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eastAsia="Times New Roman" w:hAnsi="Cambria" w:cstheme="minorBidi"/>
          <w:b/>
          <w:sz w:val="22"/>
          <w:lang w:val="en-GB"/>
        </w:rPr>
        <w:id w:val="236363595"/>
        <w:docPartObj>
          <w:docPartGallery w:val="Cover Pages"/>
          <w:docPartUnique/>
        </w:docPartObj>
      </w:sdtPr>
      <w:sdtEndPr>
        <w:rPr>
          <w:rFonts w:eastAsiaTheme="minorHAnsi"/>
          <w:i/>
        </w:rPr>
      </w:sdtEndPr>
      <w:sdtContent>
        <w:p w14:paraId="292B4256" w14:textId="77777777" w:rsidR="0090286D" w:rsidRPr="008B54DE" w:rsidRDefault="0090286D">
          <w:pPr>
            <w:pStyle w:val="NoSpacing"/>
            <w:rPr>
              <w:rFonts w:ascii="Cambria" w:hAnsi="Cambria"/>
              <w:lang w:val="en-GB"/>
            </w:rPr>
          </w:pPr>
        </w:p>
        <w:p w14:paraId="7B9CAC97" w14:textId="77777777" w:rsidR="0090286D" w:rsidRPr="008B54DE" w:rsidRDefault="00216EE8">
          <w:pPr>
            <w:pStyle w:val="P68B1DB1-Normal1"/>
            <w:rPr>
              <w:lang w:val="en-GB"/>
            </w:rPr>
          </w:pP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p>
        <w:p w14:paraId="44960468" w14:textId="77777777" w:rsidR="0090286D" w:rsidRPr="008B54DE" w:rsidRDefault="0090286D">
          <w:pPr>
            <w:rPr>
              <w:rFonts w:ascii="Cambria" w:hAnsi="Cambria"/>
              <w:b/>
              <w:lang w:val="en-GB"/>
            </w:rPr>
          </w:pPr>
        </w:p>
        <w:p w14:paraId="10665188" w14:textId="77777777" w:rsidR="0073317A" w:rsidRPr="000059C6" w:rsidRDefault="0073317A" w:rsidP="0073317A">
          <w:pPr>
            <w:jc w:val="center"/>
            <w:rPr>
              <w:rFonts w:ascii="Cambria" w:eastAsia="Calibri" w:hAnsi="Cambria" w:cs="Arial"/>
              <w:b/>
              <w:sz w:val="44"/>
              <w:szCs w:val="44"/>
              <w:lang w:val="pl-PL"/>
            </w:rPr>
          </w:pPr>
          <w:r w:rsidRPr="00033F2B">
            <w:rPr>
              <w:rFonts w:ascii="Cambria" w:hAnsi="Cambria"/>
              <w:noProof/>
            </w:rPr>
            <w:drawing>
              <wp:inline distT="0" distB="0" distL="0" distR="0" wp14:anchorId="7D98191A" wp14:editId="689D6EF1">
                <wp:extent cx="114300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285875"/>
                        </a:xfrm>
                        <a:prstGeom prst="rect">
                          <a:avLst/>
                        </a:prstGeom>
                        <a:noFill/>
                        <a:ln>
                          <a:noFill/>
                        </a:ln>
                      </pic:spPr>
                    </pic:pic>
                  </a:graphicData>
                </a:graphic>
              </wp:inline>
            </w:drawing>
          </w:r>
        </w:p>
        <w:p w14:paraId="2443D2AF" w14:textId="5D8F90FF" w:rsidR="0073317A" w:rsidRDefault="0073317A" w:rsidP="0073317A">
          <w:pPr>
            <w:tabs>
              <w:tab w:val="left" w:pos="720"/>
              <w:tab w:val="left" w:pos="1440"/>
              <w:tab w:val="left" w:pos="2280"/>
            </w:tabs>
            <w:jc w:val="center"/>
            <w:rPr>
              <w:rFonts w:ascii="Cambria" w:hAnsi="Cambria"/>
              <w:b/>
              <w:sz w:val="28"/>
              <w:szCs w:val="28"/>
            </w:rPr>
          </w:pPr>
          <w:r>
            <w:rPr>
              <w:rFonts w:ascii="Cambria" w:hAnsi="Cambria"/>
              <w:b/>
              <w:sz w:val="28"/>
              <w:szCs w:val="28"/>
            </w:rPr>
            <w:t>MONTENEGRO</w:t>
          </w:r>
        </w:p>
        <w:p w14:paraId="3F1401DC" w14:textId="0ED69A85" w:rsidR="0073317A" w:rsidRDefault="0073317A" w:rsidP="0073317A">
          <w:pPr>
            <w:jc w:val="center"/>
            <w:rPr>
              <w:rFonts w:ascii="Cambria" w:eastAsia="Calibri" w:hAnsi="Cambria" w:cs="Arial"/>
              <w:b/>
              <w:sz w:val="44"/>
              <w:szCs w:val="44"/>
              <w:lang w:val="pl-PL"/>
            </w:rPr>
          </w:pPr>
          <w:r>
            <w:rPr>
              <w:rFonts w:ascii="Cambria" w:hAnsi="Cambria"/>
              <w:b/>
              <w:sz w:val="28"/>
              <w:szCs w:val="28"/>
            </w:rPr>
            <w:t>MINISTRY OF JUSTICE, HUMAN AND MINORITY RIGHTS</w:t>
          </w:r>
        </w:p>
        <w:p w14:paraId="43DE1A5D" w14:textId="77777777" w:rsidR="0090286D" w:rsidRPr="008B54DE" w:rsidRDefault="0090286D">
          <w:pPr>
            <w:tabs>
              <w:tab w:val="left" w:pos="720"/>
              <w:tab w:val="left" w:pos="1440"/>
              <w:tab w:val="left" w:pos="2280"/>
            </w:tabs>
            <w:rPr>
              <w:rFonts w:ascii="Cambria" w:hAnsi="Cambria"/>
              <w:b/>
              <w:sz w:val="28"/>
              <w:lang w:val="en-GB"/>
            </w:rPr>
          </w:pPr>
        </w:p>
        <w:p w14:paraId="3AA645F7" w14:textId="77777777" w:rsidR="0090286D" w:rsidRPr="008B54DE" w:rsidRDefault="0090286D">
          <w:pPr>
            <w:rPr>
              <w:rFonts w:ascii="Cambria" w:hAnsi="Cambria"/>
              <w:b/>
              <w:sz w:val="44"/>
              <w:lang w:val="en-GB"/>
            </w:rPr>
          </w:pPr>
        </w:p>
        <w:p w14:paraId="17D6E8F4" w14:textId="77777777" w:rsidR="0090286D" w:rsidRPr="008B54DE" w:rsidRDefault="0090286D">
          <w:pPr>
            <w:rPr>
              <w:rFonts w:ascii="Cambria" w:eastAsia="Calibri" w:hAnsi="Cambria" w:cs="Arial"/>
              <w:b/>
              <w:sz w:val="44"/>
              <w:lang w:val="en-GB"/>
            </w:rPr>
          </w:pPr>
        </w:p>
        <w:p w14:paraId="2AB39269" w14:textId="77777777" w:rsidR="0090286D" w:rsidRPr="008B54DE" w:rsidRDefault="0090286D">
          <w:pPr>
            <w:jc w:val="center"/>
            <w:rPr>
              <w:rFonts w:ascii="Cambria" w:eastAsia="Calibri" w:hAnsi="Cambria" w:cs="Arial"/>
              <w:b/>
              <w:sz w:val="44"/>
              <w:lang w:val="en-GB"/>
            </w:rPr>
          </w:pPr>
        </w:p>
        <w:p w14:paraId="4604A1B5" w14:textId="77777777" w:rsidR="0090286D" w:rsidRPr="008B54DE" w:rsidRDefault="00216EE8">
          <w:pPr>
            <w:pStyle w:val="P68B1DB1-Normal3"/>
            <w:jc w:val="center"/>
            <w:rPr>
              <w:lang w:val="en-GB"/>
            </w:rPr>
          </w:pPr>
          <w:r w:rsidRPr="008B54DE">
            <w:rPr>
              <w:lang w:val="en-GB"/>
            </w:rPr>
            <w:t>National Strategy for Gender Equality 2021-2025 with Action Plan 2021-2022</w:t>
          </w:r>
        </w:p>
        <w:p w14:paraId="3ABC753F" w14:textId="77777777" w:rsidR="0090286D" w:rsidRPr="008B54DE" w:rsidRDefault="0090286D">
          <w:pPr>
            <w:jc w:val="center"/>
            <w:rPr>
              <w:rFonts w:ascii="Cambria" w:hAnsi="Cambria"/>
              <w:b/>
              <w:sz w:val="44"/>
              <w:lang w:val="en-GB"/>
            </w:rPr>
          </w:pPr>
        </w:p>
        <w:p w14:paraId="6AEAB937" w14:textId="77777777" w:rsidR="0090286D" w:rsidRPr="008B54DE" w:rsidRDefault="0090286D">
          <w:pPr>
            <w:rPr>
              <w:rFonts w:ascii="Cambria" w:hAnsi="Cambria"/>
              <w:b/>
              <w:sz w:val="28"/>
              <w:lang w:val="en-GB"/>
            </w:rPr>
          </w:pPr>
        </w:p>
        <w:p w14:paraId="49D0702F" w14:textId="77777777" w:rsidR="0090286D" w:rsidRPr="008B54DE" w:rsidRDefault="0090286D">
          <w:pPr>
            <w:rPr>
              <w:rFonts w:ascii="Cambria" w:hAnsi="Cambria"/>
              <w:b/>
              <w:sz w:val="28"/>
              <w:lang w:val="en-GB"/>
            </w:rPr>
          </w:pPr>
        </w:p>
        <w:p w14:paraId="5C6CA8FE" w14:textId="77777777" w:rsidR="0090286D" w:rsidRPr="008B54DE" w:rsidRDefault="0090286D">
          <w:pPr>
            <w:rPr>
              <w:rFonts w:ascii="Cambria" w:hAnsi="Cambria"/>
              <w:b/>
              <w:sz w:val="28"/>
              <w:lang w:val="en-GB"/>
            </w:rPr>
          </w:pPr>
        </w:p>
        <w:p w14:paraId="4F9C0405" w14:textId="77777777" w:rsidR="0090286D" w:rsidRPr="008B54DE" w:rsidRDefault="0090286D">
          <w:pPr>
            <w:rPr>
              <w:rFonts w:ascii="Cambria" w:hAnsi="Cambria"/>
              <w:b/>
              <w:sz w:val="28"/>
              <w:lang w:val="en-GB"/>
            </w:rPr>
          </w:pPr>
        </w:p>
        <w:p w14:paraId="2F53154D" w14:textId="77777777" w:rsidR="0090286D" w:rsidRPr="008B54DE" w:rsidRDefault="0090286D">
          <w:pPr>
            <w:jc w:val="center"/>
            <w:rPr>
              <w:rFonts w:ascii="Cambria" w:hAnsi="Cambria"/>
              <w:b/>
              <w:lang w:val="en-GB"/>
            </w:rPr>
          </w:pPr>
        </w:p>
        <w:p w14:paraId="2164EA84" w14:textId="77777777" w:rsidR="0090286D" w:rsidRPr="008B54DE" w:rsidRDefault="0090286D">
          <w:pPr>
            <w:jc w:val="center"/>
            <w:rPr>
              <w:rFonts w:ascii="Cambria" w:hAnsi="Cambria"/>
              <w:b/>
              <w:lang w:val="en-GB"/>
            </w:rPr>
          </w:pPr>
        </w:p>
        <w:p w14:paraId="4DFB06D4" w14:textId="77777777" w:rsidR="00680355" w:rsidRDefault="00216EE8" w:rsidP="0073317A">
          <w:pPr>
            <w:pStyle w:val="P68B1DB1-Normal1"/>
            <w:jc w:val="center"/>
            <w:rPr>
              <w:lang w:val="en-GB"/>
            </w:rPr>
          </w:pPr>
          <w:r w:rsidRPr="008B54DE">
            <w:rPr>
              <w:lang w:val="en-GB"/>
            </w:rPr>
            <w:t xml:space="preserve">July 2021 </w:t>
          </w:r>
        </w:p>
        <w:p w14:paraId="214B8002" w14:textId="77777777" w:rsidR="00680355" w:rsidRDefault="00680355">
          <w:pPr>
            <w:rPr>
              <w:rFonts w:ascii="Cambria" w:hAnsi="Cambria"/>
              <w:b/>
              <w:lang w:val="en-GB"/>
            </w:rPr>
          </w:pPr>
          <w:r>
            <w:rPr>
              <w:lang w:val="en-GB"/>
            </w:rPr>
            <w:br w:type="page"/>
          </w:r>
        </w:p>
        <w:p w14:paraId="423872A9" w14:textId="5128DF2D" w:rsidR="00680355" w:rsidRDefault="00680355" w:rsidP="0073317A">
          <w:pPr>
            <w:pStyle w:val="P68B1DB1-Normal1"/>
            <w:jc w:val="center"/>
            <w:rPr>
              <w:lang w:val="en-GB"/>
            </w:rPr>
          </w:pPr>
        </w:p>
        <w:p w14:paraId="2806A647" w14:textId="2225BEF9" w:rsidR="004E740D" w:rsidRDefault="004E740D" w:rsidP="0073317A">
          <w:pPr>
            <w:pStyle w:val="P68B1DB1-Normal1"/>
            <w:jc w:val="center"/>
            <w:rPr>
              <w:lang w:val="en-GB"/>
            </w:rPr>
          </w:pPr>
        </w:p>
        <w:p w14:paraId="1D1C0D62" w14:textId="583A218C" w:rsidR="004E740D" w:rsidRDefault="004E740D" w:rsidP="0073317A">
          <w:pPr>
            <w:pStyle w:val="P68B1DB1-Normal1"/>
            <w:jc w:val="center"/>
            <w:rPr>
              <w:lang w:val="en-GB"/>
            </w:rPr>
          </w:pPr>
        </w:p>
        <w:p w14:paraId="4925D37F" w14:textId="4B2F8E98" w:rsidR="004E740D" w:rsidRDefault="004E740D" w:rsidP="0073317A">
          <w:pPr>
            <w:pStyle w:val="P68B1DB1-Normal1"/>
            <w:jc w:val="center"/>
            <w:rPr>
              <w:lang w:val="en-GB"/>
            </w:rPr>
          </w:pPr>
        </w:p>
        <w:p w14:paraId="7A7E46CA" w14:textId="77777777" w:rsidR="004E740D" w:rsidRDefault="004E740D" w:rsidP="0073317A">
          <w:pPr>
            <w:pStyle w:val="P68B1DB1-Normal1"/>
            <w:jc w:val="center"/>
            <w:rPr>
              <w:lang w:val="en-GB"/>
            </w:rPr>
          </w:pPr>
        </w:p>
        <w:p w14:paraId="591D3937" w14:textId="77777777" w:rsidR="004E740D" w:rsidRDefault="004E740D" w:rsidP="0073317A">
          <w:pPr>
            <w:pStyle w:val="P68B1DB1-Normal1"/>
            <w:jc w:val="center"/>
            <w:rPr>
              <w:lang w:val="en-GB"/>
            </w:rPr>
          </w:pPr>
        </w:p>
        <w:p w14:paraId="5C2BDE50" w14:textId="77777777" w:rsidR="00680355" w:rsidRDefault="00680355" w:rsidP="0073317A">
          <w:pPr>
            <w:pStyle w:val="P68B1DB1-Normal1"/>
            <w:jc w:val="center"/>
            <w:rPr>
              <w:lang w:val="en-GB"/>
            </w:rPr>
          </w:pPr>
        </w:p>
        <w:p w14:paraId="499CB1DD" w14:textId="77777777" w:rsidR="004E740D" w:rsidRPr="004E740D" w:rsidRDefault="004E740D" w:rsidP="004E740D">
          <w:pPr>
            <w:pStyle w:val="P68B1DB1-Normal3"/>
            <w:jc w:val="center"/>
            <w:rPr>
              <w:sz w:val="50"/>
              <w:szCs w:val="50"/>
              <w:lang w:val="en-GB"/>
            </w:rPr>
          </w:pPr>
          <w:r w:rsidRPr="004E740D">
            <w:rPr>
              <w:sz w:val="50"/>
              <w:szCs w:val="50"/>
              <w:lang w:val="en-GB"/>
            </w:rPr>
            <w:t>National Strategy for Gender Equality 2021-2025 with Action Plan 2021-2022</w:t>
          </w:r>
        </w:p>
        <w:p w14:paraId="05AF82D6" w14:textId="77777777" w:rsidR="00680355" w:rsidRDefault="00680355" w:rsidP="0073317A">
          <w:pPr>
            <w:pStyle w:val="P68B1DB1-Normal1"/>
            <w:jc w:val="center"/>
            <w:rPr>
              <w:lang w:val="en-GB"/>
            </w:rPr>
          </w:pPr>
        </w:p>
        <w:p w14:paraId="276398C2" w14:textId="77777777" w:rsidR="00680355" w:rsidRDefault="00680355" w:rsidP="0073317A">
          <w:pPr>
            <w:pStyle w:val="P68B1DB1-Normal1"/>
            <w:jc w:val="center"/>
            <w:rPr>
              <w:lang w:val="en-GB"/>
            </w:rPr>
          </w:pPr>
        </w:p>
        <w:p w14:paraId="0D78981A" w14:textId="77777777" w:rsidR="00680355" w:rsidRDefault="00680355" w:rsidP="0073317A">
          <w:pPr>
            <w:pStyle w:val="P68B1DB1-Normal1"/>
            <w:jc w:val="center"/>
            <w:rPr>
              <w:lang w:val="en-GB"/>
            </w:rPr>
          </w:pPr>
        </w:p>
        <w:p w14:paraId="6D43E1A9" w14:textId="77777777" w:rsidR="00680355" w:rsidRDefault="00680355" w:rsidP="0073317A">
          <w:pPr>
            <w:pStyle w:val="P68B1DB1-Normal1"/>
            <w:jc w:val="center"/>
            <w:rPr>
              <w:lang w:val="en-GB"/>
            </w:rPr>
          </w:pPr>
        </w:p>
        <w:p w14:paraId="6AA8BEEB" w14:textId="77777777" w:rsidR="00680355" w:rsidRDefault="00680355" w:rsidP="0073317A">
          <w:pPr>
            <w:pStyle w:val="P68B1DB1-Normal1"/>
            <w:jc w:val="center"/>
            <w:rPr>
              <w:lang w:val="en-GB"/>
            </w:rPr>
          </w:pPr>
        </w:p>
        <w:p w14:paraId="0075ED90" w14:textId="77777777" w:rsidR="00680355" w:rsidRDefault="00680355" w:rsidP="0073317A">
          <w:pPr>
            <w:pStyle w:val="P68B1DB1-Normal1"/>
            <w:jc w:val="center"/>
            <w:rPr>
              <w:lang w:val="en-GB"/>
            </w:rPr>
          </w:pPr>
        </w:p>
        <w:p w14:paraId="57FCD5F2" w14:textId="77777777" w:rsidR="00194E92" w:rsidRDefault="00194E92" w:rsidP="0073317A">
          <w:pPr>
            <w:pStyle w:val="P68B1DB1-Normal1"/>
            <w:jc w:val="center"/>
            <w:rPr>
              <w:lang w:val="en-GB"/>
            </w:rPr>
          </w:pPr>
        </w:p>
        <w:p w14:paraId="72FEF929" w14:textId="50CC5D8D" w:rsidR="00194E92" w:rsidRDefault="00194E92" w:rsidP="0073317A">
          <w:pPr>
            <w:pStyle w:val="P68B1DB1-Normal1"/>
            <w:jc w:val="center"/>
            <w:rPr>
              <w:lang w:val="en-GB"/>
            </w:rPr>
          </w:pPr>
        </w:p>
        <w:p w14:paraId="4B2DCEDA" w14:textId="596EB0F6" w:rsidR="00E34A65" w:rsidRDefault="00E34A65" w:rsidP="0073317A">
          <w:pPr>
            <w:pStyle w:val="P68B1DB1-Normal1"/>
            <w:jc w:val="center"/>
            <w:rPr>
              <w:lang w:val="en-GB"/>
            </w:rPr>
          </w:pPr>
        </w:p>
        <w:p w14:paraId="2AD6F66F" w14:textId="13B8D43F" w:rsidR="004E740D" w:rsidRDefault="004E740D" w:rsidP="0073317A">
          <w:pPr>
            <w:pStyle w:val="P68B1DB1-Normal1"/>
            <w:jc w:val="center"/>
            <w:rPr>
              <w:lang w:val="en-GB"/>
            </w:rPr>
          </w:pPr>
        </w:p>
        <w:p w14:paraId="460EDDB1" w14:textId="435BAD1C" w:rsidR="00E34A65" w:rsidRDefault="00E34A65" w:rsidP="0073317A">
          <w:pPr>
            <w:pStyle w:val="P68B1DB1-Normal1"/>
            <w:jc w:val="center"/>
            <w:rPr>
              <w:lang w:val="en-GB"/>
            </w:rPr>
          </w:pPr>
        </w:p>
        <w:p w14:paraId="0A94440E" w14:textId="750377A4" w:rsidR="00E34A65" w:rsidRDefault="00E34A65" w:rsidP="0073317A">
          <w:pPr>
            <w:pStyle w:val="P68B1DB1-Normal1"/>
            <w:jc w:val="center"/>
            <w:rPr>
              <w:lang w:val="en-GB"/>
            </w:rPr>
          </w:pPr>
        </w:p>
        <w:p w14:paraId="2111D560" w14:textId="44339506" w:rsidR="00E34A65" w:rsidRDefault="00E34A65" w:rsidP="0073317A">
          <w:pPr>
            <w:pStyle w:val="P68B1DB1-Normal1"/>
            <w:jc w:val="center"/>
            <w:rPr>
              <w:lang w:val="en-GB"/>
            </w:rPr>
          </w:pPr>
        </w:p>
        <w:p w14:paraId="09E8D628" w14:textId="446C813E" w:rsidR="00E34A65" w:rsidRDefault="00E34A65" w:rsidP="00187FE7">
          <w:pPr>
            <w:pStyle w:val="P68B1DB1-Normal1"/>
            <w:rPr>
              <w:lang w:val="en-GB"/>
            </w:rPr>
          </w:pPr>
        </w:p>
        <w:p w14:paraId="11A6F0A8" w14:textId="4C6B1B4C" w:rsidR="00E34A65" w:rsidRDefault="00E34A65" w:rsidP="0073317A">
          <w:pPr>
            <w:pStyle w:val="P68B1DB1-Normal1"/>
            <w:jc w:val="center"/>
            <w:rPr>
              <w:lang w:val="en-GB"/>
            </w:rPr>
          </w:pPr>
        </w:p>
        <w:p w14:paraId="6832CDEA" w14:textId="08C6CC55" w:rsidR="00187FE7" w:rsidRDefault="00194E92" w:rsidP="00E34A65">
          <w:pPr>
            <w:pStyle w:val="P68B1DB1-Normal1"/>
            <w:rPr>
              <w:lang w:val="en-GB"/>
            </w:rPr>
          </w:pPr>
          <w:r>
            <w:rPr>
              <w:noProof/>
            </w:rPr>
            <w:drawing>
              <wp:inline distT="0" distB="0" distL="0" distR="0" wp14:anchorId="5E625B73" wp14:editId="5D65169E">
                <wp:extent cx="2761615" cy="3416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615" cy="341630"/>
                        </a:xfrm>
                        <a:prstGeom prst="rect">
                          <a:avLst/>
                        </a:prstGeom>
                        <a:noFill/>
                      </pic:spPr>
                    </pic:pic>
                  </a:graphicData>
                </a:graphic>
              </wp:inline>
            </w:drawing>
          </w:r>
        </w:p>
      </w:sdtContent>
    </w:sdt>
    <w:p w14:paraId="113A8A55" w14:textId="5D11D14A" w:rsidR="0090286D" w:rsidRPr="001B3D35" w:rsidRDefault="001B3D35" w:rsidP="001B3D35">
      <w:pPr>
        <w:pStyle w:val="P68B1DB1-Normal1"/>
        <w:jc w:val="both"/>
        <w:rPr>
          <w:i/>
          <w:lang w:val="en-GB"/>
        </w:rPr>
      </w:pPr>
      <w:r w:rsidRPr="001B3D35">
        <w:rPr>
          <w:b w:val="0"/>
          <w:i/>
          <w:lang w:val="en-GB"/>
        </w:rPr>
        <w:t>Disclaimer: This publication has been prepared from the original material as submitted by the author and has not been edited by t</w:t>
      </w:r>
      <w:r>
        <w:rPr>
          <w:b w:val="0"/>
          <w:i/>
          <w:lang w:val="en-GB"/>
        </w:rPr>
        <w:t xml:space="preserve">he editorial staff of the OSCE. </w:t>
      </w:r>
      <w:r w:rsidRPr="001B3D35">
        <w:rPr>
          <w:b w:val="0"/>
          <w:i/>
          <w:lang w:val="en-GB"/>
        </w:rPr>
        <w:t xml:space="preserve">The views expressed remain the responsibility of the author and do not necessarily represent the views of the OSCE, Missions, or its participating States. </w:t>
      </w:r>
    </w:p>
    <w:sdt>
      <w:sdtPr>
        <w:rPr>
          <w:rFonts w:asciiTheme="minorHAnsi" w:eastAsia="Times New Roman" w:hAnsiTheme="minorHAnsi" w:cstheme="minorBidi"/>
          <w:b w:val="0"/>
          <w:color w:val="auto"/>
          <w:sz w:val="22"/>
          <w:lang w:val="en-GB"/>
        </w:rPr>
        <w:id w:val="-1970267630"/>
        <w:docPartObj>
          <w:docPartGallery w:val="Table of Contents"/>
          <w:docPartUnique/>
        </w:docPartObj>
      </w:sdtPr>
      <w:sdtEndPr>
        <w:rPr>
          <w:rFonts w:eastAsiaTheme="minorHAnsi"/>
        </w:rPr>
      </w:sdtEndPr>
      <w:sdtContent>
        <w:p w14:paraId="0DD9A218" w14:textId="77777777" w:rsidR="0090286D" w:rsidRPr="008B54DE" w:rsidRDefault="00216EE8">
          <w:pPr>
            <w:pStyle w:val="P68B1DB1-TOCHeading4"/>
            <w:rPr>
              <w:lang w:val="en-GB"/>
            </w:rPr>
          </w:pPr>
          <w:r w:rsidRPr="008B54DE">
            <w:rPr>
              <w:lang w:val="en-GB"/>
            </w:rPr>
            <w:t>Contents</w:t>
          </w:r>
        </w:p>
        <w:p w14:paraId="53858300" w14:textId="4B734A4B" w:rsidR="0078697C" w:rsidRPr="008B54DE" w:rsidRDefault="00216EE8">
          <w:pPr>
            <w:pStyle w:val="TOC1"/>
            <w:rPr>
              <w:rFonts w:eastAsiaTheme="minorEastAsia" w:cstheme="minorBidi"/>
              <w:i w:val="0"/>
              <w:sz w:val="22"/>
              <w:szCs w:val="22"/>
              <w:lang w:val="en-GB"/>
            </w:rPr>
          </w:pPr>
          <w:r w:rsidRPr="008B54DE">
            <w:rPr>
              <w:lang w:val="en-GB"/>
            </w:rPr>
            <w:fldChar w:fldCharType="begin"/>
          </w:r>
          <w:r w:rsidRPr="008B54DE">
            <w:rPr>
              <w:lang w:val="en-GB"/>
            </w:rPr>
            <w:instrText xml:space="preserve"> TOC \o "1-3" \h \z \u </w:instrText>
          </w:r>
          <w:r w:rsidRPr="008B54DE">
            <w:rPr>
              <w:lang w:val="en-GB"/>
            </w:rPr>
            <w:fldChar w:fldCharType="separate"/>
          </w:r>
          <w:hyperlink w:anchor="_Toc86005214" w:history="1">
            <w:r w:rsidR="0078697C" w:rsidRPr="008B54DE">
              <w:rPr>
                <w:rStyle w:val="Hyperlink"/>
                <w:lang w:val="en-GB"/>
              </w:rPr>
              <w:t>Summary</w:t>
            </w:r>
            <w:r w:rsidR="0078697C" w:rsidRPr="008B54DE">
              <w:rPr>
                <w:webHidden/>
                <w:lang w:val="en-GB"/>
              </w:rPr>
              <w:tab/>
            </w:r>
            <w:r w:rsidR="008B54DE" w:rsidRPr="008B54DE">
              <w:rPr>
                <w:webHidden/>
                <w:lang w:val="en-GB"/>
              </w:rPr>
              <w:t>……………….</w:t>
            </w:r>
            <w:r w:rsidR="0078697C" w:rsidRPr="008B54DE">
              <w:rPr>
                <w:webHidden/>
                <w:lang w:val="en-GB"/>
              </w:rPr>
              <w:fldChar w:fldCharType="begin"/>
            </w:r>
            <w:r w:rsidR="0078697C" w:rsidRPr="008B54DE">
              <w:rPr>
                <w:webHidden/>
                <w:lang w:val="en-GB"/>
              </w:rPr>
              <w:instrText xml:space="preserve"> PAGEREF _Toc86005214 \h </w:instrText>
            </w:r>
            <w:r w:rsidR="0078697C" w:rsidRPr="008B54DE">
              <w:rPr>
                <w:webHidden/>
                <w:lang w:val="en-GB"/>
              </w:rPr>
            </w:r>
            <w:r w:rsidR="0078697C" w:rsidRPr="008B54DE">
              <w:rPr>
                <w:webHidden/>
                <w:lang w:val="en-GB"/>
              </w:rPr>
              <w:fldChar w:fldCharType="separate"/>
            </w:r>
            <w:r w:rsidR="0011112E">
              <w:rPr>
                <w:noProof/>
                <w:webHidden/>
                <w:lang w:val="en-GB"/>
              </w:rPr>
              <w:t>3</w:t>
            </w:r>
            <w:r w:rsidR="0078697C" w:rsidRPr="008B54DE">
              <w:rPr>
                <w:webHidden/>
                <w:lang w:val="en-GB"/>
              </w:rPr>
              <w:fldChar w:fldCharType="end"/>
            </w:r>
          </w:hyperlink>
        </w:p>
        <w:p w14:paraId="43FF67D9" w14:textId="0C1CCA8C" w:rsidR="0078697C" w:rsidRPr="008B54DE" w:rsidRDefault="00772CCE">
          <w:pPr>
            <w:pStyle w:val="TOC2"/>
            <w:rPr>
              <w:rFonts w:eastAsiaTheme="minorEastAsia" w:cstheme="minorBidi"/>
              <w:b w:val="0"/>
              <w:szCs w:val="22"/>
            </w:rPr>
          </w:pPr>
          <w:hyperlink w:anchor="_Toc86005215" w:history="1">
            <w:r w:rsidR="0078697C" w:rsidRPr="008B54DE">
              <w:rPr>
                <w:rStyle w:val="Hyperlink"/>
                <w:rFonts w:ascii="Cambria" w:hAnsi="Cambria"/>
              </w:rPr>
              <w:t>Budget for the implementation of AP 2021 - 2022</w:t>
            </w:r>
            <w:r w:rsidR="0078697C" w:rsidRPr="008B54DE">
              <w:rPr>
                <w:webHidden/>
              </w:rPr>
              <w:tab/>
            </w:r>
            <w:r w:rsidR="0078697C" w:rsidRPr="008B54DE">
              <w:rPr>
                <w:webHidden/>
              </w:rPr>
              <w:fldChar w:fldCharType="begin"/>
            </w:r>
            <w:r w:rsidR="0078697C" w:rsidRPr="008B54DE">
              <w:rPr>
                <w:webHidden/>
              </w:rPr>
              <w:instrText xml:space="preserve"> PAGEREF _Toc86005215 \h </w:instrText>
            </w:r>
            <w:r w:rsidR="0078697C" w:rsidRPr="008B54DE">
              <w:rPr>
                <w:webHidden/>
              </w:rPr>
            </w:r>
            <w:r w:rsidR="0078697C" w:rsidRPr="008B54DE">
              <w:rPr>
                <w:webHidden/>
              </w:rPr>
              <w:fldChar w:fldCharType="separate"/>
            </w:r>
            <w:r w:rsidR="0011112E">
              <w:rPr>
                <w:noProof/>
                <w:webHidden/>
              </w:rPr>
              <w:t>8</w:t>
            </w:r>
            <w:r w:rsidR="0078697C" w:rsidRPr="008B54DE">
              <w:rPr>
                <w:webHidden/>
              </w:rPr>
              <w:fldChar w:fldCharType="end"/>
            </w:r>
          </w:hyperlink>
        </w:p>
        <w:p w14:paraId="383FC94C" w14:textId="6E73B598" w:rsidR="0078697C" w:rsidRPr="008B54DE" w:rsidRDefault="00772CCE">
          <w:pPr>
            <w:pStyle w:val="TOC1"/>
            <w:rPr>
              <w:rFonts w:eastAsiaTheme="minorEastAsia" w:cstheme="minorBidi"/>
              <w:i w:val="0"/>
              <w:sz w:val="22"/>
              <w:szCs w:val="22"/>
              <w:lang w:val="en-GB"/>
            </w:rPr>
          </w:pPr>
          <w:hyperlink w:anchor="_Toc86005216" w:history="1">
            <w:r w:rsidR="0078697C" w:rsidRPr="008B54DE">
              <w:rPr>
                <w:rStyle w:val="Hyperlink"/>
                <w:lang w:val="en-GB"/>
              </w:rPr>
              <w:t>INTRODUCTION</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_Toc86005216 \h </w:instrText>
            </w:r>
            <w:r w:rsidR="0078697C" w:rsidRPr="008B54DE">
              <w:rPr>
                <w:webHidden/>
                <w:lang w:val="en-GB"/>
              </w:rPr>
            </w:r>
            <w:r w:rsidR="0078697C" w:rsidRPr="008B54DE">
              <w:rPr>
                <w:webHidden/>
                <w:lang w:val="en-GB"/>
              </w:rPr>
              <w:fldChar w:fldCharType="separate"/>
            </w:r>
            <w:r w:rsidR="0011112E">
              <w:rPr>
                <w:noProof/>
                <w:webHidden/>
                <w:lang w:val="en-GB"/>
              </w:rPr>
              <w:t>8</w:t>
            </w:r>
            <w:r w:rsidR="0078697C" w:rsidRPr="008B54DE">
              <w:rPr>
                <w:webHidden/>
                <w:lang w:val="en-GB"/>
              </w:rPr>
              <w:fldChar w:fldCharType="end"/>
            </w:r>
          </w:hyperlink>
        </w:p>
        <w:p w14:paraId="021A3DCF" w14:textId="763D531F" w:rsidR="0078697C" w:rsidRPr="008B54DE" w:rsidRDefault="00772CCE">
          <w:pPr>
            <w:pStyle w:val="TOC2"/>
            <w:rPr>
              <w:rFonts w:eastAsiaTheme="minorEastAsia" w:cstheme="minorBidi"/>
              <w:b w:val="0"/>
              <w:szCs w:val="22"/>
            </w:rPr>
          </w:pPr>
          <w:hyperlink w:anchor="_Toc86005217" w:history="1">
            <w:r w:rsidR="0078697C" w:rsidRPr="008B54DE">
              <w:rPr>
                <w:rStyle w:val="Hyperlink"/>
              </w:rPr>
              <w:t>Review of international obligations of Montenegro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_Toc86005217 \h </w:instrText>
            </w:r>
            <w:r w:rsidR="0078697C" w:rsidRPr="008B54DE">
              <w:rPr>
                <w:webHidden/>
              </w:rPr>
            </w:r>
            <w:r w:rsidR="0078697C" w:rsidRPr="008B54DE">
              <w:rPr>
                <w:webHidden/>
              </w:rPr>
              <w:fldChar w:fldCharType="separate"/>
            </w:r>
            <w:r w:rsidR="0011112E">
              <w:rPr>
                <w:noProof/>
                <w:webHidden/>
              </w:rPr>
              <w:t>8</w:t>
            </w:r>
            <w:r w:rsidR="0078697C" w:rsidRPr="008B54DE">
              <w:rPr>
                <w:webHidden/>
              </w:rPr>
              <w:fldChar w:fldCharType="end"/>
            </w:r>
          </w:hyperlink>
        </w:p>
        <w:p w14:paraId="43C1CF78" w14:textId="156D85D8" w:rsidR="0078697C" w:rsidRPr="008B54DE" w:rsidRDefault="00772CCE">
          <w:pPr>
            <w:pStyle w:val="TOC2"/>
            <w:rPr>
              <w:rFonts w:eastAsiaTheme="minorEastAsia" w:cstheme="minorBidi"/>
              <w:b w:val="0"/>
              <w:szCs w:val="22"/>
            </w:rPr>
          </w:pPr>
          <w:hyperlink w:anchor="_Toc86005218" w:history="1">
            <w:r w:rsidR="0078697C" w:rsidRPr="008B54DE">
              <w:rPr>
                <w:rStyle w:val="Hyperlink"/>
              </w:rPr>
              <w:t>Compliance of the Strategy with the obligations arising from the negotiations for EU accession and the main sectoral policies of the EU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_Toc86005218 \h </w:instrText>
            </w:r>
            <w:r w:rsidR="0078697C" w:rsidRPr="008B54DE">
              <w:rPr>
                <w:webHidden/>
              </w:rPr>
            </w:r>
            <w:r w:rsidR="0078697C" w:rsidRPr="008B54DE">
              <w:rPr>
                <w:webHidden/>
              </w:rPr>
              <w:fldChar w:fldCharType="separate"/>
            </w:r>
            <w:r w:rsidR="0011112E">
              <w:rPr>
                <w:noProof/>
                <w:webHidden/>
              </w:rPr>
              <w:t>9</w:t>
            </w:r>
            <w:r w:rsidR="0078697C" w:rsidRPr="008B54DE">
              <w:rPr>
                <w:webHidden/>
              </w:rPr>
              <w:fldChar w:fldCharType="end"/>
            </w:r>
          </w:hyperlink>
        </w:p>
        <w:p w14:paraId="7D40FAF2" w14:textId="15B1BF2A" w:rsidR="0078697C" w:rsidRPr="008B54DE" w:rsidRDefault="00772CCE">
          <w:pPr>
            <w:pStyle w:val="TOC2"/>
            <w:rPr>
              <w:rFonts w:eastAsiaTheme="minorEastAsia" w:cstheme="minorBidi"/>
              <w:b w:val="0"/>
              <w:szCs w:val="22"/>
            </w:rPr>
          </w:pPr>
          <w:hyperlink w:anchor="_Toc86005219" w:history="1">
            <w:r w:rsidR="0078697C" w:rsidRPr="008B54DE">
              <w:rPr>
                <w:rStyle w:val="Hyperlink"/>
              </w:rPr>
              <w:t>The importance of adopting a new strategic document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_Toc86005219 \h </w:instrText>
            </w:r>
            <w:r w:rsidR="0078697C" w:rsidRPr="008B54DE">
              <w:rPr>
                <w:webHidden/>
              </w:rPr>
            </w:r>
            <w:r w:rsidR="0078697C" w:rsidRPr="008B54DE">
              <w:rPr>
                <w:webHidden/>
              </w:rPr>
              <w:fldChar w:fldCharType="separate"/>
            </w:r>
            <w:r w:rsidR="0011112E">
              <w:rPr>
                <w:noProof/>
                <w:webHidden/>
              </w:rPr>
              <w:t>11</w:t>
            </w:r>
            <w:r w:rsidR="0078697C" w:rsidRPr="008B54DE">
              <w:rPr>
                <w:webHidden/>
              </w:rPr>
              <w:fldChar w:fldCharType="end"/>
            </w:r>
          </w:hyperlink>
        </w:p>
        <w:p w14:paraId="40E80A47" w14:textId="08520415" w:rsidR="0078697C" w:rsidRPr="008B54DE" w:rsidRDefault="00772CCE">
          <w:pPr>
            <w:pStyle w:val="TOC2"/>
            <w:rPr>
              <w:rFonts w:eastAsiaTheme="minorEastAsia" w:cstheme="minorBidi"/>
              <w:b w:val="0"/>
              <w:szCs w:val="22"/>
            </w:rPr>
          </w:pPr>
          <w:hyperlink w:anchor="_Toc86005220" w:history="1">
            <w:r w:rsidR="0078697C" w:rsidRPr="008B54DE">
              <w:rPr>
                <w:rStyle w:val="Hyperlink"/>
              </w:rPr>
              <w:t>Alignment of the Strategy for Gender Equality with other strategic documents</w:t>
            </w:r>
            <w:r w:rsidR="0078697C" w:rsidRPr="008B54DE">
              <w:rPr>
                <w:webHidden/>
              </w:rPr>
              <w:tab/>
            </w:r>
            <w:r w:rsidR="0078697C" w:rsidRPr="008B54DE">
              <w:rPr>
                <w:webHidden/>
              </w:rPr>
              <w:fldChar w:fldCharType="begin"/>
            </w:r>
            <w:r w:rsidR="0078697C" w:rsidRPr="008B54DE">
              <w:rPr>
                <w:webHidden/>
              </w:rPr>
              <w:instrText xml:space="preserve"> PAGEREF _Toc86005220 \h </w:instrText>
            </w:r>
            <w:r w:rsidR="0078697C" w:rsidRPr="008B54DE">
              <w:rPr>
                <w:webHidden/>
              </w:rPr>
            </w:r>
            <w:r w:rsidR="0078697C" w:rsidRPr="008B54DE">
              <w:rPr>
                <w:webHidden/>
              </w:rPr>
              <w:fldChar w:fldCharType="separate"/>
            </w:r>
            <w:r w:rsidR="0011112E">
              <w:rPr>
                <w:noProof/>
                <w:webHidden/>
              </w:rPr>
              <w:t>14</w:t>
            </w:r>
            <w:r w:rsidR="0078697C" w:rsidRPr="008B54DE">
              <w:rPr>
                <w:webHidden/>
              </w:rPr>
              <w:fldChar w:fldCharType="end"/>
            </w:r>
          </w:hyperlink>
        </w:p>
        <w:p w14:paraId="20DF2315" w14:textId="5B3C7829" w:rsidR="0078697C" w:rsidRPr="008B54DE" w:rsidRDefault="00772CCE">
          <w:pPr>
            <w:pStyle w:val="TOC2"/>
            <w:rPr>
              <w:rFonts w:eastAsiaTheme="minorEastAsia" w:cstheme="minorBidi"/>
              <w:b w:val="0"/>
              <w:szCs w:val="22"/>
            </w:rPr>
          </w:pPr>
          <w:hyperlink w:anchor="_Toc86005221" w:history="1">
            <w:r w:rsidR="0078697C" w:rsidRPr="008B54DE">
              <w:rPr>
                <w:rStyle w:val="Hyperlink"/>
              </w:rPr>
              <w:t>Compliance with the National Strategy for Sustainable Development</w:t>
            </w:r>
            <w:r w:rsidR="0078697C" w:rsidRPr="008B54DE">
              <w:rPr>
                <w:webHidden/>
              </w:rPr>
              <w:tab/>
            </w:r>
            <w:r w:rsidR="0078697C" w:rsidRPr="008B54DE">
              <w:rPr>
                <w:webHidden/>
              </w:rPr>
              <w:fldChar w:fldCharType="begin"/>
            </w:r>
            <w:r w:rsidR="0078697C" w:rsidRPr="008B54DE">
              <w:rPr>
                <w:webHidden/>
              </w:rPr>
              <w:instrText xml:space="preserve"> PAGEREF _Toc86005221 \h </w:instrText>
            </w:r>
            <w:r w:rsidR="0078697C" w:rsidRPr="008B54DE">
              <w:rPr>
                <w:webHidden/>
              </w:rPr>
            </w:r>
            <w:r w:rsidR="0078697C" w:rsidRPr="008B54DE">
              <w:rPr>
                <w:webHidden/>
              </w:rPr>
              <w:fldChar w:fldCharType="separate"/>
            </w:r>
            <w:r w:rsidR="0011112E">
              <w:rPr>
                <w:noProof/>
                <w:webHidden/>
              </w:rPr>
              <w:t>16</w:t>
            </w:r>
            <w:r w:rsidR="0078697C" w:rsidRPr="008B54DE">
              <w:rPr>
                <w:webHidden/>
              </w:rPr>
              <w:fldChar w:fldCharType="end"/>
            </w:r>
          </w:hyperlink>
        </w:p>
        <w:p w14:paraId="2B519593" w14:textId="140BC27F" w:rsidR="0078697C" w:rsidRPr="008B54DE" w:rsidRDefault="00772CCE">
          <w:pPr>
            <w:pStyle w:val="TOC1"/>
            <w:rPr>
              <w:rFonts w:eastAsiaTheme="minorEastAsia" w:cstheme="minorBidi"/>
              <w:i w:val="0"/>
              <w:sz w:val="22"/>
              <w:szCs w:val="22"/>
              <w:lang w:val="en-GB"/>
            </w:rPr>
          </w:pPr>
          <w:hyperlink w:anchor="_Toc86005222" w:history="1">
            <w:r w:rsidR="0078697C" w:rsidRPr="008B54DE">
              <w:rPr>
                <w:rStyle w:val="Hyperlink"/>
                <w:lang w:val="en-GB"/>
              </w:rPr>
              <w:t>I SITUATION ANALYSIS</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_Toc86005222 \h </w:instrText>
            </w:r>
            <w:r w:rsidR="0078697C" w:rsidRPr="008B54DE">
              <w:rPr>
                <w:webHidden/>
                <w:lang w:val="en-GB"/>
              </w:rPr>
            </w:r>
            <w:r w:rsidR="0078697C" w:rsidRPr="008B54DE">
              <w:rPr>
                <w:webHidden/>
                <w:lang w:val="en-GB"/>
              </w:rPr>
              <w:fldChar w:fldCharType="separate"/>
            </w:r>
            <w:r w:rsidR="0011112E">
              <w:rPr>
                <w:noProof/>
                <w:webHidden/>
                <w:lang w:val="en-GB"/>
              </w:rPr>
              <w:t>19</w:t>
            </w:r>
            <w:r w:rsidR="0078697C" w:rsidRPr="008B54DE">
              <w:rPr>
                <w:webHidden/>
                <w:lang w:val="en-GB"/>
              </w:rPr>
              <w:fldChar w:fldCharType="end"/>
            </w:r>
          </w:hyperlink>
        </w:p>
        <w:p w14:paraId="73E40409" w14:textId="53E2C537" w:rsidR="0078697C" w:rsidRPr="008B54DE" w:rsidRDefault="00772CCE">
          <w:pPr>
            <w:pStyle w:val="TOC2"/>
            <w:rPr>
              <w:rFonts w:eastAsiaTheme="minorEastAsia" w:cstheme="minorBidi"/>
              <w:b w:val="0"/>
              <w:szCs w:val="22"/>
            </w:rPr>
          </w:pPr>
          <w:hyperlink w:anchor="_Toc86005223" w:history="1">
            <w:r w:rsidR="0078697C" w:rsidRPr="008B54DE">
              <w:rPr>
                <w:rStyle w:val="Hyperlink"/>
              </w:rPr>
              <w:t>An overview of key achievements of the previous strategic document</w:t>
            </w:r>
            <w:r w:rsidR="0078697C" w:rsidRPr="008B54DE">
              <w:rPr>
                <w:webHidden/>
              </w:rPr>
              <w:tab/>
            </w:r>
            <w:r w:rsidR="0078697C" w:rsidRPr="008B54DE">
              <w:rPr>
                <w:webHidden/>
              </w:rPr>
              <w:fldChar w:fldCharType="begin"/>
            </w:r>
            <w:r w:rsidR="0078697C" w:rsidRPr="008B54DE">
              <w:rPr>
                <w:webHidden/>
              </w:rPr>
              <w:instrText xml:space="preserve"> PAGEREF _Toc86005223 \h </w:instrText>
            </w:r>
            <w:r w:rsidR="0078697C" w:rsidRPr="008B54DE">
              <w:rPr>
                <w:webHidden/>
              </w:rPr>
            </w:r>
            <w:r w:rsidR="0078697C" w:rsidRPr="008B54DE">
              <w:rPr>
                <w:webHidden/>
              </w:rPr>
              <w:fldChar w:fldCharType="separate"/>
            </w:r>
            <w:r w:rsidR="0011112E">
              <w:rPr>
                <w:noProof/>
                <w:webHidden/>
              </w:rPr>
              <w:t>19</w:t>
            </w:r>
            <w:r w:rsidR="0078697C" w:rsidRPr="008B54DE">
              <w:rPr>
                <w:webHidden/>
              </w:rPr>
              <w:fldChar w:fldCharType="end"/>
            </w:r>
          </w:hyperlink>
        </w:p>
        <w:p w14:paraId="0D7BD318" w14:textId="59E50D9E" w:rsidR="0078697C" w:rsidRPr="008B54DE" w:rsidRDefault="00772CCE">
          <w:pPr>
            <w:pStyle w:val="TOC2"/>
            <w:rPr>
              <w:rFonts w:eastAsiaTheme="minorEastAsia" w:cstheme="minorBidi"/>
              <w:b w:val="0"/>
              <w:szCs w:val="22"/>
            </w:rPr>
          </w:pPr>
          <w:hyperlink w:anchor="_Toc86005224" w:history="1">
            <w:r w:rsidR="0078697C" w:rsidRPr="008B54DE">
              <w:rPr>
                <w:rStyle w:val="Hyperlink"/>
              </w:rPr>
              <w:t>Stakeholders</w:t>
            </w:r>
            <w:r w:rsidR="0078697C" w:rsidRPr="008B54DE">
              <w:rPr>
                <w:webHidden/>
              </w:rPr>
              <w:tab/>
            </w:r>
            <w:r w:rsidR="0078697C" w:rsidRPr="008B54DE">
              <w:rPr>
                <w:webHidden/>
              </w:rPr>
              <w:fldChar w:fldCharType="begin"/>
            </w:r>
            <w:r w:rsidR="0078697C" w:rsidRPr="008B54DE">
              <w:rPr>
                <w:webHidden/>
              </w:rPr>
              <w:instrText xml:space="preserve"> PAGEREF _Toc86005224 \h </w:instrText>
            </w:r>
            <w:r w:rsidR="0078697C" w:rsidRPr="008B54DE">
              <w:rPr>
                <w:webHidden/>
              </w:rPr>
            </w:r>
            <w:r w:rsidR="0078697C" w:rsidRPr="008B54DE">
              <w:rPr>
                <w:webHidden/>
              </w:rPr>
              <w:fldChar w:fldCharType="separate"/>
            </w:r>
            <w:r w:rsidR="0011112E">
              <w:rPr>
                <w:noProof/>
                <w:webHidden/>
              </w:rPr>
              <w:t>22</w:t>
            </w:r>
            <w:r w:rsidR="0078697C" w:rsidRPr="008B54DE">
              <w:rPr>
                <w:webHidden/>
              </w:rPr>
              <w:fldChar w:fldCharType="end"/>
            </w:r>
          </w:hyperlink>
        </w:p>
        <w:p w14:paraId="625E0314" w14:textId="4A72A0AE" w:rsidR="0078697C" w:rsidRPr="008B54DE" w:rsidRDefault="00772CCE">
          <w:pPr>
            <w:pStyle w:val="TOC2"/>
            <w:rPr>
              <w:rFonts w:eastAsiaTheme="minorEastAsia" w:cstheme="minorBidi"/>
              <w:b w:val="0"/>
              <w:szCs w:val="22"/>
            </w:rPr>
          </w:pPr>
          <w:hyperlink w:anchor="_Toc86005225" w:history="1">
            <w:r w:rsidR="0078697C" w:rsidRPr="008B54DE">
              <w:rPr>
                <w:rStyle w:val="Hyperlink"/>
              </w:rPr>
              <w:t>Gender equality in Montenegro and EU member states</w:t>
            </w:r>
            <w:r w:rsidR="0078697C" w:rsidRPr="008B54DE">
              <w:rPr>
                <w:webHidden/>
              </w:rPr>
              <w:tab/>
            </w:r>
            <w:r w:rsidR="0078697C" w:rsidRPr="008B54DE">
              <w:rPr>
                <w:webHidden/>
              </w:rPr>
              <w:fldChar w:fldCharType="begin"/>
            </w:r>
            <w:r w:rsidR="0078697C" w:rsidRPr="008B54DE">
              <w:rPr>
                <w:webHidden/>
              </w:rPr>
              <w:instrText xml:space="preserve"> PAGEREF _Toc86005225 \h </w:instrText>
            </w:r>
            <w:r w:rsidR="0078697C" w:rsidRPr="008B54DE">
              <w:rPr>
                <w:webHidden/>
              </w:rPr>
            </w:r>
            <w:r w:rsidR="0078697C" w:rsidRPr="008B54DE">
              <w:rPr>
                <w:webHidden/>
              </w:rPr>
              <w:fldChar w:fldCharType="separate"/>
            </w:r>
            <w:r w:rsidR="0011112E">
              <w:rPr>
                <w:noProof/>
                <w:webHidden/>
              </w:rPr>
              <w:t>26</w:t>
            </w:r>
            <w:r w:rsidR="0078697C" w:rsidRPr="008B54DE">
              <w:rPr>
                <w:webHidden/>
              </w:rPr>
              <w:fldChar w:fldCharType="end"/>
            </w:r>
          </w:hyperlink>
        </w:p>
        <w:p w14:paraId="4BA8FB6B" w14:textId="3291E821" w:rsidR="0078697C" w:rsidRPr="008B54DE" w:rsidRDefault="00772CCE">
          <w:pPr>
            <w:pStyle w:val="TOC2"/>
            <w:rPr>
              <w:rFonts w:eastAsiaTheme="minorEastAsia" w:cstheme="minorBidi"/>
              <w:b w:val="0"/>
              <w:szCs w:val="22"/>
            </w:rPr>
          </w:pPr>
          <w:hyperlink w:anchor="_Toc86005226" w:history="1">
            <w:r w:rsidR="0078697C" w:rsidRPr="008B54DE">
              <w:rPr>
                <w:rStyle w:val="Hyperlink"/>
              </w:rPr>
              <w:t>Enforcement of the existing normative framework for the implementation of policies of gender equality, and protection against discrimination based on sex and gender</w:t>
            </w:r>
            <w:r w:rsidR="0078697C" w:rsidRPr="008B54DE">
              <w:rPr>
                <w:webHidden/>
              </w:rPr>
              <w:tab/>
            </w:r>
            <w:r w:rsidR="0078697C" w:rsidRPr="008B54DE">
              <w:rPr>
                <w:webHidden/>
              </w:rPr>
              <w:fldChar w:fldCharType="begin"/>
            </w:r>
            <w:r w:rsidR="0078697C" w:rsidRPr="008B54DE">
              <w:rPr>
                <w:webHidden/>
              </w:rPr>
              <w:instrText xml:space="preserve"> PAGEREF _Toc86005226 \h </w:instrText>
            </w:r>
            <w:r w:rsidR="0078697C" w:rsidRPr="008B54DE">
              <w:rPr>
                <w:webHidden/>
              </w:rPr>
            </w:r>
            <w:r w:rsidR="0078697C" w:rsidRPr="008B54DE">
              <w:rPr>
                <w:webHidden/>
              </w:rPr>
              <w:fldChar w:fldCharType="separate"/>
            </w:r>
            <w:r w:rsidR="0011112E">
              <w:rPr>
                <w:noProof/>
                <w:webHidden/>
              </w:rPr>
              <w:t>28</w:t>
            </w:r>
            <w:r w:rsidR="0078697C" w:rsidRPr="008B54DE">
              <w:rPr>
                <w:webHidden/>
              </w:rPr>
              <w:fldChar w:fldCharType="end"/>
            </w:r>
          </w:hyperlink>
        </w:p>
        <w:p w14:paraId="2CC219F4" w14:textId="190FA407" w:rsidR="0078697C" w:rsidRPr="008B54DE" w:rsidRDefault="00772CCE">
          <w:pPr>
            <w:pStyle w:val="TOC2"/>
            <w:rPr>
              <w:rFonts w:eastAsiaTheme="minorEastAsia" w:cstheme="minorBidi"/>
              <w:b w:val="0"/>
              <w:szCs w:val="22"/>
            </w:rPr>
          </w:pPr>
          <w:hyperlink w:anchor="_Toc86005227" w:history="1">
            <w:r w:rsidR="0078697C" w:rsidRPr="008B54DE">
              <w:rPr>
                <w:rStyle w:val="Hyperlink"/>
              </w:rPr>
              <w:t>Gender stereotypes, prejudices and gender roles - public awareness and impact of education, culture and the media</w:t>
            </w:r>
            <w:r w:rsidR="0078697C" w:rsidRPr="008B54DE">
              <w:rPr>
                <w:webHidden/>
              </w:rPr>
              <w:tab/>
            </w:r>
            <w:r w:rsidR="0078697C" w:rsidRPr="008B54DE">
              <w:rPr>
                <w:webHidden/>
              </w:rPr>
              <w:fldChar w:fldCharType="begin"/>
            </w:r>
            <w:r w:rsidR="0078697C" w:rsidRPr="008B54DE">
              <w:rPr>
                <w:webHidden/>
              </w:rPr>
              <w:instrText xml:space="preserve"> PAGEREF _Toc86005227 \h </w:instrText>
            </w:r>
            <w:r w:rsidR="0078697C" w:rsidRPr="008B54DE">
              <w:rPr>
                <w:webHidden/>
              </w:rPr>
            </w:r>
            <w:r w:rsidR="0078697C" w:rsidRPr="008B54DE">
              <w:rPr>
                <w:webHidden/>
              </w:rPr>
              <w:fldChar w:fldCharType="separate"/>
            </w:r>
            <w:r w:rsidR="0011112E">
              <w:rPr>
                <w:noProof/>
                <w:webHidden/>
              </w:rPr>
              <w:t>37</w:t>
            </w:r>
            <w:r w:rsidR="0078697C" w:rsidRPr="008B54DE">
              <w:rPr>
                <w:webHidden/>
              </w:rPr>
              <w:fldChar w:fldCharType="end"/>
            </w:r>
          </w:hyperlink>
        </w:p>
        <w:p w14:paraId="2D6A7691" w14:textId="105AE4CF" w:rsidR="0078697C" w:rsidRPr="008B54DE" w:rsidRDefault="00772CCE">
          <w:pPr>
            <w:pStyle w:val="TOC2"/>
            <w:rPr>
              <w:rFonts w:eastAsiaTheme="minorEastAsia" w:cstheme="minorBidi"/>
              <w:b w:val="0"/>
              <w:szCs w:val="22"/>
            </w:rPr>
          </w:pPr>
          <w:hyperlink w:anchor="_Toc86005228" w:history="1">
            <w:r w:rsidR="0078697C" w:rsidRPr="008B54DE">
              <w:rPr>
                <w:rStyle w:val="Hyperlink"/>
              </w:rPr>
              <w:t>Access of women and persons of different gender identities to natural and social resources</w:t>
            </w:r>
            <w:r w:rsidR="0078697C" w:rsidRPr="008B54DE">
              <w:rPr>
                <w:webHidden/>
              </w:rPr>
              <w:tab/>
            </w:r>
            <w:r w:rsidR="0078697C" w:rsidRPr="008B54DE">
              <w:rPr>
                <w:webHidden/>
              </w:rPr>
              <w:fldChar w:fldCharType="begin"/>
            </w:r>
            <w:r w:rsidR="0078697C" w:rsidRPr="008B54DE">
              <w:rPr>
                <w:webHidden/>
              </w:rPr>
              <w:instrText xml:space="preserve"> PAGEREF _Toc86005228 \h </w:instrText>
            </w:r>
            <w:r w:rsidR="0078697C" w:rsidRPr="008B54DE">
              <w:rPr>
                <w:webHidden/>
              </w:rPr>
            </w:r>
            <w:r w:rsidR="0078697C" w:rsidRPr="008B54DE">
              <w:rPr>
                <w:webHidden/>
              </w:rPr>
              <w:fldChar w:fldCharType="separate"/>
            </w:r>
            <w:r w:rsidR="0011112E">
              <w:rPr>
                <w:noProof/>
                <w:webHidden/>
              </w:rPr>
              <w:t>44</w:t>
            </w:r>
            <w:r w:rsidR="0078697C" w:rsidRPr="008B54DE">
              <w:rPr>
                <w:webHidden/>
              </w:rPr>
              <w:fldChar w:fldCharType="end"/>
            </w:r>
          </w:hyperlink>
        </w:p>
        <w:p w14:paraId="685352BE" w14:textId="05CA31DC" w:rsidR="0078697C" w:rsidRPr="008B54DE" w:rsidRDefault="00772CCE">
          <w:pPr>
            <w:pStyle w:val="TOC2"/>
            <w:rPr>
              <w:rFonts w:eastAsiaTheme="minorEastAsia" w:cstheme="minorBidi"/>
              <w:b w:val="0"/>
              <w:szCs w:val="22"/>
            </w:rPr>
          </w:pPr>
          <w:hyperlink w:anchor="_Toc86005229" w:history="1">
            <w:r w:rsidR="0078697C" w:rsidRPr="008B54DE">
              <w:rPr>
                <w:rStyle w:val="Hyperlink"/>
              </w:rPr>
              <w:t>Impact of the COVID-19 pandemic on the female population in Montenegro</w:t>
            </w:r>
            <w:r w:rsidR="0078697C" w:rsidRPr="008B54DE">
              <w:rPr>
                <w:webHidden/>
              </w:rPr>
              <w:tab/>
            </w:r>
            <w:r w:rsidR="0078697C" w:rsidRPr="008B54DE">
              <w:rPr>
                <w:webHidden/>
              </w:rPr>
              <w:fldChar w:fldCharType="begin"/>
            </w:r>
            <w:r w:rsidR="0078697C" w:rsidRPr="008B54DE">
              <w:rPr>
                <w:webHidden/>
              </w:rPr>
              <w:instrText xml:space="preserve"> PAGEREF _Toc86005229 \h </w:instrText>
            </w:r>
            <w:r w:rsidR="0078697C" w:rsidRPr="008B54DE">
              <w:rPr>
                <w:webHidden/>
              </w:rPr>
            </w:r>
            <w:r w:rsidR="0078697C" w:rsidRPr="008B54DE">
              <w:rPr>
                <w:webHidden/>
              </w:rPr>
              <w:fldChar w:fldCharType="separate"/>
            </w:r>
            <w:r w:rsidR="0011112E">
              <w:rPr>
                <w:noProof/>
                <w:webHidden/>
              </w:rPr>
              <w:t>55</w:t>
            </w:r>
            <w:r w:rsidR="0078697C" w:rsidRPr="008B54DE">
              <w:rPr>
                <w:webHidden/>
              </w:rPr>
              <w:fldChar w:fldCharType="end"/>
            </w:r>
          </w:hyperlink>
        </w:p>
        <w:p w14:paraId="5F9A3A75" w14:textId="21CF2091" w:rsidR="0078697C" w:rsidRPr="008B54DE" w:rsidRDefault="00772CCE">
          <w:pPr>
            <w:pStyle w:val="TOC2"/>
            <w:rPr>
              <w:rFonts w:eastAsiaTheme="minorEastAsia" w:cstheme="minorBidi"/>
              <w:b w:val="0"/>
              <w:szCs w:val="22"/>
            </w:rPr>
          </w:pPr>
          <w:hyperlink w:anchor="_Toc86005230" w:history="1">
            <w:r w:rsidR="0078697C" w:rsidRPr="008B54DE">
              <w:rPr>
                <w:rStyle w:val="Hyperlink"/>
              </w:rPr>
              <w:t>Gender statistics</w:t>
            </w:r>
            <w:r w:rsidR="0078697C" w:rsidRPr="008B54DE">
              <w:rPr>
                <w:webHidden/>
              </w:rPr>
              <w:tab/>
            </w:r>
            <w:r w:rsidR="0078697C" w:rsidRPr="008B54DE">
              <w:rPr>
                <w:webHidden/>
              </w:rPr>
              <w:fldChar w:fldCharType="begin"/>
            </w:r>
            <w:r w:rsidR="0078697C" w:rsidRPr="008B54DE">
              <w:rPr>
                <w:webHidden/>
              </w:rPr>
              <w:instrText xml:space="preserve"> PAGEREF _Toc86005230 \h </w:instrText>
            </w:r>
            <w:r w:rsidR="0078697C" w:rsidRPr="008B54DE">
              <w:rPr>
                <w:webHidden/>
              </w:rPr>
            </w:r>
            <w:r w:rsidR="0078697C" w:rsidRPr="008B54DE">
              <w:rPr>
                <w:webHidden/>
              </w:rPr>
              <w:fldChar w:fldCharType="separate"/>
            </w:r>
            <w:r w:rsidR="0011112E">
              <w:rPr>
                <w:noProof/>
                <w:webHidden/>
              </w:rPr>
              <w:t>57</w:t>
            </w:r>
            <w:r w:rsidR="0078697C" w:rsidRPr="008B54DE">
              <w:rPr>
                <w:webHidden/>
              </w:rPr>
              <w:fldChar w:fldCharType="end"/>
            </w:r>
          </w:hyperlink>
        </w:p>
        <w:p w14:paraId="3AC188E0" w14:textId="6BEEBFE5" w:rsidR="0078697C" w:rsidRPr="008B54DE" w:rsidRDefault="00772CCE">
          <w:pPr>
            <w:pStyle w:val="TOC2"/>
            <w:rPr>
              <w:rFonts w:eastAsiaTheme="minorEastAsia" w:cstheme="minorBidi"/>
              <w:b w:val="0"/>
              <w:szCs w:val="22"/>
            </w:rPr>
          </w:pPr>
          <w:hyperlink w:anchor="_Toc86005231" w:history="1">
            <w:r w:rsidR="0078697C" w:rsidRPr="008B54DE">
              <w:rPr>
                <w:rStyle w:val="Hyperlink"/>
              </w:rPr>
              <w:t>Central problem, causes, and consequences</w:t>
            </w:r>
            <w:r w:rsidR="0078697C" w:rsidRPr="008B54DE">
              <w:rPr>
                <w:webHidden/>
              </w:rPr>
              <w:tab/>
            </w:r>
            <w:r w:rsidR="0078697C" w:rsidRPr="008B54DE">
              <w:rPr>
                <w:webHidden/>
              </w:rPr>
              <w:fldChar w:fldCharType="begin"/>
            </w:r>
            <w:r w:rsidR="0078697C" w:rsidRPr="008B54DE">
              <w:rPr>
                <w:webHidden/>
              </w:rPr>
              <w:instrText xml:space="preserve"> PAGEREF _Toc86005231 \h </w:instrText>
            </w:r>
            <w:r w:rsidR="0078697C" w:rsidRPr="008B54DE">
              <w:rPr>
                <w:webHidden/>
              </w:rPr>
            </w:r>
            <w:r w:rsidR="0078697C" w:rsidRPr="008B54DE">
              <w:rPr>
                <w:webHidden/>
              </w:rPr>
              <w:fldChar w:fldCharType="separate"/>
            </w:r>
            <w:r w:rsidR="0011112E">
              <w:rPr>
                <w:noProof/>
                <w:webHidden/>
              </w:rPr>
              <w:t>58</w:t>
            </w:r>
            <w:r w:rsidR="0078697C" w:rsidRPr="008B54DE">
              <w:rPr>
                <w:webHidden/>
              </w:rPr>
              <w:fldChar w:fldCharType="end"/>
            </w:r>
          </w:hyperlink>
        </w:p>
        <w:p w14:paraId="2DACC235" w14:textId="00A75C73" w:rsidR="0078697C" w:rsidRPr="008B54DE" w:rsidRDefault="00772CCE">
          <w:pPr>
            <w:pStyle w:val="TOC1"/>
            <w:rPr>
              <w:rFonts w:eastAsiaTheme="minorEastAsia" w:cstheme="minorBidi"/>
              <w:i w:val="0"/>
              <w:sz w:val="22"/>
              <w:szCs w:val="22"/>
              <w:lang w:val="en-GB"/>
            </w:rPr>
          </w:pPr>
          <w:hyperlink w:anchor="_Toc86005232" w:history="1">
            <w:r w:rsidR="0078697C" w:rsidRPr="008B54DE">
              <w:rPr>
                <w:rStyle w:val="Hyperlink"/>
                <w:lang w:val="en-GB"/>
              </w:rPr>
              <w:t>II VISION, GOALS, AND MEASURES OF THE NATIONAL STRATEGY FOR GENDER EQUALITY IN MONTENEGRO 2021 - 2025</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_Toc86005232 \h </w:instrText>
            </w:r>
            <w:r w:rsidR="0078697C" w:rsidRPr="008B54DE">
              <w:rPr>
                <w:webHidden/>
                <w:lang w:val="en-GB"/>
              </w:rPr>
            </w:r>
            <w:r w:rsidR="0078697C" w:rsidRPr="008B54DE">
              <w:rPr>
                <w:webHidden/>
                <w:lang w:val="en-GB"/>
              </w:rPr>
              <w:fldChar w:fldCharType="separate"/>
            </w:r>
            <w:r w:rsidR="0011112E">
              <w:rPr>
                <w:noProof/>
                <w:webHidden/>
                <w:lang w:val="en-GB"/>
              </w:rPr>
              <w:t>62</w:t>
            </w:r>
            <w:r w:rsidR="0078697C" w:rsidRPr="008B54DE">
              <w:rPr>
                <w:webHidden/>
                <w:lang w:val="en-GB"/>
              </w:rPr>
              <w:fldChar w:fldCharType="end"/>
            </w:r>
          </w:hyperlink>
        </w:p>
        <w:p w14:paraId="57A33402" w14:textId="1C874101" w:rsidR="0078697C" w:rsidRPr="008B54DE" w:rsidRDefault="00772CCE">
          <w:pPr>
            <w:pStyle w:val="TOC2"/>
            <w:rPr>
              <w:rFonts w:eastAsiaTheme="minorEastAsia" w:cstheme="minorBidi"/>
              <w:b w:val="0"/>
              <w:szCs w:val="22"/>
            </w:rPr>
          </w:pPr>
          <w:hyperlink w:anchor="_Toc86005233" w:history="1">
            <w:r w:rsidR="0078697C" w:rsidRPr="008B54DE">
              <w:rPr>
                <w:rStyle w:val="Hyperlink"/>
              </w:rPr>
              <w:t>Vision and strategic goal</w:t>
            </w:r>
            <w:r w:rsidR="0078697C" w:rsidRPr="008B54DE">
              <w:rPr>
                <w:webHidden/>
              </w:rPr>
              <w:tab/>
            </w:r>
            <w:r w:rsidR="0078697C" w:rsidRPr="008B54DE">
              <w:rPr>
                <w:webHidden/>
              </w:rPr>
              <w:fldChar w:fldCharType="begin"/>
            </w:r>
            <w:r w:rsidR="0078697C" w:rsidRPr="008B54DE">
              <w:rPr>
                <w:webHidden/>
              </w:rPr>
              <w:instrText xml:space="preserve"> PAGEREF _Toc86005233 \h </w:instrText>
            </w:r>
            <w:r w:rsidR="0078697C" w:rsidRPr="008B54DE">
              <w:rPr>
                <w:webHidden/>
              </w:rPr>
            </w:r>
            <w:r w:rsidR="0078697C" w:rsidRPr="008B54DE">
              <w:rPr>
                <w:webHidden/>
              </w:rPr>
              <w:fldChar w:fldCharType="separate"/>
            </w:r>
            <w:r w:rsidR="0011112E">
              <w:rPr>
                <w:noProof/>
                <w:webHidden/>
              </w:rPr>
              <w:t>62</w:t>
            </w:r>
            <w:r w:rsidR="0078697C" w:rsidRPr="008B54DE">
              <w:rPr>
                <w:webHidden/>
              </w:rPr>
              <w:fldChar w:fldCharType="end"/>
            </w:r>
          </w:hyperlink>
        </w:p>
        <w:p w14:paraId="2B0F18E1" w14:textId="1A5D73C3" w:rsidR="0078697C" w:rsidRPr="008B54DE" w:rsidRDefault="00772CCE">
          <w:pPr>
            <w:pStyle w:val="TOC2"/>
            <w:rPr>
              <w:rFonts w:eastAsiaTheme="minorEastAsia" w:cstheme="minorBidi"/>
              <w:b w:val="0"/>
              <w:szCs w:val="22"/>
            </w:rPr>
          </w:pPr>
          <w:hyperlink w:anchor="_Toc86005234" w:history="1">
            <w:r w:rsidR="0078697C" w:rsidRPr="008B54DE">
              <w:rPr>
                <w:rStyle w:val="Hyperlink"/>
              </w:rPr>
              <w:t>Operational objectives</w:t>
            </w:r>
            <w:r w:rsidR="0078697C" w:rsidRPr="008B54DE">
              <w:rPr>
                <w:webHidden/>
              </w:rPr>
              <w:tab/>
            </w:r>
            <w:r w:rsidR="0078697C" w:rsidRPr="008B54DE">
              <w:rPr>
                <w:webHidden/>
              </w:rPr>
              <w:fldChar w:fldCharType="begin"/>
            </w:r>
            <w:r w:rsidR="0078697C" w:rsidRPr="008B54DE">
              <w:rPr>
                <w:webHidden/>
              </w:rPr>
              <w:instrText xml:space="preserve"> PAGEREF _Toc86005234 \h </w:instrText>
            </w:r>
            <w:r w:rsidR="0078697C" w:rsidRPr="008B54DE">
              <w:rPr>
                <w:webHidden/>
              </w:rPr>
            </w:r>
            <w:r w:rsidR="0078697C" w:rsidRPr="008B54DE">
              <w:rPr>
                <w:webHidden/>
              </w:rPr>
              <w:fldChar w:fldCharType="separate"/>
            </w:r>
            <w:r w:rsidR="0011112E">
              <w:rPr>
                <w:noProof/>
                <w:webHidden/>
              </w:rPr>
              <w:t>63</w:t>
            </w:r>
            <w:r w:rsidR="0078697C" w:rsidRPr="008B54DE">
              <w:rPr>
                <w:webHidden/>
              </w:rPr>
              <w:fldChar w:fldCharType="end"/>
            </w:r>
          </w:hyperlink>
        </w:p>
        <w:p w14:paraId="7D3A35A5" w14:textId="33EAC645" w:rsidR="0078697C" w:rsidRPr="008B54DE" w:rsidRDefault="00772CCE">
          <w:pPr>
            <w:pStyle w:val="TOC2"/>
            <w:rPr>
              <w:rFonts w:eastAsiaTheme="minorEastAsia" w:cstheme="minorBidi"/>
              <w:b w:val="0"/>
              <w:szCs w:val="22"/>
            </w:rPr>
          </w:pPr>
          <w:hyperlink w:anchor="_Toc86005235" w:history="1">
            <w:r w:rsidR="0078697C" w:rsidRPr="008B54DE">
              <w:rPr>
                <w:rStyle w:val="Hyperlink"/>
              </w:rPr>
              <w:t>Elaboration of operational objectives and measures</w:t>
            </w:r>
            <w:r w:rsidR="0078697C" w:rsidRPr="008B54DE">
              <w:rPr>
                <w:webHidden/>
              </w:rPr>
              <w:tab/>
            </w:r>
            <w:r w:rsidR="0078697C" w:rsidRPr="008B54DE">
              <w:rPr>
                <w:webHidden/>
              </w:rPr>
              <w:fldChar w:fldCharType="begin"/>
            </w:r>
            <w:r w:rsidR="0078697C" w:rsidRPr="008B54DE">
              <w:rPr>
                <w:webHidden/>
              </w:rPr>
              <w:instrText xml:space="preserve"> PAGEREF _Toc86005235 \h </w:instrText>
            </w:r>
            <w:r w:rsidR="0078697C" w:rsidRPr="008B54DE">
              <w:rPr>
                <w:webHidden/>
              </w:rPr>
            </w:r>
            <w:r w:rsidR="0078697C" w:rsidRPr="008B54DE">
              <w:rPr>
                <w:webHidden/>
              </w:rPr>
              <w:fldChar w:fldCharType="separate"/>
            </w:r>
            <w:r w:rsidR="0011112E">
              <w:rPr>
                <w:noProof/>
                <w:webHidden/>
              </w:rPr>
              <w:t>63</w:t>
            </w:r>
            <w:r w:rsidR="0078697C" w:rsidRPr="008B54DE">
              <w:rPr>
                <w:webHidden/>
              </w:rPr>
              <w:fldChar w:fldCharType="end"/>
            </w:r>
          </w:hyperlink>
        </w:p>
        <w:p w14:paraId="3D28E6D7" w14:textId="35A2A77E" w:rsidR="0078697C" w:rsidRPr="008B54DE" w:rsidRDefault="00772CCE">
          <w:pPr>
            <w:pStyle w:val="TOC1"/>
            <w:rPr>
              <w:rFonts w:eastAsiaTheme="minorEastAsia" w:cstheme="minorBidi"/>
              <w:i w:val="0"/>
              <w:sz w:val="22"/>
              <w:szCs w:val="22"/>
              <w:lang w:val="en-GB"/>
            </w:rPr>
          </w:pPr>
          <w:hyperlink w:anchor="_Toc86005236" w:history="1">
            <w:r w:rsidR="0078697C" w:rsidRPr="008B54DE">
              <w:rPr>
                <w:rStyle w:val="Hyperlink"/>
                <w:lang w:val="en-GB"/>
              </w:rPr>
              <w:t>III MONITORING, REPORTING, AND EVALUATION</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_Toc86005236 \h </w:instrText>
            </w:r>
            <w:r w:rsidR="0078697C" w:rsidRPr="008B54DE">
              <w:rPr>
                <w:webHidden/>
                <w:lang w:val="en-GB"/>
              </w:rPr>
            </w:r>
            <w:r w:rsidR="0078697C" w:rsidRPr="008B54DE">
              <w:rPr>
                <w:webHidden/>
                <w:lang w:val="en-GB"/>
              </w:rPr>
              <w:fldChar w:fldCharType="separate"/>
            </w:r>
            <w:r w:rsidR="0011112E">
              <w:rPr>
                <w:noProof/>
                <w:webHidden/>
                <w:lang w:val="en-GB"/>
              </w:rPr>
              <w:t>78</w:t>
            </w:r>
            <w:r w:rsidR="0078697C" w:rsidRPr="008B54DE">
              <w:rPr>
                <w:webHidden/>
                <w:lang w:val="en-GB"/>
              </w:rPr>
              <w:fldChar w:fldCharType="end"/>
            </w:r>
          </w:hyperlink>
        </w:p>
        <w:p w14:paraId="652C8F29" w14:textId="752E550F" w:rsidR="0078697C" w:rsidRPr="008B54DE" w:rsidRDefault="00772CCE">
          <w:pPr>
            <w:pStyle w:val="TOC2"/>
            <w:rPr>
              <w:rFonts w:eastAsiaTheme="minorEastAsia" w:cstheme="minorBidi"/>
              <w:b w:val="0"/>
              <w:szCs w:val="22"/>
            </w:rPr>
          </w:pPr>
          <w:hyperlink w:anchor="_Toc86005237" w:history="1">
            <w:r w:rsidR="0078697C" w:rsidRPr="008B54DE">
              <w:rPr>
                <w:rStyle w:val="Hyperlink"/>
              </w:rPr>
              <w:t>Table of indicators</w:t>
            </w:r>
            <w:r w:rsidR="0078697C" w:rsidRPr="008B54DE">
              <w:rPr>
                <w:webHidden/>
              </w:rPr>
              <w:tab/>
            </w:r>
            <w:r w:rsidR="0078697C" w:rsidRPr="008B54DE">
              <w:rPr>
                <w:webHidden/>
              </w:rPr>
              <w:fldChar w:fldCharType="begin"/>
            </w:r>
            <w:r w:rsidR="0078697C" w:rsidRPr="008B54DE">
              <w:rPr>
                <w:webHidden/>
              </w:rPr>
              <w:instrText xml:space="preserve"> PAGEREF _Toc86005237 \h </w:instrText>
            </w:r>
            <w:r w:rsidR="0078697C" w:rsidRPr="008B54DE">
              <w:rPr>
                <w:webHidden/>
              </w:rPr>
            </w:r>
            <w:r w:rsidR="0078697C" w:rsidRPr="008B54DE">
              <w:rPr>
                <w:webHidden/>
              </w:rPr>
              <w:fldChar w:fldCharType="separate"/>
            </w:r>
            <w:r w:rsidR="0011112E">
              <w:rPr>
                <w:noProof/>
                <w:webHidden/>
              </w:rPr>
              <w:t>78</w:t>
            </w:r>
            <w:r w:rsidR="0078697C" w:rsidRPr="008B54DE">
              <w:rPr>
                <w:webHidden/>
              </w:rPr>
              <w:fldChar w:fldCharType="end"/>
            </w:r>
          </w:hyperlink>
        </w:p>
        <w:p w14:paraId="797CF58D" w14:textId="53AA1E4F" w:rsidR="0078697C" w:rsidRPr="008B54DE" w:rsidRDefault="00772CCE">
          <w:pPr>
            <w:pStyle w:val="TOC2"/>
            <w:rPr>
              <w:rFonts w:eastAsiaTheme="minorEastAsia" w:cstheme="minorBidi"/>
              <w:b w:val="0"/>
              <w:szCs w:val="22"/>
            </w:rPr>
          </w:pPr>
          <w:hyperlink w:anchor="_Toc86005238" w:history="1">
            <w:r w:rsidR="0078697C" w:rsidRPr="008B54DE">
              <w:rPr>
                <w:rStyle w:val="Hyperlink"/>
              </w:rPr>
              <w:t>Methodology of calculation of indicators</w:t>
            </w:r>
            <w:r w:rsidR="0078697C" w:rsidRPr="008B54DE">
              <w:rPr>
                <w:webHidden/>
              </w:rPr>
              <w:tab/>
            </w:r>
            <w:r w:rsidR="0078697C" w:rsidRPr="008B54DE">
              <w:rPr>
                <w:webHidden/>
              </w:rPr>
              <w:fldChar w:fldCharType="begin"/>
            </w:r>
            <w:r w:rsidR="0078697C" w:rsidRPr="008B54DE">
              <w:rPr>
                <w:webHidden/>
              </w:rPr>
              <w:instrText xml:space="preserve"> PAGEREF _Toc86005238 \h </w:instrText>
            </w:r>
            <w:r w:rsidR="0078697C" w:rsidRPr="008B54DE">
              <w:rPr>
                <w:webHidden/>
              </w:rPr>
            </w:r>
            <w:r w:rsidR="0078697C" w:rsidRPr="008B54DE">
              <w:rPr>
                <w:webHidden/>
              </w:rPr>
              <w:fldChar w:fldCharType="separate"/>
            </w:r>
            <w:r w:rsidR="0011112E">
              <w:rPr>
                <w:noProof/>
                <w:webHidden/>
              </w:rPr>
              <w:t>89</w:t>
            </w:r>
            <w:r w:rsidR="0078697C" w:rsidRPr="008B54DE">
              <w:rPr>
                <w:webHidden/>
              </w:rPr>
              <w:fldChar w:fldCharType="end"/>
            </w:r>
          </w:hyperlink>
        </w:p>
        <w:p w14:paraId="49E5245F" w14:textId="49021185" w:rsidR="0078697C" w:rsidRPr="008B54DE" w:rsidRDefault="00772CCE">
          <w:pPr>
            <w:pStyle w:val="TOC2"/>
            <w:rPr>
              <w:rFonts w:eastAsiaTheme="minorEastAsia" w:cstheme="minorBidi"/>
              <w:b w:val="0"/>
              <w:szCs w:val="22"/>
            </w:rPr>
          </w:pPr>
          <w:hyperlink w:anchor="_Toc86005239" w:history="1">
            <w:r w:rsidR="0078697C" w:rsidRPr="008B54DE">
              <w:rPr>
                <w:rStyle w:val="Hyperlink"/>
              </w:rPr>
              <w:t>Monitoring of the implementation, reporting, and evaluation</w:t>
            </w:r>
            <w:r w:rsidR="0078697C" w:rsidRPr="008B54DE">
              <w:rPr>
                <w:webHidden/>
              </w:rPr>
              <w:tab/>
            </w:r>
            <w:r w:rsidR="0078697C" w:rsidRPr="008B54DE">
              <w:rPr>
                <w:webHidden/>
              </w:rPr>
              <w:fldChar w:fldCharType="begin"/>
            </w:r>
            <w:r w:rsidR="0078697C" w:rsidRPr="008B54DE">
              <w:rPr>
                <w:webHidden/>
              </w:rPr>
              <w:instrText xml:space="preserve"> PAGEREF _Toc86005239 \h </w:instrText>
            </w:r>
            <w:r w:rsidR="0078697C" w:rsidRPr="008B54DE">
              <w:rPr>
                <w:webHidden/>
              </w:rPr>
            </w:r>
            <w:r w:rsidR="0078697C" w:rsidRPr="008B54DE">
              <w:rPr>
                <w:webHidden/>
              </w:rPr>
              <w:fldChar w:fldCharType="separate"/>
            </w:r>
            <w:r w:rsidR="0011112E">
              <w:rPr>
                <w:noProof/>
                <w:webHidden/>
              </w:rPr>
              <w:t>118</w:t>
            </w:r>
            <w:r w:rsidR="0078697C" w:rsidRPr="008B54DE">
              <w:rPr>
                <w:webHidden/>
              </w:rPr>
              <w:fldChar w:fldCharType="end"/>
            </w:r>
          </w:hyperlink>
        </w:p>
        <w:p w14:paraId="76B13DFB" w14:textId="5A98BF8F" w:rsidR="0078697C" w:rsidRPr="008B54DE" w:rsidRDefault="00772CCE">
          <w:pPr>
            <w:pStyle w:val="TOC1"/>
            <w:rPr>
              <w:rFonts w:eastAsiaTheme="minorEastAsia" w:cstheme="minorBidi"/>
              <w:i w:val="0"/>
              <w:sz w:val="22"/>
              <w:szCs w:val="22"/>
              <w:lang w:val="en-GB"/>
            </w:rPr>
          </w:pPr>
          <w:hyperlink w:anchor="_Toc86005240" w:history="1">
            <w:r w:rsidR="0078697C" w:rsidRPr="008B54DE">
              <w:rPr>
                <w:rStyle w:val="Hyperlink"/>
                <w:lang w:val="en-GB"/>
              </w:rPr>
              <w:t>IV ACTION PLAN 2021 - 2022</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_Toc86005240 \h </w:instrText>
            </w:r>
            <w:r w:rsidR="0078697C" w:rsidRPr="008B54DE">
              <w:rPr>
                <w:webHidden/>
                <w:lang w:val="en-GB"/>
              </w:rPr>
            </w:r>
            <w:r w:rsidR="0078697C" w:rsidRPr="008B54DE">
              <w:rPr>
                <w:webHidden/>
                <w:lang w:val="en-GB"/>
              </w:rPr>
              <w:fldChar w:fldCharType="separate"/>
            </w:r>
            <w:r w:rsidR="0011112E">
              <w:rPr>
                <w:noProof/>
                <w:webHidden/>
                <w:lang w:val="en-GB"/>
              </w:rPr>
              <w:t>120</w:t>
            </w:r>
            <w:r w:rsidR="0078697C" w:rsidRPr="008B54DE">
              <w:rPr>
                <w:webHidden/>
                <w:lang w:val="en-GB"/>
              </w:rPr>
              <w:fldChar w:fldCharType="end"/>
            </w:r>
          </w:hyperlink>
        </w:p>
        <w:p w14:paraId="08A3AE7D" w14:textId="749B5EBE" w:rsidR="0078697C" w:rsidRPr="008B54DE" w:rsidRDefault="00772CCE">
          <w:pPr>
            <w:pStyle w:val="TOC2"/>
            <w:rPr>
              <w:rFonts w:eastAsiaTheme="minorEastAsia" w:cstheme="minorBidi"/>
              <w:b w:val="0"/>
              <w:szCs w:val="22"/>
            </w:rPr>
          </w:pPr>
          <w:hyperlink w:anchor="_Toc86005241" w:history="1">
            <w:r w:rsidR="0078697C" w:rsidRPr="008B54DE">
              <w:rPr>
                <w:rStyle w:val="Hyperlink"/>
              </w:rPr>
              <w:t>The budget proposal for the implementation of AP 2021 - 2023:</w:t>
            </w:r>
            <w:r w:rsidR="0078697C" w:rsidRPr="008B54DE">
              <w:rPr>
                <w:webHidden/>
              </w:rPr>
              <w:tab/>
            </w:r>
            <w:r w:rsidR="0078697C" w:rsidRPr="008B54DE">
              <w:rPr>
                <w:webHidden/>
              </w:rPr>
              <w:fldChar w:fldCharType="begin"/>
            </w:r>
            <w:r w:rsidR="0078697C" w:rsidRPr="008B54DE">
              <w:rPr>
                <w:webHidden/>
              </w:rPr>
              <w:instrText xml:space="preserve"> PAGEREF _Toc86005241 \h </w:instrText>
            </w:r>
            <w:r w:rsidR="0078697C" w:rsidRPr="008B54DE">
              <w:rPr>
                <w:webHidden/>
              </w:rPr>
            </w:r>
            <w:r w:rsidR="0078697C" w:rsidRPr="008B54DE">
              <w:rPr>
                <w:webHidden/>
              </w:rPr>
              <w:fldChar w:fldCharType="separate"/>
            </w:r>
            <w:r w:rsidR="0011112E">
              <w:rPr>
                <w:noProof/>
                <w:webHidden/>
              </w:rPr>
              <w:t>134</w:t>
            </w:r>
            <w:r w:rsidR="0078697C" w:rsidRPr="008B54DE">
              <w:rPr>
                <w:webHidden/>
              </w:rPr>
              <w:fldChar w:fldCharType="end"/>
            </w:r>
          </w:hyperlink>
        </w:p>
        <w:p w14:paraId="3A8AD50F" w14:textId="2ABDEEF9" w:rsidR="0090286D" w:rsidRPr="008B54DE" w:rsidRDefault="00216EE8">
          <w:pPr>
            <w:rPr>
              <w:rFonts w:ascii="Cambria" w:hAnsi="Cambria"/>
              <w:b/>
              <w:lang w:val="en-GB"/>
            </w:rPr>
          </w:pPr>
          <w:r w:rsidRPr="008B54DE">
            <w:rPr>
              <w:rFonts w:ascii="Cambria" w:hAnsi="Cambria"/>
              <w:b/>
              <w:color w:val="44546A" w:themeColor="text2"/>
              <w:lang w:val="en-GB"/>
            </w:rPr>
            <w:fldChar w:fldCharType="end"/>
          </w:r>
        </w:p>
      </w:sdtContent>
    </w:sdt>
    <w:p w14:paraId="7B1C66A7" w14:textId="77777777" w:rsidR="0090286D" w:rsidRPr="008B54DE" w:rsidRDefault="00216EE8">
      <w:pPr>
        <w:pStyle w:val="P68B1DB1-Heading16"/>
        <w:jc w:val="both"/>
        <w:rPr>
          <w:lang w:val="en-GB"/>
        </w:rPr>
      </w:pPr>
      <w:bookmarkStart w:id="1" w:name="_Toc86005214"/>
      <w:r w:rsidRPr="008B54DE">
        <w:rPr>
          <w:lang w:val="en-GB"/>
        </w:rPr>
        <w:lastRenderedPageBreak/>
        <w:t>Summary</w:t>
      </w:r>
      <w:bookmarkEnd w:id="1"/>
    </w:p>
    <w:p w14:paraId="0B9B1C71" w14:textId="77777777" w:rsidR="0090286D" w:rsidRPr="008B54DE" w:rsidRDefault="00216EE8">
      <w:pPr>
        <w:pStyle w:val="P68B1DB1-Normal7"/>
        <w:spacing w:before="240" w:after="120" w:line="276" w:lineRule="auto"/>
        <w:jc w:val="both"/>
        <w:rPr>
          <w:lang w:val="en-GB"/>
        </w:rPr>
      </w:pPr>
      <w:r w:rsidRPr="008B54DE">
        <w:rPr>
          <w:lang w:val="en-GB"/>
        </w:rPr>
        <w:t xml:space="preserve">By adopting the Constitution, the Law on Gender Equality, the Law on the Protector of Human Rights in 2007, and the Law on Prohibition of Discrimination in 2011, Montenegro established a legislative framework for gender equality and created a basis for the promotion and protection of women's human rights and human rights of </w:t>
      </w:r>
      <w:r w:rsidR="00E90678" w:rsidRPr="008B54DE">
        <w:rPr>
          <w:lang w:val="en-GB"/>
        </w:rPr>
        <w:t xml:space="preserve">persons of different </w:t>
      </w:r>
      <w:r w:rsidRPr="008B54DE">
        <w:rPr>
          <w:lang w:val="en-GB"/>
        </w:rPr>
        <w:t xml:space="preserve">gender identities. </w:t>
      </w:r>
      <w:r w:rsidR="00E90678" w:rsidRPr="008B54DE">
        <w:rPr>
          <w:lang w:val="en-GB"/>
        </w:rPr>
        <w:t xml:space="preserve">Furthermore, </w:t>
      </w:r>
      <w:r w:rsidRPr="008B54DE">
        <w:rPr>
          <w:lang w:val="en-GB"/>
        </w:rPr>
        <w:t>by ratifying many international treaties and conventions, Montenegro has committed to implement</w:t>
      </w:r>
      <w:r w:rsidR="00E90678" w:rsidRPr="008B54DE">
        <w:rPr>
          <w:lang w:val="en-GB"/>
        </w:rPr>
        <w:t>ing</w:t>
      </w:r>
      <w:r w:rsidRPr="008B54DE">
        <w:rPr>
          <w:lang w:val="en-GB"/>
        </w:rPr>
        <w:t xml:space="preserve"> international standar</w:t>
      </w:r>
      <w:r w:rsidR="00E90678" w:rsidRPr="008B54DE">
        <w:rPr>
          <w:lang w:val="en-GB"/>
        </w:rPr>
        <w:t xml:space="preserve">ds in this area and promoting </w:t>
      </w:r>
      <w:r w:rsidRPr="008B54DE">
        <w:rPr>
          <w:lang w:val="en-GB"/>
        </w:rPr>
        <w:t>equal participation of men, women</w:t>
      </w:r>
      <w:r w:rsidR="00605BA9" w:rsidRPr="008B54DE">
        <w:rPr>
          <w:lang w:val="en-GB"/>
        </w:rPr>
        <w:t>,</w:t>
      </w:r>
      <w:r w:rsidRPr="008B54DE">
        <w:rPr>
          <w:lang w:val="en-GB"/>
        </w:rPr>
        <w:t xml:space="preserve"> and persons of different gender identit</w:t>
      </w:r>
      <w:r w:rsidR="00E90678" w:rsidRPr="008B54DE">
        <w:rPr>
          <w:lang w:val="en-GB"/>
        </w:rPr>
        <w:t xml:space="preserve">ies </w:t>
      </w:r>
      <w:r w:rsidRPr="008B54DE">
        <w:rPr>
          <w:lang w:val="en-GB"/>
        </w:rPr>
        <w:t>in all a</w:t>
      </w:r>
      <w:r w:rsidR="00E90678" w:rsidRPr="008B54DE">
        <w:rPr>
          <w:lang w:val="en-GB"/>
        </w:rPr>
        <w:t xml:space="preserve">spects </w:t>
      </w:r>
      <w:r w:rsidRPr="008B54DE">
        <w:rPr>
          <w:lang w:val="en-GB"/>
        </w:rPr>
        <w:t>of life. These policies have been further strengthened by the process of accession to the European Union, and the steps taken to achieve the Sustainable Development Goals. The state took concrete steps to achieve a higher degree of equality by adopting and implementing strategic documents in three c</w:t>
      </w:r>
      <w:r w:rsidR="00E90678" w:rsidRPr="008B54DE">
        <w:rPr>
          <w:lang w:val="en-GB"/>
        </w:rPr>
        <w:t xml:space="preserve">ycles </w:t>
      </w:r>
      <w:r w:rsidRPr="008B54DE">
        <w:rPr>
          <w:lang w:val="en-GB"/>
        </w:rPr>
        <w:t xml:space="preserve">(2013 - 2017, 2017 - 2021). </w:t>
      </w:r>
    </w:p>
    <w:p w14:paraId="589ED39F" w14:textId="3EAA3423" w:rsidR="0090286D" w:rsidRPr="008B54DE" w:rsidRDefault="00216EE8">
      <w:pPr>
        <w:pStyle w:val="P68B1DB1-Normal7"/>
        <w:spacing w:before="240" w:after="120" w:line="276" w:lineRule="auto"/>
        <w:jc w:val="both"/>
        <w:rPr>
          <w:lang w:val="en-GB"/>
        </w:rPr>
      </w:pPr>
      <w:r w:rsidRPr="008B54DE">
        <w:rPr>
          <w:lang w:val="en-GB"/>
        </w:rPr>
        <w:t xml:space="preserve">The evaluation of previous strategies, and a thorough analysis of the situation in some areas, showed that gender equality remains at an unsatisfactory level. Regardless of the legal norms, </w:t>
      </w:r>
      <w:r w:rsidR="008B54DE" w:rsidRPr="008B54DE">
        <w:rPr>
          <w:lang w:val="en-GB"/>
        </w:rPr>
        <w:t xml:space="preserve">in </w:t>
      </w:r>
      <w:r w:rsidRPr="008B54DE">
        <w:rPr>
          <w:lang w:val="en-GB"/>
        </w:rPr>
        <w:t xml:space="preserve">reality institutions of the system are unable to protect women and persons of different gender identities from discrimination </w:t>
      </w:r>
      <w:r w:rsidR="00605BA9" w:rsidRPr="008B54DE">
        <w:rPr>
          <w:lang w:val="en-GB"/>
        </w:rPr>
        <w:t>effectively and efficiently</w:t>
      </w:r>
      <w:r w:rsidRPr="008B54DE">
        <w:rPr>
          <w:lang w:val="en-GB"/>
        </w:rPr>
        <w:t xml:space="preserve">, including the members of vulnerable social groups (persons with disabilities, Roma and Egyptian women, the elderly and persons living in remote rural areas of Montenegro). As a result, a share of the population of Montenegro stays out of social and economic </w:t>
      </w:r>
      <w:r w:rsidR="00E84D9A" w:rsidRPr="008B54DE">
        <w:rPr>
          <w:lang w:val="en-GB"/>
        </w:rPr>
        <w:t>perspective</w:t>
      </w:r>
      <w:r w:rsidRPr="008B54DE">
        <w:rPr>
          <w:lang w:val="en-GB"/>
        </w:rPr>
        <w:t xml:space="preserve"> slowing down the country's road to democr</w:t>
      </w:r>
      <w:r w:rsidR="00E84D9A" w:rsidRPr="008B54DE">
        <w:rPr>
          <w:lang w:val="en-GB"/>
        </w:rPr>
        <w:t xml:space="preserve">atization and EU membership, </w:t>
      </w:r>
      <w:r w:rsidRPr="008B54DE">
        <w:rPr>
          <w:lang w:val="en-GB"/>
        </w:rPr>
        <w:t>and re</w:t>
      </w:r>
      <w:r w:rsidR="00E84D9A" w:rsidRPr="008B54DE">
        <w:rPr>
          <w:lang w:val="en-GB"/>
        </w:rPr>
        <w:t>ducing the chances for</w:t>
      </w:r>
      <w:r w:rsidRPr="008B54DE">
        <w:rPr>
          <w:lang w:val="en-GB"/>
        </w:rPr>
        <w:t xml:space="preserve"> sustainable development. </w:t>
      </w:r>
    </w:p>
    <w:p w14:paraId="602959EB" w14:textId="35EFD740" w:rsidR="0090286D" w:rsidRPr="008B54DE" w:rsidRDefault="00216EE8">
      <w:pPr>
        <w:pStyle w:val="P68B1DB1-Normal7"/>
        <w:spacing w:before="240" w:after="120" w:line="276" w:lineRule="auto"/>
        <w:jc w:val="both"/>
        <w:rPr>
          <w:lang w:val="en-GB"/>
        </w:rPr>
      </w:pPr>
      <w:r w:rsidRPr="008B54DE">
        <w:rPr>
          <w:lang w:val="en-GB"/>
        </w:rPr>
        <w:t xml:space="preserve">The National </w:t>
      </w:r>
      <w:r w:rsidR="00CD377B" w:rsidRPr="008B54DE">
        <w:rPr>
          <w:lang w:val="en-GB"/>
        </w:rPr>
        <w:t xml:space="preserve">Strategy for </w:t>
      </w:r>
      <w:r w:rsidRPr="008B54DE">
        <w:rPr>
          <w:lang w:val="en-GB"/>
        </w:rPr>
        <w:t xml:space="preserve">Gender Equality 2021-2025 is the fourth strategic document in a row that aims to establish an improved framework for gender equality in Montenegro. Months-long intense talks with various social actors and stakeholders attributed to the joint recognition of causes and consequences of inequality and </w:t>
      </w:r>
      <w:r w:rsidR="000E2985" w:rsidRPr="008B54DE">
        <w:rPr>
          <w:lang w:val="en-GB"/>
        </w:rPr>
        <w:t xml:space="preserve">helped </w:t>
      </w:r>
      <w:r w:rsidRPr="008B54DE">
        <w:rPr>
          <w:lang w:val="en-GB"/>
        </w:rPr>
        <w:t>defin</w:t>
      </w:r>
      <w:r w:rsidR="000E2985" w:rsidRPr="008B54DE">
        <w:rPr>
          <w:lang w:val="en-GB"/>
        </w:rPr>
        <w:t xml:space="preserve">e </w:t>
      </w:r>
      <w:r w:rsidRPr="008B54DE">
        <w:rPr>
          <w:lang w:val="en-GB"/>
        </w:rPr>
        <w:t xml:space="preserve">a strategic response. </w:t>
      </w:r>
    </w:p>
    <w:p w14:paraId="2D6B8070" w14:textId="1B5ABC09" w:rsidR="0090286D" w:rsidRPr="008B54DE" w:rsidRDefault="00216EE8">
      <w:pPr>
        <w:pStyle w:val="P68B1DB1-Normal7"/>
        <w:spacing w:before="240" w:after="120" w:line="276" w:lineRule="auto"/>
        <w:jc w:val="both"/>
        <w:rPr>
          <w:b/>
          <w:i/>
          <w:lang w:val="en-GB"/>
        </w:rPr>
      </w:pPr>
      <w:r w:rsidRPr="008B54DE">
        <w:rPr>
          <w:lang w:val="en-GB"/>
        </w:rPr>
        <w:t xml:space="preserve">The low level of gender equality in Montenegro </w:t>
      </w:r>
      <w:r w:rsidR="00E73AEC" w:rsidRPr="008B54DE">
        <w:rPr>
          <w:lang w:val="en-GB"/>
        </w:rPr>
        <w:t xml:space="preserve">was identified as a key issue, </w:t>
      </w:r>
      <w:r w:rsidRPr="008B54DE">
        <w:rPr>
          <w:lang w:val="en-GB"/>
        </w:rPr>
        <w:t xml:space="preserve">and </w:t>
      </w:r>
      <w:r w:rsidR="00E73AEC" w:rsidRPr="008B54DE">
        <w:rPr>
          <w:lang w:val="en-GB"/>
        </w:rPr>
        <w:t>consequently</w:t>
      </w:r>
      <w:r w:rsidRPr="008B54DE">
        <w:rPr>
          <w:lang w:val="en-GB"/>
        </w:rPr>
        <w:t>, the m</w:t>
      </w:r>
      <w:r w:rsidR="00E73AEC" w:rsidRPr="008B54DE">
        <w:rPr>
          <w:lang w:val="en-GB"/>
        </w:rPr>
        <w:t xml:space="preserve">ain strategic goal was defined </w:t>
      </w:r>
      <w:r w:rsidRPr="008B54DE">
        <w:rPr>
          <w:lang w:val="en-GB"/>
        </w:rPr>
        <w:t xml:space="preserve"> </w:t>
      </w:r>
      <w:r w:rsidR="00E73AEC" w:rsidRPr="008B54DE">
        <w:rPr>
          <w:b/>
          <w:i/>
          <w:lang w:val="en-GB"/>
        </w:rPr>
        <w:t xml:space="preserve"> to increase</w:t>
      </w:r>
      <w:r w:rsidRPr="008B54DE">
        <w:rPr>
          <w:b/>
          <w:i/>
          <w:lang w:val="en-GB"/>
        </w:rPr>
        <w:t xml:space="preserve"> the level of gender equality in Montenegro by 2025.</w:t>
      </w:r>
    </w:p>
    <w:p w14:paraId="102B0A07" w14:textId="77777777" w:rsidR="0090286D" w:rsidRPr="008B54DE" w:rsidRDefault="00216EE8">
      <w:pPr>
        <w:pStyle w:val="P68B1DB1-Normal7"/>
        <w:spacing w:before="240" w:after="120" w:line="276" w:lineRule="auto"/>
        <w:jc w:val="both"/>
        <w:rPr>
          <w:lang w:val="en-GB"/>
        </w:rPr>
      </w:pPr>
      <w:r w:rsidRPr="008B54DE">
        <w:rPr>
          <w:b/>
          <w:i/>
          <w:lang w:val="en-GB"/>
        </w:rPr>
        <w:t>Key factors for inequality</w:t>
      </w:r>
      <w:r w:rsidRPr="008B54DE">
        <w:rPr>
          <w:lang w:val="en-GB"/>
        </w:rPr>
        <w:t xml:space="preserve"> were found in the following areas: </w:t>
      </w:r>
    </w:p>
    <w:p w14:paraId="5E2C7101" w14:textId="77777777" w:rsidR="0090286D" w:rsidRPr="008B54DE" w:rsidRDefault="00216EE8">
      <w:pPr>
        <w:pStyle w:val="P68B1DB1-Normal8"/>
        <w:spacing w:before="240" w:after="120" w:line="276" w:lineRule="auto"/>
        <w:jc w:val="both"/>
        <w:rPr>
          <w:b/>
          <w:lang w:val="en-GB"/>
        </w:rPr>
      </w:pPr>
      <w:r w:rsidRPr="008B54DE">
        <w:rPr>
          <w:lang w:val="en-GB"/>
        </w:rPr>
        <w:t>1</w:t>
      </w:r>
      <w:r w:rsidRPr="008B54DE">
        <w:rPr>
          <w:b/>
          <w:lang w:val="en-GB"/>
        </w:rPr>
        <w:t xml:space="preserve">. Institutional mechanisms for the implementation and monitoring of gender equality policies are </w:t>
      </w:r>
      <w:r w:rsidR="00E73AEC" w:rsidRPr="008B54DE">
        <w:rPr>
          <w:b/>
          <w:lang w:val="en-GB"/>
        </w:rPr>
        <w:t>not effective or</w:t>
      </w:r>
      <w:r w:rsidRPr="008B54DE">
        <w:rPr>
          <w:b/>
          <w:lang w:val="en-GB"/>
        </w:rPr>
        <w:t xml:space="preserve"> efficient</w:t>
      </w:r>
      <w:r w:rsidR="00E73AEC" w:rsidRPr="008B54DE">
        <w:rPr>
          <w:b/>
          <w:lang w:val="en-GB"/>
        </w:rPr>
        <w:t xml:space="preserve"> enough</w:t>
      </w:r>
      <w:r w:rsidRPr="008B54DE">
        <w:rPr>
          <w:b/>
          <w:lang w:val="en-GB"/>
        </w:rPr>
        <w:t xml:space="preserve"> in protecting women and persons of other gender identities from discrimination; </w:t>
      </w:r>
    </w:p>
    <w:p w14:paraId="69F8119F" w14:textId="77777777" w:rsidR="0090286D" w:rsidRPr="008B54DE" w:rsidRDefault="00216EE8">
      <w:pPr>
        <w:pStyle w:val="P68B1DB1-Normal9"/>
        <w:spacing w:before="240" w:after="120" w:line="276" w:lineRule="auto"/>
        <w:jc w:val="both"/>
        <w:rPr>
          <w:lang w:val="en-GB"/>
        </w:rPr>
      </w:pPr>
      <w:r w:rsidRPr="008B54DE">
        <w:rPr>
          <w:lang w:val="en-GB"/>
        </w:rPr>
        <w:t>2. Gender stereotypes, prejudices, and the traditional gender roles of men and women persist in all segments of society;</w:t>
      </w:r>
    </w:p>
    <w:p w14:paraId="6CC8EDEE" w14:textId="77777777" w:rsidR="0090286D" w:rsidRPr="008B54DE" w:rsidRDefault="00216EE8">
      <w:pPr>
        <w:pStyle w:val="P68B1DB1-Normal8"/>
        <w:spacing w:before="240" w:after="120" w:line="276" w:lineRule="auto"/>
        <w:jc w:val="both"/>
        <w:rPr>
          <w:lang w:val="en-GB"/>
        </w:rPr>
      </w:pPr>
      <w:r w:rsidRPr="008B54DE">
        <w:rPr>
          <w:b/>
          <w:lang w:val="en-GB"/>
        </w:rPr>
        <w:t>3. Insufficient participation of women and persons of different gender identities in areas that enable equal access to, use, and benefits from all resources</w:t>
      </w:r>
      <w:r w:rsidRPr="008B54DE">
        <w:rPr>
          <w:lang w:val="en-GB"/>
        </w:rPr>
        <w:t>.</w:t>
      </w:r>
    </w:p>
    <w:p w14:paraId="735CB640" w14:textId="5277BF09" w:rsidR="0090286D" w:rsidRPr="008B54DE" w:rsidRDefault="00700D1F">
      <w:pPr>
        <w:pStyle w:val="P68B1DB1-Normal7"/>
        <w:spacing w:before="240" w:after="120" w:line="276" w:lineRule="auto"/>
        <w:jc w:val="both"/>
        <w:rPr>
          <w:lang w:val="en-GB"/>
        </w:rPr>
      </w:pPr>
      <w:r w:rsidRPr="008B54DE">
        <w:rPr>
          <w:lang w:val="en-GB"/>
        </w:rPr>
        <w:t>I</w:t>
      </w:r>
      <w:r w:rsidR="00216EE8" w:rsidRPr="008B54DE">
        <w:rPr>
          <w:lang w:val="en-GB"/>
        </w:rPr>
        <w:t>nter</w:t>
      </w:r>
      <w:r w:rsidRPr="008B54DE">
        <w:rPr>
          <w:lang w:val="en-GB"/>
        </w:rPr>
        <w:t xml:space="preserve">national organizations have reported </w:t>
      </w:r>
      <w:r w:rsidR="00216EE8" w:rsidRPr="008B54DE">
        <w:rPr>
          <w:lang w:val="en-GB"/>
        </w:rPr>
        <w:t>shortcomings in gender equality and made recommendations to Montenegro to improve its institutional protection against gender-based discrimination and work on reducing stereotyp</w:t>
      </w:r>
      <w:r w:rsidR="008B54DE" w:rsidRPr="008B54DE">
        <w:rPr>
          <w:lang w:val="en-GB"/>
        </w:rPr>
        <w:t>es and intensify</w:t>
      </w:r>
      <w:r w:rsidR="00216EE8" w:rsidRPr="008B54DE">
        <w:rPr>
          <w:lang w:val="en-GB"/>
        </w:rPr>
        <w:t xml:space="preserve"> support programs for women and </w:t>
      </w:r>
      <w:r w:rsidR="00216EE8" w:rsidRPr="008B54DE">
        <w:rPr>
          <w:lang w:val="en-GB"/>
        </w:rPr>
        <w:lastRenderedPageBreak/>
        <w:t>people of different gender identities. Some of the organizations that regularly publish progress reports in this area are the European Commission,</w:t>
      </w:r>
      <w:r w:rsidRPr="008B54DE">
        <w:rPr>
          <w:lang w:val="en-GB"/>
        </w:rPr>
        <w:t xml:space="preserve"> the United Nations Committee on</w:t>
      </w:r>
      <w:r w:rsidR="00216EE8" w:rsidRPr="008B54DE">
        <w:rPr>
          <w:lang w:val="en-GB"/>
        </w:rPr>
        <w:t xml:space="preserve"> the Implementation of the Convention on the Elimination of All Forms of Discrimination against Women - CEDAW, the Council of Europe's Group of Experts for the Implementation of the Convention on Preventing and Combating Violence against Women and Domestic Violence - GREVIO, the European Commission against Racism and Intolerance (ECRI), and the United Nations through the Universal Periodic Review (UPR). Many NGOs in Montenegro </w:t>
      </w:r>
      <w:r w:rsidR="001B6601" w:rsidRPr="008B54DE">
        <w:rPr>
          <w:lang w:val="en-GB"/>
        </w:rPr>
        <w:t xml:space="preserve">have </w:t>
      </w:r>
      <w:r w:rsidRPr="008B54DE">
        <w:rPr>
          <w:lang w:val="en-GB"/>
        </w:rPr>
        <w:t xml:space="preserve">reported about </w:t>
      </w:r>
      <w:r w:rsidR="00216EE8" w:rsidRPr="008B54DE">
        <w:rPr>
          <w:lang w:val="en-GB"/>
        </w:rPr>
        <w:t xml:space="preserve">the presence of gender-based discrimination and demanded a stronger institutional response to violations of women's human rights and gender-based </w:t>
      </w:r>
      <w:r w:rsidR="001B6601" w:rsidRPr="008B54DE">
        <w:rPr>
          <w:lang w:val="en-GB"/>
        </w:rPr>
        <w:t>discrimination. Moreover</w:t>
      </w:r>
      <w:r w:rsidR="00216EE8" w:rsidRPr="008B54DE">
        <w:rPr>
          <w:lang w:val="en-GB"/>
        </w:rPr>
        <w:t xml:space="preserve">, they use anti-discrimination and empowerment programs to actively improve the situation in the field of gender equality. </w:t>
      </w:r>
    </w:p>
    <w:p w14:paraId="46C89994" w14:textId="1B1A94F7" w:rsidR="0090286D" w:rsidRPr="008B54DE" w:rsidRDefault="00216EE8">
      <w:pPr>
        <w:pStyle w:val="P68B1DB1-Normal7"/>
        <w:spacing w:before="240" w:after="120" w:line="276" w:lineRule="auto"/>
        <w:jc w:val="both"/>
        <w:rPr>
          <w:lang w:val="en-GB"/>
        </w:rPr>
      </w:pPr>
      <w:r w:rsidRPr="008B54DE">
        <w:rPr>
          <w:lang w:val="en-GB"/>
        </w:rPr>
        <w:t xml:space="preserve">Public policies in Montenegro are not gender-mainstreamed enough, even though the Law on Gender Equality defines that state bodies should assess and evaluate the impact of their decisions and activities on the position of women and men in all phases of planning, making and implementing decisions, and taking activities. </w:t>
      </w:r>
      <w:r w:rsidR="001B6601" w:rsidRPr="008B54DE">
        <w:rPr>
          <w:lang w:val="en-GB"/>
        </w:rPr>
        <w:t>However</w:t>
      </w:r>
      <w:r w:rsidRPr="008B54DE">
        <w:rPr>
          <w:lang w:val="en-GB"/>
        </w:rPr>
        <w:t>, most public policies do not define positive measures to promote gender equality in a manner defined by the Law</w:t>
      </w:r>
      <w:r w:rsidR="009877B2" w:rsidRPr="008B54DE">
        <w:rPr>
          <w:rStyle w:val="FootnoteReference"/>
          <w:lang w:val="en-GB"/>
        </w:rPr>
        <w:footnoteReference w:id="1"/>
      </w:r>
      <w:r w:rsidRPr="008B54DE">
        <w:rPr>
          <w:lang w:val="en-GB"/>
        </w:rPr>
        <w:t xml:space="preserve">. Preliminary research showed that only 26.8% of public policies treat gender equality in some way, while others lack that aspect entirely. </w:t>
      </w:r>
      <w:r w:rsidR="001B6601" w:rsidRPr="008B54DE">
        <w:rPr>
          <w:lang w:val="en-GB"/>
        </w:rPr>
        <w:t xml:space="preserve">State institutions and their employees </w:t>
      </w:r>
      <w:r w:rsidRPr="008B54DE">
        <w:rPr>
          <w:lang w:val="en-GB"/>
        </w:rPr>
        <w:t xml:space="preserve">do not fully </w:t>
      </w:r>
      <w:r w:rsidR="000E2985" w:rsidRPr="008B54DE">
        <w:rPr>
          <w:lang w:val="en-GB"/>
        </w:rPr>
        <w:t>grasp</w:t>
      </w:r>
      <w:r w:rsidRPr="008B54DE">
        <w:rPr>
          <w:lang w:val="en-GB"/>
        </w:rPr>
        <w:t xml:space="preserve"> the key concepts of gender equality and their staff is </w:t>
      </w:r>
      <w:r w:rsidR="000E2985" w:rsidRPr="008B54DE">
        <w:rPr>
          <w:lang w:val="en-GB"/>
        </w:rPr>
        <w:t>undertrained to be implement</w:t>
      </w:r>
      <w:r w:rsidR="001B6601" w:rsidRPr="008B54DE">
        <w:rPr>
          <w:lang w:val="en-GB"/>
        </w:rPr>
        <w:t xml:space="preserve"> to apply </w:t>
      </w:r>
      <w:r w:rsidRPr="008B54DE">
        <w:rPr>
          <w:lang w:val="en-GB"/>
        </w:rPr>
        <w:t>the Law on Gender Equality. With this in mind, the CEDAW Committee has warned that the lack of political will to implement gender-responsive polici</w:t>
      </w:r>
      <w:r w:rsidR="009318B7" w:rsidRPr="008B54DE">
        <w:rPr>
          <w:lang w:val="en-GB"/>
        </w:rPr>
        <w:t xml:space="preserve">es allows for the </w:t>
      </w:r>
      <w:r w:rsidRPr="008B54DE">
        <w:rPr>
          <w:lang w:val="en-GB"/>
        </w:rPr>
        <w:t xml:space="preserve">discriminatory practices </w:t>
      </w:r>
      <w:r w:rsidR="009318B7" w:rsidRPr="008B54DE">
        <w:rPr>
          <w:lang w:val="en-GB"/>
        </w:rPr>
        <w:t xml:space="preserve">to persist </w:t>
      </w:r>
      <w:r w:rsidRPr="008B54DE">
        <w:rPr>
          <w:lang w:val="en-GB"/>
        </w:rPr>
        <w:t xml:space="preserve">and slows down the democratic progress of both the state and society. </w:t>
      </w:r>
    </w:p>
    <w:p w14:paraId="18B8A500" w14:textId="4AF0DC6F" w:rsidR="0090286D" w:rsidRPr="008B54DE" w:rsidRDefault="00216EE8">
      <w:pPr>
        <w:pStyle w:val="P68B1DB1-Normal8"/>
        <w:spacing w:before="240" w:after="120" w:line="276" w:lineRule="auto"/>
        <w:jc w:val="both"/>
        <w:rPr>
          <w:i w:val="0"/>
          <w:lang w:val="en-GB"/>
        </w:rPr>
      </w:pPr>
      <w:r w:rsidRPr="008B54DE">
        <w:rPr>
          <w:i w:val="0"/>
          <w:lang w:val="en-GB"/>
        </w:rPr>
        <w:t>These shortcomings, recommendations given by organizations and bodies have been addressed through this Strategy within the</w:t>
      </w:r>
      <w:r w:rsidRPr="008B54DE">
        <w:rPr>
          <w:lang w:val="en-GB"/>
        </w:rPr>
        <w:t xml:space="preserve"> </w:t>
      </w:r>
      <w:r w:rsidRPr="008B54DE">
        <w:rPr>
          <w:b/>
          <w:lang w:val="en-GB"/>
        </w:rPr>
        <w:t xml:space="preserve">Operational objective 1 (Improve the application of the existing normative framework on the implementation of gender equality policy and protection against gender and sex-based discrimination) </w:t>
      </w:r>
      <w:r w:rsidRPr="008B54DE">
        <w:rPr>
          <w:lang w:val="en-GB"/>
        </w:rPr>
        <w:t xml:space="preserve"> </w:t>
      </w:r>
      <w:r w:rsidRPr="008B54DE">
        <w:rPr>
          <w:i w:val="0"/>
          <w:lang w:val="en-GB"/>
        </w:rPr>
        <w:t>through measures that aim to strengthen the capacities of institutional m</w:t>
      </w:r>
      <w:r w:rsidR="009318B7" w:rsidRPr="008B54DE">
        <w:rPr>
          <w:i w:val="0"/>
          <w:lang w:val="en-GB"/>
        </w:rPr>
        <w:t xml:space="preserve">echanisms for </w:t>
      </w:r>
      <w:r w:rsidRPr="008B54DE">
        <w:rPr>
          <w:i w:val="0"/>
          <w:lang w:val="en-GB"/>
        </w:rPr>
        <w:t xml:space="preserve">protection against discrimination, and the measures and activities aimed at establishing more efficient and effective coordination, monitoring of implementation, and reporting. Furthermore, the Strategy tackles the need for more intensive involvement of all societal actors regarding the sex and gender-based discrimination and empowerment of women and persons of different gender identities. </w:t>
      </w:r>
    </w:p>
    <w:p w14:paraId="7E9EA97E" w14:textId="77777777" w:rsidR="0090286D" w:rsidRPr="008B54DE" w:rsidRDefault="00216EE8">
      <w:pPr>
        <w:pStyle w:val="P68B1DB1-Normal8"/>
        <w:spacing w:before="240" w:after="120" w:line="276" w:lineRule="auto"/>
        <w:jc w:val="both"/>
        <w:rPr>
          <w:szCs w:val="22"/>
          <w:lang w:val="en-GB"/>
        </w:rPr>
      </w:pPr>
      <w:r w:rsidRPr="008B54DE">
        <w:rPr>
          <w:b/>
          <w:szCs w:val="22"/>
          <w:lang w:val="en-GB"/>
        </w:rPr>
        <w:t>Measures</w:t>
      </w:r>
      <w:r w:rsidRPr="008B54DE">
        <w:rPr>
          <w:szCs w:val="22"/>
          <w:lang w:val="en-GB"/>
        </w:rPr>
        <w:t xml:space="preserve"> within Operational Objective 1:</w:t>
      </w:r>
    </w:p>
    <w:p w14:paraId="27D94554"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standardize procedures for gender mainstreaming in public policies</w:t>
      </w:r>
    </w:p>
    <w:p w14:paraId="55457969"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establish consolidated and comparable records of cases of discrimination based on sex and gender</w:t>
      </w:r>
    </w:p>
    <w:p w14:paraId="654F9F70"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educate employees and management staff in institutions on key concept</w:t>
      </w:r>
      <w:r w:rsidR="009318B7" w:rsidRPr="008B54DE">
        <w:rPr>
          <w:sz w:val="22"/>
          <w:szCs w:val="22"/>
          <w:lang w:val="en-GB"/>
        </w:rPr>
        <w:t xml:space="preserve">s of gender equality and their duties </w:t>
      </w:r>
      <w:r w:rsidRPr="008B54DE">
        <w:rPr>
          <w:sz w:val="22"/>
          <w:szCs w:val="22"/>
          <w:lang w:val="en-GB"/>
        </w:rPr>
        <w:t xml:space="preserve">in that field </w:t>
      </w:r>
      <w:r w:rsidR="00605BA9" w:rsidRPr="008B54DE">
        <w:rPr>
          <w:sz w:val="22"/>
          <w:szCs w:val="22"/>
          <w:lang w:val="en-GB"/>
        </w:rPr>
        <w:t>under</w:t>
      </w:r>
      <w:r w:rsidRPr="008B54DE">
        <w:rPr>
          <w:sz w:val="22"/>
          <w:szCs w:val="22"/>
          <w:lang w:val="en-GB"/>
        </w:rPr>
        <w:t xml:space="preserve"> the law</w:t>
      </w:r>
    </w:p>
    <w:p w14:paraId="3AA473EA"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w:t>
      </w:r>
      <w:r w:rsidR="009318B7" w:rsidRPr="008B54DE">
        <w:rPr>
          <w:sz w:val="22"/>
          <w:szCs w:val="22"/>
          <w:lang w:val="en-GB"/>
        </w:rPr>
        <w:t>o</w:t>
      </w:r>
      <w:r w:rsidRPr="008B54DE">
        <w:rPr>
          <w:sz w:val="22"/>
          <w:szCs w:val="22"/>
          <w:lang w:val="en-GB"/>
        </w:rPr>
        <w:t xml:space="preserve"> educate members of the Committee for the implementation, coordination, monitoring</w:t>
      </w:r>
      <w:r w:rsidR="00605BA9" w:rsidRPr="008B54DE">
        <w:rPr>
          <w:sz w:val="22"/>
          <w:szCs w:val="22"/>
          <w:lang w:val="en-GB"/>
        </w:rPr>
        <w:t>,</w:t>
      </w:r>
      <w:r w:rsidRPr="008B54DE">
        <w:rPr>
          <w:sz w:val="22"/>
          <w:szCs w:val="22"/>
          <w:lang w:val="en-GB"/>
        </w:rPr>
        <w:t xml:space="preserve"> and evaluation of </w:t>
      </w:r>
      <w:r w:rsidR="009318B7" w:rsidRPr="008B54DE">
        <w:rPr>
          <w:sz w:val="22"/>
          <w:szCs w:val="22"/>
          <w:lang w:val="en-GB"/>
        </w:rPr>
        <w:t>gender equality p</w:t>
      </w:r>
      <w:r w:rsidRPr="008B54DE">
        <w:rPr>
          <w:sz w:val="22"/>
          <w:szCs w:val="22"/>
          <w:lang w:val="en-GB"/>
        </w:rPr>
        <w:t xml:space="preserve">olicies </w:t>
      </w:r>
    </w:p>
    <w:p w14:paraId="51FFA4E2" w14:textId="36B8EFA8" w:rsidR="0090286D" w:rsidRPr="008B54DE" w:rsidRDefault="00216EE8">
      <w:pPr>
        <w:pStyle w:val="P68B1DB1-ListParagraph11"/>
        <w:numPr>
          <w:ilvl w:val="0"/>
          <w:numId w:val="9"/>
        </w:numPr>
        <w:spacing w:before="240" w:after="120"/>
        <w:jc w:val="both"/>
        <w:rPr>
          <w:sz w:val="22"/>
          <w:szCs w:val="22"/>
          <w:lang w:val="en-GB"/>
        </w:rPr>
      </w:pPr>
      <w:r w:rsidRPr="008B54DE">
        <w:rPr>
          <w:sz w:val="22"/>
          <w:szCs w:val="22"/>
          <w:lang w:val="en-GB"/>
        </w:rPr>
        <w:lastRenderedPageBreak/>
        <w:t>To involve all three branches of government, NGOs, employers' organizations, trade unions, the media, and NGOs in the dialogue on gender mainstreaming in public policies</w:t>
      </w:r>
      <w:r w:rsidR="00E84D9A" w:rsidRPr="008B54DE">
        <w:rPr>
          <w:sz w:val="22"/>
          <w:szCs w:val="22"/>
          <w:lang w:val="en-GB"/>
        </w:rPr>
        <w:t>.</w:t>
      </w:r>
    </w:p>
    <w:p w14:paraId="576559E0" w14:textId="218942BB" w:rsidR="0090286D" w:rsidRPr="008B54DE" w:rsidRDefault="00216EE8">
      <w:pPr>
        <w:pStyle w:val="P68B1DB1-Normal7"/>
        <w:spacing w:line="276" w:lineRule="auto"/>
        <w:jc w:val="both"/>
        <w:rPr>
          <w:lang w:val="en-GB"/>
        </w:rPr>
      </w:pPr>
      <w:r w:rsidRPr="008B54DE">
        <w:rPr>
          <w:lang w:val="en-GB"/>
        </w:rPr>
        <w:t>Gender stere</w:t>
      </w:r>
      <w:r w:rsidR="00A82B64" w:rsidRPr="008B54DE">
        <w:rPr>
          <w:lang w:val="en-GB"/>
        </w:rPr>
        <w:t xml:space="preserve">otypes and prejudices about </w:t>
      </w:r>
      <w:r w:rsidRPr="008B54DE">
        <w:rPr>
          <w:lang w:val="en-GB"/>
        </w:rPr>
        <w:t>gender roles of men a</w:t>
      </w:r>
      <w:r w:rsidR="00091087" w:rsidRPr="008B54DE">
        <w:rPr>
          <w:lang w:val="en-GB"/>
        </w:rPr>
        <w:t>nd women, and prejudices against</w:t>
      </w:r>
      <w:r w:rsidRPr="008B54DE">
        <w:rPr>
          <w:lang w:val="en-GB"/>
        </w:rPr>
        <w:t xml:space="preserve"> persons of different gender identities are present at all levels of society. Gender-responsive education, culture, and the media are the best way to</w:t>
      </w:r>
      <w:r w:rsidR="00091087" w:rsidRPr="008B54DE">
        <w:rPr>
          <w:lang w:val="en-GB"/>
        </w:rPr>
        <w:t xml:space="preserve"> a lasting change of awareness since they can</w:t>
      </w:r>
      <w:r w:rsidRPr="008B54DE">
        <w:rPr>
          <w:lang w:val="en-GB"/>
        </w:rPr>
        <w:t xml:space="preserve"> promote and nurture the values of equality, coo</w:t>
      </w:r>
      <w:r w:rsidR="00135455" w:rsidRPr="008B54DE">
        <w:rPr>
          <w:lang w:val="en-GB"/>
        </w:rPr>
        <w:t>peration, and inclusion. Still</w:t>
      </w:r>
      <w:r w:rsidR="00A82B64" w:rsidRPr="008B54DE">
        <w:rPr>
          <w:lang w:val="en-GB"/>
        </w:rPr>
        <w:t>, the</w:t>
      </w:r>
      <w:r w:rsidR="00135455" w:rsidRPr="008B54DE">
        <w:rPr>
          <w:lang w:val="en-GB"/>
        </w:rPr>
        <w:t xml:space="preserve"> th</w:t>
      </w:r>
      <w:r w:rsidR="00A82B64" w:rsidRPr="008B54DE">
        <w:rPr>
          <w:lang w:val="en-GB"/>
        </w:rPr>
        <w:t>r</w:t>
      </w:r>
      <w:r w:rsidR="00135455" w:rsidRPr="008B54DE">
        <w:rPr>
          <w:lang w:val="en-GB"/>
        </w:rPr>
        <w:t>ee branches do not address thes</w:t>
      </w:r>
      <w:r w:rsidRPr="008B54DE">
        <w:rPr>
          <w:lang w:val="en-GB"/>
        </w:rPr>
        <w:t>e s</w:t>
      </w:r>
      <w:r w:rsidR="00135455" w:rsidRPr="008B54DE">
        <w:rPr>
          <w:lang w:val="en-GB"/>
        </w:rPr>
        <w:t>tereotyp</w:t>
      </w:r>
      <w:r w:rsidR="00A82B64" w:rsidRPr="008B54DE">
        <w:rPr>
          <w:lang w:val="en-GB"/>
        </w:rPr>
        <w:t>es and prejudices decisively or</w:t>
      </w:r>
      <w:r w:rsidR="00135455" w:rsidRPr="008B54DE">
        <w:rPr>
          <w:lang w:val="en-GB"/>
        </w:rPr>
        <w:t xml:space="preserve"> strongly enough</w:t>
      </w:r>
      <w:r w:rsidRPr="008B54DE">
        <w:rPr>
          <w:lang w:val="en-GB"/>
        </w:rPr>
        <w:t xml:space="preserve">, </w:t>
      </w:r>
      <w:r w:rsidR="00135455" w:rsidRPr="008B54DE">
        <w:rPr>
          <w:lang w:val="en-GB"/>
        </w:rPr>
        <w:t xml:space="preserve">which makes </w:t>
      </w:r>
      <w:r w:rsidR="00A82B64" w:rsidRPr="008B54DE">
        <w:rPr>
          <w:lang w:val="en-GB"/>
        </w:rPr>
        <w:t xml:space="preserve">it </w:t>
      </w:r>
      <w:r w:rsidRPr="008B54DE">
        <w:rPr>
          <w:lang w:val="en-GB"/>
        </w:rPr>
        <w:t>the second most important cause of gender inequality. In many respects, it is related to the first problem: inefficient and ineffective implementation, coordination</w:t>
      </w:r>
      <w:r w:rsidR="00605BA9" w:rsidRPr="008B54DE">
        <w:rPr>
          <w:lang w:val="en-GB"/>
        </w:rPr>
        <w:t>,</w:t>
      </w:r>
      <w:r w:rsidRPr="008B54DE">
        <w:rPr>
          <w:lang w:val="en-GB"/>
        </w:rPr>
        <w:t xml:space="preserve"> and supervision of the implementation of national and international gender equality policies giv</w:t>
      </w:r>
      <w:r w:rsidR="000E2985" w:rsidRPr="008B54DE">
        <w:rPr>
          <w:lang w:val="en-GB"/>
        </w:rPr>
        <w:t>e a "wind in the back" to</w:t>
      </w:r>
      <w:r w:rsidR="00135455" w:rsidRPr="008B54DE">
        <w:rPr>
          <w:lang w:val="en-GB"/>
        </w:rPr>
        <w:t xml:space="preserve"> persistence of discriminatory </w:t>
      </w:r>
      <w:r w:rsidRPr="008B54DE">
        <w:rPr>
          <w:lang w:val="en-GB"/>
        </w:rPr>
        <w:t>practices</w:t>
      </w:r>
      <w:r w:rsidR="00135455" w:rsidRPr="008B54DE">
        <w:rPr>
          <w:lang w:val="en-GB"/>
        </w:rPr>
        <w:t xml:space="preserve">. </w:t>
      </w:r>
      <w:r w:rsidRPr="008B54DE">
        <w:rPr>
          <w:lang w:val="en-GB"/>
        </w:rPr>
        <w:t>In this way, public awareness of gender equality, as one of the important "drivers" for democratization and sustainable development</w:t>
      </w:r>
      <w:r w:rsidR="00B83425" w:rsidRPr="008B54DE">
        <w:rPr>
          <w:lang w:val="en-GB"/>
        </w:rPr>
        <w:t>,</w:t>
      </w:r>
      <w:r w:rsidRPr="008B54DE">
        <w:rPr>
          <w:lang w:val="en-GB"/>
        </w:rPr>
        <w:t xml:space="preserve"> remains low</w:t>
      </w:r>
      <w:r w:rsidR="000E2985" w:rsidRPr="008B54DE">
        <w:rPr>
          <w:lang w:val="en-GB"/>
        </w:rPr>
        <w:t>, stalling</w:t>
      </w:r>
      <w:r w:rsidRPr="008B54DE">
        <w:rPr>
          <w:lang w:val="en-GB"/>
        </w:rPr>
        <w:t xml:space="preserve"> the progress of the state and society. The CEDAW Committee and ECRI have continuously emphasized the need </w:t>
      </w:r>
      <w:r w:rsidR="00B83425" w:rsidRPr="008B54DE">
        <w:rPr>
          <w:lang w:val="en-GB"/>
        </w:rPr>
        <w:t xml:space="preserve">for more decisive activities </w:t>
      </w:r>
      <w:r w:rsidRPr="008B54DE">
        <w:rPr>
          <w:lang w:val="en-GB"/>
        </w:rPr>
        <w:t>in Montenegro to reduce prejudices and stereotyped gender roles of women and men</w:t>
      </w:r>
      <w:r w:rsidR="00A82B64" w:rsidRPr="008B54DE">
        <w:rPr>
          <w:lang w:val="en-GB"/>
        </w:rPr>
        <w:t>,</w:t>
      </w:r>
      <w:r w:rsidRPr="008B54DE">
        <w:rPr>
          <w:lang w:val="en-GB"/>
        </w:rPr>
        <w:t xml:space="preserve"> and against persons of different gen</w:t>
      </w:r>
      <w:r w:rsidR="000E2985" w:rsidRPr="008B54DE">
        <w:rPr>
          <w:lang w:val="en-GB"/>
        </w:rPr>
        <w:t>der identities. Also</w:t>
      </w:r>
      <w:r w:rsidRPr="008B54DE">
        <w:rPr>
          <w:lang w:val="en-GB"/>
        </w:rPr>
        <w:t xml:space="preserve">, </w:t>
      </w:r>
      <w:r w:rsidR="000E2985" w:rsidRPr="008B54DE">
        <w:rPr>
          <w:lang w:val="en-GB"/>
        </w:rPr>
        <w:t xml:space="preserve">NGOs </w:t>
      </w:r>
      <w:r w:rsidRPr="008B54DE">
        <w:rPr>
          <w:lang w:val="en-GB"/>
        </w:rPr>
        <w:t>and international organizations that conduct regular public opinion polls and surveys on the attitudes of employees in institutions, confirm that stereotypes and prejudices are omnipresent and call for better-defined rules of responsibility in implementing the Law.</w:t>
      </w:r>
    </w:p>
    <w:p w14:paraId="6635D62A" w14:textId="77777777" w:rsidR="0090286D" w:rsidRPr="008B54DE" w:rsidRDefault="00216EE8">
      <w:pPr>
        <w:pStyle w:val="P68B1DB1-Normal8"/>
        <w:spacing w:line="276" w:lineRule="auto"/>
        <w:jc w:val="both"/>
        <w:rPr>
          <w:lang w:val="en-GB"/>
        </w:rPr>
      </w:pPr>
      <w:r w:rsidRPr="008B54DE">
        <w:rPr>
          <w:lang w:val="en-GB"/>
        </w:rPr>
        <w:t>This Strategy aims to contribute to the implementation of CEDAW and ECRI's recommendations through its</w:t>
      </w:r>
      <w:r w:rsidRPr="008B54DE">
        <w:rPr>
          <w:b/>
          <w:lang w:val="en-GB"/>
        </w:rPr>
        <w:t xml:space="preserve"> Operational objective 2 (Improve the areas of education, culture, and media to reduce the level of stereotypes and prejudices towards women and persons of different gender identities)</w:t>
      </w:r>
      <w:r w:rsidRPr="008B54DE">
        <w:rPr>
          <w:lang w:val="en-GB"/>
        </w:rPr>
        <w:t xml:space="preserve"> and through appropriate measures in the fields of education, culture, media</w:t>
      </w:r>
      <w:r w:rsidR="00605BA9" w:rsidRPr="008B54DE">
        <w:rPr>
          <w:lang w:val="en-GB"/>
        </w:rPr>
        <w:t>,</w:t>
      </w:r>
      <w:r w:rsidRPr="008B54DE">
        <w:rPr>
          <w:lang w:val="en-GB"/>
        </w:rPr>
        <w:t xml:space="preserve"> and public education. </w:t>
      </w:r>
    </w:p>
    <w:p w14:paraId="3A6609C3" w14:textId="77777777" w:rsidR="0090286D" w:rsidRPr="008B54DE" w:rsidRDefault="00216EE8">
      <w:pPr>
        <w:pStyle w:val="P68B1DB1-Normal8"/>
        <w:spacing w:line="276" w:lineRule="auto"/>
        <w:jc w:val="both"/>
        <w:rPr>
          <w:szCs w:val="22"/>
          <w:lang w:val="en-GB"/>
        </w:rPr>
      </w:pPr>
      <w:r w:rsidRPr="008B54DE">
        <w:rPr>
          <w:b/>
          <w:szCs w:val="22"/>
          <w:lang w:val="en-GB"/>
        </w:rPr>
        <w:t>Measures</w:t>
      </w:r>
      <w:r w:rsidRPr="008B54DE">
        <w:rPr>
          <w:szCs w:val="22"/>
          <w:lang w:val="en-GB"/>
        </w:rPr>
        <w:t xml:space="preserve"> within Operational Objective 2: </w:t>
      </w:r>
    </w:p>
    <w:p w14:paraId="77914505" w14:textId="77777777" w:rsidR="0090286D" w:rsidRPr="008B54DE" w:rsidRDefault="00216EE8">
      <w:pPr>
        <w:pStyle w:val="P68B1DB1-ListParagraph10"/>
        <w:numPr>
          <w:ilvl w:val="0"/>
          <w:numId w:val="8"/>
        </w:numPr>
        <w:jc w:val="both"/>
        <w:rPr>
          <w:sz w:val="22"/>
          <w:szCs w:val="22"/>
          <w:lang w:val="en-GB"/>
        </w:rPr>
      </w:pPr>
      <w:r w:rsidRPr="008B54DE">
        <w:rPr>
          <w:sz w:val="22"/>
          <w:szCs w:val="22"/>
          <w:lang w:val="en-GB"/>
        </w:rPr>
        <w:t>Introduce gender-responsive content and mandatory use of gender-sensitive language in curricula and education</w:t>
      </w:r>
    </w:p>
    <w:p w14:paraId="1B11C016" w14:textId="77777777" w:rsidR="00A82B64" w:rsidRPr="008B54DE" w:rsidRDefault="00A82B64" w:rsidP="00A82B64">
      <w:pPr>
        <w:pStyle w:val="P68B1DB1-ListParagraph10"/>
        <w:numPr>
          <w:ilvl w:val="0"/>
          <w:numId w:val="8"/>
        </w:numPr>
        <w:jc w:val="both"/>
        <w:rPr>
          <w:sz w:val="22"/>
          <w:szCs w:val="22"/>
          <w:lang w:val="en-GB"/>
        </w:rPr>
      </w:pPr>
      <w:r w:rsidRPr="008B54DE">
        <w:rPr>
          <w:sz w:val="22"/>
          <w:szCs w:val="22"/>
          <w:lang w:val="en-GB"/>
        </w:rPr>
        <w:t xml:space="preserve">Educate members of educational staff to encourage the values of </w:t>
      </w:r>
      <w:r w:rsidR="00605BA9" w:rsidRPr="008B54DE">
        <w:rPr>
          <w:sz w:val="22"/>
          <w:szCs w:val="22"/>
          <w:lang w:val="en-GB"/>
        </w:rPr>
        <w:t xml:space="preserve">a </w:t>
      </w:r>
      <w:r w:rsidRPr="008B54DE">
        <w:rPr>
          <w:sz w:val="22"/>
          <w:szCs w:val="22"/>
          <w:lang w:val="en-GB"/>
        </w:rPr>
        <w:t>civil and inclusive society, and gender equality among children and youth</w:t>
      </w:r>
    </w:p>
    <w:p w14:paraId="1302DBCB" w14:textId="77777777" w:rsidR="0090286D" w:rsidRPr="008B54DE" w:rsidRDefault="00216EE8" w:rsidP="004D3A21">
      <w:pPr>
        <w:pStyle w:val="P68B1DB1-ListParagraph10"/>
        <w:numPr>
          <w:ilvl w:val="0"/>
          <w:numId w:val="8"/>
        </w:numPr>
        <w:jc w:val="both"/>
        <w:rPr>
          <w:sz w:val="22"/>
          <w:szCs w:val="22"/>
          <w:lang w:val="en-GB"/>
        </w:rPr>
      </w:pPr>
      <w:r w:rsidRPr="008B54DE">
        <w:rPr>
          <w:sz w:val="22"/>
          <w:szCs w:val="22"/>
          <w:lang w:val="en-GB"/>
        </w:rPr>
        <w:t>Organize media literacy training to identify all types of stereotypes, including gender stereotypes</w:t>
      </w:r>
    </w:p>
    <w:p w14:paraId="6FB6BF61" w14:textId="77777777" w:rsidR="0090286D" w:rsidRPr="008B54DE" w:rsidRDefault="00216EE8">
      <w:pPr>
        <w:pStyle w:val="P68B1DB1-ListParagraph10"/>
        <w:numPr>
          <w:ilvl w:val="0"/>
          <w:numId w:val="8"/>
        </w:numPr>
        <w:jc w:val="both"/>
        <w:rPr>
          <w:sz w:val="22"/>
          <w:szCs w:val="22"/>
          <w:lang w:val="en-GB"/>
        </w:rPr>
      </w:pPr>
      <w:r w:rsidRPr="008B54DE">
        <w:rPr>
          <w:sz w:val="22"/>
          <w:szCs w:val="22"/>
          <w:lang w:val="en-GB"/>
        </w:rPr>
        <w:t>Introduce gender-responsive programs and mandatory use of gender-sensitive language in the programs of cultural institutions</w:t>
      </w:r>
    </w:p>
    <w:p w14:paraId="643C7469" w14:textId="77777777" w:rsidR="008B54DE" w:rsidRPr="008B54DE" w:rsidRDefault="00216EE8" w:rsidP="008B54DE">
      <w:pPr>
        <w:pStyle w:val="P68B1DB1-ListParagraph10"/>
        <w:numPr>
          <w:ilvl w:val="0"/>
          <w:numId w:val="8"/>
        </w:numPr>
        <w:jc w:val="both"/>
        <w:rPr>
          <w:rFonts w:cs="Calibri"/>
          <w:sz w:val="22"/>
          <w:szCs w:val="22"/>
          <w:lang w:val="en-GB"/>
        </w:rPr>
      </w:pPr>
      <w:r w:rsidRPr="008B54DE">
        <w:rPr>
          <w:sz w:val="22"/>
          <w:szCs w:val="22"/>
          <w:lang w:val="en-GB"/>
        </w:rPr>
        <w:t>Encourage the media to introduce gender-responsive programs and use gender-sensitive language</w:t>
      </w:r>
    </w:p>
    <w:p w14:paraId="296725AB" w14:textId="1AD1231B" w:rsidR="0090286D" w:rsidRPr="00C07366" w:rsidRDefault="00216EE8" w:rsidP="008B54DE">
      <w:pPr>
        <w:pStyle w:val="P68B1DB1-ListParagraph10"/>
        <w:numPr>
          <w:ilvl w:val="0"/>
          <w:numId w:val="8"/>
        </w:numPr>
        <w:jc w:val="both"/>
        <w:rPr>
          <w:rFonts w:cs="Calibri"/>
          <w:sz w:val="22"/>
          <w:szCs w:val="22"/>
          <w:lang w:val="it-IT"/>
        </w:rPr>
      </w:pPr>
      <w:r w:rsidRPr="00C07366">
        <w:rPr>
          <w:sz w:val="22"/>
          <w:szCs w:val="22"/>
          <w:lang w:val="it-IT"/>
        </w:rPr>
        <w:t>Introduce gender-related media monitoring (gender responsible media monitoring)</w:t>
      </w:r>
    </w:p>
    <w:p w14:paraId="751CC904" w14:textId="2F52C9E4" w:rsidR="0090286D" w:rsidRPr="008B54DE" w:rsidRDefault="00A82B64">
      <w:pPr>
        <w:pStyle w:val="P68B1DB1-Normal7"/>
        <w:spacing w:line="276" w:lineRule="auto"/>
        <w:jc w:val="both"/>
        <w:rPr>
          <w:lang w:val="en-GB"/>
        </w:rPr>
      </w:pPr>
      <w:r w:rsidRPr="008B54DE">
        <w:rPr>
          <w:lang w:val="en-GB"/>
        </w:rPr>
        <w:t>I</w:t>
      </w:r>
      <w:r w:rsidR="00216EE8" w:rsidRPr="008B54DE">
        <w:rPr>
          <w:lang w:val="en-GB"/>
        </w:rPr>
        <w:t>nternational organizations and non-governmental organizations</w:t>
      </w:r>
      <w:r w:rsidRPr="008B54DE">
        <w:rPr>
          <w:lang w:val="en-GB"/>
        </w:rPr>
        <w:t xml:space="preserve"> have</w:t>
      </w:r>
      <w:r w:rsidR="00216EE8" w:rsidRPr="008B54DE">
        <w:rPr>
          <w:lang w:val="en-GB"/>
        </w:rPr>
        <w:t xml:space="preserve"> continuously </w:t>
      </w:r>
      <w:r w:rsidRPr="008B54DE">
        <w:rPr>
          <w:lang w:val="en-GB"/>
        </w:rPr>
        <w:t xml:space="preserve">reported that </w:t>
      </w:r>
      <w:r w:rsidR="00216EE8" w:rsidRPr="008B54DE">
        <w:rPr>
          <w:lang w:val="en-GB"/>
        </w:rPr>
        <w:t>empowerment of women, marginalized and vulnerable groups</w:t>
      </w:r>
      <w:r w:rsidR="00605BA9" w:rsidRPr="008B54DE">
        <w:rPr>
          <w:lang w:val="en-GB"/>
        </w:rPr>
        <w:t>,</w:t>
      </w:r>
      <w:r w:rsidR="00216EE8" w:rsidRPr="008B54DE">
        <w:rPr>
          <w:lang w:val="en-GB"/>
        </w:rPr>
        <w:t xml:space="preserve"> and persons </w:t>
      </w:r>
      <w:r w:rsidRPr="008B54DE">
        <w:rPr>
          <w:lang w:val="en-GB"/>
        </w:rPr>
        <w:t xml:space="preserve">of different gender identities fail to receive </w:t>
      </w:r>
      <w:r w:rsidR="00216EE8" w:rsidRPr="008B54DE">
        <w:rPr>
          <w:lang w:val="en-GB"/>
        </w:rPr>
        <w:t>enough attention or resources in areas crucial for equal access to natural and social resources - political and economic participation, labour, earnings, a</w:t>
      </w:r>
      <w:r w:rsidRPr="008B54DE">
        <w:rPr>
          <w:lang w:val="en-GB"/>
        </w:rPr>
        <w:t xml:space="preserve">nd </w:t>
      </w:r>
      <w:r w:rsidR="00216EE8" w:rsidRPr="008B54DE">
        <w:rPr>
          <w:lang w:val="en-GB"/>
        </w:rPr>
        <w:t xml:space="preserve">time spent </w:t>
      </w:r>
      <w:r w:rsidRPr="008B54DE">
        <w:rPr>
          <w:lang w:val="en-GB"/>
        </w:rPr>
        <w:t xml:space="preserve">doing </w:t>
      </w:r>
      <w:r w:rsidR="00216EE8" w:rsidRPr="008B54DE">
        <w:rPr>
          <w:lang w:val="en-GB"/>
        </w:rPr>
        <w:t>house</w:t>
      </w:r>
      <w:r w:rsidRPr="008B54DE">
        <w:rPr>
          <w:lang w:val="en-GB"/>
        </w:rPr>
        <w:t>work a</w:t>
      </w:r>
      <w:r w:rsidR="00216EE8" w:rsidRPr="008B54DE">
        <w:rPr>
          <w:lang w:val="en-GB"/>
        </w:rPr>
        <w:t xml:space="preserve">nd </w:t>
      </w:r>
      <w:r w:rsidRPr="008B54DE">
        <w:rPr>
          <w:lang w:val="en-GB"/>
        </w:rPr>
        <w:t xml:space="preserve">taking </w:t>
      </w:r>
      <w:r w:rsidR="00216EE8" w:rsidRPr="008B54DE">
        <w:rPr>
          <w:lang w:val="en-GB"/>
        </w:rPr>
        <w:t>care of family members. Compared to average values</w:t>
      </w:r>
      <w:r w:rsidR="00216EE8" w:rsidRPr="008B54DE">
        <w:rPr>
          <w:b/>
          <w:lang w:val="en-GB"/>
        </w:rPr>
        <w:t xml:space="preserve"> </w:t>
      </w:r>
      <w:r w:rsidR="00216EE8" w:rsidRPr="008B54DE">
        <w:rPr>
          <w:lang w:val="en-GB"/>
        </w:rPr>
        <w:t>of gender</w:t>
      </w:r>
      <w:r w:rsidR="00216EE8" w:rsidRPr="008B54DE">
        <w:rPr>
          <w:b/>
          <w:lang w:val="en-GB"/>
        </w:rPr>
        <w:t xml:space="preserve"> </w:t>
      </w:r>
      <w:r w:rsidR="00216EE8" w:rsidRPr="008B54DE">
        <w:rPr>
          <w:lang w:val="en-GB"/>
        </w:rPr>
        <w:t xml:space="preserve">equality in some areas of life, Montenegro lags far behind the average in the European Union. Few women in the governing bodies of political parties, in decision-making positions (managing positions) in the national and local governments, low representation of </w:t>
      </w:r>
      <w:r w:rsidRPr="008B54DE">
        <w:rPr>
          <w:lang w:val="en-GB"/>
        </w:rPr>
        <w:t>women in entrepreneurship, and</w:t>
      </w:r>
      <w:r w:rsidR="00216EE8" w:rsidRPr="008B54DE">
        <w:rPr>
          <w:lang w:val="en-GB"/>
        </w:rPr>
        <w:t xml:space="preserve"> the </w:t>
      </w:r>
      <w:r w:rsidR="00216EE8" w:rsidRPr="008B54DE">
        <w:rPr>
          <w:lang w:val="en-GB"/>
        </w:rPr>
        <w:lastRenderedPageBreak/>
        <w:t xml:space="preserve">concentration of women in low-paying jobs (education, health, social care), </w:t>
      </w:r>
      <w:r w:rsidRPr="008B54DE">
        <w:rPr>
          <w:lang w:val="en-GB"/>
        </w:rPr>
        <w:t>confirm that</w:t>
      </w:r>
      <w:r w:rsidR="003D5A47" w:rsidRPr="008B54DE">
        <w:rPr>
          <w:lang w:val="en-GB"/>
        </w:rPr>
        <w:t xml:space="preserve"> gender roles are deeply entrenched, including the </w:t>
      </w:r>
      <w:r w:rsidR="00216EE8" w:rsidRPr="008B54DE">
        <w:rPr>
          <w:lang w:val="en-GB"/>
        </w:rPr>
        <w:t xml:space="preserve">general perception that women's priority is family care and that </w:t>
      </w:r>
      <w:r w:rsidR="003D5A47" w:rsidRPr="008B54DE">
        <w:rPr>
          <w:lang w:val="en-GB"/>
        </w:rPr>
        <w:t xml:space="preserve">women </w:t>
      </w:r>
      <w:r w:rsidR="00216EE8" w:rsidRPr="008B54DE">
        <w:rPr>
          <w:lang w:val="en-GB"/>
        </w:rPr>
        <w:t xml:space="preserve">have no place in public life. Women of </w:t>
      </w:r>
      <w:r w:rsidR="00605BA9" w:rsidRPr="008B54DE">
        <w:rPr>
          <w:lang w:val="en-GB"/>
        </w:rPr>
        <w:t xml:space="preserve">a </w:t>
      </w:r>
      <w:r w:rsidR="00216EE8" w:rsidRPr="008B54DE">
        <w:rPr>
          <w:lang w:val="en-GB"/>
        </w:rPr>
        <w:t xml:space="preserve">sexual orientation </w:t>
      </w:r>
      <w:r w:rsidR="003D5A47" w:rsidRPr="008B54DE">
        <w:rPr>
          <w:lang w:val="en-GB"/>
        </w:rPr>
        <w:t>other than</w:t>
      </w:r>
      <w:r w:rsidR="00216EE8" w:rsidRPr="008B54DE">
        <w:rPr>
          <w:lang w:val="en-GB"/>
        </w:rPr>
        <w:t xml:space="preserve"> heterosexual (lesbian and bisexual women), wome</w:t>
      </w:r>
      <w:r w:rsidR="003D5A47" w:rsidRPr="008B54DE">
        <w:rPr>
          <w:lang w:val="en-GB"/>
        </w:rPr>
        <w:t>n with different gender identity</w:t>
      </w:r>
      <w:r w:rsidR="00216EE8" w:rsidRPr="008B54DE">
        <w:rPr>
          <w:lang w:val="en-GB"/>
        </w:rPr>
        <w:t xml:space="preserve"> than the gender attributed at birth (trans women), and persons of different gender identities, are excluded from social, civic</w:t>
      </w:r>
      <w:r w:rsidR="00605BA9" w:rsidRPr="008B54DE">
        <w:rPr>
          <w:lang w:val="en-GB"/>
        </w:rPr>
        <w:t>,</w:t>
      </w:r>
      <w:r w:rsidR="00216EE8" w:rsidRPr="008B54DE">
        <w:rPr>
          <w:lang w:val="en-GB"/>
        </w:rPr>
        <w:t xml:space="preserve"> and political life. </w:t>
      </w:r>
      <w:r w:rsidR="00605BA9" w:rsidRPr="008B54DE">
        <w:rPr>
          <w:lang w:val="en-GB"/>
        </w:rPr>
        <w:t>Despite</w:t>
      </w:r>
      <w:r w:rsidR="00216EE8" w:rsidRPr="008B54DE">
        <w:rPr>
          <w:lang w:val="en-GB"/>
        </w:rPr>
        <w:t xml:space="preserve"> a solid legislative framework for protection against sex and gender-based discrimination, there are still few cases of discrimination that are reported to the </w:t>
      </w:r>
      <w:r w:rsidR="008462FE" w:rsidRPr="008B54DE">
        <w:rPr>
          <w:lang w:val="en-GB"/>
        </w:rPr>
        <w:t>Ombudsman</w:t>
      </w:r>
      <w:r w:rsidR="00216EE8" w:rsidRPr="008B54DE">
        <w:rPr>
          <w:lang w:val="en-GB"/>
        </w:rPr>
        <w:t xml:space="preserve">, or prosecuted in Montenegrin courts. Protection against discrimination based on sex and gender </w:t>
      </w:r>
      <w:r w:rsidR="003D5A47" w:rsidRPr="008B54DE">
        <w:rPr>
          <w:lang w:val="en-GB"/>
        </w:rPr>
        <w:t xml:space="preserve">at </w:t>
      </w:r>
      <w:r w:rsidR="00216EE8" w:rsidRPr="008B54DE">
        <w:rPr>
          <w:lang w:val="en-GB"/>
        </w:rPr>
        <w:t xml:space="preserve">work is not sufficiently effective or efficient due to the </w:t>
      </w:r>
      <w:r w:rsidR="003D5A47" w:rsidRPr="008B54DE">
        <w:rPr>
          <w:lang w:val="en-GB"/>
        </w:rPr>
        <w:t xml:space="preserve">lack of safe mechanisms for </w:t>
      </w:r>
      <w:r w:rsidR="00216EE8" w:rsidRPr="008B54DE">
        <w:rPr>
          <w:lang w:val="en-GB"/>
        </w:rPr>
        <w:t>victim</w:t>
      </w:r>
      <w:r w:rsidR="003D5A47" w:rsidRPr="008B54DE">
        <w:rPr>
          <w:lang w:val="en-GB"/>
        </w:rPr>
        <w:t>s</w:t>
      </w:r>
      <w:r w:rsidR="00216EE8" w:rsidRPr="008B54DE">
        <w:rPr>
          <w:lang w:val="en-GB"/>
        </w:rPr>
        <w:t xml:space="preserve"> to report discrimination.</w:t>
      </w:r>
    </w:p>
    <w:p w14:paraId="6C588B9F" w14:textId="17FDA834" w:rsidR="0090286D" w:rsidRPr="008B54DE" w:rsidRDefault="00216EE8">
      <w:pPr>
        <w:pStyle w:val="P68B1DB1-Normal7"/>
        <w:spacing w:line="276" w:lineRule="auto"/>
        <w:jc w:val="both"/>
        <w:rPr>
          <w:lang w:val="en-GB"/>
        </w:rPr>
      </w:pPr>
      <w:r w:rsidRPr="008B54DE">
        <w:rPr>
          <w:lang w:val="en-GB"/>
        </w:rPr>
        <w:t xml:space="preserve">Montenegro lacks </w:t>
      </w:r>
      <w:r w:rsidR="003D5A47" w:rsidRPr="008B54DE">
        <w:rPr>
          <w:lang w:val="en-GB"/>
        </w:rPr>
        <w:t>studies</w:t>
      </w:r>
      <w:r w:rsidRPr="008B54DE">
        <w:rPr>
          <w:lang w:val="en-GB"/>
        </w:rPr>
        <w:t xml:space="preserve"> of the impact of social </w:t>
      </w:r>
      <w:r w:rsidR="008B54DE" w:rsidRPr="008B54DE">
        <w:rPr>
          <w:lang w:val="en-GB"/>
        </w:rPr>
        <w:t>harms</w:t>
      </w:r>
      <w:r w:rsidRPr="008B54DE">
        <w:rPr>
          <w:lang w:val="en-GB"/>
        </w:rPr>
        <w:t xml:space="preserve"> (such as violence) on the health of women, vulnerable and groups discrimi</w:t>
      </w:r>
      <w:r w:rsidR="003D5A47" w:rsidRPr="008B54DE">
        <w:rPr>
          <w:lang w:val="en-GB"/>
        </w:rPr>
        <w:t xml:space="preserve">nated </w:t>
      </w:r>
      <w:r w:rsidR="00605BA9" w:rsidRPr="008B54DE">
        <w:rPr>
          <w:lang w:val="en-GB"/>
        </w:rPr>
        <w:t xml:space="preserve">against </w:t>
      </w:r>
      <w:r w:rsidR="003D5A47" w:rsidRPr="008B54DE">
        <w:rPr>
          <w:lang w:val="en-GB"/>
        </w:rPr>
        <w:t>on multiple grounds, and studies</w:t>
      </w:r>
      <w:r w:rsidRPr="008B54DE">
        <w:rPr>
          <w:lang w:val="en-GB"/>
        </w:rPr>
        <w:t xml:space="preserve"> of the impact of climate change on health. </w:t>
      </w:r>
      <w:r w:rsidR="008B54DE">
        <w:rPr>
          <w:lang w:val="en-GB"/>
        </w:rPr>
        <w:t>Moreover, there are no</w:t>
      </w:r>
      <w:r w:rsidR="003D5A47" w:rsidRPr="008B54DE">
        <w:rPr>
          <w:lang w:val="en-GB"/>
        </w:rPr>
        <w:t xml:space="preserve"> sufficient studies about </w:t>
      </w:r>
      <w:r w:rsidRPr="008B54DE">
        <w:rPr>
          <w:lang w:val="en-GB"/>
        </w:rPr>
        <w:t xml:space="preserve">the benefits /welfare that women, vulnerable groups and groups discriminated </w:t>
      </w:r>
      <w:r w:rsidR="00605BA9" w:rsidRPr="008B54DE">
        <w:rPr>
          <w:lang w:val="en-GB"/>
        </w:rPr>
        <w:t xml:space="preserve">against </w:t>
      </w:r>
      <w:r w:rsidRPr="008B54DE">
        <w:rPr>
          <w:lang w:val="en-GB"/>
        </w:rPr>
        <w:t>on multiple grounds enjoy from programs of economic development. It is worrying</w:t>
      </w:r>
      <w:r w:rsidRPr="008B54DE">
        <w:rPr>
          <w:b/>
          <w:lang w:val="en-GB"/>
        </w:rPr>
        <w:t xml:space="preserve"> </w:t>
      </w:r>
      <w:r w:rsidRPr="008B54DE">
        <w:rPr>
          <w:lang w:val="en-GB"/>
        </w:rPr>
        <w:t xml:space="preserve">that pandemic COVID-19 caused </w:t>
      </w:r>
      <w:r w:rsidR="003D5A47" w:rsidRPr="008B54DE">
        <w:rPr>
          <w:lang w:val="en-GB"/>
        </w:rPr>
        <w:t>further impoverishment of women</w:t>
      </w:r>
      <w:r w:rsidRPr="008B54DE">
        <w:rPr>
          <w:lang w:val="en-GB"/>
        </w:rPr>
        <w:t>, their stronger involvement in activities aimed at the combat against the pandemic (health, education, trade), and also greater par</w:t>
      </w:r>
      <w:r w:rsidR="003D5A47" w:rsidRPr="008B54DE">
        <w:rPr>
          <w:lang w:val="en-GB"/>
        </w:rPr>
        <w:t>ticipation in unpaid work.  Furthermore</w:t>
      </w:r>
      <w:r w:rsidRPr="008B54DE">
        <w:rPr>
          <w:lang w:val="en-GB"/>
        </w:rPr>
        <w:t xml:space="preserve">, domestic violence against women has increased significantly. </w:t>
      </w:r>
    </w:p>
    <w:p w14:paraId="1BF145A1" w14:textId="77777777" w:rsidR="0090286D" w:rsidRPr="008B54DE" w:rsidRDefault="00216EE8">
      <w:pPr>
        <w:pStyle w:val="P68B1DB1-Normal8"/>
        <w:spacing w:line="276" w:lineRule="auto"/>
        <w:jc w:val="both"/>
        <w:rPr>
          <w:lang w:val="en-GB"/>
        </w:rPr>
      </w:pPr>
      <w:r w:rsidRPr="008B54DE">
        <w:rPr>
          <w:lang w:val="en-GB"/>
        </w:rPr>
        <w:t xml:space="preserve">This Strategy addresses this cause and all its aspects through </w:t>
      </w:r>
      <w:r w:rsidRPr="008B54DE">
        <w:rPr>
          <w:b/>
          <w:lang w:val="en-GB"/>
        </w:rPr>
        <w:t>Operational objective 3 (Increase the level of participation of women and persons of different gender identities in areas that provide access, use, and benefits of resources</w:t>
      </w:r>
      <w:r w:rsidRPr="008B54DE">
        <w:rPr>
          <w:lang w:val="en-GB"/>
        </w:rPr>
        <w:t>), other measures aimed to make preconditions for their participation, and through measures designed to empower these social groups.</w:t>
      </w:r>
    </w:p>
    <w:p w14:paraId="1208F680" w14:textId="77777777" w:rsidR="0090286D" w:rsidRPr="008B54DE" w:rsidRDefault="00216EE8">
      <w:pPr>
        <w:pStyle w:val="P68B1DB1-Normal8"/>
        <w:spacing w:line="276" w:lineRule="auto"/>
        <w:jc w:val="both"/>
        <w:rPr>
          <w:lang w:val="en-GB"/>
        </w:rPr>
      </w:pPr>
      <w:r w:rsidRPr="008B54DE">
        <w:rPr>
          <w:b/>
          <w:lang w:val="en-GB"/>
        </w:rPr>
        <w:t>Measures</w:t>
      </w:r>
      <w:r w:rsidRPr="008B54DE">
        <w:rPr>
          <w:lang w:val="en-GB"/>
        </w:rPr>
        <w:t xml:space="preserve"> within Operational Objective 3:</w:t>
      </w:r>
    </w:p>
    <w:p w14:paraId="7CE54B23" w14:textId="77777777" w:rsidR="0090286D" w:rsidRPr="008B54DE" w:rsidRDefault="00216EE8">
      <w:pPr>
        <w:pStyle w:val="P68B1DB1-ListParagraph10"/>
        <w:numPr>
          <w:ilvl w:val="0"/>
          <w:numId w:val="10"/>
        </w:numPr>
        <w:jc w:val="both"/>
        <w:rPr>
          <w:sz w:val="22"/>
          <w:lang w:val="en-GB"/>
        </w:rPr>
      </w:pPr>
      <w:r w:rsidRPr="008B54DE">
        <w:rPr>
          <w:sz w:val="22"/>
          <w:lang w:val="en-GB"/>
        </w:rPr>
        <w:t>Empower women and people of different gender identities to participate in political decision-making</w:t>
      </w:r>
    </w:p>
    <w:p w14:paraId="0380783A" w14:textId="77777777" w:rsidR="0090286D" w:rsidRPr="008B54DE" w:rsidRDefault="00216EE8">
      <w:pPr>
        <w:pStyle w:val="P68B1DB1-ListParagraph10"/>
        <w:numPr>
          <w:ilvl w:val="0"/>
          <w:numId w:val="10"/>
        </w:numPr>
        <w:jc w:val="both"/>
        <w:rPr>
          <w:sz w:val="22"/>
          <w:lang w:val="en-GB"/>
        </w:rPr>
      </w:pPr>
      <w:r w:rsidRPr="008B54DE">
        <w:rPr>
          <w:sz w:val="22"/>
          <w:lang w:val="en-GB"/>
        </w:rPr>
        <w:t>Empower women and people of different gender identities, marginalized and vulnerable people and groups to participate in economic life</w:t>
      </w:r>
    </w:p>
    <w:p w14:paraId="7290FBF2" w14:textId="77777777" w:rsidR="0090286D" w:rsidRPr="008B54DE" w:rsidRDefault="00216EE8">
      <w:pPr>
        <w:pStyle w:val="P68B1DB1-ListParagraph10"/>
        <w:numPr>
          <w:ilvl w:val="0"/>
          <w:numId w:val="10"/>
        </w:numPr>
        <w:jc w:val="both"/>
        <w:rPr>
          <w:sz w:val="22"/>
          <w:lang w:val="en-GB"/>
        </w:rPr>
      </w:pPr>
      <w:r w:rsidRPr="008B54DE">
        <w:rPr>
          <w:sz w:val="22"/>
          <w:lang w:val="en-GB"/>
        </w:rPr>
        <w:t>Raise the prevention and protection against gender-based discrimination, sexual harassment, gender-based violence, and multiple discrimination in the workplace</w:t>
      </w:r>
    </w:p>
    <w:p w14:paraId="4E2B292B" w14:textId="77777777" w:rsidR="008B54DE" w:rsidRDefault="00216EE8" w:rsidP="008B54DE">
      <w:pPr>
        <w:pStyle w:val="P68B1DB1-ListParagraph10"/>
        <w:numPr>
          <w:ilvl w:val="0"/>
          <w:numId w:val="10"/>
        </w:numPr>
        <w:jc w:val="both"/>
        <w:rPr>
          <w:sz w:val="22"/>
          <w:lang w:val="en-GB"/>
        </w:rPr>
      </w:pPr>
      <w:r w:rsidRPr="008B54DE">
        <w:rPr>
          <w:sz w:val="22"/>
          <w:lang w:val="en-GB"/>
        </w:rPr>
        <w:t>Organize campaigns to divide workload at home evenly, care for children and the elderly, data on the participation of men and women in unpaid care and household work</w:t>
      </w:r>
    </w:p>
    <w:p w14:paraId="0A5EE3D3" w14:textId="5FBF6FA6" w:rsidR="0090286D" w:rsidRPr="008B54DE" w:rsidRDefault="00216EE8" w:rsidP="008B54DE">
      <w:pPr>
        <w:pStyle w:val="P68B1DB1-ListParagraph10"/>
        <w:numPr>
          <w:ilvl w:val="0"/>
          <w:numId w:val="10"/>
        </w:numPr>
        <w:jc w:val="both"/>
        <w:rPr>
          <w:sz w:val="22"/>
          <w:lang w:val="en-GB"/>
        </w:rPr>
      </w:pPr>
      <w:r w:rsidRPr="008B54DE">
        <w:rPr>
          <w:sz w:val="22"/>
          <w:lang w:val="en-GB"/>
        </w:rPr>
        <w:t>Encourage tripartite dialogue on amendments to the law that will enable higher participation of women in the labo</w:t>
      </w:r>
      <w:r w:rsidR="000E2985" w:rsidRPr="008B54DE">
        <w:rPr>
          <w:sz w:val="22"/>
          <w:lang w:val="en-GB"/>
        </w:rPr>
        <w:t>u</w:t>
      </w:r>
      <w:r w:rsidRPr="008B54DE">
        <w:rPr>
          <w:sz w:val="22"/>
          <w:lang w:val="en-GB"/>
        </w:rPr>
        <w:t xml:space="preserve">r market and achieve a better work-life balance </w:t>
      </w:r>
    </w:p>
    <w:p w14:paraId="7556C873" w14:textId="650466E8" w:rsidR="0090286D" w:rsidRPr="008B54DE" w:rsidRDefault="00216EE8">
      <w:pPr>
        <w:pStyle w:val="P68B1DB1-ListParagraph10"/>
        <w:numPr>
          <w:ilvl w:val="0"/>
          <w:numId w:val="10"/>
        </w:numPr>
        <w:jc w:val="both"/>
        <w:rPr>
          <w:sz w:val="22"/>
          <w:lang w:val="en-GB"/>
        </w:rPr>
      </w:pPr>
      <w:r w:rsidRPr="008B54DE">
        <w:rPr>
          <w:sz w:val="22"/>
          <w:lang w:val="en-GB"/>
        </w:rPr>
        <w:t xml:space="preserve">Increase the percentage of women in STEM (science, technology, engineering, mathematics) areas </w:t>
      </w:r>
    </w:p>
    <w:p w14:paraId="1D54E9D4" w14:textId="640BF4B5" w:rsidR="0090286D" w:rsidRPr="008B54DE" w:rsidRDefault="00216EE8">
      <w:pPr>
        <w:pStyle w:val="P68B1DB1-ListParagraph10"/>
        <w:numPr>
          <w:ilvl w:val="0"/>
          <w:numId w:val="10"/>
        </w:numPr>
        <w:jc w:val="both"/>
        <w:rPr>
          <w:b/>
          <w:sz w:val="22"/>
          <w:lang w:val="en-GB"/>
        </w:rPr>
      </w:pPr>
      <w:r w:rsidRPr="008B54DE">
        <w:rPr>
          <w:sz w:val="22"/>
          <w:lang w:val="en-GB"/>
        </w:rPr>
        <w:t xml:space="preserve">Assess the impact and implement preventive measures to reduce the negative impact of climate change and natural disasters on the health of women, men, </w:t>
      </w:r>
      <w:r w:rsidR="000E2985" w:rsidRPr="008B54DE">
        <w:rPr>
          <w:sz w:val="22"/>
          <w:lang w:val="en-GB"/>
        </w:rPr>
        <w:t>and people</w:t>
      </w:r>
      <w:r w:rsidRPr="008B54DE">
        <w:rPr>
          <w:sz w:val="22"/>
          <w:lang w:val="en-GB"/>
        </w:rPr>
        <w:t xml:space="preserve"> of different gender identities, marginalized and vulnerable persons and groups</w:t>
      </w:r>
      <w:r w:rsidR="00CD377B" w:rsidRPr="008B54DE">
        <w:rPr>
          <w:sz w:val="22"/>
          <w:lang w:val="en-GB"/>
        </w:rPr>
        <w:t>.</w:t>
      </w:r>
    </w:p>
    <w:p w14:paraId="5D9B1BD7" w14:textId="14C196D1" w:rsidR="0090286D" w:rsidRPr="008B54DE" w:rsidRDefault="00216EE8">
      <w:pPr>
        <w:pStyle w:val="P68B1DB1-Normal7"/>
        <w:spacing w:line="276" w:lineRule="auto"/>
        <w:jc w:val="both"/>
        <w:rPr>
          <w:lang w:val="en-GB"/>
        </w:rPr>
      </w:pPr>
      <w:r w:rsidRPr="008B54DE">
        <w:rPr>
          <w:lang w:val="en-GB"/>
        </w:rPr>
        <w:t xml:space="preserve">National </w:t>
      </w:r>
      <w:r w:rsidR="00CD377B" w:rsidRPr="008B54DE">
        <w:rPr>
          <w:lang w:val="en-GB"/>
        </w:rPr>
        <w:t xml:space="preserve">Strategy for </w:t>
      </w:r>
      <w:r w:rsidRPr="008B54DE">
        <w:rPr>
          <w:lang w:val="en-GB"/>
        </w:rPr>
        <w:t xml:space="preserve">Gender Equality </w:t>
      </w:r>
      <w:r w:rsidR="00CD377B" w:rsidRPr="008B54DE">
        <w:rPr>
          <w:lang w:val="en-GB"/>
        </w:rPr>
        <w:t>2021-2025 (hereinafter: ''N</w:t>
      </w:r>
      <w:r w:rsidRPr="008B54DE">
        <w:rPr>
          <w:lang w:val="en-GB"/>
        </w:rPr>
        <w:t>S</w:t>
      </w:r>
      <w:r w:rsidR="00CD377B" w:rsidRPr="008B54DE">
        <w:rPr>
          <w:lang w:val="en-GB"/>
        </w:rPr>
        <w:t>GE</w:t>
      </w:r>
      <w:r w:rsidRPr="008B54DE">
        <w:rPr>
          <w:lang w:val="en-GB"/>
        </w:rPr>
        <w:t xml:space="preserve">'') </w:t>
      </w:r>
      <w:r w:rsidR="00CD377B" w:rsidRPr="008B54DE">
        <w:rPr>
          <w:lang w:val="en-GB"/>
        </w:rPr>
        <w:t xml:space="preserve">is aligned </w:t>
      </w:r>
      <w:r w:rsidRPr="008B54DE">
        <w:rPr>
          <w:lang w:val="en-GB"/>
        </w:rPr>
        <w:t>with the</w:t>
      </w:r>
      <w:r w:rsidR="00CD377B" w:rsidRPr="008B54DE">
        <w:rPr>
          <w:lang w:val="en-GB"/>
        </w:rPr>
        <w:t xml:space="preserve"> umbrella strategic documents in</w:t>
      </w:r>
      <w:r w:rsidRPr="008B54DE">
        <w:rPr>
          <w:lang w:val="en-GB"/>
        </w:rPr>
        <w:t xml:space="preserve"> Montenegro, the obligations that the state must meet in the process of negotiations for EU membership, and with the United Nations Sustainable Development Goals 2030. </w:t>
      </w:r>
      <w:r w:rsidRPr="008B54DE">
        <w:rPr>
          <w:lang w:val="en-GB"/>
        </w:rPr>
        <w:lastRenderedPageBreak/>
        <w:t>Drafting of this Strategy coincided with the expiration of the previous one, while the ne</w:t>
      </w:r>
      <w:r w:rsidR="00CD377B" w:rsidRPr="008B54DE">
        <w:rPr>
          <w:lang w:val="en-GB"/>
        </w:rPr>
        <w:t>w public policies were underway</w:t>
      </w:r>
      <w:r w:rsidRPr="008B54DE">
        <w:rPr>
          <w:lang w:val="en-GB"/>
        </w:rPr>
        <w:t xml:space="preserve"> that also addressed the problem of discrimination against women and persons of different gender identities, so due care had to be taken </w:t>
      </w:r>
      <w:r w:rsidR="00CD377B" w:rsidRPr="008B54DE">
        <w:rPr>
          <w:lang w:val="en-GB"/>
        </w:rPr>
        <w:t xml:space="preserve">to avoid </w:t>
      </w:r>
      <w:r w:rsidRPr="008B54DE">
        <w:rPr>
          <w:lang w:val="en-GB"/>
        </w:rPr>
        <w:t>overlap</w:t>
      </w:r>
      <w:r w:rsidR="00CD377B" w:rsidRPr="008B54DE">
        <w:rPr>
          <w:lang w:val="en-GB"/>
        </w:rPr>
        <w:t>ping of</w:t>
      </w:r>
      <w:r w:rsidRPr="008B54DE">
        <w:rPr>
          <w:lang w:val="en-GB"/>
        </w:rPr>
        <w:t xml:space="preserve"> measures and activities referred to in this Strategy with any of those documents, </w:t>
      </w:r>
      <w:r w:rsidR="00605BA9" w:rsidRPr="008B54DE">
        <w:rPr>
          <w:lang w:val="en-GB"/>
        </w:rPr>
        <w:t xml:space="preserve">following </w:t>
      </w:r>
      <w:r w:rsidRPr="008B54DE">
        <w:rPr>
          <w:lang w:val="en-GB"/>
        </w:rPr>
        <w:t xml:space="preserve">the recommendations of the General Secretariat of the Government on horizontal and vertical harmonization of public policies. To that end, </w:t>
      </w:r>
      <w:r w:rsidR="00CD377B" w:rsidRPr="008B54DE">
        <w:rPr>
          <w:lang w:val="en-GB"/>
        </w:rPr>
        <w:t xml:space="preserve">during the preparatory phase of this Strategy, </w:t>
      </w:r>
      <w:r w:rsidRPr="008B54DE">
        <w:rPr>
          <w:lang w:val="en-GB"/>
        </w:rPr>
        <w:t>the Ministry of Justice, Minority and Human Rights took care to consult the instit</w:t>
      </w:r>
      <w:r w:rsidR="008B54DE">
        <w:rPr>
          <w:lang w:val="en-GB"/>
        </w:rPr>
        <w:t>utions responsible for drafting</w:t>
      </w:r>
      <w:r w:rsidRPr="008B54DE">
        <w:rPr>
          <w:lang w:val="en-GB"/>
        </w:rPr>
        <w:t>, protection against</w:t>
      </w:r>
      <w:r w:rsidR="00CD377B" w:rsidRPr="008B54DE">
        <w:rPr>
          <w:lang w:val="en-GB"/>
        </w:rPr>
        <w:t xml:space="preserve"> discrimination, and</w:t>
      </w:r>
      <w:r w:rsidRPr="008B54DE">
        <w:rPr>
          <w:lang w:val="en-GB"/>
        </w:rPr>
        <w:t xml:space="preserve"> other stakeholders - the </w:t>
      </w:r>
      <w:r w:rsidR="008462FE" w:rsidRPr="008B54DE">
        <w:rPr>
          <w:lang w:val="en-GB"/>
        </w:rPr>
        <w:t>Ombudsman</w:t>
      </w:r>
      <w:r w:rsidRPr="008B54DE">
        <w:rPr>
          <w:lang w:val="en-GB"/>
        </w:rPr>
        <w:t>, NGOs, employers' associations, the Agency for Electronic Media, and international organizations that impl</w:t>
      </w:r>
      <w:r w:rsidR="00CD377B" w:rsidRPr="008B54DE">
        <w:rPr>
          <w:lang w:val="en-GB"/>
        </w:rPr>
        <w:t>ement gender equality programs</w:t>
      </w:r>
      <w:r w:rsidR="008B54DE">
        <w:rPr>
          <w:lang w:val="en-GB"/>
        </w:rPr>
        <w:t xml:space="preserve">. On the other hand, </w:t>
      </w:r>
      <w:r w:rsidRPr="008B54DE">
        <w:rPr>
          <w:lang w:val="en-GB"/>
        </w:rPr>
        <w:t>measures and activities of this Strategy are defined to provide a good framework for the implementation of public policies that tackle special aspects of sex and gender-based discrimination, social inclusion</w:t>
      </w:r>
      <w:r w:rsidR="00605BA9" w:rsidRPr="008B54DE">
        <w:rPr>
          <w:lang w:val="en-GB"/>
        </w:rPr>
        <w:t>,</w:t>
      </w:r>
      <w:r w:rsidRPr="008B54DE">
        <w:rPr>
          <w:lang w:val="en-GB"/>
        </w:rPr>
        <w:t xml:space="preserve"> and protection of vulnerable groups, such as:</w:t>
      </w:r>
    </w:p>
    <w:p w14:paraId="2287FF4B" w14:textId="77777777" w:rsidR="0090286D" w:rsidRPr="008B54DE" w:rsidRDefault="00216EE8">
      <w:pPr>
        <w:pStyle w:val="P68B1DB1-ListParagraph14"/>
        <w:numPr>
          <w:ilvl w:val="0"/>
          <w:numId w:val="11"/>
        </w:numPr>
        <w:jc w:val="both"/>
        <w:rPr>
          <w:sz w:val="22"/>
          <w:lang w:val="en-GB"/>
        </w:rPr>
      </w:pPr>
      <w:r w:rsidRPr="008B54DE">
        <w:rPr>
          <w:sz w:val="22"/>
          <w:lang w:val="en-GB"/>
        </w:rPr>
        <w:t>Action Plan for the Implementation of the Council of Europe</w:t>
      </w:r>
      <w:r w:rsidR="00CD377B" w:rsidRPr="008B54DE">
        <w:rPr>
          <w:sz w:val="22"/>
          <w:lang w:val="en-GB"/>
        </w:rPr>
        <w:t>’s</w:t>
      </w:r>
      <w:r w:rsidRPr="008B54DE">
        <w:rPr>
          <w:sz w:val="22"/>
          <w:lang w:val="en-GB"/>
        </w:rPr>
        <w:t xml:space="preserve"> Convention on Preventing and Combating Violence against Women and Domestic Violence (Istanbul Convention)</w:t>
      </w:r>
    </w:p>
    <w:p w14:paraId="5659A135" w14:textId="77777777" w:rsidR="0090286D" w:rsidRPr="008B54DE" w:rsidRDefault="00216EE8">
      <w:pPr>
        <w:pStyle w:val="P68B1DB1-ListParagraph14"/>
        <w:numPr>
          <w:ilvl w:val="0"/>
          <w:numId w:val="11"/>
        </w:numPr>
        <w:jc w:val="both"/>
        <w:rPr>
          <w:sz w:val="22"/>
          <w:lang w:val="en-GB"/>
        </w:rPr>
      </w:pPr>
      <w:r w:rsidRPr="008B54DE">
        <w:rPr>
          <w:sz w:val="22"/>
          <w:lang w:val="en-GB"/>
        </w:rPr>
        <w:t>Strategy for Social Inclusion of Roma and Egyptians</w:t>
      </w:r>
    </w:p>
    <w:p w14:paraId="478A5A9A"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Action </w:t>
      </w:r>
      <w:r w:rsidR="00CD377B" w:rsidRPr="008B54DE">
        <w:rPr>
          <w:sz w:val="22"/>
          <w:lang w:val="en-GB"/>
        </w:rPr>
        <w:t>Plan for Protection of Persons with Disabilities from D</w:t>
      </w:r>
      <w:r w:rsidRPr="008B54DE">
        <w:rPr>
          <w:sz w:val="22"/>
          <w:lang w:val="en-GB"/>
        </w:rPr>
        <w:t>iscrimination</w:t>
      </w:r>
    </w:p>
    <w:p w14:paraId="21C29273"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Strategy for Women's Entrepreneurship Development </w:t>
      </w:r>
    </w:p>
    <w:p w14:paraId="40790AB6" w14:textId="648C3517" w:rsidR="0090286D" w:rsidRPr="008B54DE" w:rsidRDefault="00216EE8">
      <w:pPr>
        <w:pStyle w:val="P68B1DB1-Normal7"/>
        <w:spacing w:before="240" w:after="240" w:line="276" w:lineRule="auto"/>
        <w:jc w:val="both"/>
        <w:rPr>
          <w:lang w:val="en-GB"/>
        </w:rPr>
      </w:pPr>
      <w:r w:rsidRPr="008B54DE">
        <w:rPr>
          <w:lang w:val="en-GB"/>
        </w:rPr>
        <w:t xml:space="preserve">For example, the Action Plan for the Implementation of the Istanbul Convention will focus primarily on the development of general and specialized services for victims of domestic violence, and the prevention of violence and protection of victims before state institutions and bodies. In this Strategy, measures and activities are defined to create a supportive environment for the implementation of the Istanbul Convention, while taking care not to overlap with the Action Plan. Thus, Operational Objective 2, which addresses stereotypes, prejudices, and mainstream gender roles, envisaged </w:t>
      </w:r>
      <w:r w:rsidR="00605BA9" w:rsidRPr="008B54DE">
        <w:rPr>
          <w:lang w:val="en-GB"/>
        </w:rPr>
        <w:t xml:space="preserve">several </w:t>
      </w:r>
      <w:r w:rsidRPr="008B54DE">
        <w:rPr>
          <w:lang w:val="en-GB"/>
        </w:rPr>
        <w:t xml:space="preserve">measures </w:t>
      </w:r>
      <w:r w:rsidR="008B54DE">
        <w:rPr>
          <w:lang w:val="en-GB"/>
        </w:rPr>
        <w:t xml:space="preserve">on </w:t>
      </w:r>
      <w:r w:rsidRPr="008B54DE">
        <w:rPr>
          <w:lang w:val="en-GB"/>
        </w:rPr>
        <w:t>the prevention of discrimination and violence through education, culture, and the media. On the other hand, Operat</w:t>
      </w:r>
      <w:r w:rsidR="008B54DE">
        <w:rPr>
          <w:lang w:val="en-GB"/>
        </w:rPr>
        <w:t xml:space="preserve">ional Objective 3 addresses </w:t>
      </w:r>
      <w:r w:rsidRPr="008B54DE">
        <w:rPr>
          <w:lang w:val="en-GB"/>
        </w:rPr>
        <w:t>gender inequality issues in the field of power and money (participation in decision-making and access to social and natural resources), so its measures and activities are aimed</w:t>
      </w:r>
      <w:r w:rsidR="008B54DE">
        <w:rPr>
          <w:lang w:val="en-GB"/>
        </w:rPr>
        <w:t xml:space="preserve"> at</w:t>
      </w:r>
      <w:r w:rsidRPr="008B54DE">
        <w:rPr>
          <w:lang w:val="en-GB"/>
        </w:rPr>
        <w:t xml:space="preserve"> support for women and persons of different gender identities for the protection against economic violence. Also, these measures and activities aim to contribute to protection against </w:t>
      </w:r>
      <w:r w:rsidR="00CD377B" w:rsidRPr="008B54DE">
        <w:rPr>
          <w:lang w:val="en-GB"/>
        </w:rPr>
        <w:t xml:space="preserve">gender-based </w:t>
      </w:r>
      <w:r w:rsidRPr="008B54DE">
        <w:rPr>
          <w:lang w:val="en-GB"/>
        </w:rPr>
        <w:t>discrimination, a</w:t>
      </w:r>
      <w:r w:rsidR="00CD377B" w:rsidRPr="008B54DE">
        <w:rPr>
          <w:lang w:val="en-GB"/>
        </w:rPr>
        <w:t xml:space="preserve">nd </w:t>
      </w:r>
      <w:r w:rsidRPr="008B54DE">
        <w:rPr>
          <w:lang w:val="en-GB"/>
        </w:rPr>
        <w:t xml:space="preserve">protection from sexual harassment and blackmail </w:t>
      </w:r>
      <w:r w:rsidR="00CD377B" w:rsidRPr="008B54DE">
        <w:rPr>
          <w:lang w:val="en-GB"/>
        </w:rPr>
        <w:t xml:space="preserve">at </w:t>
      </w:r>
      <w:r w:rsidRPr="008B54DE">
        <w:rPr>
          <w:lang w:val="en-GB"/>
        </w:rPr>
        <w:t>work, to encourage women and persons of different gender identities to participate in public, political</w:t>
      </w:r>
      <w:r w:rsidR="00605BA9" w:rsidRPr="008B54DE">
        <w:rPr>
          <w:lang w:val="en-GB"/>
        </w:rPr>
        <w:t>,</w:t>
      </w:r>
      <w:r w:rsidRPr="008B54DE">
        <w:rPr>
          <w:lang w:val="en-GB"/>
        </w:rPr>
        <w:t xml:space="preserve"> and economic life. </w:t>
      </w:r>
    </w:p>
    <w:p w14:paraId="7E9CC626" w14:textId="199EF20F" w:rsidR="0090286D" w:rsidRPr="008B54DE" w:rsidRDefault="00D63699">
      <w:pPr>
        <w:pStyle w:val="P68B1DB1-Normal7"/>
        <w:spacing w:before="240" w:after="240" w:line="276" w:lineRule="auto"/>
        <w:jc w:val="both"/>
        <w:rPr>
          <w:lang w:val="en-GB"/>
        </w:rPr>
      </w:pPr>
      <w:r w:rsidRPr="008B54DE">
        <w:rPr>
          <w:lang w:val="en-GB"/>
        </w:rPr>
        <w:t>Similarly,</w:t>
      </w:r>
      <w:r w:rsidR="00216EE8" w:rsidRPr="008B54DE">
        <w:rPr>
          <w:lang w:val="en-GB"/>
        </w:rPr>
        <w:t xml:space="preserve"> the Strategy for Social Inclusion o</w:t>
      </w:r>
      <w:r w:rsidR="00CD377B" w:rsidRPr="008B54DE">
        <w:rPr>
          <w:lang w:val="en-GB"/>
        </w:rPr>
        <w:t>f Roma and Egyptians, and</w:t>
      </w:r>
      <w:r w:rsidR="00216EE8" w:rsidRPr="008B54DE">
        <w:rPr>
          <w:lang w:val="en-GB"/>
        </w:rPr>
        <w:t xml:space="preserve"> the Action Plan for Protection against Discrimination for Persons with Disabilities</w:t>
      </w:r>
      <w:r w:rsidRPr="008B54DE">
        <w:rPr>
          <w:lang w:val="en-GB"/>
        </w:rPr>
        <w:t xml:space="preserve"> recognise </w:t>
      </w:r>
      <w:r w:rsidR="00216EE8" w:rsidRPr="008B54DE">
        <w:rPr>
          <w:lang w:val="en-GB"/>
        </w:rPr>
        <w:t>women and persons of different gender identities as a special category within target group</w:t>
      </w:r>
      <w:r w:rsidR="00CD377B" w:rsidRPr="008B54DE">
        <w:rPr>
          <w:lang w:val="en-GB"/>
        </w:rPr>
        <w:t>s, through the above mentioned operational o</w:t>
      </w:r>
      <w:r w:rsidR="008B54DE">
        <w:rPr>
          <w:lang w:val="en-GB"/>
        </w:rPr>
        <w:t xml:space="preserve">bjectives, </w:t>
      </w:r>
      <w:r w:rsidRPr="008B54DE">
        <w:rPr>
          <w:lang w:val="en-GB"/>
        </w:rPr>
        <w:t xml:space="preserve">which monitors </w:t>
      </w:r>
      <w:r w:rsidR="00216EE8" w:rsidRPr="008B54DE">
        <w:rPr>
          <w:lang w:val="en-GB"/>
        </w:rPr>
        <w:t>their participation in activities providing support for protection against economic vi</w:t>
      </w:r>
      <w:r w:rsidRPr="008B54DE">
        <w:rPr>
          <w:lang w:val="en-GB"/>
        </w:rPr>
        <w:t>olence</w:t>
      </w:r>
      <w:r w:rsidR="00CD377B" w:rsidRPr="008B54DE">
        <w:rPr>
          <w:lang w:val="en-GB"/>
        </w:rPr>
        <w:t>, and</w:t>
      </w:r>
      <w:r w:rsidRPr="008B54DE">
        <w:rPr>
          <w:lang w:val="en-GB"/>
        </w:rPr>
        <w:t xml:space="preserve"> in</w:t>
      </w:r>
      <w:r w:rsidR="00CD377B" w:rsidRPr="008B54DE">
        <w:rPr>
          <w:lang w:val="en-GB"/>
        </w:rPr>
        <w:t xml:space="preserve"> </w:t>
      </w:r>
      <w:r w:rsidR="00216EE8" w:rsidRPr="008B54DE">
        <w:rPr>
          <w:lang w:val="en-GB"/>
        </w:rPr>
        <w:t xml:space="preserve">activities aimed at more equal participation of these persons in the </w:t>
      </w:r>
      <w:r w:rsidRPr="008B54DE">
        <w:rPr>
          <w:lang w:val="en-GB"/>
        </w:rPr>
        <w:t>p</w:t>
      </w:r>
      <w:r w:rsidR="00216EE8" w:rsidRPr="008B54DE">
        <w:rPr>
          <w:lang w:val="en-GB"/>
        </w:rPr>
        <w:t xml:space="preserve">ublic, political and economic life. On the other hand, this Strategy addresses </w:t>
      </w:r>
      <w:r w:rsidRPr="008B54DE">
        <w:rPr>
          <w:lang w:val="en-GB"/>
        </w:rPr>
        <w:t xml:space="preserve">women’s empowerment </w:t>
      </w:r>
      <w:r w:rsidR="00216EE8" w:rsidRPr="008B54DE">
        <w:rPr>
          <w:lang w:val="en-GB"/>
        </w:rPr>
        <w:t xml:space="preserve">to become entrepreneurs by creating </w:t>
      </w:r>
      <w:r w:rsidRPr="008B54DE">
        <w:rPr>
          <w:lang w:val="en-GB"/>
        </w:rPr>
        <w:t>improved</w:t>
      </w:r>
      <w:r w:rsidR="00216EE8" w:rsidRPr="008B54DE">
        <w:rPr>
          <w:lang w:val="en-GB"/>
        </w:rPr>
        <w:t xml:space="preserve"> conditions for a m</w:t>
      </w:r>
      <w:r w:rsidRPr="008B54DE">
        <w:rPr>
          <w:lang w:val="en-GB"/>
        </w:rPr>
        <w:t xml:space="preserve">ore equal division of housework </w:t>
      </w:r>
      <w:r w:rsidR="00216EE8" w:rsidRPr="008B54DE">
        <w:rPr>
          <w:lang w:val="en-GB"/>
        </w:rPr>
        <w:t xml:space="preserve">and care for children, </w:t>
      </w:r>
      <w:r w:rsidRPr="008B54DE">
        <w:rPr>
          <w:lang w:val="en-GB"/>
        </w:rPr>
        <w:t xml:space="preserve">the </w:t>
      </w:r>
      <w:r w:rsidR="00216EE8" w:rsidRPr="008B54DE">
        <w:rPr>
          <w:lang w:val="en-GB"/>
        </w:rPr>
        <w:t>elderly</w:t>
      </w:r>
      <w:r w:rsidR="00605BA9" w:rsidRPr="008B54DE">
        <w:rPr>
          <w:lang w:val="en-GB"/>
        </w:rPr>
        <w:t>,</w:t>
      </w:r>
      <w:r w:rsidR="00216EE8" w:rsidRPr="008B54DE">
        <w:rPr>
          <w:lang w:val="en-GB"/>
        </w:rPr>
        <w:t xml:space="preserve"> and sick family members, and through </w:t>
      </w:r>
      <w:r w:rsidRPr="008B54DE">
        <w:rPr>
          <w:lang w:val="en-GB"/>
        </w:rPr>
        <w:t xml:space="preserve">protective </w:t>
      </w:r>
      <w:r w:rsidR="00216EE8" w:rsidRPr="008B54DE">
        <w:rPr>
          <w:lang w:val="en-GB"/>
        </w:rPr>
        <w:t xml:space="preserve">measures against discrimination and sexual harassment in public, which also creates a </w:t>
      </w:r>
      <w:r w:rsidR="000E2985" w:rsidRPr="008B54DE">
        <w:rPr>
          <w:lang w:val="en-GB"/>
        </w:rPr>
        <w:t>favourable</w:t>
      </w:r>
      <w:r w:rsidR="00216EE8" w:rsidRPr="008B54DE">
        <w:rPr>
          <w:lang w:val="en-GB"/>
        </w:rPr>
        <w:t xml:space="preserve"> </w:t>
      </w:r>
      <w:r w:rsidR="00216EE8" w:rsidRPr="008B54DE">
        <w:rPr>
          <w:lang w:val="en-GB"/>
        </w:rPr>
        <w:lastRenderedPageBreak/>
        <w:t xml:space="preserve">environment for the development of women's entrepreneurship, but does not coincide with the measures </w:t>
      </w:r>
      <w:r w:rsidRPr="008B54DE">
        <w:rPr>
          <w:lang w:val="en-GB"/>
        </w:rPr>
        <w:t>of the Strategy</w:t>
      </w:r>
      <w:r w:rsidR="008B54DE">
        <w:rPr>
          <w:lang w:val="en-GB"/>
        </w:rPr>
        <w:t xml:space="preserve"> on women’s entrepreneurship</w:t>
      </w:r>
      <w:r w:rsidR="00216EE8" w:rsidRPr="008B54DE">
        <w:rPr>
          <w:lang w:val="en-GB"/>
        </w:rPr>
        <w:t xml:space="preserve">. </w:t>
      </w:r>
    </w:p>
    <w:p w14:paraId="5F6A9E6F" w14:textId="77777777" w:rsidR="0090286D" w:rsidRPr="008B54DE" w:rsidRDefault="00216EE8">
      <w:pPr>
        <w:pStyle w:val="Heading2"/>
        <w:rPr>
          <w:rFonts w:ascii="Cambria" w:hAnsi="Cambria"/>
          <w:color w:val="auto"/>
          <w:lang w:val="en-GB"/>
        </w:rPr>
      </w:pPr>
      <w:bookmarkStart w:id="2" w:name="_Toc86005215"/>
      <w:r w:rsidRPr="008B54DE">
        <w:rPr>
          <w:rFonts w:ascii="Cambria" w:hAnsi="Cambria"/>
          <w:color w:val="auto"/>
          <w:lang w:val="en-GB"/>
        </w:rPr>
        <w:t>Budget for the implementation of AP 2021 - 2022</w:t>
      </w:r>
      <w:r w:rsidRPr="008B54DE">
        <w:rPr>
          <w:rStyle w:val="FootnoteReference"/>
          <w:rFonts w:ascii="Cambria" w:hAnsi="Cambria"/>
          <w:color w:val="auto"/>
          <w:lang w:val="en-GB"/>
        </w:rPr>
        <w:footnoteReference w:id="2"/>
      </w:r>
      <w:bookmarkEnd w:id="2"/>
    </w:p>
    <w:p w14:paraId="184CE144" w14:textId="77777777" w:rsidR="0090286D" w:rsidRPr="008B54DE" w:rsidRDefault="0090286D">
      <w:pPr>
        <w:jc w:val="both"/>
        <w:rPr>
          <w:rFonts w:ascii="Cambria" w:hAnsi="Cambria"/>
          <w:lang w:val="en-GB"/>
        </w:rPr>
      </w:pPr>
    </w:p>
    <w:tbl>
      <w:tblPr>
        <w:tblStyle w:val="TableGrid"/>
        <w:tblW w:w="11058" w:type="dxa"/>
        <w:tblInd w:w="-885" w:type="dxa"/>
        <w:tblLook w:val="04A0" w:firstRow="1" w:lastRow="0" w:firstColumn="1" w:lastColumn="0" w:noHBand="0" w:noVBand="1"/>
      </w:tblPr>
      <w:tblGrid>
        <w:gridCol w:w="5421"/>
        <w:gridCol w:w="2943"/>
        <w:gridCol w:w="2694"/>
      </w:tblGrid>
      <w:tr w:rsidR="0090286D" w:rsidRPr="008B54DE" w14:paraId="60CDC08F" w14:textId="77777777">
        <w:tc>
          <w:tcPr>
            <w:tcW w:w="5421" w:type="dxa"/>
          </w:tcPr>
          <w:p w14:paraId="586AB87B" w14:textId="77777777" w:rsidR="0090286D" w:rsidRPr="008B54DE" w:rsidRDefault="00216EE8">
            <w:pPr>
              <w:pStyle w:val="P68B1DB1-Normal1"/>
              <w:jc w:val="both"/>
              <w:rPr>
                <w:sz w:val="22"/>
                <w:lang w:val="en-GB"/>
              </w:rPr>
            </w:pPr>
            <w:r w:rsidRPr="008B54DE">
              <w:rPr>
                <w:sz w:val="22"/>
                <w:lang w:val="en-GB"/>
              </w:rPr>
              <w:t>Operational objective</w:t>
            </w:r>
          </w:p>
        </w:tc>
        <w:tc>
          <w:tcPr>
            <w:tcW w:w="2943" w:type="dxa"/>
          </w:tcPr>
          <w:p w14:paraId="11342B2A" w14:textId="77777777" w:rsidR="0090286D" w:rsidRPr="008B54DE" w:rsidRDefault="00216EE8">
            <w:pPr>
              <w:pStyle w:val="P68B1DB1-Normal1"/>
              <w:jc w:val="both"/>
              <w:rPr>
                <w:sz w:val="22"/>
                <w:lang w:val="en-GB"/>
              </w:rPr>
            </w:pPr>
            <w:r w:rsidRPr="008B54DE">
              <w:rPr>
                <w:sz w:val="22"/>
                <w:lang w:val="en-GB"/>
              </w:rPr>
              <w:t>Budget of the Republic of Montenegro (EUR)</w:t>
            </w:r>
          </w:p>
        </w:tc>
        <w:tc>
          <w:tcPr>
            <w:tcW w:w="2694" w:type="dxa"/>
          </w:tcPr>
          <w:p w14:paraId="1968B3FD" w14:textId="77777777" w:rsidR="0090286D" w:rsidRPr="008B54DE" w:rsidRDefault="00216EE8">
            <w:pPr>
              <w:pStyle w:val="P68B1DB1-Normal1"/>
              <w:jc w:val="both"/>
              <w:rPr>
                <w:sz w:val="22"/>
                <w:lang w:val="en-GB"/>
              </w:rPr>
            </w:pPr>
            <w:r w:rsidRPr="008B54DE">
              <w:rPr>
                <w:sz w:val="22"/>
                <w:lang w:val="en-GB"/>
              </w:rPr>
              <w:t>Donations (EUR)</w:t>
            </w:r>
          </w:p>
        </w:tc>
      </w:tr>
      <w:tr w:rsidR="0090286D" w:rsidRPr="008B54DE" w14:paraId="4761BFFD" w14:textId="77777777">
        <w:trPr>
          <w:trHeight w:val="227"/>
        </w:trPr>
        <w:tc>
          <w:tcPr>
            <w:tcW w:w="5421" w:type="dxa"/>
          </w:tcPr>
          <w:p w14:paraId="50610B02" w14:textId="77777777" w:rsidR="0090286D" w:rsidRPr="008B54DE" w:rsidRDefault="00216EE8">
            <w:pPr>
              <w:pStyle w:val="P68B1DB1-Normal7"/>
              <w:jc w:val="both"/>
              <w:rPr>
                <w:sz w:val="22"/>
                <w:lang w:val="en-GB"/>
              </w:rPr>
            </w:pPr>
            <w:r w:rsidRPr="008B54DE">
              <w:rPr>
                <w:b/>
                <w:sz w:val="22"/>
                <w:lang w:val="en-GB"/>
              </w:rPr>
              <w:t xml:space="preserve">1: </w:t>
            </w:r>
            <w:r w:rsidRPr="008B54DE">
              <w:rPr>
                <w:sz w:val="22"/>
                <w:lang w:val="en-GB"/>
              </w:rPr>
              <w:t xml:space="preserve">Improve the application of the existing normative framework on the implementation of gender equality policy and protection against gender and sex-based discrimination </w:t>
            </w:r>
          </w:p>
        </w:tc>
        <w:tc>
          <w:tcPr>
            <w:tcW w:w="2943" w:type="dxa"/>
          </w:tcPr>
          <w:p w14:paraId="35F03C7F" w14:textId="77777777" w:rsidR="0090286D" w:rsidRPr="008B54DE" w:rsidRDefault="0090286D">
            <w:pPr>
              <w:jc w:val="both"/>
              <w:rPr>
                <w:rFonts w:ascii="Cambria" w:hAnsi="Cambria"/>
                <w:b/>
                <w:sz w:val="22"/>
                <w:lang w:val="en-GB"/>
              </w:rPr>
            </w:pPr>
          </w:p>
          <w:p w14:paraId="5C4D95C6" w14:textId="77777777" w:rsidR="0090286D" w:rsidRPr="008B54DE" w:rsidRDefault="00216EE8">
            <w:pPr>
              <w:pStyle w:val="P68B1DB1-Normal1"/>
              <w:jc w:val="both"/>
              <w:rPr>
                <w:sz w:val="22"/>
                <w:lang w:val="en-GB"/>
              </w:rPr>
            </w:pPr>
            <w:r w:rsidRPr="008B54DE">
              <w:rPr>
                <w:sz w:val="22"/>
                <w:lang w:val="en-GB"/>
              </w:rPr>
              <w:t xml:space="preserve">14,200 </w:t>
            </w:r>
          </w:p>
        </w:tc>
        <w:tc>
          <w:tcPr>
            <w:tcW w:w="2694" w:type="dxa"/>
          </w:tcPr>
          <w:p w14:paraId="2777AB44" w14:textId="77777777" w:rsidR="0090286D" w:rsidRPr="008B54DE" w:rsidRDefault="0090286D">
            <w:pPr>
              <w:jc w:val="both"/>
              <w:rPr>
                <w:rFonts w:ascii="Cambria" w:hAnsi="Cambria"/>
                <w:b/>
                <w:sz w:val="22"/>
                <w:lang w:val="en-GB"/>
              </w:rPr>
            </w:pPr>
          </w:p>
          <w:p w14:paraId="34F21D7B" w14:textId="77777777" w:rsidR="0090286D" w:rsidRPr="008B54DE" w:rsidRDefault="00216EE8">
            <w:pPr>
              <w:pStyle w:val="P68B1DB1-Normal1"/>
              <w:jc w:val="both"/>
              <w:rPr>
                <w:sz w:val="22"/>
                <w:lang w:val="en-GB"/>
              </w:rPr>
            </w:pPr>
            <w:r w:rsidRPr="008B54DE">
              <w:rPr>
                <w:sz w:val="22"/>
                <w:lang w:val="en-GB"/>
              </w:rPr>
              <w:t>38,000</w:t>
            </w:r>
          </w:p>
        </w:tc>
      </w:tr>
      <w:tr w:rsidR="0090286D" w:rsidRPr="008B54DE" w14:paraId="4043BA30" w14:textId="77777777">
        <w:tc>
          <w:tcPr>
            <w:tcW w:w="5421" w:type="dxa"/>
          </w:tcPr>
          <w:p w14:paraId="0C0F319E" w14:textId="77777777" w:rsidR="0090286D" w:rsidRPr="008B54DE" w:rsidRDefault="00216EE8">
            <w:pPr>
              <w:pStyle w:val="P68B1DB1-Normal7"/>
              <w:jc w:val="both"/>
              <w:rPr>
                <w:sz w:val="22"/>
                <w:lang w:val="en-GB"/>
              </w:rPr>
            </w:pPr>
            <w:r w:rsidRPr="008B54DE">
              <w:rPr>
                <w:b/>
                <w:sz w:val="22"/>
                <w:lang w:val="en-GB"/>
              </w:rPr>
              <w:t xml:space="preserve">2: </w:t>
            </w:r>
            <w:r w:rsidRPr="008B54DE">
              <w:rPr>
                <w:sz w:val="22"/>
                <w:lang w:val="en-GB"/>
              </w:rPr>
              <w:t>Improve the areas of education, culture, and media to reduce the level of stereotypes and prejudices towards women and persons of different gender identities</w:t>
            </w:r>
          </w:p>
        </w:tc>
        <w:tc>
          <w:tcPr>
            <w:tcW w:w="2943" w:type="dxa"/>
          </w:tcPr>
          <w:p w14:paraId="3DEF32AC" w14:textId="77777777" w:rsidR="0090286D" w:rsidRPr="008B54DE" w:rsidRDefault="0090286D">
            <w:pPr>
              <w:jc w:val="both"/>
              <w:rPr>
                <w:rFonts w:ascii="Cambria" w:hAnsi="Cambria"/>
                <w:b/>
                <w:sz w:val="22"/>
                <w:lang w:val="en-GB"/>
              </w:rPr>
            </w:pPr>
          </w:p>
          <w:p w14:paraId="1C77B3C6" w14:textId="77777777" w:rsidR="0090286D" w:rsidRPr="008B54DE" w:rsidRDefault="00216EE8">
            <w:pPr>
              <w:pStyle w:val="P68B1DB1-Normal1"/>
              <w:jc w:val="both"/>
              <w:rPr>
                <w:sz w:val="22"/>
                <w:lang w:val="en-GB"/>
              </w:rPr>
            </w:pPr>
            <w:r w:rsidRPr="008B54DE">
              <w:rPr>
                <w:sz w:val="22"/>
                <w:lang w:val="en-GB"/>
              </w:rPr>
              <w:t>23,000</w:t>
            </w:r>
          </w:p>
        </w:tc>
        <w:tc>
          <w:tcPr>
            <w:tcW w:w="2694" w:type="dxa"/>
          </w:tcPr>
          <w:p w14:paraId="37386AC1" w14:textId="77777777" w:rsidR="0090286D" w:rsidRPr="008B54DE" w:rsidRDefault="0090286D">
            <w:pPr>
              <w:jc w:val="both"/>
              <w:rPr>
                <w:rFonts w:ascii="Cambria" w:hAnsi="Cambria"/>
                <w:b/>
                <w:sz w:val="22"/>
                <w:lang w:val="en-GB"/>
              </w:rPr>
            </w:pPr>
          </w:p>
          <w:p w14:paraId="0A642DF5" w14:textId="77777777" w:rsidR="0090286D" w:rsidRPr="008B54DE" w:rsidRDefault="00216EE8">
            <w:pPr>
              <w:pStyle w:val="P68B1DB1-Normal1"/>
              <w:jc w:val="both"/>
              <w:rPr>
                <w:sz w:val="22"/>
                <w:lang w:val="en-GB"/>
              </w:rPr>
            </w:pPr>
            <w:r w:rsidRPr="008B54DE">
              <w:rPr>
                <w:sz w:val="22"/>
                <w:lang w:val="en-GB"/>
              </w:rPr>
              <w:t>52,000</w:t>
            </w:r>
          </w:p>
        </w:tc>
      </w:tr>
      <w:tr w:rsidR="0090286D" w:rsidRPr="008B54DE" w14:paraId="4E737917" w14:textId="77777777">
        <w:tc>
          <w:tcPr>
            <w:tcW w:w="5421" w:type="dxa"/>
          </w:tcPr>
          <w:p w14:paraId="014AA765" w14:textId="77777777" w:rsidR="0090286D" w:rsidRPr="008B54DE" w:rsidRDefault="00216EE8">
            <w:pPr>
              <w:pStyle w:val="P68B1DB1-Normal7"/>
              <w:jc w:val="both"/>
              <w:rPr>
                <w:sz w:val="22"/>
                <w:lang w:val="en-GB"/>
              </w:rPr>
            </w:pPr>
            <w:r w:rsidRPr="008B54DE">
              <w:rPr>
                <w:b/>
                <w:sz w:val="22"/>
                <w:lang w:val="en-GB"/>
              </w:rPr>
              <w:t xml:space="preserve">3: </w:t>
            </w:r>
            <w:r w:rsidRPr="008B54DE">
              <w:rPr>
                <w:sz w:val="22"/>
                <w:lang w:val="en-GB"/>
              </w:rPr>
              <w:t>Increase the level of participation of women and persons of different gender identities in areas that provide access, use, and benefits of resources</w:t>
            </w:r>
          </w:p>
        </w:tc>
        <w:tc>
          <w:tcPr>
            <w:tcW w:w="2943" w:type="dxa"/>
          </w:tcPr>
          <w:p w14:paraId="28048D02" w14:textId="77777777" w:rsidR="0090286D" w:rsidRPr="008B54DE" w:rsidRDefault="0090286D">
            <w:pPr>
              <w:jc w:val="both"/>
              <w:rPr>
                <w:rFonts w:ascii="Cambria" w:hAnsi="Cambria"/>
                <w:b/>
                <w:sz w:val="22"/>
                <w:lang w:val="en-GB"/>
              </w:rPr>
            </w:pPr>
          </w:p>
          <w:p w14:paraId="51A24BDC" w14:textId="77777777" w:rsidR="0090286D" w:rsidRPr="008B54DE" w:rsidRDefault="0090286D">
            <w:pPr>
              <w:jc w:val="both"/>
              <w:rPr>
                <w:rFonts w:ascii="Cambria" w:hAnsi="Cambria"/>
                <w:b/>
                <w:sz w:val="22"/>
                <w:lang w:val="en-GB"/>
              </w:rPr>
            </w:pPr>
          </w:p>
          <w:p w14:paraId="5A451CDC" w14:textId="77777777" w:rsidR="0090286D" w:rsidRPr="008B54DE" w:rsidRDefault="00216EE8">
            <w:pPr>
              <w:pStyle w:val="P68B1DB1-Normal1"/>
              <w:jc w:val="both"/>
              <w:rPr>
                <w:sz w:val="22"/>
                <w:lang w:val="en-GB"/>
              </w:rPr>
            </w:pPr>
            <w:r w:rsidRPr="008B54DE">
              <w:rPr>
                <w:sz w:val="22"/>
                <w:lang w:val="en-GB"/>
              </w:rPr>
              <w:t>155,000</w:t>
            </w:r>
          </w:p>
        </w:tc>
        <w:tc>
          <w:tcPr>
            <w:tcW w:w="2694" w:type="dxa"/>
          </w:tcPr>
          <w:p w14:paraId="287115AA" w14:textId="77777777" w:rsidR="0090286D" w:rsidRPr="008B54DE" w:rsidRDefault="0090286D">
            <w:pPr>
              <w:jc w:val="both"/>
              <w:rPr>
                <w:rFonts w:ascii="Cambria" w:hAnsi="Cambria"/>
                <w:b/>
                <w:sz w:val="22"/>
                <w:lang w:val="en-GB"/>
              </w:rPr>
            </w:pPr>
          </w:p>
          <w:p w14:paraId="1558EA42" w14:textId="77777777" w:rsidR="0090286D" w:rsidRPr="008B54DE" w:rsidRDefault="0090286D">
            <w:pPr>
              <w:jc w:val="both"/>
              <w:rPr>
                <w:rFonts w:ascii="Cambria" w:hAnsi="Cambria"/>
                <w:b/>
                <w:sz w:val="22"/>
                <w:lang w:val="en-GB"/>
              </w:rPr>
            </w:pPr>
          </w:p>
          <w:p w14:paraId="0F1FB51B" w14:textId="77777777" w:rsidR="0090286D" w:rsidRPr="008B54DE" w:rsidRDefault="00216EE8">
            <w:pPr>
              <w:pStyle w:val="P68B1DB1-Normal1"/>
              <w:jc w:val="both"/>
              <w:rPr>
                <w:sz w:val="22"/>
                <w:lang w:val="en-GB"/>
              </w:rPr>
            </w:pPr>
            <w:r w:rsidRPr="008B54DE">
              <w:rPr>
                <w:sz w:val="22"/>
                <w:lang w:val="en-GB"/>
              </w:rPr>
              <w:t>118,000</w:t>
            </w:r>
          </w:p>
        </w:tc>
      </w:tr>
      <w:tr w:rsidR="0090286D" w:rsidRPr="008B54DE" w14:paraId="2E8CA5E0" w14:textId="77777777">
        <w:tc>
          <w:tcPr>
            <w:tcW w:w="5421" w:type="dxa"/>
          </w:tcPr>
          <w:p w14:paraId="3EF94E9B" w14:textId="77777777" w:rsidR="0090286D" w:rsidRPr="008B54DE" w:rsidRDefault="00216EE8">
            <w:pPr>
              <w:pStyle w:val="P68B1DB1-Normal1"/>
              <w:jc w:val="both"/>
              <w:rPr>
                <w:sz w:val="22"/>
                <w:lang w:val="en-GB"/>
              </w:rPr>
            </w:pPr>
            <w:r w:rsidRPr="008B54DE">
              <w:rPr>
                <w:sz w:val="22"/>
                <w:lang w:val="en-GB"/>
              </w:rPr>
              <w:t>Mid-term evaluation</w:t>
            </w:r>
          </w:p>
        </w:tc>
        <w:tc>
          <w:tcPr>
            <w:tcW w:w="2943" w:type="dxa"/>
          </w:tcPr>
          <w:p w14:paraId="7D4975AF" w14:textId="77777777" w:rsidR="0090286D" w:rsidRPr="008B54DE" w:rsidRDefault="00216EE8">
            <w:pPr>
              <w:pStyle w:val="P68B1DB1-Normal1"/>
              <w:jc w:val="both"/>
              <w:rPr>
                <w:sz w:val="22"/>
                <w:lang w:val="en-GB"/>
              </w:rPr>
            </w:pPr>
            <w:r w:rsidRPr="008B54DE">
              <w:rPr>
                <w:sz w:val="22"/>
                <w:lang w:val="en-GB"/>
              </w:rPr>
              <w:t>2,500</w:t>
            </w:r>
          </w:p>
        </w:tc>
        <w:tc>
          <w:tcPr>
            <w:tcW w:w="2694" w:type="dxa"/>
          </w:tcPr>
          <w:p w14:paraId="0634B190" w14:textId="77777777" w:rsidR="0090286D" w:rsidRPr="008B54DE" w:rsidRDefault="0090286D">
            <w:pPr>
              <w:jc w:val="both"/>
              <w:rPr>
                <w:rFonts w:ascii="Cambria" w:hAnsi="Cambria"/>
                <w:b/>
                <w:sz w:val="22"/>
                <w:lang w:val="en-GB"/>
              </w:rPr>
            </w:pPr>
          </w:p>
        </w:tc>
      </w:tr>
      <w:tr w:rsidR="0090286D" w:rsidRPr="008B54DE" w14:paraId="0676DDBF" w14:textId="77777777">
        <w:tc>
          <w:tcPr>
            <w:tcW w:w="5421" w:type="dxa"/>
          </w:tcPr>
          <w:p w14:paraId="64C43D91" w14:textId="77777777" w:rsidR="0090286D" w:rsidRPr="008B54DE" w:rsidRDefault="00216EE8">
            <w:pPr>
              <w:pStyle w:val="P68B1DB1-Normal1"/>
              <w:jc w:val="both"/>
              <w:rPr>
                <w:sz w:val="22"/>
                <w:lang w:val="en-GB"/>
              </w:rPr>
            </w:pPr>
            <w:r w:rsidRPr="008B54DE">
              <w:rPr>
                <w:sz w:val="22"/>
                <w:lang w:val="en-GB"/>
              </w:rPr>
              <w:t>Total by sources of funding:</w:t>
            </w:r>
          </w:p>
        </w:tc>
        <w:tc>
          <w:tcPr>
            <w:tcW w:w="2943" w:type="dxa"/>
          </w:tcPr>
          <w:p w14:paraId="577AD08C" w14:textId="77777777" w:rsidR="0090286D" w:rsidRPr="008B54DE" w:rsidRDefault="00216EE8">
            <w:pPr>
              <w:pStyle w:val="P68B1DB1-Normal1"/>
              <w:jc w:val="both"/>
              <w:rPr>
                <w:sz w:val="22"/>
                <w:lang w:val="en-GB"/>
              </w:rPr>
            </w:pPr>
            <w:r w:rsidRPr="008B54DE">
              <w:rPr>
                <w:sz w:val="22"/>
                <w:lang w:val="en-GB"/>
              </w:rPr>
              <w:t>194,700</w:t>
            </w:r>
          </w:p>
        </w:tc>
        <w:tc>
          <w:tcPr>
            <w:tcW w:w="2694" w:type="dxa"/>
          </w:tcPr>
          <w:p w14:paraId="1D9F61C7" w14:textId="77777777" w:rsidR="0090286D" w:rsidRPr="008B54DE" w:rsidRDefault="00216EE8">
            <w:pPr>
              <w:pStyle w:val="P68B1DB1-Normal1"/>
              <w:jc w:val="both"/>
              <w:rPr>
                <w:sz w:val="22"/>
                <w:lang w:val="en-GB"/>
              </w:rPr>
            </w:pPr>
            <w:r w:rsidRPr="008B54DE">
              <w:rPr>
                <w:sz w:val="22"/>
                <w:lang w:val="en-GB"/>
              </w:rPr>
              <w:t>208,000</w:t>
            </w:r>
          </w:p>
        </w:tc>
      </w:tr>
      <w:tr w:rsidR="0090286D" w:rsidRPr="008B54DE" w14:paraId="2658BA72" w14:textId="77777777">
        <w:tc>
          <w:tcPr>
            <w:tcW w:w="5421" w:type="dxa"/>
          </w:tcPr>
          <w:p w14:paraId="1925A2AF" w14:textId="77777777" w:rsidR="0090286D" w:rsidRPr="008B54DE" w:rsidRDefault="00216EE8">
            <w:pPr>
              <w:pStyle w:val="P68B1DB1-Normal1"/>
              <w:jc w:val="both"/>
              <w:rPr>
                <w:sz w:val="22"/>
                <w:lang w:val="en-GB"/>
              </w:rPr>
            </w:pPr>
            <w:r w:rsidRPr="008B54DE">
              <w:rPr>
                <w:sz w:val="22"/>
                <w:lang w:val="en-GB"/>
              </w:rPr>
              <w:t>TOTAL AP 2021 - 2023:</w:t>
            </w:r>
          </w:p>
        </w:tc>
        <w:tc>
          <w:tcPr>
            <w:tcW w:w="5637" w:type="dxa"/>
            <w:gridSpan w:val="2"/>
          </w:tcPr>
          <w:p w14:paraId="53DED330" w14:textId="77777777" w:rsidR="0090286D" w:rsidRPr="008B54DE" w:rsidRDefault="00216EE8">
            <w:pPr>
              <w:pStyle w:val="P68B1DB1-Normal1"/>
              <w:jc w:val="both"/>
              <w:rPr>
                <w:sz w:val="22"/>
                <w:lang w:val="en-GB"/>
              </w:rPr>
            </w:pPr>
            <w:r w:rsidRPr="008B54DE">
              <w:rPr>
                <w:sz w:val="22"/>
                <w:lang w:val="en-GB"/>
              </w:rPr>
              <w:t>402,700 Eur</w:t>
            </w:r>
          </w:p>
        </w:tc>
      </w:tr>
    </w:tbl>
    <w:p w14:paraId="34F5715F" w14:textId="77777777" w:rsidR="0090286D" w:rsidRPr="008B54DE" w:rsidRDefault="00216EE8">
      <w:pPr>
        <w:pStyle w:val="P68B1DB1-Heading16"/>
        <w:jc w:val="both"/>
        <w:rPr>
          <w:lang w:val="en-GB"/>
        </w:rPr>
      </w:pPr>
      <w:bookmarkStart w:id="3" w:name="_Toc86005216"/>
      <w:r w:rsidRPr="008B54DE">
        <w:rPr>
          <w:lang w:val="en-GB"/>
        </w:rPr>
        <w:t>INTRODUCTION</w:t>
      </w:r>
      <w:bookmarkEnd w:id="3"/>
    </w:p>
    <w:p w14:paraId="470B07B4" w14:textId="77777777" w:rsidR="0090286D" w:rsidRPr="008B54DE" w:rsidRDefault="0090286D">
      <w:pPr>
        <w:rPr>
          <w:lang w:val="en-GB"/>
        </w:rPr>
      </w:pPr>
    </w:p>
    <w:p w14:paraId="05541EE3" w14:textId="77777777" w:rsidR="0090286D" w:rsidRPr="008B54DE" w:rsidRDefault="00216EE8">
      <w:pPr>
        <w:pStyle w:val="P68B1DB1-Heading215"/>
        <w:rPr>
          <w:lang w:val="en-GB"/>
        </w:rPr>
      </w:pPr>
      <w:bookmarkStart w:id="4" w:name="_Toc86005217"/>
      <w:r w:rsidRPr="008B54DE">
        <w:rPr>
          <w:lang w:val="en-GB"/>
        </w:rPr>
        <w:t>Review of international obligations of Montenegro in the field of gender equality</w:t>
      </w:r>
      <w:bookmarkEnd w:id="4"/>
      <w:r w:rsidRPr="008B54DE">
        <w:rPr>
          <w:lang w:val="en-GB"/>
        </w:rPr>
        <w:t xml:space="preserve"> </w:t>
      </w:r>
    </w:p>
    <w:p w14:paraId="0731A18A" w14:textId="77777777" w:rsidR="0090286D" w:rsidRPr="008B54DE" w:rsidRDefault="00216EE8">
      <w:pPr>
        <w:pStyle w:val="P68B1DB1-Normal7"/>
        <w:spacing w:before="240" w:after="240" w:line="276" w:lineRule="auto"/>
        <w:jc w:val="both"/>
        <w:rPr>
          <w:lang w:val="en-GB"/>
        </w:rPr>
      </w:pPr>
      <w:r w:rsidRPr="008B54DE">
        <w:rPr>
          <w:lang w:val="en-GB"/>
        </w:rPr>
        <w:t xml:space="preserve">In Montenegro, gender equality and protection against sex-based discrimination, </w:t>
      </w:r>
      <w:r w:rsidR="000D2277" w:rsidRPr="008B54DE">
        <w:rPr>
          <w:lang w:val="en-GB"/>
        </w:rPr>
        <w:t xml:space="preserve">sex </w:t>
      </w:r>
      <w:r w:rsidRPr="008B54DE">
        <w:rPr>
          <w:lang w:val="en-GB"/>
        </w:rPr>
        <w:t>chan</w:t>
      </w:r>
      <w:r w:rsidR="000D2277" w:rsidRPr="008B54DE">
        <w:rPr>
          <w:lang w:val="en-GB"/>
        </w:rPr>
        <w:t>ge</w:t>
      </w:r>
      <w:r w:rsidR="00605BA9" w:rsidRPr="008B54DE">
        <w:rPr>
          <w:lang w:val="en-GB"/>
        </w:rPr>
        <w:t>,</w:t>
      </w:r>
      <w:r w:rsidR="000D2277" w:rsidRPr="008B54DE">
        <w:rPr>
          <w:lang w:val="en-GB"/>
        </w:rPr>
        <w:t xml:space="preserve"> and gender transitioning</w:t>
      </w:r>
      <w:r w:rsidRPr="008B54DE">
        <w:rPr>
          <w:lang w:val="en-GB"/>
        </w:rPr>
        <w:t>, sexual orientation, and intersex characteristics are regulated by many national and international acts. The international framework includes the International Covenant on Civil and Political Rights (1996), the Convention on the Elimination of All Forms of Discrimination against Women - CEDAW (1979), the Council of Europe Convention on Preventing and Combating Violence against Women and Domestic Violence (Istanbul Convention - 2011), Beijing Declaration and Platform for Action (1995), United Nations Security Council Resolution 1325 - "Women, Peace and Security" (2000), the Charter of Fundamental Rights of the European Union (2007), the European Commission's Roadmap for Equality between Women and Men, the EU Strategy for Gender Equality 2021-2025, Pact for Gender Equality 2011-2020, European Charter for Equality of Woman and Men in Local Life (2006), European Parliament Resolution on the Rights of Intersex People (2018), Council of Europe Parliamentary Asse</w:t>
      </w:r>
      <w:r w:rsidR="000D2277" w:rsidRPr="008B54DE">
        <w:rPr>
          <w:lang w:val="en-GB"/>
        </w:rPr>
        <w:t>mbly Resolution 2191 (2017) on P</w:t>
      </w:r>
      <w:r w:rsidRPr="008B54DE">
        <w:rPr>
          <w:lang w:val="en-GB"/>
        </w:rPr>
        <w:t>r</w:t>
      </w:r>
      <w:r w:rsidR="000D2277" w:rsidRPr="008B54DE">
        <w:rPr>
          <w:lang w:val="en-GB"/>
        </w:rPr>
        <w:t>omoting Human Rights and Eliminating Discrimination against Intersex P</w:t>
      </w:r>
      <w:r w:rsidRPr="008B54DE">
        <w:rPr>
          <w:lang w:val="en-GB"/>
        </w:rPr>
        <w:t xml:space="preserve">eople. Also, the following resolutions of the Parliamentary Assembly of the Council of Europe belong to the international framework: Resolution </w:t>
      </w:r>
      <w:r w:rsidRPr="008B54DE">
        <w:rPr>
          <w:lang w:val="en-GB"/>
        </w:rPr>
        <w:lastRenderedPageBreak/>
        <w:t>2048 (2015): Discrimination against transgender people in Europe, EU LGBTI Strategy 2020-2024. Then, the 2030 Agenda (2030 UN Sustainable Development Goals), which relies on the 2015 Millennium Development Goals, the Paris Agreement on Climate Change (2015)</w:t>
      </w:r>
      <w:r w:rsidR="00605BA9" w:rsidRPr="008B54DE">
        <w:rPr>
          <w:lang w:val="en-GB"/>
        </w:rPr>
        <w:t>,</w:t>
      </w:r>
      <w:r w:rsidRPr="008B54DE">
        <w:rPr>
          <w:lang w:val="en-GB"/>
        </w:rPr>
        <w:t xml:space="preserve"> and many other international regulations that directly or indirectly regulate this area (such as ILO, OSCE, CoE and other conventions and resolutions). </w:t>
      </w:r>
    </w:p>
    <w:p w14:paraId="160EF205" w14:textId="77777777" w:rsidR="0090286D" w:rsidRPr="008B54DE" w:rsidRDefault="00216EE8">
      <w:pPr>
        <w:pStyle w:val="P68B1DB1-CommentText16"/>
        <w:spacing w:line="276" w:lineRule="auto"/>
        <w:jc w:val="both"/>
        <w:rPr>
          <w:sz w:val="22"/>
          <w:lang w:val="en-GB"/>
        </w:rPr>
      </w:pPr>
      <w:r w:rsidRPr="008B54DE">
        <w:rPr>
          <w:sz w:val="22"/>
          <w:lang w:val="en-GB"/>
        </w:rPr>
        <w:t xml:space="preserve">This Strategy </w:t>
      </w:r>
      <w:r w:rsidR="000D2277" w:rsidRPr="008B54DE">
        <w:rPr>
          <w:sz w:val="22"/>
          <w:lang w:val="en-GB"/>
        </w:rPr>
        <w:t xml:space="preserve">fully integrated </w:t>
      </w:r>
      <w:r w:rsidRPr="008B54DE">
        <w:rPr>
          <w:sz w:val="22"/>
          <w:lang w:val="en-GB"/>
        </w:rPr>
        <w:t xml:space="preserve">the provisions of the major UN documents about gender equality, such as the Convention on the Elimination of All Forms of Discrimination against Women (CEDAW) and the Beijing Platform for Action, which insist on three basic rights for women and elimination of all forms of discrimination in these areas: </w:t>
      </w:r>
    </w:p>
    <w:p w14:paraId="566756D9" w14:textId="77777777" w:rsidR="0090286D" w:rsidRPr="008B54DE" w:rsidRDefault="0090286D">
      <w:pPr>
        <w:pStyle w:val="CommentText"/>
        <w:spacing w:line="276" w:lineRule="auto"/>
        <w:jc w:val="both"/>
        <w:rPr>
          <w:rFonts w:ascii="Cambria" w:hAnsi="Cambria"/>
          <w:sz w:val="22"/>
          <w:lang w:val="en-GB"/>
        </w:rPr>
      </w:pPr>
    </w:p>
    <w:p w14:paraId="557BA30A" w14:textId="77777777" w:rsidR="0090286D" w:rsidRPr="008B54DE" w:rsidRDefault="0049253B">
      <w:pPr>
        <w:pStyle w:val="P68B1DB1-ListParagraph17"/>
        <w:widowControl w:val="0"/>
        <w:numPr>
          <w:ilvl w:val="0"/>
          <w:numId w:val="13"/>
        </w:numPr>
        <w:autoSpaceDE w:val="0"/>
        <w:autoSpaceDN w:val="0"/>
        <w:adjustRightInd w:val="0"/>
        <w:spacing w:after="240"/>
        <w:jc w:val="both"/>
        <w:rPr>
          <w:rFonts w:ascii="Cambria" w:hAnsi="Cambria" w:cs="Times New Roman"/>
          <w:sz w:val="22"/>
          <w:lang w:val="en-GB"/>
        </w:rPr>
      </w:pPr>
      <w:r w:rsidRPr="008B54DE">
        <w:rPr>
          <w:rFonts w:ascii="Cambria" w:hAnsi="Cambria"/>
          <w:sz w:val="22"/>
          <w:lang w:val="en-GB"/>
        </w:rPr>
        <w:t>To vote in all elections and public referenda and to be eligible for election to all publicly elected bodies;</w:t>
      </w:r>
      <w:r w:rsidRPr="008B54DE">
        <w:rPr>
          <w:rFonts w:ascii="Cambria" w:hAnsi="Cambria" w:cs="Times New Roman"/>
          <w:sz w:val="22"/>
          <w:lang w:val="en-GB"/>
        </w:rPr>
        <w:t xml:space="preserve"> </w:t>
      </w:r>
    </w:p>
    <w:p w14:paraId="032A992B" w14:textId="77777777" w:rsidR="0090286D" w:rsidRPr="008B54DE" w:rsidRDefault="00216EE8">
      <w:pPr>
        <w:pStyle w:val="P68B1DB1-ListParagraph14"/>
        <w:widowControl w:val="0"/>
        <w:numPr>
          <w:ilvl w:val="0"/>
          <w:numId w:val="13"/>
        </w:numPr>
        <w:autoSpaceDE w:val="0"/>
        <w:autoSpaceDN w:val="0"/>
        <w:adjustRightInd w:val="0"/>
        <w:spacing w:after="240"/>
        <w:jc w:val="both"/>
        <w:rPr>
          <w:sz w:val="22"/>
          <w:lang w:val="en-GB"/>
        </w:rPr>
      </w:pPr>
      <w:r w:rsidRPr="008B54DE">
        <w:rPr>
          <w:sz w:val="22"/>
          <w:lang w:val="en-GB"/>
        </w:rPr>
        <w:t xml:space="preserve">To participate in the formulation of government policy and the implementation thereof and to hold public office and perform all public functions at all levels of government; </w:t>
      </w:r>
    </w:p>
    <w:p w14:paraId="1442B4A1" w14:textId="77777777" w:rsidR="0090286D" w:rsidRPr="008B54DE" w:rsidRDefault="00216EE8">
      <w:pPr>
        <w:pStyle w:val="P68B1DB1-ListParagraph17"/>
        <w:widowControl w:val="0"/>
        <w:numPr>
          <w:ilvl w:val="0"/>
          <w:numId w:val="13"/>
        </w:numPr>
        <w:autoSpaceDE w:val="0"/>
        <w:autoSpaceDN w:val="0"/>
        <w:adjustRightInd w:val="0"/>
        <w:spacing w:after="240"/>
        <w:jc w:val="both"/>
        <w:rPr>
          <w:rFonts w:ascii="Cambria" w:hAnsi="Cambria" w:cs="Times New Roman"/>
          <w:sz w:val="22"/>
          <w:lang w:val="en-GB"/>
        </w:rPr>
      </w:pPr>
      <w:r w:rsidRPr="008B54DE">
        <w:rPr>
          <w:rFonts w:ascii="Cambria" w:hAnsi="Cambria" w:cs="Times New Roman"/>
          <w:sz w:val="22"/>
          <w:lang w:val="en-GB"/>
        </w:rPr>
        <w:t>To participate in non-governmental organizations and associations concerned with the public and political life of the country.</w:t>
      </w:r>
    </w:p>
    <w:p w14:paraId="5E184C32" w14:textId="1DC365EB" w:rsidR="0090286D" w:rsidRPr="008B54DE" w:rsidRDefault="00216EE8">
      <w:pPr>
        <w:pStyle w:val="P68B1DB1-CommentText16"/>
        <w:spacing w:line="276" w:lineRule="auto"/>
        <w:jc w:val="both"/>
        <w:rPr>
          <w:sz w:val="22"/>
          <w:lang w:val="en-GB"/>
        </w:rPr>
      </w:pPr>
      <w:r w:rsidRPr="008B54DE">
        <w:rPr>
          <w:sz w:val="22"/>
          <w:lang w:val="en-GB"/>
        </w:rPr>
        <w:t>The CEDAW Committee monitors the exercise of these three fundamental rights in signatory countries and reports on all forms of discrimination or insufficiently effective implementation of equality policies</w:t>
      </w:r>
      <w:r w:rsidR="008B54DE">
        <w:rPr>
          <w:sz w:val="22"/>
          <w:lang w:val="en-GB"/>
        </w:rPr>
        <w:t xml:space="preserve"> in those countries. Every</w:t>
      </w:r>
      <w:r w:rsidRPr="008B54DE">
        <w:rPr>
          <w:sz w:val="22"/>
          <w:lang w:val="en-GB"/>
        </w:rPr>
        <w:t xml:space="preserve"> chapter of the Situation Analysis </w:t>
      </w:r>
      <w:r w:rsidR="008B54DE">
        <w:rPr>
          <w:sz w:val="22"/>
          <w:lang w:val="en-GB"/>
        </w:rPr>
        <w:t>discusses</w:t>
      </w:r>
      <w:r w:rsidRPr="008B54DE">
        <w:rPr>
          <w:sz w:val="22"/>
          <w:lang w:val="en-GB"/>
        </w:rPr>
        <w:t xml:space="preserve"> results of the implementation of gender-responsive policies of Montenegro </w:t>
      </w:r>
      <w:r w:rsidR="00E84D9A" w:rsidRPr="008B54DE">
        <w:rPr>
          <w:sz w:val="22"/>
          <w:lang w:val="en-GB"/>
        </w:rPr>
        <w:t>against</w:t>
      </w:r>
      <w:r w:rsidR="008B54DE">
        <w:rPr>
          <w:sz w:val="22"/>
          <w:lang w:val="en-GB"/>
        </w:rPr>
        <w:t xml:space="preserve"> </w:t>
      </w:r>
      <w:r w:rsidRPr="008B54DE">
        <w:rPr>
          <w:sz w:val="22"/>
          <w:lang w:val="en-GB"/>
        </w:rPr>
        <w:t xml:space="preserve">recommendations of the CEDAW Committee. Furthermore, recommendations of the CEDAW Committee were taken into account to formulate all three Operational Objectives of the NSGE, and as an instrument to monitor progress through the set indicators. </w:t>
      </w:r>
      <w:r w:rsidR="0049253B" w:rsidRPr="008B54DE">
        <w:rPr>
          <w:sz w:val="22"/>
          <w:lang w:val="en-GB"/>
        </w:rPr>
        <w:t xml:space="preserve">In drafting </w:t>
      </w:r>
      <w:r w:rsidRPr="008B54DE">
        <w:rPr>
          <w:sz w:val="22"/>
          <w:lang w:val="en-GB"/>
        </w:rPr>
        <w:t>th</w:t>
      </w:r>
      <w:r w:rsidR="0049253B" w:rsidRPr="008B54DE">
        <w:rPr>
          <w:sz w:val="22"/>
          <w:lang w:val="en-GB"/>
        </w:rPr>
        <w:t xml:space="preserve">is </w:t>
      </w:r>
      <w:r w:rsidRPr="008B54DE">
        <w:rPr>
          <w:sz w:val="22"/>
          <w:lang w:val="en-GB"/>
        </w:rPr>
        <w:t xml:space="preserve">Strategy, special attention was paid to the harmonization of objectives and measures with the obligations arising from Montenegro's negotiations for EU membership, and with the United Nations Sustainable Development Goals, which were translated into the National Strategy of Sustainable Development. Special analysis of compliance and continuity was carried out to ensure compliance of the Strategy with umbrella and sectoral national policies and to avoid overlapping with other strategic documents, </w:t>
      </w:r>
      <w:r w:rsidR="00605BA9" w:rsidRPr="008B54DE">
        <w:rPr>
          <w:sz w:val="22"/>
          <w:lang w:val="en-GB"/>
        </w:rPr>
        <w:t>following</w:t>
      </w:r>
      <w:r w:rsidRPr="008B54DE">
        <w:rPr>
          <w:sz w:val="22"/>
          <w:lang w:val="en-GB"/>
        </w:rPr>
        <w:t xml:space="preserve"> the recommendations of the General Secretariat of the Government. </w:t>
      </w:r>
    </w:p>
    <w:p w14:paraId="6530047C" w14:textId="77777777" w:rsidR="0090286D" w:rsidRPr="008B54DE" w:rsidRDefault="00216EE8">
      <w:pPr>
        <w:pStyle w:val="P68B1DB1-Heading215"/>
        <w:rPr>
          <w:lang w:val="en-GB"/>
        </w:rPr>
      </w:pPr>
      <w:bookmarkStart w:id="5" w:name="_Toc86005218"/>
      <w:r w:rsidRPr="008B54DE">
        <w:rPr>
          <w:lang w:val="en-GB"/>
        </w:rPr>
        <w:t>Compliance of the Strategy with the obligations arising from the negotiations for EU accession and the main sectoral policies of the EU in the field of gender equality</w:t>
      </w:r>
      <w:bookmarkEnd w:id="5"/>
    </w:p>
    <w:p w14:paraId="7E28FF94" w14:textId="77777777" w:rsidR="0090286D" w:rsidRPr="008B54DE" w:rsidRDefault="0090286D">
      <w:pPr>
        <w:jc w:val="both"/>
        <w:rPr>
          <w:rFonts w:ascii="Cambria" w:hAnsi="Cambria"/>
          <w:lang w:val="en-GB"/>
        </w:rPr>
      </w:pPr>
    </w:p>
    <w:p w14:paraId="05E1DE9C" w14:textId="205CB872" w:rsidR="0090286D" w:rsidRPr="008B54DE" w:rsidRDefault="00216EE8">
      <w:pPr>
        <w:pStyle w:val="P68B1DB1-Normal7"/>
        <w:spacing w:line="276" w:lineRule="auto"/>
        <w:jc w:val="both"/>
        <w:rPr>
          <w:lang w:val="en-GB"/>
        </w:rPr>
      </w:pPr>
      <w:r w:rsidRPr="008B54DE">
        <w:rPr>
          <w:lang w:val="en-GB"/>
        </w:rPr>
        <w:t>As a candidate country for EU membership, Montenegro has committed to achieving objectives of reducing gender discrimination set out in the legislative and</w:t>
      </w:r>
      <w:r w:rsidR="00C26965" w:rsidRPr="008B54DE">
        <w:rPr>
          <w:lang w:val="en-GB"/>
        </w:rPr>
        <w:t xml:space="preserve"> strategic documents of </w:t>
      </w:r>
      <w:r w:rsidRPr="008B54DE">
        <w:rPr>
          <w:lang w:val="en-GB"/>
        </w:rPr>
        <w:t>the European Commission and the Council of Europe. The National Strategy for Gender Equality (NSGE) 2021-2025 is harmonized with EU policies relevant for this area, the most important of which is the EU Gender Equality Strategy 2020-2025, which set the following goals: stop further dissemination of gender stereotypes, close gender gaps in the labo</w:t>
      </w:r>
      <w:r w:rsidR="00E84D9A" w:rsidRPr="008B54DE">
        <w:rPr>
          <w:lang w:val="en-GB"/>
        </w:rPr>
        <w:t>u</w:t>
      </w:r>
      <w:r w:rsidRPr="008B54DE">
        <w:rPr>
          <w:lang w:val="en-GB"/>
        </w:rPr>
        <w:t xml:space="preserve">r market, achieving equal participation of men and women </w:t>
      </w:r>
      <w:r w:rsidRPr="008B54DE">
        <w:rPr>
          <w:lang w:val="en-GB"/>
        </w:rPr>
        <w:lastRenderedPageBreak/>
        <w:t xml:space="preserve">across different sectors of the economy, addressing the gender pay and pension gaps, closing the gender care gap and achieving gender balance in decision-making and politics, as well as stopping gender-based violence. The goals of the EU strategy are fully in line with the Sustainable Development Agenda, so the NSGE integrated the goals of both </w:t>
      </w:r>
      <w:r w:rsidR="00C26965" w:rsidRPr="008B54DE">
        <w:rPr>
          <w:lang w:val="en-GB"/>
        </w:rPr>
        <w:t xml:space="preserve">of these </w:t>
      </w:r>
      <w:r w:rsidRPr="008B54DE">
        <w:rPr>
          <w:lang w:val="en-GB"/>
        </w:rPr>
        <w:t xml:space="preserve">strategic documents. In what follows, more will be said about compliance with the objectives of the Sustainable Development Agenda. The table below provides an overview of how the NSGE integrated the objectives of the EU Strategy: </w:t>
      </w:r>
    </w:p>
    <w:p w14:paraId="4525B44E" w14:textId="77777777" w:rsidR="0090286D" w:rsidRPr="008B54DE" w:rsidRDefault="0090286D">
      <w:pPr>
        <w:spacing w:line="276" w:lineRule="auto"/>
        <w:jc w:val="both"/>
        <w:rPr>
          <w:rFonts w:ascii="Cambria" w:hAnsi="Cambria"/>
          <w:sz w:val="20"/>
          <w:lang w:val="en-GB"/>
        </w:rPr>
      </w:pPr>
    </w:p>
    <w:tbl>
      <w:tblPr>
        <w:tblStyle w:val="TableGrid"/>
        <w:tblW w:w="0" w:type="auto"/>
        <w:tblLook w:val="04A0" w:firstRow="1" w:lastRow="0" w:firstColumn="1" w:lastColumn="0" w:noHBand="0" w:noVBand="1"/>
      </w:tblPr>
      <w:tblGrid>
        <w:gridCol w:w="4505"/>
        <w:gridCol w:w="4505"/>
      </w:tblGrid>
      <w:tr w:rsidR="0090286D" w:rsidRPr="008B54DE" w14:paraId="5D691E86" w14:textId="77777777">
        <w:tc>
          <w:tcPr>
            <w:tcW w:w="4505" w:type="dxa"/>
          </w:tcPr>
          <w:p w14:paraId="5282DF90" w14:textId="77777777" w:rsidR="0090286D" w:rsidRPr="008B54DE" w:rsidRDefault="00216EE8">
            <w:pPr>
              <w:pStyle w:val="P68B1DB1-Normal1"/>
              <w:spacing w:line="276" w:lineRule="auto"/>
              <w:jc w:val="both"/>
              <w:rPr>
                <w:sz w:val="20"/>
                <w:lang w:val="en-GB"/>
              </w:rPr>
            </w:pPr>
            <w:r w:rsidRPr="008B54DE">
              <w:rPr>
                <w:sz w:val="22"/>
                <w:lang w:val="en-GB"/>
              </w:rPr>
              <w:t>Objectives of the EU Gender Equality Strategy</w:t>
            </w:r>
          </w:p>
        </w:tc>
        <w:tc>
          <w:tcPr>
            <w:tcW w:w="4505" w:type="dxa"/>
          </w:tcPr>
          <w:p w14:paraId="01C77F3E" w14:textId="77777777" w:rsidR="0090286D" w:rsidRPr="008B54DE" w:rsidRDefault="00216EE8">
            <w:pPr>
              <w:pStyle w:val="P68B1DB1-Normal1"/>
              <w:spacing w:line="276" w:lineRule="auto"/>
              <w:jc w:val="both"/>
              <w:rPr>
                <w:sz w:val="20"/>
                <w:lang w:val="en-GB"/>
              </w:rPr>
            </w:pPr>
            <w:r w:rsidRPr="008B54DE">
              <w:rPr>
                <w:sz w:val="22"/>
                <w:lang w:val="en-GB"/>
              </w:rPr>
              <w:t xml:space="preserve">How the NSGE addresses the objectives of the EU Strategy </w:t>
            </w:r>
          </w:p>
        </w:tc>
      </w:tr>
      <w:tr w:rsidR="0090286D" w:rsidRPr="008B54DE" w14:paraId="149F0235" w14:textId="77777777">
        <w:tc>
          <w:tcPr>
            <w:tcW w:w="4505" w:type="dxa"/>
          </w:tcPr>
          <w:p w14:paraId="24C4F2F2" w14:textId="77777777" w:rsidR="0090286D" w:rsidRPr="008B54DE" w:rsidRDefault="00292AE0" w:rsidP="00292AE0">
            <w:pPr>
              <w:pStyle w:val="P68B1DB1-Normal7"/>
              <w:spacing w:line="276" w:lineRule="auto"/>
              <w:jc w:val="both"/>
              <w:rPr>
                <w:sz w:val="20"/>
                <w:lang w:val="en-GB"/>
              </w:rPr>
            </w:pPr>
            <w:r w:rsidRPr="008B54DE">
              <w:rPr>
                <w:sz w:val="22"/>
                <w:lang w:val="en-GB"/>
              </w:rPr>
              <w:t xml:space="preserve">Stop further dissemination of </w:t>
            </w:r>
            <w:r w:rsidR="00216EE8" w:rsidRPr="008B54DE">
              <w:rPr>
                <w:sz w:val="22"/>
                <w:lang w:val="en-GB"/>
              </w:rPr>
              <w:t>gender stereotypes</w:t>
            </w:r>
          </w:p>
        </w:tc>
        <w:tc>
          <w:tcPr>
            <w:tcW w:w="4505" w:type="dxa"/>
          </w:tcPr>
          <w:p w14:paraId="32A8E67C" w14:textId="77777777" w:rsidR="0090286D" w:rsidRPr="008B54DE" w:rsidRDefault="00216EE8">
            <w:pPr>
              <w:pStyle w:val="P68B1DB1-Normal7"/>
              <w:spacing w:line="276" w:lineRule="auto"/>
              <w:jc w:val="both"/>
              <w:rPr>
                <w:sz w:val="20"/>
                <w:lang w:val="en-GB"/>
              </w:rPr>
            </w:pPr>
            <w:r w:rsidRPr="008B54DE">
              <w:rPr>
                <w:sz w:val="22"/>
                <w:lang w:val="en-GB"/>
              </w:rPr>
              <w:t>The Operational Objective</w:t>
            </w:r>
            <w:r w:rsidR="00292AE0" w:rsidRPr="008B54DE">
              <w:rPr>
                <w:sz w:val="22"/>
                <w:lang w:val="en-GB"/>
              </w:rPr>
              <w:t>s</w:t>
            </w:r>
            <w:r w:rsidRPr="008B54DE">
              <w:rPr>
                <w:sz w:val="22"/>
                <w:lang w:val="en-GB"/>
              </w:rPr>
              <w:t xml:space="preserve"> 2 and all 5 measures within it, aim to contribute to the reduction of gender stereotypes and prejudices in the next four years through education, culture, media</w:t>
            </w:r>
            <w:r w:rsidR="00605BA9" w:rsidRPr="008B54DE">
              <w:rPr>
                <w:sz w:val="22"/>
                <w:lang w:val="en-GB"/>
              </w:rPr>
              <w:t>,</w:t>
            </w:r>
            <w:r w:rsidRPr="008B54DE">
              <w:rPr>
                <w:sz w:val="22"/>
                <w:lang w:val="en-GB"/>
              </w:rPr>
              <w:t xml:space="preserve"> and public education. </w:t>
            </w:r>
          </w:p>
        </w:tc>
      </w:tr>
      <w:tr w:rsidR="0090286D" w:rsidRPr="008B54DE" w14:paraId="701CC26D" w14:textId="77777777">
        <w:tc>
          <w:tcPr>
            <w:tcW w:w="4505" w:type="dxa"/>
          </w:tcPr>
          <w:p w14:paraId="332478F5" w14:textId="7CA51F47" w:rsidR="0090286D" w:rsidRPr="008B54DE" w:rsidRDefault="00292AE0" w:rsidP="00605BA9">
            <w:pPr>
              <w:pStyle w:val="P68B1DB1-Normal7"/>
              <w:spacing w:line="276" w:lineRule="auto"/>
              <w:jc w:val="both"/>
              <w:rPr>
                <w:sz w:val="20"/>
                <w:lang w:val="en-GB"/>
              </w:rPr>
            </w:pPr>
            <w:r w:rsidRPr="008B54DE">
              <w:rPr>
                <w:sz w:val="22"/>
                <w:lang w:val="en-GB"/>
              </w:rPr>
              <w:t>Close</w:t>
            </w:r>
            <w:r w:rsidR="00216EE8" w:rsidRPr="008B54DE">
              <w:rPr>
                <w:sz w:val="22"/>
                <w:lang w:val="en-GB"/>
              </w:rPr>
              <w:t xml:space="preserve"> gender gap</w:t>
            </w:r>
            <w:r w:rsidRPr="008B54DE">
              <w:rPr>
                <w:sz w:val="22"/>
                <w:lang w:val="en-GB"/>
              </w:rPr>
              <w:t>s</w:t>
            </w:r>
            <w:r w:rsidR="00216EE8" w:rsidRPr="008B54DE">
              <w:rPr>
                <w:sz w:val="22"/>
                <w:lang w:val="en-GB"/>
              </w:rPr>
              <w:t xml:space="preserve"> in the labo</w:t>
            </w:r>
            <w:r w:rsidR="00E84D9A" w:rsidRPr="008B54DE">
              <w:rPr>
                <w:sz w:val="22"/>
                <w:lang w:val="en-GB"/>
              </w:rPr>
              <w:t>u</w:t>
            </w:r>
            <w:r w:rsidR="00216EE8" w:rsidRPr="008B54DE">
              <w:rPr>
                <w:sz w:val="22"/>
                <w:lang w:val="en-GB"/>
              </w:rPr>
              <w:t>r market, achiev</w:t>
            </w:r>
            <w:r w:rsidR="00605BA9" w:rsidRPr="008B54DE">
              <w:rPr>
                <w:sz w:val="22"/>
                <w:lang w:val="en-GB"/>
              </w:rPr>
              <w:t>e</w:t>
            </w:r>
            <w:r w:rsidR="00216EE8" w:rsidRPr="008B54DE">
              <w:rPr>
                <w:sz w:val="22"/>
                <w:lang w:val="en-GB"/>
              </w:rPr>
              <w:t xml:space="preserve"> equal participation of men and women across different sectors of </w:t>
            </w:r>
            <w:r w:rsidR="00605BA9" w:rsidRPr="008B54DE">
              <w:rPr>
                <w:sz w:val="22"/>
                <w:lang w:val="en-GB"/>
              </w:rPr>
              <w:t xml:space="preserve">the </w:t>
            </w:r>
            <w:r w:rsidR="00216EE8" w:rsidRPr="008B54DE">
              <w:rPr>
                <w:sz w:val="22"/>
                <w:lang w:val="en-GB"/>
              </w:rPr>
              <w:t xml:space="preserve">economy and </w:t>
            </w:r>
            <w:r w:rsidRPr="008B54DE">
              <w:rPr>
                <w:sz w:val="22"/>
                <w:lang w:val="en-GB"/>
              </w:rPr>
              <w:t xml:space="preserve">address </w:t>
            </w:r>
            <w:r w:rsidR="00216EE8" w:rsidRPr="008B54DE">
              <w:rPr>
                <w:sz w:val="22"/>
                <w:lang w:val="en-GB"/>
              </w:rPr>
              <w:t xml:space="preserve">gender pay and pension gaps </w:t>
            </w:r>
          </w:p>
        </w:tc>
        <w:tc>
          <w:tcPr>
            <w:tcW w:w="4505" w:type="dxa"/>
          </w:tcPr>
          <w:p w14:paraId="19411058" w14:textId="77777777" w:rsidR="0090286D" w:rsidRPr="008B54DE" w:rsidRDefault="00216EE8" w:rsidP="00605BA9">
            <w:pPr>
              <w:pStyle w:val="P68B1DB1-Normal7"/>
              <w:jc w:val="both"/>
              <w:rPr>
                <w:sz w:val="20"/>
                <w:lang w:val="en-GB"/>
              </w:rPr>
            </w:pPr>
            <w:r w:rsidRPr="008B54DE">
              <w:rPr>
                <w:sz w:val="22"/>
                <w:lang w:val="en-GB"/>
              </w:rPr>
              <w:t>Through Operational Objective 3, which aims to increase the participation of women and persons of different gender identities in areas that provide access to use and benefits of resources, measure 3.2 will empower these social groups,  marginalized and vulnerable persons and groups, to participate in economic life</w:t>
            </w:r>
          </w:p>
        </w:tc>
      </w:tr>
      <w:tr w:rsidR="0090286D" w:rsidRPr="008B54DE" w14:paraId="156AC25A" w14:textId="77777777">
        <w:tc>
          <w:tcPr>
            <w:tcW w:w="4505" w:type="dxa"/>
          </w:tcPr>
          <w:p w14:paraId="1A5BD439" w14:textId="77777777" w:rsidR="0090286D" w:rsidRPr="008B54DE" w:rsidRDefault="00216EE8">
            <w:pPr>
              <w:pStyle w:val="P68B1DB1-Normal7"/>
              <w:spacing w:line="276" w:lineRule="auto"/>
              <w:jc w:val="both"/>
              <w:rPr>
                <w:sz w:val="20"/>
                <w:lang w:val="en-GB"/>
              </w:rPr>
            </w:pPr>
            <w:r w:rsidRPr="008B54DE">
              <w:rPr>
                <w:sz w:val="22"/>
                <w:lang w:val="en-GB"/>
              </w:rPr>
              <w:t xml:space="preserve">Close the gender care gap </w:t>
            </w:r>
          </w:p>
        </w:tc>
        <w:tc>
          <w:tcPr>
            <w:tcW w:w="4505" w:type="dxa"/>
          </w:tcPr>
          <w:p w14:paraId="4FE955AA" w14:textId="233CBD3B" w:rsidR="0090286D" w:rsidRPr="008B54DE" w:rsidRDefault="00216EE8" w:rsidP="00E67BE1">
            <w:pPr>
              <w:pStyle w:val="P68B1DB1-Normal7"/>
              <w:jc w:val="both"/>
              <w:rPr>
                <w:sz w:val="20"/>
                <w:lang w:val="en-GB"/>
              </w:rPr>
            </w:pPr>
            <w:r w:rsidRPr="008B54DE">
              <w:rPr>
                <w:sz w:val="22"/>
                <w:lang w:val="en-GB"/>
              </w:rPr>
              <w:t xml:space="preserve">Through Operational Objective 3, Measures 3.4 and 3.5 aim to raise public awareness through public campaigns about the need for a more even distribution of work at home, care for children and the elderly, and on the other hand, by encouraging tripartite dialogue on amendments to the law, </w:t>
            </w:r>
            <w:r w:rsidR="00E67BE1" w:rsidRPr="008B54DE">
              <w:rPr>
                <w:sz w:val="22"/>
                <w:lang w:val="en-GB"/>
              </w:rPr>
              <w:t>they will enable greater</w:t>
            </w:r>
            <w:r w:rsidRPr="008B54DE">
              <w:rPr>
                <w:sz w:val="22"/>
                <w:lang w:val="en-GB"/>
              </w:rPr>
              <w:t xml:space="preserve"> participation </w:t>
            </w:r>
            <w:r w:rsidR="00E67BE1" w:rsidRPr="008B54DE">
              <w:rPr>
                <w:sz w:val="22"/>
                <w:lang w:val="en-GB"/>
              </w:rPr>
              <w:t xml:space="preserve">of women </w:t>
            </w:r>
            <w:r w:rsidRPr="008B54DE">
              <w:rPr>
                <w:sz w:val="22"/>
                <w:lang w:val="en-GB"/>
              </w:rPr>
              <w:t>in the labo</w:t>
            </w:r>
            <w:r w:rsidR="00E84D9A" w:rsidRPr="008B54DE">
              <w:rPr>
                <w:sz w:val="22"/>
                <w:lang w:val="en-GB"/>
              </w:rPr>
              <w:t>u</w:t>
            </w:r>
            <w:r w:rsidRPr="008B54DE">
              <w:rPr>
                <w:sz w:val="22"/>
                <w:lang w:val="en-GB"/>
              </w:rPr>
              <w:t xml:space="preserve">r market and achieving a better work-life balance </w:t>
            </w:r>
          </w:p>
          <w:p w14:paraId="4588351F" w14:textId="77777777" w:rsidR="0090286D" w:rsidRPr="008B54DE" w:rsidRDefault="0090286D">
            <w:pPr>
              <w:jc w:val="both"/>
              <w:rPr>
                <w:rFonts w:ascii="Cambria" w:hAnsi="Cambria"/>
                <w:sz w:val="20"/>
                <w:lang w:val="en-GB"/>
              </w:rPr>
            </w:pPr>
          </w:p>
        </w:tc>
      </w:tr>
      <w:tr w:rsidR="0090286D" w:rsidRPr="008B54DE" w14:paraId="56DED6FE" w14:textId="77777777">
        <w:tc>
          <w:tcPr>
            <w:tcW w:w="4505" w:type="dxa"/>
          </w:tcPr>
          <w:p w14:paraId="3BAEB33D" w14:textId="77777777" w:rsidR="0090286D" w:rsidRPr="008B54DE" w:rsidRDefault="00216EE8">
            <w:pPr>
              <w:pStyle w:val="P68B1DB1-Normal7"/>
              <w:spacing w:line="276" w:lineRule="auto"/>
              <w:jc w:val="both"/>
              <w:rPr>
                <w:sz w:val="20"/>
                <w:lang w:val="en-GB"/>
              </w:rPr>
            </w:pPr>
            <w:r w:rsidRPr="008B54DE">
              <w:rPr>
                <w:sz w:val="22"/>
                <w:lang w:val="en-GB"/>
              </w:rPr>
              <w:t>Achieving gender balance in decision-making and politics</w:t>
            </w:r>
          </w:p>
        </w:tc>
        <w:tc>
          <w:tcPr>
            <w:tcW w:w="4505" w:type="dxa"/>
          </w:tcPr>
          <w:p w14:paraId="381EFC02" w14:textId="77777777" w:rsidR="0090286D" w:rsidRPr="008B54DE" w:rsidRDefault="00216EE8">
            <w:pPr>
              <w:pStyle w:val="P68B1DB1-Normal7"/>
              <w:jc w:val="both"/>
              <w:rPr>
                <w:sz w:val="20"/>
                <w:lang w:val="en-GB"/>
              </w:rPr>
            </w:pPr>
            <w:r w:rsidRPr="008B54DE">
              <w:rPr>
                <w:sz w:val="22"/>
                <w:lang w:val="en-GB"/>
              </w:rPr>
              <w:t>Through Operational Objective 3, Measure 3.1 will empower women and persons of different gender identities to participate in political decision-making</w:t>
            </w:r>
          </w:p>
          <w:p w14:paraId="17B6B232" w14:textId="77777777" w:rsidR="0090286D" w:rsidRPr="008B54DE" w:rsidRDefault="0090286D">
            <w:pPr>
              <w:ind w:left="90"/>
              <w:jc w:val="both"/>
              <w:rPr>
                <w:rFonts w:ascii="Cambria" w:hAnsi="Cambria"/>
                <w:sz w:val="20"/>
                <w:lang w:val="en-GB"/>
              </w:rPr>
            </w:pPr>
          </w:p>
        </w:tc>
      </w:tr>
      <w:tr w:rsidR="0090286D" w:rsidRPr="008B54DE" w14:paraId="57B34760" w14:textId="77777777">
        <w:tc>
          <w:tcPr>
            <w:tcW w:w="4505" w:type="dxa"/>
          </w:tcPr>
          <w:p w14:paraId="3DEABC45" w14:textId="77777777" w:rsidR="0090286D" w:rsidRPr="008B54DE" w:rsidRDefault="00216EE8">
            <w:pPr>
              <w:pStyle w:val="P68B1DB1-Normal7"/>
              <w:spacing w:line="276" w:lineRule="auto"/>
              <w:jc w:val="both"/>
              <w:rPr>
                <w:sz w:val="20"/>
                <w:lang w:val="en-GB"/>
              </w:rPr>
            </w:pPr>
            <w:r w:rsidRPr="008B54DE">
              <w:rPr>
                <w:sz w:val="22"/>
                <w:lang w:val="en-GB"/>
              </w:rPr>
              <w:t>Stopping gender-based violence</w:t>
            </w:r>
          </w:p>
          <w:p w14:paraId="71456F6A" w14:textId="77777777" w:rsidR="0090286D" w:rsidRPr="008B54DE" w:rsidRDefault="0090286D">
            <w:pPr>
              <w:spacing w:line="276" w:lineRule="auto"/>
              <w:jc w:val="both"/>
              <w:rPr>
                <w:rFonts w:ascii="Cambria" w:hAnsi="Cambria"/>
                <w:sz w:val="20"/>
                <w:lang w:val="en-GB"/>
              </w:rPr>
            </w:pPr>
          </w:p>
        </w:tc>
        <w:tc>
          <w:tcPr>
            <w:tcW w:w="4505" w:type="dxa"/>
          </w:tcPr>
          <w:p w14:paraId="0FD0393C" w14:textId="77777777" w:rsidR="0090286D" w:rsidRPr="008B54DE" w:rsidRDefault="00216EE8" w:rsidP="00E67BE1">
            <w:pPr>
              <w:pStyle w:val="P68B1DB1-Normal7"/>
              <w:jc w:val="both"/>
              <w:rPr>
                <w:color w:val="44546A" w:themeColor="text2"/>
                <w:sz w:val="20"/>
                <w:lang w:val="en-GB"/>
              </w:rPr>
            </w:pPr>
            <w:r w:rsidRPr="008B54DE">
              <w:rPr>
                <w:sz w:val="22"/>
                <w:lang w:val="en-GB"/>
              </w:rPr>
              <w:t>Through Operational Objective 3, Measure 3.3 will raise the level of prevention and protection against gender-based discrimination, sexual harassment, gender-based violence</w:t>
            </w:r>
            <w:r w:rsidR="00605BA9" w:rsidRPr="008B54DE">
              <w:rPr>
                <w:sz w:val="22"/>
                <w:lang w:val="en-GB"/>
              </w:rPr>
              <w:t>,</w:t>
            </w:r>
            <w:r w:rsidRPr="008B54DE">
              <w:rPr>
                <w:sz w:val="22"/>
                <w:lang w:val="en-GB"/>
              </w:rPr>
              <w:t xml:space="preserve"> and multiple discrimination in the workplace</w:t>
            </w:r>
          </w:p>
          <w:p w14:paraId="423072DC" w14:textId="77777777" w:rsidR="0090286D" w:rsidRPr="008B54DE" w:rsidRDefault="0090286D">
            <w:pPr>
              <w:ind w:left="90"/>
              <w:jc w:val="both"/>
              <w:rPr>
                <w:rFonts w:ascii="Cambria" w:hAnsi="Cambria"/>
                <w:sz w:val="20"/>
                <w:lang w:val="en-GB"/>
              </w:rPr>
            </w:pPr>
          </w:p>
        </w:tc>
      </w:tr>
    </w:tbl>
    <w:p w14:paraId="13C60578" w14:textId="77777777" w:rsidR="0090286D" w:rsidRPr="008B54DE" w:rsidRDefault="0090286D">
      <w:pPr>
        <w:spacing w:line="276" w:lineRule="auto"/>
        <w:jc w:val="both"/>
        <w:rPr>
          <w:rFonts w:ascii="Cambria" w:hAnsi="Cambria"/>
          <w:sz w:val="20"/>
          <w:lang w:val="en-GB"/>
        </w:rPr>
      </w:pPr>
    </w:p>
    <w:p w14:paraId="2ECC8D09" w14:textId="77777777" w:rsidR="0090286D" w:rsidRPr="008B54DE" w:rsidRDefault="00E67BE1">
      <w:pPr>
        <w:pStyle w:val="P68B1DB1-Normal7"/>
        <w:spacing w:line="276" w:lineRule="auto"/>
        <w:jc w:val="both"/>
        <w:rPr>
          <w:lang w:val="en-GB"/>
        </w:rPr>
      </w:pPr>
      <w:r w:rsidRPr="008B54DE">
        <w:rPr>
          <w:lang w:val="en-GB"/>
        </w:rPr>
        <w:t>When it comes to the final objective</w:t>
      </w:r>
      <w:r w:rsidR="00216EE8" w:rsidRPr="008B54DE">
        <w:rPr>
          <w:lang w:val="en-GB"/>
        </w:rPr>
        <w:t xml:space="preserve"> of the EU Strategy (stopping gender-based violence), it should be noted that the NSGE did not tackle all forms of violence against women in detail, but rather focused on protection against gender-based discrimination and sexual harassment in the workplace. This approach was necessary, given that the Action Plan for the implementation of the Istanbul Convention is being drafted, whose goals and measures will add</w:t>
      </w:r>
      <w:r w:rsidRPr="008B54DE">
        <w:rPr>
          <w:lang w:val="en-GB"/>
        </w:rPr>
        <w:t xml:space="preserve">ress all forms of protection against </w:t>
      </w:r>
      <w:r w:rsidR="00216EE8" w:rsidRPr="008B54DE">
        <w:rPr>
          <w:lang w:val="en-GB"/>
        </w:rPr>
        <w:t xml:space="preserve">all types of violence against women and domestic violence. </w:t>
      </w:r>
    </w:p>
    <w:p w14:paraId="784B4DD6" w14:textId="3EDE5B3A" w:rsidR="0090286D" w:rsidRPr="008B54DE" w:rsidRDefault="00216EE8">
      <w:pPr>
        <w:widowControl w:val="0"/>
        <w:autoSpaceDE w:val="0"/>
        <w:autoSpaceDN w:val="0"/>
        <w:adjustRightInd w:val="0"/>
        <w:spacing w:after="240" w:line="276" w:lineRule="auto"/>
        <w:jc w:val="both"/>
        <w:rPr>
          <w:rFonts w:ascii="Cambria" w:hAnsi="Cambria"/>
          <w:sz w:val="20"/>
          <w:lang w:val="en-GB"/>
        </w:rPr>
      </w:pPr>
      <w:r w:rsidRPr="008B54DE">
        <w:rPr>
          <w:rFonts w:ascii="Cambria" w:hAnsi="Cambria"/>
          <w:lang w:val="en-GB"/>
        </w:rPr>
        <w:t>Within the EU Accession Plan 2020-2022</w:t>
      </w:r>
      <w:r w:rsidRPr="008B54DE">
        <w:rPr>
          <w:rStyle w:val="FootnoteReference"/>
          <w:rFonts w:ascii="Cambria" w:hAnsi="Cambria"/>
          <w:lang w:val="en-GB"/>
        </w:rPr>
        <w:footnoteReference w:id="3"/>
      </w:r>
      <w:r w:rsidR="00E84D9A" w:rsidRPr="008B54DE">
        <w:rPr>
          <w:rFonts w:ascii="Cambria" w:hAnsi="Cambria"/>
          <w:lang w:val="en-GB"/>
        </w:rPr>
        <w:t>,</w:t>
      </w:r>
      <w:r w:rsidRPr="008B54DE">
        <w:rPr>
          <w:rFonts w:ascii="Cambria" w:hAnsi="Cambria"/>
          <w:lang w:val="en-GB"/>
        </w:rPr>
        <w:t xml:space="preserve"> </w:t>
      </w:r>
      <w:r w:rsidR="00E67BE1" w:rsidRPr="008B54DE">
        <w:rPr>
          <w:rFonts w:ascii="Cambria" w:hAnsi="Cambria"/>
          <w:lang w:val="en-GB"/>
        </w:rPr>
        <w:t xml:space="preserve">i.e. </w:t>
      </w:r>
      <w:r w:rsidRPr="008B54DE">
        <w:rPr>
          <w:rFonts w:ascii="Cambria" w:hAnsi="Cambria"/>
          <w:lang w:val="en-GB"/>
        </w:rPr>
        <w:t>Chapter 19 (</w:t>
      </w:r>
      <w:r w:rsidR="00E67BE1" w:rsidRPr="008B54DE">
        <w:rPr>
          <w:rFonts w:ascii="Cambria" w:hAnsi="Cambria"/>
          <w:lang w:val="en-GB"/>
        </w:rPr>
        <w:t>S</w:t>
      </w:r>
      <w:r w:rsidRPr="008B54DE">
        <w:rPr>
          <w:rFonts w:ascii="Cambria" w:hAnsi="Cambria"/>
          <w:lang w:val="en-GB"/>
        </w:rPr>
        <w:t xml:space="preserve">ocial </w:t>
      </w:r>
      <w:r w:rsidR="00E67BE1" w:rsidRPr="008B54DE">
        <w:rPr>
          <w:rFonts w:ascii="Cambria" w:hAnsi="Cambria"/>
          <w:lang w:val="en-GB"/>
        </w:rPr>
        <w:t>P</w:t>
      </w:r>
      <w:r w:rsidRPr="008B54DE">
        <w:rPr>
          <w:rFonts w:ascii="Cambria" w:hAnsi="Cambria"/>
          <w:lang w:val="en-GB"/>
        </w:rPr>
        <w:t xml:space="preserve">olicy and </w:t>
      </w:r>
      <w:r w:rsidR="00E67BE1" w:rsidRPr="008B54DE">
        <w:rPr>
          <w:rFonts w:ascii="Cambria" w:hAnsi="Cambria"/>
          <w:lang w:val="en-GB"/>
        </w:rPr>
        <w:t>E</w:t>
      </w:r>
      <w:r w:rsidRPr="008B54DE">
        <w:rPr>
          <w:rFonts w:ascii="Cambria" w:hAnsi="Cambria"/>
          <w:lang w:val="en-GB"/>
        </w:rPr>
        <w:t>mployment),</w:t>
      </w:r>
      <w:r w:rsidR="00E67BE1" w:rsidRPr="008B54DE">
        <w:rPr>
          <w:rFonts w:ascii="Cambria" w:hAnsi="Cambria"/>
          <w:lang w:val="en-GB"/>
        </w:rPr>
        <w:t xml:space="preserve"> and in</w:t>
      </w:r>
      <w:r w:rsidRPr="008B54DE">
        <w:rPr>
          <w:rFonts w:ascii="Cambria" w:hAnsi="Cambria"/>
          <w:lang w:val="en-GB"/>
        </w:rPr>
        <w:t xml:space="preserve"> "Anti-discrimination and equal opportunities", there is a plan to adopt a new strategic document in the field of gender equality to cover the period 2021 - 2025. When i</w:t>
      </w:r>
      <w:r w:rsidR="00C71BA1" w:rsidRPr="008B54DE">
        <w:rPr>
          <w:rFonts w:ascii="Cambria" w:hAnsi="Cambria"/>
          <w:lang w:val="en-GB"/>
        </w:rPr>
        <w:t xml:space="preserve">t comes to funding, under Sector </w:t>
      </w:r>
      <w:r w:rsidRPr="008B54DE">
        <w:rPr>
          <w:rFonts w:ascii="Cambria" w:hAnsi="Cambria"/>
          <w:lang w:val="en-GB"/>
        </w:rPr>
        <w:t>2 - Rule of Law and Fundamental Rights, a</w:t>
      </w:r>
      <w:r w:rsidR="00C71BA1" w:rsidRPr="008B54DE">
        <w:rPr>
          <w:rFonts w:ascii="Cambria" w:hAnsi="Cambria"/>
          <w:lang w:val="en-GB"/>
        </w:rPr>
        <w:t>s</w:t>
      </w:r>
      <w:r w:rsidR="00E67BE1" w:rsidRPr="008B54DE">
        <w:rPr>
          <w:rFonts w:ascii="Cambria" w:hAnsi="Cambria"/>
          <w:lang w:val="en-GB"/>
        </w:rPr>
        <w:t xml:space="preserve"> </w:t>
      </w:r>
      <w:r w:rsidRPr="008B54DE">
        <w:rPr>
          <w:rFonts w:ascii="Cambria" w:hAnsi="Cambria"/>
          <w:lang w:val="en-GB"/>
        </w:rPr>
        <w:t>Action 8, a total of 1.73 million euros is</w:t>
      </w:r>
      <w:r w:rsidR="00E67BE1" w:rsidRPr="008B54DE">
        <w:rPr>
          <w:rFonts w:ascii="Cambria" w:hAnsi="Cambria"/>
          <w:lang w:val="en-GB"/>
        </w:rPr>
        <w:t xml:space="preserve"> planned (of which EU support makes</w:t>
      </w:r>
      <w:r w:rsidRPr="008B54DE">
        <w:rPr>
          <w:rFonts w:ascii="Cambria" w:hAnsi="Cambria"/>
          <w:lang w:val="en-GB"/>
        </w:rPr>
        <w:t xml:space="preserve"> 1.44 million, and state co-financing 0.29 million) to s</w:t>
      </w:r>
      <w:r w:rsidR="00E67BE1" w:rsidRPr="008B54DE">
        <w:rPr>
          <w:rFonts w:ascii="Cambria" w:hAnsi="Cambria"/>
          <w:lang w:val="en-GB"/>
        </w:rPr>
        <w:t xml:space="preserve">upport anti-discrimination policies </w:t>
      </w:r>
      <w:r w:rsidRPr="008B54DE">
        <w:rPr>
          <w:rFonts w:ascii="Cambria" w:hAnsi="Cambria"/>
          <w:lang w:val="en-GB"/>
        </w:rPr>
        <w:t xml:space="preserve">and gender equality, which will be implemented under the obligations from Chapters 23 </w:t>
      </w:r>
      <w:r w:rsidR="00C71BA1" w:rsidRPr="008B54DE">
        <w:rPr>
          <w:rFonts w:ascii="Cambria" w:hAnsi="Cambria"/>
          <w:lang w:val="en-GB"/>
        </w:rPr>
        <w:t>–</w:t>
      </w:r>
      <w:r w:rsidRPr="008B54DE">
        <w:rPr>
          <w:rFonts w:ascii="Cambria" w:hAnsi="Cambria"/>
          <w:lang w:val="en-GB"/>
        </w:rPr>
        <w:t xml:space="preserve"> Ju</w:t>
      </w:r>
      <w:r w:rsidR="00C71BA1" w:rsidRPr="008B54DE">
        <w:rPr>
          <w:rFonts w:ascii="Cambria" w:hAnsi="Cambria"/>
          <w:lang w:val="en-GB"/>
        </w:rPr>
        <w:t xml:space="preserve">diciary </w:t>
      </w:r>
      <w:r w:rsidRPr="008B54DE">
        <w:rPr>
          <w:rFonts w:ascii="Cambria" w:hAnsi="Cambria"/>
          <w:lang w:val="en-GB"/>
        </w:rPr>
        <w:t xml:space="preserve">and Fundamental Rights, and  </w:t>
      </w:r>
      <w:r w:rsidR="00C71BA1" w:rsidRPr="008B54DE">
        <w:rPr>
          <w:rFonts w:ascii="Cambria" w:hAnsi="Cambria"/>
          <w:lang w:val="en-GB"/>
        </w:rPr>
        <w:t>Chapter 19 - Social Policy and E</w:t>
      </w:r>
      <w:r w:rsidRPr="008B54DE">
        <w:rPr>
          <w:rFonts w:ascii="Cambria" w:hAnsi="Cambria"/>
          <w:lang w:val="en-GB"/>
        </w:rPr>
        <w:t xml:space="preserve">mployment. </w:t>
      </w:r>
    </w:p>
    <w:p w14:paraId="7BF5F417" w14:textId="25591777" w:rsidR="0090286D" w:rsidRPr="008B54DE" w:rsidRDefault="00605BA9">
      <w:pPr>
        <w:pStyle w:val="P68B1DB1-Normal7"/>
        <w:widowControl w:val="0"/>
        <w:autoSpaceDE w:val="0"/>
        <w:autoSpaceDN w:val="0"/>
        <w:adjustRightInd w:val="0"/>
        <w:spacing w:after="240" w:line="276" w:lineRule="auto"/>
        <w:jc w:val="both"/>
        <w:rPr>
          <w:lang w:val="en-GB"/>
        </w:rPr>
      </w:pPr>
      <w:r w:rsidRPr="008B54DE">
        <w:rPr>
          <w:lang w:val="en-GB"/>
        </w:rPr>
        <w:t>Concerning</w:t>
      </w:r>
      <w:r w:rsidR="00216EE8" w:rsidRPr="008B54DE">
        <w:rPr>
          <w:lang w:val="en-GB"/>
        </w:rPr>
        <w:t xml:space="preserve"> Chapter 23, through Operational Objectives 1 (</w:t>
      </w:r>
      <w:r w:rsidR="00216EE8" w:rsidRPr="008B54DE">
        <w:rPr>
          <w:i/>
          <w:lang w:val="en-GB"/>
        </w:rPr>
        <w:t>Improve the application of the existing normative framework on the implementation of gender equality poli</w:t>
      </w:r>
      <w:r w:rsidR="001B6601" w:rsidRPr="008B54DE">
        <w:rPr>
          <w:i/>
          <w:lang w:val="en-GB"/>
        </w:rPr>
        <w:t>cy and protection against gender</w:t>
      </w:r>
      <w:r w:rsidR="00F03F32" w:rsidRPr="008B54DE">
        <w:rPr>
          <w:i/>
          <w:lang w:val="en-GB"/>
        </w:rPr>
        <w:t xml:space="preserve"> and sex</w:t>
      </w:r>
      <w:r w:rsidR="001B6601" w:rsidRPr="008B54DE">
        <w:rPr>
          <w:i/>
          <w:lang w:val="en-GB"/>
        </w:rPr>
        <w:t>-based discrimination</w:t>
      </w:r>
      <w:r w:rsidR="00216EE8" w:rsidRPr="008B54DE">
        <w:rPr>
          <w:i/>
          <w:lang w:val="en-GB"/>
        </w:rPr>
        <w:t xml:space="preserve">) </w:t>
      </w:r>
      <w:r w:rsidR="00216EE8" w:rsidRPr="008B54DE">
        <w:rPr>
          <w:lang w:val="en-GB"/>
        </w:rPr>
        <w:t>and Operational Objective 2 (</w:t>
      </w:r>
      <w:r w:rsidR="00216EE8" w:rsidRPr="008B54DE">
        <w:rPr>
          <w:i/>
          <w:lang w:val="en-GB"/>
        </w:rPr>
        <w:t xml:space="preserve">Improve public policies and public education to reduce stereotypes and prejudices against women and people of different gender identities), the NSGE integrated the recommendation 3.6. </w:t>
      </w:r>
      <w:r w:rsidR="00216EE8" w:rsidRPr="008B54DE">
        <w:rPr>
          <w:lang w:val="en-GB"/>
        </w:rPr>
        <w:t>B in the Action Plan for Chapter 23, which reads: "take concrete steps to ensure the implementation of gender equality in practice, including strengthening oversight bodies and more effective response of law enforcement agencies to possible violations, as well as through greater awareness and support measures, especially in the employment and public re</w:t>
      </w:r>
      <w:r w:rsidR="00E84D9A" w:rsidRPr="008B54DE">
        <w:rPr>
          <w:lang w:val="en-GB"/>
        </w:rPr>
        <w:t>presentation of women ". The</w:t>
      </w:r>
      <w:r w:rsidR="00216EE8" w:rsidRPr="008B54DE">
        <w:rPr>
          <w:lang w:val="en-GB"/>
        </w:rPr>
        <w:t xml:space="preserve"> Operational Objective 3 of the NSGE (</w:t>
      </w:r>
      <w:r w:rsidR="00216EE8" w:rsidRPr="008B54DE">
        <w:rPr>
          <w:i/>
          <w:lang w:val="en-GB"/>
        </w:rPr>
        <w:t>Increase the level of participation of women and persons of different gender identities in areas that provide access, use, and benefits of resources</w:t>
      </w:r>
      <w:r w:rsidR="00E84D9A" w:rsidRPr="008B54DE">
        <w:rPr>
          <w:lang w:val="en-GB"/>
        </w:rPr>
        <w:t>) integrates</w:t>
      </w:r>
      <w:r w:rsidR="00216EE8" w:rsidRPr="008B54DE">
        <w:rPr>
          <w:lang w:val="en-GB"/>
        </w:rPr>
        <w:t xml:space="preserve"> the final benchmark from Chapter 19 - Implement amendments to the law in the field of prohibition of discrimination and equality of women and men in employment and social policy, to harmonize legislation in this area with the </w:t>
      </w:r>
      <w:r w:rsidR="00216EE8" w:rsidRPr="008B54DE">
        <w:rPr>
          <w:i/>
          <w:lang w:val="en-GB"/>
        </w:rPr>
        <w:t>acquis</w:t>
      </w:r>
      <w:r w:rsidR="00216EE8" w:rsidRPr="008B54DE">
        <w:rPr>
          <w:lang w:val="en-GB"/>
        </w:rPr>
        <w:t xml:space="preserve"> </w:t>
      </w:r>
      <w:r w:rsidR="008B54DE">
        <w:rPr>
          <w:i/>
          <w:lang w:val="en-GB"/>
        </w:rPr>
        <w:t>communa</w:t>
      </w:r>
      <w:r w:rsidR="00216EE8" w:rsidRPr="008B54DE">
        <w:rPr>
          <w:i/>
          <w:lang w:val="en-GB"/>
        </w:rPr>
        <w:t>utaire</w:t>
      </w:r>
      <w:r w:rsidR="00216EE8" w:rsidRPr="008B54DE">
        <w:rPr>
          <w:lang w:val="en-GB"/>
        </w:rPr>
        <w:t>.</w:t>
      </w:r>
    </w:p>
    <w:p w14:paraId="25A1FF2F" w14:textId="77777777" w:rsidR="0090286D" w:rsidRPr="008B54DE" w:rsidRDefault="00216EE8">
      <w:pPr>
        <w:pStyle w:val="P68B1DB1-Heading215"/>
        <w:rPr>
          <w:lang w:val="en-GB"/>
        </w:rPr>
      </w:pPr>
      <w:bookmarkStart w:id="6" w:name="_Toc86005219"/>
      <w:r w:rsidRPr="008B54DE">
        <w:rPr>
          <w:lang w:val="en-GB"/>
        </w:rPr>
        <w:t>The importance of adopting a new strategic document in the field of gender equality</w:t>
      </w:r>
      <w:bookmarkEnd w:id="6"/>
      <w:r w:rsidRPr="008B54DE">
        <w:rPr>
          <w:lang w:val="en-GB"/>
        </w:rPr>
        <w:t xml:space="preserve"> </w:t>
      </w:r>
    </w:p>
    <w:p w14:paraId="52C7660B" w14:textId="77777777" w:rsidR="0090286D" w:rsidRPr="008B54DE" w:rsidRDefault="0090286D">
      <w:pPr>
        <w:pStyle w:val="FootnoteText"/>
        <w:spacing w:line="276" w:lineRule="auto"/>
        <w:jc w:val="both"/>
        <w:rPr>
          <w:rFonts w:ascii="Cambria" w:hAnsi="Cambria"/>
          <w:sz w:val="22"/>
          <w:lang w:val="en-GB"/>
        </w:rPr>
      </w:pPr>
    </w:p>
    <w:p w14:paraId="46A2A823" w14:textId="297AB8B2" w:rsidR="0090286D" w:rsidRPr="008B54DE" w:rsidRDefault="00216EE8">
      <w:pPr>
        <w:pStyle w:val="FootnoteText"/>
        <w:spacing w:line="276" w:lineRule="auto"/>
        <w:jc w:val="both"/>
        <w:rPr>
          <w:rFonts w:ascii="Cambria" w:hAnsi="Cambria"/>
          <w:sz w:val="22"/>
          <w:lang w:val="en-GB"/>
        </w:rPr>
      </w:pPr>
      <w:r w:rsidRPr="008B54DE">
        <w:rPr>
          <w:rFonts w:ascii="Cambria" w:hAnsi="Cambria"/>
          <w:sz w:val="22"/>
          <w:lang w:val="en-GB"/>
        </w:rPr>
        <w:t>Since the restoration of independence in 2006, Montenegro has taken major steps to establish a framework for the promotion and protection of women's human rights and the human rights of persons of different gender identities. The Constitution of Montenegro from 2007</w:t>
      </w:r>
      <w:r w:rsidRPr="008B54DE">
        <w:rPr>
          <w:rStyle w:val="FootnoteReference"/>
          <w:rFonts w:ascii="Cambria" w:hAnsi="Cambria"/>
          <w:sz w:val="22"/>
          <w:lang w:val="en-GB"/>
        </w:rPr>
        <w:footnoteReference w:id="4"/>
      </w:r>
      <w:r w:rsidRPr="008B54DE">
        <w:rPr>
          <w:rFonts w:ascii="Cambria" w:hAnsi="Cambria"/>
          <w:sz w:val="22"/>
          <w:lang w:val="en-GB"/>
        </w:rPr>
        <w:t xml:space="preserve"> defines that the state guarantees equality between women and men and develops the policy of equal opportunities </w:t>
      </w:r>
      <w:r w:rsidRPr="008B54DE">
        <w:rPr>
          <w:rFonts w:ascii="Cambria" w:hAnsi="Cambria"/>
          <w:sz w:val="22"/>
          <w:lang w:val="en-GB"/>
        </w:rPr>
        <w:lastRenderedPageBreak/>
        <w:t xml:space="preserve">(Article 18), and that any direct and indirect discrimination on any grounds is prohibited, and that special measures aimed at creating equal opportunities may be applied (Article 8). In the same year, Montenegro adopted the Law on Gender Equality </w:t>
      </w:r>
      <w:r w:rsidRPr="008B54DE">
        <w:rPr>
          <w:rStyle w:val="FootnoteReference"/>
          <w:rFonts w:ascii="Cambria" w:hAnsi="Cambria"/>
          <w:sz w:val="22"/>
          <w:lang w:val="en-GB"/>
        </w:rPr>
        <w:footnoteReference w:id="5"/>
      </w:r>
      <w:r w:rsidRPr="008B54DE">
        <w:rPr>
          <w:rFonts w:ascii="Cambria" w:hAnsi="Cambria"/>
          <w:sz w:val="22"/>
          <w:lang w:val="en-GB"/>
        </w:rPr>
        <w:t xml:space="preserve"> and the Law on the Protector of Human Rights</w:t>
      </w:r>
      <w:r w:rsidRPr="008B54DE">
        <w:rPr>
          <w:rStyle w:val="FootnoteReference"/>
          <w:rFonts w:ascii="Cambria" w:hAnsi="Cambria"/>
          <w:sz w:val="22"/>
          <w:lang w:val="en-GB"/>
        </w:rPr>
        <w:footnoteReference w:id="6"/>
      </w:r>
      <w:r w:rsidRPr="008B54DE">
        <w:rPr>
          <w:rFonts w:ascii="Cambria" w:hAnsi="Cambria"/>
          <w:sz w:val="22"/>
          <w:lang w:val="en-GB"/>
        </w:rPr>
        <w:t xml:space="preserve"> that define in more detail the promotion and protection of these rights and create conditions for the empowerment of women and persons of </w:t>
      </w:r>
      <w:r w:rsidR="00C71BA1" w:rsidRPr="008B54DE">
        <w:rPr>
          <w:rFonts w:ascii="Cambria" w:hAnsi="Cambria"/>
          <w:sz w:val="22"/>
          <w:lang w:val="en-GB"/>
        </w:rPr>
        <w:t>different gender identities,</w:t>
      </w:r>
      <w:r w:rsidRPr="008B54DE">
        <w:rPr>
          <w:rFonts w:ascii="Cambria" w:hAnsi="Cambria"/>
          <w:sz w:val="22"/>
          <w:lang w:val="en-GB"/>
        </w:rPr>
        <w:t xml:space="preserve"> define priority areas and goals that should contribute to reducing gender inequality in all areas of social, economic, political and cultural life. Four years later, with the adoption of the Law on Prohibition of Discrimination</w:t>
      </w:r>
      <w:r w:rsidR="00605BA9" w:rsidRPr="008B54DE">
        <w:rPr>
          <w:rFonts w:ascii="Cambria" w:hAnsi="Cambria"/>
          <w:sz w:val="22"/>
          <w:lang w:val="en-GB"/>
        </w:rPr>
        <w:t>,</w:t>
      </w:r>
      <w:r w:rsidRPr="008B54DE">
        <w:rPr>
          <w:rStyle w:val="FootnoteReference"/>
          <w:rFonts w:ascii="Cambria" w:hAnsi="Cambria"/>
          <w:sz w:val="22"/>
          <w:lang w:val="en-GB"/>
        </w:rPr>
        <w:footnoteReference w:id="7"/>
      </w:r>
      <w:r w:rsidRPr="008B54DE">
        <w:rPr>
          <w:rFonts w:ascii="Cambria" w:hAnsi="Cambria"/>
          <w:sz w:val="22"/>
          <w:lang w:val="en-GB"/>
        </w:rPr>
        <w:t xml:space="preserve"> the legislative framework became further strengthened through the integration of international principles and standards for the protection against discrimination. </w:t>
      </w:r>
    </w:p>
    <w:p w14:paraId="69190F05" w14:textId="77777777" w:rsidR="0090286D" w:rsidRPr="008B54DE" w:rsidRDefault="0090286D">
      <w:pPr>
        <w:pStyle w:val="FootnoteText"/>
        <w:jc w:val="both"/>
        <w:rPr>
          <w:rFonts w:ascii="Cambria" w:hAnsi="Cambria"/>
          <w:sz w:val="22"/>
          <w:lang w:val="en-GB"/>
        </w:rPr>
      </w:pPr>
    </w:p>
    <w:p w14:paraId="01621786" w14:textId="77777777"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The Law on Gender Equality </w:t>
      </w:r>
      <w:r w:rsidR="005B56C6" w:rsidRPr="008B54DE">
        <w:rPr>
          <w:lang w:val="en-GB"/>
        </w:rPr>
        <w:t xml:space="preserve">regulates the </w:t>
      </w:r>
      <w:r w:rsidRPr="008B54DE">
        <w:rPr>
          <w:lang w:val="en-GB"/>
        </w:rPr>
        <w:t xml:space="preserve">manner of </w:t>
      </w:r>
      <w:r w:rsidR="005B56C6" w:rsidRPr="008B54DE">
        <w:rPr>
          <w:lang w:val="en-GB"/>
        </w:rPr>
        <w:t xml:space="preserve">providing and implementing </w:t>
      </w:r>
      <w:r w:rsidRPr="008B54DE">
        <w:rPr>
          <w:lang w:val="en-GB"/>
        </w:rPr>
        <w:t>rights based on gender equality, measures to eliminate gender-based discrimination and create equal opportunities for participation of women an</w:t>
      </w:r>
      <w:r w:rsidR="005B56C6" w:rsidRPr="008B54DE">
        <w:rPr>
          <w:lang w:val="en-GB"/>
        </w:rPr>
        <w:t xml:space="preserve">d men, and </w:t>
      </w:r>
      <w:r w:rsidRPr="008B54DE">
        <w:rPr>
          <w:lang w:val="en-GB"/>
        </w:rPr>
        <w:t>persons of differen</w:t>
      </w:r>
      <w:r w:rsidR="005B56C6" w:rsidRPr="008B54DE">
        <w:rPr>
          <w:lang w:val="en-GB"/>
        </w:rPr>
        <w:t>t gender identities in all spheres</w:t>
      </w:r>
      <w:r w:rsidRPr="008B54DE">
        <w:rPr>
          <w:lang w:val="en-GB"/>
        </w:rPr>
        <w:t xml:space="preserve"> of social lif</w:t>
      </w:r>
      <w:r w:rsidR="005B56C6" w:rsidRPr="008B54DE">
        <w:rPr>
          <w:lang w:val="en-GB"/>
        </w:rPr>
        <w:t>e. The law defines</w:t>
      </w:r>
      <w:r w:rsidRPr="008B54DE">
        <w:rPr>
          <w:lang w:val="en-GB"/>
        </w:rPr>
        <w:t xml:space="preserve"> duties of state bodies, state administration and local self-government bodies, public institutions, public companies</w:t>
      </w:r>
      <w:r w:rsidR="00605BA9" w:rsidRPr="008B54DE">
        <w:rPr>
          <w:lang w:val="en-GB"/>
        </w:rPr>
        <w:t>,</w:t>
      </w:r>
      <w:r w:rsidRPr="008B54DE">
        <w:rPr>
          <w:lang w:val="en-GB"/>
        </w:rPr>
        <w:t xml:space="preserve"> and other legal entities that exercise public authority, and entities in the private sector too. Also, the Law defines the duties of a state mechanism in charge of gender equality. </w:t>
      </w:r>
    </w:p>
    <w:p w14:paraId="2B2D27F4" w14:textId="77777777"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Article 4 defines discrimination based on sex as any legal or factual, direct or indirect distinction or unequal treatment, or failure of treating one person, or group of persons of one sex compared to persons of the other sex, as well as exclusion, restriction</w:t>
      </w:r>
      <w:r w:rsidR="00605BA9" w:rsidRPr="008B54DE">
        <w:rPr>
          <w:lang w:val="en-GB"/>
        </w:rPr>
        <w:t>,</w:t>
      </w:r>
      <w:r w:rsidRPr="008B54DE">
        <w:rPr>
          <w:lang w:val="en-GB"/>
        </w:rPr>
        <w:t xml:space="preserve"> or giving preference to one person, or group of persons of one sex compared to persons of the other sex, because of what a person is hindered or denied a recognition, enjoyment or exercise of human rights and freedoms in civil and political, economic, social, cultural and other spheres of public and private life. The use of words in the masculine gender as a generically neutral form for both masculine and feminine gender is also, in the sense of the law, considered discrimination on the grounds of sex. </w:t>
      </w:r>
    </w:p>
    <w:p w14:paraId="7E627EED" w14:textId="66A27733"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The Law defines the obligation to gender-mainstream all instruments (normative and implementation documents) and strategies in all areas, and the obligation to increase the capacity of all institutions for the implementation of gender equality policies. Also, many other laws contain </w:t>
      </w:r>
      <w:r w:rsidR="00E84D9A" w:rsidRPr="008B54DE">
        <w:rPr>
          <w:rFonts w:ascii="Cambria" w:hAnsi="Cambria"/>
          <w:lang w:val="en-GB"/>
        </w:rPr>
        <w:t xml:space="preserve">vital </w:t>
      </w:r>
      <w:r w:rsidRPr="008B54DE">
        <w:rPr>
          <w:rFonts w:ascii="Cambria" w:hAnsi="Cambria"/>
          <w:lang w:val="en-GB"/>
        </w:rPr>
        <w:t xml:space="preserve">provisions for </w:t>
      </w:r>
      <w:r w:rsidR="008B54DE">
        <w:rPr>
          <w:rFonts w:ascii="Cambria" w:hAnsi="Cambria"/>
          <w:lang w:val="en-GB"/>
        </w:rPr>
        <w:t xml:space="preserve">gender equality, </w:t>
      </w:r>
      <w:r w:rsidRPr="008B54DE">
        <w:rPr>
          <w:rFonts w:ascii="Cambria" w:hAnsi="Cambria"/>
          <w:lang w:val="en-GB"/>
        </w:rPr>
        <w:t xml:space="preserve">the prohibition of discrimination, including, among other things, gender-based discrimination (e.g. </w:t>
      </w:r>
      <w:r w:rsidR="005B56C6" w:rsidRPr="008B54DE">
        <w:rPr>
          <w:rFonts w:ascii="Cambria" w:hAnsi="Cambria"/>
          <w:lang w:val="en-GB"/>
        </w:rPr>
        <w:t>Law on Domestic Violence Protection, Law on Legal Aid, Law on Labo</w:t>
      </w:r>
      <w:r w:rsidR="00E84D9A" w:rsidRPr="008B54DE">
        <w:rPr>
          <w:rFonts w:ascii="Cambria" w:hAnsi="Cambria"/>
          <w:lang w:val="en-GB"/>
        </w:rPr>
        <w:t>u</w:t>
      </w:r>
      <w:r w:rsidR="005B56C6" w:rsidRPr="008B54DE">
        <w:rPr>
          <w:rFonts w:ascii="Cambria" w:hAnsi="Cambria"/>
          <w:lang w:val="en-GB"/>
        </w:rPr>
        <w:t xml:space="preserve">r, Law on Employment and Exercising the Unemployment Insurance Rights, Law on Election of </w:t>
      </w:r>
      <w:r w:rsidR="00E84D9A" w:rsidRPr="008B54DE">
        <w:rPr>
          <w:rFonts w:ascii="Cambria" w:hAnsi="Cambria"/>
          <w:lang w:val="en-GB"/>
        </w:rPr>
        <w:t>Councillors</w:t>
      </w:r>
      <w:r w:rsidR="005B56C6" w:rsidRPr="008B54DE">
        <w:rPr>
          <w:rFonts w:ascii="Cambria" w:hAnsi="Cambria"/>
          <w:lang w:val="en-GB"/>
        </w:rPr>
        <w:t xml:space="preserve"> and Deputies, Law on the Constitutional Court of Montenegro, Law on Judicial Council and Judges, Law on the State Prosecutor's Office, Criminal Procedure Code, Law on Foreigners, etc.).</w:t>
      </w:r>
    </w:p>
    <w:p w14:paraId="23AC33C9" w14:textId="7977FDE5"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The Law on the Protector of Human Rights and Freedoms established an institutional mechanism for protection against discrimination. With the consent of the discriminated person, this body acts and takes measures for protection against discrimination, </w:t>
      </w:r>
      <w:r w:rsidR="00605BA9" w:rsidRPr="008B54DE">
        <w:rPr>
          <w:lang w:val="en-GB"/>
        </w:rPr>
        <w:t xml:space="preserve">under </w:t>
      </w:r>
      <w:r w:rsidRPr="008B54DE">
        <w:rPr>
          <w:lang w:val="en-GB"/>
        </w:rPr>
        <w:t>th</w:t>
      </w:r>
      <w:r w:rsidR="008B54DE">
        <w:rPr>
          <w:lang w:val="en-GB"/>
        </w:rPr>
        <w:t>e</w:t>
      </w:r>
      <w:r w:rsidRPr="008B54DE">
        <w:rPr>
          <w:lang w:val="en-GB"/>
        </w:rPr>
        <w:t xml:space="preserve"> law and a special law that govern the prohibition of discrimination. In the case of discrimination by public authorities, the Protector may submit to the competent authority an initiative for opening disciplinary procedure or procedure for </w:t>
      </w:r>
      <w:r w:rsidRPr="008B54DE">
        <w:rPr>
          <w:lang w:val="en-GB"/>
        </w:rPr>
        <w:lastRenderedPageBreak/>
        <w:t xml:space="preserve">the dismissal of the person whose work or failure to act resulted in discrimination. </w:t>
      </w:r>
    </w:p>
    <w:p w14:paraId="204B749F" w14:textId="628255BB"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The provisions of the Law on Pro</w:t>
      </w:r>
      <w:r w:rsidR="005B56C6" w:rsidRPr="008B54DE">
        <w:rPr>
          <w:lang w:val="en-GB"/>
        </w:rPr>
        <w:t>hibition of Discrimination regulate</w:t>
      </w:r>
      <w:r w:rsidR="00E84D9A" w:rsidRPr="008B54DE">
        <w:rPr>
          <w:lang w:val="en-GB"/>
        </w:rPr>
        <w:t xml:space="preserve"> the activities of the</w:t>
      </w:r>
      <w:r w:rsidR="008462FE" w:rsidRPr="008B54DE">
        <w:rPr>
          <w:lang w:val="en-GB"/>
        </w:rPr>
        <w:t xml:space="preserve"> Ombudsman</w:t>
      </w:r>
      <w:r w:rsidRPr="008B54DE">
        <w:rPr>
          <w:lang w:val="en-GB"/>
        </w:rPr>
        <w:t xml:space="preserve"> in terms of competence of the Protector to pro</w:t>
      </w:r>
      <w:r w:rsidR="00605BA9" w:rsidRPr="008B54DE">
        <w:rPr>
          <w:lang w:val="en-GB"/>
        </w:rPr>
        <w:t>tect</w:t>
      </w:r>
      <w:r w:rsidRPr="008B54DE">
        <w:rPr>
          <w:lang w:val="en-GB"/>
        </w:rPr>
        <w:t xml:space="preserve"> against discrimination. Given that the Law on Prohibition of Discrimination and the Law on the Protector of Human Rights and Freedoms of Montenegro fully regulate the protection against discrimination, the Article 6a of the Law on Gender Equality refers to the application of these laws in the case of </w:t>
      </w:r>
      <w:r w:rsidR="00605BA9" w:rsidRPr="008B54DE">
        <w:rPr>
          <w:lang w:val="en-GB"/>
        </w:rPr>
        <w:t xml:space="preserve">the </w:t>
      </w:r>
      <w:r w:rsidRPr="008B54DE">
        <w:rPr>
          <w:lang w:val="en-GB"/>
        </w:rPr>
        <w:t xml:space="preserve">protection of persons discriminated on the grounds of sex. </w:t>
      </w:r>
    </w:p>
    <w:p w14:paraId="09C5BFFF" w14:textId="3D1FD5D4" w:rsidR="0090286D" w:rsidRPr="008B54DE" w:rsidRDefault="00605BA9">
      <w:pPr>
        <w:pStyle w:val="P68B1DB1-Normal7"/>
        <w:widowControl w:val="0"/>
        <w:autoSpaceDE w:val="0"/>
        <w:autoSpaceDN w:val="0"/>
        <w:adjustRightInd w:val="0"/>
        <w:spacing w:after="240" w:line="276" w:lineRule="auto"/>
        <w:jc w:val="both"/>
        <w:rPr>
          <w:szCs w:val="22"/>
          <w:lang w:val="en-GB"/>
        </w:rPr>
      </w:pPr>
      <w:r w:rsidRPr="008B54DE">
        <w:rPr>
          <w:szCs w:val="22"/>
          <w:lang w:val="en-GB"/>
        </w:rPr>
        <w:t>T</w:t>
      </w:r>
      <w:r w:rsidR="00CA6946" w:rsidRPr="008B54DE">
        <w:rPr>
          <w:szCs w:val="22"/>
          <w:lang w:val="en-GB"/>
        </w:rPr>
        <w:t xml:space="preserve">o implement </w:t>
      </w:r>
      <w:r w:rsidR="00216EE8" w:rsidRPr="008B54DE">
        <w:rPr>
          <w:szCs w:val="22"/>
          <w:lang w:val="en-GB"/>
        </w:rPr>
        <w:t xml:space="preserve">the Law on Gender Equality and </w:t>
      </w:r>
      <w:r w:rsidRPr="008B54DE">
        <w:rPr>
          <w:szCs w:val="22"/>
          <w:lang w:val="en-GB"/>
        </w:rPr>
        <w:t>under</w:t>
      </w:r>
      <w:r w:rsidR="00216EE8" w:rsidRPr="008B54DE">
        <w:rPr>
          <w:szCs w:val="22"/>
          <w:lang w:val="en-GB"/>
        </w:rPr>
        <w:t xml:space="preserve"> Article 21 of the Law, strategic documents in this area were adopted in three cycles: 2007-2013, 2013-2017</w:t>
      </w:r>
      <w:r w:rsidRPr="008B54DE">
        <w:rPr>
          <w:szCs w:val="22"/>
          <w:lang w:val="en-GB"/>
        </w:rPr>
        <w:t>,</w:t>
      </w:r>
      <w:r w:rsidR="00216EE8" w:rsidRPr="008B54DE">
        <w:rPr>
          <w:szCs w:val="22"/>
          <w:lang w:val="en-GB"/>
        </w:rPr>
        <w:t xml:space="preserve"> and 2017-2021. Representatives of state bodies, the non-governmental sector, and employers' organizations took part in the drafting of these documents. These documents set goals and measures at the state level for achieving gender equality in political, economic, social, cultural, and other areas of life, such as the labo</w:t>
      </w:r>
      <w:r w:rsidR="00E84D9A" w:rsidRPr="008B54DE">
        <w:rPr>
          <w:szCs w:val="22"/>
          <w:lang w:val="en-GB"/>
        </w:rPr>
        <w:t>u</w:t>
      </w:r>
      <w:r w:rsidR="00216EE8" w:rsidRPr="008B54DE">
        <w:rPr>
          <w:szCs w:val="22"/>
          <w:lang w:val="en-GB"/>
        </w:rPr>
        <w:t>r, social and health care, education, protection from violence against women, and representation of women and men in decision-making processes at all levels and in all areas of social life. Follow-up of the implementation of strategic goals and measures was entrusted to a special committee consisting of representatives of the executive power at the state and</w:t>
      </w:r>
      <w:r w:rsidR="00CA6946" w:rsidRPr="008B54DE">
        <w:rPr>
          <w:szCs w:val="22"/>
          <w:lang w:val="en-GB"/>
        </w:rPr>
        <w:t xml:space="preserve"> local level,</w:t>
      </w:r>
      <w:r w:rsidR="00216EE8" w:rsidRPr="008B54DE">
        <w:rPr>
          <w:szCs w:val="22"/>
          <w:lang w:val="en-GB"/>
        </w:rPr>
        <w:t xml:space="preserve"> NGOs</w:t>
      </w:r>
      <w:r w:rsidRPr="008B54DE">
        <w:rPr>
          <w:szCs w:val="22"/>
          <w:lang w:val="en-GB"/>
        </w:rPr>
        <w:t>,</w:t>
      </w:r>
      <w:r w:rsidR="00216EE8" w:rsidRPr="008B54DE">
        <w:rPr>
          <w:szCs w:val="22"/>
          <w:lang w:val="en-GB"/>
        </w:rPr>
        <w:t xml:space="preserve"> and employers' associations. Reports on the implementation of goals and measures are made once a year and are submitted to the Government for adoption. </w:t>
      </w:r>
    </w:p>
    <w:p w14:paraId="02635103" w14:textId="77777777" w:rsidR="0090286D" w:rsidRPr="008B54DE" w:rsidRDefault="00216EE8">
      <w:pPr>
        <w:pStyle w:val="P68B1DB1-Normal7"/>
        <w:widowControl w:val="0"/>
        <w:autoSpaceDE w:val="0"/>
        <w:autoSpaceDN w:val="0"/>
        <w:adjustRightInd w:val="0"/>
        <w:spacing w:after="240" w:line="276" w:lineRule="auto"/>
        <w:jc w:val="both"/>
        <w:rPr>
          <w:szCs w:val="22"/>
          <w:lang w:val="en-GB"/>
        </w:rPr>
      </w:pPr>
      <w:r w:rsidRPr="008B54DE">
        <w:rPr>
          <w:szCs w:val="22"/>
          <w:lang w:val="en-GB"/>
        </w:rPr>
        <w:t>In the third quarter of 2020, drafting of a new strategic document for the period 2021-2025 started. The Ministry of Justice, Human</w:t>
      </w:r>
      <w:r w:rsidR="00605BA9" w:rsidRPr="008B54DE">
        <w:rPr>
          <w:szCs w:val="22"/>
          <w:lang w:val="en-GB"/>
        </w:rPr>
        <w:t>,</w:t>
      </w:r>
      <w:r w:rsidRPr="008B54DE">
        <w:rPr>
          <w:szCs w:val="22"/>
          <w:lang w:val="en-GB"/>
        </w:rPr>
        <w:t xml:space="preserve"> and Minority Rights, in cooperation with the OSCE Mission to Montenegro, undertook a series of activities, which began with a thorough analysis of the previous strategic document (Action Plan for Achieving Gender Equality 2017-2021 - APAGE) in the second half of 2020. The evaluation of AGAPE </w:t>
      </w:r>
      <w:r w:rsidRPr="008B54DE">
        <w:rPr>
          <w:szCs w:val="22"/>
          <w:vertAlign w:val="superscript"/>
          <w:lang w:val="en-GB"/>
        </w:rPr>
        <w:footnoteReference w:id="8"/>
      </w:r>
      <w:r w:rsidRPr="008B54DE">
        <w:rPr>
          <w:szCs w:val="22"/>
          <w:vertAlign w:val="superscript"/>
          <w:lang w:val="en-GB"/>
        </w:rPr>
        <w:t xml:space="preserve"> </w:t>
      </w:r>
      <w:r w:rsidRPr="008B54DE">
        <w:rPr>
          <w:szCs w:val="22"/>
          <w:lang w:val="en-GB"/>
        </w:rPr>
        <w:t>aimed to critically review the results achieved</w:t>
      </w:r>
      <w:r w:rsidR="00CA6946" w:rsidRPr="008B54DE">
        <w:rPr>
          <w:szCs w:val="22"/>
          <w:lang w:val="en-GB"/>
        </w:rPr>
        <w:t xml:space="preserve"> in the reporting period, </w:t>
      </w:r>
      <w:r w:rsidRPr="008B54DE">
        <w:rPr>
          <w:szCs w:val="22"/>
          <w:lang w:val="en-GB"/>
        </w:rPr>
        <w:t xml:space="preserve">make recommendations about areas that needed </w:t>
      </w:r>
      <w:r w:rsidR="00CA6946" w:rsidRPr="008B54DE">
        <w:rPr>
          <w:szCs w:val="22"/>
          <w:lang w:val="en-GB"/>
        </w:rPr>
        <w:t xml:space="preserve">more attention in </w:t>
      </w:r>
      <w:r w:rsidR="00605BA9" w:rsidRPr="008B54DE">
        <w:rPr>
          <w:szCs w:val="22"/>
          <w:lang w:val="en-GB"/>
        </w:rPr>
        <w:t xml:space="preserve">the </w:t>
      </w:r>
      <w:r w:rsidR="00CA6946" w:rsidRPr="008B54DE">
        <w:rPr>
          <w:szCs w:val="22"/>
          <w:lang w:val="en-GB"/>
        </w:rPr>
        <w:t>next strategic period, and</w:t>
      </w:r>
      <w:r w:rsidRPr="008B54DE">
        <w:rPr>
          <w:szCs w:val="22"/>
          <w:lang w:val="en-GB"/>
        </w:rPr>
        <w:t xml:space="preserve"> improve the approach to solving problems in these areas. The main findings of the evaluation are presented in a separate chapter of this document. </w:t>
      </w:r>
    </w:p>
    <w:p w14:paraId="37279C7C" w14:textId="77777777" w:rsidR="0090286D" w:rsidRPr="008B54DE" w:rsidRDefault="00216EE8">
      <w:pPr>
        <w:pStyle w:val="P68B1DB1-Normal7"/>
        <w:spacing w:line="276" w:lineRule="auto"/>
        <w:jc w:val="both"/>
        <w:rPr>
          <w:szCs w:val="22"/>
          <w:lang w:val="en-GB"/>
        </w:rPr>
      </w:pPr>
      <w:r w:rsidRPr="008B54DE">
        <w:rPr>
          <w:szCs w:val="22"/>
          <w:lang w:val="en-GB"/>
        </w:rPr>
        <w:t>In October 2020, the OSCE Mission hired three experts</w:t>
      </w:r>
      <w:r w:rsidRPr="008B54DE">
        <w:rPr>
          <w:szCs w:val="22"/>
          <w:vertAlign w:val="superscript"/>
          <w:lang w:val="en-GB"/>
        </w:rPr>
        <w:footnoteReference w:id="9"/>
      </w:r>
      <w:r w:rsidRPr="008B54DE">
        <w:rPr>
          <w:szCs w:val="22"/>
          <w:lang w:val="en-GB"/>
        </w:rPr>
        <w:t xml:space="preserve"> to participate in the phase of drafting the future National Strategy. A Coordination team was established that consisted of a representative of the OSCE Mission</w:t>
      </w:r>
      <w:r w:rsidRPr="008B54DE">
        <w:rPr>
          <w:szCs w:val="22"/>
          <w:vertAlign w:val="superscript"/>
          <w:lang w:val="en-GB"/>
        </w:rPr>
        <w:footnoteReference w:id="10"/>
      </w:r>
      <w:r w:rsidRPr="008B54DE">
        <w:rPr>
          <w:szCs w:val="22"/>
          <w:lang w:val="en-GB"/>
        </w:rPr>
        <w:t>, two representatives of the Minist</w:t>
      </w:r>
      <w:r w:rsidR="00CA6946" w:rsidRPr="008B54DE">
        <w:rPr>
          <w:szCs w:val="22"/>
          <w:lang w:val="en-GB"/>
        </w:rPr>
        <w:t>ry of Human and Minority Rights</w:t>
      </w:r>
      <w:r w:rsidRPr="008B54DE">
        <w:rPr>
          <w:szCs w:val="22"/>
          <w:vertAlign w:val="superscript"/>
          <w:lang w:val="en-GB"/>
        </w:rPr>
        <w:footnoteReference w:id="11"/>
      </w:r>
      <w:r w:rsidR="00605BA9" w:rsidRPr="008B54DE">
        <w:rPr>
          <w:szCs w:val="22"/>
          <w:lang w:val="en-GB"/>
        </w:rPr>
        <w:t xml:space="preserve">, </w:t>
      </w:r>
      <w:r w:rsidRPr="008B54DE">
        <w:rPr>
          <w:szCs w:val="22"/>
          <w:lang w:val="en-GB"/>
        </w:rPr>
        <w:t xml:space="preserve">and the </w:t>
      </w:r>
      <w:r w:rsidRPr="008B54DE">
        <w:rPr>
          <w:szCs w:val="22"/>
          <w:lang w:val="en-GB"/>
        </w:rPr>
        <w:lastRenderedPageBreak/>
        <w:t>above-mentioned three experts. Furthermore, a Working group for the National Strategy was established, consisting of representatives of national and local executive authorities, and representatives of non-governmental organizations.</w:t>
      </w:r>
      <w:r w:rsidRPr="008B54DE">
        <w:rPr>
          <w:szCs w:val="22"/>
          <w:vertAlign w:val="superscript"/>
          <w:lang w:val="en-GB"/>
        </w:rPr>
        <w:footnoteReference w:id="12"/>
      </w:r>
      <w:r w:rsidRPr="008B54DE">
        <w:rPr>
          <w:szCs w:val="22"/>
          <w:lang w:val="en-GB"/>
        </w:rPr>
        <w:t xml:space="preserve">. Representatives of the Ombudsman and the Agency for Electronic Media had the role of observers but made a valuable contribution to the work of the Working group. The process of drafting the new document was carried out </w:t>
      </w:r>
      <w:r w:rsidR="00605BA9" w:rsidRPr="008B54DE">
        <w:rPr>
          <w:szCs w:val="22"/>
          <w:lang w:val="en-GB"/>
        </w:rPr>
        <w:t>under</w:t>
      </w:r>
      <w:r w:rsidRPr="008B54DE">
        <w:rPr>
          <w:szCs w:val="22"/>
          <w:lang w:val="en-GB"/>
        </w:rPr>
        <w:t xml:space="preserve"> the Regulation</w:t>
      </w:r>
      <w:r w:rsidRPr="008B54DE">
        <w:rPr>
          <w:szCs w:val="22"/>
          <w:vertAlign w:val="superscript"/>
          <w:lang w:val="en-GB"/>
        </w:rPr>
        <w:footnoteReference w:id="13"/>
      </w:r>
      <w:r w:rsidRPr="008B54DE">
        <w:rPr>
          <w:szCs w:val="22"/>
          <w:lang w:val="en-GB"/>
        </w:rPr>
        <w:t xml:space="preserve"> of the Government of Montenegro, which defines the manner and procedure of drafting, harmonizing</w:t>
      </w:r>
      <w:r w:rsidR="00605BA9" w:rsidRPr="008B54DE">
        <w:rPr>
          <w:szCs w:val="22"/>
          <w:lang w:val="en-GB"/>
        </w:rPr>
        <w:t>,</w:t>
      </w:r>
      <w:r w:rsidRPr="008B54DE">
        <w:rPr>
          <w:szCs w:val="22"/>
          <w:lang w:val="en-GB"/>
        </w:rPr>
        <w:t xml:space="preserve"> and monitoring the implementation of strategic documents, and with the Methodology for policy development, drafting</w:t>
      </w:r>
      <w:r w:rsidR="00605BA9" w:rsidRPr="008B54DE">
        <w:rPr>
          <w:szCs w:val="22"/>
          <w:lang w:val="en-GB"/>
        </w:rPr>
        <w:t>,</w:t>
      </w:r>
      <w:r w:rsidRPr="008B54DE">
        <w:rPr>
          <w:szCs w:val="22"/>
          <w:lang w:val="en-GB"/>
        </w:rPr>
        <w:t xml:space="preserve"> and monitoring the implementation of strategic documents.</w:t>
      </w:r>
      <w:r w:rsidRPr="008B54DE">
        <w:rPr>
          <w:szCs w:val="22"/>
          <w:vertAlign w:val="superscript"/>
          <w:lang w:val="en-GB"/>
        </w:rPr>
        <w:footnoteReference w:id="14"/>
      </w:r>
      <w:r w:rsidRPr="008B54DE">
        <w:rPr>
          <w:i/>
          <w:szCs w:val="22"/>
          <w:lang w:val="en-GB"/>
        </w:rPr>
        <w:t xml:space="preserve">  </w:t>
      </w:r>
    </w:p>
    <w:p w14:paraId="05AB03F7" w14:textId="77777777" w:rsidR="0090286D" w:rsidRPr="008B54DE" w:rsidRDefault="00216EE8">
      <w:pPr>
        <w:pStyle w:val="P68B1DB1-Heading215"/>
        <w:rPr>
          <w:lang w:val="en-GB"/>
        </w:rPr>
      </w:pPr>
      <w:bookmarkStart w:id="7" w:name="_Toc86005220"/>
      <w:r w:rsidRPr="008B54DE">
        <w:rPr>
          <w:lang w:val="en-GB"/>
        </w:rPr>
        <w:t xml:space="preserve">Alignment of the </w:t>
      </w:r>
      <w:r w:rsidR="00851AE8" w:rsidRPr="008B54DE">
        <w:rPr>
          <w:lang w:val="en-GB"/>
        </w:rPr>
        <w:t>St</w:t>
      </w:r>
      <w:r w:rsidR="00605BA9" w:rsidRPr="008B54DE">
        <w:rPr>
          <w:lang w:val="en-GB"/>
        </w:rPr>
        <w:t>ra</w:t>
      </w:r>
      <w:r w:rsidR="00851AE8" w:rsidRPr="008B54DE">
        <w:rPr>
          <w:lang w:val="en-GB"/>
        </w:rPr>
        <w:t xml:space="preserve">tegy for </w:t>
      </w:r>
      <w:r w:rsidRPr="008B54DE">
        <w:rPr>
          <w:lang w:val="en-GB"/>
        </w:rPr>
        <w:t>Gender Equality with other strategic documents</w:t>
      </w:r>
      <w:bookmarkEnd w:id="7"/>
      <w:r w:rsidRPr="008B54DE">
        <w:rPr>
          <w:lang w:val="en-GB"/>
        </w:rPr>
        <w:t xml:space="preserve"> </w:t>
      </w:r>
    </w:p>
    <w:p w14:paraId="0CC3C6B8" w14:textId="77777777" w:rsidR="0090286D" w:rsidRPr="008B54DE" w:rsidRDefault="0090286D">
      <w:pPr>
        <w:spacing w:line="276" w:lineRule="auto"/>
        <w:jc w:val="both"/>
        <w:rPr>
          <w:rFonts w:ascii="Cambria" w:hAnsi="Cambria"/>
          <w:lang w:val="en-GB"/>
        </w:rPr>
      </w:pPr>
    </w:p>
    <w:p w14:paraId="4DAB25DC" w14:textId="1DD80855" w:rsidR="0090286D" w:rsidRPr="008B54DE" w:rsidRDefault="00216EE8">
      <w:pPr>
        <w:spacing w:line="276" w:lineRule="auto"/>
        <w:jc w:val="both"/>
        <w:rPr>
          <w:rFonts w:ascii="Cambria" w:hAnsi="Cambria"/>
          <w:lang w:val="en-GB"/>
        </w:rPr>
      </w:pPr>
      <w:r w:rsidRPr="008B54DE">
        <w:rPr>
          <w:rFonts w:ascii="Cambria" w:hAnsi="Cambria"/>
          <w:lang w:val="en-GB"/>
        </w:rPr>
        <w:t>During the preparation of this Strat</w:t>
      </w:r>
      <w:r w:rsidR="00B54924" w:rsidRPr="008B54DE">
        <w:rPr>
          <w:rFonts w:ascii="Cambria" w:hAnsi="Cambria"/>
          <w:lang w:val="en-GB"/>
        </w:rPr>
        <w:t xml:space="preserve">egy, </w:t>
      </w:r>
      <w:r w:rsidR="00E84D9A" w:rsidRPr="008B54DE">
        <w:rPr>
          <w:rFonts w:ascii="Cambria" w:hAnsi="Cambria"/>
          <w:lang w:val="en-GB"/>
        </w:rPr>
        <w:t xml:space="preserve"> its alignment</w:t>
      </w:r>
      <w:r w:rsidR="00851AE8" w:rsidRPr="008B54DE">
        <w:rPr>
          <w:rFonts w:ascii="Cambria" w:hAnsi="Cambria"/>
          <w:lang w:val="en-GB"/>
        </w:rPr>
        <w:t xml:space="preserve"> with</w:t>
      </w:r>
      <w:r w:rsidRPr="008B54DE">
        <w:rPr>
          <w:rFonts w:ascii="Cambria" w:hAnsi="Cambria"/>
          <w:lang w:val="en-GB"/>
        </w:rPr>
        <w:t xml:space="preserve"> other strategic documents was </w:t>
      </w:r>
      <w:r w:rsidR="00B54924" w:rsidRPr="008B54DE">
        <w:rPr>
          <w:rFonts w:ascii="Cambria" w:hAnsi="Cambria"/>
          <w:lang w:val="en-GB"/>
        </w:rPr>
        <w:t>analysed</w:t>
      </w:r>
      <w:r w:rsidRPr="008B54DE">
        <w:rPr>
          <w:rStyle w:val="FootnoteReference"/>
          <w:rFonts w:ascii="Cambria" w:hAnsi="Cambria"/>
          <w:lang w:val="en-GB"/>
        </w:rPr>
        <w:footnoteReference w:id="15"/>
      </w:r>
      <w:r w:rsidR="00851AE8" w:rsidRPr="008B54DE">
        <w:rPr>
          <w:rFonts w:ascii="Cambria" w:hAnsi="Cambria"/>
          <w:lang w:val="en-GB"/>
        </w:rPr>
        <w:t xml:space="preserve">  with the view to verify compliance of</w:t>
      </w:r>
      <w:r w:rsidRPr="008B54DE">
        <w:rPr>
          <w:rFonts w:ascii="Cambria" w:hAnsi="Cambria"/>
          <w:lang w:val="en-GB"/>
        </w:rPr>
        <w:t xml:space="preserve"> strategic, operational objectives, measures</w:t>
      </w:r>
      <w:r w:rsidR="00605BA9" w:rsidRPr="008B54DE">
        <w:rPr>
          <w:rFonts w:ascii="Cambria" w:hAnsi="Cambria"/>
          <w:lang w:val="en-GB"/>
        </w:rPr>
        <w:t>,</w:t>
      </w:r>
      <w:r w:rsidRPr="008B54DE">
        <w:rPr>
          <w:rFonts w:ascii="Cambria" w:hAnsi="Cambria"/>
          <w:lang w:val="en-GB"/>
        </w:rPr>
        <w:t xml:space="preserve"> and indicators with all applicable sectoral strategies, which are divided into seven areas.</w:t>
      </w:r>
      <w:r w:rsidRPr="008B54DE">
        <w:rPr>
          <w:rStyle w:val="FootnoteReference"/>
          <w:rFonts w:ascii="Cambria" w:hAnsi="Cambria"/>
          <w:lang w:val="en-GB"/>
        </w:rPr>
        <w:footnoteReference w:id="16"/>
      </w:r>
      <w:r w:rsidRPr="008B54DE">
        <w:rPr>
          <w:rFonts w:ascii="Cambria" w:hAnsi="Cambria"/>
          <w:lang w:val="en-GB"/>
        </w:rPr>
        <w:t xml:space="preserve"> The first round of check</w:t>
      </w:r>
      <w:r w:rsidR="00B54924" w:rsidRPr="008B54DE">
        <w:rPr>
          <w:rFonts w:ascii="Cambria" w:hAnsi="Cambria"/>
          <w:lang w:val="en-GB"/>
        </w:rPr>
        <w:t>s</w:t>
      </w:r>
      <w:r w:rsidRPr="008B54DE">
        <w:rPr>
          <w:rFonts w:ascii="Cambria" w:hAnsi="Cambria"/>
          <w:lang w:val="en-GB"/>
        </w:rPr>
        <w:t xml:space="preserve"> aimed to </w:t>
      </w:r>
      <w:r w:rsidR="00851AE8" w:rsidRPr="008B54DE">
        <w:rPr>
          <w:rFonts w:ascii="Cambria" w:hAnsi="Cambria"/>
          <w:lang w:val="en-GB"/>
        </w:rPr>
        <w:t xml:space="preserve">establish </w:t>
      </w:r>
      <w:r w:rsidRPr="008B54DE">
        <w:rPr>
          <w:rFonts w:ascii="Cambria" w:hAnsi="Cambria"/>
          <w:lang w:val="en-GB"/>
        </w:rPr>
        <w:t xml:space="preserve">whether </w:t>
      </w:r>
      <w:r w:rsidR="00851AE8" w:rsidRPr="008B54DE">
        <w:rPr>
          <w:rFonts w:ascii="Cambria" w:hAnsi="Cambria"/>
          <w:lang w:val="en-GB"/>
        </w:rPr>
        <w:t xml:space="preserve">sector strategies were </w:t>
      </w:r>
      <w:r w:rsidRPr="008B54DE">
        <w:rPr>
          <w:rFonts w:ascii="Cambria" w:hAnsi="Cambria"/>
          <w:lang w:val="en-GB"/>
        </w:rPr>
        <w:t xml:space="preserve">relevant to the matters addressed by the National </w:t>
      </w:r>
      <w:r w:rsidR="00CD377B" w:rsidRPr="008B54DE">
        <w:rPr>
          <w:rFonts w:ascii="Cambria" w:hAnsi="Cambria"/>
          <w:lang w:val="en-GB"/>
        </w:rPr>
        <w:t xml:space="preserve">Strategy for </w:t>
      </w:r>
      <w:r w:rsidRPr="008B54DE">
        <w:rPr>
          <w:rFonts w:ascii="Cambria" w:hAnsi="Cambria"/>
          <w:lang w:val="en-GB"/>
        </w:rPr>
        <w:t xml:space="preserve">Gender Equality - i.e. </w:t>
      </w:r>
      <w:r w:rsidR="00851AE8" w:rsidRPr="008B54DE">
        <w:rPr>
          <w:rFonts w:ascii="Cambria" w:hAnsi="Cambria"/>
          <w:lang w:val="en-GB"/>
        </w:rPr>
        <w:t xml:space="preserve">do they address gender equality </w:t>
      </w:r>
      <w:r w:rsidR="00B54924" w:rsidRPr="008B54DE">
        <w:rPr>
          <w:rFonts w:ascii="Cambria" w:hAnsi="Cambria"/>
          <w:lang w:val="en-GB"/>
        </w:rPr>
        <w:t>and how (strategic goals,</w:t>
      </w:r>
      <w:r w:rsidRPr="008B54DE">
        <w:rPr>
          <w:rFonts w:ascii="Cambria" w:hAnsi="Cambria"/>
          <w:lang w:val="en-GB"/>
        </w:rPr>
        <w:t xml:space="preserve"> operational objec</w:t>
      </w:r>
      <w:r w:rsidR="00851AE8" w:rsidRPr="008B54DE">
        <w:rPr>
          <w:rFonts w:ascii="Cambria" w:hAnsi="Cambria"/>
          <w:lang w:val="en-GB"/>
        </w:rPr>
        <w:t>tive</w:t>
      </w:r>
      <w:r w:rsidR="00B54924" w:rsidRPr="008B54DE">
        <w:rPr>
          <w:rFonts w:ascii="Cambria" w:hAnsi="Cambria"/>
          <w:lang w:val="en-GB"/>
        </w:rPr>
        <w:t>s</w:t>
      </w:r>
      <w:r w:rsidR="00851AE8" w:rsidRPr="008B54DE">
        <w:rPr>
          <w:rFonts w:ascii="Cambria" w:hAnsi="Cambria"/>
          <w:lang w:val="en-GB"/>
        </w:rPr>
        <w:t>, measures</w:t>
      </w:r>
      <w:r w:rsidR="00605BA9" w:rsidRPr="008B54DE">
        <w:rPr>
          <w:rFonts w:ascii="Cambria" w:hAnsi="Cambria"/>
          <w:lang w:val="en-GB"/>
        </w:rPr>
        <w:t>,</w:t>
      </w:r>
      <w:r w:rsidR="00851AE8" w:rsidRPr="008B54DE">
        <w:rPr>
          <w:rFonts w:ascii="Cambria" w:hAnsi="Cambria"/>
          <w:lang w:val="en-GB"/>
        </w:rPr>
        <w:t xml:space="preserve"> or indicators)</w:t>
      </w:r>
      <w:r w:rsidRPr="008B54DE">
        <w:rPr>
          <w:rFonts w:ascii="Cambria" w:hAnsi="Cambria"/>
          <w:lang w:val="en-GB"/>
        </w:rPr>
        <w:t xml:space="preserve">. The analyses showed that of the 97 sectoral strategies listed as valid by the Methodology, as many as 26 </w:t>
      </w:r>
      <w:r w:rsidR="00B54924" w:rsidRPr="008B54DE">
        <w:rPr>
          <w:rFonts w:ascii="Cambria" w:hAnsi="Cambria"/>
          <w:lang w:val="en-GB"/>
        </w:rPr>
        <w:t>address</w:t>
      </w:r>
      <w:r w:rsidR="008B54DE">
        <w:rPr>
          <w:rFonts w:ascii="Cambria" w:hAnsi="Cambria"/>
          <w:lang w:val="en-GB"/>
        </w:rPr>
        <w:t xml:space="preserve"> </w:t>
      </w:r>
      <w:r w:rsidRPr="008B54DE">
        <w:rPr>
          <w:rFonts w:ascii="Cambria" w:hAnsi="Cambria"/>
          <w:lang w:val="en-GB"/>
        </w:rPr>
        <w:t>gender equality at some level or 26.8%.</w:t>
      </w:r>
      <w:r w:rsidRPr="008B54DE">
        <w:rPr>
          <w:rFonts w:ascii="Cambria" w:hAnsi="Cambria"/>
          <w:b/>
          <w:lang w:val="en-GB"/>
        </w:rPr>
        <w:t xml:space="preserve">  </w:t>
      </w:r>
      <w:r w:rsidR="00B54924" w:rsidRPr="008B54DE">
        <w:rPr>
          <w:rFonts w:ascii="Cambria" w:hAnsi="Cambria"/>
          <w:lang w:val="en-GB"/>
        </w:rPr>
        <w:t>T</w:t>
      </w:r>
      <w:r w:rsidRPr="008B54DE">
        <w:rPr>
          <w:rFonts w:ascii="Cambria" w:hAnsi="Cambria"/>
          <w:lang w:val="en-GB"/>
        </w:rPr>
        <w:t>his analysis was not an analysis of the gender-mainstreaming</w:t>
      </w:r>
      <w:r w:rsidR="00B54924" w:rsidRPr="008B54DE">
        <w:rPr>
          <w:rFonts w:ascii="Cambria" w:hAnsi="Cambria"/>
          <w:lang w:val="en-GB"/>
        </w:rPr>
        <w:t xml:space="preserve"> quality</w:t>
      </w:r>
      <w:r w:rsidRPr="008B54DE">
        <w:rPr>
          <w:rFonts w:ascii="Cambria" w:hAnsi="Cambria"/>
          <w:lang w:val="en-GB"/>
        </w:rPr>
        <w:t xml:space="preserve"> of strategic documents, but rather a basic check of whether gender equality or the gender </w:t>
      </w:r>
      <w:r w:rsidR="00B54924" w:rsidRPr="008B54DE">
        <w:rPr>
          <w:rFonts w:ascii="Cambria" w:hAnsi="Cambria"/>
          <w:lang w:val="en-GB"/>
        </w:rPr>
        <w:t>aspect</w:t>
      </w:r>
      <w:r w:rsidR="00605BA9" w:rsidRPr="008B54DE">
        <w:rPr>
          <w:rFonts w:ascii="Cambria" w:hAnsi="Cambria"/>
          <w:lang w:val="en-GB"/>
        </w:rPr>
        <w:t>, in general,</w:t>
      </w:r>
      <w:r w:rsidR="00A77E0C" w:rsidRPr="008B54DE">
        <w:rPr>
          <w:rFonts w:ascii="Cambria" w:hAnsi="Cambria"/>
          <w:lang w:val="en-GB"/>
        </w:rPr>
        <w:t xml:space="preserve"> were addressed.</w:t>
      </w:r>
      <w:r w:rsidRPr="008B54DE">
        <w:rPr>
          <w:rFonts w:ascii="Cambria" w:hAnsi="Cambria"/>
          <w:lang w:val="en-GB"/>
        </w:rPr>
        <w:t xml:space="preserve"> </w:t>
      </w:r>
    </w:p>
    <w:tbl>
      <w:tblPr>
        <w:tblStyle w:val="TableGridLight"/>
        <w:tblW w:w="9067" w:type="dxa"/>
        <w:tblLook w:val="04A0" w:firstRow="1" w:lastRow="0" w:firstColumn="1" w:lastColumn="0" w:noHBand="0" w:noVBand="1"/>
      </w:tblPr>
      <w:tblGrid>
        <w:gridCol w:w="562"/>
        <w:gridCol w:w="8505"/>
      </w:tblGrid>
      <w:tr w:rsidR="0090286D" w:rsidRPr="008B54DE" w14:paraId="36F9565C" w14:textId="77777777">
        <w:tc>
          <w:tcPr>
            <w:tcW w:w="9067" w:type="dxa"/>
            <w:gridSpan w:val="2"/>
            <w:shd w:val="clear" w:color="auto" w:fill="FFD966" w:themeFill="accent4" w:themeFillTint="99"/>
          </w:tcPr>
          <w:p w14:paraId="39D8386C" w14:textId="77777777" w:rsidR="0090286D" w:rsidRPr="008B54DE" w:rsidRDefault="00216EE8">
            <w:pPr>
              <w:pStyle w:val="P68B1DB1-Normal7"/>
              <w:jc w:val="both"/>
              <w:rPr>
                <w:sz w:val="22"/>
                <w:szCs w:val="22"/>
                <w:lang w:val="en-GB"/>
              </w:rPr>
            </w:pPr>
            <w:r w:rsidRPr="008B54DE">
              <w:rPr>
                <w:b/>
                <w:sz w:val="22"/>
                <w:szCs w:val="22"/>
                <w:lang w:val="en-GB"/>
              </w:rPr>
              <w:t>Area 1:</w:t>
            </w:r>
            <w:r w:rsidR="00A77E0C" w:rsidRPr="008B54DE">
              <w:rPr>
                <w:sz w:val="22"/>
                <w:szCs w:val="22"/>
                <w:lang w:val="en-GB"/>
              </w:rPr>
              <w:t xml:space="preserve"> Democratic G</w:t>
            </w:r>
            <w:r w:rsidRPr="008B54DE">
              <w:rPr>
                <w:sz w:val="22"/>
                <w:szCs w:val="22"/>
                <w:lang w:val="en-GB"/>
              </w:rPr>
              <w:t>overnance</w:t>
            </w:r>
          </w:p>
        </w:tc>
      </w:tr>
      <w:tr w:rsidR="0090286D" w:rsidRPr="008B54DE" w14:paraId="4BEB2BFA" w14:textId="77777777">
        <w:tc>
          <w:tcPr>
            <w:tcW w:w="562" w:type="dxa"/>
          </w:tcPr>
          <w:p w14:paraId="1672DA12" w14:textId="77777777" w:rsidR="0090286D" w:rsidRPr="008B54DE" w:rsidRDefault="00216EE8">
            <w:pPr>
              <w:pStyle w:val="P68B1DB1-Normal7"/>
              <w:jc w:val="both"/>
              <w:rPr>
                <w:sz w:val="22"/>
                <w:szCs w:val="22"/>
                <w:lang w:val="en-GB"/>
              </w:rPr>
            </w:pPr>
            <w:r w:rsidRPr="008B54DE">
              <w:rPr>
                <w:sz w:val="22"/>
                <w:szCs w:val="22"/>
                <w:lang w:val="en-GB"/>
              </w:rPr>
              <w:t>1</w:t>
            </w:r>
          </w:p>
        </w:tc>
        <w:tc>
          <w:tcPr>
            <w:tcW w:w="8505" w:type="dxa"/>
          </w:tcPr>
          <w:p w14:paraId="4F24A56D" w14:textId="77777777" w:rsidR="0090286D" w:rsidRPr="008B54DE" w:rsidRDefault="00216EE8">
            <w:pPr>
              <w:pStyle w:val="P68B1DB1-Normal7"/>
              <w:jc w:val="both"/>
              <w:rPr>
                <w:sz w:val="22"/>
                <w:szCs w:val="22"/>
                <w:lang w:val="en-GB"/>
              </w:rPr>
            </w:pPr>
            <w:r w:rsidRPr="008B54DE">
              <w:rPr>
                <w:sz w:val="22"/>
                <w:szCs w:val="22"/>
                <w:lang w:val="en-GB"/>
              </w:rPr>
              <w:t>Strategy for Combating Trafficking in Human Beings 2019-2024</w:t>
            </w:r>
          </w:p>
        </w:tc>
      </w:tr>
      <w:tr w:rsidR="0090286D" w:rsidRPr="008B54DE" w14:paraId="7B549D03" w14:textId="77777777">
        <w:tc>
          <w:tcPr>
            <w:tcW w:w="562" w:type="dxa"/>
          </w:tcPr>
          <w:p w14:paraId="1802E672" w14:textId="77777777" w:rsidR="0090286D" w:rsidRPr="008B54DE" w:rsidRDefault="00216EE8">
            <w:pPr>
              <w:pStyle w:val="P68B1DB1-Normal7"/>
              <w:jc w:val="both"/>
              <w:rPr>
                <w:sz w:val="22"/>
                <w:szCs w:val="22"/>
                <w:lang w:val="en-GB"/>
              </w:rPr>
            </w:pPr>
            <w:r w:rsidRPr="008B54DE">
              <w:rPr>
                <w:sz w:val="22"/>
                <w:szCs w:val="22"/>
                <w:lang w:val="en-GB"/>
              </w:rPr>
              <w:t>2</w:t>
            </w:r>
          </w:p>
        </w:tc>
        <w:tc>
          <w:tcPr>
            <w:tcW w:w="8505" w:type="dxa"/>
          </w:tcPr>
          <w:p w14:paraId="424F67F9" w14:textId="77777777" w:rsidR="0090286D" w:rsidRPr="008B54DE" w:rsidRDefault="00216EE8">
            <w:pPr>
              <w:pStyle w:val="P68B1DB1-Normal7"/>
              <w:jc w:val="both"/>
              <w:rPr>
                <w:sz w:val="22"/>
                <w:szCs w:val="22"/>
                <w:lang w:val="en-GB"/>
              </w:rPr>
            </w:pPr>
            <w:r w:rsidRPr="008B54DE">
              <w:rPr>
                <w:sz w:val="22"/>
                <w:szCs w:val="22"/>
                <w:lang w:val="en-GB"/>
              </w:rPr>
              <w:t>Strategy of Human Resources Management in the Police Administration 2019-2024</w:t>
            </w:r>
          </w:p>
        </w:tc>
      </w:tr>
      <w:tr w:rsidR="0090286D" w:rsidRPr="008B54DE" w14:paraId="44D2AAEA" w14:textId="77777777">
        <w:tc>
          <w:tcPr>
            <w:tcW w:w="562" w:type="dxa"/>
          </w:tcPr>
          <w:p w14:paraId="781868F5" w14:textId="77777777" w:rsidR="0090286D" w:rsidRPr="008B54DE" w:rsidRDefault="00216EE8">
            <w:pPr>
              <w:pStyle w:val="P68B1DB1-Normal7"/>
              <w:jc w:val="both"/>
              <w:rPr>
                <w:sz w:val="22"/>
                <w:szCs w:val="22"/>
                <w:lang w:val="en-GB"/>
              </w:rPr>
            </w:pPr>
            <w:r w:rsidRPr="008B54DE">
              <w:rPr>
                <w:sz w:val="22"/>
                <w:szCs w:val="22"/>
                <w:lang w:val="en-GB"/>
              </w:rPr>
              <w:t>3</w:t>
            </w:r>
          </w:p>
        </w:tc>
        <w:tc>
          <w:tcPr>
            <w:tcW w:w="8505" w:type="dxa"/>
          </w:tcPr>
          <w:p w14:paraId="5B7F7C5C" w14:textId="77777777" w:rsidR="0090286D" w:rsidRPr="008B54DE" w:rsidRDefault="00216EE8">
            <w:pPr>
              <w:pStyle w:val="P68B1DB1-Normal7"/>
              <w:jc w:val="both"/>
              <w:rPr>
                <w:sz w:val="22"/>
                <w:szCs w:val="22"/>
                <w:lang w:val="en-GB"/>
              </w:rPr>
            </w:pPr>
            <w:r w:rsidRPr="008B54DE">
              <w:rPr>
                <w:sz w:val="22"/>
                <w:szCs w:val="22"/>
                <w:lang w:val="en-GB"/>
              </w:rPr>
              <w:t>Strategy for Combating Illicit Possession, Misuse and Trafficking of Small Arms and Light Weapons and their Ammunition 2019-2025</w:t>
            </w:r>
          </w:p>
        </w:tc>
      </w:tr>
      <w:tr w:rsidR="0090286D" w:rsidRPr="008B54DE" w14:paraId="2025D427" w14:textId="77777777">
        <w:tc>
          <w:tcPr>
            <w:tcW w:w="562" w:type="dxa"/>
          </w:tcPr>
          <w:p w14:paraId="60F3B683" w14:textId="77777777" w:rsidR="0090286D" w:rsidRPr="008B54DE" w:rsidRDefault="00216EE8">
            <w:pPr>
              <w:pStyle w:val="P68B1DB1-Normal7"/>
              <w:jc w:val="both"/>
              <w:rPr>
                <w:sz w:val="22"/>
                <w:szCs w:val="22"/>
                <w:lang w:val="en-GB"/>
              </w:rPr>
            </w:pPr>
            <w:r w:rsidRPr="008B54DE">
              <w:rPr>
                <w:sz w:val="22"/>
                <w:szCs w:val="22"/>
                <w:lang w:val="en-GB"/>
              </w:rPr>
              <w:t>4</w:t>
            </w:r>
          </w:p>
        </w:tc>
        <w:tc>
          <w:tcPr>
            <w:tcW w:w="8505" w:type="dxa"/>
          </w:tcPr>
          <w:p w14:paraId="00ADA1D3" w14:textId="77777777" w:rsidR="0090286D" w:rsidRPr="008B54DE" w:rsidRDefault="00216EE8">
            <w:pPr>
              <w:pStyle w:val="P68B1DB1-Normal7"/>
              <w:jc w:val="both"/>
              <w:rPr>
                <w:sz w:val="22"/>
                <w:szCs w:val="22"/>
                <w:lang w:val="en-GB"/>
              </w:rPr>
            </w:pPr>
            <w:r w:rsidRPr="008B54DE">
              <w:rPr>
                <w:sz w:val="22"/>
                <w:szCs w:val="22"/>
                <w:lang w:val="en-GB"/>
              </w:rPr>
              <w:t>Strategy of Police Administration Development 2016-2020</w:t>
            </w:r>
          </w:p>
        </w:tc>
      </w:tr>
      <w:tr w:rsidR="0090286D" w:rsidRPr="008B54DE" w14:paraId="23A148F1" w14:textId="77777777">
        <w:tc>
          <w:tcPr>
            <w:tcW w:w="562" w:type="dxa"/>
          </w:tcPr>
          <w:p w14:paraId="66488DFF" w14:textId="77777777" w:rsidR="0090286D" w:rsidRPr="008B54DE" w:rsidRDefault="00216EE8">
            <w:pPr>
              <w:pStyle w:val="P68B1DB1-Normal7"/>
              <w:jc w:val="both"/>
              <w:rPr>
                <w:sz w:val="22"/>
                <w:szCs w:val="22"/>
                <w:lang w:val="en-GB"/>
              </w:rPr>
            </w:pPr>
            <w:r w:rsidRPr="008B54DE">
              <w:rPr>
                <w:sz w:val="22"/>
                <w:szCs w:val="22"/>
                <w:lang w:val="en-GB"/>
              </w:rPr>
              <w:t>5</w:t>
            </w:r>
          </w:p>
        </w:tc>
        <w:tc>
          <w:tcPr>
            <w:tcW w:w="8505" w:type="dxa"/>
          </w:tcPr>
          <w:p w14:paraId="087C4CF7" w14:textId="77777777" w:rsidR="0090286D" w:rsidRPr="008B54DE" w:rsidRDefault="00216EE8">
            <w:pPr>
              <w:pStyle w:val="P68B1DB1-Normal7"/>
              <w:jc w:val="both"/>
              <w:rPr>
                <w:sz w:val="22"/>
                <w:szCs w:val="22"/>
                <w:lang w:val="en-GB"/>
              </w:rPr>
            </w:pPr>
            <w:r w:rsidRPr="008B54DE">
              <w:rPr>
                <w:sz w:val="22"/>
                <w:szCs w:val="22"/>
                <w:lang w:val="en-GB"/>
              </w:rPr>
              <w:t>Schengen Action Plan</w:t>
            </w:r>
          </w:p>
        </w:tc>
      </w:tr>
      <w:tr w:rsidR="0090286D" w:rsidRPr="008B54DE" w14:paraId="5E2D57DB" w14:textId="77777777">
        <w:tc>
          <w:tcPr>
            <w:tcW w:w="562" w:type="dxa"/>
          </w:tcPr>
          <w:p w14:paraId="7D781BA4" w14:textId="77777777" w:rsidR="0090286D" w:rsidRPr="008B54DE" w:rsidRDefault="00216EE8">
            <w:pPr>
              <w:pStyle w:val="P68B1DB1-Normal7"/>
              <w:jc w:val="both"/>
              <w:rPr>
                <w:sz w:val="22"/>
                <w:szCs w:val="22"/>
                <w:lang w:val="en-GB"/>
              </w:rPr>
            </w:pPr>
            <w:r w:rsidRPr="008B54DE">
              <w:rPr>
                <w:sz w:val="22"/>
                <w:szCs w:val="22"/>
                <w:lang w:val="en-GB"/>
              </w:rPr>
              <w:t>6</w:t>
            </w:r>
          </w:p>
        </w:tc>
        <w:tc>
          <w:tcPr>
            <w:tcW w:w="8505" w:type="dxa"/>
          </w:tcPr>
          <w:p w14:paraId="03C95778" w14:textId="77777777" w:rsidR="0090286D" w:rsidRPr="008B54DE" w:rsidRDefault="00216EE8">
            <w:pPr>
              <w:pStyle w:val="P68B1DB1-Normal7"/>
              <w:jc w:val="both"/>
              <w:rPr>
                <w:sz w:val="22"/>
                <w:szCs w:val="22"/>
                <w:lang w:val="en-GB"/>
              </w:rPr>
            </w:pPr>
            <w:r w:rsidRPr="008B54DE">
              <w:rPr>
                <w:sz w:val="22"/>
                <w:szCs w:val="22"/>
                <w:lang w:val="en-GB"/>
              </w:rPr>
              <w:t>Strategy for improving the quality of life of LGBTI persons in Montenegro 2019-2023.</w:t>
            </w:r>
          </w:p>
        </w:tc>
      </w:tr>
      <w:tr w:rsidR="0090286D" w:rsidRPr="008B54DE" w14:paraId="529D6343" w14:textId="77777777">
        <w:tc>
          <w:tcPr>
            <w:tcW w:w="562" w:type="dxa"/>
          </w:tcPr>
          <w:p w14:paraId="0C904E6B" w14:textId="77777777" w:rsidR="0090286D" w:rsidRPr="008B54DE" w:rsidRDefault="00216EE8">
            <w:pPr>
              <w:pStyle w:val="P68B1DB1-Normal7"/>
              <w:jc w:val="both"/>
              <w:rPr>
                <w:sz w:val="22"/>
                <w:szCs w:val="22"/>
                <w:lang w:val="en-GB"/>
              </w:rPr>
            </w:pPr>
            <w:r w:rsidRPr="008B54DE">
              <w:rPr>
                <w:sz w:val="22"/>
                <w:szCs w:val="22"/>
                <w:lang w:val="en-GB"/>
              </w:rPr>
              <w:t>7</w:t>
            </w:r>
          </w:p>
        </w:tc>
        <w:tc>
          <w:tcPr>
            <w:tcW w:w="8505" w:type="dxa"/>
          </w:tcPr>
          <w:p w14:paraId="171D1AE4" w14:textId="77777777" w:rsidR="0090286D" w:rsidRPr="008B54DE" w:rsidRDefault="00216EE8">
            <w:pPr>
              <w:pStyle w:val="P68B1DB1-Normal7"/>
              <w:jc w:val="both"/>
              <w:rPr>
                <w:sz w:val="22"/>
                <w:szCs w:val="22"/>
                <w:lang w:val="en-GB"/>
              </w:rPr>
            </w:pPr>
            <w:r w:rsidRPr="008B54DE">
              <w:rPr>
                <w:sz w:val="22"/>
                <w:szCs w:val="22"/>
                <w:lang w:val="en-GB"/>
              </w:rPr>
              <w:t>Strategy for Social Inclusion of Roma and Egyptians in Montenegro 2016-2020.</w:t>
            </w:r>
          </w:p>
        </w:tc>
      </w:tr>
      <w:tr w:rsidR="0090286D" w:rsidRPr="008B54DE" w14:paraId="74B20092" w14:textId="77777777">
        <w:tc>
          <w:tcPr>
            <w:tcW w:w="562" w:type="dxa"/>
          </w:tcPr>
          <w:p w14:paraId="7AF5D149" w14:textId="77777777" w:rsidR="0090286D" w:rsidRPr="008B54DE" w:rsidRDefault="00216EE8">
            <w:pPr>
              <w:pStyle w:val="P68B1DB1-Normal7"/>
              <w:jc w:val="both"/>
              <w:rPr>
                <w:sz w:val="22"/>
                <w:szCs w:val="22"/>
                <w:lang w:val="en-GB"/>
              </w:rPr>
            </w:pPr>
            <w:r w:rsidRPr="008B54DE">
              <w:rPr>
                <w:sz w:val="22"/>
                <w:szCs w:val="22"/>
                <w:lang w:val="en-GB"/>
              </w:rPr>
              <w:t>8</w:t>
            </w:r>
          </w:p>
        </w:tc>
        <w:tc>
          <w:tcPr>
            <w:tcW w:w="8505" w:type="dxa"/>
          </w:tcPr>
          <w:p w14:paraId="436AD674" w14:textId="77777777" w:rsidR="0090286D" w:rsidRPr="008B54DE" w:rsidRDefault="00216EE8">
            <w:pPr>
              <w:pStyle w:val="P68B1DB1-Normal7"/>
              <w:jc w:val="both"/>
              <w:rPr>
                <w:sz w:val="22"/>
                <w:szCs w:val="22"/>
                <w:lang w:val="en-GB"/>
              </w:rPr>
            </w:pPr>
            <w:r w:rsidRPr="008B54DE">
              <w:rPr>
                <w:sz w:val="22"/>
                <w:szCs w:val="22"/>
                <w:lang w:val="en-GB"/>
              </w:rPr>
              <w:t>Strategy for the Protection of P</w:t>
            </w:r>
            <w:r w:rsidR="00A77E0C" w:rsidRPr="008B54DE">
              <w:rPr>
                <w:sz w:val="22"/>
                <w:szCs w:val="22"/>
                <w:lang w:val="en-GB"/>
              </w:rPr>
              <w:t>ersons with disabilities from Di</w:t>
            </w:r>
            <w:r w:rsidRPr="008B54DE">
              <w:rPr>
                <w:sz w:val="22"/>
                <w:szCs w:val="22"/>
                <w:lang w:val="en-GB"/>
              </w:rPr>
              <w:t>scrimination and Promotion of equality for the period 2017-2021.</w:t>
            </w:r>
          </w:p>
        </w:tc>
      </w:tr>
      <w:tr w:rsidR="0090286D" w:rsidRPr="008B54DE" w14:paraId="1915872A" w14:textId="77777777">
        <w:tc>
          <w:tcPr>
            <w:tcW w:w="562" w:type="dxa"/>
          </w:tcPr>
          <w:p w14:paraId="6BCCD879" w14:textId="77777777" w:rsidR="0090286D" w:rsidRPr="008B54DE" w:rsidRDefault="00216EE8">
            <w:pPr>
              <w:pStyle w:val="P68B1DB1-Normal7"/>
              <w:jc w:val="both"/>
              <w:rPr>
                <w:sz w:val="22"/>
                <w:szCs w:val="22"/>
                <w:lang w:val="en-GB"/>
              </w:rPr>
            </w:pPr>
            <w:r w:rsidRPr="008B54DE">
              <w:rPr>
                <w:sz w:val="22"/>
                <w:szCs w:val="22"/>
                <w:lang w:val="en-GB"/>
              </w:rPr>
              <w:t>9</w:t>
            </w:r>
          </w:p>
        </w:tc>
        <w:tc>
          <w:tcPr>
            <w:tcW w:w="8505" w:type="dxa"/>
          </w:tcPr>
          <w:p w14:paraId="2C99887A" w14:textId="77777777" w:rsidR="0090286D" w:rsidRPr="008B54DE" w:rsidRDefault="00216EE8">
            <w:pPr>
              <w:pStyle w:val="P68B1DB1-Normal7"/>
              <w:jc w:val="both"/>
              <w:rPr>
                <w:sz w:val="22"/>
                <w:szCs w:val="22"/>
                <w:lang w:val="en-GB"/>
              </w:rPr>
            </w:pPr>
            <w:r w:rsidRPr="008B54DE">
              <w:rPr>
                <w:sz w:val="22"/>
                <w:szCs w:val="22"/>
                <w:lang w:val="en-GB"/>
              </w:rPr>
              <w:t>Action Plan for Achieving Gender Equality (APAGE) 2017-2021.</w:t>
            </w:r>
          </w:p>
        </w:tc>
      </w:tr>
      <w:tr w:rsidR="0090286D" w:rsidRPr="008B54DE" w14:paraId="6F676E4A" w14:textId="77777777">
        <w:tc>
          <w:tcPr>
            <w:tcW w:w="562" w:type="dxa"/>
          </w:tcPr>
          <w:p w14:paraId="69EF1DBD" w14:textId="77777777" w:rsidR="0090286D" w:rsidRPr="008B54DE" w:rsidRDefault="00216EE8">
            <w:pPr>
              <w:pStyle w:val="P68B1DB1-Normal7"/>
              <w:jc w:val="both"/>
              <w:rPr>
                <w:sz w:val="22"/>
                <w:szCs w:val="22"/>
                <w:lang w:val="en-GB"/>
              </w:rPr>
            </w:pPr>
            <w:r w:rsidRPr="008B54DE">
              <w:rPr>
                <w:sz w:val="22"/>
                <w:szCs w:val="22"/>
                <w:lang w:val="en-GB"/>
              </w:rPr>
              <w:t>10</w:t>
            </w:r>
          </w:p>
        </w:tc>
        <w:tc>
          <w:tcPr>
            <w:tcW w:w="8505" w:type="dxa"/>
          </w:tcPr>
          <w:p w14:paraId="1554C071" w14:textId="79947529" w:rsidR="0090286D" w:rsidRPr="008B54DE" w:rsidRDefault="00216EE8">
            <w:pPr>
              <w:pStyle w:val="P68B1DB1-Normal7"/>
              <w:jc w:val="both"/>
              <w:rPr>
                <w:sz w:val="22"/>
                <w:szCs w:val="22"/>
                <w:lang w:val="en-GB"/>
              </w:rPr>
            </w:pPr>
            <w:r w:rsidRPr="008B54DE">
              <w:rPr>
                <w:sz w:val="22"/>
                <w:szCs w:val="22"/>
                <w:lang w:val="en-GB"/>
              </w:rPr>
              <w:t xml:space="preserve">Strategy for the </w:t>
            </w:r>
            <w:r w:rsidR="00E84D9A" w:rsidRPr="008B54DE">
              <w:rPr>
                <w:sz w:val="22"/>
                <w:szCs w:val="22"/>
                <w:lang w:val="en-GB"/>
              </w:rPr>
              <w:t>Execution of Criminal Sanctions</w:t>
            </w:r>
            <w:r w:rsidRPr="008B54DE">
              <w:rPr>
                <w:sz w:val="22"/>
                <w:szCs w:val="22"/>
                <w:lang w:val="en-GB"/>
              </w:rPr>
              <w:t xml:space="preserve"> 2017-2021.</w:t>
            </w:r>
          </w:p>
        </w:tc>
      </w:tr>
      <w:tr w:rsidR="0090286D" w:rsidRPr="008B54DE" w14:paraId="68A684C7" w14:textId="77777777">
        <w:tc>
          <w:tcPr>
            <w:tcW w:w="9067" w:type="dxa"/>
            <w:gridSpan w:val="2"/>
            <w:shd w:val="clear" w:color="auto" w:fill="FFD966" w:themeFill="accent4" w:themeFillTint="99"/>
          </w:tcPr>
          <w:p w14:paraId="6DFEF268" w14:textId="77777777" w:rsidR="0090286D" w:rsidRPr="008B54DE" w:rsidRDefault="00216EE8">
            <w:pPr>
              <w:pStyle w:val="P68B1DB1-Normal7"/>
              <w:jc w:val="both"/>
              <w:rPr>
                <w:sz w:val="22"/>
                <w:szCs w:val="22"/>
                <w:lang w:val="en-GB"/>
              </w:rPr>
            </w:pPr>
            <w:r w:rsidRPr="008B54DE">
              <w:rPr>
                <w:b/>
                <w:sz w:val="22"/>
                <w:szCs w:val="22"/>
                <w:lang w:val="en-GB"/>
              </w:rPr>
              <w:lastRenderedPageBreak/>
              <w:t>Area 2:</w:t>
            </w:r>
            <w:r w:rsidR="00A77E0C" w:rsidRPr="008B54DE">
              <w:rPr>
                <w:sz w:val="22"/>
                <w:szCs w:val="22"/>
                <w:lang w:val="en-GB"/>
              </w:rPr>
              <w:t xml:space="preserve"> Financial and Fiscal P</w:t>
            </w:r>
            <w:r w:rsidRPr="008B54DE">
              <w:rPr>
                <w:sz w:val="22"/>
                <w:szCs w:val="22"/>
                <w:lang w:val="en-GB"/>
              </w:rPr>
              <w:t>olicy</w:t>
            </w:r>
          </w:p>
        </w:tc>
      </w:tr>
      <w:tr w:rsidR="0090286D" w:rsidRPr="008B54DE" w14:paraId="03791265" w14:textId="77777777">
        <w:tc>
          <w:tcPr>
            <w:tcW w:w="562" w:type="dxa"/>
          </w:tcPr>
          <w:p w14:paraId="5740B004" w14:textId="77777777" w:rsidR="0090286D" w:rsidRPr="008B54DE" w:rsidRDefault="00216EE8">
            <w:pPr>
              <w:pStyle w:val="P68B1DB1-Normal7"/>
              <w:jc w:val="both"/>
              <w:rPr>
                <w:sz w:val="22"/>
                <w:szCs w:val="22"/>
                <w:lang w:val="en-GB"/>
              </w:rPr>
            </w:pPr>
            <w:r w:rsidRPr="008B54DE">
              <w:rPr>
                <w:sz w:val="22"/>
                <w:szCs w:val="22"/>
                <w:lang w:val="en-GB"/>
              </w:rPr>
              <w:t>11</w:t>
            </w:r>
          </w:p>
        </w:tc>
        <w:tc>
          <w:tcPr>
            <w:tcW w:w="8505" w:type="dxa"/>
          </w:tcPr>
          <w:p w14:paraId="67AD6E9B" w14:textId="77777777" w:rsidR="0090286D" w:rsidRPr="008B54DE" w:rsidRDefault="00216EE8">
            <w:pPr>
              <w:pStyle w:val="P68B1DB1-Normal7"/>
              <w:jc w:val="both"/>
              <w:rPr>
                <w:sz w:val="22"/>
                <w:szCs w:val="22"/>
                <w:lang w:val="en-GB"/>
              </w:rPr>
            </w:pPr>
            <w:r w:rsidRPr="008B54DE">
              <w:rPr>
                <w:sz w:val="22"/>
                <w:szCs w:val="22"/>
                <w:lang w:val="en-GB"/>
              </w:rPr>
              <w:t>Strategy for the Development of Official Statistics of Montenegro 2019-2023</w:t>
            </w:r>
          </w:p>
        </w:tc>
      </w:tr>
      <w:tr w:rsidR="0090286D" w:rsidRPr="008B54DE" w14:paraId="1EF712AF" w14:textId="77777777">
        <w:tc>
          <w:tcPr>
            <w:tcW w:w="9067" w:type="dxa"/>
            <w:gridSpan w:val="2"/>
            <w:shd w:val="clear" w:color="auto" w:fill="FFD966" w:themeFill="accent4" w:themeFillTint="99"/>
          </w:tcPr>
          <w:p w14:paraId="56C35740" w14:textId="77777777" w:rsidR="0090286D" w:rsidRPr="008B54DE" w:rsidRDefault="00216EE8">
            <w:pPr>
              <w:pStyle w:val="P68B1DB1-Normal7"/>
              <w:jc w:val="both"/>
              <w:rPr>
                <w:sz w:val="22"/>
                <w:szCs w:val="22"/>
                <w:lang w:val="en-GB"/>
              </w:rPr>
            </w:pPr>
            <w:r w:rsidRPr="008B54DE">
              <w:rPr>
                <w:b/>
                <w:sz w:val="22"/>
                <w:szCs w:val="22"/>
                <w:lang w:val="en-GB"/>
              </w:rPr>
              <w:t>Area 4:</w:t>
            </w:r>
            <w:r w:rsidRPr="008B54DE">
              <w:rPr>
                <w:sz w:val="22"/>
                <w:szCs w:val="22"/>
                <w:lang w:val="en-GB"/>
              </w:rPr>
              <w:t xml:space="preserve"> Economic development and the environment</w:t>
            </w:r>
          </w:p>
        </w:tc>
      </w:tr>
      <w:tr w:rsidR="0090286D" w:rsidRPr="008B54DE" w14:paraId="1FA301E5" w14:textId="77777777">
        <w:tc>
          <w:tcPr>
            <w:tcW w:w="562" w:type="dxa"/>
          </w:tcPr>
          <w:p w14:paraId="079494A7" w14:textId="77777777" w:rsidR="0090286D" w:rsidRPr="008B54DE" w:rsidRDefault="00216EE8">
            <w:pPr>
              <w:pStyle w:val="P68B1DB1-Normal7"/>
              <w:jc w:val="both"/>
              <w:rPr>
                <w:sz w:val="22"/>
                <w:szCs w:val="22"/>
                <w:lang w:val="en-GB"/>
              </w:rPr>
            </w:pPr>
            <w:r w:rsidRPr="008B54DE">
              <w:rPr>
                <w:sz w:val="22"/>
                <w:szCs w:val="22"/>
                <w:lang w:val="en-GB"/>
              </w:rPr>
              <w:t>12</w:t>
            </w:r>
          </w:p>
        </w:tc>
        <w:tc>
          <w:tcPr>
            <w:tcW w:w="8505" w:type="dxa"/>
          </w:tcPr>
          <w:p w14:paraId="6A176C4F" w14:textId="77777777" w:rsidR="0090286D" w:rsidRPr="008B54DE" w:rsidRDefault="00216EE8">
            <w:pPr>
              <w:pStyle w:val="P68B1DB1-Normal7"/>
              <w:jc w:val="both"/>
              <w:rPr>
                <w:sz w:val="22"/>
                <w:szCs w:val="22"/>
                <w:lang w:val="en-GB"/>
              </w:rPr>
            </w:pPr>
            <w:r w:rsidRPr="008B54DE">
              <w:rPr>
                <w:sz w:val="22"/>
                <w:szCs w:val="22"/>
                <w:lang w:val="en-GB"/>
              </w:rPr>
              <w:t>Strategy for the Lifelong Entrepreneurial Learning 2020-2024.</w:t>
            </w:r>
          </w:p>
        </w:tc>
      </w:tr>
      <w:tr w:rsidR="0090286D" w:rsidRPr="008B54DE" w14:paraId="56DAF415" w14:textId="77777777">
        <w:tc>
          <w:tcPr>
            <w:tcW w:w="562" w:type="dxa"/>
          </w:tcPr>
          <w:p w14:paraId="4B8C76F2" w14:textId="77777777" w:rsidR="0090286D" w:rsidRPr="008B54DE" w:rsidRDefault="00216EE8">
            <w:pPr>
              <w:pStyle w:val="P68B1DB1-Normal7"/>
              <w:jc w:val="both"/>
              <w:rPr>
                <w:sz w:val="22"/>
                <w:szCs w:val="22"/>
                <w:lang w:val="en-GB"/>
              </w:rPr>
            </w:pPr>
            <w:r w:rsidRPr="008B54DE">
              <w:rPr>
                <w:sz w:val="22"/>
                <w:szCs w:val="22"/>
                <w:lang w:val="en-GB"/>
              </w:rPr>
              <w:t>13</w:t>
            </w:r>
          </w:p>
        </w:tc>
        <w:tc>
          <w:tcPr>
            <w:tcW w:w="8505" w:type="dxa"/>
          </w:tcPr>
          <w:p w14:paraId="66BC0A10" w14:textId="77777777" w:rsidR="0090286D" w:rsidRPr="008B54DE" w:rsidRDefault="00A77E0C">
            <w:pPr>
              <w:pStyle w:val="P68B1DB1-Normal7"/>
              <w:jc w:val="both"/>
              <w:rPr>
                <w:sz w:val="22"/>
                <w:szCs w:val="22"/>
                <w:lang w:val="en-GB"/>
              </w:rPr>
            </w:pPr>
            <w:r w:rsidRPr="008B54DE">
              <w:rPr>
                <w:sz w:val="22"/>
                <w:szCs w:val="22"/>
                <w:lang w:val="en-GB"/>
              </w:rPr>
              <w:t>Strategy for the D</w:t>
            </w:r>
            <w:r w:rsidR="00216EE8" w:rsidRPr="008B54DE">
              <w:rPr>
                <w:sz w:val="22"/>
                <w:szCs w:val="22"/>
                <w:lang w:val="en-GB"/>
              </w:rPr>
              <w:t>evelopment of Micro, Small and Medium-sized Enterprises in Montenegro 2018-2022</w:t>
            </w:r>
          </w:p>
        </w:tc>
      </w:tr>
      <w:tr w:rsidR="0090286D" w:rsidRPr="008B54DE" w14:paraId="04B82DBF" w14:textId="77777777">
        <w:tc>
          <w:tcPr>
            <w:tcW w:w="562" w:type="dxa"/>
          </w:tcPr>
          <w:p w14:paraId="28D2B587" w14:textId="77777777" w:rsidR="0090286D" w:rsidRPr="008B54DE" w:rsidRDefault="00216EE8">
            <w:pPr>
              <w:pStyle w:val="P68B1DB1-Normal7"/>
              <w:jc w:val="both"/>
              <w:rPr>
                <w:sz w:val="22"/>
                <w:szCs w:val="22"/>
                <w:lang w:val="en-GB"/>
              </w:rPr>
            </w:pPr>
            <w:r w:rsidRPr="008B54DE">
              <w:rPr>
                <w:sz w:val="22"/>
                <w:szCs w:val="22"/>
                <w:lang w:val="en-GB"/>
              </w:rPr>
              <w:t>14</w:t>
            </w:r>
          </w:p>
        </w:tc>
        <w:tc>
          <w:tcPr>
            <w:tcW w:w="8505" w:type="dxa"/>
          </w:tcPr>
          <w:p w14:paraId="368AC519" w14:textId="77777777" w:rsidR="0090286D" w:rsidRPr="008B54DE" w:rsidRDefault="00216EE8">
            <w:pPr>
              <w:pStyle w:val="P68B1DB1-Normal7"/>
              <w:jc w:val="both"/>
              <w:rPr>
                <w:sz w:val="22"/>
                <w:szCs w:val="22"/>
                <w:lang w:val="en-GB"/>
              </w:rPr>
            </w:pPr>
            <w:r w:rsidRPr="008B54DE">
              <w:rPr>
                <w:sz w:val="22"/>
                <w:szCs w:val="22"/>
                <w:lang w:val="en-GB"/>
              </w:rPr>
              <w:t>Strategy for the Development of Women's Entrepreneurship in Montenegro 2015-2020.</w:t>
            </w:r>
          </w:p>
        </w:tc>
      </w:tr>
      <w:tr w:rsidR="0090286D" w:rsidRPr="008B54DE" w14:paraId="5C7BCB98" w14:textId="77777777">
        <w:tc>
          <w:tcPr>
            <w:tcW w:w="9067" w:type="dxa"/>
            <w:gridSpan w:val="2"/>
            <w:shd w:val="clear" w:color="auto" w:fill="FFD966" w:themeFill="accent4" w:themeFillTint="99"/>
          </w:tcPr>
          <w:p w14:paraId="28BFADD0" w14:textId="77777777" w:rsidR="0090286D" w:rsidRPr="008B54DE" w:rsidRDefault="00216EE8">
            <w:pPr>
              <w:pStyle w:val="P68B1DB1-Normal7"/>
              <w:jc w:val="both"/>
              <w:rPr>
                <w:sz w:val="22"/>
                <w:szCs w:val="22"/>
                <w:lang w:val="en-GB"/>
              </w:rPr>
            </w:pPr>
            <w:r w:rsidRPr="008B54DE">
              <w:rPr>
                <w:b/>
                <w:sz w:val="22"/>
                <w:szCs w:val="22"/>
                <w:lang w:val="en-GB"/>
              </w:rPr>
              <w:t>Area 6:</w:t>
            </w:r>
            <w:r w:rsidRPr="008B54DE">
              <w:rPr>
                <w:sz w:val="22"/>
                <w:szCs w:val="22"/>
                <w:lang w:val="en-GB"/>
              </w:rPr>
              <w:t xml:space="preserve"> Employment, social policy</w:t>
            </w:r>
            <w:r w:rsidR="00605BA9" w:rsidRPr="008B54DE">
              <w:rPr>
                <w:sz w:val="22"/>
                <w:szCs w:val="22"/>
                <w:lang w:val="en-GB"/>
              </w:rPr>
              <w:t>,</w:t>
            </w:r>
            <w:r w:rsidRPr="008B54DE">
              <w:rPr>
                <w:sz w:val="22"/>
                <w:szCs w:val="22"/>
                <w:lang w:val="en-GB"/>
              </w:rPr>
              <w:t xml:space="preserve"> and health</w:t>
            </w:r>
          </w:p>
        </w:tc>
      </w:tr>
      <w:tr w:rsidR="0090286D" w:rsidRPr="008B54DE" w14:paraId="516B68B7" w14:textId="77777777">
        <w:tc>
          <w:tcPr>
            <w:tcW w:w="562" w:type="dxa"/>
          </w:tcPr>
          <w:p w14:paraId="143E678E" w14:textId="77777777" w:rsidR="0090286D" w:rsidRPr="008B54DE" w:rsidRDefault="00216EE8">
            <w:pPr>
              <w:pStyle w:val="P68B1DB1-Normal7"/>
              <w:jc w:val="both"/>
              <w:rPr>
                <w:sz w:val="22"/>
                <w:szCs w:val="22"/>
                <w:lang w:val="en-GB"/>
              </w:rPr>
            </w:pPr>
            <w:r w:rsidRPr="008B54DE">
              <w:rPr>
                <w:sz w:val="22"/>
                <w:szCs w:val="22"/>
                <w:lang w:val="en-GB"/>
              </w:rPr>
              <w:t>15</w:t>
            </w:r>
          </w:p>
        </w:tc>
        <w:tc>
          <w:tcPr>
            <w:tcW w:w="8505" w:type="dxa"/>
          </w:tcPr>
          <w:p w14:paraId="39176430" w14:textId="77777777" w:rsidR="0090286D" w:rsidRPr="008B54DE" w:rsidRDefault="00216EE8">
            <w:pPr>
              <w:pStyle w:val="P68B1DB1-Normal7"/>
              <w:tabs>
                <w:tab w:val="left" w:pos="531"/>
              </w:tabs>
              <w:jc w:val="both"/>
              <w:rPr>
                <w:sz w:val="22"/>
                <w:szCs w:val="22"/>
                <w:lang w:val="en-GB"/>
              </w:rPr>
            </w:pPr>
            <w:r w:rsidRPr="008B54DE">
              <w:rPr>
                <w:sz w:val="22"/>
                <w:szCs w:val="22"/>
                <w:lang w:val="en-GB"/>
              </w:rPr>
              <w:t>Strategy of Development of Health of Montenegro (2003)</w:t>
            </w:r>
          </w:p>
        </w:tc>
      </w:tr>
      <w:tr w:rsidR="0090286D" w:rsidRPr="008B54DE" w14:paraId="4ACA0989" w14:textId="77777777">
        <w:tc>
          <w:tcPr>
            <w:tcW w:w="562" w:type="dxa"/>
          </w:tcPr>
          <w:p w14:paraId="209D282C" w14:textId="77777777" w:rsidR="0090286D" w:rsidRPr="008B54DE" w:rsidRDefault="00216EE8">
            <w:pPr>
              <w:pStyle w:val="P68B1DB1-Normal7"/>
              <w:jc w:val="both"/>
              <w:rPr>
                <w:sz w:val="22"/>
                <w:szCs w:val="22"/>
                <w:lang w:val="en-GB"/>
              </w:rPr>
            </w:pPr>
            <w:r w:rsidRPr="008B54DE">
              <w:rPr>
                <w:sz w:val="22"/>
                <w:szCs w:val="22"/>
                <w:lang w:val="en-GB"/>
              </w:rPr>
              <w:t>16</w:t>
            </w:r>
          </w:p>
        </w:tc>
        <w:tc>
          <w:tcPr>
            <w:tcW w:w="8505" w:type="dxa"/>
          </w:tcPr>
          <w:p w14:paraId="481AE4D8" w14:textId="77777777" w:rsidR="0090286D" w:rsidRPr="008B54DE" w:rsidRDefault="00216EE8">
            <w:pPr>
              <w:pStyle w:val="P68B1DB1-Normal7"/>
              <w:jc w:val="both"/>
              <w:rPr>
                <w:sz w:val="22"/>
                <w:szCs w:val="22"/>
                <w:lang w:val="en-GB"/>
              </w:rPr>
            </w:pPr>
            <w:r w:rsidRPr="008B54DE">
              <w:rPr>
                <w:sz w:val="22"/>
                <w:szCs w:val="22"/>
                <w:lang w:val="en-GB"/>
              </w:rPr>
              <w:t>National Strategy for Rare Diseases in Montenegro 2013-2020</w:t>
            </w:r>
          </w:p>
        </w:tc>
      </w:tr>
      <w:tr w:rsidR="0090286D" w:rsidRPr="008B54DE" w14:paraId="04D299A5" w14:textId="77777777">
        <w:tc>
          <w:tcPr>
            <w:tcW w:w="562" w:type="dxa"/>
          </w:tcPr>
          <w:p w14:paraId="43DCA928" w14:textId="77777777" w:rsidR="0090286D" w:rsidRPr="008B54DE" w:rsidRDefault="00216EE8">
            <w:pPr>
              <w:pStyle w:val="P68B1DB1-Normal7"/>
              <w:jc w:val="both"/>
              <w:rPr>
                <w:sz w:val="22"/>
                <w:szCs w:val="22"/>
                <w:lang w:val="en-GB"/>
              </w:rPr>
            </w:pPr>
            <w:r w:rsidRPr="008B54DE">
              <w:rPr>
                <w:sz w:val="22"/>
                <w:szCs w:val="22"/>
                <w:lang w:val="en-GB"/>
              </w:rPr>
              <w:t>17</w:t>
            </w:r>
          </w:p>
        </w:tc>
        <w:tc>
          <w:tcPr>
            <w:tcW w:w="8505" w:type="dxa"/>
          </w:tcPr>
          <w:p w14:paraId="03523BF3" w14:textId="77777777" w:rsidR="0090286D" w:rsidRPr="008B54DE" w:rsidRDefault="00216EE8">
            <w:pPr>
              <w:pStyle w:val="P68B1DB1-Normal7"/>
              <w:jc w:val="both"/>
              <w:rPr>
                <w:sz w:val="22"/>
                <w:szCs w:val="22"/>
                <w:lang w:val="en-GB"/>
              </w:rPr>
            </w:pPr>
            <w:r w:rsidRPr="008B54DE">
              <w:rPr>
                <w:sz w:val="22"/>
                <w:szCs w:val="22"/>
                <w:lang w:val="en-GB"/>
              </w:rPr>
              <w:t xml:space="preserve">Strategy for Preservation and Improvement of Reproductive and Sexual Health 2013 </w:t>
            </w:r>
            <w:r w:rsidR="00A77E0C" w:rsidRPr="008B54DE">
              <w:rPr>
                <w:sz w:val="22"/>
                <w:szCs w:val="22"/>
                <w:lang w:val="en-GB"/>
              </w:rPr>
              <w:t>–</w:t>
            </w:r>
            <w:r w:rsidRPr="008B54DE">
              <w:rPr>
                <w:sz w:val="22"/>
                <w:szCs w:val="22"/>
                <w:lang w:val="en-GB"/>
              </w:rPr>
              <w:t xml:space="preserve"> 2020</w:t>
            </w:r>
          </w:p>
        </w:tc>
      </w:tr>
      <w:tr w:rsidR="0090286D" w:rsidRPr="008B54DE" w14:paraId="360BC292" w14:textId="77777777">
        <w:tc>
          <w:tcPr>
            <w:tcW w:w="562" w:type="dxa"/>
          </w:tcPr>
          <w:p w14:paraId="1E5D038C" w14:textId="77777777" w:rsidR="0090286D" w:rsidRPr="008B54DE" w:rsidRDefault="00216EE8">
            <w:pPr>
              <w:pStyle w:val="P68B1DB1-Normal7"/>
              <w:jc w:val="both"/>
              <w:rPr>
                <w:sz w:val="22"/>
                <w:szCs w:val="22"/>
                <w:lang w:val="en-GB"/>
              </w:rPr>
            </w:pPr>
            <w:r w:rsidRPr="008B54DE">
              <w:rPr>
                <w:sz w:val="22"/>
                <w:szCs w:val="22"/>
                <w:lang w:val="en-GB"/>
              </w:rPr>
              <w:t>18</w:t>
            </w:r>
          </w:p>
        </w:tc>
        <w:tc>
          <w:tcPr>
            <w:tcW w:w="8505" w:type="dxa"/>
          </w:tcPr>
          <w:p w14:paraId="715DC998" w14:textId="77777777" w:rsidR="0090286D" w:rsidRPr="008B54DE" w:rsidRDefault="00216EE8">
            <w:pPr>
              <w:pStyle w:val="P68B1DB1-Normal7"/>
              <w:jc w:val="both"/>
              <w:rPr>
                <w:sz w:val="22"/>
                <w:szCs w:val="22"/>
                <w:lang w:val="en-GB"/>
              </w:rPr>
            </w:pPr>
            <w:r w:rsidRPr="008B54DE">
              <w:rPr>
                <w:sz w:val="22"/>
                <w:szCs w:val="22"/>
                <w:lang w:val="en-GB"/>
              </w:rPr>
              <w:t>National Strategy to Combat HIV/AIDS 2015-2020.</w:t>
            </w:r>
          </w:p>
        </w:tc>
      </w:tr>
      <w:tr w:rsidR="0090286D" w:rsidRPr="008B54DE" w14:paraId="6E909BFD" w14:textId="77777777">
        <w:tc>
          <w:tcPr>
            <w:tcW w:w="562" w:type="dxa"/>
          </w:tcPr>
          <w:p w14:paraId="7C341DF2" w14:textId="77777777" w:rsidR="0090286D" w:rsidRPr="008B54DE" w:rsidRDefault="00216EE8">
            <w:pPr>
              <w:pStyle w:val="P68B1DB1-Normal7"/>
              <w:jc w:val="both"/>
              <w:rPr>
                <w:sz w:val="22"/>
                <w:szCs w:val="22"/>
                <w:lang w:val="en-GB"/>
              </w:rPr>
            </w:pPr>
            <w:r w:rsidRPr="008B54DE">
              <w:rPr>
                <w:sz w:val="22"/>
                <w:szCs w:val="22"/>
                <w:lang w:val="en-GB"/>
              </w:rPr>
              <w:t>19</w:t>
            </w:r>
          </w:p>
        </w:tc>
        <w:tc>
          <w:tcPr>
            <w:tcW w:w="8505" w:type="dxa"/>
          </w:tcPr>
          <w:p w14:paraId="766DD4FB" w14:textId="77777777" w:rsidR="0090286D" w:rsidRPr="008B54DE" w:rsidRDefault="00216EE8">
            <w:pPr>
              <w:pStyle w:val="P68B1DB1-Normal7"/>
              <w:jc w:val="both"/>
              <w:rPr>
                <w:sz w:val="22"/>
                <w:szCs w:val="22"/>
                <w:lang w:val="en-GB"/>
              </w:rPr>
            </w:pPr>
            <w:r w:rsidRPr="008B54DE">
              <w:rPr>
                <w:sz w:val="22"/>
                <w:szCs w:val="22"/>
                <w:lang w:val="en-GB"/>
              </w:rPr>
              <w:t>Master Plan of the Development of Health System of Montenegro 2015-2020</w:t>
            </w:r>
          </w:p>
        </w:tc>
      </w:tr>
      <w:tr w:rsidR="0090286D" w:rsidRPr="008B54DE" w14:paraId="268175B3" w14:textId="77777777">
        <w:tc>
          <w:tcPr>
            <w:tcW w:w="562" w:type="dxa"/>
          </w:tcPr>
          <w:p w14:paraId="3CBD2E06" w14:textId="77777777" w:rsidR="0090286D" w:rsidRPr="008B54DE" w:rsidRDefault="00216EE8">
            <w:pPr>
              <w:pStyle w:val="P68B1DB1-Normal7"/>
              <w:jc w:val="both"/>
              <w:rPr>
                <w:sz w:val="22"/>
                <w:szCs w:val="22"/>
                <w:lang w:val="en-GB"/>
              </w:rPr>
            </w:pPr>
            <w:r w:rsidRPr="008B54DE">
              <w:rPr>
                <w:sz w:val="22"/>
                <w:szCs w:val="22"/>
                <w:lang w:val="en-GB"/>
              </w:rPr>
              <w:t>20</w:t>
            </w:r>
          </w:p>
        </w:tc>
        <w:tc>
          <w:tcPr>
            <w:tcW w:w="8505" w:type="dxa"/>
          </w:tcPr>
          <w:p w14:paraId="409B726C" w14:textId="77777777" w:rsidR="0090286D" w:rsidRPr="008B54DE" w:rsidRDefault="00216EE8">
            <w:pPr>
              <w:pStyle w:val="P68B1DB1-Normal7"/>
              <w:jc w:val="both"/>
              <w:rPr>
                <w:sz w:val="22"/>
                <w:szCs w:val="22"/>
                <w:lang w:val="en-GB"/>
              </w:rPr>
            </w:pPr>
            <w:r w:rsidRPr="008B54DE">
              <w:rPr>
                <w:sz w:val="22"/>
                <w:szCs w:val="22"/>
                <w:lang w:val="en-GB"/>
              </w:rPr>
              <w:t>National Health Care Strategy for Persons with Diabetes 2016-2020.</w:t>
            </w:r>
          </w:p>
        </w:tc>
      </w:tr>
      <w:tr w:rsidR="0090286D" w:rsidRPr="008B54DE" w14:paraId="68B34A11" w14:textId="77777777">
        <w:tc>
          <w:tcPr>
            <w:tcW w:w="562" w:type="dxa"/>
          </w:tcPr>
          <w:p w14:paraId="4F8D0D0C" w14:textId="77777777" w:rsidR="0090286D" w:rsidRPr="008B54DE" w:rsidRDefault="00216EE8">
            <w:pPr>
              <w:pStyle w:val="P68B1DB1-Normal7"/>
              <w:jc w:val="both"/>
              <w:rPr>
                <w:sz w:val="22"/>
                <w:szCs w:val="22"/>
                <w:lang w:val="en-GB"/>
              </w:rPr>
            </w:pPr>
            <w:r w:rsidRPr="008B54DE">
              <w:rPr>
                <w:sz w:val="22"/>
                <w:szCs w:val="22"/>
                <w:lang w:val="en-GB"/>
              </w:rPr>
              <w:t>21</w:t>
            </w:r>
          </w:p>
        </w:tc>
        <w:tc>
          <w:tcPr>
            <w:tcW w:w="8505" w:type="dxa"/>
          </w:tcPr>
          <w:p w14:paraId="713A67F6" w14:textId="77777777" w:rsidR="0090286D" w:rsidRPr="008B54DE" w:rsidRDefault="00216EE8">
            <w:pPr>
              <w:pStyle w:val="P68B1DB1-Normal7"/>
              <w:jc w:val="both"/>
              <w:rPr>
                <w:sz w:val="22"/>
                <w:szCs w:val="22"/>
                <w:lang w:val="en-GB"/>
              </w:rPr>
            </w:pPr>
            <w:r w:rsidRPr="008B54DE">
              <w:rPr>
                <w:sz w:val="22"/>
                <w:szCs w:val="22"/>
                <w:lang w:val="en-GB"/>
              </w:rPr>
              <w:t>Strategy for Protection and Improvement of Mental Health in Montenegro 2019-2023</w:t>
            </w:r>
          </w:p>
        </w:tc>
      </w:tr>
      <w:tr w:rsidR="0090286D" w:rsidRPr="008B54DE" w14:paraId="4AF26466" w14:textId="77777777">
        <w:tc>
          <w:tcPr>
            <w:tcW w:w="562" w:type="dxa"/>
          </w:tcPr>
          <w:p w14:paraId="412D5833" w14:textId="77777777" w:rsidR="0090286D" w:rsidRPr="008B54DE" w:rsidRDefault="00216EE8">
            <w:pPr>
              <w:pStyle w:val="P68B1DB1-Normal7"/>
              <w:jc w:val="both"/>
              <w:rPr>
                <w:sz w:val="22"/>
                <w:szCs w:val="22"/>
                <w:lang w:val="en-GB"/>
              </w:rPr>
            </w:pPr>
            <w:r w:rsidRPr="008B54DE">
              <w:rPr>
                <w:sz w:val="22"/>
                <w:szCs w:val="22"/>
                <w:lang w:val="en-GB"/>
              </w:rPr>
              <w:t>22</w:t>
            </w:r>
          </w:p>
        </w:tc>
        <w:tc>
          <w:tcPr>
            <w:tcW w:w="8505" w:type="dxa"/>
          </w:tcPr>
          <w:p w14:paraId="039D7732" w14:textId="77777777" w:rsidR="0090286D" w:rsidRPr="008B54DE" w:rsidRDefault="00216EE8">
            <w:pPr>
              <w:pStyle w:val="P68B1DB1-Normal7"/>
              <w:jc w:val="both"/>
              <w:rPr>
                <w:sz w:val="22"/>
                <w:szCs w:val="22"/>
                <w:lang w:val="en-GB"/>
              </w:rPr>
            </w:pPr>
            <w:r w:rsidRPr="008B54DE">
              <w:rPr>
                <w:sz w:val="22"/>
                <w:szCs w:val="22"/>
                <w:lang w:val="en-GB"/>
              </w:rPr>
              <w:t>National Strategy for Employment and Human Resources Development 2016-2020.</w:t>
            </w:r>
          </w:p>
        </w:tc>
      </w:tr>
      <w:tr w:rsidR="0090286D" w:rsidRPr="008B54DE" w14:paraId="022B0481" w14:textId="77777777">
        <w:tc>
          <w:tcPr>
            <w:tcW w:w="562" w:type="dxa"/>
          </w:tcPr>
          <w:p w14:paraId="50026F7A" w14:textId="77777777" w:rsidR="0090286D" w:rsidRPr="008B54DE" w:rsidRDefault="00216EE8">
            <w:pPr>
              <w:pStyle w:val="P68B1DB1-Normal7"/>
              <w:jc w:val="both"/>
              <w:rPr>
                <w:sz w:val="22"/>
                <w:szCs w:val="22"/>
                <w:lang w:val="en-GB"/>
              </w:rPr>
            </w:pPr>
            <w:r w:rsidRPr="008B54DE">
              <w:rPr>
                <w:sz w:val="22"/>
                <w:szCs w:val="22"/>
                <w:lang w:val="en-GB"/>
              </w:rPr>
              <w:t>23</w:t>
            </w:r>
          </w:p>
        </w:tc>
        <w:tc>
          <w:tcPr>
            <w:tcW w:w="8505" w:type="dxa"/>
          </w:tcPr>
          <w:p w14:paraId="087B6DAC" w14:textId="77777777" w:rsidR="0090286D" w:rsidRPr="008B54DE" w:rsidRDefault="00216EE8">
            <w:pPr>
              <w:pStyle w:val="P68B1DB1-Normal7"/>
              <w:jc w:val="both"/>
              <w:rPr>
                <w:sz w:val="22"/>
                <w:szCs w:val="22"/>
                <w:lang w:val="en-GB"/>
              </w:rPr>
            </w:pPr>
            <w:r w:rsidRPr="008B54DE">
              <w:rPr>
                <w:sz w:val="22"/>
                <w:szCs w:val="22"/>
                <w:lang w:val="en-GB"/>
              </w:rPr>
              <w:t>Strategy for Protection from Domestic Violence 2016-2020.</w:t>
            </w:r>
          </w:p>
        </w:tc>
      </w:tr>
      <w:tr w:rsidR="0090286D" w:rsidRPr="008B54DE" w14:paraId="271A3921" w14:textId="77777777">
        <w:tc>
          <w:tcPr>
            <w:tcW w:w="9067" w:type="dxa"/>
            <w:gridSpan w:val="2"/>
            <w:shd w:val="clear" w:color="auto" w:fill="FFD966" w:themeFill="accent4" w:themeFillTint="99"/>
          </w:tcPr>
          <w:p w14:paraId="47587200" w14:textId="6FB178C3" w:rsidR="0090286D" w:rsidRPr="008B54DE" w:rsidRDefault="00216EE8">
            <w:pPr>
              <w:pStyle w:val="P68B1DB1-Normal7"/>
              <w:jc w:val="both"/>
              <w:rPr>
                <w:sz w:val="22"/>
                <w:szCs w:val="22"/>
                <w:lang w:val="en-GB"/>
              </w:rPr>
            </w:pPr>
            <w:r w:rsidRPr="008B54DE">
              <w:rPr>
                <w:b/>
                <w:sz w:val="22"/>
                <w:szCs w:val="22"/>
                <w:lang w:val="en-GB"/>
              </w:rPr>
              <w:t>Area 7:</w:t>
            </w:r>
            <w:r w:rsidRPr="008B54DE">
              <w:rPr>
                <w:sz w:val="22"/>
                <w:szCs w:val="22"/>
                <w:lang w:val="en-GB"/>
              </w:rPr>
              <w:t xml:space="preserve"> Foreig</w:t>
            </w:r>
            <w:r w:rsidR="00E84D9A" w:rsidRPr="008B54DE">
              <w:rPr>
                <w:sz w:val="22"/>
                <w:szCs w:val="22"/>
                <w:lang w:val="en-GB"/>
              </w:rPr>
              <w:t>n and security policy and defenc</w:t>
            </w:r>
            <w:r w:rsidRPr="008B54DE">
              <w:rPr>
                <w:sz w:val="22"/>
                <w:szCs w:val="22"/>
                <w:lang w:val="en-GB"/>
              </w:rPr>
              <w:t>e</w:t>
            </w:r>
          </w:p>
        </w:tc>
      </w:tr>
      <w:tr w:rsidR="0090286D" w:rsidRPr="008B54DE" w14:paraId="03B5B63E" w14:textId="77777777">
        <w:tc>
          <w:tcPr>
            <w:tcW w:w="562" w:type="dxa"/>
          </w:tcPr>
          <w:p w14:paraId="340E6A46" w14:textId="77777777" w:rsidR="0090286D" w:rsidRPr="008B54DE" w:rsidRDefault="00216EE8">
            <w:pPr>
              <w:pStyle w:val="P68B1DB1-Normal7"/>
              <w:jc w:val="both"/>
              <w:rPr>
                <w:sz w:val="22"/>
                <w:szCs w:val="22"/>
                <w:lang w:val="en-GB"/>
              </w:rPr>
            </w:pPr>
            <w:r w:rsidRPr="008B54DE">
              <w:rPr>
                <w:sz w:val="22"/>
                <w:szCs w:val="22"/>
                <w:lang w:val="en-GB"/>
              </w:rPr>
              <w:t>24</w:t>
            </w:r>
          </w:p>
        </w:tc>
        <w:tc>
          <w:tcPr>
            <w:tcW w:w="8505" w:type="dxa"/>
          </w:tcPr>
          <w:p w14:paraId="280FDD9E" w14:textId="3C56E531" w:rsidR="0090286D" w:rsidRPr="008B54DE" w:rsidRDefault="00216EE8">
            <w:pPr>
              <w:pStyle w:val="P68B1DB1-Normal7"/>
              <w:jc w:val="both"/>
              <w:rPr>
                <w:sz w:val="22"/>
                <w:szCs w:val="22"/>
                <w:lang w:val="en-GB"/>
              </w:rPr>
            </w:pPr>
            <w:r w:rsidRPr="008B54DE">
              <w:rPr>
                <w:sz w:val="22"/>
                <w:szCs w:val="22"/>
                <w:lang w:val="en-GB"/>
              </w:rPr>
              <w:t>Strategic Review of Defe</w:t>
            </w:r>
            <w:r w:rsidR="00E84D9A" w:rsidRPr="008B54DE">
              <w:rPr>
                <w:sz w:val="22"/>
                <w:szCs w:val="22"/>
                <w:lang w:val="en-GB"/>
              </w:rPr>
              <w:t>nc</w:t>
            </w:r>
            <w:r w:rsidRPr="008B54DE">
              <w:rPr>
                <w:sz w:val="22"/>
                <w:szCs w:val="22"/>
                <w:lang w:val="en-GB"/>
              </w:rPr>
              <w:t>e of Montenegro 2018-2023.</w:t>
            </w:r>
          </w:p>
        </w:tc>
      </w:tr>
      <w:tr w:rsidR="0090286D" w:rsidRPr="008B54DE" w14:paraId="79403E94" w14:textId="77777777">
        <w:tc>
          <w:tcPr>
            <w:tcW w:w="562" w:type="dxa"/>
          </w:tcPr>
          <w:p w14:paraId="6D1D12B5" w14:textId="77777777" w:rsidR="0090286D" w:rsidRPr="008B54DE" w:rsidRDefault="00216EE8">
            <w:pPr>
              <w:pStyle w:val="P68B1DB1-Normal7"/>
              <w:jc w:val="both"/>
              <w:rPr>
                <w:sz w:val="22"/>
                <w:szCs w:val="22"/>
                <w:lang w:val="en-GB"/>
              </w:rPr>
            </w:pPr>
            <w:r w:rsidRPr="008B54DE">
              <w:rPr>
                <w:sz w:val="22"/>
                <w:szCs w:val="22"/>
                <w:lang w:val="en-GB"/>
              </w:rPr>
              <w:t>25</w:t>
            </w:r>
          </w:p>
        </w:tc>
        <w:tc>
          <w:tcPr>
            <w:tcW w:w="8505" w:type="dxa"/>
          </w:tcPr>
          <w:p w14:paraId="0F638DB6" w14:textId="77777777" w:rsidR="0090286D" w:rsidRPr="008B54DE" w:rsidRDefault="00216EE8">
            <w:pPr>
              <w:pStyle w:val="P68B1DB1-Normal7"/>
              <w:jc w:val="both"/>
              <w:rPr>
                <w:sz w:val="22"/>
                <w:szCs w:val="22"/>
                <w:lang w:val="en-GB"/>
              </w:rPr>
            </w:pPr>
            <w:r w:rsidRPr="008B54DE">
              <w:rPr>
                <w:sz w:val="22"/>
                <w:szCs w:val="22"/>
                <w:lang w:val="en-GB"/>
              </w:rPr>
              <w:t>Action plan for the Implementation of UN Security Council Resolution 1325 - Women, Peace</w:t>
            </w:r>
            <w:r w:rsidR="00605BA9" w:rsidRPr="008B54DE">
              <w:rPr>
                <w:sz w:val="22"/>
                <w:szCs w:val="22"/>
                <w:lang w:val="en-GB"/>
              </w:rPr>
              <w:t>,</w:t>
            </w:r>
            <w:r w:rsidRPr="008B54DE">
              <w:rPr>
                <w:sz w:val="22"/>
                <w:szCs w:val="22"/>
                <w:lang w:val="en-GB"/>
              </w:rPr>
              <w:t xml:space="preserve"> and Security in Montenegro 2019-2022.</w:t>
            </w:r>
          </w:p>
        </w:tc>
      </w:tr>
      <w:tr w:rsidR="0090286D" w:rsidRPr="008B54DE" w14:paraId="3EF4D8C1" w14:textId="77777777">
        <w:tc>
          <w:tcPr>
            <w:tcW w:w="562" w:type="dxa"/>
          </w:tcPr>
          <w:p w14:paraId="30ADAE33" w14:textId="77777777" w:rsidR="0090286D" w:rsidRPr="008B54DE" w:rsidRDefault="00216EE8">
            <w:pPr>
              <w:pStyle w:val="P68B1DB1-Normal7"/>
              <w:jc w:val="both"/>
              <w:rPr>
                <w:sz w:val="22"/>
                <w:szCs w:val="22"/>
                <w:lang w:val="en-GB"/>
              </w:rPr>
            </w:pPr>
            <w:r w:rsidRPr="008B54DE">
              <w:rPr>
                <w:sz w:val="22"/>
                <w:szCs w:val="22"/>
                <w:lang w:val="en-GB"/>
              </w:rPr>
              <w:t>26</w:t>
            </w:r>
          </w:p>
        </w:tc>
        <w:tc>
          <w:tcPr>
            <w:tcW w:w="8505" w:type="dxa"/>
          </w:tcPr>
          <w:p w14:paraId="1200ACE0" w14:textId="77777777" w:rsidR="0090286D" w:rsidRPr="008B54DE" w:rsidRDefault="00216EE8">
            <w:pPr>
              <w:pStyle w:val="P68B1DB1-Normal7"/>
              <w:keepNext/>
              <w:jc w:val="both"/>
              <w:rPr>
                <w:sz w:val="22"/>
                <w:szCs w:val="22"/>
                <w:lang w:val="en-GB"/>
              </w:rPr>
            </w:pPr>
            <w:r w:rsidRPr="008B54DE">
              <w:rPr>
                <w:sz w:val="22"/>
                <w:szCs w:val="22"/>
                <w:lang w:val="en-GB"/>
              </w:rPr>
              <w:t>Strategies for cooperation with the diaspora-emigrants 2020-2023.</w:t>
            </w:r>
          </w:p>
        </w:tc>
      </w:tr>
    </w:tbl>
    <w:p w14:paraId="522C339D" w14:textId="77777777" w:rsidR="0090286D" w:rsidRPr="008B54DE" w:rsidRDefault="0090286D">
      <w:pPr>
        <w:pStyle w:val="Caption"/>
        <w:jc w:val="both"/>
        <w:rPr>
          <w:rFonts w:ascii="Cambria" w:hAnsi="Cambria"/>
          <w:color w:val="auto"/>
          <w:sz w:val="24"/>
          <w:lang w:val="en-GB"/>
        </w:rPr>
      </w:pPr>
    </w:p>
    <w:p w14:paraId="04C4DD2A" w14:textId="2931B4B7" w:rsidR="0090286D" w:rsidRPr="008B54DE" w:rsidRDefault="00216EE8">
      <w:pPr>
        <w:pStyle w:val="P68B1DB1-Caption18"/>
        <w:jc w:val="both"/>
        <w:rPr>
          <w:sz w:val="22"/>
          <w:szCs w:val="22"/>
          <w:lang w:val="en-GB"/>
        </w:rPr>
      </w:pPr>
      <w:r w:rsidRPr="008B54DE">
        <w:rPr>
          <w:sz w:val="22"/>
          <w:szCs w:val="22"/>
          <w:lang w:val="en-GB"/>
        </w:rPr>
        <w:t xml:space="preserve">Table </w:t>
      </w:r>
      <w:r w:rsidRPr="008B54DE">
        <w:rPr>
          <w:sz w:val="22"/>
          <w:szCs w:val="22"/>
          <w:lang w:val="en-GB"/>
        </w:rPr>
        <w:fldChar w:fldCharType="begin"/>
      </w:r>
      <w:r w:rsidRPr="008B54DE">
        <w:rPr>
          <w:sz w:val="22"/>
          <w:szCs w:val="22"/>
          <w:lang w:val="en-GB"/>
        </w:rPr>
        <w:instrText xml:space="preserve"> SEQ Tabela \* ARABIC </w:instrText>
      </w:r>
      <w:r w:rsidRPr="008B54DE">
        <w:rPr>
          <w:sz w:val="22"/>
          <w:szCs w:val="22"/>
          <w:lang w:val="en-GB"/>
        </w:rPr>
        <w:fldChar w:fldCharType="separate"/>
      </w:r>
      <w:r w:rsidR="0011112E">
        <w:rPr>
          <w:noProof/>
          <w:sz w:val="22"/>
          <w:szCs w:val="22"/>
          <w:lang w:val="en-GB"/>
        </w:rPr>
        <w:t>1</w:t>
      </w:r>
      <w:r w:rsidRPr="008B54DE">
        <w:rPr>
          <w:sz w:val="22"/>
          <w:szCs w:val="22"/>
          <w:lang w:val="en-GB"/>
        </w:rPr>
        <w:fldChar w:fldCharType="end"/>
      </w:r>
      <w:r w:rsidRPr="008B54DE">
        <w:rPr>
          <w:sz w:val="22"/>
          <w:szCs w:val="22"/>
          <w:lang w:val="en-GB"/>
        </w:rPr>
        <w:t>: Strategic documents with references to gender equality in their goals, measures, or indicators</w:t>
      </w:r>
    </w:p>
    <w:p w14:paraId="0F65408B" w14:textId="77777777" w:rsidR="0090286D" w:rsidRPr="008B54DE" w:rsidRDefault="00A77E0C">
      <w:pPr>
        <w:pStyle w:val="P68B1DB1-Normal7"/>
        <w:spacing w:line="276" w:lineRule="auto"/>
        <w:jc w:val="both"/>
        <w:rPr>
          <w:szCs w:val="22"/>
          <w:lang w:val="en-GB"/>
        </w:rPr>
      </w:pPr>
      <w:r w:rsidRPr="008B54DE">
        <w:rPr>
          <w:szCs w:val="22"/>
          <w:lang w:val="en-GB"/>
        </w:rPr>
        <w:t>T</w:t>
      </w:r>
      <w:r w:rsidR="00216EE8" w:rsidRPr="008B54DE">
        <w:rPr>
          <w:szCs w:val="22"/>
          <w:lang w:val="en-GB"/>
        </w:rPr>
        <w:t>he second part of the analysis</w:t>
      </w:r>
      <w:r w:rsidRPr="008B54DE">
        <w:rPr>
          <w:szCs w:val="22"/>
          <w:lang w:val="en-GB"/>
        </w:rPr>
        <w:t xml:space="preserve"> involved a</w:t>
      </w:r>
      <w:r w:rsidR="00216EE8" w:rsidRPr="008B54DE">
        <w:rPr>
          <w:szCs w:val="22"/>
          <w:lang w:val="en-GB"/>
        </w:rPr>
        <w:t>ll relevant goals, operational objectives</w:t>
      </w:r>
      <w:r w:rsidR="00605BA9" w:rsidRPr="008B54DE">
        <w:rPr>
          <w:szCs w:val="22"/>
          <w:lang w:val="en-GB"/>
        </w:rPr>
        <w:t>,</w:t>
      </w:r>
      <w:r w:rsidR="00216EE8" w:rsidRPr="008B54DE">
        <w:rPr>
          <w:szCs w:val="22"/>
          <w:lang w:val="en-GB"/>
        </w:rPr>
        <w:t xml:space="preserve"> and measure</w:t>
      </w:r>
      <w:r w:rsidRPr="008B54DE">
        <w:rPr>
          <w:szCs w:val="22"/>
          <w:lang w:val="en-GB"/>
        </w:rPr>
        <w:t xml:space="preserve">s from the strategic documents </w:t>
      </w:r>
      <w:r w:rsidR="00216EE8" w:rsidRPr="008B54DE">
        <w:rPr>
          <w:szCs w:val="22"/>
          <w:lang w:val="en-GB"/>
        </w:rPr>
        <w:t>in the context of the strategic goal, operational objectives</w:t>
      </w:r>
      <w:r w:rsidR="00605BA9" w:rsidRPr="008B54DE">
        <w:rPr>
          <w:szCs w:val="22"/>
          <w:lang w:val="en-GB"/>
        </w:rPr>
        <w:t>,</w:t>
      </w:r>
      <w:r w:rsidR="00216EE8" w:rsidRPr="008B54DE">
        <w:rPr>
          <w:szCs w:val="22"/>
          <w:lang w:val="en-GB"/>
        </w:rPr>
        <w:t xml:space="preserve"> and measures of the draft Strategy for Gender Equality 2021-2025. </w:t>
      </w:r>
    </w:p>
    <w:p w14:paraId="3A69D562" w14:textId="77777777" w:rsidR="0090286D" w:rsidRPr="008B54DE" w:rsidRDefault="00216EE8">
      <w:pPr>
        <w:pStyle w:val="P68B1DB1-Normal7"/>
        <w:spacing w:line="276" w:lineRule="auto"/>
        <w:jc w:val="both"/>
        <w:rPr>
          <w:lang w:val="en-GB"/>
        </w:rPr>
      </w:pPr>
      <w:r w:rsidRPr="008B54DE">
        <w:rPr>
          <w:lang w:val="en-GB"/>
        </w:rPr>
        <w:t>Results suggest that the area addressed by operational objectives 2 and 3 of the Draft Strategy for Gender Equality 2021-2025 was addressed by some other current strategic documents. However, although several strategic documents govern the same area, a detailed analysis of each strategic, operational goal, a</w:t>
      </w:r>
      <w:r w:rsidR="00A77E0C" w:rsidRPr="008B54DE">
        <w:rPr>
          <w:lang w:val="en-GB"/>
        </w:rPr>
        <w:t>nd measure suggests that there are</w:t>
      </w:r>
      <w:r w:rsidRPr="008B54DE">
        <w:rPr>
          <w:lang w:val="en-GB"/>
        </w:rPr>
        <w:t xml:space="preserve"> no duplication</w:t>
      </w:r>
      <w:r w:rsidR="00A77E0C" w:rsidRPr="008B54DE">
        <w:rPr>
          <w:lang w:val="en-GB"/>
        </w:rPr>
        <w:t>s</w:t>
      </w:r>
      <w:r w:rsidRPr="008B54DE">
        <w:rPr>
          <w:lang w:val="en-GB"/>
        </w:rPr>
        <w:t xml:space="preserve">. </w:t>
      </w:r>
      <w:r w:rsidR="00A77E0C" w:rsidRPr="008B54DE">
        <w:rPr>
          <w:lang w:val="en-GB"/>
        </w:rPr>
        <w:t>Still, m</w:t>
      </w:r>
      <w:r w:rsidRPr="008B54DE">
        <w:rPr>
          <w:lang w:val="en-GB"/>
        </w:rPr>
        <w:t xml:space="preserve">easure 3.2 - </w:t>
      </w:r>
      <w:r w:rsidRPr="008B54DE">
        <w:rPr>
          <w:i/>
          <w:lang w:val="en-GB"/>
        </w:rPr>
        <w:t>Empower women and people of different gender identities, marginalized and vulnerable people and groups to participate in economic life</w:t>
      </w:r>
      <w:r w:rsidRPr="008B54DE">
        <w:rPr>
          <w:lang w:val="en-GB"/>
        </w:rPr>
        <w:t xml:space="preserve">, should be checked </w:t>
      </w:r>
      <w:r w:rsidR="00A77E0C" w:rsidRPr="008B54DE">
        <w:rPr>
          <w:lang w:val="en-GB"/>
        </w:rPr>
        <w:t xml:space="preserve">against </w:t>
      </w:r>
      <w:r w:rsidRPr="008B54DE">
        <w:rPr>
          <w:lang w:val="en-GB"/>
        </w:rPr>
        <w:t xml:space="preserve">the Strategy for Lifelong Entrepreneurial Learning 2020-2024, the Strategy for the Development of Micro, Small and Medium-Sized Enterprises in Montenegro 2018-2022, the Strategy for the Development of Women's Entrepreneurship in Montenegro 2015-2020 and the National Strategy for Employment and Human Resources Development 2016-2020. </w:t>
      </w:r>
    </w:p>
    <w:p w14:paraId="092BF5FC" w14:textId="3CC14D5A" w:rsidR="0090286D" w:rsidRPr="008B54DE" w:rsidRDefault="00216EE8">
      <w:pPr>
        <w:pStyle w:val="P68B1DB1-Normal7"/>
        <w:spacing w:line="276" w:lineRule="auto"/>
        <w:jc w:val="both"/>
        <w:rPr>
          <w:lang w:val="en-GB"/>
        </w:rPr>
      </w:pPr>
      <w:r w:rsidRPr="008B54DE">
        <w:rPr>
          <w:lang w:val="en-GB"/>
        </w:rPr>
        <w:t>All recommendations from the Analysis were taken into account when drafting this Strategy. However, it is important to note that the period of preparation of this Strategy coinci</w:t>
      </w:r>
      <w:r w:rsidR="00441EAC" w:rsidRPr="008B54DE">
        <w:rPr>
          <w:lang w:val="en-GB"/>
        </w:rPr>
        <w:t xml:space="preserve">ded with the time of expiration of </w:t>
      </w:r>
      <w:r w:rsidRPr="008B54DE">
        <w:rPr>
          <w:lang w:val="en-GB"/>
        </w:rPr>
        <w:t>previous public policies</w:t>
      </w:r>
      <w:r w:rsidR="00A77E0C" w:rsidRPr="008B54DE">
        <w:rPr>
          <w:lang w:val="en-GB"/>
        </w:rPr>
        <w:t>, and</w:t>
      </w:r>
      <w:r w:rsidR="00605BA9" w:rsidRPr="008B54DE">
        <w:rPr>
          <w:lang w:val="en-GB"/>
        </w:rPr>
        <w:t xml:space="preserve"> </w:t>
      </w:r>
      <w:r w:rsidR="008B0F9B" w:rsidRPr="008B54DE">
        <w:rPr>
          <w:lang w:val="en-GB"/>
        </w:rPr>
        <w:t xml:space="preserve">the </w:t>
      </w:r>
      <w:r w:rsidR="00605BA9" w:rsidRPr="008B54DE">
        <w:rPr>
          <w:lang w:val="en-GB"/>
        </w:rPr>
        <w:t>draf</w:t>
      </w:r>
      <w:r w:rsidR="00441EAC" w:rsidRPr="008B54DE">
        <w:rPr>
          <w:lang w:val="en-GB"/>
        </w:rPr>
        <w:t>t</w:t>
      </w:r>
      <w:r w:rsidR="00605BA9" w:rsidRPr="008B54DE">
        <w:rPr>
          <w:lang w:val="en-GB"/>
        </w:rPr>
        <w:t>ing</w:t>
      </w:r>
      <w:r w:rsidR="00441EAC" w:rsidRPr="008B54DE">
        <w:rPr>
          <w:lang w:val="en-GB"/>
        </w:rPr>
        <w:t xml:space="preserve"> of</w:t>
      </w:r>
      <w:r w:rsidR="00A77E0C" w:rsidRPr="008B54DE">
        <w:rPr>
          <w:lang w:val="en-GB"/>
        </w:rPr>
        <w:t xml:space="preserve"> new ones that </w:t>
      </w:r>
      <w:r w:rsidRPr="008B54DE">
        <w:rPr>
          <w:lang w:val="en-GB"/>
        </w:rPr>
        <w:t>also address discrimination against women and person</w:t>
      </w:r>
      <w:r w:rsidR="00441EAC" w:rsidRPr="008B54DE">
        <w:rPr>
          <w:lang w:val="en-GB"/>
        </w:rPr>
        <w:t>s of different gender identities</w:t>
      </w:r>
      <w:r w:rsidRPr="008B54DE">
        <w:rPr>
          <w:lang w:val="en-GB"/>
        </w:rPr>
        <w:t xml:space="preserve">. </w:t>
      </w:r>
      <w:r w:rsidR="00A77E0C" w:rsidRPr="008B54DE">
        <w:rPr>
          <w:lang w:val="en-GB"/>
        </w:rPr>
        <w:t>I</w:t>
      </w:r>
      <w:r w:rsidRPr="008B54DE">
        <w:rPr>
          <w:lang w:val="en-GB"/>
        </w:rPr>
        <w:t>n addition to efforts to ensure that the measures and activities of this Strategy do not overlap with the above-mentioned</w:t>
      </w:r>
      <w:r w:rsidR="00441EAC" w:rsidRPr="008B54DE">
        <w:rPr>
          <w:lang w:val="en-GB"/>
        </w:rPr>
        <w:t xml:space="preserve"> </w:t>
      </w:r>
      <w:r w:rsidR="00441EAC" w:rsidRPr="008B54DE">
        <w:rPr>
          <w:lang w:val="en-GB"/>
        </w:rPr>
        <w:lastRenderedPageBreak/>
        <w:t>ones</w:t>
      </w:r>
      <w:r w:rsidRPr="008B54DE">
        <w:rPr>
          <w:lang w:val="en-GB"/>
        </w:rPr>
        <w:t xml:space="preserve">, due care was taken to </w:t>
      </w:r>
      <w:r w:rsidR="00C64081" w:rsidRPr="008B54DE">
        <w:rPr>
          <w:lang w:val="en-GB"/>
        </w:rPr>
        <w:t xml:space="preserve">make a good framework </w:t>
      </w:r>
      <w:r w:rsidRPr="008B54DE">
        <w:rPr>
          <w:lang w:val="en-GB"/>
        </w:rPr>
        <w:t>for strategies and action</w:t>
      </w:r>
      <w:r w:rsidR="00C64081" w:rsidRPr="008B54DE">
        <w:rPr>
          <w:lang w:val="en-GB"/>
        </w:rPr>
        <w:t xml:space="preserve"> plans that address </w:t>
      </w:r>
      <w:r w:rsidRPr="008B54DE">
        <w:rPr>
          <w:lang w:val="en-GB"/>
        </w:rPr>
        <w:t>gender or sex-based discrimination, social inclusion</w:t>
      </w:r>
      <w:r w:rsidR="00605BA9" w:rsidRPr="008B54DE">
        <w:rPr>
          <w:lang w:val="en-GB"/>
        </w:rPr>
        <w:t>,</w:t>
      </w:r>
      <w:r w:rsidRPr="008B54DE">
        <w:rPr>
          <w:lang w:val="en-GB"/>
        </w:rPr>
        <w:t xml:space="preserve"> and the protection of vulnerable social groups. The following documents expired in 2020:</w:t>
      </w:r>
    </w:p>
    <w:p w14:paraId="76886ECE" w14:textId="77777777" w:rsidR="0090286D" w:rsidRPr="008B54DE" w:rsidRDefault="00216EE8">
      <w:pPr>
        <w:pStyle w:val="P68B1DB1-ListParagraph14"/>
        <w:numPr>
          <w:ilvl w:val="0"/>
          <w:numId w:val="11"/>
        </w:numPr>
        <w:jc w:val="both"/>
        <w:rPr>
          <w:sz w:val="22"/>
          <w:lang w:val="en-GB"/>
        </w:rPr>
      </w:pPr>
      <w:r w:rsidRPr="008B54DE">
        <w:rPr>
          <w:sz w:val="22"/>
          <w:lang w:val="en-GB"/>
        </w:rPr>
        <w:t>Action Plan for the Implementation of the Council of Europe Convention on Preventing and Combating Violence against Women and Domestic Violence (Istanbul Convention)</w:t>
      </w:r>
      <w:r w:rsidR="00C64081" w:rsidRPr="008B54DE">
        <w:rPr>
          <w:sz w:val="22"/>
          <w:lang w:val="en-GB"/>
        </w:rPr>
        <w:t>,</w:t>
      </w:r>
    </w:p>
    <w:p w14:paraId="6B0FBFC2" w14:textId="77777777" w:rsidR="0090286D" w:rsidRPr="008B54DE" w:rsidRDefault="00216EE8">
      <w:pPr>
        <w:pStyle w:val="P68B1DB1-ListParagraph14"/>
        <w:numPr>
          <w:ilvl w:val="0"/>
          <w:numId w:val="11"/>
        </w:numPr>
        <w:jc w:val="both"/>
        <w:rPr>
          <w:sz w:val="22"/>
          <w:lang w:val="en-GB"/>
        </w:rPr>
      </w:pPr>
      <w:r w:rsidRPr="008B54DE">
        <w:rPr>
          <w:sz w:val="22"/>
          <w:lang w:val="en-GB"/>
        </w:rPr>
        <w:t>Strategy for Social Inclusion of Roma and Egyptians</w:t>
      </w:r>
      <w:r w:rsidR="00C64081" w:rsidRPr="008B54DE">
        <w:rPr>
          <w:sz w:val="22"/>
          <w:lang w:val="en-GB"/>
        </w:rPr>
        <w:t>,</w:t>
      </w:r>
    </w:p>
    <w:p w14:paraId="563C571B"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Action plan for </w:t>
      </w:r>
      <w:r w:rsidR="00605BA9" w:rsidRPr="008B54DE">
        <w:rPr>
          <w:sz w:val="22"/>
          <w:lang w:val="en-GB"/>
        </w:rPr>
        <w:t xml:space="preserve">the </w:t>
      </w:r>
      <w:r w:rsidRPr="008B54DE">
        <w:rPr>
          <w:sz w:val="22"/>
          <w:lang w:val="en-GB"/>
        </w:rPr>
        <w:t>protection of persons with disabilities from discrimination</w:t>
      </w:r>
      <w:r w:rsidR="00C64081" w:rsidRPr="008B54DE">
        <w:rPr>
          <w:sz w:val="22"/>
          <w:lang w:val="en-GB"/>
        </w:rPr>
        <w:t>,</w:t>
      </w:r>
    </w:p>
    <w:p w14:paraId="63E69AB9" w14:textId="77777777" w:rsidR="0090286D" w:rsidRPr="008B54DE" w:rsidRDefault="00216EE8">
      <w:pPr>
        <w:pStyle w:val="P68B1DB1-ListParagraph14"/>
        <w:numPr>
          <w:ilvl w:val="0"/>
          <w:numId w:val="11"/>
        </w:numPr>
        <w:jc w:val="both"/>
        <w:rPr>
          <w:sz w:val="22"/>
          <w:lang w:val="en-GB"/>
        </w:rPr>
      </w:pPr>
      <w:r w:rsidRPr="008B54DE">
        <w:rPr>
          <w:sz w:val="22"/>
          <w:lang w:val="en-GB"/>
        </w:rPr>
        <w:t>Strategy for Develo</w:t>
      </w:r>
      <w:r w:rsidR="00C64081" w:rsidRPr="008B54DE">
        <w:rPr>
          <w:sz w:val="22"/>
          <w:lang w:val="en-GB"/>
        </w:rPr>
        <w:t>pment of Women Entrepreneurship.</w:t>
      </w:r>
    </w:p>
    <w:p w14:paraId="20CA84F9" w14:textId="6F3FF44E" w:rsidR="0090286D" w:rsidRPr="008B54DE" w:rsidRDefault="00605BA9">
      <w:pPr>
        <w:pStyle w:val="P68B1DB1-Normal7"/>
        <w:spacing w:before="240" w:after="240" w:line="276" w:lineRule="auto"/>
        <w:jc w:val="both"/>
        <w:rPr>
          <w:lang w:val="en-GB"/>
        </w:rPr>
      </w:pPr>
      <w:r w:rsidRPr="008B54DE">
        <w:rPr>
          <w:lang w:val="en-GB"/>
        </w:rPr>
        <w:t>T</w:t>
      </w:r>
      <w:r w:rsidR="00216EE8" w:rsidRPr="008B54DE">
        <w:rPr>
          <w:lang w:val="en-GB"/>
        </w:rPr>
        <w:t xml:space="preserve">o avoid overlapping with these documents, the Ministry of Justice, Minority and Human Rights took due care and consulted institutions responsible for drafting these documents, protection from discrimination and other stakeholders - the </w:t>
      </w:r>
      <w:r w:rsidR="008462FE" w:rsidRPr="008B54DE">
        <w:rPr>
          <w:lang w:val="en-GB"/>
        </w:rPr>
        <w:t>Ombudsman</w:t>
      </w:r>
      <w:r w:rsidR="00216EE8" w:rsidRPr="008B54DE">
        <w:rPr>
          <w:lang w:val="en-GB"/>
        </w:rPr>
        <w:t>, NGOs, employers' associations, the Agency for Electronic Media, and international organizations implementing gender equality programs, such as UNDP. On the other hand, the Working Group for the development of this Strategy took care that the operational objectives, measures</w:t>
      </w:r>
      <w:r w:rsidRPr="008B54DE">
        <w:rPr>
          <w:lang w:val="en-GB"/>
        </w:rPr>
        <w:t>,</w:t>
      </w:r>
      <w:r w:rsidR="00216EE8" w:rsidRPr="008B54DE">
        <w:rPr>
          <w:lang w:val="en-GB"/>
        </w:rPr>
        <w:t xml:space="preserve"> </w:t>
      </w:r>
      <w:r w:rsidR="008B54DE">
        <w:rPr>
          <w:lang w:val="en-GB"/>
        </w:rPr>
        <w:t>and activities of the Strategy we</w:t>
      </w:r>
      <w:r w:rsidR="00216EE8" w:rsidRPr="008B54DE">
        <w:rPr>
          <w:lang w:val="en-GB"/>
        </w:rPr>
        <w:t>re defined to create a good supporting framework for other</w:t>
      </w:r>
      <w:r w:rsidR="00C64081" w:rsidRPr="008B54DE">
        <w:rPr>
          <w:lang w:val="en-GB"/>
        </w:rPr>
        <w:t xml:space="preserve"> documents and to address</w:t>
      </w:r>
      <w:r w:rsidR="00216EE8" w:rsidRPr="008B54DE">
        <w:rPr>
          <w:lang w:val="en-GB"/>
        </w:rPr>
        <w:t xml:space="preserve"> aspects of equality that will not be primarily addressed through other documents. For example, the Action Plan for the Implementation of the Istanbul Convention will focus primarily on the development of general and specialized services for victims of domestic violence, and the prevention of violence and protection of victims before state institutions and bodies. This Strategy, through Operational Objective 2</w:t>
      </w:r>
      <w:r w:rsidR="00C64081" w:rsidRPr="008B54DE">
        <w:rPr>
          <w:lang w:val="en-GB"/>
        </w:rPr>
        <w:t>,</w:t>
      </w:r>
      <w:r w:rsidR="00216EE8" w:rsidRPr="008B54DE">
        <w:rPr>
          <w:lang w:val="en-GB"/>
        </w:rPr>
        <w:t xml:space="preserve"> which addresses stereotypes, prejudices</w:t>
      </w:r>
      <w:r w:rsidRPr="008B54DE">
        <w:rPr>
          <w:lang w:val="en-GB"/>
        </w:rPr>
        <w:t>,</w:t>
      </w:r>
      <w:r w:rsidR="008B54DE">
        <w:rPr>
          <w:lang w:val="en-GB"/>
        </w:rPr>
        <w:t xml:space="preserve"> and </w:t>
      </w:r>
      <w:r w:rsidR="00216EE8" w:rsidRPr="008B54DE">
        <w:rPr>
          <w:lang w:val="en-GB"/>
        </w:rPr>
        <w:t xml:space="preserve">gender roles, envisages measures </w:t>
      </w:r>
      <w:r w:rsidR="00C64081" w:rsidRPr="008B54DE">
        <w:rPr>
          <w:lang w:val="en-GB"/>
        </w:rPr>
        <w:t>on</w:t>
      </w:r>
      <w:r w:rsidR="00216EE8" w:rsidRPr="008B54DE">
        <w:rPr>
          <w:lang w:val="en-GB"/>
        </w:rPr>
        <w:t xml:space="preserve"> the prevention of discrimination and violence, education, culture</w:t>
      </w:r>
      <w:r w:rsidRPr="008B54DE">
        <w:rPr>
          <w:lang w:val="en-GB"/>
        </w:rPr>
        <w:t>,</w:t>
      </w:r>
      <w:r w:rsidR="00216EE8" w:rsidRPr="008B54DE">
        <w:rPr>
          <w:lang w:val="en-GB"/>
        </w:rPr>
        <w:t xml:space="preserve"> and the media. </w:t>
      </w:r>
      <w:r w:rsidR="00C64081" w:rsidRPr="008B54DE">
        <w:rPr>
          <w:lang w:val="en-GB"/>
        </w:rPr>
        <w:t>Furthermore</w:t>
      </w:r>
      <w:r w:rsidR="00216EE8" w:rsidRPr="008B54DE">
        <w:rPr>
          <w:lang w:val="en-GB"/>
        </w:rPr>
        <w:t xml:space="preserve">, Operational Objective 3 addresses the gender inequality in </w:t>
      </w:r>
      <w:r w:rsidR="00C64081" w:rsidRPr="008B54DE">
        <w:rPr>
          <w:lang w:val="en-GB"/>
        </w:rPr>
        <w:t>domains of</w:t>
      </w:r>
      <w:r w:rsidR="00216EE8" w:rsidRPr="008B54DE">
        <w:rPr>
          <w:lang w:val="en-GB"/>
        </w:rPr>
        <w:t xml:space="preserve"> power and money (participation in decision-making and access to social and natural resources), so its measures and activities are aimed at various forms of support for women and persons of different gender identities </w:t>
      </w:r>
      <w:r w:rsidR="00C64081" w:rsidRPr="008B54DE">
        <w:rPr>
          <w:lang w:val="en-GB"/>
        </w:rPr>
        <w:t xml:space="preserve">and </w:t>
      </w:r>
      <w:r w:rsidR="00216EE8" w:rsidRPr="008B54DE">
        <w:rPr>
          <w:lang w:val="en-GB"/>
        </w:rPr>
        <w:t xml:space="preserve">protection against economic violence. Also, these measures and activities aim to contribute to protection against discrimination based on gender, protection from sexual harassment and blackmail in the workplace, to encourage women and persons of different gender identities to participate in public, political and economic life. </w:t>
      </w:r>
    </w:p>
    <w:p w14:paraId="145C0F2A" w14:textId="77777777" w:rsidR="0090286D" w:rsidRPr="008B54DE" w:rsidRDefault="00216EE8">
      <w:pPr>
        <w:pStyle w:val="P68B1DB1-Heading215"/>
        <w:rPr>
          <w:lang w:val="en-GB"/>
        </w:rPr>
      </w:pPr>
      <w:bookmarkStart w:id="8" w:name="_Toc86005221"/>
      <w:r w:rsidRPr="008B54DE">
        <w:rPr>
          <w:lang w:val="en-GB"/>
        </w:rPr>
        <w:t>Compliance with the National Strategy for Sustainable Development</w:t>
      </w:r>
      <w:bookmarkEnd w:id="8"/>
      <w:r w:rsidRPr="008B54DE">
        <w:rPr>
          <w:lang w:val="en-GB"/>
        </w:rPr>
        <w:t xml:space="preserve"> </w:t>
      </w:r>
    </w:p>
    <w:p w14:paraId="2ABE7568" w14:textId="77777777" w:rsidR="0090286D" w:rsidRPr="008B54DE" w:rsidRDefault="0090286D">
      <w:pPr>
        <w:spacing w:line="276" w:lineRule="auto"/>
        <w:jc w:val="both"/>
        <w:rPr>
          <w:rFonts w:ascii="Cambria" w:hAnsi="Cambria"/>
          <w:lang w:val="en-GB"/>
        </w:rPr>
      </w:pPr>
    </w:p>
    <w:p w14:paraId="67AAE4A1" w14:textId="72C5DF51" w:rsidR="0090286D" w:rsidRPr="008B54DE" w:rsidRDefault="00216EE8">
      <w:pPr>
        <w:spacing w:line="276" w:lineRule="auto"/>
        <w:jc w:val="both"/>
        <w:rPr>
          <w:rFonts w:ascii="Cambria" w:hAnsi="Cambria"/>
          <w:lang w:val="en-GB"/>
        </w:rPr>
      </w:pPr>
      <w:r w:rsidRPr="008B54DE">
        <w:rPr>
          <w:rFonts w:ascii="Cambria" w:hAnsi="Cambria"/>
          <w:lang w:val="en-GB"/>
        </w:rPr>
        <w:t>The National Strategy for Sustainable Development of Montenegro 2030 (hereinafter: NSSD) is "the umbrella, horizontal and long-term development strategy of Montenegro, which refers not only to the environment and the economy but also the irreplaceable human resources and valuable social capital that should facilitate prosperous development."</w:t>
      </w:r>
      <w:r w:rsidRPr="008B54DE">
        <w:rPr>
          <w:rStyle w:val="FootnoteReference"/>
          <w:rFonts w:ascii="Cambria" w:hAnsi="Cambria"/>
          <w:lang w:val="en-GB"/>
        </w:rPr>
        <w:footnoteReference w:id="17"/>
      </w:r>
      <w:r w:rsidRPr="008B54DE">
        <w:rPr>
          <w:rFonts w:ascii="Cambria" w:hAnsi="Cambria"/>
          <w:lang w:val="en-GB"/>
        </w:rPr>
        <w:t>. To achieve such a comprehensively defined sustainable development, the state must provide equal access to natural and social resources and equal opportunities for men and wo</w:t>
      </w:r>
      <w:r w:rsidR="00C64081" w:rsidRPr="008B54DE">
        <w:rPr>
          <w:rFonts w:ascii="Cambria" w:hAnsi="Cambria"/>
          <w:lang w:val="en-GB"/>
        </w:rPr>
        <w:t>men</w:t>
      </w:r>
      <w:r w:rsidR="001A47F6" w:rsidRPr="008B54DE">
        <w:rPr>
          <w:rFonts w:ascii="Cambria" w:hAnsi="Cambria"/>
          <w:lang w:val="en-GB"/>
        </w:rPr>
        <w:t>,</w:t>
      </w:r>
      <w:r w:rsidR="00C64081" w:rsidRPr="008B54DE">
        <w:rPr>
          <w:rFonts w:ascii="Cambria" w:hAnsi="Cambria"/>
          <w:lang w:val="en-GB"/>
        </w:rPr>
        <w:t xml:space="preserve"> </w:t>
      </w:r>
      <w:r w:rsidR="001A47F6" w:rsidRPr="008B54DE">
        <w:rPr>
          <w:rFonts w:ascii="Cambria" w:hAnsi="Cambria"/>
          <w:lang w:val="en-GB"/>
        </w:rPr>
        <w:t>marginalized or vulnerable person</w:t>
      </w:r>
      <w:r w:rsidR="00605BA9" w:rsidRPr="008B54DE">
        <w:rPr>
          <w:rFonts w:ascii="Cambria" w:hAnsi="Cambria"/>
          <w:lang w:val="en-GB"/>
        </w:rPr>
        <w:t>s</w:t>
      </w:r>
      <w:r w:rsidR="001A47F6" w:rsidRPr="008B54DE">
        <w:rPr>
          <w:rFonts w:ascii="Cambria" w:hAnsi="Cambria"/>
          <w:lang w:val="en-GB"/>
        </w:rPr>
        <w:t xml:space="preserve"> or groups </w:t>
      </w:r>
      <w:r w:rsidR="00C64081" w:rsidRPr="008B54DE">
        <w:rPr>
          <w:rFonts w:ascii="Cambria" w:hAnsi="Cambria"/>
          <w:lang w:val="en-GB"/>
        </w:rPr>
        <w:t>to enjoy the benefits of</w:t>
      </w:r>
      <w:r w:rsidR="001A47F6" w:rsidRPr="008B54DE">
        <w:rPr>
          <w:rFonts w:ascii="Cambria" w:hAnsi="Cambria"/>
          <w:lang w:val="en-GB"/>
        </w:rPr>
        <w:t xml:space="preserve"> development</w:t>
      </w:r>
      <w:r w:rsidRPr="008B54DE">
        <w:rPr>
          <w:rFonts w:ascii="Cambria" w:hAnsi="Cambria"/>
          <w:lang w:val="en-GB"/>
        </w:rPr>
        <w:t xml:space="preserve">. </w:t>
      </w:r>
      <w:r w:rsidR="001A47F6" w:rsidRPr="008B54DE">
        <w:rPr>
          <w:rFonts w:ascii="Cambria" w:hAnsi="Cambria"/>
          <w:lang w:val="en-GB"/>
        </w:rPr>
        <w:t>In practice, this means that every</w:t>
      </w:r>
      <w:r w:rsidRPr="008B54DE">
        <w:rPr>
          <w:rFonts w:ascii="Cambria" w:hAnsi="Cambria"/>
          <w:lang w:val="en-GB"/>
        </w:rPr>
        <w:t xml:space="preserve"> public policy must be inclusive, gender-equitable, and non-discriminatory, be it a policy of economic growth and labo</w:t>
      </w:r>
      <w:r w:rsidR="00E84D9A" w:rsidRPr="008B54DE">
        <w:rPr>
          <w:rFonts w:ascii="Cambria" w:hAnsi="Cambria"/>
          <w:lang w:val="en-GB"/>
        </w:rPr>
        <w:t>u</w:t>
      </w:r>
      <w:r w:rsidRPr="008B54DE">
        <w:rPr>
          <w:rFonts w:ascii="Cambria" w:hAnsi="Cambria"/>
          <w:lang w:val="en-GB"/>
        </w:rPr>
        <w:t xml:space="preserve">r productivity, poverty </w:t>
      </w:r>
      <w:r w:rsidRPr="008B54DE">
        <w:rPr>
          <w:rFonts w:ascii="Cambria" w:hAnsi="Cambria"/>
          <w:lang w:val="en-GB"/>
        </w:rPr>
        <w:lastRenderedPageBreak/>
        <w:t xml:space="preserve">reduction, strengthening </w:t>
      </w:r>
      <w:r w:rsidR="001A47F6" w:rsidRPr="008B54DE">
        <w:rPr>
          <w:rFonts w:ascii="Cambria" w:hAnsi="Cambria"/>
          <w:lang w:val="en-GB"/>
        </w:rPr>
        <w:t xml:space="preserve">of </w:t>
      </w:r>
      <w:r w:rsidRPr="008B54DE">
        <w:rPr>
          <w:rFonts w:ascii="Cambria" w:hAnsi="Cambria"/>
          <w:lang w:val="en-GB"/>
        </w:rPr>
        <w:t>human capital through health and education</w:t>
      </w:r>
      <w:r w:rsidR="001A47F6" w:rsidRPr="008B54DE">
        <w:rPr>
          <w:rFonts w:ascii="Cambria" w:hAnsi="Cambria"/>
          <w:lang w:val="en-GB"/>
        </w:rPr>
        <w:t xml:space="preserve">, </w:t>
      </w:r>
      <w:r w:rsidRPr="008B54DE">
        <w:rPr>
          <w:rFonts w:ascii="Cambria" w:hAnsi="Cambria"/>
          <w:lang w:val="en-GB"/>
        </w:rPr>
        <w:t xml:space="preserve">achieving food security, </w:t>
      </w:r>
      <w:r w:rsidR="001A47F6" w:rsidRPr="008B54DE">
        <w:rPr>
          <w:rFonts w:ascii="Cambria" w:hAnsi="Cambria"/>
          <w:lang w:val="en-GB"/>
        </w:rPr>
        <w:t xml:space="preserve">or </w:t>
      </w:r>
      <w:r w:rsidRPr="008B54DE">
        <w:rPr>
          <w:rFonts w:ascii="Cambria" w:hAnsi="Cambria"/>
          <w:lang w:val="en-GB"/>
        </w:rPr>
        <w:t>addressing the effects of climate change and strengthening resilience to natural hazards. Also, policies must include specific objectives, activities, indicators, and appropriate means to ensure equal access to natural and social resources for men and women, marginalized and vulnerable persons and social groups, and create conditions for all of them to have equal opportunities to enjoy the bene</w:t>
      </w:r>
      <w:r w:rsidR="001A47F6" w:rsidRPr="008B54DE">
        <w:rPr>
          <w:rFonts w:ascii="Cambria" w:hAnsi="Cambria"/>
          <w:lang w:val="en-GB"/>
        </w:rPr>
        <w:t xml:space="preserve">fits of sustainable use of </w:t>
      </w:r>
      <w:r w:rsidRPr="008B54DE">
        <w:rPr>
          <w:rFonts w:ascii="Cambria" w:hAnsi="Cambria"/>
          <w:lang w:val="en-GB"/>
        </w:rPr>
        <w:t>resources. That is why the United Nations Sustainable Development Agenda 2030 defines gender-responsive goals</w:t>
      </w:r>
      <w:r w:rsidRPr="008B54DE">
        <w:rPr>
          <w:rFonts w:ascii="Cambria" w:hAnsi="Cambria"/>
          <w:vertAlign w:val="superscript"/>
          <w:lang w:val="en-GB"/>
        </w:rPr>
        <w:footnoteReference w:id="18"/>
      </w:r>
      <w:r w:rsidR="001A47F6" w:rsidRPr="008B54DE">
        <w:rPr>
          <w:rFonts w:ascii="Cambria" w:hAnsi="Cambria"/>
          <w:lang w:val="en-GB"/>
        </w:rPr>
        <w:t>,</w:t>
      </w:r>
      <w:r w:rsidRPr="008B54DE">
        <w:rPr>
          <w:rFonts w:ascii="Cambria" w:hAnsi="Cambria"/>
          <w:lang w:val="en-GB"/>
        </w:rPr>
        <w:t xml:space="preserve"> most of which are embedded in the NSSD in the form of national goals and measures that encourage women to have equal access to ownership and control over land and other forms of property, financial services, inheritance, and natural resources.</w:t>
      </w:r>
    </w:p>
    <w:p w14:paraId="2211EA21" w14:textId="67BA26F1" w:rsidR="0090286D" w:rsidRPr="008B54DE" w:rsidRDefault="00216EE8">
      <w:pPr>
        <w:spacing w:line="276" w:lineRule="auto"/>
        <w:jc w:val="both"/>
        <w:rPr>
          <w:rFonts w:ascii="Cambria" w:hAnsi="Cambria"/>
          <w:lang w:val="en-GB"/>
        </w:rPr>
      </w:pPr>
      <w:r w:rsidRPr="008B54DE">
        <w:rPr>
          <w:rFonts w:ascii="Cambria" w:hAnsi="Cambria"/>
          <w:lang w:val="en-GB"/>
        </w:rPr>
        <w:t>Law on Gender Equality</w:t>
      </w:r>
      <w:r w:rsidRPr="008B54DE">
        <w:rPr>
          <w:rStyle w:val="FootnoteReference"/>
          <w:rFonts w:ascii="Cambria" w:hAnsi="Cambria"/>
          <w:lang w:val="en-GB"/>
        </w:rPr>
        <w:footnoteReference w:id="19"/>
      </w:r>
      <w:r w:rsidRPr="008B54DE">
        <w:rPr>
          <w:rFonts w:ascii="Cambria" w:hAnsi="Cambria"/>
          <w:lang w:val="en-GB"/>
        </w:rPr>
        <w:t xml:space="preserve"> made policy-makers integrate gender equality into all public policies. In the context of sustainable development, this means that sectoral policies that ensure equal access to resources and the benefits of using resources </w:t>
      </w:r>
      <w:r w:rsidR="001A47F6" w:rsidRPr="008B54DE">
        <w:rPr>
          <w:rFonts w:ascii="Cambria" w:hAnsi="Cambria"/>
          <w:lang w:val="en-GB"/>
        </w:rPr>
        <w:t>must contain a gender component, otherwise</w:t>
      </w:r>
      <w:r w:rsidR="00605BA9" w:rsidRPr="008B54DE">
        <w:rPr>
          <w:rFonts w:ascii="Cambria" w:hAnsi="Cambria"/>
          <w:lang w:val="en-GB"/>
        </w:rPr>
        <w:t>,</w:t>
      </w:r>
      <w:r w:rsidR="001A47F6" w:rsidRPr="008B54DE">
        <w:rPr>
          <w:rFonts w:ascii="Cambria" w:hAnsi="Cambria"/>
          <w:lang w:val="en-GB"/>
        </w:rPr>
        <w:t xml:space="preserve"> </w:t>
      </w:r>
      <w:r w:rsidRPr="008B54DE">
        <w:rPr>
          <w:rFonts w:ascii="Cambria" w:hAnsi="Cambria"/>
          <w:lang w:val="en-GB"/>
        </w:rPr>
        <w:t xml:space="preserve">the basic criterion of inclusiveness will not be met. However, many of the public policies related to the environment and economic development did not meet this criterion, which was established during the preparation of the Analysis. </w:t>
      </w:r>
      <w:r w:rsidR="00605BA9" w:rsidRPr="008B54DE">
        <w:rPr>
          <w:rFonts w:ascii="Cambria" w:hAnsi="Cambria"/>
          <w:lang w:val="en-GB"/>
        </w:rPr>
        <w:t>T</w:t>
      </w:r>
      <w:r w:rsidRPr="008B54DE">
        <w:rPr>
          <w:rFonts w:ascii="Cambria" w:hAnsi="Cambria"/>
          <w:lang w:val="en-GB"/>
        </w:rPr>
        <w:t xml:space="preserve">o determine accurately and precisely </w:t>
      </w:r>
      <w:r w:rsidR="00084F78" w:rsidRPr="008B54DE">
        <w:rPr>
          <w:rFonts w:ascii="Cambria" w:hAnsi="Cambria"/>
          <w:lang w:val="en-GB"/>
        </w:rPr>
        <w:t>if</w:t>
      </w:r>
      <w:r w:rsidRPr="008B54DE">
        <w:rPr>
          <w:rFonts w:ascii="Cambria" w:hAnsi="Cambria"/>
          <w:lang w:val="en-GB"/>
        </w:rPr>
        <w:t xml:space="preserve"> public policies related to sustainable development have integrated gender equality </w:t>
      </w:r>
      <w:r w:rsidR="00084F78" w:rsidRPr="008B54DE">
        <w:rPr>
          <w:rFonts w:ascii="Cambria" w:hAnsi="Cambria"/>
          <w:lang w:val="en-GB"/>
        </w:rPr>
        <w:t xml:space="preserve">e.g. </w:t>
      </w:r>
      <w:r w:rsidR="00E84D9A" w:rsidRPr="008B54DE">
        <w:rPr>
          <w:rFonts w:ascii="Cambria" w:hAnsi="Cambria"/>
          <w:lang w:val="en-GB"/>
        </w:rPr>
        <w:t>objectives</w:t>
      </w:r>
      <w:r w:rsidRPr="008B54DE">
        <w:rPr>
          <w:rFonts w:ascii="Cambria" w:hAnsi="Cambria"/>
          <w:lang w:val="en-GB"/>
        </w:rPr>
        <w:t>, measures, activities</w:t>
      </w:r>
      <w:r w:rsidR="00605BA9" w:rsidRPr="008B54DE">
        <w:rPr>
          <w:rFonts w:ascii="Cambria" w:hAnsi="Cambria"/>
          <w:lang w:val="en-GB"/>
        </w:rPr>
        <w:t>,</w:t>
      </w:r>
      <w:r w:rsidRPr="008B54DE">
        <w:rPr>
          <w:rFonts w:ascii="Cambria" w:hAnsi="Cambria"/>
          <w:lang w:val="en-GB"/>
        </w:rPr>
        <w:t xml:space="preserve"> and budgets, it will be necessary to </w:t>
      </w:r>
      <w:r w:rsidR="001A47F6" w:rsidRPr="008B54DE">
        <w:rPr>
          <w:rFonts w:ascii="Cambria" w:hAnsi="Cambria"/>
          <w:lang w:val="en-GB"/>
        </w:rPr>
        <w:t>a</w:t>
      </w:r>
      <w:r w:rsidRPr="008B54DE">
        <w:rPr>
          <w:rFonts w:ascii="Cambria" w:hAnsi="Cambria"/>
          <w:lang w:val="en-GB"/>
        </w:rPr>
        <w:t>nalys</w:t>
      </w:r>
      <w:r w:rsidR="001A47F6" w:rsidRPr="008B54DE">
        <w:rPr>
          <w:rFonts w:ascii="Cambria" w:hAnsi="Cambria"/>
          <w:lang w:val="en-GB"/>
        </w:rPr>
        <w:t xml:space="preserve">e </w:t>
      </w:r>
      <w:r w:rsidRPr="008B54DE">
        <w:rPr>
          <w:rFonts w:ascii="Cambria" w:hAnsi="Cambria"/>
          <w:lang w:val="en-GB"/>
        </w:rPr>
        <w:t xml:space="preserve">all applicable public policies and </w:t>
      </w:r>
      <w:r w:rsidR="00084F78" w:rsidRPr="008B54DE">
        <w:rPr>
          <w:rFonts w:ascii="Cambria" w:hAnsi="Cambria"/>
          <w:lang w:val="en-GB"/>
        </w:rPr>
        <w:t xml:space="preserve">make a </w:t>
      </w:r>
      <w:r w:rsidRPr="008B54DE">
        <w:rPr>
          <w:rFonts w:ascii="Cambria" w:hAnsi="Cambria"/>
          <w:lang w:val="en-GB"/>
        </w:rPr>
        <w:t xml:space="preserve">draft </w:t>
      </w:r>
      <w:r w:rsidR="00084F78" w:rsidRPr="008B54DE">
        <w:rPr>
          <w:rFonts w:ascii="Cambria" w:hAnsi="Cambria"/>
          <w:lang w:val="en-GB"/>
        </w:rPr>
        <w:t xml:space="preserve">of </w:t>
      </w:r>
      <w:r w:rsidRPr="008B54DE">
        <w:rPr>
          <w:rFonts w:ascii="Cambria" w:hAnsi="Cambria"/>
          <w:lang w:val="en-GB"/>
        </w:rPr>
        <w:t xml:space="preserve">guidelines for gender-mainstreaming of policies. </w:t>
      </w:r>
      <w:r w:rsidR="00605BA9" w:rsidRPr="008B54DE">
        <w:rPr>
          <w:rFonts w:ascii="Cambria" w:hAnsi="Cambria"/>
          <w:lang w:val="en-GB"/>
        </w:rPr>
        <w:t>T</w:t>
      </w:r>
      <w:r w:rsidRPr="008B54DE">
        <w:rPr>
          <w:rFonts w:ascii="Cambria" w:hAnsi="Cambria"/>
          <w:lang w:val="en-GB"/>
        </w:rPr>
        <w:t>o link the principles of gender equality and non-discrimination with sustainable development, this Strategy in</w:t>
      </w:r>
      <w:r w:rsidR="00E84D9A" w:rsidRPr="008B54DE">
        <w:rPr>
          <w:rFonts w:ascii="Cambria" w:hAnsi="Cambria"/>
          <w:lang w:val="en-GB"/>
        </w:rPr>
        <w:t xml:space="preserve">tegrates the gender-responsive objectives </w:t>
      </w:r>
      <w:r w:rsidRPr="008B54DE">
        <w:rPr>
          <w:rFonts w:ascii="Cambria" w:hAnsi="Cambria"/>
          <w:lang w:val="en-GB"/>
        </w:rPr>
        <w:t>of the Agenda of Sustainable Development, in two w</w:t>
      </w:r>
      <w:r w:rsidR="00084F78" w:rsidRPr="008B54DE">
        <w:rPr>
          <w:rFonts w:ascii="Cambria" w:hAnsi="Cambria"/>
          <w:lang w:val="en-GB"/>
        </w:rPr>
        <w:t>ays - horizontally and through o</w:t>
      </w:r>
      <w:r w:rsidRPr="008B54DE">
        <w:rPr>
          <w:rFonts w:ascii="Cambria" w:hAnsi="Cambria"/>
          <w:lang w:val="en-GB"/>
        </w:rPr>
        <w:t xml:space="preserve">perational </w:t>
      </w:r>
      <w:r w:rsidR="00084F78" w:rsidRPr="008B54DE">
        <w:rPr>
          <w:rFonts w:ascii="Cambria" w:hAnsi="Cambria"/>
          <w:lang w:val="en-GB"/>
        </w:rPr>
        <w:t xml:space="preserve">objectives </w:t>
      </w:r>
      <w:r w:rsidRPr="008B54DE">
        <w:rPr>
          <w:rFonts w:ascii="Cambria" w:hAnsi="Cambria"/>
          <w:lang w:val="en-GB"/>
        </w:rPr>
        <w:t>and measures. The following is a table of co</w:t>
      </w:r>
      <w:r w:rsidR="008B54DE">
        <w:rPr>
          <w:rFonts w:ascii="Cambria" w:hAnsi="Cambria"/>
          <w:lang w:val="en-GB"/>
        </w:rPr>
        <w:t>ncordance</w:t>
      </w:r>
      <w:r w:rsidRPr="008B54DE">
        <w:rPr>
          <w:rFonts w:ascii="Cambria" w:hAnsi="Cambria"/>
          <w:lang w:val="en-GB"/>
        </w:rPr>
        <w:t xml:space="preserve">: </w:t>
      </w:r>
    </w:p>
    <w:p w14:paraId="244FAE36" w14:textId="77777777" w:rsidR="0090286D" w:rsidRPr="008B54DE" w:rsidRDefault="0090286D">
      <w:pPr>
        <w:spacing w:line="276" w:lineRule="auto"/>
        <w:jc w:val="both"/>
        <w:rPr>
          <w:rFonts w:ascii="Cambria" w:hAnsi="Cambria"/>
          <w:lang w:val="en-GB"/>
        </w:rPr>
      </w:pPr>
    </w:p>
    <w:tbl>
      <w:tblPr>
        <w:tblStyle w:val="TableGrid"/>
        <w:tblW w:w="0" w:type="auto"/>
        <w:tblLook w:val="04A0" w:firstRow="1" w:lastRow="0" w:firstColumn="1" w:lastColumn="0" w:noHBand="0" w:noVBand="1"/>
      </w:tblPr>
      <w:tblGrid>
        <w:gridCol w:w="4505"/>
        <w:gridCol w:w="4505"/>
      </w:tblGrid>
      <w:tr w:rsidR="0090286D" w:rsidRPr="008B54DE" w14:paraId="0A79AB2D" w14:textId="77777777">
        <w:tc>
          <w:tcPr>
            <w:tcW w:w="4505" w:type="dxa"/>
          </w:tcPr>
          <w:p w14:paraId="1FDB0644" w14:textId="15D0694E" w:rsidR="0090286D" w:rsidRPr="008B54DE" w:rsidRDefault="00E84D9A">
            <w:pPr>
              <w:pStyle w:val="P68B1DB1-Normal1"/>
              <w:spacing w:line="276" w:lineRule="auto"/>
              <w:jc w:val="both"/>
              <w:rPr>
                <w:sz w:val="22"/>
                <w:lang w:val="en-GB"/>
              </w:rPr>
            </w:pPr>
            <w:r w:rsidRPr="008B54DE">
              <w:rPr>
                <w:sz w:val="22"/>
                <w:lang w:val="en-GB"/>
              </w:rPr>
              <w:t>Objectives</w:t>
            </w:r>
            <w:r w:rsidR="00216EE8" w:rsidRPr="008B54DE">
              <w:rPr>
                <w:sz w:val="22"/>
                <w:lang w:val="en-GB"/>
              </w:rPr>
              <w:t xml:space="preserve"> of the Agenda of Sustainable Development, i.e. Strategy for Sustainable Development (NSSD)</w:t>
            </w:r>
          </w:p>
        </w:tc>
        <w:tc>
          <w:tcPr>
            <w:tcW w:w="4505" w:type="dxa"/>
          </w:tcPr>
          <w:p w14:paraId="308C1E78" w14:textId="0D323E84" w:rsidR="0090286D" w:rsidRPr="008B54DE" w:rsidRDefault="00E84D9A" w:rsidP="00E84D9A">
            <w:pPr>
              <w:pStyle w:val="P68B1DB1-Normal1"/>
              <w:spacing w:line="276" w:lineRule="auto"/>
              <w:jc w:val="both"/>
              <w:rPr>
                <w:sz w:val="22"/>
                <w:lang w:val="en-GB"/>
              </w:rPr>
            </w:pPr>
            <w:r w:rsidRPr="008B54DE">
              <w:rPr>
                <w:sz w:val="22"/>
                <w:lang w:val="en-GB"/>
              </w:rPr>
              <w:t xml:space="preserve">How the </w:t>
            </w:r>
            <w:r w:rsidR="00216EE8" w:rsidRPr="008B54DE">
              <w:rPr>
                <w:sz w:val="22"/>
                <w:lang w:val="en-GB"/>
              </w:rPr>
              <w:t>National Strategy for Gender Equality  (NSGE)</w:t>
            </w:r>
            <w:r w:rsidRPr="008B54DE">
              <w:rPr>
                <w:sz w:val="22"/>
                <w:lang w:val="en-GB"/>
              </w:rPr>
              <w:t xml:space="preserve"> addresses it</w:t>
            </w:r>
          </w:p>
        </w:tc>
      </w:tr>
      <w:tr w:rsidR="0090286D" w:rsidRPr="008B54DE" w14:paraId="09C9A0C5" w14:textId="77777777">
        <w:tc>
          <w:tcPr>
            <w:tcW w:w="4505" w:type="dxa"/>
          </w:tcPr>
          <w:p w14:paraId="78A89F0E" w14:textId="6BC81086" w:rsidR="0090286D" w:rsidRPr="008B54DE" w:rsidRDefault="00E84D9A">
            <w:pPr>
              <w:pStyle w:val="P68B1DB1-Normal7"/>
              <w:jc w:val="both"/>
              <w:rPr>
                <w:sz w:val="22"/>
                <w:lang w:val="en-GB"/>
              </w:rPr>
            </w:pPr>
            <w:r w:rsidRPr="008B54DE">
              <w:rPr>
                <w:sz w:val="22"/>
                <w:lang w:val="en-GB"/>
              </w:rPr>
              <w:t>Objective</w:t>
            </w:r>
            <w:r w:rsidR="00216EE8" w:rsidRPr="008B54DE">
              <w:rPr>
                <w:sz w:val="22"/>
                <w:lang w:val="en-GB"/>
              </w:rPr>
              <w:t xml:space="preserve"> 5 - Achieve gender equality and empower women and girls</w:t>
            </w:r>
          </w:p>
        </w:tc>
        <w:tc>
          <w:tcPr>
            <w:tcW w:w="4505" w:type="dxa"/>
          </w:tcPr>
          <w:p w14:paraId="77EAE7C0" w14:textId="5125D280" w:rsidR="0090286D" w:rsidRPr="008B54DE" w:rsidRDefault="00216EE8" w:rsidP="00E84D9A">
            <w:pPr>
              <w:pStyle w:val="P68B1DB1-Normal7"/>
              <w:spacing w:line="276" w:lineRule="auto"/>
              <w:jc w:val="both"/>
              <w:rPr>
                <w:sz w:val="22"/>
                <w:lang w:val="en-GB"/>
              </w:rPr>
            </w:pPr>
            <w:r w:rsidRPr="008B54DE">
              <w:rPr>
                <w:sz w:val="22"/>
                <w:lang w:val="en-GB"/>
              </w:rPr>
              <w:t xml:space="preserve">Given that the NSGE focuses on gender equality, it </w:t>
            </w:r>
            <w:r w:rsidR="00084F78" w:rsidRPr="008B54DE">
              <w:rPr>
                <w:sz w:val="22"/>
                <w:lang w:val="en-GB"/>
              </w:rPr>
              <w:t>cor</w:t>
            </w:r>
            <w:r w:rsidRPr="008B54DE">
              <w:rPr>
                <w:sz w:val="22"/>
                <w:lang w:val="en-GB"/>
              </w:rPr>
              <w:t xml:space="preserve">responds to </w:t>
            </w:r>
            <w:r w:rsidR="00E84D9A" w:rsidRPr="008B54DE">
              <w:rPr>
                <w:sz w:val="22"/>
                <w:lang w:val="en-GB"/>
              </w:rPr>
              <w:t xml:space="preserve">Objective </w:t>
            </w:r>
            <w:r w:rsidR="00084F78" w:rsidRPr="008B54DE">
              <w:rPr>
                <w:sz w:val="22"/>
                <w:lang w:val="en-GB"/>
              </w:rPr>
              <w:t>5 horizontally, through all operational o</w:t>
            </w:r>
            <w:r w:rsidRPr="008B54DE">
              <w:rPr>
                <w:sz w:val="22"/>
                <w:lang w:val="en-GB"/>
              </w:rPr>
              <w:t xml:space="preserve">bjectives and measures. </w:t>
            </w:r>
          </w:p>
        </w:tc>
      </w:tr>
      <w:tr w:rsidR="0090286D" w:rsidRPr="008B54DE" w14:paraId="28468A67" w14:textId="77777777">
        <w:tc>
          <w:tcPr>
            <w:tcW w:w="4505" w:type="dxa"/>
          </w:tcPr>
          <w:p w14:paraId="17296E53" w14:textId="6CA4F1BF" w:rsidR="0090286D" w:rsidRPr="008B54DE" w:rsidRDefault="00E84D9A">
            <w:pPr>
              <w:pStyle w:val="P68B1DB1-Normal7"/>
              <w:jc w:val="both"/>
              <w:rPr>
                <w:sz w:val="22"/>
                <w:lang w:val="en-GB"/>
              </w:rPr>
            </w:pPr>
            <w:r w:rsidRPr="008B54DE">
              <w:rPr>
                <w:sz w:val="22"/>
                <w:lang w:val="en-GB"/>
              </w:rPr>
              <w:t>Objective</w:t>
            </w:r>
            <w:r w:rsidR="00216EE8" w:rsidRPr="008B54DE">
              <w:rPr>
                <w:sz w:val="22"/>
                <w:lang w:val="en-GB"/>
              </w:rPr>
              <w:t xml:space="preserve"> 2.1 - Active attitude of key actors to sustainable development </w:t>
            </w:r>
          </w:p>
          <w:p w14:paraId="2B7A27F1" w14:textId="77777777" w:rsidR="0090286D" w:rsidRPr="008B54DE" w:rsidRDefault="0090286D">
            <w:pPr>
              <w:spacing w:line="276" w:lineRule="auto"/>
              <w:jc w:val="both"/>
              <w:rPr>
                <w:rFonts w:ascii="Cambria" w:hAnsi="Cambria"/>
                <w:sz w:val="22"/>
                <w:lang w:val="en-GB"/>
              </w:rPr>
            </w:pPr>
          </w:p>
        </w:tc>
        <w:tc>
          <w:tcPr>
            <w:tcW w:w="4505" w:type="dxa"/>
          </w:tcPr>
          <w:p w14:paraId="085B0E76" w14:textId="5CA37580" w:rsidR="0090286D" w:rsidRPr="008B54DE" w:rsidRDefault="00E84D9A" w:rsidP="00605BA9">
            <w:pPr>
              <w:pStyle w:val="P68B1DB1-Normal7"/>
              <w:spacing w:line="276" w:lineRule="auto"/>
              <w:jc w:val="both"/>
              <w:rPr>
                <w:sz w:val="22"/>
                <w:lang w:val="en-GB"/>
              </w:rPr>
            </w:pPr>
            <w:r w:rsidRPr="008B54DE">
              <w:rPr>
                <w:sz w:val="22"/>
                <w:lang w:val="en-GB"/>
              </w:rPr>
              <w:t>This objective</w:t>
            </w:r>
            <w:r w:rsidR="00216EE8" w:rsidRPr="008B54DE">
              <w:rPr>
                <w:sz w:val="22"/>
                <w:lang w:val="en-GB"/>
              </w:rPr>
              <w:t xml:space="preserve"> is integrated into the </w:t>
            </w:r>
            <w:r w:rsidR="00084F78" w:rsidRPr="008B54DE">
              <w:rPr>
                <w:sz w:val="22"/>
                <w:lang w:val="en-GB"/>
              </w:rPr>
              <w:t>NSGE horizontally, through all o</w:t>
            </w:r>
            <w:r w:rsidR="00216EE8" w:rsidRPr="008B54DE">
              <w:rPr>
                <w:sz w:val="22"/>
                <w:lang w:val="en-GB"/>
              </w:rPr>
              <w:t xml:space="preserve">perational </w:t>
            </w:r>
            <w:r w:rsidR="00084F78" w:rsidRPr="008B54DE">
              <w:rPr>
                <w:sz w:val="22"/>
                <w:lang w:val="en-GB"/>
              </w:rPr>
              <w:t>objectives</w:t>
            </w:r>
            <w:r w:rsidR="00216EE8" w:rsidRPr="008B54DE">
              <w:rPr>
                <w:sz w:val="22"/>
                <w:lang w:val="en-GB"/>
              </w:rPr>
              <w:t xml:space="preserve"> and measures, w</w:t>
            </w:r>
            <w:r w:rsidR="00E375A3" w:rsidRPr="008B54DE">
              <w:rPr>
                <w:sz w:val="22"/>
                <w:lang w:val="en-GB"/>
              </w:rPr>
              <w:t xml:space="preserve">here </w:t>
            </w:r>
            <w:r w:rsidR="00216EE8" w:rsidRPr="008B54DE">
              <w:rPr>
                <w:sz w:val="22"/>
                <w:lang w:val="en-GB"/>
              </w:rPr>
              <w:t xml:space="preserve">institutions and civil society dealing with the development of human resources and social resources </w:t>
            </w:r>
            <w:r w:rsidR="00E375A3" w:rsidRPr="008B54DE">
              <w:rPr>
                <w:sz w:val="22"/>
                <w:lang w:val="en-GB"/>
              </w:rPr>
              <w:t xml:space="preserve">are </w:t>
            </w:r>
            <w:r w:rsidR="00216EE8" w:rsidRPr="008B54DE">
              <w:rPr>
                <w:sz w:val="22"/>
                <w:lang w:val="en-GB"/>
              </w:rPr>
              <w:t xml:space="preserve">recognized as key actors and partners. In addition to the protection of natural resources (which is not in the scope of the NSGE), the </w:t>
            </w:r>
            <w:r w:rsidR="00216EE8" w:rsidRPr="008B54DE">
              <w:rPr>
                <w:sz w:val="22"/>
                <w:lang w:val="en-GB"/>
              </w:rPr>
              <w:lastRenderedPageBreak/>
              <w:t xml:space="preserve">protection and empowerment of human and social resources </w:t>
            </w:r>
            <w:r w:rsidR="00605BA9" w:rsidRPr="008B54DE">
              <w:rPr>
                <w:sz w:val="22"/>
                <w:lang w:val="en-GB"/>
              </w:rPr>
              <w:t>are</w:t>
            </w:r>
            <w:r w:rsidR="00216EE8" w:rsidRPr="008B54DE">
              <w:rPr>
                <w:sz w:val="22"/>
                <w:lang w:val="en-GB"/>
              </w:rPr>
              <w:t xml:space="preserve"> necessary to achieve sustainable development. </w:t>
            </w:r>
          </w:p>
        </w:tc>
      </w:tr>
      <w:tr w:rsidR="0090286D" w:rsidRPr="008B54DE" w14:paraId="18F1D630" w14:textId="77777777">
        <w:tc>
          <w:tcPr>
            <w:tcW w:w="4505" w:type="dxa"/>
          </w:tcPr>
          <w:p w14:paraId="35385A79" w14:textId="75D6E392" w:rsidR="0090286D" w:rsidRPr="008B54DE" w:rsidRDefault="00E84D9A">
            <w:pPr>
              <w:pStyle w:val="P68B1DB1-Normal7"/>
              <w:jc w:val="both"/>
              <w:rPr>
                <w:sz w:val="22"/>
                <w:lang w:val="en-GB"/>
              </w:rPr>
            </w:pPr>
            <w:r w:rsidRPr="008B54DE">
              <w:rPr>
                <w:sz w:val="22"/>
                <w:lang w:val="en-GB"/>
              </w:rPr>
              <w:lastRenderedPageBreak/>
              <w:t>Objective</w:t>
            </w:r>
            <w:r w:rsidR="00216EE8" w:rsidRPr="008B54DE">
              <w:rPr>
                <w:sz w:val="22"/>
                <w:lang w:val="en-GB"/>
              </w:rPr>
              <w:t xml:space="preserve"> 16b - Promote and enforce non-discriminatory laws and policies for sustainable development</w:t>
            </w:r>
          </w:p>
        </w:tc>
        <w:tc>
          <w:tcPr>
            <w:tcW w:w="4505" w:type="dxa"/>
          </w:tcPr>
          <w:p w14:paraId="4DF3B19E" w14:textId="429430B3" w:rsidR="0090286D" w:rsidRPr="008B54DE" w:rsidRDefault="00216EE8" w:rsidP="00E84D9A">
            <w:pPr>
              <w:pStyle w:val="P68B1DB1-Normal7"/>
              <w:spacing w:line="276" w:lineRule="auto"/>
              <w:jc w:val="both"/>
              <w:rPr>
                <w:sz w:val="22"/>
                <w:lang w:val="en-GB"/>
              </w:rPr>
            </w:pPr>
            <w:r w:rsidRPr="008B54DE">
              <w:rPr>
                <w:sz w:val="22"/>
                <w:lang w:val="en-GB"/>
              </w:rPr>
              <w:t xml:space="preserve">Since the NSGE is directly involved in the implementation of anti-discrimination laws (Law on Gender Equality and Law on Prohibition of Discrimination), this </w:t>
            </w:r>
            <w:r w:rsidR="00E84D9A" w:rsidRPr="008B54DE">
              <w:rPr>
                <w:sz w:val="22"/>
                <w:lang w:val="en-GB"/>
              </w:rPr>
              <w:t xml:space="preserve">objective </w:t>
            </w:r>
            <w:r w:rsidRPr="008B54DE">
              <w:rPr>
                <w:sz w:val="22"/>
                <w:lang w:val="en-GB"/>
              </w:rPr>
              <w:t>is integr</w:t>
            </w:r>
            <w:r w:rsidR="00E375A3" w:rsidRPr="008B54DE">
              <w:rPr>
                <w:sz w:val="22"/>
                <w:lang w:val="en-GB"/>
              </w:rPr>
              <w:t>ated horizontally, through all operational objectives and m</w:t>
            </w:r>
            <w:r w:rsidRPr="008B54DE">
              <w:rPr>
                <w:sz w:val="22"/>
                <w:lang w:val="en-GB"/>
              </w:rPr>
              <w:t xml:space="preserve">easures. </w:t>
            </w:r>
          </w:p>
        </w:tc>
      </w:tr>
      <w:tr w:rsidR="0090286D" w:rsidRPr="008B54DE" w14:paraId="60BD2E10" w14:textId="77777777">
        <w:trPr>
          <w:trHeight w:val="2561"/>
        </w:trPr>
        <w:tc>
          <w:tcPr>
            <w:tcW w:w="4505" w:type="dxa"/>
          </w:tcPr>
          <w:p w14:paraId="10B2B679" w14:textId="786450A6" w:rsidR="0090286D" w:rsidRPr="008B54DE" w:rsidRDefault="00E84D9A">
            <w:pPr>
              <w:pStyle w:val="P68B1DB1-Normal7"/>
              <w:widowControl w:val="0"/>
              <w:autoSpaceDE w:val="0"/>
              <w:autoSpaceDN w:val="0"/>
              <w:adjustRightInd w:val="0"/>
              <w:spacing w:after="240" w:line="276" w:lineRule="auto"/>
              <w:jc w:val="both"/>
              <w:rPr>
                <w:sz w:val="22"/>
                <w:szCs w:val="22"/>
                <w:lang w:val="en-GB"/>
              </w:rPr>
            </w:pPr>
            <w:r w:rsidRPr="008B54DE">
              <w:rPr>
                <w:sz w:val="22"/>
                <w:szCs w:val="22"/>
                <w:lang w:val="en-GB"/>
              </w:rPr>
              <w:t>Objective</w:t>
            </w:r>
            <w:r w:rsidR="00216EE8" w:rsidRPr="008B54DE">
              <w:rPr>
                <w:sz w:val="22"/>
                <w:szCs w:val="22"/>
                <w:lang w:val="en-GB"/>
              </w:rPr>
              <w:t xml:space="preserve"> 1.4 - By 2030 ensure that all men and women, particularly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4505" w:type="dxa"/>
          </w:tcPr>
          <w:p w14:paraId="330EFAED" w14:textId="77777777" w:rsidR="0090286D" w:rsidRPr="008B54DE" w:rsidRDefault="00216EE8">
            <w:pPr>
              <w:pStyle w:val="P68B1DB1-Normal7"/>
              <w:spacing w:line="276" w:lineRule="auto"/>
              <w:jc w:val="both"/>
              <w:rPr>
                <w:sz w:val="22"/>
                <w:szCs w:val="22"/>
                <w:lang w:val="en-GB"/>
              </w:rPr>
            </w:pPr>
            <w:r w:rsidRPr="008B54DE">
              <w:rPr>
                <w:sz w:val="22"/>
                <w:szCs w:val="22"/>
                <w:lang w:val="en-GB"/>
              </w:rPr>
              <w:t xml:space="preserve">Through Operational Objective 3, the NSGE will work to increase the level of participation of women and persons of different gender identities in areas that provide access to natural and social resources and the benefits of </w:t>
            </w:r>
            <w:r w:rsidR="00605BA9" w:rsidRPr="008B54DE">
              <w:rPr>
                <w:sz w:val="22"/>
                <w:szCs w:val="22"/>
                <w:lang w:val="en-GB"/>
              </w:rPr>
              <w:t xml:space="preserve">the </w:t>
            </w:r>
            <w:r w:rsidRPr="008B54DE">
              <w:rPr>
                <w:sz w:val="22"/>
                <w:szCs w:val="22"/>
                <w:lang w:val="en-GB"/>
              </w:rPr>
              <w:t>use of resources.</w:t>
            </w:r>
          </w:p>
        </w:tc>
      </w:tr>
      <w:tr w:rsidR="0090286D" w:rsidRPr="008B54DE" w14:paraId="77AED637" w14:textId="77777777">
        <w:tc>
          <w:tcPr>
            <w:tcW w:w="4505" w:type="dxa"/>
          </w:tcPr>
          <w:p w14:paraId="549CFF17" w14:textId="4E5D8393" w:rsidR="0090286D" w:rsidRPr="008B54DE" w:rsidRDefault="00E84D9A">
            <w:pPr>
              <w:pStyle w:val="P68B1DB1-Normal7"/>
              <w:spacing w:line="276" w:lineRule="auto"/>
              <w:jc w:val="both"/>
              <w:rPr>
                <w:sz w:val="22"/>
                <w:szCs w:val="22"/>
                <w:lang w:val="en-GB"/>
              </w:rPr>
            </w:pPr>
            <w:r w:rsidRPr="008B54DE">
              <w:rPr>
                <w:sz w:val="22"/>
                <w:szCs w:val="22"/>
                <w:lang w:val="en-GB"/>
              </w:rPr>
              <w:t>Objective</w:t>
            </w:r>
            <w:r w:rsidR="00E375A3" w:rsidRPr="008B54DE">
              <w:rPr>
                <w:sz w:val="22"/>
                <w:szCs w:val="22"/>
                <w:lang w:val="en-GB"/>
              </w:rPr>
              <w:t xml:space="preserve"> 4.3 - E</w:t>
            </w:r>
            <w:r w:rsidR="00216EE8" w:rsidRPr="008B54DE">
              <w:rPr>
                <w:sz w:val="22"/>
                <w:szCs w:val="22"/>
                <w:lang w:val="en-GB"/>
              </w:rPr>
              <w:t>nsure equal access for all women and men to university education</w:t>
            </w:r>
          </w:p>
        </w:tc>
        <w:tc>
          <w:tcPr>
            <w:tcW w:w="4505" w:type="dxa"/>
          </w:tcPr>
          <w:p w14:paraId="25F3090C" w14:textId="77777777" w:rsidR="0090286D" w:rsidRPr="008B54DE" w:rsidRDefault="00216EE8" w:rsidP="00E375A3">
            <w:pPr>
              <w:pStyle w:val="P68B1DB1-Normal7"/>
              <w:spacing w:line="276" w:lineRule="auto"/>
              <w:jc w:val="both"/>
              <w:rPr>
                <w:sz w:val="22"/>
                <w:szCs w:val="22"/>
                <w:lang w:val="en-GB"/>
              </w:rPr>
            </w:pPr>
            <w:r w:rsidRPr="008B54DE">
              <w:rPr>
                <w:sz w:val="22"/>
                <w:szCs w:val="22"/>
                <w:lang w:val="en-GB"/>
              </w:rPr>
              <w:t xml:space="preserve">Through Operational Objective 3, through Measure 3.6 that refers to increased  participation of women in STEM </w:t>
            </w:r>
            <w:r w:rsidR="00E375A3" w:rsidRPr="008B54DE">
              <w:rPr>
                <w:sz w:val="22"/>
                <w:szCs w:val="22"/>
                <w:lang w:val="en-GB"/>
              </w:rPr>
              <w:t xml:space="preserve">fields </w:t>
            </w:r>
            <w:r w:rsidRPr="008B54DE">
              <w:rPr>
                <w:sz w:val="22"/>
                <w:szCs w:val="22"/>
                <w:lang w:val="en-GB"/>
              </w:rPr>
              <w:t xml:space="preserve"> </w:t>
            </w:r>
          </w:p>
        </w:tc>
      </w:tr>
      <w:tr w:rsidR="0090286D" w:rsidRPr="008B54DE" w14:paraId="77EEB28F" w14:textId="77777777">
        <w:tc>
          <w:tcPr>
            <w:tcW w:w="4505" w:type="dxa"/>
          </w:tcPr>
          <w:p w14:paraId="095CF96A" w14:textId="629257C2" w:rsidR="0090286D" w:rsidRPr="008B54DE" w:rsidRDefault="00E84D9A">
            <w:pPr>
              <w:pStyle w:val="P68B1DB1-Normal7"/>
              <w:widowControl w:val="0"/>
              <w:autoSpaceDE w:val="0"/>
              <w:autoSpaceDN w:val="0"/>
              <w:adjustRightInd w:val="0"/>
              <w:spacing w:after="240"/>
              <w:jc w:val="both"/>
              <w:rPr>
                <w:sz w:val="22"/>
                <w:szCs w:val="22"/>
                <w:lang w:val="en-GB"/>
              </w:rPr>
            </w:pPr>
            <w:r w:rsidRPr="008B54DE">
              <w:rPr>
                <w:sz w:val="22"/>
                <w:szCs w:val="22"/>
                <w:lang w:val="en-GB"/>
              </w:rPr>
              <w:t>Objective</w:t>
            </w:r>
            <w:r w:rsidR="00216EE8" w:rsidRPr="008B54DE">
              <w:rPr>
                <w:sz w:val="22"/>
                <w:szCs w:val="22"/>
                <w:lang w:val="en-GB"/>
              </w:rPr>
              <w:t xml:space="preserve"> 8.8. - Protect labo</w:t>
            </w:r>
            <w:r w:rsidRPr="008B54DE">
              <w:rPr>
                <w:sz w:val="22"/>
                <w:szCs w:val="22"/>
                <w:lang w:val="en-GB"/>
              </w:rPr>
              <w:t>u</w:t>
            </w:r>
            <w:r w:rsidR="00216EE8" w:rsidRPr="008B54DE">
              <w:rPr>
                <w:sz w:val="22"/>
                <w:szCs w:val="22"/>
                <w:lang w:val="en-GB"/>
              </w:rPr>
              <w:t>r rights and promote safe and secure working environments of all workers, including migrant workers, and those in precarious employment</w:t>
            </w:r>
          </w:p>
        </w:tc>
        <w:tc>
          <w:tcPr>
            <w:tcW w:w="4505" w:type="dxa"/>
          </w:tcPr>
          <w:p w14:paraId="4ED90DAE" w14:textId="77777777" w:rsidR="0090286D" w:rsidRPr="008B54DE" w:rsidRDefault="00216EE8">
            <w:pPr>
              <w:pStyle w:val="P68B1DB1-FootnoteText19"/>
              <w:jc w:val="both"/>
              <w:rPr>
                <w:szCs w:val="22"/>
                <w:lang w:val="en-GB"/>
              </w:rPr>
            </w:pPr>
            <w:r w:rsidRPr="008B54DE">
              <w:rPr>
                <w:szCs w:val="22"/>
                <w:lang w:val="en-GB"/>
              </w:rPr>
              <w:t>Through Operational Objective 3, through Measure 3.3 that refers to the prevention of sex and gender-based discrimination, and the prevention of sexual harassment at work</w:t>
            </w:r>
          </w:p>
        </w:tc>
      </w:tr>
      <w:tr w:rsidR="0090286D" w:rsidRPr="008B54DE" w14:paraId="504C02D3" w14:textId="77777777">
        <w:tc>
          <w:tcPr>
            <w:tcW w:w="4505" w:type="dxa"/>
          </w:tcPr>
          <w:p w14:paraId="1B451CCD" w14:textId="7C63826D" w:rsidR="0090286D" w:rsidRPr="008B54DE" w:rsidRDefault="00E84D9A" w:rsidP="00E84D9A">
            <w:pPr>
              <w:pStyle w:val="P68B1DB1-Normal7"/>
              <w:spacing w:line="276" w:lineRule="auto"/>
              <w:jc w:val="both"/>
              <w:rPr>
                <w:sz w:val="22"/>
                <w:szCs w:val="22"/>
                <w:lang w:val="en-GB"/>
              </w:rPr>
            </w:pPr>
            <w:r w:rsidRPr="008B54DE">
              <w:rPr>
                <w:sz w:val="22"/>
                <w:szCs w:val="22"/>
                <w:lang w:val="en-GB"/>
              </w:rPr>
              <w:t xml:space="preserve">Objective </w:t>
            </w:r>
            <w:r w:rsidR="00216EE8" w:rsidRPr="008B54DE">
              <w:rPr>
                <w:sz w:val="22"/>
                <w:szCs w:val="22"/>
                <w:lang w:val="en-GB"/>
              </w:rPr>
              <w:t>10.2 - Empower and promote the social, economic</w:t>
            </w:r>
            <w:r w:rsidR="00605BA9" w:rsidRPr="008B54DE">
              <w:rPr>
                <w:sz w:val="22"/>
                <w:szCs w:val="22"/>
                <w:lang w:val="en-GB"/>
              </w:rPr>
              <w:t>,</w:t>
            </w:r>
            <w:r w:rsidR="00216EE8" w:rsidRPr="008B54DE">
              <w:rPr>
                <w:sz w:val="22"/>
                <w:szCs w:val="22"/>
                <w:lang w:val="en-GB"/>
              </w:rPr>
              <w:t xml:space="preserve"> and political inclusion of all, irrespective of age, sex, disability, race, ethnicity, origin, religion</w:t>
            </w:r>
            <w:r w:rsidR="00605BA9" w:rsidRPr="008B54DE">
              <w:rPr>
                <w:sz w:val="22"/>
                <w:szCs w:val="22"/>
                <w:lang w:val="en-GB"/>
              </w:rPr>
              <w:t xml:space="preserve">, </w:t>
            </w:r>
            <w:r w:rsidR="00216EE8" w:rsidRPr="008B54DE">
              <w:rPr>
                <w:sz w:val="22"/>
                <w:szCs w:val="22"/>
                <w:lang w:val="en-GB"/>
              </w:rPr>
              <w:t>economic</w:t>
            </w:r>
            <w:r w:rsidR="00605BA9" w:rsidRPr="008B54DE">
              <w:rPr>
                <w:sz w:val="22"/>
                <w:szCs w:val="22"/>
                <w:lang w:val="en-GB"/>
              </w:rPr>
              <w:t>,</w:t>
            </w:r>
            <w:r w:rsidR="00216EE8" w:rsidRPr="008B54DE">
              <w:rPr>
                <w:sz w:val="22"/>
                <w:szCs w:val="22"/>
                <w:lang w:val="en-GB"/>
              </w:rPr>
              <w:t xml:space="preserve"> or</w:t>
            </w:r>
            <w:r w:rsidR="00605BA9" w:rsidRPr="008B54DE">
              <w:rPr>
                <w:sz w:val="22"/>
                <w:szCs w:val="22"/>
                <w:lang w:val="en-GB"/>
              </w:rPr>
              <w:t xml:space="preserve"> another</w:t>
            </w:r>
            <w:r w:rsidR="00216EE8" w:rsidRPr="008B54DE">
              <w:rPr>
                <w:sz w:val="22"/>
                <w:szCs w:val="22"/>
                <w:lang w:val="en-GB"/>
              </w:rPr>
              <w:t xml:space="preserve"> status</w:t>
            </w:r>
          </w:p>
        </w:tc>
        <w:tc>
          <w:tcPr>
            <w:tcW w:w="4505" w:type="dxa"/>
          </w:tcPr>
          <w:p w14:paraId="456E99E6" w14:textId="77777777" w:rsidR="0090286D" w:rsidRPr="008B54DE" w:rsidRDefault="00216EE8">
            <w:pPr>
              <w:pStyle w:val="P68B1DB1-Normal7"/>
              <w:jc w:val="both"/>
              <w:rPr>
                <w:sz w:val="22"/>
                <w:szCs w:val="22"/>
                <w:lang w:val="en-GB"/>
              </w:rPr>
            </w:pPr>
            <w:r w:rsidRPr="008B54DE">
              <w:rPr>
                <w:sz w:val="22"/>
                <w:szCs w:val="22"/>
                <w:lang w:val="en-GB"/>
              </w:rPr>
              <w:t>Through Operational Objective 3, through Measure 3.2 that refers to the  empowerment of women and persons of different gender identities, marginalized and vulnerable persons and groups to participate in economic life</w:t>
            </w:r>
          </w:p>
          <w:p w14:paraId="3F12D396" w14:textId="77777777" w:rsidR="0090286D" w:rsidRPr="008B54DE" w:rsidRDefault="0090286D">
            <w:pPr>
              <w:spacing w:line="276" w:lineRule="auto"/>
              <w:jc w:val="both"/>
              <w:rPr>
                <w:rFonts w:ascii="Cambria" w:hAnsi="Cambria"/>
                <w:sz w:val="22"/>
                <w:szCs w:val="22"/>
                <w:lang w:val="en-GB"/>
              </w:rPr>
            </w:pPr>
          </w:p>
        </w:tc>
      </w:tr>
      <w:tr w:rsidR="0090286D" w:rsidRPr="008B54DE" w14:paraId="30E1E08A" w14:textId="77777777">
        <w:tc>
          <w:tcPr>
            <w:tcW w:w="4505" w:type="dxa"/>
          </w:tcPr>
          <w:p w14:paraId="0F15309F" w14:textId="3A4B10FC" w:rsidR="0090286D" w:rsidRPr="008B54DE" w:rsidRDefault="00E84D9A">
            <w:pPr>
              <w:pStyle w:val="P68B1DB1-Normal7"/>
              <w:spacing w:line="276" w:lineRule="auto"/>
              <w:jc w:val="both"/>
              <w:rPr>
                <w:sz w:val="22"/>
                <w:szCs w:val="22"/>
                <w:lang w:val="en-GB"/>
              </w:rPr>
            </w:pPr>
            <w:r w:rsidRPr="008B54DE">
              <w:rPr>
                <w:sz w:val="22"/>
                <w:szCs w:val="22"/>
                <w:lang w:val="en-GB"/>
              </w:rPr>
              <w:t xml:space="preserve">Objective </w:t>
            </w:r>
            <w:r w:rsidR="00216EE8" w:rsidRPr="008B54DE">
              <w:rPr>
                <w:sz w:val="22"/>
                <w:szCs w:val="22"/>
                <w:lang w:val="en-GB"/>
              </w:rPr>
              <w:t>13.b - Strengthen resilience and adaptive capacity to climate-related hazards and natural disasters in all countries</w:t>
            </w:r>
          </w:p>
        </w:tc>
        <w:tc>
          <w:tcPr>
            <w:tcW w:w="4505" w:type="dxa"/>
          </w:tcPr>
          <w:p w14:paraId="3AF700AE" w14:textId="77777777" w:rsidR="0090286D" w:rsidRPr="008B54DE" w:rsidRDefault="00E375A3">
            <w:pPr>
              <w:pStyle w:val="P68B1DB1-Normal7"/>
              <w:jc w:val="both"/>
              <w:rPr>
                <w:b/>
                <w:sz w:val="22"/>
                <w:szCs w:val="22"/>
                <w:lang w:val="en-GB"/>
              </w:rPr>
            </w:pPr>
            <w:r w:rsidRPr="008B54DE">
              <w:rPr>
                <w:sz w:val="22"/>
                <w:szCs w:val="22"/>
                <w:lang w:val="en-GB"/>
              </w:rPr>
              <w:t>Through Operational O</w:t>
            </w:r>
            <w:r w:rsidR="00216EE8" w:rsidRPr="008B54DE">
              <w:rPr>
                <w:sz w:val="22"/>
                <w:szCs w:val="22"/>
                <w:lang w:val="en-GB"/>
              </w:rPr>
              <w:t>bjective 3: Measure 3.7 that plans to introduce impact assessments and implement prevention measures to reduce the negative impact of climate change and natural disasters on the health of women, men, persons of different gender identities</w:t>
            </w:r>
            <w:r w:rsidRPr="008B54DE">
              <w:rPr>
                <w:sz w:val="22"/>
                <w:szCs w:val="22"/>
                <w:lang w:val="en-GB"/>
              </w:rPr>
              <w:t xml:space="preserve">, marginalized and </w:t>
            </w:r>
            <w:r w:rsidR="00216EE8" w:rsidRPr="008B54DE">
              <w:rPr>
                <w:sz w:val="22"/>
                <w:szCs w:val="22"/>
                <w:lang w:val="en-GB"/>
              </w:rPr>
              <w:t>vulnerable persons and groups</w:t>
            </w:r>
          </w:p>
        </w:tc>
      </w:tr>
      <w:tr w:rsidR="0090286D" w:rsidRPr="008B54DE" w14:paraId="22B7B2FF" w14:textId="77777777">
        <w:tc>
          <w:tcPr>
            <w:tcW w:w="4505" w:type="dxa"/>
          </w:tcPr>
          <w:p w14:paraId="646FD2FD" w14:textId="46F38812" w:rsidR="0090286D" w:rsidRPr="008B54DE" w:rsidRDefault="00E84D9A">
            <w:pPr>
              <w:pStyle w:val="P68B1DB1-Normal7"/>
              <w:widowControl w:val="0"/>
              <w:autoSpaceDE w:val="0"/>
              <w:autoSpaceDN w:val="0"/>
              <w:adjustRightInd w:val="0"/>
              <w:spacing w:after="240"/>
              <w:jc w:val="both"/>
              <w:rPr>
                <w:sz w:val="22"/>
                <w:szCs w:val="22"/>
                <w:lang w:val="en-GB"/>
              </w:rPr>
            </w:pPr>
            <w:r w:rsidRPr="008B54DE">
              <w:rPr>
                <w:sz w:val="22"/>
                <w:szCs w:val="22"/>
                <w:lang w:val="en-GB"/>
              </w:rPr>
              <w:t>Objective</w:t>
            </w:r>
            <w:r w:rsidR="00216EE8" w:rsidRPr="008B54DE">
              <w:rPr>
                <w:sz w:val="22"/>
                <w:szCs w:val="22"/>
                <w:lang w:val="en-GB"/>
              </w:rPr>
              <w:t xml:space="preserve"> 16.7 - Ensure responsive, inclusive, participatory</w:t>
            </w:r>
            <w:r w:rsidR="00605BA9" w:rsidRPr="008B54DE">
              <w:rPr>
                <w:sz w:val="22"/>
                <w:szCs w:val="22"/>
                <w:lang w:val="en-GB"/>
              </w:rPr>
              <w:t>,</w:t>
            </w:r>
            <w:r w:rsidR="00216EE8" w:rsidRPr="008B54DE">
              <w:rPr>
                <w:sz w:val="22"/>
                <w:szCs w:val="22"/>
                <w:lang w:val="en-GB"/>
              </w:rPr>
              <w:t xml:space="preserve"> and representative decision-making at all levels</w:t>
            </w:r>
          </w:p>
        </w:tc>
        <w:tc>
          <w:tcPr>
            <w:tcW w:w="4505" w:type="dxa"/>
          </w:tcPr>
          <w:p w14:paraId="30FE3157" w14:textId="77777777" w:rsidR="0090286D" w:rsidRPr="008B54DE" w:rsidRDefault="00216EE8">
            <w:pPr>
              <w:pStyle w:val="P68B1DB1-FootnoteText19"/>
              <w:rPr>
                <w:szCs w:val="22"/>
                <w:lang w:val="en-GB"/>
              </w:rPr>
            </w:pPr>
            <w:r w:rsidRPr="008B54DE">
              <w:rPr>
                <w:szCs w:val="22"/>
                <w:lang w:val="en-GB"/>
              </w:rPr>
              <w:t xml:space="preserve">Through Operational Objective 3, Measures 3.1 and 3.2, that aim to ensure greater participation of women and persons of </w:t>
            </w:r>
            <w:r w:rsidRPr="008B54DE">
              <w:rPr>
                <w:szCs w:val="22"/>
                <w:lang w:val="en-GB"/>
              </w:rPr>
              <w:lastRenderedPageBreak/>
              <w:t>different gender identities in political and economic life</w:t>
            </w:r>
          </w:p>
        </w:tc>
      </w:tr>
    </w:tbl>
    <w:p w14:paraId="7C5A92AF" w14:textId="77777777" w:rsidR="0090286D" w:rsidRPr="008B54DE" w:rsidRDefault="0090286D">
      <w:pPr>
        <w:jc w:val="both"/>
        <w:rPr>
          <w:rFonts w:ascii="Cambria" w:hAnsi="Cambria"/>
          <w:b/>
          <w:sz w:val="28"/>
          <w:lang w:val="en-GB"/>
        </w:rPr>
      </w:pPr>
    </w:p>
    <w:p w14:paraId="39BA50AA" w14:textId="77777777" w:rsidR="0090286D" w:rsidRPr="008B54DE" w:rsidRDefault="00216EE8">
      <w:pPr>
        <w:pStyle w:val="P68B1DB1-Heading16"/>
        <w:jc w:val="both"/>
        <w:rPr>
          <w:lang w:val="en-GB"/>
        </w:rPr>
      </w:pPr>
      <w:bookmarkStart w:id="9" w:name="_Toc86005222"/>
      <w:r w:rsidRPr="008B54DE">
        <w:rPr>
          <w:lang w:val="en-GB"/>
        </w:rPr>
        <w:t>I SITUATION ANALYSIS</w:t>
      </w:r>
      <w:bookmarkEnd w:id="9"/>
    </w:p>
    <w:p w14:paraId="3BB564CC" w14:textId="77777777" w:rsidR="0090286D" w:rsidRPr="008B54DE" w:rsidRDefault="00216EE8">
      <w:pPr>
        <w:pStyle w:val="P68B1DB1-Heading215"/>
        <w:rPr>
          <w:lang w:val="en-GB"/>
        </w:rPr>
      </w:pPr>
      <w:bookmarkStart w:id="10" w:name="_Toc86005223"/>
      <w:r w:rsidRPr="008B54DE">
        <w:rPr>
          <w:lang w:val="en-GB"/>
        </w:rPr>
        <w:t>An overview of key achievements of the previous strategic document</w:t>
      </w:r>
      <w:bookmarkEnd w:id="10"/>
      <w:r w:rsidRPr="008B54DE">
        <w:rPr>
          <w:lang w:val="en-GB"/>
        </w:rPr>
        <w:t xml:space="preserve"> </w:t>
      </w:r>
    </w:p>
    <w:p w14:paraId="38E8B42F" w14:textId="77777777" w:rsidR="0090286D" w:rsidRPr="008B54DE" w:rsidRDefault="0090286D">
      <w:pPr>
        <w:spacing w:line="276" w:lineRule="auto"/>
        <w:jc w:val="both"/>
        <w:rPr>
          <w:rFonts w:ascii="Cambria" w:hAnsi="Cambria"/>
          <w:lang w:val="en-GB"/>
        </w:rPr>
      </w:pPr>
    </w:p>
    <w:p w14:paraId="52555341" w14:textId="60265BEA" w:rsidR="0090286D" w:rsidRPr="008B54DE" w:rsidRDefault="00216EE8">
      <w:pPr>
        <w:pStyle w:val="P68B1DB1-Normal7"/>
        <w:spacing w:line="276" w:lineRule="auto"/>
        <w:jc w:val="both"/>
        <w:rPr>
          <w:lang w:val="en-GB"/>
        </w:rPr>
      </w:pPr>
      <w:r w:rsidRPr="008B54DE">
        <w:rPr>
          <w:lang w:val="en-GB"/>
        </w:rPr>
        <w:t>To implement the legal framework in the field of gender equality, Montenegro adopted and implemented three action plans to achieve gender equality: the first that covered the period 2010-2012, the second that covered the period 2013-2017</w:t>
      </w:r>
      <w:r w:rsidR="00605BA9" w:rsidRPr="008B54DE">
        <w:rPr>
          <w:lang w:val="en-GB"/>
        </w:rPr>
        <w:t>,</w:t>
      </w:r>
      <w:r w:rsidRPr="008B54DE">
        <w:rPr>
          <w:lang w:val="en-GB"/>
        </w:rPr>
        <w:t xml:space="preserve"> and the third one, for the period 2017-2021</w:t>
      </w:r>
      <w:r w:rsidR="00120A2F" w:rsidRPr="008B54DE">
        <w:rPr>
          <w:lang w:val="en-GB"/>
        </w:rPr>
        <w:t xml:space="preserve">. These strategic documents made the foundation for </w:t>
      </w:r>
      <w:r w:rsidR="00605BA9" w:rsidRPr="008B54DE">
        <w:rPr>
          <w:lang w:val="en-GB"/>
        </w:rPr>
        <w:t xml:space="preserve">the </w:t>
      </w:r>
      <w:r w:rsidRPr="008B54DE">
        <w:rPr>
          <w:lang w:val="en-GB"/>
        </w:rPr>
        <w:t>implementation of gender equality policies and were based on the national legal framework and</w:t>
      </w:r>
      <w:r w:rsidR="00120A2F" w:rsidRPr="008B54DE">
        <w:rPr>
          <w:lang w:val="en-GB"/>
        </w:rPr>
        <w:t xml:space="preserve"> relevant</w:t>
      </w:r>
      <w:r w:rsidRPr="008B54DE">
        <w:rPr>
          <w:lang w:val="en-GB"/>
        </w:rPr>
        <w:t xml:space="preserve"> international legal instruments</w:t>
      </w:r>
      <w:r w:rsidR="00120A2F" w:rsidRPr="008B54DE">
        <w:rPr>
          <w:lang w:val="en-GB"/>
        </w:rPr>
        <w:t xml:space="preserve">. </w:t>
      </w:r>
      <w:r w:rsidRPr="008B54DE">
        <w:rPr>
          <w:lang w:val="en-GB"/>
        </w:rPr>
        <w:t xml:space="preserve">However, the </w:t>
      </w:r>
      <w:r w:rsidR="00E84D9A" w:rsidRPr="008B54DE">
        <w:rPr>
          <w:lang w:val="en-GB"/>
        </w:rPr>
        <w:t>analysis</w:t>
      </w:r>
      <w:r w:rsidRPr="008B54DE">
        <w:rPr>
          <w:lang w:val="en-GB"/>
        </w:rPr>
        <w:t xml:space="preserve"> suggest that they have not contributed to </w:t>
      </w:r>
      <w:r w:rsidR="00120A2F" w:rsidRPr="008B54DE">
        <w:rPr>
          <w:lang w:val="en-GB"/>
        </w:rPr>
        <w:t>the</w:t>
      </w:r>
      <w:r w:rsidRPr="008B54DE">
        <w:rPr>
          <w:lang w:val="en-GB"/>
        </w:rPr>
        <w:t xml:space="preserve"> human rights of women and persons of different gender identities</w:t>
      </w:r>
      <w:r w:rsidR="00120A2F" w:rsidRPr="008B54DE">
        <w:rPr>
          <w:lang w:val="en-GB"/>
        </w:rPr>
        <w:t xml:space="preserve"> in the country</w:t>
      </w:r>
      <w:r w:rsidRPr="008B54DE">
        <w:rPr>
          <w:lang w:val="en-GB"/>
        </w:rPr>
        <w:t xml:space="preserve">. </w:t>
      </w:r>
    </w:p>
    <w:p w14:paraId="2E67B8D6" w14:textId="77777777" w:rsidR="0090286D" w:rsidRPr="008B54DE" w:rsidRDefault="00216EE8">
      <w:pPr>
        <w:spacing w:line="276" w:lineRule="auto"/>
        <w:jc w:val="both"/>
        <w:rPr>
          <w:rFonts w:ascii="Cambria" w:hAnsi="Cambria"/>
          <w:lang w:val="en-GB"/>
        </w:rPr>
      </w:pPr>
      <w:r w:rsidRPr="008B54DE">
        <w:rPr>
          <w:rFonts w:ascii="Cambria" w:hAnsi="Cambria"/>
          <w:lang w:val="en-GB"/>
        </w:rPr>
        <w:t>In progress reports on Montenegro, the European Commission (EC) has warned repeatedly that public policies in the field of gender equality made modest progress, and has expressed concern about the lack of impact of relevant legislation and strategic documents. In the 2020 report</w:t>
      </w:r>
      <w:r w:rsidRPr="008B54DE">
        <w:rPr>
          <w:rStyle w:val="FootnoteReference"/>
          <w:rFonts w:ascii="Cambria" w:hAnsi="Cambria"/>
          <w:lang w:val="en-GB"/>
        </w:rPr>
        <w:footnoteReference w:id="20"/>
      </w:r>
      <w:r w:rsidRPr="008B54DE">
        <w:rPr>
          <w:rFonts w:ascii="Cambria" w:hAnsi="Cambria"/>
          <w:lang w:val="en-GB"/>
        </w:rPr>
        <w:t>, it is stated that the legislative framework on gender-based discrimination has limited impact due to weak implementation of existing measures and insufficient prioritization of gender equality in the overall state and public accountability mechanisms. The EC also warns that most institutional actors are often unaware of their legal obligations for gender mainstreaming or insufficiently trained to implement gender policies. In the 2019 Progress Report</w:t>
      </w:r>
      <w:r w:rsidRPr="008B54DE">
        <w:rPr>
          <w:rStyle w:val="FootnoteReference"/>
          <w:rFonts w:ascii="Cambria" w:hAnsi="Cambria"/>
          <w:lang w:val="en-GB"/>
        </w:rPr>
        <w:footnoteReference w:id="21"/>
      </w:r>
      <w:r w:rsidRPr="008B54DE">
        <w:rPr>
          <w:rFonts w:ascii="Cambria" w:hAnsi="Cambria"/>
          <w:lang w:val="en-GB"/>
        </w:rPr>
        <w:t xml:space="preserve">, the EC notes that the process remains largely donor-dependant, and adequate human, technical and financial resources are lacking. The gender mechanism does not effectively perform its coordinating and strategic role, and the Committee on the Elimination of Discrimination against Women (CEDAW) recommendations have not been properly followed up. </w:t>
      </w:r>
    </w:p>
    <w:p w14:paraId="5C2AA383" w14:textId="566C5418"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Some statistics about women's participation in education, the </w:t>
      </w:r>
      <w:r w:rsidR="004A2EE6" w:rsidRPr="008B54DE">
        <w:rPr>
          <w:rFonts w:ascii="Cambria" w:hAnsi="Cambria"/>
          <w:lang w:val="en-GB"/>
        </w:rPr>
        <w:t>labo</w:t>
      </w:r>
      <w:r w:rsidR="00E84D9A" w:rsidRPr="008B54DE">
        <w:rPr>
          <w:rFonts w:ascii="Cambria" w:hAnsi="Cambria"/>
          <w:lang w:val="en-GB"/>
        </w:rPr>
        <w:t>u</w:t>
      </w:r>
      <w:r w:rsidR="004A2EE6" w:rsidRPr="008B54DE">
        <w:rPr>
          <w:rFonts w:ascii="Cambria" w:hAnsi="Cambria"/>
          <w:lang w:val="en-GB"/>
        </w:rPr>
        <w:t>r market, and politics show</w:t>
      </w:r>
      <w:r w:rsidRPr="008B54DE">
        <w:rPr>
          <w:rFonts w:ascii="Cambria" w:hAnsi="Cambria"/>
          <w:lang w:val="en-GB"/>
        </w:rPr>
        <w:t xml:space="preserve"> overall trends in these three areas. However, to have a clearer p</w:t>
      </w:r>
      <w:r w:rsidR="00E84D9A" w:rsidRPr="008B54DE">
        <w:rPr>
          <w:rFonts w:ascii="Cambria" w:hAnsi="Cambria"/>
          <w:lang w:val="en-GB"/>
        </w:rPr>
        <w:t>erspective</w:t>
      </w:r>
      <w:r w:rsidRPr="008B54DE">
        <w:rPr>
          <w:rFonts w:ascii="Cambria" w:hAnsi="Cambria"/>
          <w:lang w:val="en-GB"/>
        </w:rPr>
        <w:t>, they should be considered within the broader social context and other factors that affect equality, which are presented in the Analysis of the situation. When it comes to education and employment, below are the data that the Statistical Office and competent ministry for the coordination and implementation of gender equality policies, publish every other year in the publication "Men and Women in Montenegro".</w:t>
      </w:r>
      <w:r w:rsidRPr="008B54DE">
        <w:rPr>
          <w:rStyle w:val="FootnoteReference"/>
          <w:rFonts w:ascii="Cambria" w:hAnsi="Cambria"/>
          <w:lang w:val="en-GB"/>
        </w:rPr>
        <w:footnoteReference w:id="22"/>
      </w:r>
      <w:r w:rsidRPr="008B54DE">
        <w:rPr>
          <w:rFonts w:ascii="Cambria" w:hAnsi="Cambria"/>
          <w:lang w:val="en-GB"/>
        </w:rPr>
        <w:t xml:space="preserve"> The graph shows that there were more women among graduate students during the period 2009 to 2019, but </w:t>
      </w:r>
      <w:r w:rsidRPr="008B54DE">
        <w:rPr>
          <w:rFonts w:ascii="Cambria" w:hAnsi="Cambria"/>
          <w:lang w:val="en-GB"/>
        </w:rPr>
        <w:lastRenderedPageBreak/>
        <w:t xml:space="preserve">there were more </w:t>
      </w:r>
      <w:r w:rsidR="004A2EE6" w:rsidRPr="008B54DE">
        <w:rPr>
          <w:rFonts w:ascii="Cambria" w:hAnsi="Cambria"/>
          <w:lang w:val="en-GB"/>
        </w:rPr>
        <w:t xml:space="preserve">women </w:t>
      </w:r>
      <w:r w:rsidRPr="008B54DE">
        <w:rPr>
          <w:rFonts w:ascii="Cambria" w:hAnsi="Cambria"/>
          <w:lang w:val="en-GB"/>
        </w:rPr>
        <w:t>among the unemployed during the period 2016-2019. Publications from previous years suggest that the situation has been the same for more than a decade, i.e. women in Montenegro are more educated but less present in the labo</w:t>
      </w:r>
      <w:r w:rsidR="00E84D9A" w:rsidRPr="008B54DE">
        <w:rPr>
          <w:rFonts w:ascii="Cambria" w:hAnsi="Cambria"/>
          <w:lang w:val="en-GB"/>
        </w:rPr>
        <w:t>u</w:t>
      </w:r>
      <w:r w:rsidRPr="008B54DE">
        <w:rPr>
          <w:rFonts w:ascii="Cambria" w:hAnsi="Cambria"/>
          <w:lang w:val="en-GB"/>
        </w:rPr>
        <w:t>r market.</w:t>
      </w:r>
    </w:p>
    <w:p w14:paraId="6ACFB426" w14:textId="77777777" w:rsidR="0090286D" w:rsidRPr="008B54DE" w:rsidRDefault="00216EE8">
      <w:pPr>
        <w:pStyle w:val="P68B1DB1-Normal7"/>
        <w:widowControl w:val="0"/>
        <w:autoSpaceDE w:val="0"/>
        <w:autoSpaceDN w:val="0"/>
        <w:adjustRightInd w:val="0"/>
        <w:spacing w:after="240" w:line="360" w:lineRule="atLeast"/>
        <w:jc w:val="both"/>
        <w:rPr>
          <w:lang w:val="en-GB"/>
        </w:rPr>
      </w:pPr>
      <w:r w:rsidRPr="008B54DE">
        <w:rPr>
          <w:noProof/>
        </w:rPr>
        <w:drawing>
          <wp:inline distT="0" distB="0" distL="0" distR="0" wp14:anchorId="5D052F39" wp14:editId="2AF18256">
            <wp:extent cx="5720715" cy="2884170"/>
            <wp:effectExtent l="0" t="0" r="0" b="11430"/>
            <wp:docPr id="11" name="Picture 11" descr="Screen%20Shot%202021-02-20%20at%2009.4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1-02-20%20at%2009.46.5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715" cy="2884170"/>
                    </a:xfrm>
                    <a:prstGeom prst="rect">
                      <a:avLst/>
                    </a:prstGeom>
                    <a:noFill/>
                    <a:ln>
                      <a:noFill/>
                    </a:ln>
                  </pic:spPr>
                </pic:pic>
              </a:graphicData>
            </a:graphic>
          </wp:inline>
        </w:drawing>
      </w:r>
    </w:p>
    <w:p w14:paraId="3D3F14A9" w14:textId="77777777" w:rsidR="0090286D" w:rsidRPr="008B54DE" w:rsidRDefault="00216EE8">
      <w:pPr>
        <w:pStyle w:val="P68B1DB1-Normal8"/>
        <w:widowControl w:val="0"/>
        <w:autoSpaceDE w:val="0"/>
        <w:autoSpaceDN w:val="0"/>
        <w:adjustRightInd w:val="0"/>
        <w:spacing w:after="240" w:line="360" w:lineRule="atLeast"/>
        <w:jc w:val="both"/>
        <w:rPr>
          <w:lang w:val="en-GB"/>
        </w:rPr>
      </w:pPr>
      <w:r w:rsidRPr="008B54DE">
        <w:rPr>
          <w:lang w:val="en-GB"/>
        </w:rPr>
        <w:t xml:space="preserve">Source: Statistical Office </w:t>
      </w:r>
    </w:p>
    <w:p w14:paraId="38085ECD" w14:textId="77777777" w:rsidR="0090286D" w:rsidRPr="008B54DE" w:rsidRDefault="00216EE8">
      <w:pPr>
        <w:pStyle w:val="P68B1DB1-Normal7"/>
        <w:widowControl w:val="0"/>
        <w:autoSpaceDE w:val="0"/>
        <w:autoSpaceDN w:val="0"/>
        <w:adjustRightInd w:val="0"/>
        <w:spacing w:after="240" w:line="360" w:lineRule="atLeast"/>
        <w:jc w:val="both"/>
        <w:rPr>
          <w:lang w:val="en-GB"/>
        </w:rPr>
      </w:pPr>
      <w:r w:rsidRPr="008B54DE">
        <w:rPr>
          <w:noProof/>
        </w:rPr>
        <w:drawing>
          <wp:inline distT="0" distB="0" distL="0" distR="0" wp14:anchorId="0E21F4E9" wp14:editId="47BD560D">
            <wp:extent cx="3086100" cy="1713865"/>
            <wp:effectExtent l="0" t="0" r="12700" b="0"/>
            <wp:docPr id="35" name="Picture 35" descr="Screen%20Shot%202021-02-20%20at%2009.5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21-02-20%20at%2009.56.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9106" cy="1754409"/>
                    </a:xfrm>
                    <a:prstGeom prst="rect">
                      <a:avLst/>
                    </a:prstGeom>
                    <a:noFill/>
                    <a:ln>
                      <a:noFill/>
                    </a:ln>
                  </pic:spPr>
                </pic:pic>
              </a:graphicData>
            </a:graphic>
          </wp:inline>
        </w:drawing>
      </w:r>
      <w:r w:rsidRPr="008B54DE">
        <w:rPr>
          <w:i/>
          <w:lang w:val="en-GB"/>
        </w:rPr>
        <w:t xml:space="preserve"> </w:t>
      </w:r>
      <w:r w:rsidRPr="008B54DE">
        <w:rPr>
          <w:i/>
          <w:noProof/>
        </w:rPr>
        <w:drawing>
          <wp:inline distT="0" distB="0" distL="0" distR="0" wp14:anchorId="459B0E88" wp14:editId="68896121">
            <wp:extent cx="3085034" cy="1716405"/>
            <wp:effectExtent l="0" t="0" r="0" b="10795"/>
            <wp:docPr id="37" name="Picture 37" descr="Screen%20Shot%202021-02-20%20at%2019.0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20Shot%202021-02-20%20at%2019.02.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5034" cy="1716405"/>
                    </a:xfrm>
                    <a:prstGeom prst="rect">
                      <a:avLst/>
                    </a:prstGeom>
                    <a:noFill/>
                    <a:ln>
                      <a:noFill/>
                    </a:ln>
                  </pic:spPr>
                </pic:pic>
              </a:graphicData>
            </a:graphic>
          </wp:inline>
        </w:drawing>
      </w:r>
    </w:p>
    <w:p w14:paraId="3429BC49" w14:textId="77777777" w:rsidR="0090286D" w:rsidRPr="008B54DE" w:rsidRDefault="00216EE8">
      <w:pPr>
        <w:pStyle w:val="P68B1DB1-Normal8"/>
        <w:widowControl w:val="0"/>
        <w:autoSpaceDE w:val="0"/>
        <w:autoSpaceDN w:val="0"/>
        <w:adjustRightInd w:val="0"/>
        <w:spacing w:after="240" w:line="360" w:lineRule="atLeast"/>
        <w:jc w:val="both"/>
        <w:rPr>
          <w:lang w:val="en-GB"/>
        </w:rPr>
      </w:pPr>
      <w:r w:rsidRPr="008B54DE">
        <w:rPr>
          <w:lang w:val="en-GB"/>
        </w:rPr>
        <w:t>Source: Statistical Office</w:t>
      </w:r>
    </w:p>
    <w:p w14:paraId="4028FFE1" w14:textId="08BB1B1A" w:rsidR="0090286D" w:rsidRPr="008B54DE" w:rsidRDefault="00216EE8">
      <w:pPr>
        <w:widowControl w:val="0"/>
        <w:autoSpaceDE w:val="0"/>
        <w:autoSpaceDN w:val="0"/>
        <w:adjustRightInd w:val="0"/>
        <w:spacing w:after="240" w:line="360" w:lineRule="atLeast"/>
        <w:jc w:val="both"/>
        <w:rPr>
          <w:rFonts w:ascii="Cambria" w:hAnsi="Cambria"/>
          <w:lang w:val="en-GB"/>
        </w:rPr>
      </w:pPr>
      <w:r w:rsidRPr="008B54DE">
        <w:rPr>
          <w:rFonts w:ascii="Cambria" w:hAnsi="Cambria"/>
          <w:lang w:val="en-GB"/>
        </w:rPr>
        <w:lastRenderedPageBreak/>
        <w:t xml:space="preserve">When it comes to women in politics, archives of the Inter-Parliamentary Union (IPU), which monitors </w:t>
      </w:r>
      <w:r w:rsidR="008B54DE">
        <w:rPr>
          <w:rFonts w:ascii="Cambria" w:hAnsi="Cambria"/>
          <w:lang w:val="en-GB"/>
        </w:rPr>
        <w:t>the number</w:t>
      </w:r>
      <w:r w:rsidRPr="008B54DE">
        <w:rPr>
          <w:rFonts w:ascii="Cambria" w:hAnsi="Cambria"/>
          <w:lang w:val="en-GB"/>
        </w:rPr>
        <w:t xml:space="preserve"> of women parliamentarians, show the trends of women's participation in political decision-making. Similar to education and employment, it is necessary to consider the broader context, which is presented in the Analysis of the situation. According to IPU data, Montenegro made progress in terms of the share of women parliamentarians from 2006 to 2019</w:t>
      </w:r>
      <w:r w:rsidRPr="008B54DE">
        <w:rPr>
          <w:rStyle w:val="FootnoteReference"/>
          <w:rFonts w:ascii="Cambria" w:hAnsi="Cambria"/>
          <w:lang w:val="en-GB"/>
        </w:rPr>
        <w:footnoteReference w:id="23"/>
      </w:r>
      <w:r w:rsidRPr="008B54DE">
        <w:rPr>
          <w:rFonts w:ascii="Cambria" w:hAnsi="Cambria"/>
          <w:lang w:val="en-GB"/>
        </w:rPr>
        <w:t xml:space="preserve">, while in 2020 that share decreased. However, </w:t>
      </w:r>
      <w:r w:rsidR="00784EE5" w:rsidRPr="008B54DE">
        <w:rPr>
          <w:rFonts w:ascii="Cambria" w:hAnsi="Cambria"/>
          <w:lang w:val="en-GB"/>
        </w:rPr>
        <w:t>even in the years when the number</w:t>
      </w:r>
      <w:r w:rsidRPr="008B54DE">
        <w:rPr>
          <w:rFonts w:ascii="Cambria" w:hAnsi="Cambria"/>
          <w:lang w:val="en-GB"/>
        </w:rPr>
        <w:t xml:space="preserve"> grew, it never reached the minimum percentage of 30% of women's participation in political decision-making. According to the data of the Committee for Gender Equality of the Parliament of Montenegro, the share of women parliamentarians increased to 24.66% in February 2021, after the distribution of mandates. </w:t>
      </w:r>
    </w:p>
    <w:tbl>
      <w:tblPr>
        <w:tblStyle w:val="TableGrid"/>
        <w:tblW w:w="0" w:type="auto"/>
        <w:tblLook w:val="04A0" w:firstRow="1" w:lastRow="0" w:firstColumn="1" w:lastColumn="0" w:noHBand="0" w:noVBand="1"/>
      </w:tblPr>
      <w:tblGrid>
        <w:gridCol w:w="4505"/>
        <w:gridCol w:w="4505"/>
      </w:tblGrid>
      <w:tr w:rsidR="0090286D" w:rsidRPr="008B54DE" w14:paraId="10D88EA5" w14:textId="77777777">
        <w:trPr>
          <w:trHeight w:val="409"/>
        </w:trPr>
        <w:tc>
          <w:tcPr>
            <w:tcW w:w="4505" w:type="dxa"/>
            <w:shd w:val="clear" w:color="auto" w:fill="FFD966" w:themeFill="accent4" w:themeFillTint="99"/>
          </w:tcPr>
          <w:p w14:paraId="7FED3FE3" w14:textId="77777777" w:rsidR="0090286D" w:rsidRPr="008B54DE" w:rsidRDefault="00216EE8">
            <w:pPr>
              <w:pStyle w:val="P68B1DB1-Normal1"/>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Year </w:t>
            </w:r>
          </w:p>
        </w:tc>
        <w:tc>
          <w:tcPr>
            <w:tcW w:w="4505" w:type="dxa"/>
            <w:shd w:val="clear" w:color="auto" w:fill="FFD966" w:themeFill="accent4" w:themeFillTint="99"/>
          </w:tcPr>
          <w:p w14:paraId="4BB8EFE9" w14:textId="77777777" w:rsidR="0090286D" w:rsidRPr="008B54DE" w:rsidRDefault="00216EE8">
            <w:pPr>
              <w:pStyle w:val="P68B1DB1-Normal1"/>
              <w:widowControl w:val="0"/>
              <w:autoSpaceDE w:val="0"/>
              <w:autoSpaceDN w:val="0"/>
              <w:adjustRightInd w:val="0"/>
              <w:spacing w:after="240" w:line="360" w:lineRule="atLeast"/>
              <w:jc w:val="both"/>
              <w:rPr>
                <w:sz w:val="22"/>
                <w:szCs w:val="22"/>
                <w:lang w:val="en-GB"/>
              </w:rPr>
            </w:pPr>
            <w:r w:rsidRPr="008B54DE">
              <w:rPr>
                <w:sz w:val="22"/>
                <w:szCs w:val="22"/>
                <w:lang w:val="en-GB"/>
              </w:rPr>
              <w:t>Share of women parliamentarians in the Parliament of Montenegro</w:t>
            </w:r>
          </w:p>
        </w:tc>
      </w:tr>
      <w:tr w:rsidR="0090286D" w:rsidRPr="008B54DE" w14:paraId="06C81919" w14:textId="77777777">
        <w:trPr>
          <w:trHeight w:val="436"/>
        </w:trPr>
        <w:tc>
          <w:tcPr>
            <w:tcW w:w="4505" w:type="dxa"/>
          </w:tcPr>
          <w:p w14:paraId="5EE510FA"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2006</w:t>
            </w:r>
          </w:p>
        </w:tc>
        <w:tc>
          <w:tcPr>
            <w:tcW w:w="4505" w:type="dxa"/>
          </w:tcPr>
          <w:p w14:paraId="14C93A2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8,6%</w:t>
            </w:r>
          </w:p>
        </w:tc>
      </w:tr>
      <w:tr w:rsidR="0090286D" w:rsidRPr="008B54DE" w14:paraId="13EA0122" w14:textId="77777777">
        <w:trPr>
          <w:trHeight w:val="632"/>
        </w:trPr>
        <w:tc>
          <w:tcPr>
            <w:tcW w:w="4505" w:type="dxa"/>
          </w:tcPr>
          <w:p w14:paraId="4577996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2007 </w:t>
            </w:r>
            <w:r w:rsidR="00E66B78" w:rsidRPr="008B54DE">
              <w:rPr>
                <w:sz w:val="22"/>
                <w:szCs w:val="22"/>
                <w:lang w:val="en-GB"/>
              </w:rPr>
              <w:t>–</w:t>
            </w:r>
            <w:r w:rsidRPr="008B54DE">
              <w:rPr>
                <w:sz w:val="22"/>
                <w:szCs w:val="22"/>
                <w:lang w:val="en-GB"/>
              </w:rPr>
              <w:t xml:space="preserve"> 2010</w:t>
            </w:r>
          </w:p>
        </w:tc>
        <w:tc>
          <w:tcPr>
            <w:tcW w:w="4505" w:type="dxa"/>
          </w:tcPr>
          <w:p w14:paraId="18446BD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11.1%</w:t>
            </w:r>
          </w:p>
        </w:tc>
      </w:tr>
      <w:tr w:rsidR="0090286D" w:rsidRPr="008B54DE" w14:paraId="35D5AC20" w14:textId="77777777">
        <w:tc>
          <w:tcPr>
            <w:tcW w:w="4505" w:type="dxa"/>
          </w:tcPr>
          <w:p w14:paraId="133A29A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2011</w:t>
            </w:r>
          </w:p>
        </w:tc>
        <w:tc>
          <w:tcPr>
            <w:tcW w:w="4505" w:type="dxa"/>
          </w:tcPr>
          <w:p w14:paraId="395CBD4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12.3%</w:t>
            </w:r>
          </w:p>
        </w:tc>
      </w:tr>
      <w:tr w:rsidR="0090286D" w:rsidRPr="008B54DE" w14:paraId="10AC513F" w14:textId="77777777">
        <w:tc>
          <w:tcPr>
            <w:tcW w:w="4505" w:type="dxa"/>
          </w:tcPr>
          <w:p w14:paraId="613919F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2012</w:t>
            </w:r>
          </w:p>
        </w:tc>
        <w:tc>
          <w:tcPr>
            <w:tcW w:w="4505" w:type="dxa"/>
          </w:tcPr>
          <w:p w14:paraId="66A630D5"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17.3%</w:t>
            </w:r>
          </w:p>
        </w:tc>
      </w:tr>
      <w:tr w:rsidR="0090286D" w:rsidRPr="008B54DE" w14:paraId="01C33188" w14:textId="77777777">
        <w:tc>
          <w:tcPr>
            <w:tcW w:w="4505" w:type="dxa"/>
          </w:tcPr>
          <w:p w14:paraId="3DB586A6"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2013</w:t>
            </w:r>
          </w:p>
        </w:tc>
        <w:tc>
          <w:tcPr>
            <w:tcW w:w="4505" w:type="dxa"/>
          </w:tcPr>
          <w:p w14:paraId="77FB60F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16%</w:t>
            </w:r>
          </w:p>
        </w:tc>
      </w:tr>
      <w:tr w:rsidR="0090286D" w:rsidRPr="008B54DE" w14:paraId="2AD75F44" w14:textId="77777777">
        <w:tc>
          <w:tcPr>
            <w:tcW w:w="4505" w:type="dxa"/>
          </w:tcPr>
          <w:p w14:paraId="384FED92"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2014 </w:t>
            </w:r>
            <w:r w:rsidR="00E66B78" w:rsidRPr="008B54DE">
              <w:rPr>
                <w:sz w:val="22"/>
                <w:szCs w:val="22"/>
                <w:lang w:val="en-GB"/>
              </w:rPr>
              <w:t>–</w:t>
            </w:r>
            <w:r w:rsidRPr="008B54DE">
              <w:rPr>
                <w:sz w:val="22"/>
                <w:szCs w:val="22"/>
                <w:lang w:val="en-GB"/>
              </w:rPr>
              <w:t xml:space="preserve"> 2015</w:t>
            </w:r>
          </w:p>
        </w:tc>
        <w:tc>
          <w:tcPr>
            <w:tcW w:w="4505" w:type="dxa"/>
          </w:tcPr>
          <w:p w14:paraId="6D59D899"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17.3%</w:t>
            </w:r>
          </w:p>
        </w:tc>
      </w:tr>
      <w:tr w:rsidR="0090286D" w:rsidRPr="008B54DE" w14:paraId="25A2FEE3" w14:textId="77777777">
        <w:tc>
          <w:tcPr>
            <w:tcW w:w="4505" w:type="dxa"/>
          </w:tcPr>
          <w:p w14:paraId="236E8CF2"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2016-2018</w:t>
            </w:r>
          </w:p>
        </w:tc>
        <w:tc>
          <w:tcPr>
            <w:tcW w:w="4505" w:type="dxa"/>
          </w:tcPr>
          <w:p w14:paraId="6321E03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23.5%</w:t>
            </w:r>
          </w:p>
        </w:tc>
      </w:tr>
      <w:tr w:rsidR="0090286D" w:rsidRPr="008B54DE" w14:paraId="16EEFB84" w14:textId="77777777">
        <w:tc>
          <w:tcPr>
            <w:tcW w:w="4505" w:type="dxa"/>
          </w:tcPr>
          <w:p w14:paraId="791915B1"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2019</w:t>
            </w:r>
          </w:p>
        </w:tc>
        <w:tc>
          <w:tcPr>
            <w:tcW w:w="4505" w:type="dxa"/>
          </w:tcPr>
          <w:p w14:paraId="52620F3A"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28.4%</w:t>
            </w:r>
          </w:p>
        </w:tc>
      </w:tr>
      <w:tr w:rsidR="0090286D" w:rsidRPr="008B54DE" w14:paraId="48B732AA" w14:textId="77777777">
        <w:tc>
          <w:tcPr>
            <w:tcW w:w="4505" w:type="dxa"/>
          </w:tcPr>
          <w:p w14:paraId="6933A97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2020</w:t>
            </w:r>
          </w:p>
        </w:tc>
        <w:tc>
          <w:tcPr>
            <w:tcW w:w="4505" w:type="dxa"/>
          </w:tcPr>
          <w:p w14:paraId="7DF8B150"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22.2%</w:t>
            </w:r>
          </w:p>
        </w:tc>
      </w:tr>
      <w:tr w:rsidR="0090286D" w:rsidRPr="008B54DE" w14:paraId="4AEC1F0E" w14:textId="77777777">
        <w:trPr>
          <w:trHeight w:val="115"/>
        </w:trPr>
        <w:tc>
          <w:tcPr>
            <w:tcW w:w="4505" w:type="dxa"/>
          </w:tcPr>
          <w:p w14:paraId="371F6D1D"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February 2021</w:t>
            </w:r>
          </w:p>
        </w:tc>
        <w:tc>
          <w:tcPr>
            <w:tcW w:w="4505" w:type="dxa"/>
          </w:tcPr>
          <w:p w14:paraId="4BA9C4B5"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24.69%</w:t>
            </w:r>
          </w:p>
        </w:tc>
      </w:tr>
    </w:tbl>
    <w:p w14:paraId="5F704AFA" w14:textId="77777777" w:rsidR="0090286D" w:rsidRPr="008B54DE" w:rsidRDefault="00216EE8">
      <w:pPr>
        <w:pStyle w:val="P68B1DB1-Normal8"/>
        <w:widowControl w:val="0"/>
        <w:autoSpaceDE w:val="0"/>
        <w:autoSpaceDN w:val="0"/>
        <w:adjustRightInd w:val="0"/>
        <w:spacing w:after="240" w:line="360" w:lineRule="atLeast"/>
        <w:jc w:val="both"/>
        <w:rPr>
          <w:szCs w:val="22"/>
          <w:lang w:val="en-GB"/>
        </w:rPr>
      </w:pPr>
      <w:r w:rsidRPr="008B54DE">
        <w:rPr>
          <w:szCs w:val="22"/>
          <w:lang w:val="en-GB"/>
        </w:rPr>
        <w:t>Source: Archives of the Inter-Parliamentary Union</w:t>
      </w:r>
    </w:p>
    <w:p w14:paraId="71F9526D" w14:textId="1AB8F3A1"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In July 2020, the Evaluation of the Action Plan for Achieving Gender Equality in Montenegro (APAGE) </w:t>
      </w:r>
      <w:r w:rsidRPr="008B54DE">
        <w:rPr>
          <w:rFonts w:ascii="Cambria" w:hAnsi="Cambria"/>
          <w:lang w:val="en-GB"/>
        </w:rPr>
        <w:lastRenderedPageBreak/>
        <w:t>2017-2020 was done</w:t>
      </w:r>
      <w:r w:rsidRPr="008B54DE">
        <w:rPr>
          <w:rStyle w:val="FootnoteReference"/>
          <w:rFonts w:ascii="Cambria" w:hAnsi="Cambria"/>
          <w:lang w:val="en-GB"/>
        </w:rPr>
        <w:footnoteReference w:id="24"/>
      </w:r>
      <w:r w:rsidRPr="008B54DE">
        <w:rPr>
          <w:rFonts w:ascii="Cambria" w:hAnsi="Cambria"/>
          <w:lang w:val="en-GB"/>
        </w:rPr>
        <w:t>. The Evaluation finds that APAGE had many shortcomings</w:t>
      </w:r>
      <w:r w:rsidRPr="008B54DE">
        <w:rPr>
          <w:rStyle w:val="FootnoteReference"/>
          <w:rFonts w:ascii="Cambria" w:hAnsi="Cambria"/>
          <w:lang w:val="en-GB"/>
        </w:rPr>
        <w:footnoteReference w:id="25"/>
      </w:r>
      <w:r w:rsidR="00605BA9" w:rsidRPr="008B54DE">
        <w:rPr>
          <w:rFonts w:ascii="Cambria" w:hAnsi="Cambria"/>
          <w:lang w:val="en-GB"/>
        </w:rPr>
        <w:t xml:space="preserve"> and</w:t>
      </w:r>
      <w:r w:rsidRPr="008B54DE">
        <w:rPr>
          <w:rFonts w:ascii="Cambria" w:hAnsi="Cambria"/>
          <w:lang w:val="en-GB"/>
        </w:rPr>
        <w:t xml:space="preserve"> only partially affected the prom</w:t>
      </w:r>
      <w:r w:rsidR="00E84D9A" w:rsidRPr="008B54DE">
        <w:rPr>
          <w:rFonts w:ascii="Cambria" w:hAnsi="Cambria"/>
          <w:lang w:val="en-GB"/>
        </w:rPr>
        <w:t xml:space="preserve">otion of gender equality and </w:t>
      </w:r>
      <w:r w:rsidRPr="008B54DE">
        <w:rPr>
          <w:rFonts w:ascii="Cambria" w:hAnsi="Cambria"/>
          <w:lang w:val="en-GB"/>
        </w:rPr>
        <w:t xml:space="preserve">failed to articulate the problems of end-users. </w:t>
      </w:r>
      <w:r w:rsidR="005C430E" w:rsidRPr="008B54DE">
        <w:rPr>
          <w:rFonts w:ascii="Cambria" w:hAnsi="Cambria"/>
          <w:lang w:val="en-GB"/>
        </w:rPr>
        <w:t>M</w:t>
      </w:r>
      <w:r w:rsidRPr="008B54DE">
        <w:rPr>
          <w:rFonts w:ascii="Cambria" w:hAnsi="Cambria"/>
          <w:lang w:val="en-GB"/>
        </w:rPr>
        <w:t>ost of the</w:t>
      </w:r>
      <w:r w:rsidR="005C430E" w:rsidRPr="008B54DE">
        <w:rPr>
          <w:rFonts w:ascii="Cambria" w:hAnsi="Cambria"/>
          <w:lang w:val="en-GB"/>
        </w:rPr>
        <w:t xml:space="preserve"> planned activities </w:t>
      </w:r>
      <w:r w:rsidRPr="008B54DE">
        <w:rPr>
          <w:rFonts w:ascii="Cambria" w:hAnsi="Cambria"/>
          <w:lang w:val="en-GB"/>
        </w:rPr>
        <w:t xml:space="preserve">were implemented. Still, it was impossible to measure their effects because the indicators were poorly set, </w:t>
      </w:r>
      <w:r w:rsidR="00E84D9A" w:rsidRPr="008B54DE">
        <w:rPr>
          <w:rFonts w:ascii="Cambria" w:hAnsi="Cambria"/>
          <w:lang w:val="en-GB"/>
        </w:rPr>
        <w:t>light</w:t>
      </w:r>
      <w:r w:rsidRPr="008B54DE">
        <w:rPr>
          <w:rFonts w:ascii="Cambria" w:hAnsi="Cambria"/>
          <w:lang w:val="en-GB"/>
        </w:rPr>
        <w:t>, numerically oriented, and useless for the description and analysis of achieve</w:t>
      </w:r>
      <w:r w:rsidR="00E84D9A" w:rsidRPr="008B54DE">
        <w:rPr>
          <w:rFonts w:ascii="Cambria" w:hAnsi="Cambria"/>
          <w:lang w:val="en-GB"/>
        </w:rPr>
        <w:t>ments</w:t>
      </w:r>
      <w:r w:rsidRPr="008B54DE">
        <w:rPr>
          <w:rFonts w:ascii="Cambria" w:hAnsi="Cambria"/>
          <w:lang w:val="en-GB"/>
        </w:rPr>
        <w:t>. The Evaluation also finds that APAGE was</w:t>
      </w:r>
      <w:r w:rsidR="008B54DE">
        <w:rPr>
          <w:rFonts w:ascii="Cambria" w:hAnsi="Cambria"/>
          <w:lang w:val="en-GB"/>
        </w:rPr>
        <w:t xml:space="preserve"> under a</w:t>
      </w:r>
      <w:r w:rsidRPr="008B54DE">
        <w:rPr>
          <w:rFonts w:ascii="Cambria" w:hAnsi="Cambria"/>
          <w:lang w:val="en-GB"/>
        </w:rPr>
        <w:t xml:space="preserve"> burden</w:t>
      </w:r>
      <w:r w:rsidR="008B54DE">
        <w:rPr>
          <w:rFonts w:ascii="Cambria" w:hAnsi="Cambria"/>
          <w:lang w:val="en-GB"/>
        </w:rPr>
        <w:t xml:space="preserve"> of </w:t>
      </w:r>
      <w:r w:rsidRPr="008B54DE">
        <w:rPr>
          <w:rFonts w:ascii="Cambria" w:hAnsi="Cambria"/>
          <w:lang w:val="en-GB"/>
        </w:rPr>
        <w:t>too many</w:t>
      </w:r>
      <w:r w:rsidR="008B54DE">
        <w:rPr>
          <w:rFonts w:ascii="Cambria" w:hAnsi="Cambria"/>
          <w:lang w:val="en-GB"/>
        </w:rPr>
        <w:t xml:space="preserve"> unprioritised areas</w:t>
      </w:r>
      <w:r w:rsidRPr="008B54DE">
        <w:rPr>
          <w:rFonts w:ascii="Cambria" w:hAnsi="Cambria"/>
          <w:lang w:val="en-GB"/>
        </w:rPr>
        <w:t>, and the budget was formulated without prior asse</w:t>
      </w:r>
      <w:r w:rsidR="008B54DE">
        <w:rPr>
          <w:rFonts w:ascii="Cambria" w:hAnsi="Cambria"/>
          <w:lang w:val="en-GB"/>
        </w:rPr>
        <w:t xml:space="preserve">ssment of available funds, and it </w:t>
      </w:r>
      <w:r w:rsidRPr="008B54DE">
        <w:rPr>
          <w:rFonts w:ascii="Cambria" w:hAnsi="Cambria"/>
          <w:lang w:val="en-GB"/>
        </w:rPr>
        <w:t xml:space="preserve">failed to define responsible entities for activities that were not implemented. </w:t>
      </w:r>
    </w:p>
    <w:p w14:paraId="04DC183C" w14:textId="78A319CB"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As for the specific conclusions, the Evaluation states that some stakeholders did not participate in the drafting of the APAGE, </w:t>
      </w:r>
      <w:r w:rsidR="00605BA9" w:rsidRPr="008B54DE">
        <w:rPr>
          <w:lang w:val="en-GB"/>
        </w:rPr>
        <w:t>despite</w:t>
      </w:r>
      <w:r w:rsidRPr="008B54DE">
        <w:rPr>
          <w:lang w:val="en-GB"/>
        </w:rPr>
        <w:t xml:space="preserve"> having their duties/obligations defined in the document. Some targets were not defined as “SMART”; they we</w:t>
      </w:r>
      <w:r w:rsidR="00120A2F" w:rsidRPr="008B54DE">
        <w:rPr>
          <w:lang w:val="en-GB"/>
        </w:rPr>
        <w:t>re largely based on a situation</w:t>
      </w:r>
      <w:r w:rsidRPr="008B54DE">
        <w:rPr>
          <w:lang w:val="en-GB"/>
        </w:rPr>
        <w:t xml:space="preserve"> analysis that contained outdated data and information, and </w:t>
      </w:r>
      <w:r w:rsidR="005C430E" w:rsidRPr="008B54DE">
        <w:rPr>
          <w:lang w:val="en-GB"/>
        </w:rPr>
        <w:t xml:space="preserve">the </w:t>
      </w:r>
      <w:r w:rsidRPr="008B54DE">
        <w:rPr>
          <w:lang w:val="en-GB"/>
        </w:rPr>
        <w:t>measures and activities overlapped with other strategic documents related to women's empowerment. As for inter-institutional cooperation during the implementation of the APAGE, the Evaluation found it unsatisfactory and points out that measures were not dispersed adequately at the</w:t>
      </w:r>
      <w:r w:rsidR="005C430E" w:rsidRPr="008B54DE">
        <w:rPr>
          <w:lang w:val="en-GB"/>
        </w:rPr>
        <w:t xml:space="preserve"> local level. Furthermore, the </w:t>
      </w:r>
      <w:r w:rsidRPr="008B54DE">
        <w:rPr>
          <w:lang w:val="en-GB"/>
        </w:rPr>
        <w:t xml:space="preserve">cooperation boils down to working in working groups and submitting mostly </w:t>
      </w:r>
      <w:r w:rsidR="00E84D9A" w:rsidRPr="008B54DE">
        <w:rPr>
          <w:lang w:val="en-GB"/>
        </w:rPr>
        <w:t>unsystematised</w:t>
      </w:r>
      <w:r w:rsidRPr="008B54DE">
        <w:rPr>
          <w:lang w:val="en-GB"/>
        </w:rPr>
        <w:t xml:space="preserve"> data at the</w:t>
      </w:r>
      <w:r w:rsidR="005C430E" w:rsidRPr="008B54DE">
        <w:rPr>
          <w:lang w:val="en-GB"/>
        </w:rPr>
        <w:t xml:space="preserve"> time of</w:t>
      </w:r>
      <w:r w:rsidRPr="008B54DE">
        <w:rPr>
          <w:lang w:val="en-GB"/>
        </w:rPr>
        <w:t xml:space="preserve"> reporting.</w:t>
      </w:r>
      <w:r w:rsidR="00FB2E62">
        <w:rPr>
          <w:lang w:val="en-GB"/>
        </w:rPr>
        <w:t xml:space="preserve"> Moreover</w:t>
      </w:r>
      <w:r w:rsidRPr="008B54DE">
        <w:rPr>
          <w:lang w:val="en-GB"/>
        </w:rPr>
        <w:t xml:space="preserve">, some activities were reported to the Department for Gender Equality Affairs, although they were not planned by APAGE, and it was left to the Department to “place” them in an appropriate measure in the annual report. </w:t>
      </w:r>
      <w:r w:rsidR="005C430E" w:rsidRPr="008B54DE">
        <w:rPr>
          <w:lang w:val="en-GB"/>
        </w:rPr>
        <w:t>The use of donor and regular funds was not reported and a systematic collection of gender-disaggregated statistics lacked, which was recognised as o</w:t>
      </w:r>
      <w:r w:rsidRPr="008B54DE">
        <w:rPr>
          <w:lang w:val="en-GB"/>
        </w:rPr>
        <w:t>ne of the shortcomings</w:t>
      </w:r>
      <w:r w:rsidR="005C430E" w:rsidRPr="008B54DE">
        <w:rPr>
          <w:lang w:val="en-GB"/>
        </w:rPr>
        <w:t xml:space="preserve">. </w:t>
      </w:r>
    </w:p>
    <w:p w14:paraId="0A9A7A5C" w14:textId="77777777" w:rsidR="0090286D" w:rsidRPr="008B54DE" w:rsidRDefault="00216EE8">
      <w:pPr>
        <w:pStyle w:val="P68B1DB1-Normal7"/>
        <w:spacing w:line="276" w:lineRule="auto"/>
        <w:jc w:val="both"/>
        <w:rPr>
          <w:b/>
          <w:lang w:val="en-GB"/>
        </w:rPr>
      </w:pPr>
      <w:r w:rsidRPr="008B54DE">
        <w:rPr>
          <w:lang w:val="en-GB"/>
        </w:rPr>
        <w:t xml:space="preserve">It is also important to note that the previous strategic document did not contain the intersectional principle sufficiently and that it failed to adequately address the matters of persons of different gender identities or women belonging to sexual and gender minorities (LBTQ women). </w:t>
      </w:r>
    </w:p>
    <w:p w14:paraId="6354D69D" w14:textId="77777777" w:rsidR="0090286D" w:rsidRPr="008B54DE" w:rsidRDefault="00216EE8">
      <w:pPr>
        <w:pStyle w:val="P68B1DB1-Heading215"/>
        <w:rPr>
          <w:lang w:val="en-GB"/>
        </w:rPr>
      </w:pPr>
      <w:bookmarkStart w:id="11" w:name="_Toc86005224"/>
      <w:r w:rsidRPr="008B54DE">
        <w:rPr>
          <w:lang w:val="en-GB"/>
        </w:rPr>
        <w:t>Stakeholders</w:t>
      </w:r>
      <w:bookmarkEnd w:id="11"/>
      <w:r w:rsidRPr="008B54DE">
        <w:rPr>
          <w:lang w:val="en-GB"/>
        </w:rPr>
        <w:t xml:space="preserve"> </w:t>
      </w:r>
    </w:p>
    <w:p w14:paraId="48BA31E8" w14:textId="77777777" w:rsidR="0090286D" w:rsidRPr="008B54DE" w:rsidRDefault="0090286D">
      <w:pPr>
        <w:spacing w:line="276" w:lineRule="auto"/>
        <w:jc w:val="both"/>
        <w:rPr>
          <w:rFonts w:ascii="Cambria" w:hAnsi="Cambria"/>
          <w:lang w:val="en-GB"/>
        </w:rPr>
      </w:pPr>
    </w:p>
    <w:p w14:paraId="2A196833" w14:textId="77777777" w:rsidR="0090286D" w:rsidRPr="008B54DE" w:rsidRDefault="00216EE8">
      <w:pPr>
        <w:spacing w:line="276" w:lineRule="auto"/>
        <w:jc w:val="both"/>
        <w:rPr>
          <w:rFonts w:ascii="Cambria" w:hAnsi="Cambria"/>
          <w:lang w:val="en-GB"/>
        </w:rPr>
      </w:pPr>
      <w:r w:rsidRPr="008B54DE">
        <w:rPr>
          <w:rFonts w:ascii="Cambria" w:hAnsi="Cambria"/>
          <w:lang w:val="en-GB"/>
        </w:rPr>
        <w:t>Stakeholders involved in the implementation, coordination, and monitoring of gender equality policies and protection against discrimination based on sex, gender identity, sexual orientation, or intersex characteristics</w:t>
      </w:r>
      <w:r w:rsidRPr="008B54DE">
        <w:rPr>
          <w:rStyle w:val="FootnoteReference"/>
          <w:rFonts w:ascii="Cambria" w:hAnsi="Cambria"/>
          <w:lang w:val="en-GB"/>
        </w:rPr>
        <w:footnoteReference w:id="26"/>
      </w:r>
      <w:r w:rsidRPr="008B54DE">
        <w:rPr>
          <w:rFonts w:ascii="Cambria" w:hAnsi="Cambria"/>
          <w:lang w:val="en-GB"/>
        </w:rPr>
        <w:t xml:space="preserve"> in Montenegro are:</w:t>
      </w:r>
    </w:p>
    <w:p w14:paraId="2BBF3AFB" w14:textId="63058BDB" w:rsidR="0090286D" w:rsidRPr="008B54DE" w:rsidRDefault="00216EE8">
      <w:pPr>
        <w:pStyle w:val="P68B1DB1-Normal7"/>
        <w:spacing w:line="276" w:lineRule="auto"/>
        <w:jc w:val="both"/>
        <w:rPr>
          <w:lang w:val="en-GB"/>
        </w:rPr>
      </w:pPr>
      <w:r w:rsidRPr="008B54DE">
        <w:rPr>
          <w:b/>
          <w:lang w:val="en-GB"/>
        </w:rPr>
        <w:t xml:space="preserve">Department for Gender Equality </w:t>
      </w:r>
      <w:r w:rsidRPr="008B54DE">
        <w:rPr>
          <w:lang w:val="en-GB"/>
        </w:rPr>
        <w:t>in the Ministry of Jus</w:t>
      </w:r>
      <w:r w:rsidR="005C430E" w:rsidRPr="008B54DE">
        <w:rPr>
          <w:lang w:val="en-GB"/>
        </w:rPr>
        <w:t>tice, Human and Minority Rights -</w:t>
      </w:r>
      <w:r w:rsidRPr="008B54DE">
        <w:rPr>
          <w:lang w:val="en-GB"/>
        </w:rPr>
        <w:t xml:space="preserve">coordinates the activities related to gender equality in the Ministry. The Department conducts gender </w:t>
      </w:r>
      <w:r w:rsidR="00E84D9A" w:rsidRPr="008B54DE">
        <w:rPr>
          <w:lang w:val="en-GB"/>
        </w:rPr>
        <w:t>analyses</w:t>
      </w:r>
      <w:r w:rsidRPr="008B54DE">
        <w:rPr>
          <w:lang w:val="en-GB"/>
        </w:rPr>
        <w:t xml:space="preserve"> and participates in the drafting of action plans at the national and local levels, publishes data related to violence, monitors the implementation of international documents and conventions, and takes measures to incorporate them into the legal system of Montenegro. This body ensures the implementation of the principles of inter-ministerial cooperation through the co</w:t>
      </w:r>
      <w:r w:rsidR="00D42F17" w:rsidRPr="008B54DE">
        <w:rPr>
          <w:lang w:val="en-GB"/>
        </w:rPr>
        <w:t xml:space="preserve">ordination of </w:t>
      </w:r>
      <w:r w:rsidR="00605BA9" w:rsidRPr="008B54DE">
        <w:rPr>
          <w:lang w:val="en-GB"/>
        </w:rPr>
        <w:t xml:space="preserve">the </w:t>
      </w:r>
      <w:r w:rsidRPr="008B54DE">
        <w:rPr>
          <w:lang w:val="en-GB"/>
        </w:rPr>
        <w:lastRenderedPageBreak/>
        <w:t>Commission</w:t>
      </w:r>
      <w:r w:rsidR="00D42F17" w:rsidRPr="008B54DE">
        <w:rPr>
          <w:lang w:val="en-GB"/>
        </w:rPr>
        <w:t>’s activities</w:t>
      </w:r>
      <w:r w:rsidRPr="008B54DE">
        <w:rPr>
          <w:lang w:val="en-GB"/>
        </w:rPr>
        <w:t xml:space="preserve"> for the implementation and monitoring of the strategy and action plan for gender equality, through the preparation and organization of meetings and the drafting of conclusions. The principle of transparency is ensured through regular publication of the Commission's reports on the Government and line ministries' websites, periodic meetings with non-governmental organizations to discuss the taken measures and implemented activities and at which the Commission's reports are discus</w:t>
      </w:r>
      <w:r w:rsidR="00E84D9A" w:rsidRPr="008B54DE">
        <w:rPr>
          <w:lang w:val="en-GB"/>
        </w:rPr>
        <w:t>sed.</w:t>
      </w:r>
    </w:p>
    <w:p w14:paraId="6246697A" w14:textId="3FAE9024" w:rsidR="0090286D" w:rsidRPr="008B54DE" w:rsidRDefault="00216EE8" w:rsidP="00E84D9A">
      <w:pPr>
        <w:pStyle w:val="P68B1DB1-NormalWeb20"/>
        <w:shd w:val="clear" w:color="auto" w:fill="FFFFFF"/>
        <w:spacing w:before="0" w:beforeAutospacing="0" w:after="135" w:afterAutospacing="0" w:line="276" w:lineRule="auto"/>
        <w:jc w:val="both"/>
        <w:rPr>
          <w:sz w:val="22"/>
          <w:lang w:val="en-GB"/>
        </w:rPr>
      </w:pPr>
      <w:r w:rsidRPr="008B54DE">
        <w:rPr>
          <w:b/>
          <w:i/>
          <w:sz w:val="22"/>
          <w:lang w:val="en-GB"/>
        </w:rPr>
        <w:t xml:space="preserve">Gender Equality Committee </w:t>
      </w:r>
      <w:r w:rsidRPr="008B54DE">
        <w:rPr>
          <w:sz w:val="22"/>
          <w:lang w:val="en-GB"/>
        </w:rPr>
        <w:t>is a permanent body of the Parliament that is responsible for the adoption of laws and monitoring</w:t>
      </w:r>
      <w:r w:rsidR="00E84D9A" w:rsidRPr="008B54DE">
        <w:rPr>
          <w:sz w:val="22"/>
          <w:lang w:val="en-GB"/>
        </w:rPr>
        <w:t xml:space="preserve"> of </w:t>
      </w:r>
      <w:r w:rsidRPr="008B54DE">
        <w:rPr>
          <w:sz w:val="22"/>
          <w:lang w:val="en-GB"/>
        </w:rPr>
        <w:t xml:space="preserve">the implementation of gender equality policies. This body considers </w:t>
      </w:r>
      <w:r w:rsidR="00D42F17" w:rsidRPr="008B54DE">
        <w:rPr>
          <w:sz w:val="22"/>
          <w:lang w:val="en-GB"/>
        </w:rPr>
        <w:t xml:space="preserve">bills of laws, </w:t>
      </w:r>
      <w:r w:rsidRPr="008B54DE">
        <w:rPr>
          <w:sz w:val="22"/>
          <w:lang w:val="en-GB"/>
        </w:rPr>
        <w:t>regulations</w:t>
      </w:r>
      <w:r w:rsidR="00605BA9" w:rsidRPr="008B54DE">
        <w:rPr>
          <w:sz w:val="22"/>
          <w:lang w:val="en-GB"/>
        </w:rPr>
        <w:t>,</w:t>
      </w:r>
      <w:r w:rsidRPr="008B54DE">
        <w:rPr>
          <w:sz w:val="22"/>
          <w:lang w:val="en-GB"/>
        </w:rPr>
        <w:t xml:space="preserve"> and general acts related to gender equality principles</w:t>
      </w:r>
      <w:r w:rsidR="00D42F17" w:rsidRPr="008B54DE">
        <w:rPr>
          <w:sz w:val="22"/>
          <w:lang w:val="en-GB"/>
        </w:rPr>
        <w:t>,</w:t>
      </w:r>
      <w:r w:rsidRPr="008B54DE">
        <w:rPr>
          <w:sz w:val="22"/>
          <w:lang w:val="en-GB"/>
        </w:rPr>
        <w:t xml:space="preserve"> monitor</w:t>
      </w:r>
      <w:r w:rsidR="00D42F17" w:rsidRPr="008B54DE">
        <w:rPr>
          <w:sz w:val="22"/>
          <w:lang w:val="en-GB"/>
        </w:rPr>
        <w:t>s</w:t>
      </w:r>
      <w:r w:rsidR="00337B1C">
        <w:rPr>
          <w:sz w:val="22"/>
          <w:lang w:val="en-GB"/>
        </w:rPr>
        <w:t xml:space="preserve"> the application of </w:t>
      </w:r>
      <w:r w:rsidRPr="008B54DE">
        <w:rPr>
          <w:sz w:val="22"/>
          <w:lang w:val="en-GB"/>
        </w:rPr>
        <w:t xml:space="preserve">rights through enforcement of laws and improvement of gender equality principles, particularly in the area of rights of the child, family relations, employment, entrepreneurship, decision-making process, education, health care, social policy, and information. </w:t>
      </w:r>
    </w:p>
    <w:p w14:paraId="4249534C" w14:textId="77777777" w:rsidR="0090286D" w:rsidRPr="008B54DE" w:rsidRDefault="00216EE8">
      <w:pPr>
        <w:pStyle w:val="P68B1DB1-NormalWeb20"/>
        <w:shd w:val="clear" w:color="auto" w:fill="FFFFFF"/>
        <w:spacing w:before="0" w:beforeAutospacing="0" w:after="135" w:afterAutospacing="0" w:line="276" w:lineRule="auto"/>
        <w:jc w:val="both"/>
        <w:rPr>
          <w:sz w:val="22"/>
          <w:lang w:val="en-GB"/>
        </w:rPr>
      </w:pPr>
      <w:r w:rsidRPr="008B54DE">
        <w:rPr>
          <w:sz w:val="22"/>
          <w:lang w:val="en-GB"/>
        </w:rPr>
        <w:t>The Committee also take</w:t>
      </w:r>
      <w:r w:rsidR="00D42F17" w:rsidRPr="008B54DE">
        <w:rPr>
          <w:sz w:val="22"/>
          <w:lang w:val="en-GB"/>
        </w:rPr>
        <w:t>s</w:t>
      </w:r>
      <w:r w:rsidRPr="008B54DE">
        <w:rPr>
          <w:sz w:val="22"/>
          <w:lang w:val="en-GB"/>
        </w:rPr>
        <w:t xml:space="preserve"> part in preparing, drafting</w:t>
      </w:r>
      <w:r w:rsidR="00605BA9" w:rsidRPr="008B54DE">
        <w:rPr>
          <w:sz w:val="22"/>
          <w:lang w:val="en-GB"/>
        </w:rPr>
        <w:t>,</w:t>
      </w:r>
      <w:r w:rsidRPr="008B54DE">
        <w:rPr>
          <w:sz w:val="22"/>
          <w:lang w:val="en-GB"/>
        </w:rPr>
        <w:t xml:space="preserve"> and harmonizing laws and other </w:t>
      </w:r>
      <w:r w:rsidR="00D42F17" w:rsidRPr="008B54DE">
        <w:rPr>
          <w:sz w:val="22"/>
          <w:lang w:val="en-GB"/>
        </w:rPr>
        <w:t xml:space="preserve">documents </w:t>
      </w:r>
      <w:r w:rsidRPr="008B54DE">
        <w:rPr>
          <w:sz w:val="22"/>
          <w:lang w:val="en-GB"/>
        </w:rPr>
        <w:t xml:space="preserve">with European legislation standards and EU programmes related to gender equality; affirm signing of international documents </w:t>
      </w:r>
      <w:r w:rsidR="00D42F17" w:rsidRPr="008B54DE">
        <w:rPr>
          <w:sz w:val="22"/>
          <w:lang w:val="en-GB"/>
        </w:rPr>
        <w:t>in this field</w:t>
      </w:r>
      <w:r w:rsidRPr="008B54DE">
        <w:rPr>
          <w:sz w:val="22"/>
          <w:lang w:val="en-GB"/>
        </w:rPr>
        <w:t xml:space="preserve"> and monitor their application; cooperate</w:t>
      </w:r>
      <w:r w:rsidR="00D42F17" w:rsidRPr="008B54DE">
        <w:rPr>
          <w:sz w:val="22"/>
          <w:lang w:val="en-GB"/>
        </w:rPr>
        <w:t>s</w:t>
      </w:r>
      <w:r w:rsidRPr="008B54DE">
        <w:rPr>
          <w:sz w:val="22"/>
          <w:lang w:val="en-GB"/>
        </w:rPr>
        <w:t xml:space="preserve"> with relevant working bodies of other parliaments and non</w:t>
      </w:r>
      <w:r w:rsidR="00D42F17" w:rsidRPr="008B54DE">
        <w:rPr>
          <w:sz w:val="22"/>
          <w:lang w:val="en-GB"/>
        </w:rPr>
        <w:t>-</w:t>
      </w:r>
      <w:r w:rsidRPr="008B54DE">
        <w:rPr>
          <w:sz w:val="22"/>
          <w:lang w:val="en-GB"/>
        </w:rPr>
        <w:t>governmental orga</w:t>
      </w:r>
      <w:r w:rsidR="00D42F17" w:rsidRPr="008B54DE">
        <w:rPr>
          <w:sz w:val="22"/>
          <w:lang w:val="en-GB"/>
        </w:rPr>
        <w:t>nizations from this area. The C</w:t>
      </w:r>
      <w:r w:rsidRPr="008B54DE">
        <w:rPr>
          <w:sz w:val="22"/>
          <w:lang w:val="en-GB"/>
        </w:rPr>
        <w:t xml:space="preserve">ommittee, as well as other bodies of the Parliament, </w:t>
      </w:r>
      <w:r w:rsidR="00605BA9" w:rsidRPr="008B54DE">
        <w:rPr>
          <w:sz w:val="22"/>
          <w:lang w:val="en-GB"/>
        </w:rPr>
        <w:t>under</w:t>
      </w:r>
      <w:r w:rsidRPr="008B54DE">
        <w:rPr>
          <w:sz w:val="22"/>
          <w:lang w:val="en-GB"/>
        </w:rPr>
        <w:t xml:space="preserve"> the Rules of Procedure of the Parliament, may organize parliamentary hearings and parliamentary inquiry to "control consistent use of Constitutional norms, clarify important matters and specific solutions from proposed or existent acts, issues and questions that may be unclear t</w:t>
      </w:r>
      <w:r w:rsidR="00D42F17" w:rsidRPr="008B54DE">
        <w:rPr>
          <w:sz w:val="22"/>
          <w:lang w:val="en-GB"/>
        </w:rPr>
        <w:t>o state bodies and institutions</w:t>
      </w:r>
      <w:r w:rsidRPr="008B54DE">
        <w:rPr>
          <w:sz w:val="22"/>
          <w:lang w:val="en-GB"/>
        </w:rPr>
        <w:t xml:space="preserve">" (Article 72 of the Rules of Procedure). </w:t>
      </w:r>
    </w:p>
    <w:p w14:paraId="120D6C9E" w14:textId="1C79CDB2" w:rsidR="0090286D" w:rsidRPr="008B54DE" w:rsidRDefault="00216EE8">
      <w:pPr>
        <w:spacing w:line="276" w:lineRule="auto"/>
        <w:jc w:val="both"/>
        <w:rPr>
          <w:rFonts w:ascii="Cambria" w:hAnsi="Cambria"/>
          <w:lang w:val="en-GB"/>
        </w:rPr>
      </w:pPr>
      <w:r w:rsidRPr="008B54DE">
        <w:rPr>
          <w:rFonts w:ascii="Cambria" w:hAnsi="Cambria"/>
          <w:b/>
          <w:i/>
          <w:lang w:val="en-GB"/>
        </w:rPr>
        <w:t>The Secretariat-General of the Government</w:t>
      </w:r>
      <w:r w:rsidRPr="008B54DE">
        <w:rPr>
          <w:rFonts w:ascii="Cambria" w:hAnsi="Cambria"/>
          <w:lang w:val="en-GB"/>
        </w:rPr>
        <w:t xml:space="preserve">, </w:t>
      </w:r>
      <w:r w:rsidR="00605BA9" w:rsidRPr="008B54DE">
        <w:rPr>
          <w:rFonts w:ascii="Cambria" w:hAnsi="Cambria"/>
          <w:lang w:val="en-GB"/>
        </w:rPr>
        <w:t>under</w:t>
      </w:r>
      <w:r w:rsidRPr="008B54DE">
        <w:rPr>
          <w:rFonts w:ascii="Cambria" w:hAnsi="Cambria"/>
          <w:lang w:val="en-GB"/>
        </w:rPr>
        <w:t xml:space="preserve"> the Decree on the manner and procedure of drafting, harmonizing</w:t>
      </w:r>
      <w:r w:rsidR="00605BA9" w:rsidRPr="008B54DE">
        <w:rPr>
          <w:rFonts w:ascii="Cambria" w:hAnsi="Cambria"/>
          <w:lang w:val="en-GB"/>
        </w:rPr>
        <w:t>,</w:t>
      </w:r>
      <w:r w:rsidRPr="008B54DE">
        <w:rPr>
          <w:rFonts w:ascii="Cambria" w:hAnsi="Cambria"/>
          <w:lang w:val="en-GB"/>
        </w:rPr>
        <w:t xml:space="preserve"> and monitoring the implementation of strategic documents</w:t>
      </w:r>
      <w:r w:rsidRPr="008B54DE">
        <w:rPr>
          <w:rStyle w:val="FootnoteReference"/>
          <w:rFonts w:ascii="Cambria" w:hAnsi="Cambria"/>
          <w:lang w:val="en-GB"/>
        </w:rPr>
        <w:footnoteReference w:id="27"/>
      </w:r>
      <w:r w:rsidR="00D42F17" w:rsidRPr="008B54DE">
        <w:rPr>
          <w:rFonts w:ascii="Cambria" w:hAnsi="Cambria"/>
          <w:lang w:val="en-GB"/>
        </w:rPr>
        <w:t xml:space="preserve">, </w:t>
      </w:r>
      <w:r w:rsidRPr="008B54DE">
        <w:rPr>
          <w:rFonts w:ascii="Cambria" w:hAnsi="Cambria"/>
          <w:lang w:val="en-GB"/>
        </w:rPr>
        <w:t xml:space="preserve">proposes the adoption of strategic documents to the Government, controls the quality of documents, and gives opinions and recommendations regarding the compliance of strategic documents with strategic documents that define the general development at the level of Montenegro and other strategic documents, with obligations </w:t>
      </w:r>
      <w:r w:rsidR="00D42F17" w:rsidRPr="008B54DE">
        <w:rPr>
          <w:rFonts w:ascii="Cambria" w:hAnsi="Cambria"/>
          <w:lang w:val="en-GB"/>
        </w:rPr>
        <w:t xml:space="preserve">arising </w:t>
      </w:r>
      <w:r w:rsidRPr="008B54DE">
        <w:rPr>
          <w:rFonts w:ascii="Cambria" w:hAnsi="Cambria"/>
          <w:lang w:val="en-GB"/>
        </w:rPr>
        <w:t>from Montenegro's accession to the EU, sectoral policies of the European Union and the con</w:t>
      </w:r>
      <w:r w:rsidR="00E84D9A" w:rsidRPr="008B54DE">
        <w:rPr>
          <w:rFonts w:ascii="Cambria" w:hAnsi="Cambria"/>
          <w:lang w:val="en-GB"/>
        </w:rPr>
        <w:t>ditions of use of EU funds, alignment of s</w:t>
      </w:r>
      <w:r w:rsidRPr="008B54DE">
        <w:rPr>
          <w:rFonts w:ascii="Cambria" w:hAnsi="Cambria"/>
          <w:lang w:val="en-GB"/>
        </w:rPr>
        <w:t>tructure a</w:t>
      </w:r>
      <w:r w:rsidR="00D42F17" w:rsidRPr="008B54DE">
        <w:rPr>
          <w:rFonts w:ascii="Cambria" w:hAnsi="Cambria"/>
          <w:lang w:val="en-GB"/>
        </w:rPr>
        <w:t>nd content of</w:t>
      </w:r>
      <w:r w:rsidRPr="008B54DE">
        <w:rPr>
          <w:rFonts w:ascii="Cambria" w:hAnsi="Cambria"/>
          <w:lang w:val="en-GB"/>
        </w:rPr>
        <w:t xml:space="preserve"> </w:t>
      </w:r>
      <w:r w:rsidR="00605BA9" w:rsidRPr="008B54DE">
        <w:rPr>
          <w:rFonts w:ascii="Cambria" w:hAnsi="Cambria"/>
          <w:lang w:val="en-GB"/>
        </w:rPr>
        <w:t xml:space="preserve">the </w:t>
      </w:r>
      <w:r w:rsidRPr="008B54DE">
        <w:rPr>
          <w:rFonts w:ascii="Cambria" w:hAnsi="Cambria"/>
          <w:lang w:val="en-GB"/>
        </w:rPr>
        <w:t>strategic document with the methodology of</w:t>
      </w:r>
      <w:r w:rsidR="00E84D9A" w:rsidRPr="008B54DE">
        <w:rPr>
          <w:rFonts w:ascii="Cambria" w:hAnsi="Cambria"/>
          <w:lang w:val="en-GB"/>
        </w:rPr>
        <w:t xml:space="preserve"> policy development, implementation</w:t>
      </w:r>
      <w:r w:rsidR="00605BA9" w:rsidRPr="008B54DE">
        <w:rPr>
          <w:rFonts w:ascii="Cambria" w:hAnsi="Cambria"/>
          <w:lang w:val="en-GB"/>
        </w:rPr>
        <w:t>,</w:t>
      </w:r>
      <w:r w:rsidRPr="008B54DE">
        <w:rPr>
          <w:rFonts w:ascii="Cambria" w:hAnsi="Cambria"/>
          <w:lang w:val="en-GB"/>
        </w:rPr>
        <w:t xml:space="preserve"> and monitoring of the implementation of strategic documents. </w:t>
      </w:r>
    </w:p>
    <w:p w14:paraId="280CB35B" w14:textId="77777777" w:rsidR="0090286D" w:rsidRPr="008B54DE" w:rsidRDefault="00605BA9">
      <w:pPr>
        <w:pStyle w:val="P68B1DB1-Normal7"/>
        <w:spacing w:line="276" w:lineRule="auto"/>
        <w:jc w:val="both"/>
        <w:rPr>
          <w:lang w:val="en-GB"/>
        </w:rPr>
      </w:pPr>
      <w:r w:rsidRPr="008B54DE">
        <w:rPr>
          <w:lang w:val="en-GB"/>
        </w:rPr>
        <w:t>Under</w:t>
      </w:r>
      <w:r w:rsidR="00216EE8" w:rsidRPr="008B54DE">
        <w:rPr>
          <w:lang w:val="en-GB"/>
        </w:rPr>
        <w:t xml:space="preserve"> the Law on Gender Equality, ministries and administrative bodies designate employees, </w:t>
      </w:r>
      <w:r w:rsidR="00D42F17" w:rsidRPr="008B54DE">
        <w:rPr>
          <w:lang w:val="en-GB"/>
        </w:rPr>
        <w:t xml:space="preserve">i.e. </w:t>
      </w:r>
      <w:r w:rsidR="00216EE8" w:rsidRPr="008B54DE">
        <w:rPr>
          <w:lang w:val="en-GB"/>
        </w:rPr>
        <w:t>coordinators for activities related to gender equality, and participate in the preparation and implementation of the national strateg</w:t>
      </w:r>
      <w:r w:rsidR="00D42F17" w:rsidRPr="008B54DE">
        <w:rPr>
          <w:lang w:val="en-GB"/>
        </w:rPr>
        <w:t>y on gender equality</w:t>
      </w:r>
      <w:r w:rsidR="00216EE8" w:rsidRPr="008B54DE">
        <w:rPr>
          <w:lang w:val="en-GB"/>
        </w:rPr>
        <w:t xml:space="preserve">. </w:t>
      </w:r>
      <w:r w:rsidRPr="008B54DE">
        <w:rPr>
          <w:lang w:val="en-GB"/>
        </w:rPr>
        <w:t>Following</w:t>
      </w:r>
      <w:r w:rsidR="00216EE8" w:rsidRPr="008B54DE">
        <w:rPr>
          <w:lang w:val="en-GB"/>
        </w:rPr>
        <w:t xml:space="preserve"> the national strategic framework, municipalities draft their gender equality action plans to address the </w:t>
      </w:r>
      <w:r w:rsidR="00D42F17" w:rsidRPr="008B54DE">
        <w:rPr>
          <w:lang w:val="en-GB"/>
        </w:rPr>
        <w:t>particulars</w:t>
      </w:r>
      <w:r w:rsidR="00216EE8" w:rsidRPr="008B54DE">
        <w:rPr>
          <w:lang w:val="en-GB"/>
        </w:rPr>
        <w:t xml:space="preserve"> of their local communities. Each municipality appoints a local gender equality coordinator who coordinates the implementation of local action plans and</w:t>
      </w:r>
      <w:r w:rsidR="00D42F17" w:rsidRPr="008B54DE">
        <w:rPr>
          <w:lang w:val="en-GB"/>
        </w:rPr>
        <w:t xml:space="preserve"> works as </w:t>
      </w:r>
      <w:r w:rsidR="00216EE8" w:rsidRPr="008B54DE">
        <w:rPr>
          <w:lang w:val="en-GB"/>
        </w:rPr>
        <w:t xml:space="preserve">the contact person for </w:t>
      </w:r>
      <w:r w:rsidR="00D42F17" w:rsidRPr="008B54DE">
        <w:rPr>
          <w:lang w:val="en-GB"/>
        </w:rPr>
        <w:t>the Department for Gender E</w:t>
      </w:r>
      <w:r w:rsidR="00216EE8" w:rsidRPr="008B54DE">
        <w:rPr>
          <w:lang w:val="en-GB"/>
        </w:rPr>
        <w:t xml:space="preserve">quality. </w:t>
      </w:r>
    </w:p>
    <w:p w14:paraId="0A496841" w14:textId="77777777" w:rsidR="0090286D" w:rsidRPr="008B54DE" w:rsidRDefault="00216EE8">
      <w:pPr>
        <w:pStyle w:val="P68B1DB1-CommentText16"/>
        <w:spacing w:line="276" w:lineRule="auto"/>
        <w:jc w:val="both"/>
        <w:rPr>
          <w:sz w:val="22"/>
          <w:lang w:val="en-GB"/>
        </w:rPr>
      </w:pPr>
      <w:r w:rsidRPr="008B54DE">
        <w:rPr>
          <w:sz w:val="22"/>
          <w:lang w:val="en-GB"/>
        </w:rPr>
        <w:t xml:space="preserve">Since November 2016, as many as 106 persons were appointed to work on gender equality matters at the national and local levels and 13 contact persons in the media.  The Ministry of Justice, Human </w:t>
      </w:r>
      <w:r w:rsidRPr="008B54DE">
        <w:rPr>
          <w:sz w:val="22"/>
          <w:lang w:val="en-GB"/>
        </w:rPr>
        <w:lastRenderedPageBreak/>
        <w:t xml:space="preserve">and Minority Rights is in charge to communicate with contact persons and coordinate their work in gender equality, </w:t>
      </w:r>
      <w:r w:rsidR="00D42F17" w:rsidRPr="008B54DE">
        <w:rPr>
          <w:sz w:val="22"/>
          <w:lang w:val="en-GB"/>
        </w:rPr>
        <w:t>i.e.</w:t>
      </w:r>
      <w:r w:rsidRPr="008B54DE">
        <w:rPr>
          <w:sz w:val="22"/>
          <w:lang w:val="en-GB"/>
        </w:rPr>
        <w:t xml:space="preserve"> reporting on the</w:t>
      </w:r>
      <w:r w:rsidR="00D42F17" w:rsidRPr="008B54DE">
        <w:rPr>
          <w:sz w:val="22"/>
          <w:lang w:val="en-GB"/>
        </w:rPr>
        <w:t xml:space="preserve"> implementation of programs and </w:t>
      </w:r>
      <w:r w:rsidRPr="008B54DE">
        <w:rPr>
          <w:sz w:val="22"/>
          <w:lang w:val="en-GB"/>
        </w:rPr>
        <w:t>action plans for gender equality in the</w:t>
      </w:r>
      <w:r w:rsidR="00D42F17" w:rsidRPr="008B54DE">
        <w:rPr>
          <w:sz w:val="22"/>
          <w:lang w:val="en-GB"/>
        </w:rPr>
        <w:t>ir areas,</w:t>
      </w:r>
      <w:r w:rsidRPr="008B54DE">
        <w:rPr>
          <w:sz w:val="22"/>
          <w:lang w:val="en-GB"/>
        </w:rPr>
        <w:t xml:space="preserve"> which the Ministry consolidates into</w:t>
      </w:r>
      <w:r w:rsidR="00D42F17" w:rsidRPr="008B54DE">
        <w:rPr>
          <w:sz w:val="22"/>
          <w:lang w:val="en-GB"/>
        </w:rPr>
        <w:t xml:space="preserve"> a single report and submits </w:t>
      </w:r>
      <w:r w:rsidRPr="008B54DE">
        <w:rPr>
          <w:sz w:val="22"/>
          <w:lang w:val="en-GB"/>
        </w:rPr>
        <w:t>to the Government. Memoranda of Understanding were signed with 23 municipalities; 18 municipalities adopted decisions on gender equality, and 10 municipalities adopted local action plans. Seven municipalities allocated special funds in their budgets for the implementation of gender equality-related activities. Since 2012, more than 1,700 employees in local governments were trained on gender equality. Several municipalities adopted local action plans for LGBT persons (Kolasin, Bijelo Polje, Kotor</w:t>
      </w:r>
      <w:r w:rsidR="00605BA9" w:rsidRPr="008B54DE">
        <w:rPr>
          <w:sz w:val="22"/>
          <w:lang w:val="en-GB"/>
        </w:rPr>
        <w:t>,</w:t>
      </w:r>
      <w:r w:rsidRPr="008B54DE">
        <w:rPr>
          <w:sz w:val="22"/>
          <w:lang w:val="en-GB"/>
        </w:rPr>
        <w:t xml:space="preserve"> and Podgorica). Also, there is a network of LGBT contact persons in local governments, consisting of representatives of 17 municipalities. Contact persons for gender equality are mostly women a</w:t>
      </w:r>
      <w:r w:rsidR="00D42F17" w:rsidRPr="008B54DE">
        <w:rPr>
          <w:sz w:val="22"/>
          <w:lang w:val="en-GB"/>
        </w:rPr>
        <w:t>nd almost as a rule, they</w:t>
      </w:r>
      <w:r w:rsidRPr="008B54DE">
        <w:rPr>
          <w:sz w:val="22"/>
          <w:lang w:val="en-GB"/>
        </w:rPr>
        <w:t xml:space="preserve"> perform other duties that are envisaged as basic by the description of their </w:t>
      </w:r>
      <w:r w:rsidR="00D42F17" w:rsidRPr="008B54DE">
        <w:rPr>
          <w:sz w:val="22"/>
          <w:lang w:val="en-GB"/>
        </w:rPr>
        <w:t>jobs</w:t>
      </w:r>
      <w:r w:rsidRPr="008B54DE">
        <w:rPr>
          <w:sz w:val="22"/>
          <w:lang w:val="en-GB"/>
        </w:rPr>
        <w:t>. The majority of contact persons are officials working in finances, human resources</w:t>
      </w:r>
      <w:r w:rsidR="00605BA9" w:rsidRPr="008B54DE">
        <w:rPr>
          <w:sz w:val="22"/>
          <w:lang w:val="en-GB"/>
        </w:rPr>
        <w:t>,</w:t>
      </w:r>
      <w:r w:rsidRPr="008B54DE">
        <w:rPr>
          <w:sz w:val="22"/>
          <w:lang w:val="en-GB"/>
        </w:rPr>
        <w:t xml:space="preserve"> or general affairs and are generally not directly involved in policy making and </w:t>
      </w:r>
      <w:r w:rsidR="006E007F" w:rsidRPr="008B54DE">
        <w:rPr>
          <w:sz w:val="22"/>
          <w:lang w:val="en-GB"/>
        </w:rPr>
        <w:t xml:space="preserve">or </w:t>
      </w:r>
      <w:r w:rsidRPr="008B54DE">
        <w:rPr>
          <w:sz w:val="22"/>
          <w:lang w:val="en-GB"/>
        </w:rPr>
        <w:t xml:space="preserve">aware of whether public policies and regulations are gender-sensitive. </w:t>
      </w:r>
    </w:p>
    <w:p w14:paraId="7893E0AD" w14:textId="77777777" w:rsidR="00E84D9A" w:rsidRPr="008B54DE" w:rsidRDefault="00E84D9A">
      <w:pPr>
        <w:pStyle w:val="P68B1DB1-Normal7"/>
        <w:spacing w:line="276" w:lineRule="auto"/>
        <w:jc w:val="both"/>
        <w:rPr>
          <w:b/>
          <w:i/>
          <w:lang w:val="en-GB"/>
        </w:rPr>
      </w:pPr>
    </w:p>
    <w:p w14:paraId="230948CF" w14:textId="76F037A6" w:rsidR="0090286D" w:rsidRPr="008B54DE" w:rsidRDefault="00216EE8">
      <w:pPr>
        <w:pStyle w:val="P68B1DB1-Normal7"/>
        <w:spacing w:line="276" w:lineRule="auto"/>
        <w:jc w:val="both"/>
        <w:rPr>
          <w:lang w:val="en-GB"/>
        </w:rPr>
      </w:pPr>
      <w:r w:rsidRPr="008B54DE">
        <w:rPr>
          <w:b/>
          <w:i/>
          <w:lang w:val="en-GB"/>
        </w:rPr>
        <w:t>National Council</w:t>
      </w:r>
      <w:r w:rsidRPr="008B54DE">
        <w:rPr>
          <w:lang w:val="en-GB"/>
        </w:rPr>
        <w:t xml:space="preserve"> </w:t>
      </w:r>
      <w:r w:rsidRPr="008B54DE">
        <w:rPr>
          <w:b/>
          <w:i/>
          <w:lang w:val="en-GB"/>
        </w:rPr>
        <w:t>on Gender Equality</w:t>
      </w:r>
      <w:r w:rsidRPr="008B54DE">
        <w:rPr>
          <w:lang w:val="en-GB"/>
        </w:rPr>
        <w:t xml:space="preserve"> was established in 2016, as an advisory body that monitors the implementation of gender equality policies at the national and local levels. So far, the Council has brought together some of the membe</w:t>
      </w:r>
      <w:r w:rsidR="006E007F" w:rsidRPr="008B54DE">
        <w:rPr>
          <w:lang w:val="en-GB"/>
        </w:rPr>
        <w:t>rs of the Commission for APAGE</w:t>
      </w:r>
      <w:r w:rsidRPr="008B54DE">
        <w:rPr>
          <w:lang w:val="en-GB"/>
        </w:rPr>
        <w:t>, but there we</w:t>
      </w:r>
      <w:r w:rsidR="006E007F" w:rsidRPr="008B54DE">
        <w:rPr>
          <w:lang w:val="en-GB"/>
        </w:rPr>
        <w:t>re no high-ranking political or</w:t>
      </w:r>
      <w:r w:rsidRPr="008B54DE">
        <w:rPr>
          <w:lang w:val="en-GB"/>
        </w:rPr>
        <w:t xml:space="preserve"> institutional levels </w:t>
      </w:r>
      <w:r w:rsidR="006E007F" w:rsidRPr="008B54DE">
        <w:rPr>
          <w:lang w:val="en-GB"/>
        </w:rPr>
        <w:t>involved</w:t>
      </w:r>
      <w:r w:rsidRPr="008B54DE">
        <w:rPr>
          <w:lang w:val="en-GB"/>
        </w:rPr>
        <w:t xml:space="preserve">. </w:t>
      </w:r>
    </w:p>
    <w:p w14:paraId="363AE446" w14:textId="5C403C07" w:rsidR="0090286D" w:rsidRPr="008B54DE" w:rsidRDefault="00216EE8">
      <w:pPr>
        <w:spacing w:line="276" w:lineRule="auto"/>
        <w:jc w:val="both"/>
        <w:rPr>
          <w:rFonts w:ascii="Cambria" w:hAnsi="Cambria"/>
          <w:lang w:val="en-GB"/>
        </w:rPr>
      </w:pPr>
      <w:r w:rsidRPr="008B54DE">
        <w:rPr>
          <w:rFonts w:ascii="Cambria" w:hAnsi="Cambria"/>
          <w:b/>
          <w:i/>
          <w:lang w:val="en-GB"/>
        </w:rPr>
        <w:t>The Protector of human rights and freedoms</w:t>
      </w:r>
      <w:r w:rsidRPr="008B54DE">
        <w:rPr>
          <w:rFonts w:ascii="Cambria" w:hAnsi="Cambria"/>
          <w:lang w:val="en-GB"/>
        </w:rPr>
        <w:t xml:space="preserve"> is authorized to act upon complaints relating to the work of courts in case of delay in the proceedings, abuse of procedural authorizations</w:t>
      </w:r>
      <w:r w:rsidR="00605BA9" w:rsidRPr="008B54DE">
        <w:rPr>
          <w:rFonts w:ascii="Cambria" w:hAnsi="Cambria"/>
          <w:lang w:val="en-GB"/>
        </w:rPr>
        <w:t>,</w:t>
      </w:r>
      <w:r w:rsidRPr="008B54DE">
        <w:rPr>
          <w:rFonts w:ascii="Cambria" w:hAnsi="Cambria"/>
          <w:lang w:val="en-GB"/>
        </w:rPr>
        <w:t xml:space="preserve"> or failure to execute court decisions</w:t>
      </w:r>
      <w:r w:rsidR="00E84D9A" w:rsidRPr="008B54DE">
        <w:rPr>
          <w:rFonts w:ascii="Cambria" w:hAnsi="Cambria"/>
          <w:lang w:val="en-GB"/>
        </w:rPr>
        <w:t>,</w:t>
      </w:r>
      <w:r w:rsidRPr="008B54DE">
        <w:rPr>
          <w:rFonts w:ascii="Cambria" w:hAnsi="Cambria"/>
          <w:lang w:val="en-GB"/>
        </w:rPr>
        <w:t xml:space="preserve"> and submits annual work reports to the Parliament of Montenegro that includes </w:t>
      </w:r>
      <w:r w:rsidR="00605BA9" w:rsidRPr="008B54DE">
        <w:rPr>
          <w:rFonts w:ascii="Cambria" w:hAnsi="Cambria"/>
          <w:lang w:val="en-GB"/>
        </w:rPr>
        <w:t xml:space="preserve">a </w:t>
      </w:r>
      <w:r w:rsidRPr="008B54DE">
        <w:rPr>
          <w:rFonts w:ascii="Cambria" w:hAnsi="Cambria"/>
          <w:lang w:val="en-GB"/>
        </w:rPr>
        <w:t>general statistical overview of the cases in which he acted, the statistical overview by the areas of work, recommendations and measures proposed by the Protector for improvement of the human rights and elimination of perceived shortcomings.</w:t>
      </w:r>
      <w:r w:rsidRPr="008B54DE">
        <w:rPr>
          <w:rStyle w:val="FootnoteReference"/>
          <w:rFonts w:ascii="Cambria" w:hAnsi="Cambria"/>
          <w:lang w:val="en-GB"/>
        </w:rPr>
        <w:footnoteReference w:id="28"/>
      </w:r>
      <w:r w:rsidRPr="008B54DE">
        <w:rPr>
          <w:rFonts w:ascii="Cambria" w:hAnsi="Cambria"/>
          <w:lang w:val="en-GB"/>
        </w:rPr>
        <w:t xml:space="preserve"> The Protector is also authorized to act </w:t>
      </w:r>
      <w:r w:rsidR="00E84D9A" w:rsidRPr="008B54DE">
        <w:rPr>
          <w:rFonts w:ascii="Cambria" w:hAnsi="Cambria"/>
          <w:lang w:val="en-GB"/>
        </w:rPr>
        <w:t xml:space="preserve">upon </w:t>
      </w:r>
      <w:r w:rsidRPr="008B54DE">
        <w:rPr>
          <w:rFonts w:ascii="Cambria" w:hAnsi="Cambria"/>
          <w:lang w:val="en-GB"/>
        </w:rPr>
        <w:t>the work of state bodies within the scope of his competencies. Those competenc</w:t>
      </w:r>
      <w:r w:rsidR="00605BA9" w:rsidRPr="008B54DE">
        <w:rPr>
          <w:rFonts w:ascii="Cambria" w:hAnsi="Cambria"/>
          <w:lang w:val="en-GB"/>
        </w:rPr>
        <w:t>i</w:t>
      </w:r>
      <w:r w:rsidRPr="008B54DE">
        <w:rPr>
          <w:rFonts w:ascii="Cambria" w:hAnsi="Cambria"/>
          <w:lang w:val="en-GB"/>
        </w:rPr>
        <w:t>es are important in terms of acting on complaints related to domestic violence and gender-based violence. Chapters on discrimination o</w:t>
      </w:r>
      <w:r w:rsidR="006E007F" w:rsidRPr="008B54DE">
        <w:rPr>
          <w:rFonts w:ascii="Cambria" w:hAnsi="Cambria"/>
          <w:lang w:val="en-GB"/>
        </w:rPr>
        <w:t xml:space="preserve">n the grounds of sex, </w:t>
      </w:r>
      <w:r w:rsidRPr="008B54DE">
        <w:rPr>
          <w:rFonts w:ascii="Cambria" w:hAnsi="Cambria"/>
          <w:lang w:val="en-GB"/>
        </w:rPr>
        <w:t>gender</w:t>
      </w:r>
      <w:r w:rsidR="006E007F" w:rsidRPr="008B54DE">
        <w:rPr>
          <w:rFonts w:ascii="Cambria" w:hAnsi="Cambria"/>
          <w:lang w:val="en-GB"/>
        </w:rPr>
        <w:t xml:space="preserve"> transitioning</w:t>
      </w:r>
      <w:r w:rsidRPr="008B54DE">
        <w:rPr>
          <w:rFonts w:ascii="Cambria" w:hAnsi="Cambria"/>
          <w:lang w:val="en-GB"/>
        </w:rPr>
        <w:t xml:space="preserve"> and</w:t>
      </w:r>
      <w:r w:rsidR="006E007F" w:rsidRPr="008B54DE">
        <w:rPr>
          <w:rFonts w:ascii="Cambria" w:hAnsi="Cambria"/>
          <w:lang w:val="en-GB"/>
        </w:rPr>
        <w:t xml:space="preserve"> change of</w:t>
      </w:r>
      <w:r w:rsidRPr="008B54DE">
        <w:rPr>
          <w:rFonts w:ascii="Cambria" w:hAnsi="Cambria"/>
          <w:lang w:val="en-GB"/>
        </w:rPr>
        <w:t xml:space="preserve"> gender identity, sexual orientation</w:t>
      </w:r>
      <w:r w:rsidR="00605BA9" w:rsidRPr="008B54DE">
        <w:rPr>
          <w:rFonts w:ascii="Cambria" w:hAnsi="Cambria"/>
          <w:lang w:val="en-GB"/>
        </w:rPr>
        <w:t>,</w:t>
      </w:r>
      <w:r w:rsidRPr="008B54DE">
        <w:rPr>
          <w:rFonts w:ascii="Cambria" w:hAnsi="Cambria"/>
          <w:lang w:val="en-GB"/>
        </w:rPr>
        <w:t xml:space="preserve"> and intersex characteristics discuss in more detail data on complaints on these grounds. It is important to note that the Protector does not have a deputy in charge of gender equality matters. </w:t>
      </w:r>
    </w:p>
    <w:p w14:paraId="0C541851" w14:textId="39B77DF6" w:rsidR="0090286D" w:rsidRPr="008B54DE" w:rsidRDefault="00216EE8">
      <w:pPr>
        <w:spacing w:line="276" w:lineRule="auto"/>
        <w:jc w:val="both"/>
        <w:rPr>
          <w:rFonts w:ascii="Cambria" w:hAnsi="Cambria"/>
          <w:lang w:val="en-GB"/>
        </w:rPr>
      </w:pPr>
      <w:r w:rsidRPr="008B54DE">
        <w:rPr>
          <w:rFonts w:ascii="Cambria" w:hAnsi="Cambria"/>
          <w:b/>
          <w:i/>
          <w:lang w:val="en-GB"/>
        </w:rPr>
        <w:t>Administration for Inspection Affairs</w:t>
      </w:r>
      <w:r w:rsidRPr="008B54DE">
        <w:rPr>
          <w:rFonts w:ascii="Cambria" w:hAnsi="Cambria"/>
          <w:lang w:val="en-GB"/>
        </w:rPr>
        <w:t xml:space="preserve">, namely, the </w:t>
      </w:r>
      <w:r w:rsidR="00E84D9A" w:rsidRPr="008B54DE">
        <w:rPr>
          <w:rFonts w:ascii="Cambria" w:hAnsi="Cambria"/>
          <w:lang w:val="en-GB"/>
        </w:rPr>
        <w:t>Labour</w:t>
      </w:r>
      <w:r w:rsidRPr="008B54DE">
        <w:rPr>
          <w:rFonts w:ascii="Cambria" w:hAnsi="Cambria"/>
          <w:lang w:val="en-GB"/>
        </w:rPr>
        <w:t xml:space="preserve"> Inspectorate, has the mandate to monitor the implementation of </w:t>
      </w:r>
      <w:r w:rsidR="00605BA9" w:rsidRPr="008B54DE">
        <w:rPr>
          <w:rFonts w:ascii="Cambria" w:hAnsi="Cambria"/>
          <w:lang w:val="en-GB"/>
        </w:rPr>
        <w:t>several</w:t>
      </w:r>
      <w:r w:rsidRPr="008B54DE">
        <w:rPr>
          <w:rFonts w:ascii="Cambria" w:hAnsi="Cambria"/>
          <w:lang w:val="en-GB"/>
        </w:rPr>
        <w:t xml:space="preserve"> laws, including the Law on Gender Equality, Law on Prohibition of Discrimination, the Law on Prohibition of Discrimination against Persons with Disabilities, the Law on Safety and Health at Work and the Law on </w:t>
      </w:r>
      <w:r w:rsidR="00E84D9A" w:rsidRPr="008B54DE">
        <w:rPr>
          <w:rFonts w:ascii="Cambria" w:hAnsi="Cambria"/>
          <w:lang w:val="en-GB"/>
        </w:rPr>
        <w:t>Labour</w:t>
      </w:r>
      <w:r w:rsidRPr="008B54DE">
        <w:rPr>
          <w:rFonts w:ascii="Cambria" w:hAnsi="Cambria"/>
          <w:lang w:val="en-GB"/>
        </w:rPr>
        <w:t>. According to the Administration's report for 2019</w:t>
      </w:r>
      <w:r w:rsidRPr="008B54DE">
        <w:rPr>
          <w:rStyle w:val="FootnoteReference"/>
          <w:rFonts w:ascii="Cambria" w:hAnsi="Cambria"/>
          <w:lang w:val="en-GB"/>
        </w:rPr>
        <w:footnoteReference w:id="29"/>
      </w:r>
      <w:r w:rsidRPr="008B54DE">
        <w:rPr>
          <w:rFonts w:ascii="Cambria" w:hAnsi="Cambria"/>
          <w:lang w:val="en-GB"/>
        </w:rPr>
        <w:t xml:space="preserve">, there are as many as 53 systematized jobs for </w:t>
      </w:r>
      <w:r w:rsidR="00E84D9A" w:rsidRPr="008B54DE">
        <w:rPr>
          <w:rFonts w:ascii="Cambria" w:hAnsi="Cambria"/>
          <w:lang w:val="en-GB"/>
        </w:rPr>
        <w:t>labour</w:t>
      </w:r>
      <w:r w:rsidRPr="008B54DE">
        <w:rPr>
          <w:rFonts w:ascii="Cambria" w:hAnsi="Cambria"/>
          <w:lang w:val="en-GB"/>
        </w:rPr>
        <w:t xml:space="preserve"> inspectors (37 for </w:t>
      </w:r>
      <w:r w:rsidR="00E84D9A" w:rsidRPr="008B54DE">
        <w:rPr>
          <w:rFonts w:ascii="Cambria" w:hAnsi="Cambria"/>
          <w:lang w:val="en-GB"/>
        </w:rPr>
        <w:t>labour</w:t>
      </w:r>
      <w:r w:rsidRPr="008B54DE">
        <w:rPr>
          <w:rFonts w:ascii="Cambria" w:hAnsi="Cambria"/>
          <w:lang w:val="en-GB"/>
        </w:rPr>
        <w:t xml:space="preserve"> relations, including the chief inspector</w:t>
      </w:r>
      <w:r w:rsidR="00605BA9" w:rsidRPr="008B54DE">
        <w:rPr>
          <w:rFonts w:ascii="Cambria" w:hAnsi="Cambria"/>
          <w:lang w:val="en-GB"/>
        </w:rPr>
        <w:t>,</w:t>
      </w:r>
      <w:r w:rsidRPr="008B54DE">
        <w:rPr>
          <w:rFonts w:ascii="Cambria" w:hAnsi="Cambria"/>
          <w:lang w:val="en-GB"/>
        </w:rPr>
        <w:t xml:space="preserve"> and 16 for safety and health at work). </w:t>
      </w:r>
      <w:r w:rsidR="00605BA9" w:rsidRPr="008B54DE">
        <w:rPr>
          <w:rFonts w:ascii="Cambria" w:hAnsi="Cambria"/>
          <w:lang w:val="en-GB"/>
        </w:rPr>
        <w:t xml:space="preserve">As many as 42 inspectors </w:t>
      </w:r>
      <w:r w:rsidR="00E84D9A" w:rsidRPr="008B54DE">
        <w:rPr>
          <w:rFonts w:ascii="Cambria" w:hAnsi="Cambria"/>
          <w:lang w:val="en-GB"/>
        </w:rPr>
        <w:t>work</w:t>
      </w:r>
      <w:r w:rsidRPr="008B54DE">
        <w:rPr>
          <w:rFonts w:ascii="Cambria" w:hAnsi="Cambria"/>
          <w:lang w:val="en-GB"/>
        </w:rPr>
        <w:t xml:space="preserve">, of which 32 are in charge </w:t>
      </w:r>
      <w:r w:rsidR="00605BA9" w:rsidRPr="008B54DE">
        <w:rPr>
          <w:rFonts w:ascii="Cambria" w:hAnsi="Cambria"/>
          <w:lang w:val="en-GB"/>
        </w:rPr>
        <w:t>of</w:t>
      </w:r>
      <w:r w:rsidRPr="008B54DE">
        <w:rPr>
          <w:rFonts w:ascii="Cambria" w:hAnsi="Cambria"/>
          <w:lang w:val="en-GB"/>
        </w:rPr>
        <w:t xml:space="preserve"> labour relations, including the chief inspector and 10 </w:t>
      </w:r>
      <w:r w:rsidR="00E84D9A" w:rsidRPr="008B54DE">
        <w:rPr>
          <w:rFonts w:ascii="Cambria" w:hAnsi="Cambria"/>
          <w:lang w:val="en-GB"/>
        </w:rPr>
        <w:t xml:space="preserve">inspectors </w:t>
      </w:r>
      <w:r w:rsidRPr="008B54DE">
        <w:rPr>
          <w:rFonts w:ascii="Cambria" w:hAnsi="Cambria"/>
          <w:lang w:val="en-GB"/>
        </w:rPr>
        <w:t xml:space="preserve">for safety </w:t>
      </w:r>
      <w:r w:rsidRPr="008B54DE">
        <w:rPr>
          <w:rFonts w:ascii="Cambria" w:hAnsi="Cambria"/>
          <w:lang w:val="en-GB"/>
        </w:rPr>
        <w:lastRenderedPageBreak/>
        <w:t xml:space="preserve">and health at work. According to the information received from the Administration for Inspection Affairs </w:t>
      </w:r>
      <w:r w:rsidR="00605BA9" w:rsidRPr="008B54DE">
        <w:rPr>
          <w:rFonts w:ascii="Cambria" w:hAnsi="Cambria"/>
          <w:lang w:val="en-GB"/>
        </w:rPr>
        <w:t>for</w:t>
      </w:r>
      <w:r w:rsidRPr="008B54DE">
        <w:rPr>
          <w:rFonts w:ascii="Cambria" w:hAnsi="Cambria"/>
          <w:lang w:val="en-GB"/>
        </w:rPr>
        <w:t xml:space="preserve"> this Strategy, the Labo</w:t>
      </w:r>
      <w:r w:rsidR="00E84D9A" w:rsidRPr="008B54DE">
        <w:rPr>
          <w:rFonts w:ascii="Cambria" w:hAnsi="Cambria"/>
          <w:lang w:val="en-GB"/>
        </w:rPr>
        <w:t>u</w:t>
      </w:r>
      <w:r w:rsidRPr="008B54DE">
        <w:rPr>
          <w:rFonts w:ascii="Cambria" w:hAnsi="Cambria"/>
          <w:lang w:val="en-GB"/>
        </w:rPr>
        <w:t>r Inspec</w:t>
      </w:r>
      <w:r w:rsidR="006E007F" w:rsidRPr="008B54DE">
        <w:rPr>
          <w:rFonts w:ascii="Cambria" w:hAnsi="Cambria"/>
          <w:lang w:val="en-GB"/>
        </w:rPr>
        <w:t xml:space="preserve">torate keeps records of </w:t>
      </w:r>
      <w:r w:rsidRPr="008B54DE">
        <w:rPr>
          <w:rFonts w:ascii="Cambria" w:hAnsi="Cambria"/>
          <w:lang w:val="en-GB"/>
        </w:rPr>
        <w:t>discrim</w:t>
      </w:r>
      <w:r w:rsidR="006E007F" w:rsidRPr="008B54DE">
        <w:rPr>
          <w:rFonts w:ascii="Cambria" w:hAnsi="Cambria"/>
          <w:lang w:val="en-GB"/>
        </w:rPr>
        <w:t>ination-related initiatives,</w:t>
      </w:r>
      <w:r w:rsidRPr="008B54DE">
        <w:rPr>
          <w:rFonts w:ascii="Cambria" w:hAnsi="Cambria"/>
          <w:lang w:val="en-GB"/>
        </w:rPr>
        <w:t xml:space="preserve"> inspections that were carried out on the grounds of discrimination, identified irregularities, and forwards statistics from these records to the competent ministry. Data are gender-disaggregated, except in cases of a collective initiative or an anonymous application. </w:t>
      </w:r>
    </w:p>
    <w:p w14:paraId="11358876" w14:textId="77777777" w:rsidR="0090286D" w:rsidRPr="008B54DE" w:rsidRDefault="00216EE8">
      <w:pPr>
        <w:pStyle w:val="P68B1DB1-Normal7"/>
        <w:spacing w:before="240" w:after="120" w:line="276" w:lineRule="auto"/>
        <w:jc w:val="both"/>
        <w:rPr>
          <w:lang w:val="en-GB"/>
        </w:rPr>
      </w:pPr>
      <w:r w:rsidRPr="008B54DE">
        <w:rPr>
          <w:b/>
          <w:i/>
          <w:lang w:val="en-GB"/>
        </w:rPr>
        <w:t>Other main actors</w:t>
      </w:r>
      <w:r w:rsidRPr="008B54DE">
        <w:rPr>
          <w:lang w:val="en-GB"/>
        </w:rPr>
        <w:t xml:space="preserve"> in the implementation of gender equality policies are non-governmental organizations that implement programs for the protection of women's human rights, promotion of gender equality, protection from violence</w:t>
      </w:r>
      <w:r w:rsidR="00605BA9" w:rsidRPr="008B54DE">
        <w:rPr>
          <w:lang w:val="en-GB"/>
        </w:rPr>
        <w:t>,</w:t>
      </w:r>
      <w:r w:rsidRPr="008B54DE">
        <w:rPr>
          <w:lang w:val="en-GB"/>
        </w:rPr>
        <w:t xml:space="preserve"> and programs for the empowerment of women. These organizations have a long-standing experience in work</w:t>
      </w:r>
      <w:r w:rsidR="006E007F" w:rsidRPr="008B54DE">
        <w:rPr>
          <w:lang w:val="en-GB"/>
        </w:rPr>
        <w:t xml:space="preserve">ing with victims and their </w:t>
      </w:r>
      <w:r w:rsidRPr="008B54DE">
        <w:rPr>
          <w:lang w:val="en-GB"/>
        </w:rPr>
        <w:t>results and recom</w:t>
      </w:r>
      <w:r w:rsidR="006E007F" w:rsidRPr="008B54DE">
        <w:rPr>
          <w:lang w:val="en-GB"/>
        </w:rPr>
        <w:t xml:space="preserve">mendations </w:t>
      </w:r>
      <w:r w:rsidRPr="008B54DE">
        <w:rPr>
          <w:lang w:val="en-GB"/>
        </w:rPr>
        <w:t>are valuab</w:t>
      </w:r>
      <w:r w:rsidR="006E007F" w:rsidRPr="008B54DE">
        <w:rPr>
          <w:lang w:val="en-GB"/>
        </w:rPr>
        <w:t xml:space="preserve">le sources of data for creating </w:t>
      </w:r>
      <w:r w:rsidRPr="008B54DE">
        <w:rPr>
          <w:lang w:val="en-GB"/>
        </w:rPr>
        <w:t>policies for protection against discrimination and protection against violence. Also, organizations for the protection of women's ri</w:t>
      </w:r>
      <w:r w:rsidR="006E007F" w:rsidRPr="008B54DE">
        <w:rPr>
          <w:lang w:val="en-GB"/>
        </w:rPr>
        <w:t>ghts and gender equality draft</w:t>
      </w:r>
      <w:r w:rsidRPr="008B54DE">
        <w:rPr>
          <w:lang w:val="en-GB"/>
        </w:rPr>
        <w:t xml:space="preserve"> reports on the implementation of the UN Convention on the Elimination of all Forms of Discrimination against Women (CEDAW) and reports on the implementation of the Council of Europe Convention on Preventing and Combating Violence against Women and Domestic Violence (Istanbul Convention). On the other hand, many women's business associations and financial institutions work to support women's entrepreneurship and empower women to participate in economic life, carry out researches on their own</w:t>
      </w:r>
      <w:r w:rsidR="00605BA9" w:rsidRPr="008B54DE">
        <w:rPr>
          <w:lang w:val="en-GB"/>
        </w:rPr>
        <w:t>,</w:t>
      </w:r>
      <w:r w:rsidRPr="008B54DE">
        <w:rPr>
          <w:lang w:val="en-GB"/>
        </w:rPr>
        <w:t xml:space="preserve"> and their recommendations are incorporated into policies and strategies to support women's entrepreneurship. </w:t>
      </w:r>
    </w:p>
    <w:p w14:paraId="4DC0D0B6" w14:textId="3EF2FB87" w:rsidR="0090286D" w:rsidRPr="008B54DE" w:rsidRDefault="00216EE8">
      <w:pPr>
        <w:spacing w:line="276" w:lineRule="auto"/>
        <w:jc w:val="both"/>
        <w:rPr>
          <w:rFonts w:ascii="Cambria" w:hAnsi="Cambria"/>
          <w:lang w:val="en-GB"/>
        </w:rPr>
      </w:pPr>
      <w:r w:rsidRPr="008B54DE">
        <w:rPr>
          <w:rFonts w:ascii="Cambria" w:hAnsi="Cambria"/>
          <w:lang w:val="en-GB"/>
        </w:rPr>
        <w:t>The CEDAW Committee warned Montenegro that it needs to improve the efficiency of national mechanisms. In the report from 2017</w:t>
      </w:r>
      <w:r w:rsidRPr="008B54DE">
        <w:rPr>
          <w:rStyle w:val="FootnoteReference"/>
          <w:rFonts w:ascii="Cambria" w:hAnsi="Cambria"/>
          <w:lang w:val="en-GB"/>
        </w:rPr>
        <w:footnoteReference w:id="30"/>
      </w:r>
      <w:r w:rsidR="00337B1C">
        <w:rPr>
          <w:rFonts w:ascii="Cambria" w:hAnsi="Cambria"/>
          <w:lang w:val="en-GB"/>
        </w:rPr>
        <w:t>, t</w:t>
      </w:r>
      <w:r w:rsidRPr="008B54DE">
        <w:rPr>
          <w:rFonts w:ascii="Cambria" w:hAnsi="Cambria"/>
          <w:lang w:val="en-GB"/>
        </w:rPr>
        <w:t>he Committee notes that there is a “lack of effective gender impact assessments by bodies forming the national law enforcement and budgeting mechanism, and a largely symbolic role of these bodies, indicating the weak status of the National Gender Equality Council, which was not consulted during the formulation National Action Plan for Gender Equality 2017-2021, and the Parliamentary Committee on Gender Equality tends to have a more passive role". The Committee further recommends that:</w:t>
      </w:r>
    </w:p>
    <w:p w14:paraId="7913B8A5" w14:textId="77777777" w:rsidR="0090286D" w:rsidRPr="008B54DE" w:rsidRDefault="0090286D">
      <w:pPr>
        <w:spacing w:line="276" w:lineRule="auto"/>
        <w:jc w:val="both"/>
        <w:rPr>
          <w:rFonts w:ascii="Cambria" w:hAnsi="Cambria"/>
          <w:b/>
          <w:i/>
          <w:lang w:val="en-GB"/>
        </w:rPr>
      </w:pPr>
    </w:p>
    <w:p w14:paraId="049F8CAE" w14:textId="77777777" w:rsidR="0090286D" w:rsidRPr="008B54DE" w:rsidRDefault="00216EE8">
      <w:pPr>
        <w:pStyle w:val="P68B1DB1-Normal7"/>
        <w:spacing w:line="276" w:lineRule="auto"/>
        <w:jc w:val="both"/>
        <w:rPr>
          <w:b/>
          <w:i/>
          <w:lang w:val="en-GB"/>
        </w:rPr>
      </w:pPr>
      <w:r w:rsidRPr="008B54DE">
        <w:rPr>
          <w:noProof/>
        </w:rPr>
        <w:lastRenderedPageBreak/>
        <w:drawing>
          <wp:inline distT="0" distB="0" distL="0" distR="0" wp14:anchorId="79601423" wp14:editId="75F18B28">
            <wp:extent cx="5270500" cy="3548592"/>
            <wp:effectExtent l="0" t="76200" r="0" b="7112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7E490B3" w14:textId="77777777" w:rsidR="0090286D" w:rsidRPr="008B54DE" w:rsidRDefault="0090286D">
      <w:pPr>
        <w:spacing w:line="276" w:lineRule="auto"/>
        <w:jc w:val="both"/>
        <w:rPr>
          <w:rFonts w:ascii="Cambria" w:hAnsi="Cambria"/>
          <w:b/>
          <w:i/>
          <w:lang w:val="en-GB"/>
        </w:rPr>
      </w:pPr>
    </w:p>
    <w:p w14:paraId="16902AA7" w14:textId="77777777" w:rsidR="0090286D" w:rsidRPr="008B54DE" w:rsidRDefault="0090286D">
      <w:pPr>
        <w:spacing w:line="276" w:lineRule="auto"/>
        <w:jc w:val="both"/>
        <w:rPr>
          <w:rFonts w:ascii="Cambria" w:hAnsi="Cambria"/>
          <w:b/>
          <w:i/>
          <w:lang w:val="en-GB"/>
        </w:rPr>
      </w:pPr>
    </w:p>
    <w:p w14:paraId="33C0F374" w14:textId="77777777" w:rsidR="0090286D" w:rsidRPr="008B54DE" w:rsidRDefault="00216EE8">
      <w:pPr>
        <w:pStyle w:val="P68B1DB1-Heading215"/>
        <w:rPr>
          <w:sz w:val="22"/>
          <w:szCs w:val="22"/>
          <w:lang w:val="en-GB"/>
        </w:rPr>
      </w:pPr>
      <w:bookmarkStart w:id="12" w:name="_Toc86005225"/>
      <w:r w:rsidRPr="008B54DE">
        <w:rPr>
          <w:sz w:val="22"/>
          <w:szCs w:val="22"/>
          <w:lang w:val="en-GB"/>
        </w:rPr>
        <w:t>Gender equality in Montenegro and EU member states</w:t>
      </w:r>
      <w:bookmarkEnd w:id="12"/>
    </w:p>
    <w:p w14:paraId="59996016" w14:textId="77777777" w:rsidR="00E84D9A" w:rsidRPr="008B54DE" w:rsidRDefault="00E84D9A">
      <w:pPr>
        <w:pStyle w:val="P68B1DB1-Normal7"/>
        <w:pBdr>
          <w:top w:val="nil"/>
          <w:left w:val="nil"/>
          <w:bottom w:val="nil"/>
          <w:right w:val="nil"/>
          <w:between w:val="nil"/>
        </w:pBdr>
        <w:spacing w:line="276" w:lineRule="auto"/>
        <w:jc w:val="both"/>
        <w:rPr>
          <w:szCs w:val="22"/>
          <w:lang w:val="en-GB"/>
        </w:rPr>
      </w:pPr>
    </w:p>
    <w:p w14:paraId="5334DB9B" w14:textId="0AA84CBA" w:rsidR="0090286D" w:rsidRPr="008B54DE" w:rsidRDefault="00841235">
      <w:pPr>
        <w:pStyle w:val="P68B1DB1-Normal7"/>
        <w:pBdr>
          <w:top w:val="nil"/>
          <w:left w:val="nil"/>
          <w:bottom w:val="nil"/>
          <w:right w:val="nil"/>
          <w:between w:val="nil"/>
        </w:pBdr>
        <w:spacing w:line="276" w:lineRule="auto"/>
        <w:jc w:val="both"/>
        <w:rPr>
          <w:szCs w:val="22"/>
          <w:lang w:val="en-GB"/>
        </w:rPr>
      </w:pPr>
      <w:r w:rsidRPr="008B54DE">
        <w:rPr>
          <w:szCs w:val="22"/>
          <w:lang w:val="en-GB"/>
        </w:rPr>
        <w:t xml:space="preserve">It is possible to compare </w:t>
      </w:r>
      <w:r w:rsidR="00216EE8" w:rsidRPr="008B54DE">
        <w:rPr>
          <w:szCs w:val="22"/>
          <w:lang w:val="en-GB"/>
        </w:rPr>
        <w:t xml:space="preserve">gender equality </w:t>
      </w:r>
      <w:r w:rsidRPr="008B54DE">
        <w:rPr>
          <w:szCs w:val="22"/>
          <w:lang w:val="en-GB"/>
        </w:rPr>
        <w:t xml:space="preserve">in Montenegro </w:t>
      </w:r>
      <w:r w:rsidR="00216EE8" w:rsidRPr="008B54DE">
        <w:rPr>
          <w:szCs w:val="22"/>
          <w:lang w:val="en-GB"/>
        </w:rPr>
        <w:t>with EU member states through monitor</w:t>
      </w:r>
      <w:r w:rsidRPr="008B54DE">
        <w:rPr>
          <w:szCs w:val="22"/>
          <w:lang w:val="en-GB"/>
        </w:rPr>
        <w:t>ing of the</w:t>
      </w:r>
      <w:r w:rsidR="00FE4F08" w:rsidRPr="008B54DE">
        <w:rPr>
          <w:szCs w:val="22"/>
          <w:lang w:val="en-GB"/>
        </w:rPr>
        <w:t xml:space="preserve"> </w:t>
      </w:r>
      <w:r w:rsidR="00216EE8" w:rsidRPr="008B54DE">
        <w:rPr>
          <w:szCs w:val="22"/>
          <w:lang w:val="en-GB"/>
        </w:rPr>
        <w:t xml:space="preserve">domains covered by the equality monitoring instrument, whose methodology was developed by the European Institute for Gender Equality (EIGE) and </w:t>
      </w:r>
      <w:r w:rsidRPr="008B54DE">
        <w:rPr>
          <w:szCs w:val="22"/>
          <w:lang w:val="en-GB"/>
        </w:rPr>
        <w:t xml:space="preserve">used </w:t>
      </w:r>
      <w:r w:rsidR="00216EE8" w:rsidRPr="008B54DE">
        <w:rPr>
          <w:szCs w:val="22"/>
          <w:lang w:val="en-GB"/>
        </w:rPr>
        <w:t xml:space="preserve">in EU member states since 2013. The development of the Index in Montenegro began in 2016, with the signing of a memorandum of cooperation between the Ministry of Human and Minority Rights and the Statistical Office of Montenegro (MONSTAT). The Memorandum defines the MONSTAT's </w:t>
      </w:r>
      <w:r w:rsidR="00E84D9A" w:rsidRPr="008B54DE">
        <w:rPr>
          <w:szCs w:val="22"/>
          <w:lang w:val="en-GB"/>
        </w:rPr>
        <w:t xml:space="preserve">duty </w:t>
      </w:r>
      <w:r w:rsidR="00216EE8" w:rsidRPr="008B54DE">
        <w:rPr>
          <w:szCs w:val="22"/>
          <w:lang w:val="en-GB"/>
        </w:rPr>
        <w:t xml:space="preserve">to calculate the Gender Equality Index for Montenegro </w:t>
      </w:r>
      <w:r w:rsidR="00605BA9" w:rsidRPr="008B54DE">
        <w:rPr>
          <w:szCs w:val="22"/>
          <w:lang w:val="en-GB"/>
        </w:rPr>
        <w:t>following</w:t>
      </w:r>
      <w:r w:rsidR="00216EE8" w:rsidRPr="008B54DE">
        <w:rPr>
          <w:szCs w:val="22"/>
          <w:lang w:val="en-GB"/>
        </w:rPr>
        <w:t xml:space="preserve"> EIGE methodology of use of national and European sources. </w:t>
      </w:r>
    </w:p>
    <w:p w14:paraId="1493751B" w14:textId="77777777" w:rsidR="0090286D" w:rsidRPr="008B54DE" w:rsidRDefault="00216EE8">
      <w:pPr>
        <w:pStyle w:val="P68B1DB1-CommentText16"/>
        <w:spacing w:line="276" w:lineRule="auto"/>
        <w:jc w:val="both"/>
        <w:rPr>
          <w:sz w:val="22"/>
          <w:szCs w:val="22"/>
          <w:lang w:val="en-GB"/>
        </w:rPr>
      </w:pPr>
      <w:r w:rsidRPr="008B54DE">
        <w:rPr>
          <w:sz w:val="22"/>
          <w:szCs w:val="22"/>
          <w:lang w:val="en-GB"/>
        </w:rPr>
        <w:t>The index for Montenegro was published in 2019 for the first time</w:t>
      </w:r>
      <w:r w:rsidRPr="008B54DE">
        <w:rPr>
          <w:sz w:val="22"/>
          <w:szCs w:val="22"/>
          <w:vertAlign w:val="superscript"/>
          <w:lang w:val="en-GB"/>
        </w:rPr>
        <w:footnoteReference w:id="31"/>
      </w:r>
      <w:r w:rsidRPr="008B54DE">
        <w:rPr>
          <w:sz w:val="22"/>
          <w:szCs w:val="22"/>
          <w:lang w:val="en-GB"/>
        </w:rPr>
        <w:t xml:space="preserve">. The index is not a stand-alone survey, but a compilation of data from other surveys. The results are based on the measurement of 31 indicators, which cover the following domains: work, money, knowledge, time, power, and health. </w:t>
      </w:r>
    </w:p>
    <w:p w14:paraId="78003E1C" w14:textId="77777777" w:rsidR="0090286D" w:rsidRPr="008B54DE" w:rsidRDefault="0090286D">
      <w:pPr>
        <w:pStyle w:val="CommentText"/>
        <w:spacing w:line="276" w:lineRule="auto"/>
        <w:jc w:val="both"/>
        <w:rPr>
          <w:rFonts w:ascii="Cambria" w:hAnsi="Cambria"/>
          <w:sz w:val="22"/>
          <w:szCs w:val="22"/>
          <w:lang w:val="en-GB"/>
        </w:rPr>
      </w:pPr>
    </w:p>
    <w:p w14:paraId="3C5BA5F1"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work</w:t>
      </w:r>
      <w:r w:rsidRPr="008B54DE">
        <w:rPr>
          <w:sz w:val="22"/>
          <w:szCs w:val="22"/>
          <w:lang w:val="en-GB"/>
        </w:rPr>
        <w:t xml:space="preserve"> measures the extent to which women and men can benefit from equal access to employment and good working conditions. Measuring shows women's participation </w:t>
      </w:r>
      <w:r w:rsidRPr="008B54DE">
        <w:rPr>
          <w:sz w:val="22"/>
          <w:szCs w:val="22"/>
          <w:lang w:val="en-GB"/>
        </w:rPr>
        <w:lastRenderedPageBreak/>
        <w:t>in work (employment rate and the duration of working life), segregation</w:t>
      </w:r>
      <w:r w:rsidR="00605BA9" w:rsidRPr="008B54DE">
        <w:rPr>
          <w:sz w:val="22"/>
          <w:szCs w:val="22"/>
          <w:lang w:val="en-GB"/>
        </w:rPr>
        <w:t>,</w:t>
      </w:r>
      <w:r w:rsidRPr="008B54DE">
        <w:rPr>
          <w:sz w:val="22"/>
          <w:szCs w:val="22"/>
          <w:lang w:val="en-GB"/>
        </w:rPr>
        <w:t xml:space="preserve"> and quality of work (sectoral segregation, options to take time off</w:t>
      </w:r>
      <w:r w:rsidR="00605BA9" w:rsidRPr="008B54DE">
        <w:rPr>
          <w:sz w:val="22"/>
          <w:szCs w:val="22"/>
          <w:lang w:val="en-GB"/>
        </w:rPr>
        <w:t>,</w:t>
      </w:r>
      <w:r w:rsidRPr="008B54DE">
        <w:rPr>
          <w:sz w:val="22"/>
          <w:szCs w:val="22"/>
          <w:lang w:val="en-GB"/>
        </w:rPr>
        <w:t xml:space="preserve"> and job prospects index).</w:t>
      </w:r>
    </w:p>
    <w:p w14:paraId="22F9EC70"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money</w:t>
      </w:r>
      <w:r w:rsidRPr="008B54DE">
        <w:rPr>
          <w:sz w:val="22"/>
          <w:szCs w:val="22"/>
          <w:lang w:val="en-GB"/>
        </w:rPr>
        <w:t xml:space="preserve"> measures gender inequalities in earnings for work </w:t>
      </w:r>
      <w:r w:rsidR="00841235" w:rsidRPr="008B54DE">
        <w:rPr>
          <w:sz w:val="22"/>
          <w:szCs w:val="22"/>
          <w:lang w:val="en-GB"/>
        </w:rPr>
        <w:t xml:space="preserve">that men and women do </w:t>
      </w:r>
      <w:r w:rsidRPr="008B54DE">
        <w:rPr>
          <w:sz w:val="22"/>
          <w:szCs w:val="22"/>
          <w:lang w:val="en-GB"/>
        </w:rPr>
        <w:t>a</w:t>
      </w:r>
      <w:r w:rsidR="00841235" w:rsidRPr="008B54DE">
        <w:rPr>
          <w:sz w:val="22"/>
          <w:szCs w:val="22"/>
          <w:lang w:val="en-GB"/>
        </w:rPr>
        <w:t>n</w:t>
      </w:r>
      <w:r w:rsidRPr="008B54DE">
        <w:rPr>
          <w:sz w:val="22"/>
          <w:szCs w:val="22"/>
          <w:lang w:val="en-GB"/>
        </w:rPr>
        <w:t xml:space="preserve">d how the money is distributed in terms of poverty and wealth. The share of women in the use of financial resources (average monthly salary and average equivalent net income) and the economic situation (share of income quintile and risk of poverty) are measured. </w:t>
      </w:r>
    </w:p>
    <w:p w14:paraId="68F04F04"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00841235" w:rsidRPr="008B54DE">
        <w:rPr>
          <w:b/>
          <w:i/>
          <w:sz w:val="22"/>
          <w:szCs w:val="22"/>
          <w:lang w:val="en-GB"/>
        </w:rPr>
        <w:t>k</w:t>
      </w:r>
      <w:r w:rsidRPr="008B54DE">
        <w:rPr>
          <w:b/>
          <w:i/>
          <w:sz w:val="22"/>
          <w:szCs w:val="22"/>
          <w:lang w:val="en-GB"/>
        </w:rPr>
        <w:t>nowledge</w:t>
      </w:r>
      <w:r w:rsidRPr="008B54DE">
        <w:rPr>
          <w:sz w:val="22"/>
          <w:szCs w:val="22"/>
          <w:lang w:val="en-GB"/>
        </w:rPr>
        <w:t xml:space="preserve"> measures gender inequalities in access to higher education and continuous training, and segregation according to </w:t>
      </w:r>
      <w:r w:rsidR="00605BA9" w:rsidRPr="008B54DE">
        <w:rPr>
          <w:sz w:val="22"/>
          <w:szCs w:val="22"/>
          <w:lang w:val="en-GB"/>
        </w:rPr>
        <w:t xml:space="preserve">the </w:t>
      </w:r>
      <w:r w:rsidRPr="008B54DE">
        <w:rPr>
          <w:sz w:val="22"/>
          <w:szCs w:val="22"/>
          <w:lang w:val="en-GB"/>
        </w:rPr>
        <w:t>field of study, and measures attainment and participation of women and men in education (share of students who complete tertiary education, participation in formal and non-formal education, as well as the percentage of students at the tertiary level in education, health</w:t>
      </w:r>
      <w:r w:rsidR="00605BA9" w:rsidRPr="008B54DE">
        <w:rPr>
          <w:sz w:val="22"/>
          <w:szCs w:val="22"/>
          <w:lang w:val="en-GB"/>
        </w:rPr>
        <w:t>,</w:t>
      </w:r>
      <w:r w:rsidRPr="008B54DE">
        <w:rPr>
          <w:sz w:val="22"/>
          <w:szCs w:val="22"/>
          <w:lang w:val="en-GB"/>
        </w:rPr>
        <w:t xml:space="preserve"> and welfare, humanities</w:t>
      </w:r>
      <w:r w:rsidR="00605BA9" w:rsidRPr="008B54DE">
        <w:rPr>
          <w:sz w:val="22"/>
          <w:szCs w:val="22"/>
          <w:lang w:val="en-GB"/>
        </w:rPr>
        <w:t>,</w:t>
      </w:r>
      <w:r w:rsidRPr="008B54DE">
        <w:rPr>
          <w:sz w:val="22"/>
          <w:szCs w:val="22"/>
          <w:lang w:val="en-GB"/>
        </w:rPr>
        <w:t xml:space="preserve"> and arts).</w:t>
      </w:r>
    </w:p>
    <w:p w14:paraId="66142D7C"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time</w:t>
      </w:r>
      <w:r w:rsidR="00841235" w:rsidRPr="008B54DE">
        <w:rPr>
          <w:b/>
          <w:i/>
          <w:sz w:val="22"/>
          <w:szCs w:val="22"/>
          <w:lang w:val="en-GB"/>
        </w:rPr>
        <w:t xml:space="preserve"> </w:t>
      </w:r>
      <w:r w:rsidRPr="008B54DE">
        <w:rPr>
          <w:sz w:val="22"/>
          <w:szCs w:val="22"/>
          <w:lang w:val="en-GB"/>
        </w:rPr>
        <w:t>measures how much time after work is spent doing housework and caring for dependent family members, and how much time is left for sports, culture, recreation</w:t>
      </w:r>
      <w:r w:rsidR="00605BA9" w:rsidRPr="008B54DE">
        <w:rPr>
          <w:sz w:val="22"/>
          <w:szCs w:val="22"/>
          <w:lang w:val="en-GB"/>
        </w:rPr>
        <w:t>,</w:t>
      </w:r>
      <w:r w:rsidRPr="008B54DE">
        <w:rPr>
          <w:sz w:val="22"/>
          <w:szCs w:val="22"/>
          <w:lang w:val="en-GB"/>
        </w:rPr>
        <w:t xml:space="preserve"> or other activities, so in this domain</w:t>
      </w:r>
      <w:r w:rsidR="00605BA9" w:rsidRPr="008B54DE">
        <w:rPr>
          <w:sz w:val="22"/>
          <w:szCs w:val="22"/>
          <w:lang w:val="en-GB"/>
        </w:rPr>
        <w:t>,</w:t>
      </w:r>
      <w:r w:rsidRPr="008B54DE">
        <w:rPr>
          <w:sz w:val="22"/>
          <w:szCs w:val="22"/>
          <w:lang w:val="en-GB"/>
        </w:rPr>
        <w:t xml:space="preserve"> it is measured how much time women and men spend on caring for (children, the elderly and people with disabilities, cooking and housework), and how much of their free time they use for social activities (sports, culture and recreation, voluntary or charitable activities).</w:t>
      </w:r>
    </w:p>
    <w:p w14:paraId="2F21D081" w14:textId="66946785"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power</w:t>
      </w:r>
      <w:r w:rsidRPr="008B54DE">
        <w:rPr>
          <w:sz w:val="22"/>
          <w:szCs w:val="22"/>
          <w:lang w:val="en-GB"/>
        </w:rPr>
        <w:t xml:space="preserve"> measures gender inequalities in the exercise of political, economic</w:t>
      </w:r>
      <w:r w:rsidR="00605BA9" w:rsidRPr="008B54DE">
        <w:rPr>
          <w:sz w:val="22"/>
          <w:szCs w:val="22"/>
          <w:lang w:val="en-GB"/>
        </w:rPr>
        <w:t>,</w:t>
      </w:r>
      <w:r w:rsidRPr="008B54DE">
        <w:rPr>
          <w:sz w:val="22"/>
          <w:szCs w:val="22"/>
          <w:lang w:val="en-GB"/>
        </w:rPr>
        <w:t xml:space="preserve"> and social life. When it comes to political life, the share of female ministers, members of Parliament</w:t>
      </w:r>
      <w:r w:rsidR="00605BA9" w:rsidRPr="008B54DE">
        <w:rPr>
          <w:sz w:val="22"/>
          <w:szCs w:val="22"/>
          <w:lang w:val="en-GB"/>
        </w:rPr>
        <w:t>,</w:t>
      </w:r>
      <w:r w:rsidRPr="008B54DE">
        <w:rPr>
          <w:sz w:val="22"/>
          <w:szCs w:val="22"/>
          <w:lang w:val="en-GB"/>
        </w:rPr>
        <w:t xml:space="preserve"> and local </w:t>
      </w:r>
      <w:r w:rsidR="00E84D9A" w:rsidRPr="008B54DE">
        <w:rPr>
          <w:sz w:val="22"/>
          <w:szCs w:val="22"/>
          <w:lang w:val="en-GB"/>
        </w:rPr>
        <w:t>councillors</w:t>
      </w:r>
      <w:r w:rsidRPr="008B54DE">
        <w:rPr>
          <w:sz w:val="22"/>
          <w:szCs w:val="22"/>
          <w:lang w:val="en-GB"/>
        </w:rPr>
        <w:t xml:space="preserve"> is taken into account. </w:t>
      </w:r>
    </w:p>
    <w:p w14:paraId="3F48B244" w14:textId="698B093D" w:rsidR="0090286D" w:rsidRPr="008B54DE" w:rsidRDefault="00216EE8">
      <w:pPr>
        <w:pStyle w:val="P68B1DB1-CommentText16"/>
        <w:spacing w:line="276" w:lineRule="auto"/>
        <w:jc w:val="both"/>
        <w:rPr>
          <w:sz w:val="22"/>
          <w:szCs w:val="22"/>
          <w:lang w:val="en-GB"/>
        </w:rPr>
      </w:pPr>
      <w:r w:rsidRPr="008B54DE">
        <w:rPr>
          <w:sz w:val="22"/>
          <w:szCs w:val="22"/>
          <w:lang w:val="en-GB"/>
        </w:rPr>
        <w:t>The total value, i.e. the total degree of gender equality in Montenegro, expressed through index points is 55, which is significantly below the EU average of 67.4. The measurement results suggest that "at the national level, women in Montenegro are the least equal when it comes to power, followed by time, knowledge, money and work. Women are the most equal to men in the domain of health. The order is similar, but not the same, in the EU-28. Women in the EU-28 are also the least equal when it comes to power; in the 28-EU this domain is followed by knowledge, time, work, money</w:t>
      </w:r>
      <w:r w:rsidR="00605BA9" w:rsidRPr="008B54DE">
        <w:rPr>
          <w:sz w:val="22"/>
          <w:szCs w:val="22"/>
          <w:lang w:val="en-GB"/>
        </w:rPr>
        <w:t>,</w:t>
      </w:r>
      <w:r w:rsidR="00337B1C">
        <w:rPr>
          <w:sz w:val="22"/>
          <w:szCs w:val="22"/>
          <w:lang w:val="en-GB"/>
        </w:rPr>
        <w:t xml:space="preserve"> and finally health.</w:t>
      </w:r>
      <w:r w:rsidRPr="008B54DE">
        <w:rPr>
          <w:sz w:val="22"/>
          <w:szCs w:val="22"/>
          <w:lang w:val="en-GB"/>
        </w:rPr>
        <w:t>"</w:t>
      </w:r>
      <w:r w:rsidRPr="008B54DE">
        <w:rPr>
          <w:sz w:val="22"/>
          <w:szCs w:val="22"/>
          <w:vertAlign w:val="superscript"/>
          <w:lang w:val="en-GB"/>
        </w:rPr>
        <w:footnoteReference w:id="32"/>
      </w:r>
    </w:p>
    <w:p w14:paraId="62EBA687" w14:textId="77777777" w:rsidR="0090286D" w:rsidRPr="008B54DE" w:rsidRDefault="0090286D">
      <w:pPr>
        <w:widowControl w:val="0"/>
        <w:pBdr>
          <w:top w:val="nil"/>
          <w:left w:val="nil"/>
          <w:bottom w:val="nil"/>
          <w:right w:val="nil"/>
          <w:between w:val="nil"/>
        </w:pBdr>
        <w:ind w:left="360"/>
        <w:jc w:val="both"/>
        <w:rPr>
          <w:rFonts w:ascii="Cambria" w:hAnsi="Cambria"/>
          <w:lang w:val="en-GB"/>
        </w:rPr>
      </w:pPr>
    </w:p>
    <w:tbl>
      <w:tblPr>
        <w:tblStyle w:val="TableGrid"/>
        <w:tblW w:w="0" w:type="auto"/>
        <w:tblLook w:val="04A0" w:firstRow="1" w:lastRow="0" w:firstColumn="1" w:lastColumn="0" w:noHBand="0" w:noVBand="1"/>
      </w:tblPr>
      <w:tblGrid>
        <w:gridCol w:w="3003"/>
        <w:gridCol w:w="3003"/>
        <w:gridCol w:w="3004"/>
      </w:tblGrid>
      <w:tr w:rsidR="0090286D" w:rsidRPr="008B54DE" w14:paraId="3FC94F2D" w14:textId="77777777">
        <w:tc>
          <w:tcPr>
            <w:tcW w:w="3003" w:type="dxa"/>
            <w:shd w:val="clear" w:color="auto" w:fill="FFD966" w:themeFill="accent4" w:themeFillTint="99"/>
          </w:tcPr>
          <w:p w14:paraId="0560825B" w14:textId="77777777" w:rsidR="0090286D" w:rsidRPr="008B54DE" w:rsidRDefault="00216EE8">
            <w:pPr>
              <w:pStyle w:val="P68B1DB1-Normal1"/>
              <w:spacing w:line="276" w:lineRule="auto"/>
              <w:jc w:val="both"/>
              <w:rPr>
                <w:sz w:val="22"/>
                <w:lang w:val="en-GB"/>
              </w:rPr>
            </w:pPr>
            <w:r w:rsidRPr="008B54DE">
              <w:rPr>
                <w:sz w:val="22"/>
                <w:lang w:val="en-GB"/>
              </w:rPr>
              <w:t>Domain</w:t>
            </w:r>
          </w:p>
        </w:tc>
        <w:tc>
          <w:tcPr>
            <w:tcW w:w="3003" w:type="dxa"/>
            <w:shd w:val="clear" w:color="auto" w:fill="FFD966" w:themeFill="accent4" w:themeFillTint="99"/>
          </w:tcPr>
          <w:p w14:paraId="62759374" w14:textId="77777777" w:rsidR="0090286D" w:rsidRPr="008B54DE" w:rsidRDefault="00216EE8">
            <w:pPr>
              <w:pStyle w:val="P68B1DB1-Normal1"/>
              <w:spacing w:line="276" w:lineRule="auto"/>
              <w:jc w:val="both"/>
              <w:rPr>
                <w:sz w:val="22"/>
                <w:lang w:val="en-GB"/>
              </w:rPr>
            </w:pPr>
            <w:r w:rsidRPr="008B54DE">
              <w:rPr>
                <w:sz w:val="22"/>
                <w:lang w:val="en-GB"/>
              </w:rPr>
              <w:t>Montenegro</w:t>
            </w:r>
          </w:p>
        </w:tc>
        <w:tc>
          <w:tcPr>
            <w:tcW w:w="3004" w:type="dxa"/>
            <w:shd w:val="clear" w:color="auto" w:fill="FFD966" w:themeFill="accent4" w:themeFillTint="99"/>
          </w:tcPr>
          <w:p w14:paraId="53A6C466" w14:textId="77777777" w:rsidR="0090286D" w:rsidRPr="008B54DE" w:rsidRDefault="00216EE8">
            <w:pPr>
              <w:pStyle w:val="P68B1DB1-Normal1"/>
              <w:spacing w:line="276" w:lineRule="auto"/>
              <w:jc w:val="both"/>
              <w:rPr>
                <w:sz w:val="22"/>
                <w:lang w:val="en-GB"/>
              </w:rPr>
            </w:pPr>
            <w:r w:rsidRPr="008B54DE">
              <w:rPr>
                <w:sz w:val="22"/>
                <w:lang w:val="en-GB"/>
              </w:rPr>
              <w:t>EU average</w:t>
            </w:r>
          </w:p>
        </w:tc>
      </w:tr>
      <w:tr w:rsidR="0090286D" w:rsidRPr="008B54DE" w14:paraId="5213BBB9" w14:textId="77777777">
        <w:tc>
          <w:tcPr>
            <w:tcW w:w="3003" w:type="dxa"/>
            <w:shd w:val="clear" w:color="auto" w:fill="auto"/>
          </w:tcPr>
          <w:p w14:paraId="28EF4E2F" w14:textId="77777777" w:rsidR="0090286D" w:rsidRPr="008B54DE" w:rsidRDefault="00216EE8">
            <w:pPr>
              <w:pStyle w:val="P68B1DB1-Normal9"/>
              <w:spacing w:line="276" w:lineRule="auto"/>
              <w:jc w:val="both"/>
              <w:rPr>
                <w:sz w:val="22"/>
                <w:lang w:val="en-GB"/>
              </w:rPr>
            </w:pPr>
            <w:r w:rsidRPr="008B54DE">
              <w:rPr>
                <w:sz w:val="22"/>
                <w:lang w:val="en-GB"/>
              </w:rPr>
              <w:t>Work</w:t>
            </w:r>
          </w:p>
        </w:tc>
        <w:tc>
          <w:tcPr>
            <w:tcW w:w="3003" w:type="dxa"/>
            <w:shd w:val="clear" w:color="auto" w:fill="auto"/>
          </w:tcPr>
          <w:p w14:paraId="7F973CEF" w14:textId="77777777" w:rsidR="0090286D" w:rsidRPr="008B54DE" w:rsidRDefault="00216EE8">
            <w:pPr>
              <w:pStyle w:val="P68B1DB1-Normal7"/>
              <w:spacing w:line="276" w:lineRule="auto"/>
              <w:jc w:val="both"/>
              <w:rPr>
                <w:sz w:val="22"/>
                <w:lang w:val="en-GB"/>
              </w:rPr>
            </w:pPr>
            <w:r w:rsidRPr="008B54DE">
              <w:rPr>
                <w:sz w:val="22"/>
                <w:lang w:val="en-GB"/>
              </w:rPr>
              <w:t>65,2</w:t>
            </w:r>
          </w:p>
        </w:tc>
        <w:tc>
          <w:tcPr>
            <w:tcW w:w="3004" w:type="dxa"/>
            <w:shd w:val="clear" w:color="auto" w:fill="auto"/>
          </w:tcPr>
          <w:p w14:paraId="68099130" w14:textId="77777777" w:rsidR="0090286D" w:rsidRPr="008B54DE" w:rsidRDefault="00216EE8">
            <w:pPr>
              <w:pStyle w:val="P68B1DB1-Normal7"/>
              <w:spacing w:line="276" w:lineRule="auto"/>
              <w:jc w:val="both"/>
              <w:rPr>
                <w:sz w:val="22"/>
                <w:lang w:val="en-GB"/>
              </w:rPr>
            </w:pPr>
            <w:r w:rsidRPr="008B54DE">
              <w:rPr>
                <w:sz w:val="22"/>
                <w:lang w:val="en-GB"/>
              </w:rPr>
              <w:t>72</w:t>
            </w:r>
          </w:p>
        </w:tc>
      </w:tr>
      <w:tr w:rsidR="0090286D" w:rsidRPr="008B54DE" w14:paraId="16D904A4" w14:textId="77777777">
        <w:tc>
          <w:tcPr>
            <w:tcW w:w="3003" w:type="dxa"/>
            <w:shd w:val="clear" w:color="auto" w:fill="auto"/>
          </w:tcPr>
          <w:p w14:paraId="5A158784" w14:textId="77777777" w:rsidR="0090286D" w:rsidRPr="008B54DE" w:rsidRDefault="00216EE8">
            <w:pPr>
              <w:pStyle w:val="P68B1DB1-Normal9"/>
              <w:spacing w:line="276" w:lineRule="auto"/>
              <w:jc w:val="both"/>
              <w:rPr>
                <w:sz w:val="22"/>
                <w:lang w:val="en-GB"/>
              </w:rPr>
            </w:pPr>
            <w:r w:rsidRPr="008B54DE">
              <w:rPr>
                <w:sz w:val="22"/>
                <w:lang w:val="en-GB"/>
              </w:rPr>
              <w:t xml:space="preserve">Money </w:t>
            </w:r>
          </w:p>
        </w:tc>
        <w:tc>
          <w:tcPr>
            <w:tcW w:w="3003" w:type="dxa"/>
            <w:shd w:val="clear" w:color="auto" w:fill="auto"/>
          </w:tcPr>
          <w:p w14:paraId="06FCAE98" w14:textId="77777777" w:rsidR="0090286D" w:rsidRPr="008B54DE" w:rsidRDefault="00216EE8">
            <w:pPr>
              <w:pStyle w:val="P68B1DB1-Normal7"/>
              <w:spacing w:line="276" w:lineRule="auto"/>
              <w:jc w:val="both"/>
              <w:rPr>
                <w:sz w:val="22"/>
                <w:lang w:val="en-GB"/>
              </w:rPr>
            </w:pPr>
            <w:r w:rsidRPr="008B54DE">
              <w:rPr>
                <w:sz w:val="22"/>
                <w:lang w:val="en-GB"/>
              </w:rPr>
              <w:t>59.7</w:t>
            </w:r>
          </w:p>
        </w:tc>
        <w:tc>
          <w:tcPr>
            <w:tcW w:w="3004" w:type="dxa"/>
            <w:shd w:val="clear" w:color="auto" w:fill="auto"/>
          </w:tcPr>
          <w:p w14:paraId="26C2B651" w14:textId="77777777" w:rsidR="0090286D" w:rsidRPr="008B54DE" w:rsidRDefault="00216EE8">
            <w:pPr>
              <w:pStyle w:val="P68B1DB1-Normal7"/>
              <w:spacing w:line="276" w:lineRule="auto"/>
              <w:jc w:val="both"/>
              <w:rPr>
                <w:sz w:val="22"/>
                <w:lang w:val="en-GB"/>
              </w:rPr>
            </w:pPr>
            <w:r w:rsidRPr="008B54DE">
              <w:rPr>
                <w:sz w:val="22"/>
                <w:lang w:val="en-GB"/>
              </w:rPr>
              <w:t>80.4</w:t>
            </w:r>
          </w:p>
        </w:tc>
      </w:tr>
      <w:tr w:rsidR="0090286D" w:rsidRPr="008B54DE" w14:paraId="3A4DDBC7" w14:textId="77777777">
        <w:tc>
          <w:tcPr>
            <w:tcW w:w="3003" w:type="dxa"/>
            <w:shd w:val="clear" w:color="auto" w:fill="auto"/>
          </w:tcPr>
          <w:p w14:paraId="1E93B86F" w14:textId="77777777" w:rsidR="0090286D" w:rsidRPr="008B54DE" w:rsidRDefault="00216EE8">
            <w:pPr>
              <w:pStyle w:val="P68B1DB1-Normal9"/>
              <w:spacing w:line="276" w:lineRule="auto"/>
              <w:jc w:val="both"/>
              <w:rPr>
                <w:sz w:val="22"/>
                <w:lang w:val="en-GB"/>
              </w:rPr>
            </w:pPr>
            <w:r w:rsidRPr="008B54DE">
              <w:rPr>
                <w:sz w:val="22"/>
                <w:lang w:val="en-GB"/>
              </w:rPr>
              <w:t xml:space="preserve">Knowledge </w:t>
            </w:r>
          </w:p>
        </w:tc>
        <w:tc>
          <w:tcPr>
            <w:tcW w:w="3003" w:type="dxa"/>
            <w:shd w:val="clear" w:color="auto" w:fill="auto"/>
          </w:tcPr>
          <w:p w14:paraId="24173E49" w14:textId="77777777" w:rsidR="0090286D" w:rsidRPr="008B54DE" w:rsidRDefault="00216EE8">
            <w:pPr>
              <w:pStyle w:val="P68B1DB1-Normal7"/>
              <w:spacing w:line="276" w:lineRule="auto"/>
              <w:jc w:val="both"/>
              <w:rPr>
                <w:sz w:val="22"/>
                <w:lang w:val="en-GB"/>
              </w:rPr>
            </w:pPr>
            <w:r w:rsidRPr="008B54DE">
              <w:rPr>
                <w:sz w:val="22"/>
                <w:lang w:val="en-GB"/>
              </w:rPr>
              <w:t>55,1</w:t>
            </w:r>
          </w:p>
        </w:tc>
        <w:tc>
          <w:tcPr>
            <w:tcW w:w="3004" w:type="dxa"/>
            <w:shd w:val="clear" w:color="auto" w:fill="auto"/>
          </w:tcPr>
          <w:p w14:paraId="2ABD46B2" w14:textId="77777777" w:rsidR="0090286D" w:rsidRPr="008B54DE" w:rsidRDefault="00216EE8">
            <w:pPr>
              <w:pStyle w:val="P68B1DB1-Normal7"/>
              <w:spacing w:line="276" w:lineRule="auto"/>
              <w:jc w:val="both"/>
              <w:rPr>
                <w:sz w:val="22"/>
                <w:lang w:val="en-GB"/>
              </w:rPr>
            </w:pPr>
            <w:r w:rsidRPr="008B54DE">
              <w:rPr>
                <w:sz w:val="22"/>
                <w:lang w:val="en-GB"/>
              </w:rPr>
              <w:t>63.5</w:t>
            </w:r>
          </w:p>
        </w:tc>
      </w:tr>
      <w:tr w:rsidR="0090286D" w:rsidRPr="008B54DE" w14:paraId="74A33365" w14:textId="77777777">
        <w:tc>
          <w:tcPr>
            <w:tcW w:w="3003" w:type="dxa"/>
            <w:shd w:val="clear" w:color="auto" w:fill="auto"/>
          </w:tcPr>
          <w:p w14:paraId="57F53536" w14:textId="77777777" w:rsidR="0090286D" w:rsidRPr="008B54DE" w:rsidRDefault="00216EE8">
            <w:pPr>
              <w:pStyle w:val="P68B1DB1-Normal9"/>
              <w:spacing w:line="276" w:lineRule="auto"/>
              <w:jc w:val="both"/>
              <w:rPr>
                <w:sz w:val="22"/>
                <w:lang w:val="en-GB"/>
              </w:rPr>
            </w:pPr>
            <w:r w:rsidRPr="008B54DE">
              <w:rPr>
                <w:sz w:val="22"/>
                <w:lang w:val="en-GB"/>
              </w:rPr>
              <w:t>Time</w:t>
            </w:r>
          </w:p>
        </w:tc>
        <w:tc>
          <w:tcPr>
            <w:tcW w:w="3003" w:type="dxa"/>
            <w:shd w:val="clear" w:color="auto" w:fill="auto"/>
          </w:tcPr>
          <w:p w14:paraId="7507433D" w14:textId="77777777" w:rsidR="0090286D" w:rsidRPr="008B54DE" w:rsidRDefault="00216EE8">
            <w:pPr>
              <w:pStyle w:val="P68B1DB1-Normal7"/>
              <w:spacing w:line="276" w:lineRule="auto"/>
              <w:jc w:val="both"/>
              <w:rPr>
                <w:sz w:val="22"/>
                <w:lang w:val="en-GB"/>
              </w:rPr>
            </w:pPr>
            <w:r w:rsidRPr="008B54DE">
              <w:rPr>
                <w:sz w:val="22"/>
                <w:lang w:val="en-GB"/>
              </w:rPr>
              <w:t>52,7</w:t>
            </w:r>
          </w:p>
        </w:tc>
        <w:tc>
          <w:tcPr>
            <w:tcW w:w="3004" w:type="dxa"/>
            <w:shd w:val="clear" w:color="auto" w:fill="auto"/>
          </w:tcPr>
          <w:p w14:paraId="32AB6735" w14:textId="77777777" w:rsidR="0090286D" w:rsidRPr="008B54DE" w:rsidRDefault="00216EE8">
            <w:pPr>
              <w:pStyle w:val="P68B1DB1-Normal7"/>
              <w:spacing w:line="276" w:lineRule="auto"/>
              <w:jc w:val="both"/>
              <w:rPr>
                <w:sz w:val="22"/>
                <w:lang w:val="en-GB"/>
              </w:rPr>
            </w:pPr>
            <w:r w:rsidRPr="008B54DE">
              <w:rPr>
                <w:sz w:val="22"/>
                <w:lang w:val="en-GB"/>
              </w:rPr>
              <w:t>65.7</w:t>
            </w:r>
          </w:p>
        </w:tc>
      </w:tr>
      <w:tr w:rsidR="0090286D" w:rsidRPr="008B54DE" w14:paraId="0145AACB" w14:textId="77777777">
        <w:tc>
          <w:tcPr>
            <w:tcW w:w="3003" w:type="dxa"/>
            <w:shd w:val="clear" w:color="auto" w:fill="auto"/>
          </w:tcPr>
          <w:p w14:paraId="33F78D0C" w14:textId="77777777" w:rsidR="0090286D" w:rsidRPr="008B54DE" w:rsidRDefault="00216EE8">
            <w:pPr>
              <w:pStyle w:val="P68B1DB1-Normal9"/>
              <w:spacing w:line="276" w:lineRule="auto"/>
              <w:jc w:val="both"/>
              <w:rPr>
                <w:sz w:val="22"/>
                <w:lang w:val="en-GB"/>
              </w:rPr>
            </w:pPr>
            <w:r w:rsidRPr="008B54DE">
              <w:rPr>
                <w:sz w:val="22"/>
                <w:lang w:val="en-GB"/>
              </w:rPr>
              <w:t>Power</w:t>
            </w:r>
          </w:p>
        </w:tc>
        <w:tc>
          <w:tcPr>
            <w:tcW w:w="3003" w:type="dxa"/>
            <w:shd w:val="clear" w:color="auto" w:fill="auto"/>
          </w:tcPr>
          <w:p w14:paraId="3AEAD9CE" w14:textId="77777777" w:rsidR="0090286D" w:rsidRPr="008B54DE" w:rsidRDefault="00216EE8">
            <w:pPr>
              <w:pStyle w:val="P68B1DB1-Normal7"/>
              <w:spacing w:line="276" w:lineRule="auto"/>
              <w:jc w:val="both"/>
              <w:rPr>
                <w:sz w:val="22"/>
                <w:lang w:val="en-GB"/>
              </w:rPr>
            </w:pPr>
            <w:r w:rsidRPr="008B54DE">
              <w:rPr>
                <w:sz w:val="22"/>
                <w:lang w:val="en-GB"/>
              </w:rPr>
              <w:t>35,1</w:t>
            </w:r>
          </w:p>
        </w:tc>
        <w:tc>
          <w:tcPr>
            <w:tcW w:w="3004" w:type="dxa"/>
            <w:shd w:val="clear" w:color="auto" w:fill="auto"/>
          </w:tcPr>
          <w:p w14:paraId="5EB28282" w14:textId="77777777" w:rsidR="0090286D" w:rsidRPr="008B54DE" w:rsidRDefault="00216EE8">
            <w:pPr>
              <w:pStyle w:val="P68B1DB1-Normal7"/>
              <w:spacing w:line="276" w:lineRule="auto"/>
              <w:jc w:val="both"/>
              <w:rPr>
                <w:sz w:val="22"/>
                <w:lang w:val="en-GB"/>
              </w:rPr>
            </w:pPr>
            <w:r w:rsidRPr="008B54DE">
              <w:rPr>
                <w:sz w:val="22"/>
                <w:lang w:val="en-GB"/>
              </w:rPr>
              <w:t>51.9</w:t>
            </w:r>
          </w:p>
        </w:tc>
      </w:tr>
      <w:tr w:rsidR="0090286D" w:rsidRPr="008B54DE" w14:paraId="3F7D0552" w14:textId="77777777">
        <w:tc>
          <w:tcPr>
            <w:tcW w:w="3003" w:type="dxa"/>
            <w:shd w:val="clear" w:color="auto" w:fill="auto"/>
          </w:tcPr>
          <w:p w14:paraId="68B5E0FF" w14:textId="77777777" w:rsidR="0090286D" w:rsidRPr="008B54DE" w:rsidRDefault="00216EE8">
            <w:pPr>
              <w:pStyle w:val="P68B1DB1-Normal9"/>
              <w:spacing w:line="276" w:lineRule="auto"/>
              <w:jc w:val="both"/>
              <w:rPr>
                <w:sz w:val="22"/>
                <w:lang w:val="en-GB"/>
              </w:rPr>
            </w:pPr>
            <w:r w:rsidRPr="008B54DE">
              <w:rPr>
                <w:sz w:val="22"/>
                <w:lang w:val="en-GB"/>
              </w:rPr>
              <w:t>Health</w:t>
            </w:r>
          </w:p>
        </w:tc>
        <w:tc>
          <w:tcPr>
            <w:tcW w:w="3003" w:type="dxa"/>
            <w:shd w:val="clear" w:color="auto" w:fill="auto"/>
          </w:tcPr>
          <w:p w14:paraId="248579C5" w14:textId="77777777" w:rsidR="0090286D" w:rsidRPr="008B54DE" w:rsidRDefault="00216EE8">
            <w:pPr>
              <w:pStyle w:val="P68B1DB1-Normal7"/>
              <w:spacing w:line="276" w:lineRule="auto"/>
              <w:jc w:val="both"/>
              <w:rPr>
                <w:sz w:val="22"/>
                <w:lang w:val="en-GB"/>
              </w:rPr>
            </w:pPr>
            <w:r w:rsidRPr="008B54DE">
              <w:rPr>
                <w:sz w:val="22"/>
                <w:lang w:val="en-GB"/>
              </w:rPr>
              <w:t>86.9</w:t>
            </w:r>
          </w:p>
        </w:tc>
        <w:tc>
          <w:tcPr>
            <w:tcW w:w="3004" w:type="dxa"/>
            <w:shd w:val="clear" w:color="auto" w:fill="auto"/>
          </w:tcPr>
          <w:p w14:paraId="2F9D456C" w14:textId="77777777" w:rsidR="0090286D" w:rsidRPr="008B54DE" w:rsidRDefault="00216EE8">
            <w:pPr>
              <w:pStyle w:val="P68B1DB1-Normal7"/>
              <w:spacing w:line="276" w:lineRule="auto"/>
              <w:jc w:val="both"/>
              <w:rPr>
                <w:sz w:val="22"/>
                <w:lang w:val="en-GB"/>
              </w:rPr>
            </w:pPr>
            <w:r w:rsidRPr="008B54DE">
              <w:rPr>
                <w:sz w:val="22"/>
                <w:lang w:val="en-GB"/>
              </w:rPr>
              <w:t>88.1</w:t>
            </w:r>
          </w:p>
        </w:tc>
      </w:tr>
      <w:tr w:rsidR="0090286D" w:rsidRPr="008B54DE" w14:paraId="32CB3400" w14:textId="77777777">
        <w:tc>
          <w:tcPr>
            <w:tcW w:w="3003" w:type="dxa"/>
            <w:shd w:val="clear" w:color="auto" w:fill="auto"/>
          </w:tcPr>
          <w:p w14:paraId="3A41E066" w14:textId="77777777" w:rsidR="0090286D" w:rsidRPr="008B54DE" w:rsidRDefault="00216EE8">
            <w:pPr>
              <w:pStyle w:val="P68B1DB1-Normal9"/>
              <w:spacing w:line="276" w:lineRule="auto"/>
              <w:jc w:val="both"/>
              <w:rPr>
                <w:sz w:val="22"/>
                <w:lang w:val="en-GB"/>
              </w:rPr>
            </w:pPr>
            <w:r w:rsidRPr="008B54DE">
              <w:rPr>
                <w:sz w:val="22"/>
                <w:lang w:val="en-GB"/>
              </w:rPr>
              <w:t>Total value</w:t>
            </w:r>
          </w:p>
        </w:tc>
        <w:tc>
          <w:tcPr>
            <w:tcW w:w="3003" w:type="dxa"/>
            <w:shd w:val="clear" w:color="auto" w:fill="auto"/>
          </w:tcPr>
          <w:p w14:paraId="0C4A7915" w14:textId="77777777" w:rsidR="0090286D" w:rsidRPr="008B54DE" w:rsidRDefault="00216EE8">
            <w:pPr>
              <w:pStyle w:val="P68B1DB1-Normal1"/>
              <w:spacing w:line="276" w:lineRule="auto"/>
              <w:jc w:val="both"/>
              <w:rPr>
                <w:sz w:val="22"/>
                <w:lang w:val="en-GB"/>
              </w:rPr>
            </w:pPr>
            <w:r w:rsidRPr="008B54DE">
              <w:rPr>
                <w:sz w:val="22"/>
                <w:lang w:val="en-GB"/>
              </w:rPr>
              <w:t>55</w:t>
            </w:r>
          </w:p>
        </w:tc>
        <w:tc>
          <w:tcPr>
            <w:tcW w:w="3004" w:type="dxa"/>
            <w:shd w:val="clear" w:color="auto" w:fill="auto"/>
          </w:tcPr>
          <w:p w14:paraId="2013CDCF" w14:textId="77777777" w:rsidR="0090286D" w:rsidRPr="008B54DE" w:rsidRDefault="00216EE8">
            <w:pPr>
              <w:pStyle w:val="P68B1DB1-Normal1"/>
              <w:spacing w:line="276" w:lineRule="auto"/>
              <w:jc w:val="both"/>
              <w:rPr>
                <w:sz w:val="22"/>
                <w:lang w:val="en-GB"/>
              </w:rPr>
            </w:pPr>
            <w:r w:rsidRPr="008B54DE">
              <w:rPr>
                <w:sz w:val="22"/>
                <w:lang w:val="en-GB"/>
              </w:rPr>
              <w:t>67,4</w:t>
            </w:r>
          </w:p>
        </w:tc>
      </w:tr>
    </w:tbl>
    <w:p w14:paraId="3896A783" w14:textId="77777777" w:rsidR="0090286D" w:rsidRPr="008B54DE" w:rsidRDefault="00216EE8">
      <w:pPr>
        <w:pStyle w:val="P68B1DB1-Normal21"/>
        <w:pBdr>
          <w:top w:val="nil"/>
          <w:left w:val="nil"/>
          <w:bottom w:val="nil"/>
          <w:right w:val="nil"/>
          <w:between w:val="nil"/>
        </w:pBdr>
        <w:spacing w:line="276" w:lineRule="auto"/>
        <w:jc w:val="both"/>
        <w:rPr>
          <w:lang w:val="en-GB"/>
        </w:rPr>
      </w:pPr>
      <w:r w:rsidRPr="008B54DE">
        <w:rPr>
          <w:lang w:val="en-GB"/>
        </w:rPr>
        <w:t xml:space="preserve">Table 7: Gender equality in Montenegro compared to EU average, by domain in 2019. Source: </w:t>
      </w:r>
      <w:r w:rsidR="00605BA9" w:rsidRPr="008B54DE">
        <w:rPr>
          <w:lang w:val="en-GB"/>
        </w:rPr>
        <w:t>Statistical Office.</w:t>
      </w:r>
    </w:p>
    <w:p w14:paraId="06A51952" w14:textId="77777777" w:rsidR="0090286D" w:rsidRPr="008B54DE" w:rsidRDefault="0090286D">
      <w:pPr>
        <w:pBdr>
          <w:top w:val="nil"/>
          <w:left w:val="nil"/>
          <w:bottom w:val="nil"/>
          <w:right w:val="nil"/>
          <w:between w:val="nil"/>
        </w:pBdr>
        <w:spacing w:line="276" w:lineRule="auto"/>
        <w:jc w:val="both"/>
        <w:rPr>
          <w:rFonts w:ascii="Cambria" w:hAnsi="Cambria"/>
          <w:lang w:val="en-GB"/>
        </w:rPr>
      </w:pPr>
    </w:p>
    <w:p w14:paraId="06C91245" w14:textId="77777777" w:rsidR="0090286D" w:rsidRPr="008B54DE" w:rsidRDefault="00216EE8">
      <w:pPr>
        <w:pStyle w:val="P68B1DB1-Normal7"/>
        <w:pBdr>
          <w:top w:val="nil"/>
          <w:left w:val="nil"/>
          <w:bottom w:val="nil"/>
          <w:right w:val="nil"/>
          <w:between w:val="nil"/>
        </w:pBdr>
        <w:spacing w:line="276" w:lineRule="auto"/>
        <w:jc w:val="both"/>
        <w:rPr>
          <w:lang w:val="en-GB"/>
        </w:rPr>
      </w:pPr>
      <w:r w:rsidRPr="008B54DE">
        <w:rPr>
          <w:lang w:val="en-GB"/>
        </w:rPr>
        <w:t xml:space="preserve">More detailed data for Montenegro are presented in the Situation Analysis. Index on gender equality in Montenegro suggests the following conclusions: </w:t>
      </w:r>
    </w:p>
    <w:p w14:paraId="6ACE8C5F" w14:textId="03644C7E" w:rsidR="0090286D" w:rsidRPr="008B54DE" w:rsidRDefault="00216EE8">
      <w:pPr>
        <w:pStyle w:val="P68B1DB1-ListParagraph14"/>
        <w:numPr>
          <w:ilvl w:val="0"/>
          <w:numId w:val="12"/>
        </w:numPr>
        <w:jc w:val="both"/>
        <w:rPr>
          <w:sz w:val="22"/>
          <w:lang w:val="en-GB"/>
        </w:rPr>
      </w:pPr>
      <w:r w:rsidRPr="008B54DE">
        <w:rPr>
          <w:sz w:val="22"/>
          <w:lang w:val="en-GB"/>
        </w:rPr>
        <w:t xml:space="preserve">The share of women in the </w:t>
      </w:r>
      <w:r w:rsidR="00E84D9A" w:rsidRPr="008B54DE">
        <w:rPr>
          <w:sz w:val="22"/>
          <w:lang w:val="en-GB"/>
        </w:rPr>
        <w:t>labour</w:t>
      </w:r>
      <w:r w:rsidRPr="008B54DE">
        <w:rPr>
          <w:sz w:val="22"/>
          <w:lang w:val="en-GB"/>
        </w:rPr>
        <w:t xml:space="preserve"> force is growing, but the work</w:t>
      </w:r>
      <w:r w:rsidR="00605BA9" w:rsidRPr="008B54DE">
        <w:rPr>
          <w:sz w:val="22"/>
          <w:lang w:val="en-GB"/>
        </w:rPr>
        <w:t>-</w:t>
      </w:r>
      <w:r w:rsidRPr="008B54DE">
        <w:rPr>
          <w:sz w:val="22"/>
          <w:lang w:val="en-GB"/>
        </w:rPr>
        <w:t>life for women is shorter. Women tend to be in lower</w:t>
      </w:r>
      <w:r w:rsidR="00605BA9" w:rsidRPr="008B54DE">
        <w:rPr>
          <w:sz w:val="22"/>
          <w:lang w:val="en-GB"/>
        </w:rPr>
        <w:t>-</w:t>
      </w:r>
      <w:r w:rsidRPr="008B54DE">
        <w:rPr>
          <w:sz w:val="22"/>
          <w:lang w:val="en-GB"/>
        </w:rPr>
        <w:t xml:space="preserve">paid occupations and are not promoted in the decision-making hierarchy at the same rate as men. Although women are under </w:t>
      </w:r>
      <w:r w:rsidR="00605BA9" w:rsidRPr="008B54DE">
        <w:rPr>
          <w:sz w:val="22"/>
          <w:lang w:val="en-GB"/>
        </w:rPr>
        <w:t xml:space="preserve">the </w:t>
      </w:r>
      <w:r w:rsidRPr="008B54DE">
        <w:rPr>
          <w:sz w:val="22"/>
          <w:lang w:val="en-GB"/>
        </w:rPr>
        <w:t xml:space="preserve">heavier burden </w:t>
      </w:r>
      <w:r w:rsidR="00605BA9" w:rsidRPr="008B54DE">
        <w:rPr>
          <w:sz w:val="22"/>
          <w:lang w:val="en-GB"/>
        </w:rPr>
        <w:t>of</w:t>
      </w:r>
      <w:r w:rsidRPr="008B54DE">
        <w:rPr>
          <w:sz w:val="22"/>
          <w:lang w:val="en-GB"/>
        </w:rPr>
        <w:t xml:space="preserve"> housework and caring for dependent family members, it is more difficult for women to take a break during working hours to deal with personal matters. Women tend to be the primary person in the family who take care of others, but they have less free time, and consequently</w:t>
      </w:r>
      <w:r w:rsidR="00605BA9" w:rsidRPr="008B54DE">
        <w:rPr>
          <w:sz w:val="22"/>
          <w:lang w:val="en-GB"/>
        </w:rPr>
        <w:t>,</w:t>
      </w:r>
      <w:r w:rsidRPr="008B54DE">
        <w:rPr>
          <w:sz w:val="22"/>
          <w:lang w:val="en-GB"/>
        </w:rPr>
        <w:t xml:space="preserve"> they spend less time doing sports, cultural or recreational activities. Despite the efforts to encourage employability and entrepreneurship, women are still far from being equally represented among business owners and managers. There is a significant gap in the earnings of men and women.</w:t>
      </w:r>
    </w:p>
    <w:p w14:paraId="10EC1845" w14:textId="77777777" w:rsidR="0090286D" w:rsidRPr="008B54DE" w:rsidRDefault="00216EE8">
      <w:pPr>
        <w:pStyle w:val="P68B1DB1-ListParagraph14"/>
        <w:numPr>
          <w:ilvl w:val="0"/>
          <w:numId w:val="12"/>
        </w:numPr>
        <w:jc w:val="both"/>
        <w:rPr>
          <w:sz w:val="22"/>
          <w:lang w:val="en-GB"/>
        </w:rPr>
      </w:pPr>
      <w:r w:rsidRPr="008B54DE">
        <w:rPr>
          <w:sz w:val="22"/>
          <w:lang w:val="en-GB"/>
        </w:rPr>
        <w:t>Education is the only domain in which women have surpassed men in some indicators. More women than men have graduated in recent years. However, education does not mean better jobs. The overall share of both sexes in non-formal education is quite low - 13.3%. In the field of education, health, humanities, and art, there are significantly more female students - 29% compared to 15.3% of male students. Traditionally, substantially more men are enrolled in science-based fields or technology than women;</w:t>
      </w:r>
    </w:p>
    <w:p w14:paraId="4C6BB701" w14:textId="77777777" w:rsidR="0090286D" w:rsidRPr="008B54DE" w:rsidRDefault="00216EE8">
      <w:pPr>
        <w:pStyle w:val="P68B1DB1-ListParagraph14"/>
        <w:numPr>
          <w:ilvl w:val="0"/>
          <w:numId w:val="12"/>
        </w:numPr>
        <w:jc w:val="both"/>
        <w:rPr>
          <w:sz w:val="22"/>
          <w:lang w:val="en-GB"/>
        </w:rPr>
      </w:pPr>
      <w:r w:rsidRPr="008B54DE">
        <w:rPr>
          <w:sz w:val="22"/>
          <w:lang w:val="en-GB"/>
        </w:rPr>
        <w:t xml:space="preserve">Although it has been noted that gender equality is highest in the domain of health, this domain does not cover all relevant levels of health-related inequalities in Montenegro. The share of women in the legislative seats has increased due to the quota system. However, the target set by the National Strategy for Sustainable Development is still far from the projected value (40%). The share of women in </w:t>
      </w:r>
      <w:r w:rsidR="00605BA9" w:rsidRPr="008B54DE">
        <w:rPr>
          <w:sz w:val="22"/>
          <w:lang w:val="en-GB"/>
        </w:rPr>
        <w:t xml:space="preserve">the </w:t>
      </w:r>
      <w:r w:rsidRPr="008B54DE">
        <w:rPr>
          <w:sz w:val="22"/>
          <w:lang w:val="en-GB"/>
        </w:rPr>
        <w:t>executive branch or positions of economic power is still very low.</w:t>
      </w:r>
    </w:p>
    <w:p w14:paraId="5B587415" w14:textId="77777777" w:rsidR="0090286D" w:rsidRPr="008B54DE" w:rsidRDefault="00216EE8">
      <w:pPr>
        <w:pStyle w:val="P68B1DB1-Heading215"/>
        <w:rPr>
          <w:lang w:val="en-GB"/>
        </w:rPr>
      </w:pPr>
      <w:bookmarkStart w:id="13" w:name="_Toc86005226"/>
      <w:r w:rsidRPr="008B54DE">
        <w:rPr>
          <w:lang w:val="en-GB"/>
        </w:rPr>
        <w:t>Enforcement of the existing normative framework for the implementation of policies of gender equality, and protection against discrimination based on sex and gender</w:t>
      </w:r>
      <w:bookmarkEnd w:id="13"/>
    </w:p>
    <w:p w14:paraId="6B6A37D9" w14:textId="77777777" w:rsidR="0090286D" w:rsidRPr="008B54DE" w:rsidRDefault="0090286D">
      <w:pPr>
        <w:jc w:val="both"/>
        <w:rPr>
          <w:rFonts w:ascii="Cambria" w:hAnsi="Cambria"/>
          <w:lang w:val="en-GB"/>
        </w:rPr>
      </w:pPr>
    </w:p>
    <w:p w14:paraId="64ED6116" w14:textId="77777777" w:rsidR="0090286D" w:rsidRPr="008B54DE" w:rsidRDefault="00216EE8">
      <w:pPr>
        <w:pStyle w:val="P68B1DB1-Normal9"/>
        <w:jc w:val="both"/>
        <w:rPr>
          <w:lang w:val="en-GB"/>
        </w:rPr>
      </w:pPr>
      <w:r w:rsidRPr="008B54DE">
        <w:rPr>
          <w:lang w:val="en-GB"/>
        </w:rPr>
        <w:t>Gender mainstreaming in public policies</w:t>
      </w:r>
    </w:p>
    <w:p w14:paraId="01B28082" w14:textId="1AE9A71F" w:rsidR="0090286D" w:rsidRPr="008B54DE" w:rsidRDefault="00216EE8">
      <w:pPr>
        <w:pStyle w:val="P68B1DB1-Normal7"/>
        <w:spacing w:line="276" w:lineRule="auto"/>
        <w:jc w:val="both"/>
        <w:rPr>
          <w:lang w:val="en-GB"/>
        </w:rPr>
      </w:pPr>
      <w:r w:rsidRPr="008B54DE">
        <w:rPr>
          <w:lang w:val="en-GB"/>
        </w:rPr>
        <w:t>Articles 3 and 11 of the Law on Gender Equality</w:t>
      </w:r>
      <w:r w:rsidRPr="008B54DE">
        <w:rPr>
          <w:vertAlign w:val="superscript"/>
          <w:lang w:val="en-GB"/>
        </w:rPr>
        <w:footnoteReference w:id="33"/>
      </w:r>
      <w:r w:rsidRPr="008B54DE">
        <w:rPr>
          <w:b/>
          <w:vertAlign w:val="superscript"/>
          <w:lang w:val="en-GB"/>
        </w:rPr>
        <w:t xml:space="preserve"> </w:t>
      </w:r>
      <w:r w:rsidRPr="008B54DE">
        <w:rPr>
          <w:lang w:val="en-GB"/>
        </w:rPr>
        <w:t>define that, to achieve gender equality, the state organs,</w:t>
      </w:r>
      <w:r w:rsidR="00841235" w:rsidRPr="008B54DE">
        <w:rPr>
          <w:lang w:val="en-GB"/>
        </w:rPr>
        <w:t xml:space="preserve"> </w:t>
      </w:r>
      <w:r w:rsidRPr="008B54DE">
        <w:rPr>
          <w:lang w:val="en-GB"/>
        </w:rPr>
        <w:t xml:space="preserve">organs of state administration and local self-government, public </w:t>
      </w:r>
      <w:r w:rsidR="00E33248" w:rsidRPr="008B54DE">
        <w:rPr>
          <w:lang w:val="en-GB"/>
        </w:rPr>
        <w:t>institutions, public companies</w:t>
      </w:r>
      <w:r w:rsidRPr="008B54DE">
        <w:rPr>
          <w:lang w:val="en-GB"/>
        </w:rPr>
        <w:t xml:space="preserve"> and legal persons exercising public authority, business companies, other legal persons</w:t>
      </w:r>
      <w:r w:rsidR="00605BA9" w:rsidRPr="008B54DE">
        <w:rPr>
          <w:lang w:val="en-GB"/>
        </w:rPr>
        <w:t>,</w:t>
      </w:r>
      <w:r w:rsidRPr="008B54DE">
        <w:rPr>
          <w:lang w:val="en-GB"/>
        </w:rPr>
        <w:t xml:space="preserve"> and entrepreneurs, are obliged to assess and evaluate the impact of their decisions and activities on the position of women and men in all phases of planning, making and implementing decisions.  Furthermore, according to Article 13b, organs are to provide training on gender equality to their employees. However, most s</w:t>
      </w:r>
      <w:r w:rsidR="00605BA9" w:rsidRPr="008B54DE">
        <w:rPr>
          <w:lang w:val="en-GB"/>
        </w:rPr>
        <w:t>ectoral policies are not gender-</w:t>
      </w:r>
      <w:r w:rsidRPr="008B54DE">
        <w:rPr>
          <w:lang w:val="en-GB"/>
        </w:rPr>
        <w:t>sensitive and do not contain targets, activities, indicators</w:t>
      </w:r>
      <w:r w:rsidR="00605BA9" w:rsidRPr="008B54DE">
        <w:rPr>
          <w:lang w:val="en-GB"/>
        </w:rPr>
        <w:t>,</w:t>
      </w:r>
      <w:r w:rsidRPr="008B54DE">
        <w:rPr>
          <w:lang w:val="en-GB"/>
        </w:rPr>
        <w:t xml:space="preserve"> or budgets focused on the empowerment of women, people of different gender identities, or vulnerable groups such as Roma and Egyptian women, people with disabilities, rural women</w:t>
      </w:r>
      <w:r w:rsidR="00605BA9" w:rsidRPr="008B54DE">
        <w:rPr>
          <w:lang w:val="en-GB"/>
        </w:rPr>
        <w:t>,</w:t>
      </w:r>
      <w:r w:rsidRPr="008B54DE">
        <w:rPr>
          <w:lang w:val="en-GB"/>
        </w:rPr>
        <w:t xml:space="preserve"> etc. However, the Law does not prescribe any sanctions for non-compliance with this </w:t>
      </w:r>
      <w:r w:rsidRPr="008B54DE">
        <w:rPr>
          <w:lang w:val="en-GB"/>
        </w:rPr>
        <w:lastRenderedPageBreak/>
        <w:t>measure, so most public policy documents are not gender mainstreamed. Even though an in-depth analysis of gender mainstreaming quality of nati</w:t>
      </w:r>
      <w:r w:rsidR="00605BA9" w:rsidRPr="008B54DE">
        <w:rPr>
          <w:lang w:val="en-GB"/>
        </w:rPr>
        <w:t>onal public policies is</w:t>
      </w:r>
      <w:r w:rsidRPr="008B54DE">
        <w:rPr>
          <w:lang w:val="en-GB"/>
        </w:rPr>
        <w:t xml:space="preserve"> yet to succeed, a preliminary basic check for this Strategy suggests that 73.2% of national sectoral strategic documents do not address the matter of gender equality in any way. </w:t>
      </w:r>
    </w:p>
    <w:p w14:paraId="37F8A3D7" w14:textId="1893F48B" w:rsidR="0090286D" w:rsidRPr="008B54DE" w:rsidRDefault="00216EE8">
      <w:pPr>
        <w:pStyle w:val="P68B1DB1-Normal7"/>
        <w:spacing w:line="276" w:lineRule="auto"/>
        <w:jc w:val="both"/>
        <w:rPr>
          <w:lang w:val="en-GB"/>
        </w:rPr>
      </w:pPr>
      <w:r w:rsidRPr="008B54DE">
        <w:rPr>
          <w:lang w:val="en-GB"/>
        </w:rPr>
        <w:t xml:space="preserve">According to a 2013 survey of the Gender Equality Committee and the Ministry of Human and Minority Rights, most civil servants fail to understand the concept of a human rights-based approach or integration of gender dimension/gender mainstreaming of public policies. What's more, they consider it irrelevant because, as they point out, "the law guarantees equality for all." As there were no similar surveys after 2013, it is difficult to assess whether any changes have taken place in the meantime, and if yes, to what extent. However, as the Human Resources Administration organizes </w:t>
      </w:r>
      <w:r w:rsidR="00E84D9A" w:rsidRPr="008B54DE">
        <w:rPr>
          <w:lang w:val="en-GB"/>
        </w:rPr>
        <w:t>few</w:t>
      </w:r>
      <w:r w:rsidRPr="008B54DE">
        <w:rPr>
          <w:lang w:val="en-GB"/>
        </w:rPr>
        <w:t xml:space="preserve"> training on gender equality for civil servants and employees annually,</w:t>
      </w:r>
      <w:r w:rsidR="008532B9" w:rsidRPr="008B54DE">
        <w:rPr>
          <w:lang w:val="en-GB"/>
        </w:rPr>
        <w:t xml:space="preserve"> which </w:t>
      </w:r>
      <w:r w:rsidRPr="008B54DE">
        <w:rPr>
          <w:lang w:val="en-GB"/>
        </w:rPr>
        <w:t xml:space="preserve">are not mandatory and not provided for newly hired civil servants and employees, it follows that a more active approach to this matter is necessary. Accordingly, this Strategy envisages measures and activities aimed at raising the institutional capacities to implement gender equality policies. </w:t>
      </w:r>
    </w:p>
    <w:p w14:paraId="58B233D1" w14:textId="4EF65B89" w:rsidR="0090286D" w:rsidRPr="008B54DE" w:rsidRDefault="00216EE8">
      <w:pPr>
        <w:pStyle w:val="C30X"/>
        <w:spacing w:line="276" w:lineRule="auto"/>
        <w:jc w:val="both"/>
        <w:rPr>
          <w:rFonts w:ascii="Cambria" w:hAnsi="Cambria"/>
          <w:b w:val="0"/>
          <w:color w:val="auto"/>
          <w:lang w:val="en-GB"/>
        </w:rPr>
      </w:pPr>
      <w:r w:rsidRPr="008B54DE">
        <w:rPr>
          <w:rFonts w:ascii="Cambria" w:hAnsi="Cambria"/>
          <w:b w:val="0"/>
          <w:color w:val="auto"/>
          <w:sz w:val="22"/>
          <w:lang w:val="en-GB"/>
        </w:rPr>
        <w:t>At the end of 2020, the NGO Institute Alternative published the study "Public Policies Gender Mainstreaming: Examples from Montenegro"</w:t>
      </w:r>
      <w:r w:rsidRPr="008B54DE">
        <w:rPr>
          <w:rStyle w:val="FootnoteReference"/>
          <w:rFonts w:ascii="Cambria" w:hAnsi="Cambria"/>
          <w:b w:val="0"/>
          <w:color w:val="auto"/>
          <w:sz w:val="22"/>
          <w:lang w:val="en-GB"/>
        </w:rPr>
        <w:footnoteReference w:id="34"/>
      </w:r>
      <w:r w:rsidRPr="008B54DE">
        <w:rPr>
          <w:rFonts w:ascii="Cambria" w:hAnsi="Cambria"/>
          <w:b w:val="0"/>
          <w:color w:val="auto"/>
          <w:sz w:val="22"/>
          <w:lang w:val="en-GB"/>
        </w:rPr>
        <w:t xml:space="preserve"> that </w:t>
      </w:r>
      <w:r w:rsidR="00337B1C" w:rsidRPr="008B54DE">
        <w:rPr>
          <w:rFonts w:ascii="Cambria" w:hAnsi="Cambria"/>
          <w:b w:val="0"/>
          <w:color w:val="auto"/>
          <w:sz w:val="22"/>
          <w:lang w:val="en-GB"/>
        </w:rPr>
        <w:t>analysed</w:t>
      </w:r>
      <w:r w:rsidRPr="008B54DE">
        <w:rPr>
          <w:rFonts w:ascii="Cambria" w:hAnsi="Cambria"/>
          <w:b w:val="0"/>
          <w:color w:val="auto"/>
          <w:sz w:val="22"/>
          <w:lang w:val="en-GB"/>
        </w:rPr>
        <w:t xml:space="preserve"> three key laws on important matters related to women's access to natural and social resources - employment, entrepreneurship</w:t>
      </w:r>
      <w:r w:rsidR="00605BA9" w:rsidRPr="008B54DE">
        <w:rPr>
          <w:rFonts w:ascii="Cambria" w:hAnsi="Cambria"/>
          <w:b w:val="0"/>
          <w:color w:val="auto"/>
          <w:sz w:val="22"/>
          <w:lang w:val="en-GB"/>
        </w:rPr>
        <w:t>,</w:t>
      </w:r>
      <w:r w:rsidRPr="008B54DE">
        <w:rPr>
          <w:rFonts w:ascii="Cambria" w:hAnsi="Cambria"/>
          <w:b w:val="0"/>
          <w:color w:val="auto"/>
          <w:sz w:val="22"/>
          <w:lang w:val="en-GB"/>
        </w:rPr>
        <w:t xml:space="preserve"> and health care, and equal enjoyment of the be</w:t>
      </w:r>
      <w:r w:rsidR="00E84D9A" w:rsidRPr="008B54DE">
        <w:rPr>
          <w:rFonts w:ascii="Cambria" w:hAnsi="Cambria"/>
          <w:b w:val="0"/>
          <w:color w:val="auto"/>
          <w:sz w:val="22"/>
          <w:lang w:val="en-GB"/>
        </w:rPr>
        <w:t xml:space="preserve">nefits that these resources </w:t>
      </w:r>
      <w:r w:rsidR="00337B1C">
        <w:rPr>
          <w:rFonts w:ascii="Cambria" w:hAnsi="Cambria"/>
          <w:b w:val="0"/>
          <w:color w:val="auto"/>
          <w:sz w:val="22"/>
          <w:lang w:val="en-GB"/>
        </w:rPr>
        <w:t>provide: Law on Labour</w:t>
      </w:r>
      <w:r w:rsidRPr="008B54DE">
        <w:rPr>
          <w:rFonts w:ascii="Cambria" w:hAnsi="Cambria"/>
          <w:b w:val="0"/>
          <w:color w:val="auto"/>
          <w:sz w:val="22"/>
          <w:lang w:val="en-GB"/>
        </w:rPr>
        <w:t>, Law on Companies and the Law on Compulsory Health Insurance. The Analysis concluded that the law-making process is not inclusive enough, i.e. that it does not take into account the needs of target groups and end</w:t>
      </w:r>
      <w:r w:rsidR="00605BA9" w:rsidRPr="008B54DE">
        <w:rPr>
          <w:rFonts w:ascii="Cambria" w:hAnsi="Cambria"/>
          <w:b w:val="0"/>
          <w:color w:val="auto"/>
          <w:sz w:val="22"/>
          <w:lang w:val="en-GB"/>
        </w:rPr>
        <w:t>-</w:t>
      </w:r>
      <w:r w:rsidRPr="008B54DE">
        <w:rPr>
          <w:rFonts w:ascii="Cambria" w:hAnsi="Cambria"/>
          <w:b w:val="0"/>
          <w:color w:val="auto"/>
          <w:sz w:val="22"/>
          <w:lang w:val="en-GB"/>
        </w:rPr>
        <w:t>users, which makes them insufficiently gender</w:t>
      </w:r>
      <w:r w:rsidR="008532B9" w:rsidRPr="008B54DE">
        <w:rPr>
          <w:rFonts w:ascii="Cambria" w:hAnsi="Cambria"/>
          <w:b w:val="0"/>
          <w:color w:val="auto"/>
          <w:sz w:val="22"/>
          <w:lang w:val="en-GB"/>
        </w:rPr>
        <w:t>-responsive from the onset. Furthermore</w:t>
      </w:r>
      <w:r w:rsidRPr="008B54DE">
        <w:rPr>
          <w:rFonts w:ascii="Cambria" w:hAnsi="Cambria"/>
          <w:b w:val="0"/>
          <w:color w:val="auto"/>
          <w:sz w:val="22"/>
          <w:lang w:val="en-GB"/>
        </w:rPr>
        <w:t>, there w</w:t>
      </w:r>
      <w:r w:rsidR="00605BA9" w:rsidRPr="008B54DE">
        <w:rPr>
          <w:rFonts w:ascii="Cambria" w:hAnsi="Cambria"/>
          <w:b w:val="0"/>
          <w:color w:val="auto"/>
          <w:sz w:val="22"/>
          <w:lang w:val="en-GB"/>
        </w:rPr>
        <w:t>as</w:t>
      </w:r>
      <w:r w:rsidRPr="008B54DE">
        <w:rPr>
          <w:rFonts w:ascii="Cambria" w:hAnsi="Cambria"/>
          <w:b w:val="0"/>
          <w:color w:val="auto"/>
          <w:sz w:val="22"/>
          <w:lang w:val="en-GB"/>
        </w:rPr>
        <w:t xml:space="preserve"> no detailed impact analysis preceding the adoption of laws that could shed light on vulnerable areas and areas of potential for access to resources and enjoyment of those resources for all </w:t>
      </w:r>
      <w:r w:rsidR="008532B9" w:rsidRPr="008B54DE">
        <w:rPr>
          <w:rFonts w:ascii="Cambria" w:hAnsi="Cambria"/>
          <w:b w:val="0"/>
          <w:color w:val="auto"/>
          <w:sz w:val="22"/>
          <w:lang w:val="en-GB"/>
        </w:rPr>
        <w:t>social groups. Moreover</w:t>
      </w:r>
      <w:r w:rsidRPr="008B54DE">
        <w:rPr>
          <w:rFonts w:ascii="Cambria" w:hAnsi="Cambria"/>
          <w:b w:val="0"/>
          <w:color w:val="auto"/>
          <w:sz w:val="22"/>
          <w:lang w:val="en-GB"/>
        </w:rPr>
        <w:t xml:space="preserve">, although the public hearing is a mandatory part of any law-making process, the Analysis suggests it did not take a proactive approach in seeking input </w:t>
      </w:r>
      <w:r w:rsidR="00605BA9" w:rsidRPr="008B54DE">
        <w:rPr>
          <w:rFonts w:ascii="Cambria" w:hAnsi="Cambria"/>
          <w:b w:val="0"/>
          <w:color w:val="auto"/>
          <w:sz w:val="22"/>
          <w:lang w:val="en-GB"/>
        </w:rPr>
        <w:t>from</w:t>
      </w:r>
      <w:r w:rsidRPr="008B54DE">
        <w:rPr>
          <w:rFonts w:ascii="Cambria" w:hAnsi="Cambria"/>
          <w:b w:val="0"/>
          <w:color w:val="auto"/>
          <w:sz w:val="22"/>
          <w:lang w:val="en-GB"/>
        </w:rPr>
        <w:t xml:space="preserve"> </w:t>
      </w:r>
      <w:r w:rsidRPr="008B54DE">
        <w:rPr>
          <w:rFonts w:ascii="Cambria" w:hAnsi="Cambria"/>
          <w:b w:val="0"/>
          <w:color w:val="auto"/>
          <w:sz w:val="22"/>
          <w:szCs w:val="22"/>
          <w:lang w:val="en-GB"/>
        </w:rPr>
        <w:t>stakeholders. Also</w:t>
      </w:r>
      <w:r w:rsidR="008532B9" w:rsidRPr="008B54DE">
        <w:rPr>
          <w:rFonts w:ascii="Cambria" w:hAnsi="Cambria"/>
          <w:b w:val="0"/>
          <w:color w:val="auto"/>
          <w:sz w:val="22"/>
          <w:szCs w:val="22"/>
          <w:lang w:val="en-GB"/>
        </w:rPr>
        <w:t xml:space="preserve">, discussions about laws in </w:t>
      </w:r>
      <w:r w:rsidRPr="008B54DE">
        <w:rPr>
          <w:rFonts w:ascii="Cambria" w:hAnsi="Cambria"/>
          <w:b w:val="0"/>
          <w:color w:val="auto"/>
          <w:sz w:val="22"/>
          <w:szCs w:val="22"/>
          <w:lang w:val="en-GB"/>
        </w:rPr>
        <w:t xml:space="preserve">parliamentary committees and the plenum did not contain a gender component, and the opinion </w:t>
      </w:r>
      <w:r w:rsidR="00337B1C">
        <w:rPr>
          <w:rFonts w:ascii="Cambria" w:hAnsi="Cambria"/>
          <w:b w:val="0"/>
          <w:color w:val="auto"/>
          <w:sz w:val="22"/>
          <w:szCs w:val="22"/>
          <w:lang w:val="en-GB"/>
        </w:rPr>
        <w:t>of</w:t>
      </w:r>
      <w:r w:rsidRPr="008B54DE">
        <w:rPr>
          <w:rFonts w:ascii="Cambria" w:hAnsi="Cambria"/>
          <w:b w:val="0"/>
          <w:color w:val="auto"/>
          <w:sz w:val="22"/>
          <w:szCs w:val="22"/>
          <w:lang w:val="en-GB"/>
        </w:rPr>
        <w:t xml:space="preserve"> the Gender Equality Committee regarding the gender mainstreaming of these laws was positive.</w:t>
      </w:r>
      <w:r w:rsidRPr="008B54DE">
        <w:rPr>
          <w:rFonts w:ascii="Cambria" w:hAnsi="Cambria"/>
          <w:b w:val="0"/>
          <w:color w:val="auto"/>
          <w:lang w:val="en-GB"/>
        </w:rPr>
        <w:t xml:space="preserve"> </w:t>
      </w:r>
    </w:p>
    <w:p w14:paraId="477AB90F" w14:textId="512B7749" w:rsidR="0090286D" w:rsidRPr="008B54DE" w:rsidRDefault="00216EE8">
      <w:pPr>
        <w:spacing w:before="240" w:after="240" w:line="276" w:lineRule="auto"/>
        <w:jc w:val="both"/>
        <w:rPr>
          <w:rFonts w:ascii="Cambria" w:hAnsi="Cambria"/>
          <w:lang w:val="en-GB"/>
        </w:rPr>
      </w:pPr>
      <w:r w:rsidRPr="008B54DE">
        <w:rPr>
          <w:rFonts w:ascii="Cambria" w:hAnsi="Cambria"/>
          <w:lang w:val="en-GB"/>
        </w:rPr>
        <w:t>In 2020, the Westminster Foundation for Democracy published the Analysis of the gender mainstreaming of local action plans in Montenegro</w:t>
      </w:r>
      <w:r w:rsidRPr="008B54DE">
        <w:rPr>
          <w:rStyle w:val="FootnoteReference"/>
          <w:rFonts w:ascii="Cambria" w:hAnsi="Cambria"/>
          <w:lang w:val="en-GB"/>
        </w:rPr>
        <w:footnoteReference w:id="35"/>
      </w:r>
      <w:r w:rsidRPr="008B54DE">
        <w:rPr>
          <w:rFonts w:ascii="Cambria" w:hAnsi="Cambria"/>
          <w:lang w:val="en-GB"/>
        </w:rPr>
        <w:t xml:space="preserve"> to determine the level of gender mainstreaming of public policies in local communities that work on the inclusion of vulnerable groups. Their report covered local action plans that addressed the inclusion of women, people with disabilities, members of the Roma and Egyptian communities, youth, residents of rural communities</w:t>
      </w:r>
      <w:r w:rsidR="00605BA9" w:rsidRPr="008B54DE">
        <w:rPr>
          <w:rFonts w:ascii="Cambria" w:hAnsi="Cambria"/>
          <w:lang w:val="en-GB"/>
        </w:rPr>
        <w:t>,</w:t>
      </w:r>
      <w:r w:rsidRPr="008B54DE">
        <w:rPr>
          <w:rFonts w:ascii="Cambria" w:hAnsi="Cambria"/>
          <w:lang w:val="en-GB"/>
        </w:rPr>
        <w:t xml:space="preserve"> and LGBTQ persons in 24 municipalities of Montenegro. The main findings of th</w:t>
      </w:r>
      <w:r w:rsidR="008532B9" w:rsidRPr="008B54DE">
        <w:rPr>
          <w:rFonts w:ascii="Cambria" w:hAnsi="Cambria"/>
          <w:lang w:val="en-GB"/>
        </w:rPr>
        <w:t xml:space="preserve">at </w:t>
      </w:r>
      <w:r w:rsidRPr="008B54DE">
        <w:rPr>
          <w:rFonts w:ascii="Cambria" w:hAnsi="Cambria"/>
          <w:lang w:val="en-GB"/>
        </w:rPr>
        <w:t>analysis, as well as the abo</w:t>
      </w:r>
      <w:r w:rsidR="008532B9" w:rsidRPr="008B54DE">
        <w:rPr>
          <w:rFonts w:ascii="Cambria" w:hAnsi="Cambria"/>
          <w:lang w:val="en-GB"/>
        </w:rPr>
        <w:t>ve</w:t>
      </w:r>
      <w:r w:rsidR="00605BA9" w:rsidRPr="008B54DE">
        <w:rPr>
          <w:rFonts w:ascii="Cambria" w:hAnsi="Cambria"/>
          <w:lang w:val="en-GB"/>
        </w:rPr>
        <w:t>-</w:t>
      </w:r>
      <w:r w:rsidR="008532B9" w:rsidRPr="008B54DE">
        <w:rPr>
          <w:rFonts w:ascii="Cambria" w:hAnsi="Cambria"/>
          <w:lang w:val="en-GB"/>
        </w:rPr>
        <w:t>mentioned a</w:t>
      </w:r>
      <w:r w:rsidRPr="008B54DE">
        <w:rPr>
          <w:rFonts w:ascii="Cambria" w:hAnsi="Cambria"/>
          <w:lang w:val="en-GB"/>
        </w:rPr>
        <w:t>nalysis of the Institute Alternative, suggest evident systemic weaknesses in the inclusiveness of the process. Furthermore, the local level fail</w:t>
      </w:r>
      <w:r w:rsidR="00605BA9" w:rsidRPr="008B54DE">
        <w:rPr>
          <w:rFonts w:ascii="Cambria" w:hAnsi="Cambria"/>
          <w:lang w:val="en-GB"/>
        </w:rPr>
        <w:t>s</w:t>
      </w:r>
      <w:r w:rsidRPr="008B54DE">
        <w:rPr>
          <w:rFonts w:ascii="Cambria" w:hAnsi="Cambria"/>
          <w:lang w:val="en-GB"/>
        </w:rPr>
        <w:t xml:space="preserve"> to understand the concept of gender mainstreaming, and </w:t>
      </w:r>
      <w:r w:rsidR="00605BA9" w:rsidRPr="008B54DE">
        <w:rPr>
          <w:rFonts w:ascii="Cambria" w:hAnsi="Cambria"/>
          <w:lang w:val="en-GB"/>
        </w:rPr>
        <w:t xml:space="preserve">the </w:t>
      </w:r>
      <w:r w:rsidRPr="008B54DE">
        <w:rPr>
          <w:rFonts w:ascii="Cambria" w:hAnsi="Cambria"/>
          <w:lang w:val="en-GB"/>
        </w:rPr>
        <w:t xml:space="preserve">majority of gender mainstreaming plans boil down to </w:t>
      </w:r>
      <w:r w:rsidR="00605BA9" w:rsidRPr="008B54DE">
        <w:rPr>
          <w:rFonts w:ascii="Cambria" w:hAnsi="Cambria"/>
          <w:lang w:val="en-GB"/>
        </w:rPr>
        <w:t xml:space="preserve">the </w:t>
      </w:r>
      <w:r w:rsidRPr="008B54DE">
        <w:rPr>
          <w:rFonts w:ascii="Cambria" w:hAnsi="Cambria"/>
          <w:lang w:val="en-GB"/>
        </w:rPr>
        <w:t xml:space="preserve">involvement of a </w:t>
      </w:r>
      <w:r w:rsidRPr="008B54DE">
        <w:rPr>
          <w:rFonts w:ascii="Cambria" w:hAnsi="Cambria"/>
          <w:lang w:val="en-GB"/>
        </w:rPr>
        <w:lastRenderedPageBreak/>
        <w:t>few members of both sexes in working groups, or the use of gender-sensitive language. Local plans a</w:t>
      </w:r>
      <w:r w:rsidR="00E84D9A" w:rsidRPr="008B54DE">
        <w:rPr>
          <w:rFonts w:ascii="Cambria" w:hAnsi="Cambria"/>
          <w:lang w:val="en-GB"/>
        </w:rPr>
        <w:t xml:space="preserve">re made without prior situation </w:t>
      </w:r>
      <w:r w:rsidRPr="008B54DE">
        <w:rPr>
          <w:rFonts w:ascii="Cambria" w:hAnsi="Cambria"/>
          <w:lang w:val="en-GB"/>
        </w:rPr>
        <w:t>analysis or analysis of the impact of local policies, statistics</w:t>
      </w:r>
      <w:r w:rsidR="00605BA9" w:rsidRPr="008B54DE">
        <w:rPr>
          <w:rFonts w:ascii="Cambria" w:hAnsi="Cambria"/>
          <w:lang w:val="en-GB"/>
        </w:rPr>
        <w:t>,</w:t>
      </w:r>
      <w:r w:rsidRPr="008B54DE">
        <w:rPr>
          <w:rFonts w:ascii="Cambria" w:hAnsi="Cambria"/>
          <w:lang w:val="en-GB"/>
        </w:rPr>
        <w:t xml:space="preserve"> and databases.</w:t>
      </w:r>
    </w:p>
    <w:p w14:paraId="4A1A5003" w14:textId="30B13D8F" w:rsidR="0090286D" w:rsidRPr="008B54DE" w:rsidRDefault="00216EE8">
      <w:pPr>
        <w:spacing w:before="240" w:after="240" w:line="276" w:lineRule="auto"/>
        <w:jc w:val="both"/>
        <w:rPr>
          <w:rFonts w:ascii="Cambria" w:hAnsi="Cambria"/>
          <w:lang w:val="en-GB"/>
        </w:rPr>
      </w:pPr>
      <w:r w:rsidRPr="008B54DE">
        <w:rPr>
          <w:rFonts w:ascii="Cambria" w:hAnsi="Cambria"/>
          <w:lang w:val="en-GB"/>
        </w:rPr>
        <w:t>From 2020, regulations that are a good initial step in the introduction of gender-responsive local policies, including g</w:t>
      </w:r>
      <w:r w:rsidR="008532B9" w:rsidRPr="008B54DE">
        <w:rPr>
          <w:rFonts w:ascii="Cambria" w:hAnsi="Cambria"/>
          <w:lang w:val="en-GB"/>
        </w:rPr>
        <w:t xml:space="preserve">ender-responsive budgeting, have been </w:t>
      </w:r>
      <w:r w:rsidRPr="008B54DE">
        <w:rPr>
          <w:rFonts w:ascii="Cambria" w:hAnsi="Cambria"/>
          <w:lang w:val="en-GB"/>
        </w:rPr>
        <w:t>adopted</w:t>
      </w:r>
      <w:r w:rsidRPr="008B54DE">
        <w:rPr>
          <w:rStyle w:val="FootnoteReference"/>
          <w:rFonts w:ascii="Cambria" w:hAnsi="Cambria"/>
          <w:lang w:val="en-GB"/>
        </w:rPr>
        <w:footnoteReference w:id="36"/>
      </w:r>
      <w:r w:rsidRPr="008B54DE">
        <w:rPr>
          <w:rFonts w:ascii="Cambria" w:hAnsi="Cambria"/>
          <w:lang w:val="en-GB"/>
        </w:rPr>
        <w:t>. Namely, the Ministry of Finance issued Instructions on the preparation and assessment of the analysis of the impact of decisions and other regulations of local self-government bodies</w:t>
      </w:r>
      <w:r w:rsidRPr="008B54DE">
        <w:rPr>
          <w:rStyle w:val="FootnoteReference"/>
          <w:rFonts w:ascii="Cambria" w:hAnsi="Cambria"/>
          <w:lang w:val="en-GB"/>
        </w:rPr>
        <w:footnoteReference w:id="37"/>
      </w:r>
      <w:r w:rsidRPr="008B54DE">
        <w:rPr>
          <w:rFonts w:ascii="Cambria" w:hAnsi="Cambria"/>
          <w:lang w:val="en-GB"/>
        </w:rPr>
        <w:t xml:space="preserve"> that involve the gender dimension too. According to Article 2, the Analysis of the impact "defining the problems or objectives that the proposed regulation seeks to address, identifying and </w:t>
      </w:r>
      <w:r w:rsidR="00337B1C" w:rsidRPr="008B54DE">
        <w:rPr>
          <w:rFonts w:ascii="Cambria" w:hAnsi="Cambria"/>
          <w:lang w:val="en-GB"/>
        </w:rPr>
        <w:t>analysing</w:t>
      </w:r>
      <w:r w:rsidRPr="008B54DE">
        <w:rPr>
          <w:rFonts w:ascii="Cambria" w:hAnsi="Cambria"/>
          <w:lang w:val="en-GB"/>
        </w:rPr>
        <w:t xml:space="preserve"> options to address those problems, assessing the fiscal impact, assessing the impact of regulations on gender equality, consultations with stakeholders, monitoring and evaluation". Further articles also define that gender equality must be taken into account when defining problems, targets, and options to address problems. Moreover, the Competitiveness Council prepared a Manual for the assessment of regulations on gender equality, which is a valuable initial step towards gender mainstreaming of local and central policies. </w:t>
      </w:r>
    </w:p>
    <w:p w14:paraId="6E7C5B94" w14:textId="0B8BFD32" w:rsidR="0090286D" w:rsidRPr="008B54DE" w:rsidRDefault="00216EE8">
      <w:pPr>
        <w:pStyle w:val="P68B1DB1-Normal7"/>
        <w:spacing w:line="276" w:lineRule="auto"/>
        <w:jc w:val="both"/>
        <w:rPr>
          <w:lang w:val="en-GB"/>
        </w:rPr>
      </w:pPr>
      <w:r w:rsidRPr="008B54DE">
        <w:rPr>
          <w:lang w:val="en-GB"/>
        </w:rPr>
        <w:t>When it comes to marginalized women, as well as those who are exposed to multiple (inter-sectional) discrimination - women with disabilities, rural women, the unemployed, members of ethnic or sexual minorities, local action plans rarely involve these groups, their position</w:t>
      </w:r>
      <w:r w:rsidR="00605BA9" w:rsidRPr="008B54DE">
        <w:rPr>
          <w:lang w:val="en-GB"/>
        </w:rPr>
        <w:t>,</w:t>
      </w:r>
      <w:r w:rsidRPr="008B54DE">
        <w:rPr>
          <w:lang w:val="en-GB"/>
        </w:rPr>
        <w:t xml:space="preserve"> and needs. It is striking that even gender equality action plans, targets, activities</w:t>
      </w:r>
      <w:r w:rsidR="00605BA9" w:rsidRPr="008B54DE">
        <w:rPr>
          <w:lang w:val="en-GB"/>
        </w:rPr>
        <w:t>,</w:t>
      </w:r>
      <w:r w:rsidRPr="008B54DE">
        <w:rPr>
          <w:lang w:val="en-GB"/>
        </w:rPr>
        <w:t xml:space="preserve"> or measures often fail to take these subgroups into account. Also, youth action plans </w:t>
      </w:r>
      <w:r w:rsidR="00605BA9" w:rsidRPr="008B54DE">
        <w:rPr>
          <w:lang w:val="en-GB"/>
        </w:rPr>
        <w:t>rarely</w:t>
      </w:r>
      <w:r w:rsidRPr="008B54DE">
        <w:rPr>
          <w:lang w:val="en-GB"/>
        </w:rPr>
        <w:t xml:space="preserve"> consider the interests and position of young women from these groups. </w:t>
      </w:r>
    </w:p>
    <w:p w14:paraId="147D1A31" w14:textId="77777777" w:rsidR="00E84D9A" w:rsidRPr="008B54DE" w:rsidRDefault="00E84D9A">
      <w:pPr>
        <w:pStyle w:val="P68B1DB1-Normal7"/>
        <w:spacing w:line="276" w:lineRule="auto"/>
        <w:jc w:val="both"/>
        <w:rPr>
          <w:lang w:val="en-GB"/>
        </w:rPr>
      </w:pPr>
    </w:p>
    <w:p w14:paraId="33D22A76" w14:textId="77777777" w:rsidR="0090286D" w:rsidRPr="008B54DE" w:rsidRDefault="00216EE8">
      <w:pPr>
        <w:pStyle w:val="P68B1DB1-Normal9"/>
        <w:spacing w:before="240" w:after="120" w:line="276" w:lineRule="auto"/>
        <w:jc w:val="both"/>
        <w:rPr>
          <w:lang w:val="en-GB"/>
        </w:rPr>
      </w:pPr>
      <w:r w:rsidRPr="008B54DE">
        <w:rPr>
          <w:lang w:val="en-GB"/>
        </w:rPr>
        <w:t>Training of personnel for the implementation of gender equality policies</w:t>
      </w:r>
    </w:p>
    <w:p w14:paraId="20B3C7B6" w14:textId="0D034D78" w:rsidR="0090286D" w:rsidRPr="008B54DE" w:rsidRDefault="00216EE8">
      <w:pPr>
        <w:spacing w:before="240" w:after="120" w:line="276" w:lineRule="auto"/>
        <w:jc w:val="both"/>
        <w:rPr>
          <w:rFonts w:ascii="Cambria" w:hAnsi="Cambria"/>
          <w:b/>
          <w:i/>
          <w:lang w:val="en-GB"/>
        </w:rPr>
      </w:pPr>
      <w:r w:rsidRPr="008B54DE">
        <w:rPr>
          <w:rFonts w:ascii="Cambria" w:hAnsi="Cambria"/>
          <w:lang w:val="en-GB"/>
        </w:rPr>
        <w:t>In January 2020, the UNDP Office in Montenegro published their results of a survey on gender mainstreaming of public policies</w:t>
      </w:r>
      <w:r w:rsidRPr="008B54DE">
        <w:rPr>
          <w:rFonts w:ascii="Cambria" w:hAnsi="Cambria"/>
          <w:vertAlign w:val="superscript"/>
          <w:lang w:val="en-GB"/>
        </w:rPr>
        <w:footnoteReference w:id="38"/>
      </w:r>
      <w:r w:rsidR="004D3A21" w:rsidRPr="008B54DE">
        <w:rPr>
          <w:rFonts w:ascii="Cambria" w:hAnsi="Cambria"/>
          <w:lang w:val="en-GB"/>
        </w:rPr>
        <w:t xml:space="preserve">, </w:t>
      </w:r>
      <w:r w:rsidRPr="008B54DE">
        <w:rPr>
          <w:rFonts w:ascii="Cambria" w:hAnsi="Cambria"/>
          <w:lang w:val="en-GB"/>
        </w:rPr>
        <w:t xml:space="preserve">which suggest that most representatives of institutions, including those in positions of contact persons for gender equality, do not have consolidated data on a total number of </w:t>
      </w:r>
      <w:r w:rsidR="00337B1C">
        <w:rPr>
          <w:rFonts w:ascii="Cambria" w:hAnsi="Cambria"/>
          <w:lang w:val="en-GB"/>
        </w:rPr>
        <w:t xml:space="preserve">trained </w:t>
      </w:r>
      <w:r w:rsidRPr="008B54DE">
        <w:rPr>
          <w:rFonts w:ascii="Cambria" w:hAnsi="Cambria"/>
          <w:lang w:val="en-GB"/>
        </w:rPr>
        <w:t>employees</w:t>
      </w:r>
      <w:r w:rsidR="00337B1C">
        <w:rPr>
          <w:rFonts w:ascii="Cambria" w:hAnsi="Cambria"/>
          <w:lang w:val="en-GB"/>
        </w:rPr>
        <w:t xml:space="preserve"> on gender equality</w:t>
      </w:r>
      <w:r w:rsidRPr="008B54DE">
        <w:rPr>
          <w:rFonts w:ascii="Cambria" w:hAnsi="Cambria"/>
          <w:lang w:val="en-GB"/>
        </w:rPr>
        <w:t xml:space="preserve"> in their institution, nor on the share of persons who p</w:t>
      </w:r>
      <w:r w:rsidR="004D3A21" w:rsidRPr="008B54DE">
        <w:rPr>
          <w:rFonts w:ascii="Cambria" w:hAnsi="Cambria"/>
          <w:lang w:val="en-GB"/>
        </w:rPr>
        <w:t xml:space="preserve">articipated in such training </w:t>
      </w:r>
      <w:r w:rsidRPr="008B54DE">
        <w:rPr>
          <w:rFonts w:ascii="Cambria" w:hAnsi="Cambria"/>
          <w:lang w:val="en-GB"/>
        </w:rPr>
        <w:t>the year before. Detailed records of training conducted within the Program of professional training and advanced training of civil servants and employees is managed by the Human Resources Administration, through</w:t>
      </w:r>
      <w:r w:rsidRPr="008B54DE">
        <w:rPr>
          <w:rFonts w:ascii="Cambria" w:hAnsi="Cambria"/>
          <w:i/>
          <w:lang w:val="en-GB"/>
        </w:rPr>
        <w:t xml:space="preserve"> </w:t>
      </w:r>
      <w:r w:rsidRPr="008B54DE">
        <w:rPr>
          <w:rFonts w:ascii="Cambria" w:hAnsi="Cambria"/>
          <w:lang w:val="en-GB"/>
        </w:rPr>
        <w:t>their Human resources information system. The Program of professional training generally plans several, general training in the f</w:t>
      </w:r>
      <w:r w:rsidR="00E84D9A" w:rsidRPr="008B54DE">
        <w:rPr>
          <w:rFonts w:ascii="Cambria" w:hAnsi="Cambria"/>
          <w:lang w:val="en-GB"/>
        </w:rPr>
        <w:t xml:space="preserve">ield of gender equality. However, the </w:t>
      </w:r>
      <w:r w:rsidR="00605BA9" w:rsidRPr="008B54DE">
        <w:rPr>
          <w:rFonts w:ascii="Cambria" w:hAnsi="Cambria"/>
          <w:lang w:val="en-GB"/>
        </w:rPr>
        <w:t>training</w:t>
      </w:r>
      <w:r w:rsidR="004D3A21" w:rsidRPr="008B54DE">
        <w:rPr>
          <w:rFonts w:ascii="Cambria" w:hAnsi="Cambria"/>
          <w:lang w:val="en-GB"/>
        </w:rPr>
        <w:t xml:space="preserve"> may be organised more often </w:t>
      </w:r>
      <w:r w:rsidR="00E84D9A" w:rsidRPr="008B54DE">
        <w:rPr>
          <w:rFonts w:ascii="Cambria" w:hAnsi="Cambria"/>
          <w:lang w:val="en-GB"/>
        </w:rPr>
        <w:t xml:space="preserve">upon request. Still, </w:t>
      </w:r>
      <w:r w:rsidRPr="008B54DE">
        <w:rPr>
          <w:rFonts w:ascii="Cambria" w:hAnsi="Cambria"/>
          <w:lang w:val="en-GB"/>
        </w:rPr>
        <w:t xml:space="preserve">this type of training is not mandatory for newly hired civil servants and employees. The first phase of the new training </w:t>
      </w:r>
      <w:r w:rsidRPr="008B54DE">
        <w:rPr>
          <w:rFonts w:ascii="Cambria" w:hAnsi="Cambria"/>
          <w:lang w:val="en-GB"/>
        </w:rPr>
        <w:lastRenderedPageBreak/>
        <w:t>plan is underway. It will cover the education and establ</w:t>
      </w:r>
      <w:r w:rsidR="00605BA9" w:rsidRPr="008B54DE">
        <w:rPr>
          <w:rFonts w:ascii="Cambria" w:hAnsi="Cambria"/>
          <w:lang w:val="en-GB"/>
        </w:rPr>
        <w:t>ishment of a system of trainers-for-</w:t>
      </w:r>
      <w:r w:rsidRPr="008B54DE">
        <w:rPr>
          <w:rFonts w:ascii="Cambria" w:hAnsi="Cambria"/>
          <w:lang w:val="en-GB"/>
        </w:rPr>
        <w:t>trainers for gender equality in institutions.</w:t>
      </w:r>
      <w:r w:rsidRPr="008B54DE">
        <w:rPr>
          <w:rStyle w:val="FootnoteReference"/>
          <w:rFonts w:ascii="Cambria" w:hAnsi="Cambria"/>
          <w:lang w:val="en-GB"/>
        </w:rPr>
        <w:footnoteReference w:id="39"/>
      </w:r>
      <w:r w:rsidRPr="008B54DE">
        <w:rPr>
          <w:rFonts w:ascii="Cambria" w:hAnsi="Cambria"/>
          <w:lang w:val="en-GB"/>
        </w:rPr>
        <w:t xml:space="preserve"> Human Resources Administration's 2019 report</w:t>
      </w:r>
      <w:r w:rsidRPr="008B54DE">
        <w:rPr>
          <w:rStyle w:val="FootnoteReference"/>
          <w:rFonts w:ascii="Cambria" w:hAnsi="Cambria"/>
          <w:lang w:val="en-GB"/>
        </w:rPr>
        <w:footnoteReference w:id="40"/>
      </w:r>
      <w:r w:rsidRPr="008B54DE">
        <w:rPr>
          <w:rFonts w:ascii="Cambria" w:hAnsi="Cambria"/>
          <w:lang w:val="en-GB"/>
        </w:rPr>
        <w:t xml:space="preserve"> states that 6 </w:t>
      </w:r>
      <w:r w:rsidR="00605BA9" w:rsidRPr="008B54DE">
        <w:rPr>
          <w:rFonts w:ascii="Cambria" w:hAnsi="Cambria"/>
          <w:lang w:val="en-GB"/>
        </w:rPr>
        <w:t>pieces of training</w:t>
      </w:r>
      <w:r w:rsidRPr="008B54DE">
        <w:rPr>
          <w:rFonts w:ascii="Cambria" w:hAnsi="Cambria"/>
          <w:lang w:val="en-GB"/>
        </w:rPr>
        <w:t xml:space="preserve"> on gender equality were held in 2019 </w:t>
      </w:r>
      <w:r w:rsidR="004D3A21" w:rsidRPr="008B54DE">
        <w:rPr>
          <w:rFonts w:ascii="Cambria" w:hAnsi="Cambria"/>
          <w:lang w:val="en-GB"/>
        </w:rPr>
        <w:t>that were attended by</w:t>
      </w:r>
      <w:r w:rsidRPr="008B54DE">
        <w:rPr>
          <w:rFonts w:ascii="Cambria" w:hAnsi="Cambria"/>
          <w:lang w:val="en-GB"/>
        </w:rPr>
        <w:t xml:space="preserve"> 62 officers of the Police Directorate. </w:t>
      </w:r>
    </w:p>
    <w:p w14:paraId="2C01589A" w14:textId="7A2591F9" w:rsidR="0090286D" w:rsidRPr="008B54DE" w:rsidRDefault="00216EE8">
      <w:pPr>
        <w:pStyle w:val="P68B1DB1-Normal7"/>
        <w:spacing w:before="240" w:after="240" w:line="276" w:lineRule="auto"/>
        <w:jc w:val="both"/>
        <w:rPr>
          <w:lang w:val="en-GB"/>
        </w:rPr>
      </w:pPr>
      <w:r w:rsidRPr="008B54DE">
        <w:rPr>
          <w:lang w:val="en-GB"/>
        </w:rPr>
        <w:t>Due to insufficient staffing and lack of technical and material capacities, and the lack of effective and efficient co</w:t>
      </w:r>
      <w:r w:rsidR="00E84D9A" w:rsidRPr="008B54DE">
        <w:rPr>
          <w:lang w:val="en-GB"/>
        </w:rPr>
        <w:t xml:space="preserve">operation and coordination, </w:t>
      </w:r>
      <w:r w:rsidRPr="008B54DE">
        <w:rPr>
          <w:lang w:val="en-GB"/>
        </w:rPr>
        <w:t>implementation of previous strategic and action plans was based rather on ad hoc solutions than on a coordinated systemic approach. So, it often happens that some surveys and activities entrusted to experts or organizations are not used enough to build</w:t>
      </w:r>
      <w:r w:rsidR="00337B1C">
        <w:rPr>
          <w:lang w:val="en-GB"/>
        </w:rPr>
        <w:t xml:space="preserve"> institutional </w:t>
      </w:r>
      <w:r w:rsidRPr="008B54DE">
        <w:rPr>
          <w:lang w:val="en-GB"/>
        </w:rPr>
        <w:t>capacit</w:t>
      </w:r>
      <w:r w:rsidR="00337B1C">
        <w:rPr>
          <w:lang w:val="en-GB"/>
        </w:rPr>
        <w:t>ies</w:t>
      </w:r>
      <w:r w:rsidRPr="008B54DE">
        <w:rPr>
          <w:lang w:val="en-GB"/>
        </w:rPr>
        <w:t xml:space="preserve">. Also, the mechanisms for cooperation with non-governmental organizations, which mainly boil down to the formal exchange of information on who did what, are not used </w:t>
      </w:r>
      <w:r w:rsidR="004D3A21" w:rsidRPr="008B54DE">
        <w:rPr>
          <w:lang w:val="en-GB"/>
        </w:rPr>
        <w:t xml:space="preserve">enough to build institutional </w:t>
      </w:r>
      <w:r w:rsidRPr="008B54DE">
        <w:rPr>
          <w:lang w:val="en-GB"/>
        </w:rPr>
        <w:t>gender equality mechanisms.</w:t>
      </w:r>
    </w:p>
    <w:p w14:paraId="4AB0CA5C" w14:textId="77777777" w:rsidR="0090286D" w:rsidRPr="008B54DE" w:rsidRDefault="00216EE8">
      <w:pPr>
        <w:pStyle w:val="P68B1DB1-Normal7"/>
        <w:spacing w:before="240" w:after="240" w:line="276" w:lineRule="auto"/>
        <w:jc w:val="both"/>
        <w:rPr>
          <w:lang w:val="en-GB"/>
        </w:rPr>
      </w:pPr>
      <w:r w:rsidRPr="008B54DE">
        <w:rPr>
          <w:lang w:val="en-GB"/>
        </w:rPr>
        <w:t>The best way to define rules on how inter-institutional cooperation should take place in some areas is to draft protocols on cooperation, with clearly defined competencies and steps in action, information exchange systems, enforcement of procedures</w:t>
      </w:r>
      <w:r w:rsidR="00605BA9" w:rsidRPr="008B54DE">
        <w:rPr>
          <w:lang w:val="en-GB"/>
        </w:rPr>
        <w:t>,</w:t>
      </w:r>
      <w:r w:rsidRPr="008B54DE">
        <w:rPr>
          <w:lang w:val="en-GB"/>
        </w:rPr>
        <w:t xml:space="preserve"> and </w:t>
      </w:r>
      <w:r w:rsidR="00605BA9" w:rsidRPr="008B54DE">
        <w:rPr>
          <w:lang w:val="en-GB"/>
        </w:rPr>
        <w:t xml:space="preserve">a </w:t>
      </w:r>
      <w:r w:rsidRPr="008B54DE">
        <w:rPr>
          <w:lang w:val="en-GB"/>
        </w:rPr>
        <w:t>constant procedure monitoring system. Protocols also help to have the rights of persons in the proceedings (injured parties, victims, potential victims</w:t>
      </w:r>
      <w:r w:rsidR="004D3A21" w:rsidRPr="008B54DE">
        <w:rPr>
          <w:lang w:val="en-GB"/>
        </w:rPr>
        <w:t xml:space="preserve">, etc.) fully protected and help </w:t>
      </w:r>
      <w:r w:rsidRPr="008B54DE">
        <w:rPr>
          <w:lang w:val="en-GB"/>
        </w:rPr>
        <w:t>institutions to act efficiently and effectively. A positive example in this regard is the Protocol on the procedure in cases of domestic violence, which was adopted in 2019 and harmonized with the Istanbul Convention.</w:t>
      </w:r>
    </w:p>
    <w:p w14:paraId="7B501105" w14:textId="77777777" w:rsidR="0090286D" w:rsidRPr="008B54DE" w:rsidRDefault="00216EE8">
      <w:pPr>
        <w:spacing w:before="240" w:after="240" w:line="276" w:lineRule="auto"/>
        <w:jc w:val="both"/>
        <w:rPr>
          <w:rFonts w:ascii="Cambria" w:hAnsi="Cambria"/>
          <w:b/>
          <w:i/>
          <w:lang w:val="en-GB"/>
        </w:rPr>
      </w:pPr>
      <w:r w:rsidRPr="008B54DE">
        <w:rPr>
          <w:rFonts w:ascii="Cambria" w:hAnsi="Cambria"/>
          <w:b/>
          <w:i/>
          <w:lang w:val="en-GB"/>
        </w:rPr>
        <w:t>Institutional protection against discrimination on grounds of sex, gender reassignment and gender identity, sexual orientation</w:t>
      </w:r>
      <w:r w:rsidR="00605BA9" w:rsidRPr="008B54DE">
        <w:rPr>
          <w:rFonts w:ascii="Cambria" w:hAnsi="Cambria"/>
          <w:b/>
          <w:i/>
          <w:lang w:val="en-GB"/>
        </w:rPr>
        <w:t>,</w:t>
      </w:r>
      <w:r w:rsidRPr="008B54DE">
        <w:rPr>
          <w:rFonts w:ascii="Cambria" w:hAnsi="Cambria"/>
          <w:b/>
          <w:i/>
          <w:lang w:val="en-GB"/>
        </w:rPr>
        <w:t xml:space="preserve"> and intersex characteristics</w:t>
      </w:r>
      <w:r w:rsidRPr="008B54DE">
        <w:rPr>
          <w:rStyle w:val="FootnoteReference"/>
          <w:rFonts w:ascii="Cambria" w:hAnsi="Cambria"/>
          <w:b/>
          <w:i/>
          <w:lang w:val="en-GB"/>
        </w:rPr>
        <w:footnoteReference w:id="41"/>
      </w:r>
    </w:p>
    <w:p w14:paraId="49A9F8B5" w14:textId="7FD4296E"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 xml:space="preserve">Article 4 of the Law stipulates the prohibition of discrimination on the grounds of sex and explains in more detail the content and meaning of that term. Ombudsman's reports suggest that very </w:t>
      </w:r>
      <w:r w:rsidR="00E84D9A" w:rsidRPr="008B54DE">
        <w:rPr>
          <w:lang w:val="en-GB"/>
        </w:rPr>
        <w:t>few people file complaints on</w:t>
      </w:r>
      <w:r w:rsidRPr="008B54DE">
        <w:rPr>
          <w:lang w:val="en-GB"/>
        </w:rPr>
        <w:t xml:space="preserve"> discrimination based on sex and gender, which indicates that women and people of different gender identities are not sufficiently aware of their rights and consequently, they need to be informed and empowered to contact</w:t>
      </w:r>
      <w:r w:rsidR="00E84D9A" w:rsidRPr="008B54DE">
        <w:rPr>
          <w:lang w:val="en-GB"/>
        </w:rPr>
        <w:t xml:space="preserve"> the Ombudsman in case they are</w:t>
      </w:r>
      <w:r w:rsidRPr="008B54DE">
        <w:rPr>
          <w:lang w:val="en-GB"/>
        </w:rPr>
        <w:t xml:space="preserve"> discriminat</w:t>
      </w:r>
      <w:r w:rsidR="00E84D9A" w:rsidRPr="008B54DE">
        <w:rPr>
          <w:lang w:val="en-GB"/>
        </w:rPr>
        <w:t>ed</w:t>
      </w:r>
      <w:r w:rsidRPr="008B54DE">
        <w:rPr>
          <w:lang w:val="en-GB"/>
        </w:rPr>
        <w:t xml:space="preserve">. </w:t>
      </w:r>
    </w:p>
    <w:p w14:paraId="18B71664" w14:textId="77777777"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During the pa</w:t>
      </w:r>
      <w:r w:rsidR="004D3A21" w:rsidRPr="008B54DE">
        <w:rPr>
          <w:lang w:val="en-GB"/>
        </w:rPr>
        <w:t>st four reporting years (2016-</w:t>
      </w:r>
      <w:r w:rsidRPr="008B54DE">
        <w:rPr>
          <w:lang w:val="en-GB"/>
        </w:rPr>
        <w:t>2019), the Protector of Human Rights and Freedoms had a total of 109 complaints on gender-based discrimination. Complaints were mostly based on gender-based violence (39 complaints), maternity (30), gender, gender reassignment and gender identity (19), labour and employment (8), and fewest were based on hate speech (1) and education. (1). The table below shows the structure of complaints by year.</w:t>
      </w:r>
    </w:p>
    <w:p w14:paraId="42E2BD9D" w14:textId="77777777" w:rsidR="0090286D" w:rsidRPr="008B54DE" w:rsidRDefault="0090286D">
      <w:pPr>
        <w:widowControl w:val="0"/>
        <w:autoSpaceDE w:val="0"/>
        <w:autoSpaceDN w:val="0"/>
        <w:adjustRightInd w:val="0"/>
        <w:spacing w:after="240" w:line="276" w:lineRule="auto"/>
        <w:jc w:val="both"/>
        <w:rPr>
          <w:rFonts w:ascii="Cambria" w:hAnsi="Cambria"/>
          <w:lang w:val="en-GB"/>
        </w:rPr>
      </w:pPr>
    </w:p>
    <w:tbl>
      <w:tblPr>
        <w:tblStyle w:val="TableGrid"/>
        <w:tblW w:w="9351" w:type="dxa"/>
        <w:tblLook w:val="04A0" w:firstRow="1" w:lastRow="0" w:firstColumn="1" w:lastColumn="0" w:noHBand="0" w:noVBand="1"/>
      </w:tblPr>
      <w:tblGrid>
        <w:gridCol w:w="1555"/>
        <w:gridCol w:w="1559"/>
        <w:gridCol w:w="6237"/>
      </w:tblGrid>
      <w:tr w:rsidR="0090286D" w:rsidRPr="008B54DE" w14:paraId="56A398BC" w14:textId="77777777">
        <w:tc>
          <w:tcPr>
            <w:tcW w:w="1555" w:type="dxa"/>
            <w:shd w:val="clear" w:color="auto" w:fill="FFD966" w:themeFill="accent4" w:themeFillTint="99"/>
          </w:tcPr>
          <w:p w14:paraId="0F910E39"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 xml:space="preserve">Year </w:t>
            </w:r>
          </w:p>
        </w:tc>
        <w:tc>
          <w:tcPr>
            <w:tcW w:w="1559" w:type="dxa"/>
            <w:shd w:val="clear" w:color="auto" w:fill="FFD966" w:themeFill="accent4" w:themeFillTint="99"/>
          </w:tcPr>
          <w:p w14:paraId="4ADB608C"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Number of complaints</w:t>
            </w:r>
          </w:p>
        </w:tc>
        <w:tc>
          <w:tcPr>
            <w:tcW w:w="6237" w:type="dxa"/>
            <w:shd w:val="clear" w:color="auto" w:fill="FFD966" w:themeFill="accent4" w:themeFillTint="99"/>
          </w:tcPr>
          <w:p w14:paraId="5D13AB68"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Grounds of complaint</w:t>
            </w:r>
          </w:p>
        </w:tc>
      </w:tr>
      <w:tr w:rsidR="0090286D" w:rsidRPr="008B54DE" w14:paraId="3A397AA0" w14:textId="77777777">
        <w:tc>
          <w:tcPr>
            <w:tcW w:w="1555" w:type="dxa"/>
          </w:tcPr>
          <w:p w14:paraId="5D2749F9"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lastRenderedPageBreak/>
              <w:t>2019</w:t>
            </w:r>
          </w:p>
        </w:tc>
        <w:tc>
          <w:tcPr>
            <w:tcW w:w="1559" w:type="dxa"/>
          </w:tcPr>
          <w:p w14:paraId="474DC1F4"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21</w:t>
            </w:r>
          </w:p>
        </w:tc>
        <w:tc>
          <w:tcPr>
            <w:tcW w:w="6237" w:type="dxa"/>
          </w:tcPr>
          <w:p w14:paraId="0D168815" w14:textId="32AC9AF1"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7 in the field of labo</w:t>
            </w:r>
            <w:r w:rsidR="00E84D9A" w:rsidRPr="008B54DE">
              <w:rPr>
                <w:sz w:val="22"/>
                <w:lang w:val="en-GB"/>
              </w:rPr>
              <w:t>u</w:t>
            </w:r>
            <w:r w:rsidRPr="008B54DE">
              <w:rPr>
                <w:sz w:val="22"/>
                <w:lang w:val="en-GB"/>
              </w:rPr>
              <w:t xml:space="preserve">r and employment </w:t>
            </w:r>
          </w:p>
          <w:p w14:paraId="346F4A52"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in the field of education</w:t>
            </w:r>
          </w:p>
          <w:p w14:paraId="2C830A93"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13 gender-based violence</w:t>
            </w:r>
          </w:p>
        </w:tc>
      </w:tr>
      <w:tr w:rsidR="0090286D" w:rsidRPr="008B54DE" w14:paraId="6D2FEF29" w14:textId="77777777">
        <w:tc>
          <w:tcPr>
            <w:tcW w:w="1555" w:type="dxa"/>
          </w:tcPr>
          <w:p w14:paraId="4A22221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2018</w:t>
            </w:r>
          </w:p>
        </w:tc>
        <w:tc>
          <w:tcPr>
            <w:tcW w:w="1559" w:type="dxa"/>
          </w:tcPr>
          <w:p w14:paraId="1A81CD2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37</w:t>
            </w:r>
          </w:p>
        </w:tc>
        <w:tc>
          <w:tcPr>
            <w:tcW w:w="6237" w:type="dxa"/>
          </w:tcPr>
          <w:p w14:paraId="00A7347F"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16 based on gender, gender reassignment</w:t>
            </w:r>
            <w:r w:rsidR="00605BA9" w:rsidRPr="008B54DE">
              <w:rPr>
                <w:sz w:val="22"/>
                <w:lang w:val="en-GB"/>
              </w:rPr>
              <w:t>,</w:t>
            </w:r>
            <w:r w:rsidRPr="008B54DE">
              <w:rPr>
                <w:sz w:val="22"/>
                <w:lang w:val="en-GB"/>
              </w:rPr>
              <w:t xml:space="preserve"> and gender identity</w:t>
            </w:r>
          </w:p>
          <w:p w14:paraId="2995A6E2"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11 gender-based violence</w:t>
            </w:r>
          </w:p>
        </w:tc>
      </w:tr>
      <w:tr w:rsidR="0090286D" w:rsidRPr="008B54DE" w14:paraId="4BB75A01" w14:textId="77777777">
        <w:tc>
          <w:tcPr>
            <w:tcW w:w="1555" w:type="dxa"/>
          </w:tcPr>
          <w:p w14:paraId="62F6F30A"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2017</w:t>
            </w:r>
          </w:p>
        </w:tc>
        <w:tc>
          <w:tcPr>
            <w:tcW w:w="1559" w:type="dxa"/>
          </w:tcPr>
          <w:p w14:paraId="36D6A18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25</w:t>
            </w:r>
          </w:p>
        </w:tc>
        <w:tc>
          <w:tcPr>
            <w:tcW w:w="6237" w:type="dxa"/>
          </w:tcPr>
          <w:p w14:paraId="62FF51D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11 gender-based violence</w:t>
            </w:r>
          </w:p>
          <w:p w14:paraId="77F2AB58"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hate speech</w:t>
            </w:r>
          </w:p>
          <w:p w14:paraId="33A448CE"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exercising the right to equal pay for work of equal value</w:t>
            </w:r>
          </w:p>
          <w:p w14:paraId="4089C7CD"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no discrimination was found</w:t>
            </w:r>
          </w:p>
          <w:p w14:paraId="00C2C97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 xml:space="preserve">11 maternity/pregnancy at work </w:t>
            </w:r>
          </w:p>
        </w:tc>
      </w:tr>
      <w:tr w:rsidR="0090286D" w:rsidRPr="008B54DE" w14:paraId="471EBBCD" w14:textId="77777777">
        <w:tc>
          <w:tcPr>
            <w:tcW w:w="1555" w:type="dxa"/>
          </w:tcPr>
          <w:p w14:paraId="5404C3A9"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2016</w:t>
            </w:r>
          </w:p>
        </w:tc>
        <w:tc>
          <w:tcPr>
            <w:tcW w:w="1559" w:type="dxa"/>
          </w:tcPr>
          <w:p w14:paraId="55D313E4"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26</w:t>
            </w:r>
          </w:p>
        </w:tc>
        <w:tc>
          <w:tcPr>
            <w:tcW w:w="6237" w:type="dxa"/>
          </w:tcPr>
          <w:p w14:paraId="1DAF087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3 based on gender</w:t>
            </w:r>
          </w:p>
          <w:p w14:paraId="5EE39F2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19 motherhood</w:t>
            </w:r>
          </w:p>
          <w:p w14:paraId="5D5CAB2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 xml:space="preserve">4 gender-based violence </w:t>
            </w:r>
          </w:p>
        </w:tc>
      </w:tr>
    </w:tbl>
    <w:p w14:paraId="01179000" w14:textId="77777777" w:rsidR="0090286D" w:rsidRPr="008B54DE" w:rsidRDefault="00216EE8">
      <w:pPr>
        <w:pStyle w:val="P68B1DB1-Normal8"/>
        <w:widowControl w:val="0"/>
        <w:autoSpaceDE w:val="0"/>
        <w:autoSpaceDN w:val="0"/>
        <w:adjustRightInd w:val="0"/>
        <w:spacing w:after="240"/>
        <w:jc w:val="both"/>
        <w:rPr>
          <w:lang w:val="en-GB"/>
        </w:rPr>
      </w:pPr>
      <w:r w:rsidRPr="008B54DE">
        <w:rPr>
          <w:lang w:val="en-GB"/>
        </w:rPr>
        <w:t>Table 1: Proceedings before the Protector of human rights and freedoms for discrimination based on sex and gender during the period 2016-2019.</w:t>
      </w:r>
    </w:p>
    <w:p w14:paraId="7FFC1262" w14:textId="00C93AEE"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 xml:space="preserve">When it comes to further proceedings before the courts in Montenegro, the information from the Office of the Protector, </w:t>
      </w:r>
      <w:r w:rsidR="00605BA9" w:rsidRPr="008B54DE">
        <w:rPr>
          <w:lang w:val="en-GB"/>
        </w:rPr>
        <w:t xml:space="preserve">for </w:t>
      </w:r>
      <w:r w:rsidRPr="008B54DE">
        <w:rPr>
          <w:lang w:val="en-GB"/>
        </w:rPr>
        <w:t>this Strategy, suggest</w:t>
      </w:r>
      <w:r w:rsidR="004D3A21" w:rsidRPr="008B54DE">
        <w:rPr>
          <w:lang w:val="en-GB"/>
        </w:rPr>
        <w:t>s that</w:t>
      </w:r>
      <w:r w:rsidRPr="008B54DE">
        <w:rPr>
          <w:lang w:val="en-GB"/>
        </w:rPr>
        <w:t xml:space="preserve"> the Judicial Council informed the Protector that 21 discrimination proceedings were initiated in the last 4 years: 5 complaints during 2016, nine litigations in 2017, six litigations in 2018, and one complaint in 2019. According to the Protector, "these data are not detailed enough and fail to indicate the grounds or areas of discrimination, </w:t>
      </w:r>
      <w:r w:rsidR="00337B1C" w:rsidRPr="008B54DE">
        <w:rPr>
          <w:lang w:val="en-GB"/>
        </w:rPr>
        <w:t>nor do they</w:t>
      </w:r>
      <w:r w:rsidRPr="008B54DE">
        <w:rPr>
          <w:lang w:val="en-GB"/>
        </w:rPr>
        <w:t xml:space="preserve"> provide inf</w:t>
      </w:r>
      <w:r w:rsidR="00E856AC" w:rsidRPr="008B54DE">
        <w:rPr>
          <w:lang w:val="en-GB"/>
        </w:rPr>
        <w:t>ormation on the cases</w:t>
      </w:r>
      <w:r w:rsidRPr="008B54DE">
        <w:rPr>
          <w:lang w:val="en-GB"/>
        </w:rPr>
        <w:t xml:space="preserve"> that were transferred from the year before." </w:t>
      </w:r>
    </w:p>
    <w:p w14:paraId="045A3743" w14:textId="5FF4A2D7" w:rsidR="0090286D" w:rsidRPr="008B54DE" w:rsidRDefault="00216EE8">
      <w:pPr>
        <w:widowControl w:val="0"/>
        <w:autoSpaceDE w:val="0"/>
        <w:autoSpaceDN w:val="0"/>
        <w:adjustRightInd w:val="0"/>
        <w:spacing w:line="276" w:lineRule="auto"/>
        <w:jc w:val="both"/>
        <w:rPr>
          <w:rFonts w:ascii="Cambria" w:hAnsi="Cambria"/>
          <w:lang w:val="en-GB"/>
        </w:rPr>
      </w:pPr>
      <w:r w:rsidRPr="008B54DE">
        <w:rPr>
          <w:rFonts w:ascii="Cambria" w:hAnsi="Cambria"/>
          <w:lang w:val="en-GB"/>
        </w:rPr>
        <w:t xml:space="preserve">There is no unified database on cases of discrimination in Montenegro that would include methodologically comparable data, </w:t>
      </w:r>
      <w:r w:rsidR="00605BA9" w:rsidRPr="008B54DE">
        <w:rPr>
          <w:rFonts w:ascii="Cambria" w:hAnsi="Cambria"/>
          <w:lang w:val="en-GB"/>
        </w:rPr>
        <w:t>even though</w:t>
      </w:r>
      <w:r w:rsidRPr="008B54DE">
        <w:rPr>
          <w:rFonts w:ascii="Cambria" w:hAnsi="Cambria"/>
          <w:lang w:val="en-GB"/>
        </w:rPr>
        <w:t xml:space="preserve"> the Decree on the content and manner of keeping special records on cases of reported discrimination</w:t>
      </w:r>
      <w:r w:rsidRPr="008B54DE">
        <w:rPr>
          <w:rStyle w:val="FootnoteReference"/>
          <w:rFonts w:ascii="Cambria" w:hAnsi="Cambria"/>
          <w:lang w:val="en-GB"/>
        </w:rPr>
        <w:footnoteReference w:id="42"/>
      </w:r>
      <w:r w:rsidRPr="008B54DE">
        <w:rPr>
          <w:rFonts w:ascii="Cambria" w:hAnsi="Cambria"/>
          <w:lang w:val="en-GB"/>
        </w:rPr>
        <w:t xml:space="preserve"> from 2014 envisaged its establishment. The single database should contain data on initiated proceedings and decisions made on the</w:t>
      </w:r>
      <w:r w:rsidR="00E856AC" w:rsidRPr="008B54DE">
        <w:rPr>
          <w:rFonts w:ascii="Cambria" w:hAnsi="Cambria"/>
          <w:lang w:val="en-GB"/>
        </w:rPr>
        <w:t xml:space="preserve"> grounds of </w:t>
      </w:r>
      <w:r w:rsidRPr="008B54DE">
        <w:rPr>
          <w:rFonts w:ascii="Cambria" w:hAnsi="Cambria"/>
          <w:lang w:val="en-GB"/>
        </w:rPr>
        <w:t xml:space="preserve">discrimination from courts, the prosecution, </w:t>
      </w:r>
      <w:r w:rsidR="00337B1C" w:rsidRPr="008B54DE">
        <w:rPr>
          <w:rFonts w:ascii="Cambria" w:hAnsi="Cambria"/>
          <w:lang w:val="en-GB"/>
        </w:rPr>
        <w:t>misdemeanour</w:t>
      </w:r>
      <w:r w:rsidRPr="008B54DE">
        <w:rPr>
          <w:rFonts w:ascii="Cambria" w:hAnsi="Cambria"/>
          <w:lang w:val="en-GB"/>
        </w:rPr>
        <w:t xml:space="preserve"> authorities, the Polic</w:t>
      </w:r>
      <w:r w:rsidR="00E856AC" w:rsidRPr="008B54DE">
        <w:rPr>
          <w:rFonts w:ascii="Cambria" w:hAnsi="Cambria"/>
          <w:lang w:val="en-GB"/>
        </w:rPr>
        <w:t>e Directorate</w:t>
      </w:r>
      <w:r w:rsidR="00605BA9" w:rsidRPr="008B54DE">
        <w:rPr>
          <w:rFonts w:ascii="Cambria" w:hAnsi="Cambria"/>
          <w:lang w:val="en-GB"/>
        </w:rPr>
        <w:t>,</w:t>
      </w:r>
      <w:r w:rsidR="00E856AC" w:rsidRPr="008B54DE">
        <w:rPr>
          <w:rFonts w:ascii="Cambria" w:hAnsi="Cambria"/>
          <w:lang w:val="en-GB"/>
        </w:rPr>
        <w:t xml:space="preserve"> and the Administration for Inspection A</w:t>
      </w:r>
      <w:r w:rsidRPr="008B54DE">
        <w:rPr>
          <w:rFonts w:ascii="Cambria" w:hAnsi="Cambria"/>
          <w:lang w:val="en-GB"/>
        </w:rPr>
        <w:t xml:space="preserve">ffairs. The data should be organized to </w:t>
      </w:r>
      <w:r w:rsidR="00E856AC" w:rsidRPr="008B54DE">
        <w:rPr>
          <w:rFonts w:ascii="Cambria" w:hAnsi="Cambria"/>
          <w:lang w:val="en-GB"/>
        </w:rPr>
        <w:t>show</w:t>
      </w:r>
      <w:r w:rsidRPr="008B54DE">
        <w:rPr>
          <w:rFonts w:ascii="Cambria" w:hAnsi="Cambria"/>
          <w:lang w:val="en-GB"/>
        </w:rPr>
        <w:t xml:space="preserve"> the type of discrimination, manner</w:t>
      </w:r>
      <w:r w:rsidR="00605BA9" w:rsidRPr="008B54DE">
        <w:rPr>
          <w:rFonts w:ascii="Cambria" w:hAnsi="Cambria"/>
          <w:lang w:val="en-GB"/>
        </w:rPr>
        <w:t>,</w:t>
      </w:r>
      <w:r w:rsidRPr="008B54DE">
        <w:rPr>
          <w:rFonts w:ascii="Cambria" w:hAnsi="Cambria"/>
          <w:lang w:val="en-GB"/>
        </w:rPr>
        <w:t xml:space="preserve"> and period of processing of case through institutions, pro</w:t>
      </w:r>
      <w:r w:rsidR="00605BA9" w:rsidRPr="008B54DE">
        <w:rPr>
          <w:rFonts w:ascii="Cambria" w:hAnsi="Cambria"/>
          <w:lang w:val="en-GB"/>
        </w:rPr>
        <w:t>tecti</w:t>
      </w:r>
      <w:r w:rsidR="00E84D9A" w:rsidRPr="008B54DE">
        <w:rPr>
          <w:rFonts w:ascii="Cambria" w:hAnsi="Cambria"/>
          <w:lang w:val="en-GB"/>
        </w:rPr>
        <w:t xml:space="preserve">on provided to </w:t>
      </w:r>
      <w:r w:rsidRPr="008B54DE">
        <w:rPr>
          <w:rFonts w:ascii="Cambria" w:hAnsi="Cambria"/>
          <w:lang w:val="en-GB"/>
        </w:rPr>
        <w:t>victims of discrimination a</w:t>
      </w:r>
      <w:r w:rsidR="00E84D9A" w:rsidRPr="008B54DE">
        <w:rPr>
          <w:rFonts w:ascii="Cambria" w:hAnsi="Cambria"/>
          <w:lang w:val="en-GB"/>
        </w:rPr>
        <w:t xml:space="preserve">nd types of sanctions </w:t>
      </w:r>
      <w:r w:rsidRPr="008B54DE">
        <w:rPr>
          <w:rFonts w:ascii="Cambria" w:hAnsi="Cambria"/>
          <w:lang w:val="en-GB"/>
        </w:rPr>
        <w:t xml:space="preserve">for perpetrators. </w:t>
      </w:r>
    </w:p>
    <w:p w14:paraId="1406B586" w14:textId="6CEB03BB" w:rsidR="0090286D" w:rsidRPr="008B54DE" w:rsidRDefault="00216EE8">
      <w:pPr>
        <w:pStyle w:val="P68B1DB1-Normal7"/>
        <w:spacing w:before="57" w:after="57" w:line="276" w:lineRule="auto"/>
        <w:jc w:val="both"/>
        <w:rPr>
          <w:lang w:val="en-GB"/>
        </w:rPr>
      </w:pPr>
      <w:r w:rsidRPr="008B54DE">
        <w:rPr>
          <w:lang w:val="en-GB"/>
        </w:rPr>
        <w:t>Protection against discrimination based on sex and gender in the workplace has not been fully established either. Although the Law on Labo</w:t>
      </w:r>
      <w:r w:rsidR="00E84D9A" w:rsidRPr="008B54DE">
        <w:rPr>
          <w:lang w:val="en-GB"/>
        </w:rPr>
        <w:t>u</w:t>
      </w:r>
      <w:r w:rsidRPr="008B54DE">
        <w:rPr>
          <w:lang w:val="en-GB"/>
        </w:rPr>
        <w:t xml:space="preserve">r regulates this area to some extent </w:t>
      </w:r>
      <w:r w:rsidR="00E856AC" w:rsidRPr="008B54DE">
        <w:rPr>
          <w:lang w:val="en-GB"/>
        </w:rPr>
        <w:t xml:space="preserve">through articles </w:t>
      </w:r>
      <w:r w:rsidR="00E856AC" w:rsidRPr="008B54DE">
        <w:rPr>
          <w:lang w:val="en-GB"/>
        </w:rPr>
        <w:lastRenderedPageBreak/>
        <w:t>addressing</w:t>
      </w:r>
      <w:r w:rsidRPr="008B54DE">
        <w:rPr>
          <w:lang w:val="en-GB"/>
        </w:rPr>
        <w:t xml:space="preserve"> the prohibition of discrimination and mobbing, most institutions do not have regulations or protocols that would guarantee prosecution of violations or infringements of these articles in a way that will fully protect victims and sanction perpetrators. The CEDAW Committee in its 2017 R</w:t>
      </w:r>
      <w:r w:rsidR="00E856AC" w:rsidRPr="008B54DE">
        <w:rPr>
          <w:lang w:val="en-GB"/>
        </w:rPr>
        <w:t>eport recommends Montenegro to d</w:t>
      </w:r>
      <w:r w:rsidRPr="008B54DE">
        <w:rPr>
          <w:lang w:val="en-GB"/>
        </w:rPr>
        <w:t xml:space="preserve">evelop a confidential and safe system for filing complaints relating to discrimination </w:t>
      </w:r>
      <w:r w:rsidR="00605BA9" w:rsidRPr="008B54DE">
        <w:rPr>
          <w:lang w:val="en-GB"/>
        </w:rPr>
        <w:t>based on</w:t>
      </w:r>
      <w:r w:rsidRPr="008B54DE">
        <w:rPr>
          <w:lang w:val="en-GB"/>
        </w:rPr>
        <w:t xml:space="preserve"> sex or gender in employment, ensur</w:t>
      </w:r>
      <w:r w:rsidR="00605BA9" w:rsidRPr="008B54DE">
        <w:rPr>
          <w:lang w:val="en-GB"/>
        </w:rPr>
        <w:t>ing</w:t>
      </w:r>
      <w:r w:rsidRPr="008B54DE">
        <w:rPr>
          <w:lang w:val="en-GB"/>
        </w:rPr>
        <w:t xml:space="preserve"> that victims have effective access to such means of redress</w:t>
      </w:r>
      <w:r w:rsidR="00605BA9" w:rsidRPr="008B54DE">
        <w:rPr>
          <w:lang w:val="en-GB"/>
        </w:rPr>
        <w:t>,</w:t>
      </w:r>
      <w:r w:rsidRPr="008B54DE">
        <w:rPr>
          <w:lang w:val="en-GB"/>
        </w:rPr>
        <w:t xml:space="preserve"> and impos</w:t>
      </w:r>
      <w:r w:rsidR="00605BA9" w:rsidRPr="008B54DE">
        <w:rPr>
          <w:lang w:val="en-GB"/>
        </w:rPr>
        <w:t>ing</w:t>
      </w:r>
      <w:r w:rsidRPr="008B54DE">
        <w:rPr>
          <w:lang w:val="en-GB"/>
        </w:rPr>
        <w:t xml:space="preserve"> timely and commensurate sanction</w:t>
      </w:r>
      <w:r w:rsidR="00E856AC" w:rsidRPr="008B54DE">
        <w:rPr>
          <w:lang w:val="en-GB"/>
        </w:rPr>
        <w:t>s for perpetrators and prevent</w:t>
      </w:r>
      <w:r w:rsidRPr="008B54DE">
        <w:rPr>
          <w:lang w:val="en-GB"/>
        </w:rPr>
        <w:t xml:space="preserve"> further discrimination. CEDAW also recommends Montenegro to apply a policy of zero-tolerance of discrimination and violence against lesbian, bisexual and transgender women, including by prosecuting and adequately punishing perpetrators and </w:t>
      </w:r>
      <w:r w:rsidR="00605BA9" w:rsidRPr="008B54DE">
        <w:rPr>
          <w:lang w:val="en-GB"/>
        </w:rPr>
        <w:t>facilitating</w:t>
      </w:r>
      <w:r w:rsidRPr="008B54DE">
        <w:rPr>
          <w:lang w:val="en-GB"/>
        </w:rPr>
        <w:t xml:space="preserve"> the procedure for legal recognition of a sex change, including by removing the requirement to undergo sterilization.</w:t>
      </w:r>
    </w:p>
    <w:p w14:paraId="606E8149" w14:textId="39FEBCAB" w:rsidR="0090286D" w:rsidRPr="008B54DE" w:rsidRDefault="00216EE8">
      <w:pPr>
        <w:pStyle w:val="P68B1DB1-Normal7"/>
        <w:spacing w:before="240" w:after="120" w:line="276" w:lineRule="auto"/>
        <w:jc w:val="both"/>
        <w:rPr>
          <w:lang w:val="en-GB"/>
        </w:rPr>
      </w:pPr>
      <w:r w:rsidRPr="008B54DE">
        <w:rPr>
          <w:lang w:val="en-GB"/>
        </w:rPr>
        <w:t xml:space="preserve">Data of the Administration for Inspection Affairs (2019 report) show that most of </w:t>
      </w:r>
      <w:r w:rsidR="00605BA9" w:rsidRPr="008B54DE">
        <w:rPr>
          <w:lang w:val="en-GB"/>
        </w:rPr>
        <w:t xml:space="preserve">the </w:t>
      </w:r>
      <w:r w:rsidRPr="008B54DE">
        <w:rPr>
          <w:lang w:val="en-GB"/>
        </w:rPr>
        <w:t>initiatives in the</w:t>
      </w:r>
      <w:r w:rsidR="00605BA9" w:rsidRPr="008B54DE">
        <w:rPr>
          <w:lang w:val="en-GB"/>
        </w:rPr>
        <w:t xml:space="preserve"> field of labo</w:t>
      </w:r>
      <w:r w:rsidR="00E84D9A" w:rsidRPr="008B54DE">
        <w:rPr>
          <w:lang w:val="en-GB"/>
        </w:rPr>
        <w:t>u</w:t>
      </w:r>
      <w:r w:rsidR="00605BA9" w:rsidRPr="008B54DE">
        <w:rPr>
          <w:lang w:val="en-GB"/>
        </w:rPr>
        <w:t xml:space="preserve">r in 2019 involved: </w:t>
      </w:r>
      <w:r w:rsidRPr="008B54DE">
        <w:rPr>
          <w:lang w:val="en-GB"/>
        </w:rPr>
        <w:t>failure to conclude employment contracts, failure to register employees for mandatory social insurance, irregular salaries</w:t>
      </w:r>
      <w:r w:rsidR="00605BA9" w:rsidRPr="008B54DE">
        <w:rPr>
          <w:lang w:val="en-GB"/>
        </w:rPr>
        <w:t>,</w:t>
      </w:r>
      <w:r w:rsidRPr="008B54DE">
        <w:rPr>
          <w:lang w:val="en-GB"/>
        </w:rPr>
        <w:t xml:space="preserve"> and contributions, denial of the right to rest (daily, weekly and annual rest); when it comes to safety and health at work</w:t>
      </w:r>
      <w:r w:rsidR="00605BA9" w:rsidRPr="008B54DE">
        <w:rPr>
          <w:lang w:val="en-GB"/>
        </w:rPr>
        <w:t>,</w:t>
      </w:r>
      <w:r w:rsidRPr="008B54DE">
        <w:rPr>
          <w:lang w:val="en-GB"/>
        </w:rPr>
        <w:t xml:space="preserve"> they referred to: lack of applied measures for protection and health at work (primarily on construction sites and in trade), and failure to exercise the rights related to injuries at work. Of the total number of initiatives, 13 related to mobbing (seven men and six women), and the Labo</w:t>
      </w:r>
      <w:r w:rsidR="00E84D9A" w:rsidRPr="008B54DE">
        <w:rPr>
          <w:lang w:val="en-GB"/>
        </w:rPr>
        <w:t>u</w:t>
      </w:r>
      <w:r w:rsidRPr="008B54DE">
        <w:rPr>
          <w:lang w:val="en-GB"/>
        </w:rPr>
        <w:t>r Inspectorate found irregularities in eight cases in terms of non-compliance with the legal procedure for protection against mobbing by the employer (failure to appoint an intermediary to conduct proceedings with the employer, failing to inform employees about the identification, procedure</w:t>
      </w:r>
      <w:r w:rsidR="00605BA9" w:rsidRPr="008B54DE">
        <w:rPr>
          <w:lang w:val="en-GB"/>
        </w:rPr>
        <w:t>,</w:t>
      </w:r>
      <w:r w:rsidRPr="008B54DE">
        <w:rPr>
          <w:lang w:val="en-GB"/>
        </w:rPr>
        <w:t xml:space="preserve"> and manner of protection against mobbing), which were removed following orders of inspectors. There were no other irregularities from the scope of work of the Labo</w:t>
      </w:r>
      <w:r w:rsidR="00337B1C">
        <w:rPr>
          <w:lang w:val="en-GB"/>
        </w:rPr>
        <w:t>u</w:t>
      </w:r>
      <w:r w:rsidRPr="008B54DE">
        <w:rPr>
          <w:lang w:val="en-GB"/>
        </w:rPr>
        <w:t>r Inspectorate. The Inspectorate is not competent to determine if actions or behavio</w:t>
      </w:r>
      <w:r w:rsidR="00337B1C">
        <w:rPr>
          <w:lang w:val="en-GB"/>
        </w:rPr>
        <w:t>u</w:t>
      </w:r>
      <w:r w:rsidRPr="008B54DE">
        <w:rPr>
          <w:lang w:val="en-GB"/>
        </w:rPr>
        <w:t xml:space="preserve">r </w:t>
      </w:r>
      <w:r w:rsidR="00337B1C">
        <w:rPr>
          <w:lang w:val="en-GB"/>
        </w:rPr>
        <w:t>may be</w:t>
      </w:r>
      <w:r w:rsidR="00E856AC" w:rsidRPr="008B54DE">
        <w:rPr>
          <w:lang w:val="en-GB"/>
        </w:rPr>
        <w:t xml:space="preserve"> identified as </w:t>
      </w:r>
      <w:r w:rsidRPr="008B54DE">
        <w:rPr>
          <w:lang w:val="en-GB"/>
        </w:rPr>
        <w:t xml:space="preserve">mobbing, so the persons </w:t>
      </w:r>
      <w:r w:rsidR="00337B1C">
        <w:rPr>
          <w:lang w:val="en-GB"/>
        </w:rPr>
        <w:t>submitting initiatives a</w:t>
      </w:r>
      <w:r w:rsidRPr="008B54DE">
        <w:rPr>
          <w:lang w:val="en-GB"/>
        </w:rPr>
        <w:t xml:space="preserve">re </w:t>
      </w:r>
      <w:r w:rsidR="00F91D48" w:rsidRPr="008B54DE">
        <w:rPr>
          <w:lang w:val="en-GB"/>
        </w:rPr>
        <w:t xml:space="preserve">sent </w:t>
      </w:r>
      <w:r w:rsidRPr="008B54DE">
        <w:rPr>
          <w:lang w:val="en-GB"/>
        </w:rPr>
        <w:t>to judicial protection, the Agency for peaceful settlement of labo</w:t>
      </w:r>
      <w:r w:rsidR="00337B1C">
        <w:rPr>
          <w:lang w:val="en-GB"/>
        </w:rPr>
        <w:t>u</w:t>
      </w:r>
      <w:r w:rsidRPr="008B54DE">
        <w:rPr>
          <w:lang w:val="en-GB"/>
        </w:rPr>
        <w:t>r disputes, or to the Protector of human rights and freedoms. Eight initiatives reported discrimination after which the inspection procedure was initiated, but no irregularities were found during t</w:t>
      </w:r>
      <w:r w:rsidR="00337B1C">
        <w:rPr>
          <w:lang w:val="en-GB"/>
        </w:rPr>
        <w:t>he</w:t>
      </w:r>
      <w:r w:rsidRPr="008B54DE">
        <w:rPr>
          <w:lang w:val="en-GB"/>
        </w:rPr>
        <w:t xml:space="preserve"> procedure i.e. no violation of labo</w:t>
      </w:r>
      <w:r w:rsidR="00337B1C">
        <w:rPr>
          <w:lang w:val="en-GB"/>
        </w:rPr>
        <w:t>u</w:t>
      </w:r>
      <w:r w:rsidRPr="008B54DE">
        <w:rPr>
          <w:lang w:val="en-GB"/>
        </w:rPr>
        <w:t xml:space="preserve">r rights through discrimination of employees were identified. </w:t>
      </w:r>
    </w:p>
    <w:p w14:paraId="0A62C2C9" w14:textId="77777777" w:rsidR="0090286D" w:rsidRPr="008B54DE" w:rsidRDefault="00216EE8">
      <w:pPr>
        <w:spacing w:line="276" w:lineRule="auto"/>
        <w:jc w:val="both"/>
        <w:rPr>
          <w:rFonts w:ascii="Cambria" w:hAnsi="Cambria"/>
          <w:lang w:val="en-GB"/>
        </w:rPr>
      </w:pPr>
      <w:r w:rsidRPr="008B54DE">
        <w:rPr>
          <w:rFonts w:ascii="Cambria" w:hAnsi="Cambria"/>
          <w:lang w:val="en-GB"/>
        </w:rPr>
        <w:t>As pointed out in the Research on the position of women and men in Montenegro</w:t>
      </w:r>
      <w:r w:rsidRPr="008B54DE">
        <w:rPr>
          <w:rFonts w:ascii="Cambria" w:hAnsi="Cambria"/>
          <w:vertAlign w:val="superscript"/>
          <w:lang w:val="en-GB"/>
        </w:rPr>
        <w:footnoteReference w:id="43"/>
      </w:r>
      <w:r w:rsidRPr="008B54DE">
        <w:rPr>
          <w:rFonts w:ascii="Cambria" w:hAnsi="Cambria"/>
          <w:lang w:val="en-GB"/>
        </w:rPr>
        <w:t xml:space="preserve"> that was conducted in October 2020 within the preparation for the present Strategy, "the overall picture of the state of gender equality in Montenegro is affected by the fact that Montenegro, according to the UN Population Fund ranked among the four countries in the world with the largest imbalance of male and female births due to gender-selective abortions”. Since 2013, Montenegro has been continuously warned by the Council of Europe to establish stronger control in this area to reduce the imbalance between the male and female births - instead of the natural ratio of 102-103 boys per 100 girls, the </w:t>
      </w:r>
      <w:r w:rsidR="00F91D48" w:rsidRPr="008B54DE">
        <w:rPr>
          <w:rFonts w:ascii="Cambria" w:hAnsi="Cambria"/>
          <w:lang w:val="en-GB"/>
        </w:rPr>
        <w:t>Statistical Office</w:t>
      </w:r>
      <w:r w:rsidRPr="008B54DE">
        <w:rPr>
          <w:rFonts w:ascii="Cambria" w:hAnsi="Cambria"/>
          <w:lang w:val="en-GB"/>
        </w:rPr>
        <w:t>'s annual statistics suggest that an average of 109 boys per 100 girls were born in the last 20 years alone. To illustrate this, according to the results of the 2011 Census of population, households</w:t>
      </w:r>
      <w:r w:rsidR="00605BA9" w:rsidRPr="008B54DE">
        <w:rPr>
          <w:rFonts w:ascii="Cambria" w:hAnsi="Cambria"/>
          <w:lang w:val="en-GB"/>
        </w:rPr>
        <w:t>,</w:t>
      </w:r>
      <w:r w:rsidRPr="008B54DE">
        <w:rPr>
          <w:rFonts w:ascii="Cambria" w:hAnsi="Cambria"/>
          <w:lang w:val="en-GB"/>
        </w:rPr>
        <w:t xml:space="preserve"> and dwellings, Montenegro's population was 620,029, of which 50.61% or 313,793 were </w:t>
      </w:r>
      <w:r w:rsidRPr="008B54DE">
        <w:rPr>
          <w:rFonts w:ascii="Cambria" w:hAnsi="Cambria"/>
          <w:lang w:val="en-GB"/>
        </w:rPr>
        <w:lastRenderedPageBreak/>
        <w:t>women, and</w:t>
      </w:r>
      <w:r w:rsidR="00F91D48" w:rsidRPr="008B54DE">
        <w:rPr>
          <w:rFonts w:ascii="Cambria" w:hAnsi="Cambria"/>
          <w:lang w:val="en-GB"/>
        </w:rPr>
        <w:t xml:space="preserve"> 49.39% or 306,236 were men, and women were </w:t>
      </w:r>
      <w:r w:rsidRPr="008B54DE">
        <w:rPr>
          <w:rFonts w:ascii="Cambria" w:hAnsi="Cambria"/>
          <w:lang w:val="en-GB"/>
        </w:rPr>
        <w:t>the majority in the age category over 65 (57.6%), and the minority in the age category 0-17 (48.1%).</w:t>
      </w:r>
      <w:r w:rsidRPr="008B54DE">
        <w:rPr>
          <w:rStyle w:val="FootnoteReference"/>
          <w:rFonts w:ascii="Cambria" w:hAnsi="Cambria"/>
          <w:lang w:val="en-GB"/>
        </w:rPr>
        <w:footnoteReference w:id="44"/>
      </w:r>
      <w:r w:rsidRPr="008B54DE">
        <w:rPr>
          <w:rFonts w:ascii="Cambria" w:hAnsi="Cambria"/>
          <w:lang w:val="en-GB"/>
        </w:rPr>
        <w:t xml:space="preserve"> </w:t>
      </w:r>
    </w:p>
    <w:p w14:paraId="09D756C4" w14:textId="77777777" w:rsidR="0090286D" w:rsidRPr="008B54DE" w:rsidRDefault="00216EE8">
      <w:pPr>
        <w:spacing w:line="276" w:lineRule="auto"/>
        <w:jc w:val="both"/>
        <w:rPr>
          <w:rFonts w:ascii="Cambria" w:hAnsi="Cambria"/>
          <w:lang w:val="en-GB"/>
        </w:rPr>
      </w:pPr>
      <w:r w:rsidRPr="008B54DE">
        <w:rPr>
          <w:rFonts w:ascii="Cambria" w:hAnsi="Cambria"/>
          <w:lang w:val="en-GB"/>
        </w:rPr>
        <w:t xml:space="preserve">When it comes to discrimination against vulnerable persons and groups and multiple discrimination, international organizations report about many aspects of violation of human rights that take place due to a lack of appropriate policies or due to their inadequate </w:t>
      </w:r>
      <w:r w:rsidR="00F91D48" w:rsidRPr="008B54DE">
        <w:rPr>
          <w:rFonts w:ascii="Cambria" w:hAnsi="Cambria"/>
          <w:lang w:val="en-GB"/>
        </w:rPr>
        <w:t>enforcement</w:t>
      </w:r>
      <w:r w:rsidRPr="008B54DE">
        <w:rPr>
          <w:rFonts w:ascii="Cambria" w:hAnsi="Cambria"/>
          <w:lang w:val="en-GB"/>
        </w:rPr>
        <w:t>. For example, when it comes to women with disabilities, the Committee on the rights of persons with disabilities (CRPD) in its Concluding observations on the initial report of Montenegro, published in August 2017</w:t>
      </w:r>
      <w:r w:rsidRPr="008B54DE">
        <w:rPr>
          <w:rStyle w:val="FootnoteReference"/>
          <w:rFonts w:ascii="Cambria" w:hAnsi="Cambria"/>
          <w:lang w:val="en-GB"/>
        </w:rPr>
        <w:footnoteReference w:id="45"/>
      </w:r>
      <w:r w:rsidRPr="008B54DE">
        <w:rPr>
          <w:rStyle w:val="gt-text"/>
          <w:rFonts w:ascii="Cambria" w:hAnsi="Cambria"/>
          <w:lang w:val="en-GB"/>
        </w:rPr>
        <w:t xml:space="preserve"> recommends the country to include a disability perspective in gender equality legislation, policies</w:t>
      </w:r>
      <w:r w:rsidR="00605BA9" w:rsidRPr="008B54DE">
        <w:rPr>
          <w:rStyle w:val="gt-text"/>
          <w:rFonts w:ascii="Cambria" w:hAnsi="Cambria"/>
          <w:lang w:val="en-GB"/>
        </w:rPr>
        <w:t>,</w:t>
      </w:r>
      <w:r w:rsidRPr="008B54DE">
        <w:rPr>
          <w:rStyle w:val="gt-text"/>
          <w:rFonts w:ascii="Cambria" w:hAnsi="Cambria"/>
          <w:lang w:val="en-GB"/>
        </w:rPr>
        <w:t xml:space="preserve"> and programmes, as well as a gender perspective in disability legislation and policies, and develop specialized policies for women with disabilities. The Committee also noted the lack of specific data about the position of women and girls with disabilities. Also, the Conclusions of the European Commission against Racism and Intolerance (ECRI) adopted in June 2017</w:t>
      </w:r>
      <w:r w:rsidRPr="008B54DE">
        <w:rPr>
          <w:rStyle w:val="FootnoteReference"/>
          <w:rFonts w:ascii="Cambria" w:hAnsi="Cambria"/>
          <w:lang w:val="en-GB"/>
        </w:rPr>
        <w:footnoteReference w:id="46"/>
      </w:r>
      <w:r w:rsidRPr="008B54DE">
        <w:rPr>
          <w:rFonts w:ascii="Cambria" w:hAnsi="Cambria"/>
          <w:lang w:val="en-GB"/>
        </w:rPr>
        <w:t xml:space="preserve">, </w:t>
      </w:r>
      <w:r w:rsidR="00F91D48" w:rsidRPr="008B54DE">
        <w:rPr>
          <w:rFonts w:ascii="Cambria" w:hAnsi="Cambria"/>
          <w:lang w:val="en-GB"/>
        </w:rPr>
        <w:t xml:space="preserve">express </w:t>
      </w:r>
      <w:r w:rsidRPr="008B54DE">
        <w:rPr>
          <w:rFonts w:ascii="Cambria" w:hAnsi="Cambria"/>
          <w:lang w:val="en-GB"/>
        </w:rPr>
        <w:t>concerns</w:t>
      </w:r>
      <w:r w:rsidR="00F91D48" w:rsidRPr="008B54DE">
        <w:rPr>
          <w:rFonts w:ascii="Cambria" w:hAnsi="Cambria"/>
          <w:lang w:val="en-GB"/>
        </w:rPr>
        <w:t xml:space="preserve"> </w:t>
      </w:r>
      <w:r w:rsidRPr="008B54DE">
        <w:rPr>
          <w:rFonts w:ascii="Cambria" w:hAnsi="Cambria"/>
          <w:lang w:val="en-GB"/>
        </w:rPr>
        <w:t>about the media conveying stereotyped or even degrading images of women. ECRI recalls the particular danger of hate speech targeting women on account of their gender which is often coupled with one or more other characteristics (religion, age</w:t>
      </w:r>
      <w:r w:rsidR="00605BA9" w:rsidRPr="008B54DE">
        <w:rPr>
          <w:rFonts w:ascii="Cambria" w:hAnsi="Cambria"/>
          <w:lang w:val="en-GB"/>
        </w:rPr>
        <w:t>,</w:t>
      </w:r>
      <w:r w:rsidRPr="008B54DE">
        <w:rPr>
          <w:rFonts w:ascii="Cambria" w:hAnsi="Cambria"/>
          <w:lang w:val="en-GB"/>
        </w:rPr>
        <w:t xml:space="preserve"> or ethnic origin) as it could pave the way to violence. Accordingly, the measures and activities in this strategy have identified this target group. </w:t>
      </w:r>
    </w:p>
    <w:p w14:paraId="25284418" w14:textId="6FAD0F7C" w:rsidR="0090286D" w:rsidRPr="008B54DE" w:rsidRDefault="00216EE8">
      <w:pPr>
        <w:snapToGrid w:val="0"/>
        <w:spacing w:line="276" w:lineRule="auto"/>
        <w:jc w:val="both"/>
        <w:rPr>
          <w:rFonts w:ascii="Cambria" w:eastAsia="Arial Unicode MS" w:hAnsi="Cambria"/>
          <w:lang w:val="en-GB"/>
        </w:rPr>
      </w:pPr>
      <w:r w:rsidRPr="008B54DE">
        <w:rPr>
          <w:rFonts w:ascii="Cambria" w:eastAsia="Arial Unicode MS" w:hAnsi="Cambria"/>
          <w:lang w:val="en-GB"/>
        </w:rPr>
        <w:t>A survey on the experiences of LGBTI persons in Southeast Europe</w:t>
      </w:r>
      <w:r w:rsidRPr="008B54DE">
        <w:rPr>
          <w:rStyle w:val="FootnoteReference"/>
          <w:rFonts w:ascii="Cambria" w:eastAsia="Arial Unicode MS" w:hAnsi="Cambria"/>
          <w:lang w:val="en-GB"/>
        </w:rPr>
        <w:footnoteReference w:id="47"/>
      </w:r>
      <w:r w:rsidRPr="008B54DE">
        <w:rPr>
          <w:rFonts w:ascii="Cambria" w:eastAsia="Arial Unicode MS" w:hAnsi="Cambria"/>
          <w:lang w:val="en-GB"/>
        </w:rPr>
        <w:t xml:space="preserve">indicates that 80% of transgender people experienced discrimination in the Western Balkans in 2017. Of this number, only 8% reported discrimination. Discrimination is not reported mostly because the people are </w:t>
      </w:r>
      <w:r w:rsidR="00E84D9A" w:rsidRPr="008B54DE">
        <w:rPr>
          <w:rFonts w:ascii="Cambria" w:eastAsia="Arial Unicode MS" w:hAnsi="Cambria"/>
          <w:lang w:val="en-GB"/>
        </w:rPr>
        <w:t>sceptical</w:t>
      </w:r>
      <w:r w:rsidRPr="008B54DE">
        <w:rPr>
          <w:rFonts w:ascii="Cambria" w:eastAsia="Arial Unicode MS" w:hAnsi="Cambria"/>
          <w:lang w:val="en-GB"/>
        </w:rPr>
        <w:t xml:space="preserve"> that anything might change or be done (60%), resist </w:t>
      </w:r>
      <w:r w:rsidR="00605BA9" w:rsidRPr="008B54DE">
        <w:rPr>
          <w:rFonts w:ascii="Cambria" w:eastAsia="Arial Unicode MS" w:hAnsi="Cambria"/>
          <w:lang w:val="en-GB"/>
        </w:rPr>
        <w:t>revealing</w:t>
      </w:r>
      <w:r w:rsidRPr="008B54DE">
        <w:rPr>
          <w:rFonts w:ascii="Cambria" w:eastAsia="Arial Unicode MS" w:hAnsi="Cambria"/>
          <w:lang w:val="en-GB"/>
        </w:rPr>
        <w:t xml:space="preserve"> their identity (39%) and fear </w:t>
      </w:r>
      <w:r w:rsidR="00F91D48" w:rsidRPr="008B54DE">
        <w:rPr>
          <w:rFonts w:ascii="Cambria" w:eastAsia="Arial Unicode MS" w:hAnsi="Cambria"/>
          <w:lang w:val="en-GB"/>
        </w:rPr>
        <w:t xml:space="preserve">further </w:t>
      </w:r>
      <w:r w:rsidRPr="008B54DE">
        <w:rPr>
          <w:rFonts w:ascii="Cambria" w:eastAsia="Arial Unicode MS" w:hAnsi="Cambria"/>
          <w:lang w:val="en-GB"/>
        </w:rPr>
        <w:t>discrimination and ridicule (38%). The cases were mostly reported to the police (only 36% of re</w:t>
      </w:r>
      <w:r w:rsidR="00605BA9" w:rsidRPr="008B54DE">
        <w:rPr>
          <w:rFonts w:ascii="Cambria" w:eastAsia="Arial Unicode MS" w:hAnsi="Cambria"/>
          <w:lang w:val="en-GB"/>
        </w:rPr>
        <w:t>ported cases). The</w:t>
      </w:r>
      <w:r w:rsidRPr="008B54DE">
        <w:rPr>
          <w:rFonts w:ascii="Cambria" w:eastAsia="Arial Unicode MS" w:hAnsi="Cambria"/>
          <w:lang w:val="en-GB"/>
        </w:rPr>
        <w:t xml:space="preserve"> survey suggest</w:t>
      </w:r>
      <w:r w:rsidR="00605BA9" w:rsidRPr="008B54DE">
        <w:rPr>
          <w:rFonts w:ascii="Cambria" w:eastAsia="Arial Unicode MS" w:hAnsi="Cambria"/>
          <w:lang w:val="en-GB"/>
        </w:rPr>
        <w:t>s</w:t>
      </w:r>
      <w:r w:rsidRPr="008B54DE">
        <w:rPr>
          <w:rFonts w:ascii="Cambria" w:eastAsia="Arial Unicode MS" w:hAnsi="Cambria"/>
          <w:lang w:val="en-GB"/>
        </w:rPr>
        <w:t xml:space="preserve"> that only 18% of LGBTI persons are open about their sexual orientation or gender identity at work, while 38% of transgender people indicate that they have experienced discrimination at work only because they are trans.</w:t>
      </w:r>
    </w:p>
    <w:p w14:paraId="14C90A9D" w14:textId="0E2EC6CA" w:rsidR="0090286D" w:rsidRPr="008B54DE" w:rsidRDefault="00216EE8">
      <w:pPr>
        <w:spacing w:line="276" w:lineRule="auto"/>
        <w:jc w:val="both"/>
        <w:rPr>
          <w:rFonts w:ascii="Cambria" w:hAnsi="Cambria"/>
          <w:lang w:val="en-GB"/>
        </w:rPr>
      </w:pPr>
      <w:r w:rsidRPr="008B54DE">
        <w:rPr>
          <w:rFonts w:ascii="Cambria" w:hAnsi="Cambria"/>
          <w:lang w:val="en-GB"/>
        </w:rPr>
        <w:t>Gender-based violence is one of the most serious problems and most notable forms of gender discrimination. A</w:t>
      </w:r>
      <w:r w:rsidR="00F91D48" w:rsidRPr="008B54DE">
        <w:rPr>
          <w:rFonts w:ascii="Cambria" w:hAnsi="Cambria"/>
          <w:lang w:val="en-GB"/>
        </w:rPr>
        <w:t>ccording to a study of the SOS Helpline for Women and Children Victims of V</w:t>
      </w:r>
      <w:r w:rsidRPr="008B54DE">
        <w:rPr>
          <w:rFonts w:ascii="Cambria" w:hAnsi="Cambria"/>
          <w:lang w:val="en-GB"/>
        </w:rPr>
        <w:t>iolence from Niks</w:t>
      </w:r>
      <w:r w:rsidR="00E84D9A" w:rsidRPr="008B54DE">
        <w:rPr>
          <w:rFonts w:ascii="Cambria" w:hAnsi="Cambria"/>
          <w:lang w:val="en-GB"/>
        </w:rPr>
        <w:t xml:space="preserve">ic, which conducts activities concerning </w:t>
      </w:r>
      <w:r w:rsidRPr="008B54DE">
        <w:rPr>
          <w:rFonts w:ascii="Cambria" w:hAnsi="Cambria"/>
          <w:lang w:val="en-GB"/>
        </w:rPr>
        <w:t>the national SOS line, every other woman in Montenegro has experienced some form of domestic violence, and one in</w:t>
      </w:r>
      <w:r w:rsidR="00F91D48" w:rsidRPr="008B54DE">
        <w:rPr>
          <w:rFonts w:ascii="Cambria" w:hAnsi="Cambria"/>
          <w:lang w:val="en-GB"/>
        </w:rPr>
        <w:t xml:space="preserve"> five experienced violence in the </w:t>
      </w:r>
      <w:r w:rsidRPr="008B54DE">
        <w:rPr>
          <w:rFonts w:ascii="Cambria" w:hAnsi="Cambria"/>
          <w:lang w:val="en-GB"/>
        </w:rPr>
        <w:t>year</w:t>
      </w:r>
      <w:r w:rsidR="00F91D48" w:rsidRPr="008B54DE">
        <w:rPr>
          <w:rFonts w:ascii="Cambria" w:hAnsi="Cambria"/>
          <w:lang w:val="en-GB"/>
        </w:rPr>
        <w:t xml:space="preserve"> before</w:t>
      </w:r>
      <w:r w:rsidRPr="008B54DE">
        <w:rPr>
          <w:rFonts w:ascii="Cambria" w:hAnsi="Cambria"/>
          <w:lang w:val="en-GB"/>
        </w:rPr>
        <w:t>.</w:t>
      </w:r>
      <w:r w:rsidRPr="008B54DE">
        <w:rPr>
          <w:rStyle w:val="FootnoteReference"/>
          <w:rFonts w:ascii="Cambria" w:hAnsi="Cambria"/>
          <w:lang w:val="en-GB"/>
        </w:rPr>
        <w:footnoteReference w:id="48"/>
      </w:r>
      <w:r w:rsidRPr="008B54DE">
        <w:rPr>
          <w:rFonts w:ascii="Cambria" w:hAnsi="Cambria"/>
          <w:lang w:val="en-GB"/>
        </w:rPr>
        <w:t xml:space="preserve"> Although the state has taken the necessary steps to address this matter, such as the adoption of the Law on Protection from Domestic Violence,</w:t>
      </w:r>
      <w:r w:rsidRPr="008B54DE">
        <w:rPr>
          <w:rStyle w:val="FootnoteReference"/>
          <w:rFonts w:ascii="Cambria" w:hAnsi="Cambria"/>
          <w:lang w:val="en-GB"/>
        </w:rPr>
        <w:footnoteReference w:id="49"/>
      </w:r>
      <w:r w:rsidRPr="008B54DE">
        <w:rPr>
          <w:rFonts w:ascii="Cambria" w:hAnsi="Cambria"/>
          <w:lang w:val="en-GB"/>
        </w:rPr>
        <w:t xml:space="preserve"> ratification of the Council of Europe Convention on Preventing and Combating Violence against Women and Domestic Violence (Istanbul Convention), adoption of protocols on the conduct of competent institutions in cases of violence, Montenegro</w:t>
      </w:r>
      <w:r w:rsidR="00337B1C">
        <w:rPr>
          <w:rFonts w:ascii="Cambria" w:hAnsi="Cambria"/>
          <w:lang w:val="en-GB"/>
        </w:rPr>
        <w:t xml:space="preserve"> has a long way to go </w:t>
      </w:r>
      <w:r w:rsidRPr="008B54DE">
        <w:rPr>
          <w:rFonts w:ascii="Cambria" w:hAnsi="Cambria"/>
          <w:lang w:val="en-GB"/>
        </w:rPr>
        <w:t xml:space="preserve">to make violence prevention and victim protection more effective. </w:t>
      </w:r>
    </w:p>
    <w:p w14:paraId="7FA8DDDB" w14:textId="338CEEBA"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lastRenderedPageBreak/>
        <w:t>Montenegrin citizens are gradually changing their awareness regarding domestic violence and violence against women. According to a UNDP survey on the perception of violence</w:t>
      </w:r>
      <w:r w:rsidRPr="008B54DE">
        <w:rPr>
          <w:rStyle w:val="FootnoteReference"/>
          <w:rFonts w:ascii="Cambria" w:hAnsi="Cambria"/>
          <w:lang w:val="en-GB"/>
        </w:rPr>
        <w:footnoteReference w:id="50"/>
      </w:r>
      <w:r w:rsidRPr="008B54DE">
        <w:rPr>
          <w:rFonts w:ascii="Cambria" w:hAnsi="Cambria"/>
          <w:lang w:val="en-GB"/>
        </w:rPr>
        <w:t xml:space="preserve"> published in 2019, a significant majority believe that violence is a major problem in society. Also, almost two</w:t>
      </w:r>
      <w:r w:rsidR="00605BA9" w:rsidRPr="008B54DE">
        <w:rPr>
          <w:rFonts w:ascii="Cambria" w:hAnsi="Cambria"/>
          <w:lang w:val="en-GB"/>
        </w:rPr>
        <w:t>-</w:t>
      </w:r>
      <w:r w:rsidRPr="008B54DE">
        <w:rPr>
          <w:rFonts w:ascii="Cambria" w:hAnsi="Cambria"/>
          <w:lang w:val="en-GB"/>
        </w:rPr>
        <w:t xml:space="preserve">thirds of citizens believe that not enough attention is paid to this problem. Still, the share of citizens who think that enough attention is paid to this topic is increasing when compared to the period from three years ago. Over the past three years, as the research suggests, the number of persons who believe that domestic violence is widespread in Montenegro has increased, as well as the number of those who </w:t>
      </w:r>
      <w:r w:rsidR="00605BA9" w:rsidRPr="008B54DE">
        <w:rPr>
          <w:rFonts w:ascii="Cambria" w:hAnsi="Cambria"/>
          <w:lang w:val="en-GB"/>
        </w:rPr>
        <w:t>can</w:t>
      </w:r>
      <w:r w:rsidR="00E64B38" w:rsidRPr="008B54DE">
        <w:rPr>
          <w:rFonts w:ascii="Cambria" w:hAnsi="Cambria"/>
          <w:lang w:val="en-GB"/>
        </w:rPr>
        <w:t xml:space="preserve"> </w:t>
      </w:r>
      <w:r w:rsidRPr="008B54DE">
        <w:rPr>
          <w:rFonts w:ascii="Cambria" w:hAnsi="Cambria"/>
          <w:lang w:val="en-GB"/>
        </w:rPr>
        <w:t>recognize various forms of violent behavio</w:t>
      </w:r>
      <w:r w:rsidR="00337B1C">
        <w:rPr>
          <w:rFonts w:ascii="Cambria" w:hAnsi="Cambria"/>
          <w:lang w:val="en-GB"/>
        </w:rPr>
        <w:t>u</w:t>
      </w:r>
      <w:r w:rsidRPr="008B54DE">
        <w:rPr>
          <w:rFonts w:ascii="Cambria" w:hAnsi="Cambria"/>
          <w:lang w:val="en-GB"/>
        </w:rPr>
        <w:t xml:space="preserve">r. Furthermore, respondents recognize that the victims are mostly women and children and believe that violence should be reported to competent authorities. </w:t>
      </w:r>
    </w:p>
    <w:p w14:paraId="0C541CF0" w14:textId="77777777" w:rsidR="0090286D" w:rsidRPr="008B54DE" w:rsidRDefault="00216EE8">
      <w:pPr>
        <w:spacing w:line="276" w:lineRule="auto"/>
        <w:jc w:val="both"/>
        <w:rPr>
          <w:rFonts w:ascii="Cambria" w:hAnsi="Cambria"/>
          <w:lang w:val="en-GB"/>
        </w:rPr>
      </w:pPr>
      <w:r w:rsidRPr="008B54DE">
        <w:rPr>
          <w:rFonts w:ascii="Cambria" w:hAnsi="Cambria"/>
          <w:lang w:val="en-GB"/>
        </w:rPr>
        <w:t>Council of Europe's Group of Experts on Action against Violence against Women and Domestic Violence (GREVIO)</w:t>
      </w:r>
      <w:r w:rsidRPr="008B54DE">
        <w:rPr>
          <w:rStyle w:val="FootnoteReference"/>
          <w:rFonts w:ascii="Cambria" w:hAnsi="Cambria"/>
          <w:lang w:val="en-GB"/>
        </w:rPr>
        <w:footnoteReference w:id="51"/>
      </w:r>
      <w:r w:rsidRPr="008B54DE">
        <w:rPr>
          <w:rFonts w:ascii="Cambria" w:hAnsi="Cambria"/>
          <w:lang w:val="en-GB"/>
        </w:rPr>
        <w:t xml:space="preserve">, whose mandate is to monitor the implementation of the Istanbul Convention, in their first report published in 2018, </w:t>
      </w:r>
      <w:r w:rsidR="00E64B38" w:rsidRPr="008B54DE">
        <w:rPr>
          <w:rFonts w:ascii="Cambria" w:hAnsi="Cambria"/>
          <w:lang w:val="en-GB"/>
        </w:rPr>
        <w:t xml:space="preserve">list </w:t>
      </w:r>
      <w:r w:rsidRPr="008B54DE">
        <w:rPr>
          <w:rFonts w:ascii="Cambria" w:hAnsi="Cambria"/>
          <w:lang w:val="en-GB"/>
        </w:rPr>
        <w:t>structural issues which result in insufficient levels of prevention and protection of victims of domestic violence such as the attitudes displayed toward women victims of domestic violence, the frequent attempts at downplaying the violence, the use of dispute resolution processes, delays in handling domestic violence cases and the reluctance to issue protection orders. Regarding the capacity and willingness of official bodies to provide adequate protection to victims, the Report states that “many professionals seem to minimise the violence, undermine women’s confidence in the authorities and frequently display an alarming bias against women and their experiences of gender-based violence. Many seem to be unaware of the dynamics of domestic violence and the impact that witnessing such violence may have on children. Their focus is frequently on the protection of the family unit and many seem guided by their personal beliefs about women victims of domestic violence."</w:t>
      </w:r>
    </w:p>
    <w:p w14:paraId="11E6D8C4" w14:textId="449B6BE4" w:rsidR="0090286D" w:rsidRPr="008B54DE" w:rsidRDefault="00216EE8">
      <w:pPr>
        <w:pStyle w:val="P68B1DB1-Normal7"/>
        <w:spacing w:line="276" w:lineRule="auto"/>
        <w:jc w:val="both"/>
        <w:rPr>
          <w:lang w:val="en-GB"/>
        </w:rPr>
      </w:pPr>
      <w:r w:rsidRPr="008B54DE">
        <w:rPr>
          <w:lang w:val="en-GB"/>
        </w:rPr>
        <w:t>According to the data of the High Misdemeano</w:t>
      </w:r>
      <w:r w:rsidR="00337B1C">
        <w:rPr>
          <w:lang w:val="en-GB"/>
        </w:rPr>
        <w:t>u</w:t>
      </w:r>
      <w:r w:rsidRPr="008B54DE">
        <w:rPr>
          <w:lang w:val="en-GB"/>
        </w:rPr>
        <w:t xml:space="preserve">r Court of Montenegro, obtained </w:t>
      </w:r>
      <w:r w:rsidR="00605BA9" w:rsidRPr="008B54DE">
        <w:rPr>
          <w:lang w:val="en-GB"/>
        </w:rPr>
        <w:t>to draft</w:t>
      </w:r>
      <w:r w:rsidRPr="008B54DE">
        <w:rPr>
          <w:lang w:val="en-GB"/>
        </w:rPr>
        <w:t xml:space="preserve"> this Strategy, misdemeano</w:t>
      </w:r>
      <w:r w:rsidR="00337B1C">
        <w:rPr>
          <w:lang w:val="en-GB"/>
        </w:rPr>
        <w:t>u</w:t>
      </w:r>
      <w:r w:rsidRPr="008B54DE">
        <w:rPr>
          <w:lang w:val="en-GB"/>
        </w:rPr>
        <w:t xml:space="preserve">r courts in 2020 had a total of 2,133 cases in the field governed by the Law on Protection from Domestic Violence, of which 1,299 cases </w:t>
      </w:r>
      <w:r w:rsidR="00E64B38" w:rsidRPr="008B54DE">
        <w:rPr>
          <w:lang w:val="en-GB"/>
        </w:rPr>
        <w:t xml:space="preserve">belonged to the </w:t>
      </w:r>
      <w:r w:rsidRPr="008B54DE">
        <w:rPr>
          <w:lang w:val="en-GB"/>
        </w:rPr>
        <w:t>Misdem</w:t>
      </w:r>
      <w:r w:rsidR="00E64B38" w:rsidRPr="008B54DE">
        <w:rPr>
          <w:lang w:val="en-GB"/>
        </w:rPr>
        <w:t>eano</w:t>
      </w:r>
      <w:r w:rsidR="00337B1C">
        <w:rPr>
          <w:lang w:val="en-GB"/>
        </w:rPr>
        <w:t>u</w:t>
      </w:r>
      <w:r w:rsidR="00E64B38" w:rsidRPr="008B54DE">
        <w:rPr>
          <w:lang w:val="en-GB"/>
        </w:rPr>
        <w:t>r Court in Podgorica, 450 to</w:t>
      </w:r>
      <w:r w:rsidRPr="008B54DE">
        <w:rPr>
          <w:lang w:val="en-GB"/>
        </w:rPr>
        <w:t xml:space="preserve"> the Misdemeano</w:t>
      </w:r>
      <w:r w:rsidR="00337B1C">
        <w:rPr>
          <w:lang w:val="en-GB"/>
        </w:rPr>
        <w:t>u</w:t>
      </w:r>
      <w:r w:rsidR="00E64B38" w:rsidRPr="008B54DE">
        <w:rPr>
          <w:lang w:val="en-GB"/>
        </w:rPr>
        <w:t xml:space="preserve">r Court of Budva and 384 to </w:t>
      </w:r>
      <w:r w:rsidRPr="008B54DE">
        <w:rPr>
          <w:lang w:val="en-GB"/>
        </w:rPr>
        <w:t>the Misdemeano</w:t>
      </w:r>
      <w:r w:rsidR="00337B1C">
        <w:rPr>
          <w:lang w:val="en-GB"/>
        </w:rPr>
        <w:t>u</w:t>
      </w:r>
      <w:r w:rsidRPr="008B54DE">
        <w:rPr>
          <w:lang w:val="en-GB"/>
        </w:rPr>
        <w:t xml:space="preserve">r Court of Bijelo Polje. A total of 1,249 cases were completed, or 67.93%, of which 784 </w:t>
      </w:r>
      <w:r w:rsidR="00605BA9" w:rsidRPr="008B54DE">
        <w:rPr>
          <w:lang w:val="en-GB"/>
        </w:rPr>
        <w:t xml:space="preserve">were </w:t>
      </w:r>
      <w:r w:rsidRPr="008B54DE">
        <w:rPr>
          <w:lang w:val="en-GB"/>
        </w:rPr>
        <w:t>in the Court in Podgorica, 382 in Budva</w:t>
      </w:r>
      <w:r w:rsidR="00605BA9" w:rsidRPr="008B54DE">
        <w:rPr>
          <w:lang w:val="en-GB"/>
        </w:rPr>
        <w:t>,</w:t>
      </w:r>
      <w:r w:rsidRPr="008B54DE">
        <w:rPr>
          <w:lang w:val="en-GB"/>
        </w:rPr>
        <w:t xml:space="preserve"> and 283 in Bijelo Polje. </w:t>
      </w:r>
    </w:p>
    <w:p w14:paraId="601685CF" w14:textId="1986D19D" w:rsidR="0090286D" w:rsidRPr="008B54DE" w:rsidRDefault="00216EE8">
      <w:pPr>
        <w:spacing w:line="276" w:lineRule="auto"/>
        <w:jc w:val="both"/>
        <w:rPr>
          <w:rFonts w:ascii="Cambria" w:hAnsi="Cambria"/>
          <w:lang w:val="en-GB"/>
        </w:rPr>
      </w:pPr>
      <w:r w:rsidRPr="008B54DE">
        <w:rPr>
          <w:rFonts w:ascii="Cambria" w:hAnsi="Cambria"/>
          <w:lang w:val="en-GB"/>
        </w:rPr>
        <w:t>The COVID 19 pandemic exacerbated an already difficult situation. As stated in the report of the United Nations Office in Montenegro "Rapid Social Impact Assessment of the COVID 19 outbreak in Montenegro"</w:t>
      </w:r>
      <w:r w:rsidRPr="008B54DE">
        <w:rPr>
          <w:rStyle w:val="FootnoteReference"/>
          <w:rFonts w:ascii="Cambria" w:hAnsi="Cambria"/>
          <w:lang w:val="en-GB"/>
        </w:rPr>
        <w:footnoteReference w:id="52"/>
      </w:r>
      <w:r w:rsidRPr="008B54DE">
        <w:rPr>
          <w:rFonts w:ascii="Cambria" w:hAnsi="Cambria"/>
          <w:lang w:val="en-GB"/>
        </w:rPr>
        <w:t xml:space="preserve"> , restriction of movement made women and girls, especially those already living in a violent environment, exposed to even greater control by the perpetrator. The report says that "as a result of the restrictive measures taken in Montenegro to combat COVID-19, the prediction that domestic violence will become a reality for many women and children will come true, and that their homes will become places filled with fear and abuse ". Due to the increased need for accommodation </w:t>
      </w:r>
      <w:r w:rsidRPr="008B54DE">
        <w:rPr>
          <w:rFonts w:ascii="Cambria" w:hAnsi="Cambria"/>
          <w:lang w:val="en-GB"/>
        </w:rPr>
        <w:lastRenderedPageBreak/>
        <w:t>of victims in safe houses during the pandemic, their accommodation capacities were overcrowded making it impossible to host the increas</w:t>
      </w:r>
      <w:r w:rsidR="00E64B38" w:rsidRPr="008B54DE">
        <w:rPr>
          <w:rFonts w:ascii="Cambria" w:hAnsi="Cambria"/>
          <w:lang w:val="en-GB"/>
        </w:rPr>
        <w:t>ing</w:t>
      </w:r>
      <w:r w:rsidRPr="008B54DE">
        <w:rPr>
          <w:rFonts w:ascii="Cambria" w:hAnsi="Cambria"/>
          <w:lang w:val="en-GB"/>
        </w:rPr>
        <w:t xml:space="preserve"> number of victims. At the initiative of NGOs working in the field of protection from violence, the Ministry of Labo</w:t>
      </w:r>
      <w:r w:rsidR="00337B1C">
        <w:rPr>
          <w:rFonts w:ascii="Cambria" w:hAnsi="Cambria"/>
          <w:lang w:val="en-GB"/>
        </w:rPr>
        <w:t>u</w:t>
      </w:r>
      <w:r w:rsidRPr="008B54DE">
        <w:rPr>
          <w:rFonts w:ascii="Cambria" w:hAnsi="Cambria"/>
          <w:lang w:val="en-GB"/>
        </w:rPr>
        <w:t>r and S</w:t>
      </w:r>
      <w:r w:rsidR="00E64B38" w:rsidRPr="008B54DE">
        <w:rPr>
          <w:rFonts w:ascii="Cambria" w:hAnsi="Cambria"/>
          <w:lang w:val="en-GB"/>
        </w:rPr>
        <w:t>ocial Welfare adopted a Crisis Action P</w:t>
      </w:r>
      <w:r w:rsidRPr="008B54DE">
        <w:rPr>
          <w:rFonts w:ascii="Cambria" w:hAnsi="Cambria"/>
          <w:lang w:val="en-GB"/>
        </w:rPr>
        <w:t xml:space="preserve">lan, according to which it was possible to place victims in rented premises during the pandemic. The impact of the COVID-19 pandemic will be discussed in a separate chapter. </w:t>
      </w:r>
    </w:p>
    <w:p w14:paraId="5B182F4A" w14:textId="77777777" w:rsidR="0090286D" w:rsidRPr="008B54DE" w:rsidRDefault="00216EE8">
      <w:pPr>
        <w:spacing w:line="276" w:lineRule="auto"/>
        <w:jc w:val="both"/>
        <w:rPr>
          <w:rFonts w:ascii="Cambria" w:hAnsi="Cambria"/>
          <w:lang w:val="en-GB"/>
        </w:rPr>
      </w:pPr>
      <w:r w:rsidRPr="008B54DE">
        <w:rPr>
          <w:rFonts w:ascii="Cambria" w:hAnsi="Cambria"/>
          <w:lang w:val="en-GB"/>
        </w:rPr>
        <w:t>Women from rural areas, women with lower educational profiles, women in common marriages</w:t>
      </w:r>
      <w:r w:rsidR="00605BA9" w:rsidRPr="008B54DE">
        <w:rPr>
          <w:rFonts w:ascii="Cambria" w:hAnsi="Cambria"/>
          <w:lang w:val="en-GB"/>
        </w:rPr>
        <w:t>,</w:t>
      </w:r>
      <w:r w:rsidRPr="008B54DE">
        <w:rPr>
          <w:rFonts w:ascii="Cambria" w:hAnsi="Cambria"/>
          <w:lang w:val="en-GB"/>
        </w:rPr>
        <w:t xml:space="preserve"> and economically dependent women are more likely to report their experiences of violence. Women from all age categories are exposed to violence, but these experiences culminate during life, so the prevalence of partner violence in the oldest generation is higher than in the younger one. This study also registered the effect of violence in the primary family. Women with experiences of violence by male members </w:t>
      </w:r>
      <w:r w:rsidR="00E64B38" w:rsidRPr="008B54DE">
        <w:rPr>
          <w:rFonts w:ascii="Cambria" w:hAnsi="Cambria"/>
          <w:lang w:val="en-GB"/>
        </w:rPr>
        <w:t>in</w:t>
      </w:r>
      <w:r w:rsidRPr="008B54DE">
        <w:rPr>
          <w:rFonts w:ascii="Cambria" w:hAnsi="Cambria"/>
          <w:lang w:val="en-GB"/>
        </w:rPr>
        <w:t xml:space="preserve"> their primary family are more likely to report experiences of partner violence for all four types surveyed, which suggests an increased degree of vulnerability in this group of women as well"</w:t>
      </w:r>
      <w:r w:rsidRPr="008B54DE">
        <w:rPr>
          <w:rStyle w:val="FootnoteReference"/>
          <w:rFonts w:ascii="Cambria" w:hAnsi="Cambria"/>
          <w:lang w:val="en-GB"/>
        </w:rPr>
        <w:footnoteReference w:id="53"/>
      </w:r>
      <w:r w:rsidRPr="008B54DE">
        <w:rPr>
          <w:rFonts w:ascii="Cambria" w:hAnsi="Cambria"/>
          <w:lang w:val="en-GB"/>
        </w:rPr>
        <w:t>. Women who, through their sexuality or gender identity, emerge from socially imposed gender roles, such as lesbians, bisexual and transgender women, and all other persons of different gender identities, are vulnerable to violence and are often the object of hate crimes, which have not been adequately processed yet.</w:t>
      </w:r>
    </w:p>
    <w:p w14:paraId="49DB0299" w14:textId="4C818B3E" w:rsidR="0090286D" w:rsidRPr="008B54DE" w:rsidRDefault="00216EE8">
      <w:pPr>
        <w:pStyle w:val="P68B1DB1-Normal7"/>
        <w:spacing w:line="276" w:lineRule="auto"/>
        <w:jc w:val="both"/>
        <w:rPr>
          <w:lang w:val="en-GB"/>
        </w:rPr>
      </w:pPr>
      <w:r w:rsidRPr="008B54DE">
        <w:rPr>
          <w:lang w:val="en-GB"/>
        </w:rPr>
        <w:t xml:space="preserve">Economic violence is a special type of domestic violence, to which women and persons of different gender identities are exposed. It is a type of psychological violence by which a person who has </w:t>
      </w:r>
      <w:r w:rsidR="008D0064" w:rsidRPr="008B54DE">
        <w:rPr>
          <w:lang w:val="en-GB"/>
        </w:rPr>
        <w:t xml:space="preserve">the power of any kind, controls </w:t>
      </w:r>
      <w:r w:rsidRPr="008B54DE">
        <w:rPr>
          <w:lang w:val="en-GB"/>
        </w:rPr>
        <w:t>economic resources (usually money, but also housing, movable property, etc.)</w:t>
      </w:r>
      <w:r w:rsidR="008D0064" w:rsidRPr="008B54DE">
        <w:rPr>
          <w:lang w:val="en-GB"/>
        </w:rPr>
        <w:t>, which the victim needs for life</w:t>
      </w:r>
      <w:r w:rsidRPr="008B54DE">
        <w:rPr>
          <w:lang w:val="en-GB"/>
        </w:rPr>
        <w:t>. Forms of economic violence are different - the perpetrator usually deprives the victim</w:t>
      </w:r>
      <w:r w:rsidR="00E84D9A" w:rsidRPr="008B54DE">
        <w:rPr>
          <w:lang w:val="en-GB"/>
        </w:rPr>
        <w:t xml:space="preserve"> of money for personal needs, </w:t>
      </w:r>
      <w:r w:rsidRPr="008B54DE">
        <w:rPr>
          <w:lang w:val="en-GB"/>
        </w:rPr>
        <w:t xml:space="preserve">takes away the money she earned herself, or </w:t>
      </w:r>
      <w:r w:rsidR="00E84D9A" w:rsidRPr="008B54DE">
        <w:rPr>
          <w:lang w:val="en-GB"/>
        </w:rPr>
        <w:t xml:space="preserve">forbids her </w:t>
      </w:r>
      <w:r w:rsidRPr="008B54DE">
        <w:rPr>
          <w:lang w:val="en-GB"/>
        </w:rPr>
        <w:t xml:space="preserve">to get a job. </w:t>
      </w:r>
      <w:r w:rsidR="008D0064" w:rsidRPr="008B54DE">
        <w:rPr>
          <w:lang w:val="en-GB"/>
        </w:rPr>
        <w:t>Often</w:t>
      </w:r>
      <w:r w:rsidR="00E84D9A" w:rsidRPr="008B54DE">
        <w:rPr>
          <w:lang w:val="en-GB"/>
        </w:rPr>
        <w:t xml:space="preserve"> </w:t>
      </w:r>
      <w:r w:rsidRPr="008B54DE">
        <w:rPr>
          <w:lang w:val="en-GB"/>
        </w:rPr>
        <w:t>perpetrator</w:t>
      </w:r>
      <w:r w:rsidR="00E84D9A" w:rsidRPr="008B54DE">
        <w:rPr>
          <w:lang w:val="en-GB"/>
        </w:rPr>
        <w:t>s</w:t>
      </w:r>
      <w:r w:rsidRPr="008B54DE">
        <w:rPr>
          <w:lang w:val="en-GB"/>
        </w:rPr>
        <w:t xml:space="preserve"> use all of the family's income and </w:t>
      </w:r>
      <w:r w:rsidR="00E84D9A" w:rsidRPr="008B54DE">
        <w:rPr>
          <w:lang w:val="en-GB"/>
        </w:rPr>
        <w:t xml:space="preserve">deprive </w:t>
      </w:r>
      <w:r w:rsidRPr="008B54DE">
        <w:rPr>
          <w:lang w:val="en-GB"/>
        </w:rPr>
        <w:t>the</w:t>
      </w:r>
      <w:r w:rsidR="00E84D9A" w:rsidRPr="008B54DE">
        <w:rPr>
          <w:lang w:val="en-GB"/>
        </w:rPr>
        <w:t>ir</w:t>
      </w:r>
      <w:r w:rsidRPr="008B54DE">
        <w:rPr>
          <w:lang w:val="en-GB"/>
        </w:rPr>
        <w:t xml:space="preserve"> family </w:t>
      </w:r>
      <w:r w:rsidR="00E84D9A" w:rsidRPr="008B54DE">
        <w:rPr>
          <w:lang w:val="en-GB"/>
        </w:rPr>
        <w:t>of</w:t>
      </w:r>
      <w:r w:rsidR="008D0064" w:rsidRPr="008B54DE">
        <w:rPr>
          <w:lang w:val="en-GB"/>
        </w:rPr>
        <w:t xml:space="preserve"> money to meet </w:t>
      </w:r>
      <w:r w:rsidRPr="008B54DE">
        <w:rPr>
          <w:lang w:val="en-GB"/>
        </w:rPr>
        <w:t xml:space="preserve">existential needs. Single-parent families - single parents, single guardians, with </w:t>
      </w:r>
      <w:r w:rsidR="00605BA9" w:rsidRPr="008B54DE">
        <w:rPr>
          <w:lang w:val="en-GB"/>
        </w:rPr>
        <w:t xml:space="preserve">a </w:t>
      </w:r>
      <w:r w:rsidRPr="008B54DE">
        <w:rPr>
          <w:lang w:val="en-GB"/>
        </w:rPr>
        <w:t>strong representation of women among them, as well as their children, are particularly vulnerable to various types of violence, including economic violence, which is most often manifested through the non-</w:t>
      </w:r>
      <w:r w:rsidR="00337B1C" w:rsidRPr="008B54DE">
        <w:rPr>
          <w:lang w:val="en-GB"/>
        </w:rPr>
        <w:t>fulfilment</w:t>
      </w:r>
      <w:r w:rsidRPr="008B54DE">
        <w:rPr>
          <w:lang w:val="en-GB"/>
        </w:rPr>
        <w:t xml:space="preserve"> of </w:t>
      </w:r>
      <w:r w:rsidR="008D0064" w:rsidRPr="008B54DE">
        <w:rPr>
          <w:lang w:val="en-GB"/>
        </w:rPr>
        <w:t>child support</w:t>
      </w:r>
      <w:r w:rsidRPr="008B54DE">
        <w:rPr>
          <w:lang w:val="en-GB"/>
        </w:rPr>
        <w:t>. Although the obligation to support children in Montenegro is p</w:t>
      </w:r>
      <w:r w:rsidR="008D0064" w:rsidRPr="008B54DE">
        <w:rPr>
          <w:lang w:val="en-GB"/>
        </w:rPr>
        <w:t xml:space="preserve">rescribed by the Family Law, often mothers have to resort to enforcement proceedings as fathers fail to pay alimony or </w:t>
      </w:r>
      <w:r w:rsidRPr="008B54DE">
        <w:rPr>
          <w:lang w:val="en-GB"/>
        </w:rPr>
        <w:t>exercis</w:t>
      </w:r>
      <w:r w:rsidR="008D0064" w:rsidRPr="008B54DE">
        <w:rPr>
          <w:lang w:val="en-GB"/>
        </w:rPr>
        <w:t>e parental rights</w:t>
      </w:r>
      <w:r w:rsidR="00E84D9A" w:rsidRPr="008B54DE">
        <w:rPr>
          <w:lang w:val="en-GB"/>
        </w:rPr>
        <w:t>,</w:t>
      </w:r>
      <w:r w:rsidR="008D0064" w:rsidRPr="008B54DE">
        <w:rPr>
          <w:lang w:val="en-GB"/>
        </w:rPr>
        <w:t xml:space="preserve"> and </w:t>
      </w:r>
      <w:r w:rsidRPr="008B54DE">
        <w:rPr>
          <w:lang w:val="en-GB"/>
        </w:rPr>
        <w:t>seek</w:t>
      </w:r>
      <w:r w:rsidR="008D0064" w:rsidRPr="008B54DE">
        <w:rPr>
          <w:lang w:val="en-GB"/>
        </w:rPr>
        <w:t xml:space="preserve"> assistance from the state t</w:t>
      </w:r>
      <w:r w:rsidRPr="008B54DE">
        <w:rPr>
          <w:lang w:val="en-GB"/>
        </w:rPr>
        <w:t xml:space="preserve">hat guarantees child support and social assistance. </w:t>
      </w:r>
    </w:p>
    <w:p w14:paraId="71FF83D1" w14:textId="4946725A" w:rsidR="0090286D" w:rsidRPr="008B54DE" w:rsidRDefault="00216EE8">
      <w:pPr>
        <w:spacing w:line="276" w:lineRule="auto"/>
        <w:jc w:val="both"/>
        <w:rPr>
          <w:rFonts w:ascii="Cambria" w:hAnsi="Cambria"/>
          <w:lang w:val="en-GB"/>
        </w:rPr>
      </w:pPr>
      <w:r w:rsidRPr="008B54DE">
        <w:rPr>
          <w:rFonts w:ascii="Cambria" w:hAnsi="Cambria"/>
          <w:lang w:val="en-GB"/>
        </w:rPr>
        <w:t>A survey of the Parliament of Montenegro from 2015</w:t>
      </w:r>
      <w:r w:rsidRPr="008B54DE">
        <w:rPr>
          <w:rStyle w:val="FootnoteReference"/>
          <w:rFonts w:ascii="Cambria" w:hAnsi="Cambria"/>
          <w:lang w:val="en-GB"/>
        </w:rPr>
        <w:footnoteReference w:id="54"/>
      </w:r>
      <w:r w:rsidRPr="008B54DE">
        <w:rPr>
          <w:rFonts w:ascii="Cambria" w:hAnsi="Cambria"/>
          <w:lang w:val="en-GB"/>
        </w:rPr>
        <w:t>, contains a list of suggestions and examples from the region to solve this problem. One of the ways is the establishment of the Alimony Fund, which should take over the burden of forced collection from the debtors. Money paid from the fund would be refunded by the debtors, and parents with debt would have to pa</w:t>
      </w:r>
      <w:r w:rsidR="008D0064" w:rsidRPr="008B54DE">
        <w:rPr>
          <w:rFonts w:ascii="Cambria" w:hAnsi="Cambria"/>
          <w:lang w:val="en-GB"/>
        </w:rPr>
        <w:t xml:space="preserve">y a fixed amount of support </w:t>
      </w:r>
      <w:r w:rsidRPr="008B54DE">
        <w:rPr>
          <w:rFonts w:ascii="Cambria" w:hAnsi="Cambria"/>
          <w:lang w:val="en-GB"/>
        </w:rPr>
        <w:t xml:space="preserve">increased by 10-15% </w:t>
      </w:r>
      <w:r w:rsidR="00E84D9A" w:rsidRPr="008B54DE">
        <w:rPr>
          <w:rFonts w:ascii="Cambria" w:hAnsi="Cambria"/>
          <w:lang w:val="en-GB"/>
        </w:rPr>
        <w:t xml:space="preserve">to cover the </w:t>
      </w:r>
      <w:r w:rsidRPr="008B54DE">
        <w:rPr>
          <w:rFonts w:ascii="Cambria" w:hAnsi="Cambria"/>
          <w:lang w:val="en-GB"/>
        </w:rPr>
        <w:t xml:space="preserve">fees of collection. It is important to note that institutions in Montenegro do not keep statistics on single-parent families, which makes due planning and monitoring of public policies complicated. The establishment of the Alimony Fund is one of the </w:t>
      </w:r>
      <w:r w:rsidRPr="008B54DE">
        <w:rPr>
          <w:rFonts w:ascii="Cambria" w:hAnsi="Cambria"/>
          <w:lang w:val="en-GB"/>
        </w:rPr>
        <w:lastRenderedPageBreak/>
        <w:t xml:space="preserve">effective ways to protect against economic violence, but it is also necessary to tighten sanctions against parents who fail to pay alimony. As for the best model of the Alimony Fund, the state authorities should have an open discussion with </w:t>
      </w:r>
      <w:r w:rsidR="00337B1C" w:rsidRPr="008B54DE">
        <w:rPr>
          <w:rFonts w:ascii="Cambria" w:hAnsi="Cambria"/>
          <w:lang w:val="en-GB"/>
        </w:rPr>
        <w:t>contribution</w:t>
      </w:r>
      <w:r w:rsidRPr="008B54DE">
        <w:rPr>
          <w:rFonts w:ascii="Cambria" w:hAnsi="Cambria"/>
          <w:lang w:val="en-GB"/>
        </w:rPr>
        <w:t xml:space="preserve"> by competent ministries, NGOs</w:t>
      </w:r>
      <w:r w:rsidR="00605BA9" w:rsidRPr="008B54DE">
        <w:rPr>
          <w:rFonts w:ascii="Cambria" w:hAnsi="Cambria"/>
          <w:lang w:val="en-GB"/>
        </w:rPr>
        <w:t>,</w:t>
      </w:r>
      <w:r w:rsidRPr="008B54DE">
        <w:rPr>
          <w:rFonts w:ascii="Cambria" w:hAnsi="Cambria"/>
          <w:lang w:val="en-GB"/>
        </w:rPr>
        <w:t xml:space="preserve"> and the judiciary. Some of the possibilities include amendments to the Family Law or the Law on Social and Child Protection and the drafting of bylaws and protocols. Good practices from the region should also be taken into account. For example, Croatia resolved this matter by adopting the Law on Temporary </w:t>
      </w:r>
      <w:r w:rsidR="008D0064" w:rsidRPr="008B54DE">
        <w:rPr>
          <w:rFonts w:ascii="Cambria" w:hAnsi="Cambria"/>
          <w:lang w:val="en-GB"/>
        </w:rPr>
        <w:t>Support</w:t>
      </w:r>
      <w:r w:rsidRPr="008B54DE">
        <w:rPr>
          <w:rFonts w:ascii="Cambria" w:hAnsi="Cambria"/>
          <w:lang w:val="en-GB"/>
        </w:rPr>
        <w:t xml:space="preserve">. This Strategy addressed the matter of </w:t>
      </w:r>
      <w:r w:rsidR="00605BA9" w:rsidRPr="008B54DE">
        <w:rPr>
          <w:rFonts w:ascii="Cambria" w:hAnsi="Cambria"/>
          <w:lang w:val="en-GB"/>
        </w:rPr>
        <w:t xml:space="preserve">the </w:t>
      </w:r>
      <w:r w:rsidRPr="008B54DE">
        <w:rPr>
          <w:rFonts w:ascii="Cambria" w:hAnsi="Cambria"/>
          <w:lang w:val="en-GB"/>
        </w:rPr>
        <w:t>Alimony Fund through a special measure related to the empowerment of women and persons of different gender identities for protection against economic violence.</w:t>
      </w:r>
    </w:p>
    <w:p w14:paraId="7270D9C4" w14:textId="77777777" w:rsidR="0090286D" w:rsidRPr="008B54DE" w:rsidRDefault="00216EE8">
      <w:pPr>
        <w:pStyle w:val="P68B1DB1-Heading215"/>
        <w:rPr>
          <w:lang w:val="en-GB"/>
        </w:rPr>
      </w:pPr>
      <w:bookmarkStart w:id="14" w:name="_Toc86005227"/>
      <w:r w:rsidRPr="008B54DE">
        <w:rPr>
          <w:lang w:val="en-GB"/>
        </w:rPr>
        <w:t>Gender stereotypes, prejudices and gender roles - public awareness and impact of education, culture and the media</w:t>
      </w:r>
      <w:bookmarkEnd w:id="14"/>
    </w:p>
    <w:p w14:paraId="6E5F2352" w14:textId="77777777" w:rsidR="0090286D" w:rsidRPr="008B54DE" w:rsidRDefault="0090286D">
      <w:pPr>
        <w:spacing w:line="276" w:lineRule="auto"/>
        <w:jc w:val="both"/>
        <w:rPr>
          <w:rFonts w:ascii="Cambria" w:hAnsi="Cambria"/>
          <w:b/>
          <w:i/>
          <w:lang w:val="en-GB"/>
        </w:rPr>
      </w:pPr>
    </w:p>
    <w:p w14:paraId="52DAE903" w14:textId="77777777" w:rsidR="0090286D" w:rsidRPr="008B54DE" w:rsidRDefault="00216EE8">
      <w:pPr>
        <w:pStyle w:val="P68B1DB1-Normal9"/>
        <w:spacing w:line="276" w:lineRule="auto"/>
        <w:jc w:val="both"/>
        <w:rPr>
          <w:lang w:val="en-GB"/>
        </w:rPr>
      </w:pPr>
      <w:r w:rsidRPr="008B54DE">
        <w:rPr>
          <w:lang w:val="en-GB"/>
        </w:rPr>
        <w:t>Public awareness of gender equality</w:t>
      </w:r>
    </w:p>
    <w:p w14:paraId="332A0B68" w14:textId="0E1EB720" w:rsidR="0090286D" w:rsidRPr="008B54DE" w:rsidRDefault="00216EE8">
      <w:pPr>
        <w:pStyle w:val="P68B1DB1-Normal7"/>
        <w:widowControl w:val="0"/>
        <w:spacing w:line="276" w:lineRule="auto"/>
        <w:jc w:val="both"/>
        <w:rPr>
          <w:lang w:val="en-GB"/>
        </w:rPr>
      </w:pPr>
      <w:r w:rsidRPr="008B54DE">
        <w:rPr>
          <w:lang w:val="en-GB"/>
        </w:rPr>
        <w:t>The lack of formal education and other forms of education on gender equality is most often compensated by stereotypes and prejudices. That only makes the patriarchy even stronger, and society drifts further</w:t>
      </w:r>
      <w:r w:rsidR="004610F9" w:rsidRPr="008B54DE">
        <w:rPr>
          <w:lang w:val="en-GB"/>
        </w:rPr>
        <w:t xml:space="preserve"> </w:t>
      </w:r>
      <w:r w:rsidRPr="008B54DE">
        <w:rPr>
          <w:lang w:val="en-GB"/>
        </w:rPr>
        <w:t>away from emancipation and the adoption of a democratic system of values. The patriarchal model of behavio</w:t>
      </w:r>
      <w:r w:rsidR="00337B1C">
        <w:rPr>
          <w:lang w:val="en-GB"/>
        </w:rPr>
        <w:t>u</w:t>
      </w:r>
      <w:r w:rsidRPr="008B54DE">
        <w:rPr>
          <w:lang w:val="en-GB"/>
        </w:rPr>
        <w:t>r, understanding Montenegrin society</w:t>
      </w:r>
      <w:r w:rsidR="008D0064" w:rsidRPr="008B54DE">
        <w:rPr>
          <w:lang w:val="en-GB"/>
        </w:rPr>
        <w:t xml:space="preserve"> </w:t>
      </w:r>
      <w:r w:rsidRPr="008B54DE">
        <w:rPr>
          <w:lang w:val="en-GB"/>
        </w:rPr>
        <w:t>and what is "acceptable" for female</w:t>
      </w:r>
      <w:r w:rsidR="008D0064" w:rsidRPr="008B54DE">
        <w:rPr>
          <w:lang w:val="en-GB"/>
        </w:rPr>
        <w:t xml:space="preserve"> and male children, and what </w:t>
      </w:r>
      <w:r w:rsidRPr="008B54DE">
        <w:rPr>
          <w:lang w:val="en-GB"/>
        </w:rPr>
        <w:t>not, often make</w:t>
      </w:r>
      <w:r w:rsidR="00605BA9" w:rsidRPr="008B54DE">
        <w:rPr>
          <w:lang w:val="en-GB"/>
        </w:rPr>
        <w:t>s</w:t>
      </w:r>
      <w:r w:rsidRPr="008B54DE">
        <w:rPr>
          <w:lang w:val="en-GB"/>
        </w:rPr>
        <w:t xml:space="preserve"> violence</w:t>
      </w:r>
      <w:r w:rsidR="004610F9" w:rsidRPr="008B54DE">
        <w:rPr>
          <w:lang w:val="en-GB"/>
        </w:rPr>
        <w:t xml:space="preserve"> an acceptable model of behavio</w:t>
      </w:r>
      <w:r w:rsidR="00337B1C">
        <w:rPr>
          <w:lang w:val="en-GB"/>
        </w:rPr>
        <w:t>u</w:t>
      </w:r>
      <w:r w:rsidR="004610F9" w:rsidRPr="008B54DE">
        <w:rPr>
          <w:lang w:val="en-GB"/>
        </w:rPr>
        <w:t xml:space="preserve">r </w:t>
      </w:r>
      <w:r w:rsidRPr="008B54DE">
        <w:rPr>
          <w:lang w:val="en-GB"/>
        </w:rPr>
        <w:t>against women and persons of different gender identities. The consequences are devastating for</w:t>
      </w:r>
      <w:r w:rsidR="00337B1C">
        <w:rPr>
          <w:lang w:val="en-GB"/>
        </w:rPr>
        <w:t xml:space="preserve"> </w:t>
      </w:r>
      <w:r w:rsidR="00E84D9A" w:rsidRPr="008B54DE">
        <w:rPr>
          <w:lang w:val="en-GB"/>
        </w:rPr>
        <w:t xml:space="preserve">the </w:t>
      </w:r>
      <w:r w:rsidRPr="008B54DE">
        <w:rPr>
          <w:lang w:val="en-GB"/>
        </w:rPr>
        <w:t xml:space="preserve">society and they take many forms, </w:t>
      </w:r>
      <w:r w:rsidR="00E84D9A" w:rsidRPr="008B54DE">
        <w:rPr>
          <w:lang w:val="en-GB"/>
        </w:rPr>
        <w:t xml:space="preserve">such as </w:t>
      </w:r>
      <w:r w:rsidR="009B28C4" w:rsidRPr="008B54DE">
        <w:rPr>
          <w:lang w:val="en-GB"/>
        </w:rPr>
        <w:t xml:space="preserve">the </w:t>
      </w:r>
      <w:r w:rsidR="00E84D9A" w:rsidRPr="008B54DE">
        <w:rPr>
          <w:lang w:val="en-GB"/>
        </w:rPr>
        <w:t>drastic ones -</w:t>
      </w:r>
      <w:r w:rsidRPr="008B54DE">
        <w:rPr>
          <w:lang w:val="en-GB"/>
        </w:rPr>
        <w:t xml:space="preserve"> selective abortions, gender-based violence</w:t>
      </w:r>
      <w:r w:rsidR="00605BA9" w:rsidRPr="008B54DE">
        <w:rPr>
          <w:lang w:val="en-GB"/>
        </w:rPr>
        <w:t>,</w:t>
      </w:r>
      <w:r w:rsidRPr="008B54DE">
        <w:rPr>
          <w:lang w:val="en-GB"/>
        </w:rPr>
        <w:t xml:space="preserve"> and discrimination at work. On the other hand, </w:t>
      </w:r>
      <w:r w:rsidR="00605BA9" w:rsidRPr="008B54DE">
        <w:rPr>
          <w:lang w:val="en-GB"/>
        </w:rPr>
        <w:t>even though</w:t>
      </w:r>
      <w:r w:rsidRPr="008B54DE">
        <w:rPr>
          <w:lang w:val="en-GB"/>
        </w:rPr>
        <w:t xml:space="preserve"> men and women are equal before the law when it comes to inheritance, women continue to adhere to the patriarchal tradition and relinquish their property rights to male relatives. Stereotypes and prejudices are particularly evident towards vulnerable persons and groups, such as Roma or Egyptian women, people with disabilities, people of other gender identities, rural women, </w:t>
      </w:r>
      <w:r w:rsidR="00337B1C" w:rsidRPr="008B54DE">
        <w:rPr>
          <w:lang w:val="en-GB"/>
        </w:rPr>
        <w:t>and women</w:t>
      </w:r>
      <w:r w:rsidRPr="008B54DE">
        <w:rPr>
          <w:lang w:val="en-GB"/>
        </w:rPr>
        <w:t xml:space="preserve"> in prison/detention. </w:t>
      </w:r>
    </w:p>
    <w:p w14:paraId="6F045D29" w14:textId="77777777"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Citizens in Montenegro do not have clearly defined views on gender equality or its role in </w:t>
      </w:r>
      <w:r w:rsidR="00605BA9" w:rsidRPr="008B54DE">
        <w:rPr>
          <w:rFonts w:ascii="Cambria" w:hAnsi="Cambria"/>
          <w:lang w:val="en-GB"/>
        </w:rPr>
        <w:t xml:space="preserve">the </w:t>
      </w:r>
      <w:r w:rsidRPr="008B54DE">
        <w:rPr>
          <w:rFonts w:ascii="Cambria" w:hAnsi="Cambria"/>
          <w:lang w:val="en-GB"/>
        </w:rPr>
        <w:t xml:space="preserve">democratization and development of civil society. UNDP's study on the integration of the principle of gender equality </w:t>
      </w:r>
      <w:r w:rsidRPr="008B54DE">
        <w:rPr>
          <w:rStyle w:val="FootnoteReference"/>
          <w:rFonts w:ascii="Cambria" w:hAnsi="Cambria"/>
          <w:lang w:val="en-GB"/>
        </w:rPr>
        <w:footnoteReference w:id="55"/>
      </w:r>
      <w:r w:rsidRPr="008B54DE">
        <w:rPr>
          <w:rFonts w:ascii="Cambria" w:hAnsi="Cambria"/>
          <w:lang w:val="en-GB"/>
        </w:rPr>
        <w:t xml:space="preserve"> suggests that approximately three out of five citizens share the view that gender equality is unattainable due to the inherent differences between men and women. Roughly speaking, the same share of people agree that the matter of gender equality is overused nowadays, although it does</w:t>
      </w:r>
      <w:r w:rsidR="009B28C4" w:rsidRPr="008B54DE">
        <w:rPr>
          <w:rFonts w:ascii="Cambria" w:hAnsi="Cambria"/>
          <w:lang w:val="en-GB"/>
        </w:rPr>
        <w:t xml:space="preserve"> not have any results in</w:t>
      </w:r>
      <w:r w:rsidRPr="008B54DE">
        <w:rPr>
          <w:rFonts w:ascii="Cambria" w:hAnsi="Cambria"/>
          <w:lang w:val="en-GB"/>
        </w:rPr>
        <w:t xml:space="preserve"> improving the position of women in Montenegro.</w:t>
      </w:r>
      <w:r w:rsidRPr="008B54DE">
        <w:rPr>
          <w:rStyle w:val="FootnoteReference"/>
          <w:rFonts w:ascii="Cambria" w:hAnsi="Cambria"/>
          <w:lang w:val="en-GB"/>
        </w:rPr>
        <w:footnoteReference w:id="56"/>
      </w:r>
      <w:r w:rsidRPr="008B54DE">
        <w:rPr>
          <w:rFonts w:ascii="Cambria" w:hAnsi="Cambria"/>
          <w:lang w:val="en-GB"/>
        </w:rPr>
        <w:t xml:space="preserve">. Men and women have opposed views on their current position in society - close to three-quarters of women believe that men have greater rights than them, and about two-fifths of men agree. On the other hand, more than half of men believe that women are equal to men in Montenegrin society, if not privileged. </w:t>
      </w:r>
      <w:r w:rsidRPr="008B54DE">
        <w:rPr>
          <w:rStyle w:val="FootnoteReference"/>
          <w:rFonts w:ascii="Cambria" w:hAnsi="Cambria"/>
          <w:lang w:val="en-GB"/>
        </w:rPr>
        <w:footnoteReference w:id="57"/>
      </w:r>
      <w:r w:rsidRPr="008B54DE">
        <w:rPr>
          <w:rFonts w:ascii="Cambria" w:hAnsi="Cambria"/>
          <w:lang w:val="en-GB"/>
        </w:rPr>
        <w:t xml:space="preserve"> </w:t>
      </w:r>
    </w:p>
    <w:p w14:paraId="1576D992" w14:textId="77777777"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More than half of the citizens believe that men are, as a rule, better political leaders, with better </w:t>
      </w:r>
      <w:r w:rsidRPr="008B54DE">
        <w:rPr>
          <w:rFonts w:ascii="Cambria" w:hAnsi="Cambria"/>
          <w:lang w:val="en-GB"/>
        </w:rPr>
        <w:lastRenderedPageBreak/>
        <w:t>leadership skills and should take leading positions in society.</w:t>
      </w:r>
      <w:r w:rsidRPr="008B54DE">
        <w:rPr>
          <w:rStyle w:val="FootnoteReference"/>
          <w:rFonts w:ascii="Cambria" w:hAnsi="Cambria"/>
          <w:lang w:val="en-GB"/>
        </w:rPr>
        <w:footnoteReference w:id="58"/>
      </w:r>
      <w:r w:rsidRPr="008B54DE">
        <w:rPr>
          <w:rFonts w:ascii="Cambria" w:hAnsi="Cambria"/>
          <w:lang w:val="en-GB"/>
        </w:rPr>
        <w:t xml:space="preserve"> Every other citizen thinks that women are less capable than men of performing certain professions</w:t>
      </w:r>
      <w:r w:rsidR="009B28C4" w:rsidRPr="008B54DE">
        <w:rPr>
          <w:rFonts w:ascii="Cambria" w:hAnsi="Cambria"/>
          <w:lang w:val="en-GB"/>
        </w:rPr>
        <w:t>,</w:t>
      </w:r>
      <w:r w:rsidRPr="008B54DE">
        <w:rPr>
          <w:rFonts w:ascii="Cambria" w:hAnsi="Cambria"/>
          <w:lang w:val="en-GB"/>
        </w:rPr>
        <w:t xml:space="preserve"> such as </w:t>
      </w:r>
      <w:r w:rsidR="00605BA9" w:rsidRPr="008B54DE">
        <w:rPr>
          <w:rFonts w:ascii="Cambria" w:hAnsi="Cambria"/>
          <w:lang w:val="en-GB"/>
        </w:rPr>
        <w:t xml:space="preserve">the </w:t>
      </w:r>
      <w:r w:rsidRPr="008B54DE">
        <w:rPr>
          <w:rFonts w:ascii="Cambria" w:hAnsi="Cambria"/>
          <w:lang w:val="en-GB"/>
        </w:rPr>
        <w:t>military. Although about three-fifths of citizens agree in principle that fathers should use the right to parental leave more often. Approximately the same number of respondents believe that for the benefit of children fathers should work and mothers should dedicate themselves to the family. It is cont</w:t>
      </w:r>
      <w:r w:rsidR="009B28C4" w:rsidRPr="008B54DE">
        <w:rPr>
          <w:rFonts w:ascii="Cambria" w:hAnsi="Cambria"/>
          <w:lang w:val="en-GB"/>
        </w:rPr>
        <w:t>radict</w:t>
      </w:r>
      <w:r w:rsidR="00605BA9" w:rsidRPr="008B54DE">
        <w:rPr>
          <w:rFonts w:ascii="Cambria" w:hAnsi="Cambria"/>
          <w:lang w:val="en-GB"/>
        </w:rPr>
        <w:t>ory</w:t>
      </w:r>
      <w:r w:rsidR="009B28C4" w:rsidRPr="008B54DE">
        <w:rPr>
          <w:rFonts w:ascii="Cambria" w:hAnsi="Cambria"/>
          <w:lang w:val="en-GB"/>
        </w:rPr>
        <w:t xml:space="preserve"> that about one</w:t>
      </w:r>
      <w:r w:rsidR="00605BA9" w:rsidRPr="008B54DE">
        <w:rPr>
          <w:rFonts w:ascii="Cambria" w:hAnsi="Cambria"/>
          <w:lang w:val="en-GB"/>
        </w:rPr>
        <w:t>-</w:t>
      </w:r>
      <w:r w:rsidR="009B28C4" w:rsidRPr="008B54DE">
        <w:rPr>
          <w:rFonts w:ascii="Cambria" w:hAnsi="Cambria"/>
          <w:lang w:val="en-GB"/>
        </w:rPr>
        <w:t>half of</w:t>
      </w:r>
      <w:r w:rsidRPr="008B54DE">
        <w:rPr>
          <w:rFonts w:ascii="Cambria" w:hAnsi="Cambria"/>
          <w:lang w:val="en-GB"/>
        </w:rPr>
        <w:t xml:space="preserve"> citizens believe that the retirement age for men and women should be made the same. A worrying finding is that almost every other citizen believes that successful business wome</w:t>
      </w:r>
      <w:r w:rsidR="009B28C4" w:rsidRPr="008B54DE">
        <w:rPr>
          <w:rFonts w:ascii="Cambria" w:hAnsi="Cambria"/>
          <w:lang w:val="en-GB"/>
        </w:rPr>
        <w:t>n must neglect their families.</w:t>
      </w:r>
      <w:r w:rsidRPr="008B54DE">
        <w:rPr>
          <w:rStyle w:val="FootnoteReference"/>
          <w:rFonts w:ascii="Cambria" w:hAnsi="Cambria"/>
          <w:lang w:val="en-GB"/>
        </w:rPr>
        <w:footnoteReference w:id="59"/>
      </w:r>
      <w:r w:rsidRPr="008B54DE">
        <w:rPr>
          <w:rFonts w:ascii="Cambria" w:hAnsi="Cambria"/>
          <w:lang w:val="en-GB"/>
        </w:rPr>
        <w:t xml:space="preserve"> Such positions are a clear signal to policy makers that raising public awareness must be on the top of </w:t>
      </w:r>
      <w:r w:rsidR="00605BA9" w:rsidRPr="008B54DE">
        <w:rPr>
          <w:rFonts w:ascii="Cambria" w:hAnsi="Cambria"/>
          <w:lang w:val="en-GB"/>
        </w:rPr>
        <w:t xml:space="preserve">the </w:t>
      </w:r>
      <w:r w:rsidRPr="008B54DE">
        <w:rPr>
          <w:rFonts w:ascii="Cambria" w:hAnsi="Cambria"/>
          <w:lang w:val="en-GB"/>
        </w:rPr>
        <w:t>agenda, and stereotypes should be addressed at all stages of education and upbringing, and through culture and the media.</w:t>
      </w:r>
    </w:p>
    <w:p w14:paraId="0B856A45" w14:textId="77777777" w:rsidR="0090286D" w:rsidRPr="008B54DE" w:rsidRDefault="00216EE8">
      <w:pPr>
        <w:pStyle w:val="NormalWeb"/>
        <w:spacing w:before="0" w:beforeAutospacing="0" w:after="0" w:afterAutospacing="0" w:line="276" w:lineRule="auto"/>
        <w:jc w:val="both"/>
        <w:rPr>
          <w:rFonts w:ascii="Cambria" w:hAnsi="Cambria"/>
          <w:sz w:val="22"/>
          <w:lang w:val="en-GB"/>
        </w:rPr>
      </w:pPr>
      <w:r w:rsidRPr="008B54DE">
        <w:rPr>
          <w:rFonts w:ascii="Cambria" w:hAnsi="Cambria"/>
          <w:sz w:val="22"/>
          <w:lang w:val="en-GB"/>
        </w:rPr>
        <w:t>As for people of different gender identities, the first study</w:t>
      </w:r>
      <w:r w:rsidRPr="008B54DE">
        <w:rPr>
          <w:rStyle w:val="FootnoteReference"/>
          <w:rFonts w:ascii="Cambria" w:hAnsi="Cambria"/>
          <w:sz w:val="22"/>
          <w:lang w:val="en-GB"/>
        </w:rPr>
        <w:footnoteReference w:id="60"/>
      </w:r>
      <w:r w:rsidRPr="008B54DE">
        <w:rPr>
          <w:rFonts w:ascii="Cambria" w:hAnsi="Cambria"/>
          <w:sz w:val="22"/>
          <w:lang w:val="en-GB"/>
        </w:rPr>
        <w:t xml:space="preserve"> on discrimination against transgender and gender-variant students in Montenegro was conducted by the Association Spectra in 2019. The results of the research show that secondary school students are under-informed about matters such as sex, gender, gender expression</w:t>
      </w:r>
      <w:r w:rsidR="00605BA9" w:rsidRPr="008B54DE">
        <w:rPr>
          <w:rFonts w:ascii="Cambria" w:hAnsi="Cambria"/>
          <w:sz w:val="22"/>
          <w:lang w:val="en-GB"/>
        </w:rPr>
        <w:t>,</w:t>
      </w:r>
      <w:r w:rsidRPr="008B54DE">
        <w:rPr>
          <w:rFonts w:ascii="Cambria" w:hAnsi="Cambria"/>
          <w:sz w:val="22"/>
          <w:lang w:val="en-GB"/>
        </w:rPr>
        <w:t xml:space="preserve"> and sexuality, as prerequisites for the prevention of peer violence against gender-diverse students. Almost half of the students do not know the difference between sex and gender. As many as 47% of students believe that transgender persons should not be entitled to free gender reassignment. Every other student thinks that transgender people are mentally disturbed, while 38% believe that it is not normal for a person to want to change their sex. Finally, 40% of them believe that the existence of men and women will be endangered if society accepts transgender people.</w:t>
      </w:r>
    </w:p>
    <w:p w14:paraId="184A7D56" w14:textId="77777777" w:rsidR="0090286D" w:rsidRPr="008B54DE" w:rsidRDefault="00216EE8">
      <w:pPr>
        <w:widowControl w:val="0"/>
        <w:autoSpaceDE w:val="0"/>
        <w:autoSpaceDN w:val="0"/>
        <w:adjustRightInd w:val="0"/>
        <w:spacing w:after="240" w:line="360" w:lineRule="atLeast"/>
        <w:jc w:val="both"/>
        <w:rPr>
          <w:rFonts w:ascii="Cambria" w:hAnsi="Cambria"/>
          <w:lang w:val="en-GB"/>
        </w:rPr>
      </w:pPr>
      <w:r w:rsidRPr="008B54DE">
        <w:rPr>
          <w:rFonts w:ascii="Cambria" w:hAnsi="Cambria"/>
          <w:lang w:val="en-GB"/>
        </w:rPr>
        <w:t>According to a research "Patterns and degree of discrimination in Montenegro" conducted by CEDEM in 2020</w:t>
      </w:r>
      <w:r w:rsidRPr="008B54DE">
        <w:rPr>
          <w:rStyle w:val="FootnoteReference"/>
          <w:rFonts w:ascii="Cambria" w:hAnsi="Cambria"/>
          <w:lang w:val="en-GB"/>
        </w:rPr>
        <w:footnoteReference w:id="61"/>
      </w:r>
      <w:r w:rsidRPr="008B54DE">
        <w:rPr>
          <w:rFonts w:ascii="Cambria" w:hAnsi="Cambria"/>
          <w:lang w:val="en-GB"/>
        </w:rPr>
        <w:t>, respondents were asked "to what extent is discrimination in general expressed towards certain groups", and 34.1% of respondents recogniz</w:t>
      </w:r>
      <w:r w:rsidR="00605BA9" w:rsidRPr="008B54DE">
        <w:rPr>
          <w:rFonts w:ascii="Cambria" w:hAnsi="Cambria"/>
          <w:lang w:val="en-GB"/>
        </w:rPr>
        <w:t>ed</w:t>
      </w:r>
      <w:r w:rsidRPr="008B54DE">
        <w:rPr>
          <w:rFonts w:ascii="Cambria" w:hAnsi="Cambria"/>
          <w:lang w:val="en-GB"/>
        </w:rPr>
        <w:t xml:space="preserve"> </w:t>
      </w:r>
      <w:r w:rsidR="00605BA9" w:rsidRPr="008B54DE">
        <w:rPr>
          <w:rFonts w:ascii="Cambria" w:hAnsi="Cambria"/>
          <w:lang w:val="en-GB"/>
        </w:rPr>
        <w:t>gender-based discrimination</w:t>
      </w:r>
      <w:r w:rsidRPr="008B54DE">
        <w:rPr>
          <w:rFonts w:ascii="Cambria" w:hAnsi="Cambria"/>
          <w:lang w:val="en-GB"/>
        </w:rPr>
        <w:t xml:space="preserve">, while 49.3% recognized that there is discrimination based on sexual orientation. </w:t>
      </w:r>
    </w:p>
    <w:tbl>
      <w:tblPr>
        <w:tblW w:w="9360" w:type="dxa"/>
        <w:tblLook w:val="04A0" w:firstRow="1" w:lastRow="0" w:firstColumn="1" w:lastColumn="0" w:noHBand="0" w:noVBand="1"/>
      </w:tblPr>
      <w:tblGrid>
        <w:gridCol w:w="1720"/>
        <w:gridCol w:w="1380"/>
        <w:gridCol w:w="1480"/>
        <w:gridCol w:w="1400"/>
        <w:gridCol w:w="1360"/>
        <w:gridCol w:w="2020"/>
      </w:tblGrid>
      <w:tr w:rsidR="00383662" w:rsidRPr="008B54DE" w14:paraId="69C02927" w14:textId="77777777" w:rsidTr="0015474D">
        <w:trPr>
          <w:trHeight w:val="576"/>
        </w:trPr>
        <w:tc>
          <w:tcPr>
            <w:tcW w:w="1720" w:type="dxa"/>
            <w:tcBorders>
              <w:top w:val="nil"/>
              <w:left w:val="nil"/>
              <w:bottom w:val="nil"/>
              <w:right w:val="nil"/>
            </w:tcBorders>
            <w:shd w:val="clear" w:color="000000" w:fill="1F4E78"/>
            <w:noWrap/>
            <w:vAlign w:val="bottom"/>
            <w:hideMark/>
          </w:tcPr>
          <w:p w14:paraId="7CB6FC6B"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 </w:t>
            </w:r>
          </w:p>
        </w:tc>
        <w:tc>
          <w:tcPr>
            <w:tcW w:w="1380" w:type="dxa"/>
            <w:tcBorders>
              <w:top w:val="nil"/>
              <w:left w:val="nil"/>
              <w:bottom w:val="nil"/>
              <w:right w:val="nil"/>
            </w:tcBorders>
            <w:shd w:val="clear" w:color="000000" w:fill="1F4E78"/>
            <w:vAlign w:val="center"/>
            <w:hideMark/>
          </w:tcPr>
          <w:p w14:paraId="12FE8D36"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Very present</w:t>
            </w:r>
          </w:p>
        </w:tc>
        <w:tc>
          <w:tcPr>
            <w:tcW w:w="1480" w:type="dxa"/>
            <w:tcBorders>
              <w:top w:val="nil"/>
              <w:left w:val="nil"/>
              <w:bottom w:val="nil"/>
              <w:right w:val="nil"/>
            </w:tcBorders>
            <w:shd w:val="clear" w:color="000000" w:fill="1F4E78"/>
            <w:vAlign w:val="center"/>
            <w:hideMark/>
          </w:tcPr>
          <w:p w14:paraId="4A7BF94E"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Mostly present</w:t>
            </w:r>
          </w:p>
        </w:tc>
        <w:tc>
          <w:tcPr>
            <w:tcW w:w="1400" w:type="dxa"/>
            <w:tcBorders>
              <w:top w:val="nil"/>
              <w:left w:val="nil"/>
              <w:bottom w:val="nil"/>
              <w:right w:val="nil"/>
            </w:tcBorders>
            <w:shd w:val="clear" w:color="000000" w:fill="1F4E78"/>
            <w:vAlign w:val="center"/>
            <w:hideMark/>
          </w:tcPr>
          <w:p w14:paraId="1117F104"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Mostly not present</w:t>
            </w:r>
          </w:p>
        </w:tc>
        <w:tc>
          <w:tcPr>
            <w:tcW w:w="1360" w:type="dxa"/>
            <w:tcBorders>
              <w:top w:val="nil"/>
              <w:left w:val="nil"/>
              <w:bottom w:val="nil"/>
              <w:right w:val="nil"/>
            </w:tcBorders>
            <w:shd w:val="clear" w:color="000000" w:fill="1F4E78"/>
            <w:vAlign w:val="center"/>
            <w:hideMark/>
          </w:tcPr>
          <w:p w14:paraId="5E85EB76"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Not present at all</w:t>
            </w:r>
          </w:p>
        </w:tc>
        <w:tc>
          <w:tcPr>
            <w:tcW w:w="2020" w:type="dxa"/>
            <w:tcBorders>
              <w:top w:val="nil"/>
              <w:left w:val="nil"/>
              <w:bottom w:val="nil"/>
              <w:right w:val="nil"/>
            </w:tcBorders>
            <w:shd w:val="clear" w:color="000000" w:fill="1F4E78"/>
            <w:vAlign w:val="center"/>
            <w:hideMark/>
          </w:tcPr>
          <w:p w14:paraId="52A6F2DF"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I don’t know</w:t>
            </w:r>
          </w:p>
        </w:tc>
      </w:tr>
      <w:tr w:rsidR="00383662" w:rsidRPr="008B54DE" w14:paraId="6381F522" w14:textId="77777777" w:rsidTr="0015474D">
        <w:trPr>
          <w:trHeight w:val="288"/>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7BCB3"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Sex/Gender</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0ED85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68EA67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25,7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99454A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34,3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7F8FF0"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16,5</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AC1AFCC"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15,1</w:t>
            </w:r>
          </w:p>
        </w:tc>
      </w:tr>
      <w:tr w:rsidR="00383662" w:rsidRPr="008B54DE" w14:paraId="200DE79E"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A5F2E5"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Nationality</w:t>
            </w:r>
          </w:p>
        </w:tc>
        <w:tc>
          <w:tcPr>
            <w:tcW w:w="1380" w:type="dxa"/>
            <w:tcBorders>
              <w:top w:val="nil"/>
              <w:left w:val="nil"/>
              <w:bottom w:val="single" w:sz="4" w:space="0" w:color="auto"/>
              <w:right w:val="single" w:sz="4" w:space="0" w:color="auto"/>
            </w:tcBorders>
            <w:shd w:val="clear" w:color="auto" w:fill="auto"/>
            <w:noWrap/>
            <w:vAlign w:val="center"/>
            <w:hideMark/>
          </w:tcPr>
          <w:p w14:paraId="7863F0F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11,4</w:t>
            </w:r>
          </w:p>
        </w:tc>
        <w:tc>
          <w:tcPr>
            <w:tcW w:w="1480" w:type="dxa"/>
            <w:tcBorders>
              <w:top w:val="nil"/>
              <w:left w:val="nil"/>
              <w:bottom w:val="single" w:sz="4" w:space="0" w:color="auto"/>
              <w:right w:val="single" w:sz="4" w:space="0" w:color="auto"/>
            </w:tcBorders>
            <w:shd w:val="clear" w:color="auto" w:fill="auto"/>
            <w:noWrap/>
            <w:vAlign w:val="center"/>
            <w:hideMark/>
          </w:tcPr>
          <w:p w14:paraId="2D2103C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31,2</w:t>
            </w:r>
          </w:p>
        </w:tc>
        <w:tc>
          <w:tcPr>
            <w:tcW w:w="1400" w:type="dxa"/>
            <w:tcBorders>
              <w:top w:val="nil"/>
              <w:left w:val="nil"/>
              <w:bottom w:val="single" w:sz="4" w:space="0" w:color="auto"/>
              <w:right w:val="single" w:sz="4" w:space="0" w:color="auto"/>
            </w:tcBorders>
            <w:shd w:val="clear" w:color="auto" w:fill="auto"/>
            <w:noWrap/>
            <w:vAlign w:val="center"/>
            <w:hideMark/>
          </w:tcPr>
          <w:p w14:paraId="669B02D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31,4</w:t>
            </w:r>
          </w:p>
        </w:tc>
        <w:tc>
          <w:tcPr>
            <w:tcW w:w="1360" w:type="dxa"/>
            <w:tcBorders>
              <w:top w:val="nil"/>
              <w:left w:val="nil"/>
              <w:bottom w:val="single" w:sz="4" w:space="0" w:color="auto"/>
              <w:right w:val="single" w:sz="4" w:space="0" w:color="auto"/>
            </w:tcBorders>
            <w:shd w:val="clear" w:color="auto" w:fill="auto"/>
            <w:noWrap/>
            <w:vAlign w:val="center"/>
            <w:hideMark/>
          </w:tcPr>
          <w:p w14:paraId="63C81318"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10,7</w:t>
            </w:r>
          </w:p>
        </w:tc>
        <w:tc>
          <w:tcPr>
            <w:tcW w:w="2020" w:type="dxa"/>
            <w:tcBorders>
              <w:top w:val="nil"/>
              <w:left w:val="nil"/>
              <w:bottom w:val="single" w:sz="4" w:space="0" w:color="auto"/>
              <w:right w:val="single" w:sz="4" w:space="0" w:color="auto"/>
            </w:tcBorders>
            <w:shd w:val="clear" w:color="auto" w:fill="auto"/>
            <w:noWrap/>
            <w:vAlign w:val="center"/>
            <w:hideMark/>
          </w:tcPr>
          <w:p w14:paraId="0D9173A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15,4</w:t>
            </w:r>
          </w:p>
        </w:tc>
      </w:tr>
      <w:tr w:rsidR="00383662" w:rsidRPr="008B54DE" w14:paraId="2C042101"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7B631A"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Religion</w:t>
            </w:r>
          </w:p>
        </w:tc>
        <w:tc>
          <w:tcPr>
            <w:tcW w:w="1380" w:type="dxa"/>
            <w:tcBorders>
              <w:top w:val="nil"/>
              <w:left w:val="nil"/>
              <w:bottom w:val="single" w:sz="4" w:space="0" w:color="auto"/>
              <w:right w:val="single" w:sz="4" w:space="0" w:color="auto"/>
            </w:tcBorders>
            <w:shd w:val="clear" w:color="auto" w:fill="auto"/>
            <w:noWrap/>
            <w:vAlign w:val="center"/>
            <w:hideMark/>
          </w:tcPr>
          <w:p w14:paraId="2895B9F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13,2</w:t>
            </w:r>
          </w:p>
        </w:tc>
        <w:tc>
          <w:tcPr>
            <w:tcW w:w="1480" w:type="dxa"/>
            <w:tcBorders>
              <w:top w:val="nil"/>
              <w:left w:val="nil"/>
              <w:bottom w:val="single" w:sz="4" w:space="0" w:color="auto"/>
              <w:right w:val="single" w:sz="4" w:space="0" w:color="auto"/>
            </w:tcBorders>
            <w:shd w:val="clear" w:color="auto" w:fill="auto"/>
            <w:noWrap/>
            <w:vAlign w:val="center"/>
            <w:hideMark/>
          </w:tcPr>
          <w:p w14:paraId="130BB9DC"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30,0</w:t>
            </w:r>
          </w:p>
        </w:tc>
        <w:tc>
          <w:tcPr>
            <w:tcW w:w="1400" w:type="dxa"/>
            <w:tcBorders>
              <w:top w:val="nil"/>
              <w:left w:val="nil"/>
              <w:bottom w:val="single" w:sz="4" w:space="0" w:color="auto"/>
              <w:right w:val="single" w:sz="4" w:space="0" w:color="auto"/>
            </w:tcBorders>
            <w:shd w:val="clear" w:color="auto" w:fill="auto"/>
            <w:noWrap/>
            <w:vAlign w:val="center"/>
            <w:hideMark/>
          </w:tcPr>
          <w:p w14:paraId="43E5D5D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30,0</w:t>
            </w:r>
          </w:p>
        </w:tc>
        <w:tc>
          <w:tcPr>
            <w:tcW w:w="1360" w:type="dxa"/>
            <w:tcBorders>
              <w:top w:val="nil"/>
              <w:left w:val="nil"/>
              <w:bottom w:val="single" w:sz="4" w:space="0" w:color="auto"/>
              <w:right w:val="single" w:sz="4" w:space="0" w:color="auto"/>
            </w:tcBorders>
            <w:shd w:val="clear" w:color="auto" w:fill="auto"/>
            <w:noWrap/>
            <w:vAlign w:val="center"/>
            <w:hideMark/>
          </w:tcPr>
          <w:p w14:paraId="63492CF6"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12,6</w:t>
            </w:r>
          </w:p>
        </w:tc>
        <w:tc>
          <w:tcPr>
            <w:tcW w:w="2020" w:type="dxa"/>
            <w:tcBorders>
              <w:top w:val="nil"/>
              <w:left w:val="nil"/>
              <w:bottom w:val="single" w:sz="4" w:space="0" w:color="auto"/>
              <w:right w:val="single" w:sz="4" w:space="0" w:color="auto"/>
            </w:tcBorders>
            <w:shd w:val="clear" w:color="auto" w:fill="auto"/>
            <w:noWrap/>
            <w:vAlign w:val="center"/>
            <w:hideMark/>
          </w:tcPr>
          <w:p w14:paraId="094EB86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14,3</w:t>
            </w:r>
          </w:p>
        </w:tc>
      </w:tr>
      <w:tr w:rsidR="00383662" w:rsidRPr="008B54DE" w14:paraId="793520CE"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572ECF2"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Political beliefs</w:t>
            </w:r>
          </w:p>
        </w:tc>
        <w:tc>
          <w:tcPr>
            <w:tcW w:w="1380" w:type="dxa"/>
            <w:tcBorders>
              <w:top w:val="nil"/>
              <w:left w:val="nil"/>
              <w:bottom w:val="single" w:sz="4" w:space="0" w:color="auto"/>
              <w:right w:val="single" w:sz="4" w:space="0" w:color="auto"/>
            </w:tcBorders>
            <w:shd w:val="clear" w:color="auto" w:fill="auto"/>
            <w:noWrap/>
            <w:vAlign w:val="center"/>
            <w:hideMark/>
          </w:tcPr>
          <w:p w14:paraId="14F8C1A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15,3</w:t>
            </w:r>
          </w:p>
        </w:tc>
        <w:tc>
          <w:tcPr>
            <w:tcW w:w="1480" w:type="dxa"/>
            <w:tcBorders>
              <w:top w:val="nil"/>
              <w:left w:val="nil"/>
              <w:bottom w:val="single" w:sz="4" w:space="0" w:color="auto"/>
              <w:right w:val="single" w:sz="4" w:space="0" w:color="auto"/>
            </w:tcBorders>
            <w:shd w:val="clear" w:color="auto" w:fill="auto"/>
            <w:noWrap/>
            <w:vAlign w:val="center"/>
            <w:hideMark/>
          </w:tcPr>
          <w:p w14:paraId="2628FC6E"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31,3</w:t>
            </w:r>
          </w:p>
        </w:tc>
        <w:tc>
          <w:tcPr>
            <w:tcW w:w="1400" w:type="dxa"/>
            <w:tcBorders>
              <w:top w:val="nil"/>
              <w:left w:val="nil"/>
              <w:bottom w:val="single" w:sz="4" w:space="0" w:color="auto"/>
              <w:right w:val="single" w:sz="4" w:space="0" w:color="auto"/>
            </w:tcBorders>
            <w:shd w:val="clear" w:color="auto" w:fill="auto"/>
            <w:noWrap/>
            <w:vAlign w:val="center"/>
            <w:hideMark/>
          </w:tcPr>
          <w:p w14:paraId="0D68D19E"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26,8</w:t>
            </w:r>
          </w:p>
        </w:tc>
        <w:tc>
          <w:tcPr>
            <w:tcW w:w="1360" w:type="dxa"/>
            <w:tcBorders>
              <w:top w:val="nil"/>
              <w:left w:val="nil"/>
              <w:bottom w:val="single" w:sz="4" w:space="0" w:color="auto"/>
              <w:right w:val="single" w:sz="4" w:space="0" w:color="auto"/>
            </w:tcBorders>
            <w:shd w:val="clear" w:color="auto" w:fill="auto"/>
            <w:noWrap/>
            <w:vAlign w:val="center"/>
            <w:hideMark/>
          </w:tcPr>
          <w:p w14:paraId="093E631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11,3</w:t>
            </w:r>
          </w:p>
        </w:tc>
        <w:tc>
          <w:tcPr>
            <w:tcW w:w="2020" w:type="dxa"/>
            <w:tcBorders>
              <w:top w:val="nil"/>
              <w:left w:val="nil"/>
              <w:bottom w:val="single" w:sz="4" w:space="0" w:color="auto"/>
              <w:right w:val="single" w:sz="4" w:space="0" w:color="auto"/>
            </w:tcBorders>
            <w:shd w:val="clear" w:color="auto" w:fill="auto"/>
            <w:noWrap/>
            <w:vAlign w:val="center"/>
            <w:hideMark/>
          </w:tcPr>
          <w:p w14:paraId="396BD77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15,2</w:t>
            </w:r>
          </w:p>
        </w:tc>
      </w:tr>
      <w:tr w:rsidR="00383662" w:rsidRPr="008B54DE" w14:paraId="3CC8A880"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6386A5D"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Age</w:t>
            </w:r>
          </w:p>
        </w:tc>
        <w:tc>
          <w:tcPr>
            <w:tcW w:w="1380" w:type="dxa"/>
            <w:tcBorders>
              <w:top w:val="nil"/>
              <w:left w:val="nil"/>
              <w:bottom w:val="single" w:sz="4" w:space="0" w:color="auto"/>
              <w:right w:val="single" w:sz="4" w:space="0" w:color="auto"/>
            </w:tcBorders>
            <w:shd w:val="clear" w:color="auto" w:fill="auto"/>
            <w:noWrap/>
            <w:vAlign w:val="center"/>
            <w:hideMark/>
          </w:tcPr>
          <w:p w14:paraId="3D55181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11,7</w:t>
            </w:r>
          </w:p>
        </w:tc>
        <w:tc>
          <w:tcPr>
            <w:tcW w:w="1480" w:type="dxa"/>
            <w:tcBorders>
              <w:top w:val="nil"/>
              <w:left w:val="nil"/>
              <w:bottom w:val="single" w:sz="4" w:space="0" w:color="auto"/>
              <w:right w:val="single" w:sz="4" w:space="0" w:color="auto"/>
            </w:tcBorders>
            <w:shd w:val="clear" w:color="auto" w:fill="auto"/>
            <w:noWrap/>
            <w:vAlign w:val="center"/>
            <w:hideMark/>
          </w:tcPr>
          <w:p w14:paraId="048963C7"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32,3</w:t>
            </w:r>
          </w:p>
        </w:tc>
        <w:tc>
          <w:tcPr>
            <w:tcW w:w="1400" w:type="dxa"/>
            <w:tcBorders>
              <w:top w:val="nil"/>
              <w:left w:val="nil"/>
              <w:bottom w:val="single" w:sz="4" w:space="0" w:color="auto"/>
              <w:right w:val="single" w:sz="4" w:space="0" w:color="auto"/>
            </w:tcBorders>
            <w:shd w:val="clear" w:color="auto" w:fill="auto"/>
            <w:noWrap/>
            <w:vAlign w:val="center"/>
            <w:hideMark/>
          </w:tcPr>
          <w:p w14:paraId="25C578B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30,7</w:t>
            </w:r>
          </w:p>
        </w:tc>
        <w:tc>
          <w:tcPr>
            <w:tcW w:w="1360" w:type="dxa"/>
            <w:tcBorders>
              <w:top w:val="nil"/>
              <w:left w:val="nil"/>
              <w:bottom w:val="single" w:sz="4" w:space="0" w:color="auto"/>
              <w:right w:val="single" w:sz="4" w:space="0" w:color="auto"/>
            </w:tcBorders>
            <w:shd w:val="clear" w:color="auto" w:fill="auto"/>
            <w:noWrap/>
            <w:vAlign w:val="center"/>
            <w:hideMark/>
          </w:tcPr>
          <w:p w14:paraId="23B52A3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10,9</w:t>
            </w:r>
          </w:p>
        </w:tc>
        <w:tc>
          <w:tcPr>
            <w:tcW w:w="2020" w:type="dxa"/>
            <w:tcBorders>
              <w:top w:val="nil"/>
              <w:left w:val="nil"/>
              <w:bottom w:val="single" w:sz="4" w:space="0" w:color="auto"/>
              <w:right w:val="single" w:sz="4" w:space="0" w:color="auto"/>
            </w:tcBorders>
            <w:shd w:val="clear" w:color="auto" w:fill="auto"/>
            <w:noWrap/>
            <w:vAlign w:val="center"/>
            <w:hideMark/>
          </w:tcPr>
          <w:p w14:paraId="78219E7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14,4</w:t>
            </w:r>
          </w:p>
        </w:tc>
      </w:tr>
      <w:tr w:rsidR="00383662" w:rsidRPr="008B54DE" w14:paraId="76A0DF59"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8F500C0"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Disability</w:t>
            </w:r>
          </w:p>
        </w:tc>
        <w:tc>
          <w:tcPr>
            <w:tcW w:w="1380" w:type="dxa"/>
            <w:tcBorders>
              <w:top w:val="nil"/>
              <w:left w:val="nil"/>
              <w:bottom w:val="single" w:sz="4" w:space="0" w:color="auto"/>
              <w:right w:val="single" w:sz="4" w:space="0" w:color="auto"/>
            </w:tcBorders>
            <w:shd w:val="clear" w:color="auto" w:fill="auto"/>
            <w:noWrap/>
            <w:vAlign w:val="center"/>
            <w:hideMark/>
          </w:tcPr>
          <w:p w14:paraId="6A2AC62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19,2</w:t>
            </w:r>
          </w:p>
        </w:tc>
        <w:tc>
          <w:tcPr>
            <w:tcW w:w="1480" w:type="dxa"/>
            <w:tcBorders>
              <w:top w:val="nil"/>
              <w:left w:val="nil"/>
              <w:bottom w:val="single" w:sz="4" w:space="0" w:color="auto"/>
              <w:right w:val="single" w:sz="4" w:space="0" w:color="auto"/>
            </w:tcBorders>
            <w:shd w:val="clear" w:color="auto" w:fill="auto"/>
            <w:noWrap/>
            <w:vAlign w:val="center"/>
            <w:hideMark/>
          </w:tcPr>
          <w:p w14:paraId="06019314"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35,1</w:t>
            </w:r>
          </w:p>
        </w:tc>
        <w:tc>
          <w:tcPr>
            <w:tcW w:w="1400" w:type="dxa"/>
            <w:tcBorders>
              <w:top w:val="nil"/>
              <w:left w:val="nil"/>
              <w:bottom w:val="single" w:sz="4" w:space="0" w:color="auto"/>
              <w:right w:val="single" w:sz="4" w:space="0" w:color="auto"/>
            </w:tcBorders>
            <w:shd w:val="clear" w:color="auto" w:fill="auto"/>
            <w:noWrap/>
            <w:vAlign w:val="center"/>
            <w:hideMark/>
          </w:tcPr>
          <w:p w14:paraId="05741ADF"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23,5</w:t>
            </w:r>
          </w:p>
        </w:tc>
        <w:tc>
          <w:tcPr>
            <w:tcW w:w="1360" w:type="dxa"/>
            <w:tcBorders>
              <w:top w:val="nil"/>
              <w:left w:val="nil"/>
              <w:bottom w:val="single" w:sz="4" w:space="0" w:color="auto"/>
              <w:right w:val="single" w:sz="4" w:space="0" w:color="auto"/>
            </w:tcBorders>
            <w:shd w:val="clear" w:color="auto" w:fill="auto"/>
            <w:noWrap/>
            <w:vAlign w:val="center"/>
            <w:hideMark/>
          </w:tcPr>
          <w:p w14:paraId="52377DC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8,8</w:t>
            </w:r>
          </w:p>
        </w:tc>
        <w:tc>
          <w:tcPr>
            <w:tcW w:w="2020" w:type="dxa"/>
            <w:tcBorders>
              <w:top w:val="nil"/>
              <w:left w:val="nil"/>
              <w:bottom w:val="single" w:sz="4" w:space="0" w:color="auto"/>
              <w:right w:val="single" w:sz="4" w:space="0" w:color="auto"/>
            </w:tcBorders>
            <w:shd w:val="clear" w:color="auto" w:fill="auto"/>
            <w:noWrap/>
            <w:vAlign w:val="center"/>
            <w:hideMark/>
          </w:tcPr>
          <w:p w14:paraId="35E03D6A"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13,5</w:t>
            </w:r>
          </w:p>
        </w:tc>
      </w:tr>
      <w:tr w:rsidR="00383662" w:rsidRPr="008B54DE" w14:paraId="454FF0AC"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4A5635A"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lastRenderedPageBreak/>
              <w:t>Sex orientation</w:t>
            </w:r>
          </w:p>
        </w:tc>
        <w:tc>
          <w:tcPr>
            <w:tcW w:w="1380" w:type="dxa"/>
            <w:tcBorders>
              <w:top w:val="nil"/>
              <w:left w:val="nil"/>
              <w:bottom w:val="single" w:sz="4" w:space="0" w:color="auto"/>
              <w:right w:val="single" w:sz="4" w:space="0" w:color="auto"/>
            </w:tcBorders>
            <w:shd w:val="clear" w:color="auto" w:fill="auto"/>
            <w:noWrap/>
            <w:vAlign w:val="center"/>
            <w:hideMark/>
          </w:tcPr>
          <w:p w14:paraId="27E13DA7"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17,0</w:t>
            </w:r>
          </w:p>
        </w:tc>
        <w:tc>
          <w:tcPr>
            <w:tcW w:w="1480" w:type="dxa"/>
            <w:tcBorders>
              <w:top w:val="nil"/>
              <w:left w:val="nil"/>
              <w:bottom w:val="single" w:sz="4" w:space="0" w:color="auto"/>
              <w:right w:val="single" w:sz="4" w:space="0" w:color="auto"/>
            </w:tcBorders>
            <w:shd w:val="clear" w:color="auto" w:fill="auto"/>
            <w:noWrap/>
            <w:vAlign w:val="center"/>
            <w:hideMark/>
          </w:tcPr>
          <w:p w14:paraId="0706EDD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32,3</w:t>
            </w:r>
          </w:p>
        </w:tc>
        <w:tc>
          <w:tcPr>
            <w:tcW w:w="1400" w:type="dxa"/>
            <w:tcBorders>
              <w:top w:val="nil"/>
              <w:left w:val="nil"/>
              <w:bottom w:val="single" w:sz="4" w:space="0" w:color="auto"/>
              <w:right w:val="single" w:sz="4" w:space="0" w:color="auto"/>
            </w:tcBorders>
            <w:shd w:val="clear" w:color="auto" w:fill="auto"/>
            <w:noWrap/>
            <w:vAlign w:val="center"/>
            <w:hideMark/>
          </w:tcPr>
          <w:p w14:paraId="2FDFE19F"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21,3</w:t>
            </w:r>
          </w:p>
        </w:tc>
        <w:tc>
          <w:tcPr>
            <w:tcW w:w="1360" w:type="dxa"/>
            <w:tcBorders>
              <w:top w:val="nil"/>
              <w:left w:val="nil"/>
              <w:bottom w:val="single" w:sz="4" w:space="0" w:color="auto"/>
              <w:right w:val="single" w:sz="4" w:space="0" w:color="auto"/>
            </w:tcBorders>
            <w:shd w:val="clear" w:color="auto" w:fill="auto"/>
            <w:noWrap/>
            <w:vAlign w:val="center"/>
            <w:hideMark/>
          </w:tcPr>
          <w:p w14:paraId="3ADF5C4A"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8,0</w:t>
            </w:r>
          </w:p>
        </w:tc>
        <w:tc>
          <w:tcPr>
            <w:tcW w:w="2020" w:type="dxa"/>
            <w:tcBorders>
              <w:top w:val="nil"/>
              <w:left w:val="nil"/>
              <w:bottom w:val="single" w:sz="4" w:space="0" w:color="auto"/>
              <w:right w:val="single" w:sz="4" w:space="0" w:color="auto"/>
            </w:tcBorders>
            <w:shd w:val="clear" w:color="auto" w:fill="auto"/>
            <w:noWrap/>
            <w:vAlign w:val="center"/>
            <w:hideMark/>
          </w:tcPr>
          <w:p w14:paraId="25E4605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21,5</w:t>
            </w:r>
          </w:p>
        </w:tc>
      </w:tr>
      <w:tr w:rsidR="00383662" w:rsidRPr="008B54DE" w14:paraId="022E16DA"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D0C9E2"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RE Population</w:t>
            </w:r>
          </w:p>
        </w:tc>
        <w:tc>
          <w:tcPr>
            <w:tcW w:w="1380" w:type="dxa"/>
            <w:tcBorders>
              <w:top w:val="nil"/>
              <w:left w:val="nil"/>
              <w:bottom w:val="single" w:sz="4" w:space="0" w:color="auto"/>
              <w:right w:val="single" w:sz="4" w:space="0" w:color="auto"/>
            </w:tcBorders>
            <w:shd w:val="clear" w:color="auto" w:fill="auto"/>
            <w:noWrap/>
            <w:vAlign w:val="center"/>
            <w:hideMark/>
          </w:tcPr>
          <w:p w14:paraId="32DD9CF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22,2</w:t>
            </w:r>
          </w:p>
        </w:tc>
        <w:tc>
          <w:tcPr>
            <w:tcW w:w="1480" w:type="dxa"/>
            <w:tcBorders>
              <w:top w:val="nil"/>
              <w:left w:val="nil"/>
              <w:bottom w:val="single" w:sz="4" w:space="0" w:color="auto"/>
              <w:right w:val="single" w:sz="4" w:space="0" w:color="auto"/>
            </w:tcBorders>
            <w:shd w:val="clear" w:color="auto" w:fill="auto"/>
            <w:noWrap/>
            <w:vAlign w:val="center"/>
            <w:hideMark/>
          </w:tcPr>
          <w:p w14:paraId="7ADAD27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36,4</w:t>
            </w:r>
          </w:p>
        </w:tc>
        <w:tc>
          <w:tcPr>
            <w:tcW w:w="1400" w:type="dxa"/>
            <w:tcBorders>
              <w:top w:val="nil"/>
              <w:left w:val="nil"/>
              <w:bottom w:val="single" w:sz="4" w:space="0" w:color="auto"/>
              <w:right w:val="single" w:sz="4" w:space="0" w:color="auto"/>
            </w:tcBorders>
            <w:shd w:val="clear" w:color="auto" w:fill="auto"/>
            <w:noWrap/>
            <w:vAlign w:val="center"/>
            <w:hideMark/>
          </w:tcPr>
          <w:p w14:paraId="37C833C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20,5</w:t>
            </w:r>
          </w:p>
        </w:tc>
        <w:tc>
          <w:tcPr>
            <w:tcW w:w="1360" w:type="dxa"/>
            <w:tcBorders>
              <w:top w:val="nil"/>
              <w:left w:val="nil"/>
              <w:bottom w:val="single" w:sz="4" w:space="0" w:color="auto"/>
              <w:right w:val="single" w:sz="4" w:space="0" w:color="auto"/>
            </w:tcBorders>
            <w:shd w:val="clear" w:color="auto" w:fill="auto"/>
            <w:noWrap/>
            <w:vAlign w:val="center"/>
            <w:hideMark/>
          </w:tcPr>
          <w:p w14:paraId="16776DE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7,4</w:t>
            </w:r>
          </w:p>
        </w:tc>
        <w:tc>
          <w:tcPr>
            <w:tcW w:w="2020" w:type="dxa"/>
            <w:tcBorders>
              <w:top w:val="nil"/>
              <w:left w:val="nil"/>
              <w:bottom w:val="single" w:sz="4" w:space="0" w:color="auto"/>
              <w:right w:val="single" w:sz="4" w:space="0" w:color="auto"/>
            </w:tcBorders>
            <w:shd w:val="clear" w:color="auto" w:fill="auto"/>
            <w:noWrap/>
            <w:vAlign w:val="center"/>
            <w:hideMark/>
          </w:tcPr>
          <w:p w14:paraId="7EBF0BA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13,5</w:t>
            </w:r>
          </w:p>
        </w:tc>
      </w:tr>
    </w:tbl>
    <w:p w14:paraId="3D2F6A4F" w14:textId="4285CDBC" w:rsidR="0090286D" w:rsidRPr="008B54DE" w:rsidRDefault="00E84D9A">
      <w:pPr>
        <w:pStyle w:val="P68B1DB1-Normal8"/>
        <w:widowControl w:val="0"/>
        <w:autoSpaceDE w:val="0"/>
        <w:autoSpaceDN w:val="0"/>
        <w:adjustRightInd w:val="0"/>
        <w:spacing w:after="240" w:line="360" w:lineRule="atLeast"/>
        <w:jc w:val="both"/>
        <w:rPr>
          <w:lang w:val="en-GB"/>
        </w:rPr>
      </w:pPr>
      <w:r w:rsidRPr="008B54DE">
        <w:rPr>
          <w:lang w:val="en-GB"/>
        </w:rPr>
        <w:t xml:space="preserve">Table 2: Extent to which </w:t>
      </w:r>
      <w:r w:rsidR="00216EE8" w:rsidRPr="008B54DE">
        <w:rPr>
          <w:lang w:val="en-GB"/>
        </w:rPr>
        <w:t xml:space="preserve">discrimination </w:t>
      </w:r>
      <w:r w:rsidRPr="008B54DE">
        <w:rPr>
          <w:lang w:val="en-GB"/>
        </w:rPr>
        <w:t xml:space="preserve">is </w:t>
      </w:r>
      <w:r w:rsidR="00216EE8" w:rsidRPr="008B54DE">
        <w:rPr>
          <w:lang w:val="en-GB"/>
        </w:rPr>
        <w:t xml:space="preserve">expressed towards the groups (%) </w:t>
      </w:r>
    </w:p>
    <w:p w14:paraId="5F0E2C9F" w14:textId="036F4CF2" w:rsidR="0090286D" w:rsidRPr="008B54DE" w:rsidRDefault="00E84D9A">
      <w:pPr>
        <w:pStyle w:val="P68B1DB1-Normal7"/>
        <w:spacing w:line="276" w:lineRule="auto"/>
        <w:jc w:val="both"/>
        <w:rPr>
          <w:lang w:val="en-GB"/>
        </w:rPr>
      </w:pPr>
      <w:r w:rsidRPr="008B54DE">
        <w:rPr>
          <w:lang w:val="en-GB"/>
        </w:rPr>
        <w:t xml:space="preserve">The same study </w:t>
      </w:r>
      <w:r w:rsidR="00216EE8" w:rsidRPr="008B54DE">
        <w:rPr>
          <w:lang w:val="en-GB"/>
        </w:rPr>
        <w:t>addressed the perception of discrimination against social groups in some areas in the last 10 years. Data were collected in 5 research cycles, in the fields of education, health</w:t>
      </w:r>
      <w:r w:rsidR="00605BA9" w:rsidRPr="008B54DE">
        <w:rPr>
          <w:lang w:val="en-GB"/>
        </w:rPr>
        <w:t>,</w:t>
      </w:r>
      <w:r w:rsidR="00216EE8" w:rsidRPr="008B54DE">
        <w:rPr>
          <w:lang w:val="en-GB"/>
        </w:rPr>
        <w:t xml:space="preserve"> and culture. When it comes to gender-based discrimination, respondents in all cycles recognized a high degree of discrimination in all three areas, but with a </w:t>
      </w:r>
      <w:r w:rsidR="008E0317" w:rsidRPr="008B54DE">
        <w:rPr>
          <w:lang w:val="en-GB"/>
        </w:rPr>
        <w:t xml:space="preserve">declining </w:t>
      </w:r>
      <w:r w:rsidR="00216EE8" w:rsidRPr="008B54DE">
        <w:rPr>
          <w:lang w:val="en-GB"/>
        </w:rPr>
        <w:t xml:space="preserve">tendency. When observed </w:t>
      </w:r>
      <w:r w:rsidR="008E0317" w:rsidRPr="008B54DE">
        <w:rPr>
          <w:lang w:val="en-GB"/>
        </w:rPr>
        <w:t xml:space="preserve">separately, the values vary </w:t>
      </w:r>
      <w:r w:rsidR="00216EE8" w:rsidRPr="008B54DE">
        <w:rPr>
          <w:lang w:val="en-GB"/>
        </w:rPr>
        <w:t xml:space="preserve">most in the </w:t>
      </w:r>
      <w:r w:rsidR="008E0317" w:rsidRPr="008B54DE">
        <w:rPr>
          <w:lang w:val="en-GB"/>
        </w:rPr>
        <w:t xml:space="preserve">domain </w:t>
      </w:r>
      <w:r w:rsidR="00216EE8" w:rsidRPr="008B54DE">
        <w:rPr>
          <w:lang w:val="en-GB"/>
        </w:rPr>
        <w:t xml:space="preserve">of education, where the level of discrimination in 2020 decreased to 11.8%, and the values in the other two areas show minor variations. However, in the past 10 years, gender-based discrimination has decreased by 1.5% on average. </w:t>
      </w:r>
    </w:p>
    <w:tbl>
      <w:tblPr>
        <w:tblStyle w:val="TableGrid"/>
        <w:tblW w:w="0" w:type="auto"/>
        <w:tblLook w:val="04A0" w:firstRow="1" w:lastRow="0" w:firstColumn="1" w:lastColumn="0" w:noHBand="0" w:noVBand="1"/>
      </w:tblPr>
      <w:tblGrid>
        <w:gridCol w:w="1835"/>
        <w:gridCol w:w="2178"/>
        <w:gridCol w:w="1806"/>
        <w:gridCol w:w="1714"/>
        <w:gridCol w:w="1477"/>
      </w:tblGrid>
      <w:tr w:rsidR="0090286D" w:rsidRPr="008B54DE" w14:paraId="0E3307CD" w14:textId="77777777">
        <w:tc>
          <w:tcPr>
            <w:tcW w:w="1835" w:type="dxa"/>
            <w:shd w:val="clear" w:color="auto" w:fill="FFD966" w:themeFill="accent4" w:themeFillTint="99"/>
          </w:tcPr>
          <w:p w14:paraId="3DD2AB06"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 xml:space="preserve">Year </w:t>
            </w:r>
          </w:p>
        </w:tc>
        <w:tc>
          <w:tcPr>
            <w:tcW w:w="2178" w:type="dxa"/>
            <w:shd w:val="clear" w:color="auto" w:fill="FFD966" w:themeFill="accent4" w:themeFillTint="99"/>
          </w:tcPr>
          <w:p w14:paraId="55F7E829"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Education</w:t>
            </w:r>
          </w:p>
        </w:tc>
        <w:tc>
          <w:tcPr>
            <w:tcW w:w="1806" w:type="dxa"/>
            <w:shd w:val="clear" w:color="auto" w:fill="FFD966" w:themeFill="accent4" w:themeFillTint="99"/>
          </w:tcPr>
          <w:p w14:paraId="229244B6"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Public health</w:t>
            </w:r>
          </w:p>
        </w:tc>
        <w:tc>
          <w:tcPr>
            <w:tcW w:w="1714" w:type="dxa"/>
            <w:shd w:val="clear" w:color="auto" w:fill="FFD966" w:themeFill="accent4" w:themeFillTint="99"/>
          </w:tcPr>
          <w:p w14:paraId="6062CF75"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Culture</w:t>
            </w:r>
          </w:p>
        </w:tc>
        <w:tc>
          <w:tcPr>
            <w:tcW w:w="1477" w:type="dxa"/>
            <w:shd w:val="clear" w:color="auto" w:fill="FFD966" w:themeFill="accent4" w:themeFillTint="99"/>
          </w:tcPr>
          <w:p w14:paraId="49BDB76F"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All areas (average)</w:t>
            </w:r>
          </w:p>
        </w:tc>
      </w:tr>
      <w:tr w:rsidR="0090286D" w:rsidRPr="008B54DE" w14:paraId="70FFA149" w14:textId="77777777">
        <w:tc>
          <w:tcPr>
            <w:tcW w:w="1835" w:type="dxa"/>
          </w:tcPr>
          <w:p w14:paraId="56BEFB38"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2010</w:t>
            </w:r>
          </w:p>
        </w:tc>
        <w:tc>
          <w:tcPr>
            <w:tcW w:w="2178" w:type="dxa"/>
          </w:tcPr>
          <w:p w14:paraId="77B87293"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806" w:type="dxa"/>
          </w:tcPr>
          <w:p w14:paraId="7A106C6E"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14,5%</w:t>
            </w:r>
          </w:p>
        </w:tc>
        <w:tc>
          <w:tcPr>
            <w:tcW w:w="1714" w:type="dxa"/>
          </w:tcPr>
          <w:p w14:paraId="631CC20D"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w:t>
            </w:r>
          </w:p>
        </w:tc>
        <w:tc>
          <w:tcPr>
            <w:tcW w:w="1477" w:type="dxa"/>
          </w:tcPr>
          <w:p w14:paraId="614D63E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21.2%</w:t>
            </w:r>
          </w:p>
        </w:tc>
      </w:tr>
      <w:tr w:rsidR="0090286D" w:rsidRPr="008B54DE" w14:paraId="7CAF0871" w14:textId="77777777">
        <w:tc>
          <w:tcPr>
            <w:tcW w:w="1835" w:type="dxa"/>
          </w:tcPr>
          <w:p w14:paraId="19DB6914"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2015</w:t>
            </w:r>
          </w:p>
        </w:tc>
        <w:tc>
          <w:tcPr>
            <w:tcW w:w="2178" w:type="dxa"/>
          </w:tcPr>
          <w:p w14:paraId="115AEBFA"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806" w:type="dxa"/>
          </w:tcPr>
          <w:p w14:paraId="681B82C6"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13.6%</w:t>
            </w:r>
          </w:p>
        </w:tc>
        <w:tc>
          <w:tcPr>
            <w:tcW w:w="1714" w:type="dxa"/>
          </w:tcPr>
          <w:p w14:paraId="0274E589"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19.5%</w:t>
            </w:r>
          </w:p>
        </w:tc>
        <w:tc>
          <w:tcPr>
            <w:tcW w:w="1477" w:type="dxa"/>
          </w:tcPr>
          <w:p w14:paraId="5996790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21.2%</w:t>
            </w:r>
          </w:p>
        </w:tc>
      </w:tr>
      <w:tr w:rsidR="0090286D" w:rsidRPr="008B54DE" w14:paraId="2E76E8DA" w14:textId="77777777">
        <w:tc>
          <w:tcPr>
            <w:tcW w:w="1835" w:type="dxa"/>
          </w:tcPr>
          <w:p w14:paraId="61E3DFA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2017</w:t>
            </w:r>
          </w:p>
        </w:tc>
        <w:tc>
          <w:tcPr>
            <w:tcW w:w="2178" w:type="dxa"/>
          </w:tcPr>
          <w:p w14:paraId="7E079BD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13.2%</w:t>
            </w:r>
          </w:p>
        </w:tc>
        <w:tc>
          <w:tcPr>
            <w:tcW w:w="1806" w:type="dxa"/>
          </w:tcPr>
          <w:p w14:paraId="04F3BF8A"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12.8%</w:t>
            </w:r>
          </w:p>
        </w:tc>
        <w:tc>
          <w:tcPr>
            <w:tcW w:w="1714" w:type="dxa"/>
          </w:tcPr>
          <w:p w14:paraId="1607B89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15.6%</w:t>
            </w:r>
          </w:p>
        </w:tc>
        <w:tc>
          <w:tcPr>
            <w:tcW w:w="1477" w:type="dxa"/>
          </w:tcPr>
          <w:p w14:paraId="41427B09"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19.5%</w:t>
            </w:r>
          </w:p>
        </w:tc>
      </w:tr>
      <w:tr w:rsidR="0090286D" w:rsidRPr="008B54DE" w14:paraId="5B004AC0" w14:textId="77777777">
        <w:tc>
          <w:tcPr>
            <w:tcW w:w="1835" w:type="dxa"/>
          </w:tcPr>
          <w:p w14:paraId="22CFD23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2018</w:t>
            </w:r>
          </w:p>
        </w:tc>
        <w:tc>
          <w:tcPr>
            <w:tcW w:w="2178" w:type="dxa"/>
          </w:tcPr>
          <w:p w14:paraId="19BFFB0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w:t>
            </w:r>
          </w:p>
        </w:tc>
        <w:tc>
          <w:tcPr>
            <w:tcW w:w="1806" w:type="dxa"/>
          </w:tcPr>
          <w:p w14:paraId="750DB86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13.2%</w:t>
            </w:r>
          </w:p>
        </w:tc>
        <w:tc>
          <w:tcPr>
            <w:tcW w:w="1714" w:type="dxa"/>
          </w:tcPr>
          <w:p w14:paraId="2A67E2C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477" w:type="dxa"/>
          </w:tcPr>
          <w:p w14:paraId="6E735E94"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20.9%</w:t>
            </w:r>
          </w:p>
        </w:tc>
      </w:tr>
      <w:tr w:rsidR="0090286D" w:rsidRPr="008B54DE" w14:paraId="6FF46877" w14:textId="77777777">
        <w:tc>
          <w:tcPr>
            <w:tcW w:w="1835" w:type="dxa"/>
          </w:tcPr>
          <w:p w14:paraId="354092AC"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2020</w:t>
            </w:r>
          </w:p>
        </w:tc>
        <w:tc>
          <w:tcPr>
            <w:tcW w:w="2178" w:type="dxa"/>
          </w:tcPr>
          <w:p w14:paraId="0947B20B"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11.8%</w:t>
            </w:r>
          </w:p>
        </w:tc>
        <w:tc>
          <w:tcPr>
            <w:tcW w:w="1806" w:type="dxa"/>
          </w:tcPr>
          <w:p w14:paraId="1E861682"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12,7%</w:t>
            </w:r>
          </w:p>
        </w:tc>
        <w:tc>
          <w:tcPr>
            <w:tcW w:w="1714" w:type="dxa"/>
          </w:tcPr>
          <w:p w14:paraId="191A29C8"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17.2%</w:t>
            </w:r>
          </w:p>
        </w:tc>
        <w:tc>
          <w:tcPr>
            <w:tcW w:w="1477" w:type="dxa"/>
          </w:tcPr>
          <w:p w14:paraId="1BC1AC1C"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20.0%</w:t>
            </w:r>
          </w:p>
        </w:tc>
      </w:tr>
    </w:tbl>
    <w:p w14:paraId="0E588336" w14:textId="77777777" w:rsidR="0090286D" w:rsidRPr="008B54DE" w:rsidRDefault="00216EE8">
      <w:pPr>
        <w:pStyle w:val="P68B1DB1-Normal8"/>
        <w:jc w:val="both"/>
        <w:rPr>
          <w:lang w:val="en-GB"/>
        </w:rPr>
      </w:pPr>
      <w:r w:rsidRPr="008B54DE">
        <w:rPr>
          <w:lang w:val="en-GB"/>
        </w:rPr>
        <w:t>Table 3: Gender-based discrimination in education, health</w:t>
      </w:r>
      <w:r w:rsidR="00605BA9" w:rsidRPr="008B54DE">
        <w:rPr>
          <w:lang w:val="en-GB"/>
        </w:rPr>
        <w:t>,</w:t>
      </w:r>
      <w:r w:rsidRPr="008B54DE">
        <w:rPr>
          <w:lang w:val="en-GB"/>
        </w:rPr>
        <w:t xml:space="preserve"> and culture for the period 2010 - 2020, according to respondents' answers.</w:t>
      </w:r>
    </w:p>
    <w:p w14:paraId="74AE6A55" w14:textId="77777777" w:rsidR="0090286D" w:rsidRPr="008B54DE" w:rsidRDefault="00216EE8">
      <w:pPr>
        <w:pStyle w:val="P68B1DB1-NormalWeb22"/>
        <w:spacing w:before="0" w:beforeAutospacing="0" w:after="0" w:afterAutospacing="0" w:line="276" w:lineRule="auto"/>
        <w:jc w:val="both"/>
        <w:rPr>
          <w:lang w:val="en-GB"/>
        </w:rPr>
      </w:pPr>
      <w:r w:rsidRPr="008B54DE">
        <w:rPr>
          <w:lang w:val="en-GB"/>
        </w:rPr>
        <w:t>Addressing gender stereotypes through education, culture</w:t>
      </w:r>
      <w:r w:rsidR="00605BA9" w:rsidRPr="008B54DE">
        <w:rPr>
          <w:lang w:val="en-GB"/>
        </w:rPr>
        <w:t>,</w:t>
      </w:r>
      <w:r w:rsidRPr="008B54DE">
        <w:rPr>
          <w:lang w:val="en-GB"/>
        </w:rPr>
        <w:t xml:space="preserve"> and the media</w:t>
      </w:r>
    </w:p>
    <w:p w14:paraId="6232362A" w14:textId="77777777" w:rsidR="0090286D" w:rsidRPr="008B54DE" w:rsidRDefault="0090286D">
      <w:pPr>
        <w:pStyle w:val="NormalWeb"/>
        <w:spacing w:before="0" w:beforeAutospacing="0" w:after="0" w:afterAutospacing="0" w:line="276" w:lineRule="auto"/>
        <w:jc w:val="both"/>
        <w:rPr>
          <w:rFonts w:ascii="Cambria" w:hAnsi="Cambria"/>
          <w:lang w:val="en-GB"/>
        </w:rPr>
      </w:pPr>
    </w:p>
    <w:p w14:paraId="3B54C9B1" w14:textId="77777777" w:rsidR="0090286D" w:rsidRPr="008B54DE" w:rsidRDefault="008E0317">
      <w:pPr>
        <w:pStyle w:val="P68B1DB1-Normal7"/>
        <w:spacing w:line="276" w:lineRule="auto"/>
        <w:jc w:val="both"/>
        <w:rPr>
          <w:lang w:val="en-GB"/>
        </w:rPr>
      </w:pPr>
      <w:r w:rsidRPr="008B54DE">
        <w:rPr>
          <w:color w:val="000000"/>
          <w:szCs w:val="22"/>
          <w:lang w:val="en-GB"/>
        </w:rPr>
        <w:t>Patriarchal attitudes and stereotypes regarding the roles, responsibilities and expected behaviours of women and men in society and the family continue to be deeply entrenched within society, thereby undermining women’s social status, autonomy, educational opportunities</w:t>
      </w:r>
      <w:r w:rsidR="00605BA9" w:rsidRPr="008B54DE">
        <w:rPr>
          <w:color w:val="000000"/>
          <w:szCs w:val="22"/>
          <w:lang w:val="en-GB"/>
        </w:rPr>
        <w:t>,</w:t>
      </w:r>
      <w:r w:rsidRPr="008B54DE">
        <w:rPr>
          <w:color w:val="000000"/>
          <w:szCs w:val="22"/>
          <w:lang w:val="en-GB"/>
        </w:rPr>
        <w:t xml:space="preserve"> and professional careers, constituting a major root cause of gender-based violence against women</w:t>
      </w:r>
      <w:r w:rsidRPr="008B54DE">
        <w:rPr>
          <w:color w:val="000000"/>
          <w:sz w:val="27"/>
          <w:szCs w:val="27"/>
          <w:lang w:val="en-GB"/>
        </w:rPr>
        <w:t>.</w:t>
      </w:r>
      <w:r w:rsidR="00216EE8" w:rsidRPr="008B54DE">
        <w:rPr>
          <w:lang w:val="en-GB"/>
        </w:rPr>
        <w:t xml:space="preserve"> </w:t>
      </w:r>
    </w:p>
    <w:p w14:paraId="3ECA5C60" w14:textId="709AE2BC" w:rsidR="0090286D" w:rsidRPr="008B54DE" w:rsidRDefault="00216EE8">
      <w:pPr>
        <w:pStyle w:val="P68B1DB1-Normal7"/>
        <w:spacing w:line="276" w:lineRule="auto"/>
        <w:jc w:val="both"/>
        <w:rPr>
          <w:lang w:val="en-GB"/>
        </w:rPr>
      </w:pPr>
      <w:r w:rsidRPr="008B54DE">
        <w:rPr>
          <w:b/>
          <w:i/>
          <w:lang w:val="en-GB"/>
        </w:rPr>
        <w:t>Education</w:t>
      </w:r>
      <w:r w:rsidR="008E0317" w:rsidRPr="008B54DE">
        <w:rPr>
          <w:lang w:val="en-GB"/>
        </w:rPr>
        <w:t xml:space="preserve"> is</w:t>
      </w:r>
      <w:r w:rsidRPr="008B54DE">
        <w:rPr>
          <w:lang w:val="en-GB"/>
        </w:rPr>
        <w:t xml:space="preserve"> the profession that traditionally employ</w:t>
      </w:r>
      <w:r w:rsidR="008E0317" w:rsidRPr="008B54DE">
        <w:rPr>
          <w:lang w:val="en-GB"/>
        </w:rPr>
        <w:t>s</w:t>
      </w:r>
      <w:r w:rsidRPr="008B54DE">
        <w:rPr>
          <w:lang w:val="en-GB"/>
        </w:rPr>
        <w:t xml:space="preserve"> more women, making women the majority among teachers and professors. On the other hand, school principals and decision</w:t>
      </w:r>
      <w:r w:rsidR="00605BA9" w:rsidRPr="008B54DE">
        <w:rPr>
          <w:lang w:val="en-GB"/>
        </w:rPr>
        <w:t>-</w:t>
      </w:r>
      <w:r w:rsidRPr="008B54DE">
        <w:rPr>
          <w:lang w:val="en-GB"/>
        </w:rPr>
        <w:t xml:space="preserve">makers are mostly men. This reflects stereotypical gender roles and is transmitted to students </w:t>
      </w:r>
      <w:r w:rsidR="00E84D9A" w:rsidRPr="008B54DE">
        <w:rPr>
          <w:lang w:val="en-GB"/>
        </w:rPr>
        <w:t>as</w:t>
      </w:r>
      <w:r w:rsidRPr="008B54DE">
        <w:rPr>
          <w:lang w:val="en-GB"/>
        </w:rPr>
        <w:t xml:space="preserve"> a nonverbal message. There are extremely few men among kindergarten teachers. In early childhood, when it is very important to have educational role models of both sexes, this imbalance may affect the quality of the </w:t>
      </w:r>
      <w:r w:rsidR="00E84D9A" w:rsidRPr="008B54DE">
        <w:rPr>
          <w:lang w:val="en-GB"/>
        </w:rPr>
        <w:t>education</w:t>
      </w:r>
      <w:r w:rsidRPr="008B54DE">
        <w:rPr>
          <w:lang w:val="en-GB"/>
        </w:rPr>
        <w:t xml:space="preserve">. </w:t>
      </w:r>
    </w:p>
    <w:p w14:paraId="744696E1" w14:textId="35703D27" w:rsidR="0090286D" w:rsidRPr="008B54DE" w:rsidRDefault="00E84D9A">
      <w:pPr>
        <w:pStyle w:val="P68B1DB1-Normal7"/>
        <w:spacing w:line="276" w:lineRule="auto"/>
        <w:jc w:val="both"/>
        <w:rPr>
          <w:lang w:val="en-GB"/>
        </w:rPr>
      </w:pPr>
      <w:r w:rsidRPr="008B54DE">
        <w:rPr>
          <w:lang w:val="en-GB"/>
        </w:rPr>
        <w:t>Given that education is</w:t>
      </w:r>
      <w:r w:rsidR="00216EE8" w:rsidRPr="008B54DE">
        <w:rPr>
          <w:lang w:val="en-GB"/>
        </w:rPr>
        <w:t xml:space="preserve"> the primary tools of shaping the social awareness and the systems of values of children and youth, it is crucial to present </w:t>
      </w:r>
      <w:r w:rsidR="008E0317" w:rsidRPr="008B54DE">
        <w:rPr>
          <w:lang w:val="en-GB"/>
        </w:rPr>
        <w:t xml:space="preserve">inclusiveness and solidarity </w:t>
      </w:r>
      <w:r w:rsidRPr="008B54DE">
        <w:rPr>
          <w:lang w:val="en-GB"/>
        </w:rPr>
        <w:t xml:space="preserve">as the foundation in </w:t>
      </w:r>
      <w:r w:rsidR="00216EE8" w:rsidRPr="008B54DE">
        <w:rPr>
          <w:lang w:val="en-GB"/>
        </w:rPr>
        <w:t>teaching and extracurricular activities from an early age. Th</w:t>
      </w:r>
      <w:r w:rsidRPr="008B54DE">
        <w:rPr>
          <w:lang w:val="en-GB"/>
        </w:rPr>
        <w:t>ese values need to be</w:t>
      </w:r>
      <w:r w:rsidR="00216EE8" w:rsidRPr="008B54DE">
        <w:rPr>
          <w:lang w:val="en-GB"/>
        </w:rPr>
        <w:t xml:space="preserve"> nurtured through curricula, the way teachers work, relationships within the school, between teachers, students</w:t>
      </w:r>
      <w:r w:rsidR="00605BA9" w:rsidRPr="008B54DE">
        <w:rPr>
          <w:lang w:val="en-GB"/>
        </w:rPr>
        <w:t>,</w:t>
      </w:r>
      <w:r w:rsidR="00216EE8" w:rsidRPr="008B54DE">
        <w:rPr>
          <w:lang w:val="en-GB"/>
        </w:rPr>
        <w:t xml:space="preserve"> and school </w:t>
      </w:r>
      <w:r w:rsidR="00216EE8" w:rsidRPr="008B54DE">
        <w:rPr>
          <w:lang w:val="en-GB"/>
        </w:rPr>
        <w:lastRenderedPageBreak/>
        <w:t>administration, through more intensive parental involvement</w:t>
      </w:r>
      <w:r w:rsidR="00605BA9" w:rsidRPr="008B54DE">
        <w:rPr>
          <w:lang w:val="en-GB"/>
        </w:rPr>
        <w:t>,</w:t>
      </w:r>
      <w:r w:rsidR="00216EE8" w:rsidRPr="008B54DE">
        <w:rPr>
          <w:lang w:val="en-GB"/>
        </w:rPr>
        <w:t xml:space="preserve"> and the like. Having the topics of gender equality, inclusiveness</w:t>
      </w:r>
      <w:r w:rsidR="00605BA9" w:rsidRPr="008B54DE">
        <w:rPr>
          <w:lang w:val="en-GB"/>
        </w:rPr>
        <w:t>,</w:t>
      </w:r>
      <w:r w:rsidR="00216EE8" w:rsidRPr="008B54DE">
        <w:rPr>
          <w:lang w:val="en-GB"/>
        </w:rPr>
        <w:t xml:space="preserve"> and tolerance addressed by the education system, provides an adequate and safe school environment for </w:t>
      </w:r>
      <w:r w:rsidRPr="008B54DE">
        <w:rPr>
          <w:lang w:val="en-GB"/>
        </w:rPr>
        <w:t>children and youth, especially to vulnerable groups</w:t>
      </w:r>
      <w:r w:rsidR="00216EE8" w:rsidRPr="008B54DE">
        <w:rPr>
          <w:lang w:val="en-GB"/>
        </w:rPr>
        <w:t xml:space="preserve">. If these topics are not under the </w:t>
      </w:r>
      <w:r w:rsidRPr="008B54DE">
        <w:rPr>
          <w:lang w:val="en-GB"/>
        </w:rPr>
        <w:t>spotlight it</w:t>
      </w:r>
      <w:r w:rsidR="00216EE8" w:rsidRPr="008B54DE">
        <w:rPr>
          <w:lang w:val="en-GB"/>
        </w:rPr>
        <w:t xml:space="preserve"> will result in the isolation of persons from vulnerable groups, peer violence</w:t>
      </w:r>
      <w:r w:rsidR="00605BA9" w:rsidRPr="008B54DE">
        <w:rPr>
          <w:lang w:val="en-GB"/>
        </w:rPr>
        <w:t>,</w:t>
      </w:r>
      <w:r w:rsidR="00216EE8" w:rsidRPr="008B54DE">
        <w:rPr>
          <w:lang w:val="en-GB"/>
        </w:rPr>
        <w:t xml:space="preserve"> and other problems, which ultimately generate more drop-outs. </w:t>
      </w:r>
      <w:r w:rsidR="00605BA9" w:rsidRPr="008B54DE">
        <w:rPr>
          <w:lang w:val="en-GB"/>
        </w:rPr>
        <w:t>In</w:t>
      </w:r>
      <w:r w:rsidR="00216EE8" w:rsidRPr="008B54DE">
        <w:rPr>
          <w:lang w:val="en-GB"/>
        </w:rPr>
        <w:t xml:space="preserve"> 2019, three young trans persons dropped out </w:t>
      </w:r>
      <w:r w:rsidR="00605BA9" w:rsidRPr="008B54DE">
        <w:rPr>
          <w:lang w:val="en-GB"/>
        </w:rPr>
        <w:t xml:space="preserve">of </w:t>
      </w:r>
      <w:r w:rsidR="00216EE8" w:rsidRPr="008B54DE">
        <w:rPr>
          <w:lang w:val="en-GB"/>
        </w:rPr>
        <w:t>their secondary education because of violence and discrimination, and the lack of adequate response</w:t>
      </w:r>
      <w:r w:rsidRPr="008B54DE">
        <w:rPr>
          <w:lang w:val="en-GB"/>
        </w:rPr>
        <w:t xml:space="preserve"> from the school administration</w:t>
      </w:r>
      <w:r w:rsidR="00216EE8" w:rsidRPr="008B54DE">
        <w:rPr>
          <w:lang w:val="en-GB"/>
        </w:rPr>
        <w:t>. In addition, there were many cases of peer violence in secondary schools, wi</w:t>
      </w:r>
      <w:r w:rsidRPr="008B54DE">
        <w:rPr>
          <w:lang w:val="en-GB"/>
        </w:rPr>
        <w:t>th 2 cases of attacks on trans-s</w:t>
      </w:r>
      <w:r w:rsidR="00216EE8" w:rsidRPr="008B54DE">
        <w:rPr>
          <w:lang w:val="en-GB"/>
        </w:rPr>
        <w:t>tudents that were reported but inade</w:t>
      </w:r>
      <w:r w:rsidRPr="008B54DE">
        <w:rPr>
          <w:lang w:val="en-GB"/>
        </w:rPr>
        <w:t xml:space="preserve">quately addressed by </w:t>
      </w:r>
      <w:r w:rsidR="00216EE8" w:rsidRPr="008B54DE">
        <w:rPr>
          <w:lang w:val="en-GB"/>
        </w:rPr>
        <w:t>educational institutions.</w:t>
      </w:r>
    </w:p>
    <w:p w14:paraId="531724EE" w14:textId="77777777" w:rsidR="0090286D" w:rsidRPr="008B54DE" w:rsidRDefault="00216EE8">
      <w:pPr>
        <w:pStyle w:val="P68B1DB1-Normal7"/>
        <w:spacing w:line="276" w:lineRule="auto"/>
        <w:jc w:val="both"/>
        <w:rPr>
          <w:lang w:val="en-GB"/>
        </w:rPr>
      </w:pPr>
      <w:r w:rsidRPr="008B54DE">
        <w:rPr>
          <w:lang w:val="en-GB"/>
        </w:rPr>
        <w:t>All objectives defined for each course in primary and secondary schools, state that gender-sensitive language must be respected. However, although the Bureau of education occasionally reviews curricula, there is no special analysis of curricula from the perspective of gender equality, in terms of gender stereotypes or gender-sensitive language. Many curricula contain the matter of social contribution of women, especially in history, science, culture, art</w:t>
      </w:r>
      <w:r w:rsidR="00605BA9" w:rsidRPr="008B54DE">
        <w:rPr>
          <w:lang w:val="en-GB"/>
        </w:rPr>
        <w:t>,</w:t>
      </w:r>
      <w:r w:rsidRPr="008B54DE">
        <w:rPr>
          <w:lang w:val="en-GB"/>
        </w:rPr>
        <w:t xml:space="preserve"> and politics, but fail to discuss the social importance of their achievements for the development of the community. </w:t>
      </w:r>
    </w:p>
    <w:p w14:paraId="39F0AD95" w14:textId="358E5370" w:rsidR="0090286D" w:rsidRPr="008B54DE" w:rsidRDefault="00216EE8">
      <w:pPr>
        <w:pStyle w:val="P68B1DB1-Normal7"/>
        <w:spacing w:line="276" w:lineRule="auto"/>
        <w:jc w:val="both"/>
        <w:rPr>
          <w:lang w:val="en-GB"/>
        </w:rPr>
      </w:pPr>
      <w:r w:rsidRPr="008B54DE">
        <w:rPr>
          <w:lang w:val="en-GB"/>
        </w:rPr>
        <w:t xml:space="preserve">As for sex education and education on gender equality, </w:t>
      </w:r>
      <w:r w:rsidR="00E84D9A" w:rsidRPr="008B54DE">
        <w:rPr>
          <w:lang w:val="en-GB"/>
        </w:rPr>
        <w:t>the</w:t>
      </w:r>
      <w:r w:rsidRPr="008B54DE">
        <w:rPr>
          <w:lang w:val="en-GB"/>
        </w:rPr>
        <w:t xml:space="preserve"> existing courses (mandatory and elective) and interdisciplinary areas </w:t>
      </w:r>
      <w:r w:rsidR="00E84D9A" w:rsidRPr="008B54DE">
        <w:rPr>
          <w:lang w:val="en-GB"/>
        </w:rPr>
        <w:t xml:space="preserve">are not adapted to </w:t>
      </w:r>
      <w:r w:rsidRPr="008B54DE">
        <w:rPr>
          <w:lang w:val="en-GB"/>
        </w:rPr>
        <w:t>students</w:t>
      </w:r>
      <w:r w:rsidR="003010B4" w:rsidRPr="008B54DE">
        <w:rPr>
          <w:lang w:val="en-GB"/>
        </w:rPr>
        <w:t>,</w:t>
      </w:r>
      <w:r w:rsidRPr="008B54DE">
        <w:rPr>
          <w:lang w:val="en-GB"/>
        </w:rPr>
        <w:t xml:space="preserve"> their age</w:t>
      </w:r>
      <w:r w:rsidR="00605BA9" w:rsidRPr="008B54DE">
        <w:rPr>
          <w:lang w:val="en-GB"/>
        </w:rPr>
        <w:t>,</w:t>
      </w:r>
      <w:r w:rsidR="00E84D9A" w:rsidRPr="008B54DE">
        <w:rPr>
          <w:lang w:val="en-GB"/>
        </w:rPr>
        <w:t xml:space="preserve"> needs</w:t>
      </w:r>
      <w:r w:rsidRPr="008B54DE">
        <w:rPr>
          <w:lang w:val="en-GB"/>
        </w:rPr>
        <w:t xml:space="preserve"> and interests. These are biology, healthy lifestyles, civic education, psychology, sociology, and</w:t>
      </w:r>
      <w:r w:rsidR="00E84D9A" w:rsidRPr="008B54DE">
        <w:rPr>
          <w:lang w:val="en-GB"/>
        </w:rPr>
        <w:t xml:space="preserve"> health education, as a cross-curricular area</w:t>
      </w:r>
      <w:r w:rsidRPr="008B54DE">
        <w:rPr>
          <w:lang w:val="en-GB"/>
        </w:rPr>
        <w:t xml:space="preserve"> in primary and secondary </w:t>
      </w:r>
      <w:r w:rsidR="00E84D9A" w:rsidRPr="008B54DE">
        <w:rPr>
          <w:lang w:val="en-GB"/>
        </w:rPr>
        <w:t xml:space="preserve">schools. </w:t>
      </w:r>
      <w:r w:rsidRPr="008B54DE">
        <w:rPr>
          <w:lang w:val="en-GB"/>
        </w:rPr>
        <w:t>These subjects and areas aim t</w:t>
      </w:r>
      <w:r w:rsidR="00E84D9A" w:rsidRPr="008B54DE">
        <w:rPr>
          <w:lang w:val="en-GB"/>
        </w:rPr>
        <w:t xml:space="preserve">o inform the students about </w:t>
      </w:r>
      <w:r w:rsidRPr="008B54DE">
        <w:rPr>
          <w:lang w:val="en-GB"/>
        </w:rPr>
        <w:t>changes that occur in the body, the structure</w:t>
      </w:r>
      <w:r w:rsidR="00E84D9A" w:rsidRPr="008B54DE">
        <w:rPr>
          <w:lang w:val="en-GB"/>
        </w:rPr>
        <w:t xml:space="preserve"> and</w:t>
      </w:r>
      <w:r w:rsidR="00605BA9" w:rsidRPr="008B54DE">
        <w:rPr>
          <w:lang w:val="en-GB"/>
        </w:rPr>
        <w:t xml:space="preserve"> </w:t>
      </w:r>
      <w:r w:rsidRPr="008B54DE">
        <w:rPr>
          <w:lang w:val="en-GB"/>
        </w:rPr>
        <w:t>function of reproductive organs, the concept of family planning</w:t>
      </w:r>
      <w:r w:rsidR="00605BA9" w:rsidRPr="008B54DE">
        <w:rPr>
          <w:lang w:val="en-GB"/>
        </w:rPr>
        <w:t>,</w:t>
      </w:r>
      <w:r w:rsidR="00E84D9A" w:rsidRPr="008B54DE">
        <w:rPr>
          <w:lang w:val="en-GB"/>
        </w:rPr>
        <w:t xml:space="preserve"> and </w:t>
      </w:r>
      <w:r w:rsidRPr="008B54DE">
        <w:rPr>
          <w:lang w:val="en-GB"/>
        </w:rPr>
        <w:t>basic rights in the field of reproductive health. Also, the</w:t>
      </w:r>
      <w:r w:rsidR="00337B1C">
        <w:rPr>
          <w:lang w:val="en-GB"/>
        </w:rPr>
        <w:t>ir</w:t>
      </w:r>
      <w:r w:rsidRPr="008B54DE">
        <w:rPr>
          <w:lang w:val="en-GB"/>
        </w:rPr>
        <w:t xml:space="preserve"> goal is to </w:t>
      </w:r>
      <w:r w:rsidR="00337B1C">
        <w:rPr>
          <w:lang w:val="en-GB"/>
        </w:rPr>
        <w:t>explain</w:t>
      </w:r>
      <w:r w:rsidRPr="008B54DE">
        <w:rPr>
          <w:lang w:val="en-GB"/>
        </w:rPr>
        <w:t xml:space="preserve"> that sexual intercourse should be preceded by emotional and intellectual maturity and to inform the students about sexually transmitted diseases (STDs), the risks associated with them</w:t>
      </w:r>
      <w:r w:rsidR="00605BA9" w:rsidRPr="008B54DE">
        <w:rPr>
          <w:lang w:val="en-GB"/>
        </w:rPr>
        <w:t>,</w:t>
      </w:r>
      <w:r w:rsidRPr="008B54DE">
        <w:rPr>
          <w:lang w:val="en-GB"/>
        </w:rPr>
        <w:t xml:space="preserve"> and</w:t>
      </w:r>
      <w:r w:rsidR="00E84D9A" w:rsidRPr="008B54DE">
        <w:rPr>
          <w:lang w:val="en-GB"/>
        </w:rPr>
        <w:t xml:space="preserve"> prevention</w:t>
      </w:r>
      <w:r w:rsidRPr="008B54DE">
        <w:rPr>
          <w:lang w:val="en-GB"/>
        </w:rPr>
        <w:t>. The elective subject "Healthy Lifestyles" is one of the three most sought-after elective courses in elementary and secondary schools. This program, among other things, discusses topics related to reproductive health, sex education</w:t>
      </w:r>
      <w:r w:rsidR="00605BA9" w:rsidRPr="008B54DE">
        <w:rPr>
          <w:lang w:val="en-GB"/>
        </w:rPr>
        <w:t>,</w:t>
      </w:r>
      <w:r w:rsidRPr="008B54DE">
        <w:rPr>
          <w:lang w:val="en-GB"/>
        </w:rPr>
        <w:t xml:space="preserve"> and prevention of sexually</w:t>
      </w:r>
      <w:r w:rsidR="00E84D9A" w:rsidRPr="008B54DE">
        <w:rPr>
          <w:lang w:val="en-GB"/>
        </w:rPr>
        <w:t xml:space="preserve"> transmitted diseases, and</w:t>
      </w:r>
      <w:r w:rsidRPr="008B54DE">
        <w:rPr>
          <w:lang w:val="en-GB"/>
        </w:rPr>
        <w:t xml:space="preserve"> the area of gender equality. </w:t>
      </w:r>
    </w:p>
    <w:p w14:paraId="613FEEEA" w14:textId="77777777" w:rsidR="0090286D" w:rsidRPr="008B54DE" w:rsidRDefault="00216EE8">
      <w:pPr>
        <w:pStyle w:val="P68B1DB1-Normal7"/>
        <w:spacing w:line="276" w:lineRule="auto"/>
        <w:jc w:val="both"/>
        <w:rPr>
          <w:lang w:val="en-GB"/>
        </w:rPr>
      </w:pPr>
      <w:r w:rsidRPr="008B54DE">
        <w:rPr>
          <w:lang w:val="en-GB"/>
        </w:rPr>
        <w:t xml:space="preserve">Civic education used to be a mandatory subject for several years, only to be transferred to the category of elective subjects just recently. Many professionals agree that this subject should be returned to the regular educational process, as it includes topics that every citizen, member of a democratic society should master and adopt as a lifelong skill, regardless of their profession. There is an elective course "media literacy" in gymnasiums, which is vital for the development of critical thinking, so a combination of civic education and media literacy could bring generations that will nurture democratic values. </w:t>
      </w:r>
    </w:p>
    <w:p w14:paraId="6CBD7347" w14:textId="05869522" w:rsidR="0090286D" w:rsidRPr="008B54DE" w:rsidRDefault="00216EE8">
      <w:pPr>
        <w:pStyle w:val="P68B1DB1-Normal7"/>
        <w:spacing w:line="276" w:lineRule="auto"/>
        <w:jc w:val="both"/>
        <w:rPr>
          <w:szCs w:val="22"/>
          <w:lang w:val="en-GB"/>
        </w:rPr>
      </w:pPr>
      <w:r w:rsidRPr="008B54DE">
        <w:rPr>
          <w:lang w:val="en-GB"/>
        </w:rPr>
        <w:t>Gender stereoty</w:t>
      </w:r>
      <w:r w:rsidR="003010B4" w:rsidRPr="008B54DE">
        <w:rPr>
          <w:lang w:val="en-GB"/>
        </w:rPr>
        <w:t>pes in education and culture are t</w:t>
      </w:r>
      <w:r w:rsidRPr="008B54DE">
        <w:rPr>
          <w:lang w:val="en-GB"/>
        </w:rPr>
        <w:t xml:space="preserve">he biggest challenges for public awareness and systems of value that encourage equality between men and women and persons of </w:t>
      </w:r>
      <w:r w:rsidRPr="008B54DE">
        <w:rPr>
          <w:szCs w:val="22"/>
          <w:lang w:val="en-GB"/>
        </w:rPr>
        <w:t>other gender identities. CEDAW Committee</w:t>
      </w:r>
      <w:r w:rsidRPr="008B54DE">
        <w:rPr>
          <w:szCs w:val="22"/>
          <w:vertAlign w:val="superscript"/>
          <w:lang w:val="en-GB"/>
        </w:rPr>
        <w:footnoteReference w:id="62"/>
      </w:r>
      <w:r w:rsidRPr="008B54DE">
        <w:rPr>
          <w:szCs w:val="22"/>
          <w:vertAlign w:val="superscript"/>
          <w:lang w:val="en-GB"/>
        </w:rPr>
        <w:t xml:space="preserve"> </w:t>
      </w:r>
      <w:r w:rsidRPr="008B54DE">
        <w:rPr>
          <w:szCs w:val="22"/>
          <w:lang w:val="en-GB"/>
        </w:rPr>
        <w:t xml:space="preserve">constantly points out to Montenegro the necessity of intensive and continuous work on the deconstruction of gender stereotypes and prejudices and their </w:t>
      </w:r>
      <w:r w:rsidRPr="008B54DE">
        <w:rPr>
          <w:szCs w:val="22"/>
          <w:lang w:val="en-GB"/>
        </w:rPr>
        <w:lastRenderedPageBreak/>
        <w:t>transformation into democratic values, through public education, education system, media</w:t>
      </w:r>
      <w:r w:rsidR="00605BA9" w:rsidRPr="008B54DE">
        <w:rPr>
          <w:szCs w:val="22"/>
          <w:lang w:val="en-GB"/>
        </w:rPr>
        <w:t>,</w:t>
      </w:r>
      <w:r w:rsidRPr="008B54DE">
        <w:rPr>
          <w:szCs w:val="22"/>
          <w:lang w:val="en-GB"/>
        </w:rPr>
        <w:t xml:space="preserve"> and sectoral policies. In Montenegro, there </w:t>
      </w:r>
      <w:r w:rsidR="00605BA9" w:rsidRPr="008B54DE">
        <w:rPr>
          <w:szCs w:val="22"/>
          <w:lang w:val="en-GB"/>
        </w:rPr>
        <w:t>are</w:t>
      </w:r>
      <w:r w:rsidRPr="008B54DE">
        <w:rPr>
          <w:szCs w:val="22"/>
          <w:lang w:val="en-GB"/>
        </w:rPr>
        <w:t xml:space="preserve"> no course</w:t>
      </w:r>
      <w:r w:rsidR="00605BA9" w:rsidRPr="008B54DE">
        <w:rPr>
          <w:szCs w:val="22"/>
          <w:lang w:val="en-GB"/>
        </w:rPr>
        <w:t>s</w:t>
      </w:r>
      <w:r w:rsidRPr="008B54DE">
        <w:rPr>
          <w:szCs w:val="22"/>
          <w:lang w:val="en-GB"/>
        </w:rPr>
        <w:t xml:space="preserve"> on gender equality at university </w:t>
      </w:r>
      <w:r w:rsidR="00E84D9A" w:rsidRPr="008B54DE">
        <w:rPr>
          <w:szCs w:val="22"/>
          <w:lang w:val="en-GB"/>
        </w:rPr>
        <w:t xml:space="preserve">courses </w:t>
      </w:r>
      <w:r w:rsidRPr="008B54DE">
        <w:rPr>
          <w:szCs w:val="22"/>
          <w:lang w:val="en-GB"/>
        </w:rPr>
        <w:t>for kindergarten, primary and se</w:t>
      </w:r>
      <w:r w:rsidR="003010B4" w:rsidRPr="008B54DE">
        <w:rPr>
          <w:szCs w:val="22"/>
          <w:lang w:val="en-GB"/>
        </w:rPr>
        <w:t xml:space="preserve">condary schools teachers, that could train them </w:t>
      </w:r>
      <w:r w:rsidR="00E84D9A" w:rsidRPr="008B54DE">
        <w:rPr>
          <w:szCs w:val="22"/>
          <w:lang w:val="en-GB"/>
        </w:rPr>
        <w:t xml:space="preserve">to </w:t>
      </w:r>
      <w:r w:rsidRPr="008B54DE">
        <w:rPr>
          <w:szCs w:val="22"/>
          <w:lang w:val="en-GB"/>
        </w:rPr>
        <w:t>work with children and youth in that area. Furthermore, the Academy of science or any other scientific institute</w:t>
      </w:r>
      <w:r w:rsidR="00605BA9" w:rsidRPr="008B54DE">
        <w:rPr>
          <w:szCs w:val="22"/>
          <w:lang w:val="en-GB"/>
        </w:rPr>
        <w:t>s</w:t>
      </w:r>
      <w:r w:rsidRPr="008B54DE">
        <w:rPr>
          <w:szCs w:val="22"/>
          <w:lang w:val="en-GB"/>
        </w:rPr>
        <w:t xml:space="preserve"> do not work </w:t>
      </w:r>
      <w:r w:rsidR="003010B4" w:rsidRPr="008B54DE">
        <w:rPr>
          <w:szCs w:val="22"/>
          <w:lang w:val="en-GB"/>
        </w:rPr>
        <w:t xml:space="preserve">in this field either. </w:t>
      </w:r>
      <w:r w:rsidRPr="008B54DE">
        <w:rPr>
          <w:szCs w:val="22"/>
          <w:lang w:val="en-GB"/>
        </w:rPr>
        <w:t xml:space="preserve">As the future teaching staff is primarily educated at the University of Montenegro, one of the options would be to open a special educational unit for gender equality at the University, which </w:t>
      </w:r>
      <w:r w:rsidR="00E84D9A" w:rsidRPr="008B54DE">
        <w:rPr>
          <w:szCs w:val="22"/>
          <w:lang w:val="en-GB"/>
        </w:rPr>
        <w:t xml:space="preserve">would </w:t>
      </w:r>
      <w:r w:rsidRPr="008B54DE">
        <w:rPr>
          <w:szCs w:val="22"/>
          <w:lang w:val="en-GB"/>
        </w:rPr>
        <w:t xml:space="preserve">provide teaching services at all faculties where future teachers are trained. </w:t>
      </w:r>
    </w:p>
    <w:p w14:paraId="3AFC56B1" w14:textId="77777777" w:rsidR="0090286D" w:rsidRPr="008B54DE" w:rsidRDefault="00216EE8">
      <w:pPr>
        <w:pStyle w:val="P68B1DB1-Normal7"/>
        <w:spacing w:line="276" w:lineRule="auto"/>
        <w:jc w:val="both"/>
        <w:rPr>
          <w:szCs w:val="22"/>
          <w:lang w:val="en-GB"/>
        </w:rPr>
      </w:pPr>
      <w:r w:rsidRPr="008B54DE">
        <w:rPr>
          <w:szCs w:val="22"/>
          <w:lang w:val="en-GB"/>
        </w:rPr>
        <w:t xml:space="preserve">In the field of education, CEDAW Committee made the following recommendations: </w:t>
      </w:r>
    </w:p>
    <w:p w14:paraId="7D968D5A"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 xml:space="preserve">Conduct capacity-building programmes for teachers at all levels of education </w:t>
      </w:r>
      <w:r w:rsidR="00605BA9" w:rsidRPr="008B54DE">
        <w:rPr>
          <w:sz w:val="22"/>
          <w:szCs w:val="22"/>
          <w:lang w:val="en-GB"/>
        </w:rPr>
        <w:t>to change</w:t>
      </w:r>
      <w:r w:rsidRPr="008B54DE">
        <w:rPr>
          <w:sz w:val="22"/>
          <w:szCs w:val="22"/>
          <w:lang w:val="en-GB"/>
        </w:rPr>
        <w:t xml:space="preserve"> existing stereotypical views and attitudes about the roles of women and men in the family and society;</w:t>
      </w:r>
    </w:p>
    <w:p w14:paraId="13B9B9B9"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Ensure the integration into the school curricula of mandatory, age</w:t>
      </w:r>
      <w:r w:rsidR="00605BA9" w:rsidRPr="008B54DE">
        <w:rPr>
          <w:sz w:val="22"/>
          <w:szCs w:val="22"/>
          <w:lang w:val="en-GB"/>
        </w:rPr>
        <w:t>-</w:t>
      </w:r>
      <w:r w:rsidRPr="008B54DE">
        <w:rPr>
          <w:sz w:val="22"/>
          <w:szCs w:val="22"/>
          <w:lang w:val="en-GB"/>
        </w:rPr>
        <w:t>appropriate sex education, including education on sexual and reproductive health and rights, paying special attention to the prevention of both early pregnancies and sexually transmitted diseases, as well as to patriarchal attitudes and violence;</w:t>
      </w:r>
    </w:p>
    <w:p w14:paraId="5716A3C8"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Adopt and implement further targeted policies and program</w:t>
      </w:r>
      <w:r w:rsidR="00605BA9" w:rsidRPr="008B54DE">
        <w:rPr>
          <w:sz w:val="22"/>
          <w:szCs w:val="22"/>
          <w:lang w:val="en-GB"/>
        </w:rPr>
        <w:t>mes</w:t>
      </w:r>
      <w:r w:rsidRPr="008B54DE">
        <w:rPr>
          <w:sz w:val="22"/>
          <w:szCs w:val="22"/>
          <w:lang w:val="en-GB"/>
        </w:rPr>
        <w:t>, to overcome the educational barriers faced by Roma, Ashkali</w:t>
      </w:r>
      <w:r w:rsidR="00605BA9" w:rsidRPr="008B54DE">
        <w:rPr>
          <w:sz w:val="22"/>
          <w:szCs w:val="22"/>
          <w:lang w:val="en-GB"/>
        </w:rPr>
        <w:t>,</w:t>
      </w:r>
      <w:r w:rsidRPr="008B54DE">
        <w:rPr>
          <w:sz w:val="22"/>
          <w:szCs w:val="22"/>
          <w:lang w:val="en-GB"/>
        </w:rPr>
        <w:t xml:space="preserve"> and Egyptian women and girls and asylum-seeking, refugee, displaced</w:t>
      </w:r>
      <w:r w:rsidR="00605BA9" w:rsidRPr="008B54DE">
        <w:rPr>
          <w:sz w:val="22"/>
          <w:szCs w:val="22"/>
          <w:lang w:val="en-GB"/>
        </w:rPr>
        <w:t>,</w:t>
      </w:r>
      <w:r w:rsidRPr="008B54DE">
        <w:rPr>
          <w:sz w:val="22"/>
          <w:szCs w:val="22"/>
          <w:lang w:val="en-GB"/>
        </w:rPr>
        <w:t xml:space="preserve"> and internally displaced women and girls, and take effective measures to retain them in school and increase their attendance at the primary and secondary levels;</w:t>
      </w:r>
    </w:p>
    <w:p w14:paraId="1A9604A1" w14:textId="3023B02A" w:rsidR="0090286D" w:rsidRPr="008B54DE" w:rsidRDefault="00216EE8">
      <w:pPr>
        <w:pStyle w:val="P68B1DB1-ListParagraph14"/>
        <w:numPr>
          <w:ilvl w:val="0"/>
          <w:numId w:val="5"/>
        </w:numPr>
        <w:jc w:val="both"/>
        <w:rPr>
          <w:sz w:val="22"/>
          <w:szCs w:val="22"/>
          <w:lang w:val="en-GB"/>
        </w:rPr>
      </w:pPr>
      <w:r w:rsidRPr="008B54DE">
        <w:rPr>
          <w:sz w:val="22"/>
          <w:szCs w:val="22"/>
          <w:lang w:val="en-GB"/>
        </w:rPr>
        <w:t>In line with target 4.3 of the Sustainable Development Goals on ensuring equal access for all women and men to affordable and high-quality technical, vocational and tertiary education, including university education, give priority to eliminating traditional stereotypes and structural barriers that may deter girls from enrolling in traditionally male-dominated fields of study, such as science, technology, engineering</w:t>
      </w:r>
      <w:r w:rsidR="00605BA9" w:rsidRPr="008B54DE">
        <w:rPr>
          <w:sz w:val="22"/>
          <w:szCs w:val="22"/>
          <w:lang w:val="en-GB"/>
        </w:rPr>
        <w:t>,</w:t>
      </w:r>
      <w:r w:rsidRPr="008B54DE">
        <w:rPr>
          <w:sz w:val="22"/>
          <w:szCs w:val="22"/>
          <w:lang w:val="en-GB"/>
        </w:rPr>
        <w:t xml:space="preserve"> and mathematics, and provide girls with career counse</w:t>
      </w:r>
      <w:r w:rsidR="00337B1C">
        <w:rPr>
          <w:sz w:val="22"/>
          <w:szCs w:val="22"/>
          <w:lang w:val="en-GB"/>
        </w:rPr>
        <w:t>l</w:t>
      </w:r>
      <w:r w:rsidRPr="008B54DE">
        <w:rPr>
          <w:sz w:val="22"/>
          <w:szCs w:val="22"/>
          <w:lang w:val="en-GB"/>
        </w:rPr>
        <w:t>ling on non-traditional fields of study and career paths;</w:t>
      </w:r>
    </w:p>
    <w:p w14:paraId="083C4738"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Facilitate the introduction of specialized master</w:t>
      </w:r>
      <w:r w:rsidR="00605BA9" w:rsidRPr="008B54DE">
        <w:rPr>
          <w:sz w:val="22"/>
          <w:szCs w:val="22"/>
          <w:lang w:val="en-GB"/>
        </w:rPr>
        <w:t>'s</w:t>
      </w:r>
      <w:r w:rsidRPr="008B54DE">
        <w:rPr>
          <w:sz w:val="22"/>
          <w:szCs w:val="22"/>
          <w:lang w:val="en-GB"/>
        </w:rPr>
        <w:t xml:space="preserve"> and doctoral programmes in gender studies.</w:t>
      </w:r>
    </w:p>
    <w:p w14:paraId="0B84E1B3" w14:textId="77777777" w:rsidR="0090286D" w:rsidRPr="008B54DE" w:rsidRDefault="00216EE8">
      <w:pPr>
        <w:autoSpaceDE w:val="0"/>
        <w:autoSpaceDN w:val="0"/>
        <w:adjustRightInd w:val="0"/>
        <w:spacing w:line="276" w:lineRule="auto"/>
        <w:jc w:val="both"/>
        <w:rPr>
          <w:rFonts w:ascii="Cambria" w:eastAsia="TimesNewRomanPSMT" w:hAnsi="Cambria" w:cs="Arial"/>
          <w:lang w:val="en-GB"/>
        </w:rPr>
      </w:pPr>
      <w:r w:rsidRPr="008B54DE">
        <w:rPr>
          <w:rFonts w:ascii="Cambria" w:hAnsi="Cambria"/>
          <w:lang w:val="en-GB"/>
        </w:rPr>
        <w:t xml:space="preserve">As for the </w:t>
      </w:r>
      <w:r w:rsidRPr="008B54DE">
        <w:rPr>
          <w:rFonts w:ascii="Cambria" w:hAnsi="Cambria"/>
          <w:b/>
          <w:i/>
          <w:lang w:val="en-GB"/>
        </w:rPr>
        <w:t>culture</w:t>
      </w:r>
      <w:r w:rsidRPr="008B54DE">
        <w:rPr>
          <w:rFonts w:ascii="Cambria" w:hAnsi="Cambria"/>
          <w:lang w:val="en-GB"/>
        </w:rPr>
        <w:t>, children and young people, and citizens of Montenegro in general, are not offered adequate cultural content that could encou</w:t>
      </w:r>
      <w:r w:rsidR="003010B4" w:rsidRPr="008B54DE">
        <w:rPr>
          <w:rFonts w:ascii="Cambria" w:hAnsi="Cambria"/>
          <w:lang w:val="en-GB"/>
        </w:rPr>
        <w:t>rage gender emancipation and brea</w:t>
      </w:r>
      <w:r w:rsidRPr="008B54DE">
        <w:rPr>
          <w:rFonts w:ascii="Cambria" w:hAnsi="Cambria"/>
          <w:lang w:val="en-GB"/>
        </w:rPr>
        <w:t>k gender stereotypes. Cultural institutions</w:t>
      </w:r>
      <w:r w:rsidR="003010B4" w:rsidRPr="008B54DE">
        <w:rPr>
          <w:rFonts w:ascii="Cambria" w:hAnsi="Cambria"/>
          <w:lang w:val="en-GB"/>
        </w:rPr>
        <w:t xml:space="preserve"> do not make special programs of gender mainstreaming</w:t>
      </w:r>
      <w:r w:rsidRPr="008B54DE">
        <w:rPr>
          <w:rFonts w:ascii="Cambria" w:hAnsi="Cambria"/>
          <w:lang w:val="en-GB"/>
        </w:rPr>
        <w:t>,</w:t>
      </w:r>
      <w:r w:rsidR="003010B4" w:rsidRPr="008B54DE">
        <w:rPr>
          <w:rFonts w:ascii="Cambria" w:hAnsi="Cambria"/>
          <w:lang w:val="en-GB"/>
        </w:rPr>
        <w:t xml:space="preserve"> nor train their employees in gender equality. R</w:t>
      </w:r>
      <w:r w:rsidRPr="008B54DE">
        <w:rPr>
          <w:rFonts w:ascii="Cambria" w:hAnsi="Cambria"/>
          <w:lang w:val="en-GB"/>
        </w:rPr>
        <w:t>elevan</w:t>
      </w:r>
      <w:r w:rsidR="003010B4" w:rsidRPr="008B54DE">
        <w:rPr>
          <w:rFonts w:ascii="Cambria" w:hAnsi="Cambria"/>
          <w:lang w:val="en-GB"/>
        </w:rPr>
        <w:t>t institutions do not analyse</w:t>
      </w:r>
      <w:r w:rsidRPr="008B54DE">
        <w:rPr>
          <w:rFonts w:ascii="Cambria" w:hAnsi="Cambria"/>
          <w:lang w:val="en-GB"/>
        </w:rPr>
        <w:t xml:space="preserve"> the needs of the</w:t>
      </w:r>
      <w:r w:rsidR="003010B4" w:rsidRPr="008B54DE">
        <w:rPr>
          <w:rFonts w:ascii="Cambria" w:hAnsi="Cambria"/>
          <w:lang w:val="en-GB"/>
        </w:rPr>
        <w:t>ir</w:t>
      </w:r>
      <w:r w:rsidRPr="008B54DE">
        <w:rPr>
          <w:rFonts w:ascii="Cambria" w:hAnsi="Cambria"/>
          <w:lang w:val="en-GB"/>
        </w:rPr>
        <w:t xml:space="preserve"> audience and do not shape </w:t>
      </w:r>
      <w:r w:rsidR="00605BA9" w:rsidRPr="008B54DE">
        <w:rPr>
          <w:rFonts w:ascii="Cambria" w:hAnsi="Cambria"/>
          <w:lang w:val="en-GB"/>
        </w:rPr>
        <w:t xml:space="preserve">an </w:t>
      </w:r>
      <w:r w:rsidRPr="008B54DE">
        <w:rPr>
          <w:rFonts w:ascii="Cambria" w:hAnsi="Cambria"/>
          <w:lang w:val="en-GB"/>
        </w:rPr>
        <w:t>audience that might be interested in the</w:t>
      </w:r>
      <w:r w:rsidR="003010B4" w:rsidRPr="008B54DE">
        <w:rPr>
          <w:rFonts w:ascii="Cambria" w:hAnsi="Cambria"/>
          <w:lang w:val="en-GB"/>
        </w:rPr>
        <w:t xml:space="preserve"> gender </w:t>
      </w:r>
      <w:r w:rsidRPr="008B54DE">
        <w:rPr>
          <w:rFonts w:ascii="Cambria" w:hAnsi="Cambria"/>
          <w:lang w:val="en-GB"/>
        </w:rPr>
        <w:t>contents</w:t>
      </w:r>
      <w:r w:rsidR="003010B4" w:rsidRPr="008B54DE">
        <w:rPr>
          <w:rFonts w:ascii="Cambria" w:hAnsi="Cambria"/>
          <w:lang w:val="en-GB"/>
        </w:rPr>
        <w:t xml:space="preserve">. </w:t>
      </w:r>
      <w:r w:rsidRPr="008B54DE">
        <w:rPr>
          <w:rFonts w:ascii="Cambria" w:hAnsi="Cambria"/>
          <w:lang w:val="en-GB"/>
        </w:rPr>
        <w:t xml:space="preserve">UNESCO </w:t>
      </w:r>
      <w:r w:rsidR="003010B4" w:rsidRPr="008B54DE">
        <w:rPr>
          <w:rFonts w:ascii="Cambria" w:hAnsi="Cambria"/>
          <w:lang w:val="en-GB"/>
        </w:rPr>
        <w:t>gives clear guidelines on the gender mainstreaming of cultural policies, researches, allocation of resources, planning and implementation of cultural programs.</w:t>
      </w:r>
      <w:r w:rsidRPr="008B54DE">
        <w:rPr>
          <w:rStyle w:val="FootnoteReference"/>
          <w:rFonts w:ascii="Cambria" w:eastAsia="TimesNewRomanPSMT" w:hAnsi="Cambria"/>
          <w:lang w:val="en-GB"/>
        </w:rPr>
        <w:footnoteReference w:id="63"/>
      </w:r>
      <w:r w:rsidR="003010B4" w:rsidRPr="008B54DE">
        <w:rPr>
          <w:rFonts w:ascii="Cambria" w:eastAsia="TimesNewRomanPSMT" w:hAnsi="Cambria"/>
          <w:lang w:val="en-GB"/>
        </w:rPr>
        <w:t xml:space="preserve"> </w:t>
      </w:r>
      <w:r w:rsidRPr="008B54DE">
        <w:rPr>
          <w:rFonts w:ascii="Cambria" w:eastAsia="TimesNewRomanPSMT" w:hAnsi="Cambria"/>
          <w:lang w:val="en-GB"/>
        </w:rPr>
        <w:t>These guidelines make it much easier to understand and plan what and how needs to be done in terms of implementing the above</w:t>
      </w:r>
      <w:r w:rsidR="00605BA9" w:rsidRPr="008B54DE">
        <w:rPr>
          <w:rFonts w:ascii="Cambria" w:eastAsia="TimesNewRomanPSMT" w:hAnsi="Cambria"/>
          <w:lang w:val="en-GB"/>
        </w:rPr>
        <w:t>-</w:t>
      </w:r>
      <w:r w:rsidRPr="008B54DE">
        <w:rPr>
          <w:rFonts w:ascii="Cambria" w:eastAsia="TimesNewRomanPSMT" w:hAnsi="Cambria"/>
          <w:lang w:val="en-GB"/>
        </w:rPr>
        <w:t>mentioned articles of the Law on Gender Equality (3, 11</w:t>
      </w:r>
      <w:r w:rsidR="00605BA9" w:rsidRPr="008B54DE">
        <w:rPr>
          <w:rFonts w:ascii="Cambria" w:eastAsia="TimesNewRomanPSMT" w:hAnsi="Cambria"/>
          <w:lang w:val="en-GB"/>
        </w:rPr>
        <w:t>,</w:t>
      </w:r>
      <w:r w:rsidRPr="008B54DE">
        <w:rPr>
          <w:rFonts w:ascii="Cambria" w:eastAsia="TimesNewRomanPSMT" w:hAnsi="Cambria"/>
          <w:lang w:val="en-GB"/>
        </w:rPr>
        <w:t xml:space="preserve"> and 13b) in the field of culture: </w:t>
      </w:r>
    </w:p>
    <w:p w14:paraId="03D345E8"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Ensure full implementation of international conventions and declarations in the field of culture in line with other human rights instruments and in respect of gender equality and </w:t>
      </w:r>
      <w:r w:rsidRPr="008B54DE">
        <w:rPr>
          <w:sz w:val="22"/>
          <w:lang w:val="en-GB"/>
        </w:rPr>
        <w:lastRenderedPageBreak/>
        <w:t>diversity to broaden the creative horizons of women and men, boys and girls, and to ensure equal access to and participation in cultural life.</w:t>
      </w:r>
    </w:p>
    <w:p w14:paraId="5B2D7965"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Strengthen the evidence base through regular and systematic collection and dissemination by national statistical offices of sex-disaggregated data in all areas of the cultural sector: including employment, education, capacity building, participation</w:t>
      </w:r>
      <w:r w:rsidR="00605BA9" w:rsidRPr="008B54DE">
        <w:rPr>
          <w:sz w:val="22"/>
          <w:lang w:val="en-GB"/>
        </w:rPr>
        <w:t>,</w:t>
      </w:r>
      <w:r w:rsidRPr="008B54DE">
        <w:rPr>
          <w:sz w:val="22"/>
          <w:lang w:val="en-GB"/>
        </w:rPr>
        <w:t xml:space="preserve"> and consumption.</w:t>
      </w:r>
    </w:p>
    <w:p w14:paraId="7A9706A8"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Develop and apply gender-responsive policies and strategies in </w:t>
      </w:r>
      <w:r w:rsidR="00605BA9" w:rsidRPr="008B54DE">
        <w:rPr>
          <w:sz w:val="22"/>
          <w:lang w:val="en-GB"/>
        </w:rPr>
        <w:t xml:space="preserve">a </w:t>
      </w:r>
      <w:r w:rsidRPr="008B54DE">
        <w:rPr>
          <w:sz w:val="22"/>
          <w:lang w:val="en-GB"/>
        </w:rPr>
        <w:t>culture that empower all members of society, taking into consideration the diversity of different groups and individuals, and the intersection of broader social factors and inequalities that may compound disadvantages.</w:t>
      </w:r>
    </w:p>
    <w:p w14:paraId="0EE75B9D"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Reinforce the national institutional capacities to promote equal access for women and men to decision-making processes, financial resources</w:t>
      </w:r>
      <w:r w:rsidR="00605BA9" w:rsidRPr="008B54DE">
        <w:rPr>
          <w:sz w:val="22"/>
          <w:lang w:val="en-GB"/>
        </w:rPr>
        <w:t>,</w:t>
      </w:r>
      <w:r w:rsidRPr="008B54DE">
        <w:rPr>
          <w:sz w:val="22"/>
          <w:lang w:val="en-GB"/>
        </w:rPr>
        <w:t xml:space="preserve"> and education in cultural fields.</w:t>
      </w:r>
    </w:p>
    <w:p w14:paraId="5CB23DD2"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Establish leadership and mentoring initiatives for female creators and heritage professionals and ensure gender balance at senior leadership levels in the cultural and creative sector. </w:t>
      </w:r>
    </w:p>
    <w:p w14:paraId="3CFA8C70"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Support international, national</w:t>
      </w:r>
      <w:r w:rsidR="00605BA9" w:rsidRPr="008B54DE">
        <w:rPr>
          <w:sz w:val="22"/>
          <w:lang w:val="en-GB"/>
        </w:rPr>
        <w:t>,</w:t>
      </w:r>
      <w:r w:rsidRPr="008B54DE">
        <w:rPr>
          <w:sz w:val="22"/>
          <w:lang w:val="en-GB"/>
        </w:rPr>
        <w:t xml:space="preserve"> and local awareness-raising and advocacy campaigns that tackle gender stereotypes and discrimination in all aspects of cultural life.</w:t>
      </w:r>
    </w:p>
    <w:p w14:paraId="72EA74C8" w14:textId="77777777" w:rsidR="0090286D" w:rsidRPr="008B54DE" w:rsidRDefault="00216EE8">
      <w:pPr>
        <w:pStyle w:val="P68B1DB1-ListParagraph14"/>
        <w:numPr>
          <w:ilvl w:val="0"/>
          <w:numId w:val="3"/>
        </w:numPr>
        <w:tabs>
          <w:tab w:val="left" w:pos="284"/>
        </w:tabs>
        <w:spacing w:after="60"/>
        <w:jc w:val="both"/>
        <w:rPr>
          <w:sz w:val="22"/>
          <w:lang w:val="en-GB"/>
        </w:rPr>
      </w:pPr>
      <w:r w:rsidRPr="008B54DE">
        <w:rPr>
          <w:sz w:val="22"/>
          <w:lang w:val="en-GB"/>
        </w:rPr>
        <w:t>Encourage and involve all members of society in strategies promoting gender equality in culture. This includes working in partnership with all groups and communities concerned to promote sustainable solutions for gender-equal access, participation in</w:t>
      </w:r>
      <w:r w:rsidR="00605BA9" w:rsidRPr="008B54DE">
        <w:rPr>
          <w:sz w:val="22"/>
          <w:lang w:val="en-GB"/>
        </w:rPr>
        <w:t>,</w:t>
      </w:r>
      <w:r w:rsidRPr="008B54DE">
        <w:rPr>
          <w:sz w:val="22"/>
          <w:lang w:val="en-GB"/>
        </w:rPr>
        <w:t xml:space="preserve"> and contribution to culture.</w:t>
      </w:r>
    </w:p>
    <w:p w14:paraId="278F2387" w14:textId="77777777" w:rsidR="0090286D" w:rsidRPr="008B54DE" w:rsidRDefault="00216EE8">
      <w:pPr>
        <w:pStyle w:val="P68B1DB1-ListParagraph14"/>
        <w:numPr>
          <w:ilvl w:val="0"/>
          <w:numId w:val="3"/>
        </w:numPr>
        <w:tabs>
          <w:tab w:val="left" w:pos="284"/>
        </w:tabs>
        <w:spacing w:after="60"/>
        <w:jc w:val="both"/>
        <w:rPr>
          <w:sz w:val="22"/>
          <w:lang w:val="en-GB"/>
        </w:rPr>
      </w:pPr>
      <w:r w:rsidRPr="008B54DE">
        <w:rPr>
          <w:sz w:val="22"/>
          <w:lang w:val="en-GB"/>
        </w:rPr>
        <w:t>Support interdisciplinary research on gender equality in heritage and the creative industries that involve groups and communities concerned, and consider the complexity and diversity of gender relations and underlying power structures.</w:t>
      </w:r>
    </w:p>
    <w:p w14:paraId="3952CA16" w14:textId="77777777" w:rsidR="0090286D" w:rsidRPr="008B54DE" w:rsidRDefault="0090286D">
      <w:pPr>
        <w:tabs>
          <w:tab w:val="left" w:pos="284"/>
        </w:tabs>
        <w:spacing w:after="60"/>
        <w:ind w:left="360"/>
        <w:jc w:val="both"/>
        <w:rPr>
          <w:rFonts w:ascii="Cambria" w:hAnsi="Cambria"/>
          <w:lang w:val="en-GB"/>
        </w:rPr>
      </w:pPr>
    </w:p>
    <w:p w14:paraId="381F71E1" w14:textId="77777777" w:rsidR="0090286D" w:rsidRPr="008B54DE" w:rsidRDefault="00216EE8">
      <w:pPr>
        <w:pStyle w:val="P68B1DB1-Normal7"/>
        <w:spacing w:line="276" w:lineRule="auto"/>
        <w:jc w:val="both"/>
        <w:rPr>
          <w:lang w:val="en-GB"/>
        </w:rPr>
      </w:pPr>
      <w:r w:rsidRPr="008B54DE">
        <w:rPr>
          <w:b/>
          <w:i/>
          <w:lang w:val="en-GB"/>
        </w:rPr>
        <w:t>The media</w:t>
      </w:r>
      <w:r w:rsidRPr="008B54DE">
        <w:rPr>
          <w:lang w:val="en-GB"/>
        </w:rPr>
        <w:t xml:space="preserve"> should pay special attention not to perpetuat</w:t>
      </w:r>
      <w:r w:rsidR="00605BA9" w:rsidRPr="008B54DE">
        <w:rPr>
          <w:lang w:val="en-GB"/>
        </w:rPr>
        <w:t xml:space="preserve">e </w:t>
      </w:r>
      <w:r w:rsidRPr="008B54DE">
        <w:rPr>
          <w:lang w:val="en-GB"/>
        </w:rPr>
        <w:t>gender stereotypes and to take regular measures to combat the use of sexist hate speech through their editorial policies. However, the media often contribute to the proliferation of gender and other stereotypes, mostly due to declining professional standards, lack of adequate regulation and self-regulation, and insufficient knowledge of gender equality. On the other hand, the increasing use of social networks leads to the proliferation of gender stereotypes and the growing presence of online violence, with the most common victims being girls, women</w:t>
      </w:r>
      <w:r w:rsidR="00605BA9" w:rsidRPr="008B54DE">
        <w:rPr>
          <w:lang w:val="en-GB"/>
        </w:rPr>
        <w:t>,</w:t>
      </w:r>
      <w:r w:rsidRPr="008B54DE">
        <w:rPr>
          <w:lang w:val="en-GB"/>
        </w:rPr>
        <w:t xml:space="preserve"> and persons of different gender identities. Therefore, it is to address this problem directly through appropriate laws and public policies that deal with the media, digital services</w:t>
      </w:r>
      <w:r w:rsidR="00605BA9" w:rsidRPr="008B54DE">
        <w:rPr>
          <w:lang w:val="en-GB"/>
        </w:rPr>
        <w:t>,</w:t>
      </w:r>
      <w:r w:rsidRPr="008B54DE">
        <w:rPr>
          <w:lang w:val="en-GB"/>
        </w:rPr>
        <w:t xml:space="preserve"> and audio-visual services.</w:t>
      </w:r>
    </w:p>
    <w:p w14:paraId="29608DF2" w14:textId="65150EBD" w:rsidR="0090286D" w:rsidRPr="008B54DE" w:rsidRDefault="00216EE8">
      <w:pPr>
        <w:pStyle w:val="P68B1DB1-Normal7"/>
        <w:spacing w:line="276" w:lineRule="auto"/>
        <w:jc w:val="both"/>
        <w:rPr>
          <w:lang w:val="en-GB"/>
        </w:rPr>
      </w:pPr>
      <w:r w:rsidRPr="008B54DE">
        <w:rPr>
          <w:lang w:val="en-GB"/>
        </w:rPr>
        <w:t xml:space="preserve">There is no regular monitoring of programs broadcast by the </w:t>
      </w:r>
      <w:r w:rsidR="00F712A2" w:rsidRPr="008B54DE">
        <w:rPr>
          <w:lang w:val="en-GB"/>
        </w:rPr>
        <w:t>national television</w:t>
      </w:r>
      <w:r w:rsidRPr="008B54DE">
        <w:rPr>
          <w:lang w:val="en-GB"/>
        </w:rPr>
        <w:t xml:space="preserve"> and commercial media in Montenegro, from the standpoint of discrimination based on gender and discrimination against margina</w:t>
      </w:r>
      <w:r w:rsidR="00F712A2" w:rsidRPr="008B54DE">
        <w:rPr>
          <w:lang w:val="en-GB"/>
        </w:rPr>
        <w:t>lized groups. Furthermore,</w:t>
      </w:r>
      <w:r w:rsidRPr="008B54DE">
        <w:rPr>
          <w:lang w:val="en-GB"/>
        </w:rPr>
        <w:t xml:space="preserve"> the media do not cover enough topic</w:t>
      </w:r>
      <w:r w:rsidR="00E84D9A" w:rsidRPr="008B54DE">
        <w:rPr>
          <w:lang w:val="en-GB"/>
        </w:rPr>
        <w:t>s related to gender equality,</w:t>
      </w:r>
      <w:r w:rsidRPr="008B54DE">
        <w:rPr>
          <w:lang w:val="en-GB"/>
        </w:rPr>
        <w:t xml:space="preserve"> marginalized and vulnerable groups</w:t>
      </w:r>
      <w:r w:rsidR="00E84D9A" w:rsidRPr="008B54DE">
        <w:rPr>
          <w:lang w:val="en-GB"/>
        </w:rPr>
        <w:t xml:space="preserve"> and inconsistently apply </w:t>
      </w:r>
      <w:r w:rsidRPr="008B54DE">
        <w:rPr>
          <w:lang w:val="en-GB"/>
        </w:rPr>
        <w:t>provisions related to gender</w:t>
      </w:r>
      <w:r w:rsidR="00605BA9" w:rsidRPr="008B54DE">
        <w:rPr>
          <w:lang w:val="en-GB"/>
        </w:rPr>
        <w:t>-</w:t>
      </w:r>
      <w:r w:rsidRPr="008B54DE">
        <w:rPr>
          <w:lang w:val="en-GB"/>
        </w:rPr>
        <w:t>sensitive language, prohibition of discrimination based on sex and gender and multiple discrimination, or cover them inadequately (such as e</w:t>
      </w:r>
      <w:r w:rsidR="00F712A2" w:rsidRPr="008B54DE">
        <w:rPr>
          <w:lang w:val="en-GB"/>
        </w:rPr>
        <w:t>.g. v</w:t>
      </w:r>
      <w:r w:rsidRPr="008B54DE">
        <w:rPr>
          <w:lang w:val="en-GB"/>
        </w:rPr>
        <w:t>iolence against women), which only exacerbates the problem. Social networks encourage gender stereotypes, discrimination</w:t>
      </w:r>
      <w:r w:rsidR="00605BA9" w:rsidRPr="008B54DE">
        <w:rPr>
          <w:lang w:val="en-GB"/>
        </w:rPr>
        <w:t>,</w:t>
      </w:r>
      <w:r w:rsidRPr="008B54DE">
        <w:rPr>
          <w:lang w:val="en-GB"/>
        </w:rPr>
        <w:t xml:space="preserve"> and gender-based violence. Also, the media do not sufficiently promote women who could be role model</w:t>
      </w:r>
      <w:r w:rsidR="00605BA9" w:rsidRPr="008B54DE">
        <w:rPr>
          <w:lang w:val="en-GB"/>
        </w:rPr>
        <w:t>s</w:t>
      </w:r>
      <w:r w:rsidRPr="008B54DE">
        <w:rPr>
          <w:lang w:val="en-GB"/>
        </w:rPr>
        <w:t xml:space="preserve"> for other women and young people and have an emancipatory role for elimination of prejudice</w:t>
      </w:r>
      <w:r w:rsidR="00F712A2" w:rsidRPr="008B54DE">
        <w:rPr>
          <w:lang w:val="en-GB"/>
        </w:rPr>
        <w:t>s</w:t>
      </w:r>
      <w:r w:rsidRPr="008B54DE">
        <w:rPr>
          <w:lang w:val="en-GB"/>
        </w:rPr>
        <w:t xml:space="preserve">. There is an obvious lack of support for women, vulnerable and marginalized groups, to report </w:t>
      </w:r>
      <w:r w:rsidRPr="008B54DE">
        <w:rPr>
          <w:lang w:val="en-GB"/>
        </w:rPr>
        <w:lastRenderedPageBreak/>
        <w:t>gender-based discrimination to the Protector of human rights and freedoms.</w:t>
      </w:r>
      <w:r w:rsidR="00F712A2" w:rsidRPr="008B54DE">
        <w:rPr>
          <w:lang w:val="en-GB"/>
        </w:rPr>
        <w:t xml:space="preserve"> D</w:t>
      </w:r>
      <w:r w:rsidRPr="008B54DE">
        <w:rPr>
          <w:lang w:val="en-GB"/>
        </w:rPr>
        <w:t>ue to the lack of a single and comparable instrument for re</w:t>
      </w:r>
      <w:r w:rsidR="00E84D9A" w:rsidRPr="008B54DE">
        <w:rPr>
          <w:lang w:val="en-GB"/>
        </w:rPr>
        <w:t>g</w:t>
      </w:r>
      <w:r w:rsidRPr="008B54DE">
        <w:rPr>
          <w:lang w:val="en-GB"/>
        </w:rPr>
        <w:t>ular monitoring of gender-based discrimination, gender-based violence</w:t>
      </w:r>
      <w:r w:rsidR="00605BA9" w:rsidRPr="008B54DE">
        <w:rPr>
          <w:lang w:val="en-GB"/>
        </w:rPr>
        <w:t>,</w:t>
      </w:r>
      <w:r w:rsidRPr="008B54DE">
        <w:rPr>
          <w:lang w:val="en-GB"/>
        </w:rPr>
        <w:t xml:space="preserve"> and multiple discrimination, it is difficult to determine the initial situation and monitor progress in protection against discrimination. </w:t>
      </w:r>
    </w:p>
    <w:p w14:paraId="78324225" w14:textId="7A3E33D5" w:rsidR="0090286D" w:rsidRPr="008B54DE" w:rsidRDefault="00216EE8">
      <w:pPr>
        <w:pStyle w:val="P68B1DB1-Normal7"/>
        <w:spacing w:line="276" w:lineRule="auto"/>
        <w:jc w:val="both"/>
        <w:rPr>
          <w:lang w:val="en-GB"/>
        </w:rPr>
      </w:pPr>
      <w:r w:rsidRPr="008B54DE">
        <w:rPr>
          <w:lang w:val="en-GB"/>
        </w:rPr>
        <w:t xml:space="preserve">The draft Law on </w:t>
      </w:r>
      <w:r w:rsidR="00337B1C" w:rsidRPr="008B54DE">
        <w:rPr>
          <w:lang w:val="en-GB"/>
        </w:rPr>
        <w:t>Audio-visual</w:t>
      </w:r>
      <w:r w:rsidRPr="008B54DE">
        <w:rPr>
          <w:lang w:val="en-GB"/>
        </w:rPr>
        <w:t xml:space="preserve"> Media Services stipulates that public broadcasters (national, regional</w:t>
      </w:r>
      <w:r w:rsidR="00605BA9" w:rsidRPr="008B54DE">
        <w:rPr>
          <w:lang w:val="en-GB"/>
        </w:rPr>
        <w:t>,</w:t>
      </w:r>
      <w:r w:rsidRPr="008B54DE">
        <w:rPr>
          <w:lang w:val="en-GB"/>
        </w:rPr>
        <w:t xml:space="preserve"> and local) are to provide public services such as the production and transmission of radio and television news programs, cultural, artistic, educational, scientific, children, entertainment, sports and other programs, that satisfy the rights and interests of citizens and other entities in the field of information. It also envisages that the public services, among other things, mean "encouraging and promoting the gender equality principle". On the other hand, </w:t>
      </w:r>
      <w:r w:rsidR="00605BA9" w:rsidRPr="008B54DE">
        <w:rPr>
          <w:lang w:val="en-GB"/>
        </w:rPr>
        <w:t xml:space="preserve">the </w:t>
      </w:r>
      <w:r w:rsidRPr="008B54DE">
        <w:rPr>
          <w:lang w:val="en-GB"/>
        </w:rPr>
        <w:t xml:space="preserve">responsibility of a public broadcaster is achieved, among other things, by "making available to the public, via </w:t>
      </w:r>
      <w:r w:rsidR="00605BA9" w:rsidRPr="008B54DE">
        <w:rPr>
          <w:lang w:val="en-GB"/>
        </w:rPr>
        <w:t xml:space="preserve">the </w:t>
      </w:r>
      <w:r w:rsidRPr="008B54DE">
        <w:rPr>
          <w:lang w:val="en-GB"/>
        </w:rPr>
        <w:t xml:space="preserve">website, the annual report on its work for the year before, no later than the end of June of the current year, with special reference to the application of program standards and </w:t>
      </w:r>
      <w:r w:rsidR="00337B1C" w:rsidRPr="008B54DE">
        <w:rPr>
          <w:lang w:val="en-GB"/>
        </w:rPr>
        <w:t>fulfilment</w:t>
      </w:r>
      <w:r w:rsidRPr="008B54DE">
        <w:rPr>
          <w:lang w:val="en-GB"/>
        </w:rPr>
        <w:t xml:space="preserve"> of obligations that are defined by articles of association." Accordingly, and having in mind the role, rights</w:t>
      </w:r>
      <w:r w:rsidR="00605BA9" w:rsidRPr="008B54DE">
        <w:rPr>
          <w:lang w:val="en-GB"/>
        </w:rPr>
        <w:t>,</w:t>
      </w:r>
      <w:r w:rsidRPr="008B54DE">
        <w:rPr>
          <w:lang w:val="en-GB"/>
        </w:rPr>
        <w:t xml:space="preserve"> and obligations of public broadcasters, especially the national television, they should define and implement measures to ensure the enforcement of the Law on Gender Equality (to have gender-sensitive contents and use gender-sensitive language), and the duties arising from their founding acts. </w:t>
      </w:r>
    </w:p>
    <w:p w14:paraId="3B207F5A" w14:textId="1329318C" w:rsidR="0090286D" w:rsidRPr="008B54DE" w:rsidRDefault="00216EE8">
      <w:pPr>
        <w:pStyle w:val="P68B1DB1-Normal7"/>
        <w:spacing w:line="276" w:lineRule="auto"/>
        <w:jc w:val="both"/>
        <w:rPr>
          <w:lang w:val="en-GB"/>
        </w:rPr>
      </w:pPr>
      <w:r w:rsidRPr="008B54DE">
        <w:rPr>
          <w:lang w:val="en-GB"/>
        </w:rPr>
        <w:t xml:space="preserve">According to the Law on Media (Article 17) the state finances projects in the field of broadcasting from the budget of Montenegro, by providing financial resources for public services through the Fund for Encouraging Pluralism and Diversity of Media, to incite media pluralism, especially production and broadcasting of </w:t>
      </w:r>
      <w:r w:rsidR="00605BA9" w:rsidRPr="008B54DE">
        <w:rPr>
          <w:lang w:val="en-GB"/>
        </w:rPr>
        <w:t>valuable contents</w:t>
      </w:r>
      <w:r w:rsidRPr="008B54DE">
        <w:rPr>
          <w:lang w:val="en-GB"/>
        </w:rPr>
        <w:t>, inter alia, for "</w:t>
      </w:r>
      <w:r w:rsidRPr="008B54DE">
        <w:rPr>
          <w:i/>
          <w:lang w:val="en-GB"/>
        </w:rPr>
        <w:t>protection of the rights and dignity of minority peoples and other minority national communities from discrimination, stereotypes</w:t>
      </w:r>
      <w:r w:rsidR="00605BA9" w:rsidRPr="008B54DE">
        <w:rPr>
          <w:i/>
          <w:lang w:val="en-GB"/>
        </w:rPr>
        <w:t>,</w:t>
      </w:r>
      <w:r w:rsidRPr="008B54DE">
        <w:rPr>
          <w:i/>
          <w:lang w:val="en-GB"/>
        </w:rPr>
        <w:t xml:space="preserve"> and prejudices ”</w:t>
      </w:r>
      <w:r w:rsidRPr="008B54DE">
        <w:rPr>
          <w:lang w:val="en-GB"/>
        </w:rPr>
        <w:t xml:space="preserve">. The bodies in charge of conducting public competitions are the Council of Regulators for </w:t>
      </w:r>
      <w:r w:rsidR="00337B1C" w:rsidRPr="008B54DE">
        <w:rPr>
          <w:lang w:val="en-GB"/>
        </w:rPr>
        <w:t>Audio-visual</w:t>
      </w:r>
      <w:r w:rsidRPr="008B54DE">
        <w:rPr>
          <w:lang w:val="en-GB"/>
        </w:rPr>
        <w:t xml:space="preserve"> Media Services and an independent commission established by the ministry in charge of the media.</w:t>
      </w:r>
    </w:p>
    <w:p w14:paraId="68C2678D" w14:textId="77777777" w:rsidR="0090286D" w:rsidRPr="008B54DE" w:rsidRDefault="00216EE8">
      <w:pPr>
        <w:pStyle w:val="P68B1DB1-Normal7"/>
        <w:jc w:val="both"/>
        <w:rPr>
          <w:szCs w:val="22"/>
          <w:lang w:val="en-GB"/>
        </w:rPr>
      </w:pPr>
      <w:r w:rsidRPr="008B54DE">
        <w:rPr>
          <w:szCs w:val="22"/>
          <w:lang w:val="en-GB"/>
        </w:rPr>
        <w:t>In the field of media, the CEDAW Committee recommends the following:</w:t>
      </w:r>
    </w:p>
    <w:p w14:paraId="2273D8AF" w14:textId="77777777" w:rsidR="0090286D" w:rsidRPr="008B54DE" w:rsidRDefault="00216EE8">
      <w:pPr>
        <w:pStyle w:val="P68B1DB1-ListParagraph14"/>
        <w:numPr>
          <w:ilvl w:val="0"/>
          <w:numId w:val="4"/>
        </w:numPr>
        <w:jc w:val="both"/>
        <w:rPr>
          <w:sz w:val="22"/>
          <w:szCs w:val="22"/>
          <w:lang w:val="en-GB"/>
        </w:rPr>
      </w:pPr>
      <w:r w:rsidRPr="008B54DE">
        <w:rPr>
          <w:sz w:val="22"/>
          <w:szCs w:val="22"/>
          <w:lang w:val="en-GB"/>
        </w:rPr>
        <w:t>Continue sensitizing the media to the need to eliminate gender stereotypes by promoting positive images of women as active participants in social, economic</w:t>
      </w:r>
      <w:r w:rsidR="00605BA9" w:rsidRPr="008B54DE">
        <w:rPr>
          <w:sz w:val="22"/>
          <w:szCs w:val="22"/>
          <w:lang w:val="en-GB"/>
        </w:rPr>
        <w:t>,</w:t>
      </w:r>
      <w:r w:rsidRPr="008B54DE">
        <w:rPr>
          <w:sz w:val="22"/>
          <w:szCs w:val="22"/>
          <w:lang w:val="en-GB"/>
        </w:rPr>
        <w:t xml:space="preserve"> and political life and of men as active participants in household and child-rearing responsibilities;</w:t>
      </w:r>
    </w:p>
    <w:p w14:paraId="514C729C" w14:textId="77777777" w:rsidR="0090286D" w:rsidRPr="008B54DE" w:rsidRDefault="00216EE8">
      <w:pPr>
        <w:pStyle w:val="P68B1DB1-ListParagraph14"/>
        <w:numPr>
          <w:ilvl w:val="0"/>
          <w:numId w:val="4"/>
        </w:numPr>
        <w:jc w:val="both"/>
        <w:rPr>
          <w:sz w:val="22"/>
          <w:szCs w:val="22"/>
          <w:lang w:val="en-GB"/>
        </w:rPr>
      </w:pPr>
      <w:r w:rsidRPr="008B54DE">
        <w:rPr>
          <w:sz w:val="22"/>
          <w:szCs w:val="22"/>
          <w:lang w:val="en-GB"/>
        </w:rPr>
        <w:t>Adequately monitor the use of gender-sensitive language by the media and extend the introduction of gender-sensitive language in educational materials.</w:t>
      </w:r>
    </w:p>
    <w:p w14:paraId="7CD5BDFC" w14:textId="77777777" w:rsidR="0090286D" w:rsidRPr="008B54DE" w:rsidRDefault="00216EE8">
      <w:pPr>
        <w:spacing w:line="276" w:lineRule="auto"/>
        <w:jc w:val="both"/>
        <w:rPr>
          <w:rFonts w:ascii="Cambria" w:hAnsi="Cambria"/>
          <w:lang w:val="en-GB"/>
        </w:rPr>
      </w:pPr>
      <w:r w:rsidRPr="008B54DE">
        <w:rPr>
          <w:rFonts w:ascii="Cambria" w:hAnsi="Cambria"/>
          <w:lang w:val="en-GB"/>
        </w:rPr>
        <w:t>On the other hand, the European Commission against Racism and Intolerance (ECRI) in its report for 2017</w:t>
      </w:r>
      <w:r w:rsidRPr="008B54DE">
        <w:rPr>
          <w:rStyle w:val="FootnoteReference"/>
          <w:rFonts w:ascii="Cambria" w:hAnsi="Cambria"/>
          <w:lang w:val="en-GB"/>
        </w:rPr>
        <w:footnoteReference w:id="64"/>
      </w:r>
      <w:r w:rsidRPr="008B54DE">
        <w:rPr>
          <w:rFonts w:ascii="Cambria" w:hAnsi="Cambria"/>
          <w:lang w:val="en-GB"/>
        </w:rPr>
        <w:t>, r</w:t>
      </w:r>
      <w:r w:rsidR="00F712A2" w:rsidRPr="008B54DE">
        <w:rPr>
          <w:rFonts w:ascii="Cambria" w:hAnsi="Cambria"/>
          <w:lang w:val="en-GB"/>
        </w:rPr>
        <w:t xml:space="preserve">ecalls that Article 23 of the </w:t>
      </w:r>
      <w:r w:rsidRPr="008B54DE">
        <w:rPr>
          <w:rFonts w:ascii="Cambria" w:hAnsi="Cambria"/>
          <w:lang w:val="en-GB"/>
        </w:rPr>
        <w:t>Law on Media, which covers only printed media, prohibits the publication of information inciting discrimination, hatred</w:t>
      </w:r>
      <w:r w:rsidR="00605BA9" w:rsidRPr="008B54DE">
        <w:rPr>
          <w:rFonts w:ascii="Cambria" w:hAnsi="Cambria"/>
          <w:lang w:val="en-GB"/>
        </w:rPr>
        <w:t>,</w:t>
      </w:r>
      <w:r w:rsidRPr="008B54DE">
        <w:rPr>
          <w:rFonts w:ascii="Cambria" w:hAnsi="Cambria"/>
          <w:lang w:val="en-GB"/>
        </w:rPr>
        <w:t xml:space="preserve"> or violence against persons </w:t>
      </w:r>
      <w:r w:rsidR="00605BA9" w:rsidRPr="008B54DE">
        <w:rPr>
          <w:rFonts w:ascii="Cambria" w:hAnsi="Cambria"/>
          <w:lang w:val="en-GB"/>
        </w:rPr>
        <w:t>based on</w:t>
      </w:r>
      <w:r w:rsidRPr="008B54DE">
        <w:rPr>
          <w:rFonts w:ascii="Cambria" w:hAnsi="Cambria"/>
          <w:lang w:val="en-GB"/>
        </w:rPr>
        <w:t xml:space="preserve"> race, religion, national origin, ethnic group, gender</w:t>
      </w:r>
      <w:r w:rsidR="00605BA9" w:rsidRPr="008B54DE">
        <w:rPr>
          <w:rFonts w:ascii="Cambria" w:hAnsi="Cambria"/>
          <w:lang w:val="en-GB"/>
        </w:rPr>
        <w:t>,</w:t>
      </w:r>
      <w:r w:rsidRPr="008B54DE">
        <w:rPr>
          <w:rFonts w:ascii="Cambria" w:hAnsi="Cambria"/>
          <w:lang w:val="en-GB"/>
        </w:rPr>
        <w:t xml:space="preserve"> and sexual orientation. ECRI recommends that, without interfering with the independence of the media, the authorities encourage the latter to ensure better compliance with ethical standards as well as provide training to th</w:t>
      </w:r>
      <w:r w:rsidR="00F712A2" w:rsidRPr="008B54DE">
        <w:rPr>
          <w:rFonts w:ascii="Cambria" w:hAnsi="Cambria"/>
          <w:lang w:val="en-GB"/>
        </w:rPr>
        <w:t xml:space="preserve">at </w:t>
      </w:r>
      <w:r w:rsidRPr="008B54DE">
        <w:rPr>
          <w:rFonts w:ascii="Cambria" w:hAnsi="Cambria"/>
          <w:lang w:val="en-GB"/>
        </w:rPr>
        <w:t xml:space="preserve">effect. </w:t>
      </w:r>
    </w:p>
    <w:p w14:paraId="2EE65B4B" w14:textId="169B8033" w:rsidR="0090286D" w:rsidRPr="008B54DE" w:rsidRDefault="00216EE8">
      <w:pPr>
        <w:pStyle w:val="P68B1DB1-Normal7"/>
        <w:spacing w:line="276" w:lineRule="auto"/>
        <w:jc w:val="both"/>
        <w:rPr>
          <w:lang w:val="en-GB"/>
        </w:rPr>
      </w:pPr>
      <w:r w:rsidRPr="008B54DE">
        <w:rPr>
          <w:lang w:val="en-GB"/>
        </w:rPr>
        <w:t>To understand the information placed by the media and use them to make good life decisions, deconstruct stereotypes and make citizens gender</w:t>
      </w:r>
      <w:r w:rsidR="00605BA9" w:rsidRPr="008B54DE">
        <w:rPr>
          <w:lang w:val="en-GB"/>
        </w:rPr>
        <w:t>-</w:t>
      </w:r>
      <w:r w:rsidRPr="008B54DE">
        <w:rPr>
          <w:lang w:val="en-GB"/>
        </w:rPr>
        <w:t xml:space="preserve">sensitive, it is necessary to develop the skill of </w:t>
      </w:r>
      <w:r w:rsidRPr="008B54DE">
        <w:rPr>
          <w:lang w:val="en-GB"/>
        </w:rPr>
        <w:lastRenderedPageBreak/>
        <w:t xml:space="preserve">reading the media content critically. The first step </w:t>
      </w:r>
      <w:r w:rsidR="00E84D9A" w:rsidRPr="008B54DE">
        <w:rPr>
          <w:lang w:val="en-GB"/>
        </w:rPr>
        <w:t xml:space="preserve">in that direction is </w:t>
      </w:r>
      <w:r w:rsidRPr="008B54DE">
        <w:rPr>
          <w:lang w:val="en-GB"/>
        </w:rPr>
        <w:t>the greater and broader representation of the subject of media literacy in schools. The subject of media literacy is an elective subject only in gymnasiums in Montenegro and is not available to students of secondary vocational schools or pupils in primary schools. Media literacy is becoming increasingly important to understand how to protect oneself from the ever-present online violence and abuse of privacy through social media. The National coalition for media literacy, which involved educational and media institutions, representatives of civil society</w:t>
      </w:r>
      <w:r w:rsidR="00605BA9" w:rsidRPr="008B54DE">
        <w:rPr>
          <w:lang w:val="en-GB"/>
        </w:rPr>
        <w:t>,</w:t>
      </w:r>
      <w:r w:rsidRPr="008B54DE">
        <w:rPr>
          <w:lang w:val="en-GB"/>
        </w:rPr>
        <w:t xml:space="preserve"> and prominent individuals, advocates the introduction of media literacy in all secondary schools and final grades of primary schools (seventh, eighth</w:t>
      </w:r>
      <w:r w:rsidR="00605BA9" w:rsidRPr="008B54DE">
        <w:rPr>
          <w:lang w:val="en-GB"/>
        </w:rPr>
        <w:t>,</w:t>
      </w:r>
      <w:r w:rsidRPr="008B54DE">
        <w:rPr>
          <w:lang w:val="en-GB"/>
        </w:rPr>
        <w:t xml:space="preserve"> and ninth grade). </w:t>
      </w:r>
    </w:p>
    <w:p w14:paraId="564911B4" w14:textId="658A8DA0" w:rsidR="0090286D" w:rsidRPr="008B54DE" w:rsidRDefault="00216EE8">
      <w:pPr>
        <w:pStyle w:val="P68B1DB1-Normal7"/>
        <w:spacing w:line="276" w:lineRule="auto"/>
        <w:jc w:val="both"/>
        <w:rPr>
          <w:lang w:val="en-GB"/>
        </w:rPr>
      </w:pPr>
      <w:r w:rsidRPr="008B54DE">
        <w:rPr>
          <w:lang w:val="en-GB"/>
        </w:rPr>
        <w:t xml:space="preserve"> </w:t>
      </w:r>
    </w:p>
    <w:p w14:paraId="4C390ED7" w14:textId="00174DA1" w:rsidR="0090286D" w:rsidRPr="008B54DE" w:rsidRDefault="00216EE8">
      <w:pPr>
        <w:pStyle w:val="P68B1DB1-Heading215"/>
        <w:rPr>
          <w:lang w:val="en-GB"/>
        </w:rPr>
      </w:pPr>
      <w:bookmarkStart w:id="15" w:name="_Toc86005228"/>
      <w:r w:rsidRPr="008B54DE">
        <w:rPr>
          <w:lang w:val="en-GB"/>
        </w:rPr>
        <w:t>Access of women and persons of different gender identities to natural and social resources</w:t>
      </w:r>
      <w:bookmarkEnd w:id="15"/>
    </w:p>
    <w:p w14:paraId="1668F2E1" w14:textId="77777777" w:rsidR="0090286D" w:rsidRPr="008B54DE" w:rsidRDefault="00216EE8">
      <w:pPr>
        <w:pStyle w:val="P68B1DB1-Normal9"/>
        <w:jc w:val="both"/>
        <w:rPr>
          <w:lang w:val="en-GB"/>
        </w:rPr>
      </w:pPr>
      <w:r w:rsidRPr="008B54DE">
        <w:rPr>
          <w:lang w:val="en-GB"/>
        </w:rPr>
        <w:t>Representation in political and economic decision-making</w:t>
      </w:r>
    </w:p>
    <w:p w14:paraId="533A6C4B" w14:textId="77777777" w:rsidR="0090286D" w:rsidRPr="008B54DE" w:rsidRDefault="0090286D">
      <w:pPr>
        <w:jc w:val="both"/>
        <w:rPr>
          <w:rFonts w:ascii="Cambria" w:hAnsi="Cambria"/>
          <w:b/>
          <w:lang w:val="en-GB"/>
        </w:rPr>
      </w:pPr>
    </w:p>
    <w:p w14:paraId="035948D3" w14:textId="6A271707" w:rsidR="0090286D" w:rsidRPr="008B54DE" w:rsidRDefault="00216EE8">
      <w:pPr>
        <w:pStyle w:val="CommentText"/>
        <w:spacing w:line="276" w:lineRule="auto"/>
        <w:jc w:val="both"/>
        <w:rPr>
          <w:rFonts w:ascii="Cambria" w:hAnsi="Cambria"/>
          <w:sz w:val="22"/>
          <w:lang w:val="en-GB"/>
        </w:rPr>
      </w:pPr>
      <w:r w:rsidRPr="008B54DE">
        <w:rPr>
          <w:rFonts w:ascii="Cambria" w:hAnsi="Cambria"/>
          <w:sz w:val="22"/>
          <w:lang w:val="en-GB"/>
        </w:rPr>
        <w:t>Articles 10, 11</w:t>
      </w:r>
      <w:r w:rsidR="00605BA9" w:rsidRPr="008B54DE">
        <w:rPr>
          <w:rFonts w:ascii="Cambria" w:hAnsi="Cambria"/>
          <w:sz w:val="22"/>
          <w:lang w:val="en-GB"/>
        </w:rPr>
        <w:t>,</w:t>
      </w:r>
      <w:r w:rsidRPr="008B54DE">
        <w:rPr>
          <w:rFonts w:ascii="Cambria" w:hAnsi="Cambria"/>
          <w:sz w:val="22"/>
          <w:lang w:val="en-GB"/>
        </w:rPr>
        <w:t xml:space="preserve"> and 12 of the </w:t>
      </w:r>
      <w:r w:rsidR="00E84D9A" w:rsidRPr="008B54DE">
        <w:rPr>
          <w:rFonts w:ascii="Cambria" w:hAnsi="Cambria"/>
          <w:sz w:val="22"/>
          <w:lang w:val="en-GB"/>
        </w:rPr>
        <w:t xml:space="preserve">Law on Gender Equality stipulate the </w:t>
      </w:r>
      <w:r w:rsidRPr="008B54DE">
        <w:rPr>
          <w:rFonts w:ascii="Cambria" w:hAnsi="Cambria"/>
          <w:sz w:val="22"/>
          <w:lang w:val="en-GB"/>
        </w:rPr>
        <w:t>gender-balanced representation of men and women in bodies. However, women are underrepresented in the political and economic decision-making processes of the legislature and the executive branch, both at the national and local levels. After the parliamentary elections in August 2020, the percentage of female MPs was 22.2% (18 women out of a total of 81 members of parliamen</w:t>
      </w:r>
      <w:r w:rsidR="00337B1C">
        <w:rPr>
          <w:rFonts w:ascii="Cambria" w:hAnsi="Cambria"/>
          <w:sz w:val="22"/>
          <w:lang w:val="en-GB"/>
        </w:rPr>
        <w:t>t). In February 2021, due to</w:t>
      </w:r>
      <w:r w:rsidRPr="008B54DE">
        <w:rPr>
          <w:rFonts w:ascii="Cambria" w:hAnsi="Cambria"/>
          <w:sz w:val="22"/>
          <w:lang w:val="en-GB"/>
        </w:rPr>
        <w:t xml:space="preserve"> resignations of two members of parliament who were replaced by women, this number increased to 20, making the total number of members of parliament 24.69%. This is a significant decrease compared to the year before, and especially to the </w:t>
      </w:r>
      <w:r w:rsidR="00E84D9A" w:rsidRPr="008B54DE">
        <w:rPr>
          <w:rFonts w:ascii="Cambria" w:hAnsi="Cambria"/>
          <w:sz w:val="22"/>
          <w:lang w:val="en-GB"/>
        </w:rPr>
        <w:t xml:space="preserve">final </w:t>
      </w:r>
      <w:r w:rsidRPr="008B54DE">
        <w:rPr>
          <w:rFonts w:ascii="Cambria" w:hAnsi="Cambria"/>
          <w:sz w:val="22"/>
          <w:lang w:val="en-GB"/>
        </w:rPr>
        <w:t>months of the previous convocation of the Parliament -there were 28.4% female MPs in the Parliament in 2019, as opposed to 29.6% in the period from January to August 2020</w:t>
      </w:r>
      <w:r w:rsidRPr="008B54DE">
        <w:rPr>
          <w:rStyle w:val="FootnoteReference"/>
          <w:rFonts w:ascii="Cambria" w:hAnsi="Cambria"/>
          <w:sz w:val="22"/>
          <w:lang w:val="en-GB"/>
        </w:rPr>
        <w:footnoteReference w:id="65"/>
      </w:r>
      <w:r w:rsidRPr="008B54DE">
        <w:rPr>
          <w:rFonts w:ascii="Cambria" w:hAnsi="Cambria"/>
          <w:sz w:val="22"/>
          <w:lang w:val="en-GB"/>
        </w:rPr>
        <w:t xml:space="preserve">. </w:t>
      </w:r>
    </w:p>
    <w:p w14:paraId="6E6900DF" w14:textId="77777777" w:rsidR="00E84D9A" w:rsidRPr="008B54DE" w:rsidRDefault="00E84D9A">
      <w:pPr>
        <w:pStyle w:val="CommentText"/>
        <w:spacing w:line="276" w:lineRule="auto"/>
        <w:jc w:val="both"/>
        <w:rPr>
          <w:rFonts w:ascii="Cambria" w:hAnsi="Cambria"/>
          <w:sz w:val="22"/>
          <w:lang w:val="en-GB"/>
        </w:rPr>
      </w:pPr>
    </w:p>
    <w:p w14:paraId="134B7662" w14:textId="5D9ED6C5" w:rsidR="0090286D" w:rsidRPr="008B54DE" w:rsidRDefault="00216EE8">
      <w:pPr>
        <w:pStyle w:val="P68B1DB1-CommentText16"/>
        <w:spacing w:line="276" w:lineRule="auto"/>
        <w:jc w:val="both"/>
        <w:rPr>
          <w:sz w:val="22"/>
          <w:lang w:val="en-GB"/>
        </w:rPr>
      </w:pPr>
      <w:r w:rsidRPr="008B54DE">
        <w:rPr>
          <w:sz w:val="22"/>
          <w:lang w:val="en-GB"/>
        </w:rPr>
        <w:t>The Parliament is headed by a man while a woman holds one of the three vice-presidential seats. Although the appointment of a woman to the position of vice-president (first ever) of the Parliament is a step in the right direction, it is important to note that the Parliament did not apply the Law on Gender Equality and the principle to take into account gender equality in all appointments, including the working bodies, so the share of women in the working bodies of the Parliament is 21.42%. Women chair the Constitutional Committee, the Gender Equality Committee</w:t>
      </w:r>
      <w:r w:rsidR="00605BA9" w:rsidRPr="008B54DE">
        <w:rPr>
          <w:sz w:val="22"/>
          <w:lang w:val="en-GB"/>
        </w:rPr>
        <w:t>,</w:t>
      </w:r>
      <w:r w:rsidRPr="008B54DE">
        <w:rPr>
          <w:sz w:val="22"/>
          <w:lang w:val="en-GB"/>
        </w:rPr>
        <w:t xml:space="preserve"> and the Anti-Corruption Committee (three of the fifteen bodies). Some committees, such as the Committee on International Relations and Emigrants, the Committee on Human Rights and Freedoms, the Committee on Education, Science, Culture and Sports, the Anti-Corruption Committee, the Administrative Committee</w:t>
      </w:r>
      <w:r w:rsidR="00605BA9" w:rsidRPr="008B54DE">
        <w:rPr>
          <w:sz w:val="22"/>
          <w:lang w:val="en-GB"/>
        </w:rPr>
        <w:t>,</w:t>
      </w:r>
      <w:r w:rsidRPr="008B54DE">
        <w:rPr>
          <w:sz w:val="22"/>
          <w:lang w:val="en-GB"/>
        </w:rPr>
        <w:t xml:space="preserve"> and the Committee for Monitoring and Control of the Privatization Process have even fewer women than in the plenum, while there are no women in the Security and </w:t>
      </w:r>
      <w:r w:rsidR="00337B1C" w:rsidRPr="008B54DE">
        <w:rPr>
          <w:sz w:val="22"/>
          <w:lang w:val="en-GB"/>
        </w:rPr>
        <w:t>Defence</w:t>
      </w:r>
      <w:r w:rsidRPr="008B54DE">
        <w:rPr>
          <w:sz w:val="22"/>
          <w:lang w:val="en-GB"/>
        </w:rPr>
        <w:t xml:space="preserve"> Committee. </w:t>
      </w:r>
    </w:p>
    <w:p w14:paraId="51095C20" w14:textId="77777777" w:rsidR="008A1DB6" w:rsidRPr="008B54DE" w:rsidRDefault="008A1DB6">
      <w:pPr>
        <w:pStyle w:val="P68B1DB1-CommentText16"/>
        <w:spacing w:line="276" w:lineRule="auto"/>
        <w:jc w:val="both"/>
        <w:rPr>
          <w:lang w:val="en-GB"/>
        </w:rPr>
      </w:pPr>
    </w:p>
    <w:p w14:paraId="6F201F40" w14:textId="1311C52E" w:rsidR="0090286D" w:rsidRDefault="00216EE8">
      <w:pPr>
        <w:pStyle w:val="P68B1DB1-CommentText16"/>
        <w:spacing w:line="276" w:lineRule="auto"/>
        <w:jc w:val="both"/>
        <w:rPr>
          <w:sz w:val="22"/>
          <w:lang w:val="en-GB"/>
        </w:rPr>
      </w:pPr>
      <w:r w:rsidRPr="008B54DE">
        <w:rPr>
          <w:sz w:val="22"/>
          <w:lang w:val="en-GB"/>
        </w:rPr>
        <w:lastRenderedPageBreak/>
        <w:t xml:space="preserve">Amendments to the Law on the Election of </w:t>
      </w:r>
      <w:r w:rsidR="00337B1C" w:rsidRPr="008B54DE">
        <w:rPr>
          <w:sz w:val="22"/>
          <w:lang w:val="en-GB"/>
        </w:rPr>
        <w:t>Councillors</w:t>
      </w:r>
      <w:r w:rsidRPr="008B54DE">
        <w:rPr>
          <w:sz w:val="22"/>
          <w:lang w:val="en-GB"/>
        </w:rPr>
        <w:t xml:space="preserve"> and Members of Parliament, submitted to the Working Group for the Reform of Electoral Legislation by the Women's Political Network, consisting of MPs from 16 political parties, have been included in the </w:t>
      </w:r>
      <w:r w:rsidR="008A1DB6" w:rsidRPr="008B54DE">
        <w:rPr>
          <w:sz w:val="22"/>
          <w:lang w:val="en-GB"/>
        </w:rPr>
        <w:t>bill</w:t>
      </w:r>
      <w:r w:rsidRPr="008B54DE">
        <w:rPr>
          <w:sz w:val="22"/>
          <w:lang w:val="en-GB"/>
        </w:rPr>
        <w:t xml:space="preserve"> of</w:t>
      </w:r>
      <w:r w:rsidR="008A1DB6" w:rsidRPr="008B54DE">
        <w:rPr>
          <w:sz w:val="22"/>
          <w:lang w:val="en-GB"/>
        </w:rPr>
        <w:t xml:space="preserve"> </w:t>
      </w:r>
      <w:r w:rsidRPr="008B54DE">
        <w:rPr>
          <w:sz w:val="22"/>
          <w:lang w:val="en-GB"/>
        </w:rPr>
        <w:t xml:space="preserve">the Law and received the required majority in the Committee for Comprehensive Reform of Electoral and Other Legislation, but as the conditions for the adoption of this Law in the previous convocation of the Parliament of Montenegro were not met, the procedure of voting on amendments to the electoral legislation should take place in the new Parliament, following the general elections from 30 August 2020. The amendments refer to the following: at least 40% of candidates of the underrepresented sex on the electoral lists, in every 3 candidates on the electoral list, there should be at least 1 person of the underrepresented sex. </w:t>
      </w:r>
    </w:p>
    <w:p w14:paraId="2BC62C56" w14:textId="77777777" w:rsidR="00337B1C" w:rsidRPr="008B54DE" w:rsidRDefault="00337B1C">
      <w:pPr>
        <w:pStyle w:val="P68B1DB1-CommentText16"/>
        <w:spacing w:line="276" w:lineRule="auto"/>
        <w:jc w:val="both"/>
        <w:rPr>
          <w:sz w:val="22"/>
          <w:lang w:val="en-GB"/>
        </w:rPr>
      </w:pPr>
    </w:p>
    <w:p w14:paraId="3E5BBC1B" w14:textId="5EA74F4E" w:rsidR="0090286D" w:rsidRPr="008B54DE" w:rsidRDefault="00605BA9">
      <w:pPr>
        <w:pStyle w:val="P68B1DB1-CommentText16"/>
        <w:spacing w:line="276" w:lineRule="auto"/>
        <w:jc w:val="both"/>
        <w:rPr>
          <w:sz w:val="22"/>
          <w:lang w:val="en-GB"/>
        </w:rPr>
      </w:pPr>
      <w:r w:rsidRPr="008B54DE">
        <w:rPr>
          <w:sz w:val="22"/>
          <w:lang w:val="en-GB"/>
        </w:rPr>
        <w:t>Following</w:t>
      </w:r>
      <w:r w:rsidR="00216EE8" w:rsidRPr="008B54DE">
        <w:rPr>
          <w:sz w:val="22"/>
          <w:lang w:val="en-GB"/>
        </w:rPr>
        <w:t xml:space="preserve"> the proposal of the Women's Political Network, the new Law on Financing of Political Entities and Election Campaigns stipulates that 20% of the budget for the regular operation of the parliament, should be paid to parties proportionally to the number of elected representatives of the underrepresented sex. </w:t>
      </w:r>
    </w:p>
    <w:p w14:paraId="539A4770" w14:textId="77777777" w:rsidR="00E84D9A" w:rsidRPr="008B54DE" w:rsidRDefault="00E84D9A">
      <w:pPr>
        <w:pStyle w:val="P68B1DB1-CommentText16"/>
        <w:spacing w:line="276" w:lineRule="auto"/>
        <w:jc w:val="both"/>
        <w:rPr>
          <w:sz w:val="22"/>
          <w:lang w:val="en-GB"/>
        </w:rPr>
      </w:pPr>
    </w:p>
    <w:p w14:paraId="604C3A56" w14:textId="5052D2DC" w:rsidR="0090286D" w:rsidRPr="008B54DE" w:rsidRDefault="00216EE8">
      <w:pPr>
        <w:pStyle w:val="P68B1DB1-CommentText16"/>
        <w:spacing w:line="276" w:lineRule="auto"/>
        <w:jc w:val="both"/>
        <w:rPr>
          <w:sz w:val="22"/>
          <w:lang w:val="en-GB"/>
        </w:rPr>
      </w:pPr>
      <w:r w:rsidRPr="008B54DE">
        <w:rPr>
          <w:sz w:val="22"/>
          <w:lang w:val="en-GB"/>
        </w:rPr>
        <w:t>It is important to note that none of the thirty-three political parties represented in parliament are run by a woman. All parliamentary parties have integ</w:t>
      </w:r>
      <w:r w:rsidR="00E84D9A" w:rsidRPr="008B54DE">
        <w:rPr>
          <w:sz w:val="22"/>
          <w:lang w:val="en-GB"/>
        </w:rPr>
        <w:t xml:space="preserve">rated gender equality </w:t>
      </w:r>
      <w:r w:rsidRPr="008B54DE">
        <w:rPr>
          <w:sz w:val="22"/>
          <w:lang w:val="en-GB"/>
        </w:rPr>
        <w:t xml:space="preserve">into their programs and articles of association and formed women's </w:t>
      </w:r>
      <w:r w:rsidR="008A1DB6" w:rsidRPr="008B54DE">
        <w:rPr>
          <w:sz w:val="22"/>
          <w:lang w:val="en-GB"/>
        </w:rPr>
        <w:t>clubs</w:t>
      </w:r>
      <w:r w:rsidR="00337B1C">
        <w:rPr>
          <w:sz w:val="22"/>
          <w:lang w:val="en-GB"/>
        </w:rPr>
        <w:t xml:space="preserve">, </w:t>
      </w:r>
      <w:r w:rsidRPr="008B54DE">
        <w:rPr>
          <w:sz w:val="22"/>
          <w:lang w:val="en-GB"/>
        </w:rPr>
        <w:t xml:space="preserve">that received a total of 528,000 euros for activities in 2020. The introduction of a norm that ensures the financing of women's political work within parties is a breakthrough and the implementation of the most advanced measure recommended by the Council of Europe and the United Nations. For the sake of comparison, only a few countries in Europe </w:t>
      </w:r>
      <w:r w:rsidR="00E84D9A" w:rsidRPr="008B54DE">
        <w:rPr>
          <w:sz w:val="22"/>
          <w:lang w:val="en-GB"/>
        </w:rPr>
        <w:t>do the same</w:t>
      </w:r>
      <w:r w:rsidRPr="008B54DE">
        <w:rPr>
          <w:sz w:val="22"/>
          <w:lang w:val="en-GB"/>
        </w:rPr>
        <w:t>, while in the regional countries, politicians</w:t>
      </w:r>
      <w:r w:rsidR="008A1DB6" w:rsidRPr="008B54DE">
        <w:rPr>
          <w:sz w:val="22"/>
          <w:lang w:val="en-GB"/>
        </w:rPr>
        <w:t xml:space="preserve"> did not manage to carve out for</w:t>
      </w:r>
      <w:r w:rsidRPr="008B54DE">
        <w:rPr>
          <w:sz w:val="22"/>
          <w:lang w:val="en-GB"/>
        </w:rPr>
        <w:t xml:space="preserve"> th</w:t>
      </w:r>
      <w:r w:rsidR="008A1DB6" w:rsidRPr="008B54DE">
        <w:rPr>
          <w:sz w:val="22"/>
          <w:lang w:val="en-GB"/>
        </w:rPr>
        <w:t>at</w:t>
      </w:r>
      <w:r w:rsidR="00E84D9A" w:rsidRPr="008B54DE">
        <w:rPr>
          <w:sz w:val="22"/>
          <w:lang w:val="en-GB"/>
        </w:rPr>
        <w:t xml:space="preserve"> solution</w:t>
      </w:r>
      <w:r w:rsidRPr="008B54DE">
        <w:rPr>
          <w:sz w:val="22"/>
          <w:lang w:val="en-GB"/>
        </w:rPr>
        <w:t>. In the 2020 general elections, 80% of parties ran campaigns aimed at female voters. Despi</w:t>
      </w:r>
      <w:r w:rsidR="00E84D9A" w:rsidRPr="008B54DE">
        <w:rPr>
          <w:sz w:val="22"/>
          <w:lang w:val="en-GB"/>
        </w:rPr>
        <w:t>te all this, women are</w:t>
      </w:r>
      <w:r w:rsidRPr="008B54DE">
        <w:rPr>
          <w:sz w:val="22"/>
          <w:lang w:val="en-GB"/>
        </w:rPr>
        <w:t xml:space="preserve"> underrepresented in senior positions in their parties. Furthermore, there was only one woman who took part in the negotiations between political parties and coalitions for the establishment of the new government. </w:t>
      </w:r>
    </w:p>
    <w:p w14:paraId="387B3478" w14:textId="77777777" w:rsidR="00E84D9A" w:rsidRPr="008B54DE" w:rsidRDefault="00E84D9A">
      <w:pPr>
        <w:pStyle w:val="P68B1DB1-CommentText16"/>
        <w:spacing w:line="276" w:lineRule="auto"/>
        <w:jc w:val="both"/>
        <w:rPr>
          <w:sz w:val="22"/>
          <w:lang w:val="en-GB"/>
        </w:rPr>
      </w:pPr>
    </w:p>
    <w:p w14:paraId="6766EFF9" w14:textId="77777777" w:rsidR="0090286D" w:rsidRPr="008B54DE" w:rsidRDefault="00216EE8">
      <w:pPr>
        <w:pStyle w:val="P68B1DB1-Normal7"/>
        <w:spacing w:line="276" w:lineRule="auto"/>
        <w:jc w:val="both"/>
        <w:rPr>
          <w:lang w:val="en-GB"/>
        </w:rPr>
      </w:pPr>
      <w:r w:rsidRPr="008B54DE">
        <w:rPr>
          <w:lang w:val="en-GB"/>
        </w:rPr>
        <w:t xml:space="preserve">In March 2021, the Women's Club was formed in the Parliament of Montenegro consisting of members of all </w:t>
      </w:r>
      <w:r w:rsidR="008A1DB6" w:rsidRPr="008B54DE">
        <w:rPr>
          <w:lang w:val="en-GB"/>
        </w:rPr>
        <w:t xml:space="preserve">parliamentary </w:t>
      </w:r>
      <w:r w:rsidRPr="008B54DE">
        <w:rPr>
          <w:lang w:val="en-GB"/>
        </w:rPr>
        <w:t>political parties</w:t>
      </w:r>
      <w:r w:rsidR="008A1DB6" w:rsidRPr="008B54DE">
        <w:rPr>
          <w:lang w:val="en-GB"/>
        </w:rPr>
        <w:t xml:space="preserve">. </w:t>
      </w:r>
      <w:r w:rsidRPr="008B54DE">
        <w:rPr>
          <w:lang w:val="en-GB"/>
        </w:rPr>
        <w:t xml:space="preserve"> The agreement on the establishment of the Women's Club was signed by all 20 female MPs of the 27</w:t>
      </w:r>
      <w:r w:rsidRPr="008B54DE">
        <w:rPr>
          <w:vertAlign w:val="superscript"/>
          <w:lang w:val="en-GB"/>
        </w:rPr>
        <w:t>th</w:t>
      </w:r>
      <w:r w:rsidRPr="008B54DE">
        <w:rPr>
          <w:lang w:val="en-GB"/>
        </w:rPr>
        <w:t xml:space="preserve"> convocation of the Parliament of Montenegro. The goals and principles of the Club are the affirmation of gender equality at all levels of decision-making; encouraging women to participate more in political and public life; improving the position of women at all levels of society and encouraging and promoting solidarity and humanity, promoting volunteerism and mutual assistance.</w:t>
      </w:r>
    </w:p>
    <w:p w14:paraId="73111186" w14:textId="77777777" w:rsidR="0090286D" w:rsidRPr="008B54DE" w:rsidRDefault="00216EE8">
      <w:pPr>
        <w:spacing w:line="276" w:lineRule="auto"/>
        <w:jc w:val="both"/>
        <w:rPr>
          <w:rFonts w:ascii="Cambria" w:hAnsi="Cambria"/>
          <w:lang w:val="en-GB"/>
        </w:rPr>
      </w:pPr>
      <w:r w:rsidRPr="008B54DE">
        <w:rPr>
          <w:rFonts w:ascii="Cambria" w:hAnsi="Cambria"/>
          <w:lang w:val="en-GB"/>
        </w:rPr>
        <w:t>There are 2 key positions in the Government (Prime Minister and Deputy Prime Minister). Of the 12 ministers, 4 are women. There is also an imbalance at the local level: 2 women are presidents of municipalities (compared to 22 men), 7 are vice presidents (and 31 men), and only 3 women are speakers in local parliaments (compared to 21 men in the same position)</w:t>
      </w:r>
      <w:r w:rsidR="00605BA9" w:rsidRPr="008B54DE">
        <w:rPr>
          <w:rFonts w:ascii="Cambria" w:hAnsi="Cambria"/>
          <w:lang w:val="en-GB"/>
        </w:rPr>
        <w:t>.</w:t>
      </w:r>
      <w:r w:rsidRPr="008B54DE">
        <w:rPr>
          <w:rStyle w:val="FootnoteReference"/>
          <w:rFonts w:ascii="Cambria" w:hAnsi="Cambria"/>
          <w:lang w:val="en-GB"/>
        </w:rPr>
        <w:footnoteReference w:id="66"/>
      </w:r>
      <w:r w:rsidRPr="008B54DE">
        <w:rPr>
          <w:rFonts w:ascii="Cambria" w:hAnsi="Cambria"/>
          <w:lang w:val="en-GB"/>
        </w:rPr>
        <w:t xml:space="preserve"> The ''glass ceiling'' remains standing for the most prestigious and highest</w:t>
      </w:r>
      <w:r w:rsidR="00605BA9" w:rsidRPr="008B54DE">
        <w:rPr>
          <w:rFonts w:ascii="Cambria" w:hAnsi="Cambria"/>
          <w:lang w:val="en-GB"/>
        </w:rPr>
        <w:t>-</w:t>
      </w:r>
      <w:r w:rsidRPr="008B54DE">
        <w:rPr>
          <w:rFonts w:ascii="Cambria" w:hAnsi="Cambria"/>
          <w:lang w:val="en-GB"/>
        </w:rPr>
        <w:t>paying positions</w:t>
      </w:r>
      <w:r w:rsidR="00605BA9" w:rsidRPr="008B54DE">
        <w:rPr>
          <w:rFonts w:ascii="Cambria" w:hAnsi="Cambria"/>
          <w:lang w:val="en-GB"/>
        </w:rPr>
        <w:t>.</w:t>
      </w:r>
      <w:r w:rsidRPr="008B54DE">
        <w:rPr>
          <w:rFonts w:ascii="Cambria" w:hAnsi="Cambria"/>
          <w:vertAlign w:val="superscript"/>
          <w:lang w:val="en-GB"/>
        </w:rPr>
        <w:footnoteReference w:id="67"/>
      </w:r>
      <w:r w:rsidRPr="008B54DE">
        <w:rPr>
          <w:rFonts w:ascii="Cambria" w:hAnsi="Cambria"/>
          <w:b/>
          <w:lang w:val="en-GB"/>
        </w:rPr>
        <w:t xml:space="preserve"> </w:t>
      </w:r>
      <w:r w:rsidR="003A3D24" w:rsidRPr="008B54DE">
        <w:rPr>
          <w:rFonts w:ascii="Cambria" w:hAnsi="Cambria"/>
          <w:lang w:val="en-GB"/>
        </w:rPr>
        <w:t xml:space="preserve">Statistical Office’s </w:t>
      </w:r>
      <w:r w:rsidRPr="008B54DE">
        <w:rPr>
          <w:rFonts w:ascii="Cambria" w:hAnsi="Cambria"/>
          <w:lang w:val="en-GB"/>
        </w:rPr>
        <w:t>data from 2019 show that</w:t>
      </w:r>
      <w:r w:rsidRPr="008B54DE">
        <w:rPr>
          <w:rFonts w:ascii="Cambria" w:hAnsi="Cambria"/>
          <w:b/>
          <w:lang w:val="en-GB"/>
        </w:rPr>
        <w:t xml:space="preserve"> </w:t>
      </w:r>
      <w:r w:rsidRPr="008B54DE">
        <w:rPr>
          <w:rFonts w:ascii="Cambria" w:hAnsi="Cambria"/>
          <w:lang w:val="en-GB"/>
        </w:rPr>
        <w:t>women make up 35.8% of officials and managers</w:t>
      </w:r>
      <w:r w:rsidR="00605BA9" w:rsidRPr="008B54DE">
        <w:rPr>
          <w:rFonts w:ascii="Cambria" w:hAnsi="Cambria"/>
          <w:lang w:val="en-GB"/>
        </w:rPr>
        <w:t>.</w:t>
      </w:r>
      <w:r w:rsidRPr="008B54DE">
        <w:rPr>
          <w:rStyle w:val="FootnoteReference"/>
          <w:rFonts w:ascii="Cambria" w:hAnsi="Cambria"/>
          <w:lang w:val="en-GB"/>
        </w:rPr>
        <w:footnoteReference w:id="68"/>
      </w:r>
      <w:r w:rsidRPr="008B54DE">
        <w:rPr>
          <w:rFonts w:ascii="Cambria" w:hAnsi="Cambria"/>
          <w:lang w:val="en-GB"/>
        </w:rPr>
        <w:t xml:space="preserve"> </w:t>
      </w:r>
    </w:p>
    <w:p w14:paraId="70DA3B5C" w14:textId="77777777" w:rsidR="0090286D" w:rsidRPr="008B54DE" w:rsidRDefault="00216EE8">
      <w:pPr>
        <w:pStyle w:val="P68B1DB1-Normal7"/>
        <w:spacing w:line="276" w:lineRule="auto"/>
        <w:jc w:val="both"/>
        <w:rPr>
          <w:lang w:val="en-GB"/>
        </w:rPr>
      </w:pPr>
      <w:r w:rsidRPr="008B54DE">
        <w:rPr>
          <w:noProof/>
        </w:rPr>
        <w:drawing>
          <wp:inline distT="0" distB="0" distL="0" distR="0" wp14:anchorId="4E7474E4" wp14:editId="64B5364D">
            <wp:extent cx="5270500" cy="3074670"/>
            <wp:effectExtent l="0" t="0" r="6350" b="1143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243805" w14:textId="77777777" w:rsidR="0090286D" w:rsidRPr="008B54DE" w:rsidRDefault="00216EE8">
      <w:pPr>
        <w:pStyle w:val="P68B1DB1-Normal8"/>
        <w:spacing w:line="276" w:lineRule="auto"/>
        <w:jc w:val="both"/>
        <w:rPr>
          <w:lang w:val="en-GB"/>
        </w:rPr>
      </w:pPr>
      <w:r w:rsidRPr="008B54DE">
        <w:rPr>
          <w:lang w:val="en-GB"/>
        </w:rPr>
        <w:t>Source: Statistical Office</w:t>
      </w:r>
    </w:p>
    <w:p w14:paraId="2B8624E8" w14:textId="77777777" w:rsidR="0090286D" w:rsidRPr="008B54DE" w:rsidRDefault="0090286D">
      <w:pPr>
        <w:spacing w:line="276" w:lineRule="auto"/>
        <w:jc w:val="both"/>
        <w:rPr>
          <w:rFonts w:ascii="Cambria" w:hAnsi="Cambria"/>
          <w:lang w:val="en-GB"/>
        </w:rPr>
      </w:pPr>
    </w:p>
    <w:p w14:paraId="5442B351" w14:textId="5F4980A4" w:rsidR="0090286D" w:rsidRPr="008B54DE" w:rsidRDefault="00216EE8">
      <w:pPr>
        <w:spacing w:line="276" w:lineRule="auto"/>
        <w:jc w:val="both"/>
        <w:rPr>
          <w:rFonts w:ascii="Cambria" w:hAnsi="Cambria"/>
          <w:lang w:val="en-GB"/>
        </w:rPr>
      </w:pPr>
      <w:r w:rsidRPr="008B54DE">
        <w:rPr>
          <w:rFonts w:ascii="Cambria" w:hAnsi="Cambria"/>
          <w:lang w:val="en-GB"/>
        </w:rPr>
        <w:t>The European Commission's Report on Montenegro from 2020</w:t>
      </w:r>
      <w:r w:rsidRPr="008B54DE">
        <w:rPr>
          <w:rStyle w:val="FootnoteReference"/>
          <w:rFonts w:ascii="Cambria" w:hAnsi="Cambria"/>
          <w:lang w:val="en-GB"/>
        </w:rPr>
        <w:footnoteReference w:id="69"/>
      </w:r>
      <w:r w:rsidRPr="008B54DE">
        <w:rPr>
          <w:rFonts w:ascii="Cambria" w:hAnsi="Cambria"/>
          <w:lang w:val="en-GB"/>
        </w:rPr>
        <w:t xml:space="preserve"> states that women continue to be underrepresented in politics and underrepresented in high-ranking positions in the Parliament and senior positions in parties. The OSCE/ODIHR has made recommendations to Montenegro for many years to amend the Law on the Election of </w:t>
      </w:r>
      <w:r w:rsidR="00E84D9A" w:rsidRPr="008B54DE">
        <w:rPr>
          <w:rFonts w:ascii="Cambria" w:hAnsi="Cambria"/>
          <w:lang w:val="en-GB"/>
        </w:rPr>
        <w:t>Councillors</w:t>
      </w:r>
      <w:r w:rsidRPr="008B54DE">
        <w:rPr>
          <w:rFonts w:ascii="Cambria" w:hAnsi="Cambria"/>
          <w:lang w:val="en-GB"/>
        </w:rPr>
        <w:t xml:space="preserve"> and Members of Parliament to achieve the principle of gender equality. This would mean that at least 40% of candidates of the underr</w:t>
      </w:r>
      <w:r w:rsidR="003A3D24" w:rsidRPr="008B54DE">
        <w:rPr>
          <w:rFonts w:ascii="Cambria" w:hAnsi="Cambria"/>
          <w:lang w:val="en-GB"/>
        </w:rPr>
        <w:t xml:space="preserve">epresented sex should be on </w:t>
      </w:r>
      <w:r w:rsidRPr="008B54DE">
        <w:rPr>
          <w:rFonts w:ascii="Cambria" w:hAnsi="Cambria"/>
          <w:lang w:val="en-GB"/>
        </w:rPr>
        <w:t>electoral list</w:t>
      </w:r>
      <w:r w:rsidR="003A3D24" w:rsidRPr="008B54DE">
        <w:rPr>
          <w:rFonts w:ascii="Cambria" w:hAnsi="Cambria"/>
          <w:lang w:val="en-GB"/>
        </w:rPr>
        <w:t>s</w:t>
      </w:r>
      <w:r w:rsidRPr="008B54DE">
        <w:rPr>
          <w:rFonts w:ascii="Cambria" w:hAnsi="Cambria"/>
          <w:lang w:val="en-GB"/>
        </w:rPr>
        <w:t xml:space="preserve">, i.e. on the electoral list, among every three candidates according to the order on the list, there must be at least one candidate belonging to the under-represented sex. </w:t>
      </w:r>
    </w:p>
    <w:p w14:paraId="1DE61EDE" w14:textId="14E5CC7A" w:rsidR="0090286D" w:rsidRPr="008B54DE" w:rsidRDefault="00216EE8">
      <w:pPr>
        <w:pStyle w:val="P68B1DB1-Normal7"/>
        <w:widowControl w:val="0"/>
        <w:spacing w:line="276" w:lineRule="auto"/>
        <w:jc w:val="both"/>
        <w:rPr>
          <w:lang w:val="en-GB"/>
        </w:rPr>
      </w:pPr>
      <w:r w:rsidRPr="008B54DE">
        <w:rPr>
          <w:lang w:val="en-GB"/>
        </w:rPr>
        <w:t xml:space="preserve">Political and economic decision-making, and participation in public life, were studied within the "Gender Equality Index" survey, by the Statistical Office (MONSTAT) using the methodology of the European Institute for Gender Equality. The Index will be discussed in more detail in the chapter on gender statistics, and the content of composite indicators that determine the values of gender equality in </w:t>
      </w:r>
      <w:r w:rsidR="003A3D24" w:rsidRPr="008B54DE">
        <w:rPr>
          <w:lang w:val="en-GB"/>
        </w:rPr>
        <w:t>various</w:t>
      </w:r>
      <w:r w:rsidRPr="008B54DE">
        <w:rPr>
          <w:lang w:val="en-GB"/>
        </w:rPr>
        <w:t xml:space="preserve"> domains (work, money, knowledge, time, power</w:t>
      </w:r>
      <w:r w:rsidR="00605BA9" w:rsidRPr="008B54DE">
        <w:rPr>
          <w:lang w:val="en-GB"/>
        </w:rPr>
        <w:t>,</w:t>
      </w:r>
      <w:r w:rsidRPr="008B54DE">
        <w:rPr>
          <w:lang w:val="en-GB"/>
        </w:rPr>
        <w:t xml:space="preserve"> and health) is explained in more detail in the chapter dealing with gender equality in Montenegro and EU member states. According to the data from the Index, </w:t>
      </w:r>
      <w:r w:rsidR="00E84D9A" w:rsidRPr="008B54DE">
        <w:rPr>
          <w:lang w:val="en-GB"/>
        </w:rPr>
        <w:t xml:space="preserve">Montenegro scored 35.1 </w:t>
      </w:r>
      <w:r w:rsidRPr="008B54DE">
        <w:rPr>
          <w:lang w:val="en-GB"/>
        </w:rPr>
        <w:t xml:space="preserve">in the domain of power (which includes political and economic decision-making and participation in public life), while the EU average for that domain is 51.9. </w:t>
      </w:r>
    </w:p>
    <w:p w14:paraId="1564DD81" w14:textId="77777777" w:rsidR="00E84D9A" w:rsidRPr="008B54DE" w:rsidRDefault="00E84D9A">
      <w:pPr>
        <w:pStyle w:val="P68B1DB1-Normal7"/>
        <w:widowControl w:val="0"/>
        <w:spacing w:line="276" w:lineRule="auto"/>
        <w:jc w:val="both"/>
        <w:rPr>
          <w:lang w:val="en-GB"/>
        </w:rPr>
      </w:pPr>
    </w:p>
    <w:p w14:paraId="203AE877" w14:textId="77777777" w:rsidR="0090286D" w:rsidRPr="008B54DE" w:rsidRDefault="00216EE8">
      <w:pPr>
        <w:pStyle w:val="P68B1DB1-Normal9"/>
        <w:jc w:val="both"/>
        <w:rPr>
          <w:lang w:val="en-GB"/>
        </w:rPr>
      </w:pPr>
      <w:r w:rsidRPr="008B54DE">
        <w:rPr>
          <w:lang w:val="en-GB"/>
        </w:rPr>
        <w:t>Participation in public life</w:t>
      </w:r>
    </w:p>
    <w:p w14:paraId="0EF4F174" w14:textId="69D765E8" w:rsidR="0090286D" w:rsidRPr="008B54DE" w:rsidRDefault="00216EE8">
      <w:pPr>
        <w:pStyle w:val="P68B1DB1-Normal7"/>
        <w:spacing w:line="276" w:lineRule="auto"/>
        <w:jc w:val="both"/>
        <w:rPr>
          <w:lang w:val="en-GB"/>
        </w:rPr>
      </w:pPr>
      <w:r w:rsidRPr="008B54DE">
        <w:rPr>
          <w:lang w:val="en-GB"/>
        </w:rPr>
        <w:t>Articles 2 and 7 of the Law on Gende</w:t>
      </w:r>
      <w:r w:rsidR="00337B1C">
        <w:rPr>
          <w:lang w:val="en-GB"/>
        </w:rPr>
        <w:t>r Equality define</w:t>
      </w:r>
      <w:r w:rsidRPr="008B54DE">
        <w:rPr>
          <w:lang w:val="en-GB"/>
        </w:rPr>
        <w:t xml:space="preserve"> the concept of gender equality as "equal participation of women and men, and persons of different gender identities in all spheres of </w:t>
      </w:r>
      <w:r w:rsidR="00605BA9" w:rsidRPr="008B54DE">
        <w:rPr>
          <w:lang w:val="en-GB"/>
        </w:rPr>
        <w:t xml:space="preserve">the </w:t>
      </w:r>
      <w:r w:rsidRPr="008B54DE">
        <w:rPr>
          <w:lang w:val="en-GB"/>
        </w:rPr>
        <w:t xml:space="preserve">public and private sector, equal position and equal opportunities to exercise all rights and freedoms and use personal knowledge and skills for </w:t>
      </w:r>
      <w:r w:rsidR="00605BA9" w:rsidRPr="008B54DE">
        <w:rPr>
          <w:lang w:val="en-GB"/>
        </w:rPr>
        <w:t xml:space="preserve">the </w:t>
      </w:r>
      <w:r w:rsidRPr="008B54DE">
        <w:rPr>
          <w:lang w:val="en-GB"/>
        </w:rPr>
        <w:t>development of society, and to realize equal benefits from work achievements.'' In practice, achieving a balance between public and private life is one of the top challenges for women, especially for working women. Employers often see motherhood as a</w:t>
      </w:r>
      <w:r w:rsidR="00B5500B" w:rsidRPr="008B54DE">
        <w:rPr>
          <w:lang w:val="en-GB"/>
        </w:rPr>
        <w:t xml:space="preserve"> barrier to employment resulting in</w:t>
      </w:r>
      <w:r w:rsidRPr="008B54DE">
        <w:rPr>
          <w:lang w:val="en-GB"/>
        </w:rPr>
        <w:t xml:space="preserve"> frequent examples of gender discrimination. According to a report of the NGO </w:t>
      </w:r>
      <w:r w:rsidR="00B5500B" w:rsidRPr="008B54DE">
        <w:rPr>
          <w:lang w:val="en-GB"/>
        </w:rPr>
        <w:t>Centre</w:t>
      </w:r>
      <w:r w:rsidRPr="008B54DE">
        <w:rPr>
          <w:lang w:val="en-GB"/>
        </w:rPr>
        <w:t xml:space="preserve"> for W</w:t>
      </w:r>
      <w:r w:rsidR="003A3D24" w:rsidRPr="008B54DE">
        <w:rPr>
          <w:lang w:val="en-GB"/>
        </w:rPr>
        <w:t>omen's Rights</w:t>
      </w:r>
      <w:r w:rsidR="00B5500B" w:rsidRPr="008B54DE">
        <w:rPr>
          <w:lang w:val="en-GB"/>
        </w:rPr>
        <w:t xml:space="preserve"> from </w:t>
      </w:r>
      <w:r w:rsidR="003A3D24" w:rsidRPr="008B54DE">
        <w:rPr>
          <w:lang w:val="en-GB"/>
        </w:rPr>
        <w:t>2019</w:t>
      </w:r>
      <w:r w:rsidRPr="008B54DE">
        <w:rPr>
          <w:vertAlign w:val="superscript"/>
          <w:lang w:val="en-GB"/>
        </w:rPr>
        <w:footnoteReference w:id="70"/>
      </w:r>
      <w:r w:rsidRPr="008B54DE">
        <w:rPr>
          <w:lang w:val="en-GB"/>
        </w:rPr>
        <w:t xml:space="preserve">, 64.1% of female interviewees were asked about their marital status during a job interview, 45.5% were asked about the number of children they have, and 35.6% about their plans to have children. </w:t>
      </w:r>
    </w:p>
    <w:p w14:paraId="65DFA8E9" w14:textId="5C5F2101" w:rsidR="0090286D" w:rsidRPr="008B54DE" w:rsidRDefault="00216EE8">
      <w:pPr>
        <w:spacing w:line="276" w:lineRule="auto"/>
        <w:jc w:val="both"/>
        <w:rPr>
          <w:rFonts w:ascii="Cambria" w:hAnsi="Cambria"/>
          <w:lang w:val="en-GB"/>
        </w:rPr>
      </w:pPr>
      <w:r w:rsidRPr="008B54DE">
        <w:rPr>
          <w:rFonts w:ascii="Cambria" w:hAnsi="Cambria"/>
          <w:lang w:val="en-GB"/>
        </w:rPr>
        <w:t>In Montenegro, unpaid work is unevenly distributed between men and women. According to data collected by UNDP and the Austrian Development Agency, care for the upbringing and education of children, care for the elderly and people with disabilities belongs more to women (42%) than to men (24%).</w:t>
      </w:r>
      <w:r w:rsidRPr="008B54DE">
        <w:rPr>
          <w:rStyle w:val="FootnoteReference"/>
          <w:rFonts w:ascii="Cambria" w:hAnsi="Cambria"/>
          <w:lang w:val="en-GB"/>
        </w:rPr>
        <w:footnoteReference w:id="71"/>
      </w:r>
      <w:r w:rsidRPr="008B54DE">
        <w:rPr>
          <w:rFonts w:ascii="Cambria" w:hAnsi="Cambria"/>
          <w:lang w:val="en-GB"/>
        </w:rPr>
        <w:t xml:space="preserve"> Uneven distribution of responsibilities affects the quality of life of men and women in terms </w:t>
      </w:r>
      <w:r w:rsidR="003A3D24" w:rsidRPr="008B54DE">
        <w:rPr>
          <w:rFonts w:ascii="Cambria" w:hAnsi="Cambria"/>
          <w:lang w:val="en-GB"/>
        </w:rPr>
        <w:t>of their (in)</w:t>
      </w:r>
      <w:r w:rsidRPr="008B54DE">
        <w:rPr>
          <w:rFonts w:ascii="Cambria" w:hAnsi="Cambria"/>
          <w:lang w:val="en-GB"/>
        </w:rPr>
        <w:t>ability to use free time to participate in publ</w:t>
      </w:r>
      <w:r w:rsidR="00B5500B" w:rsidRPr="008B54DE">
        <w:rPr>
          <w:rFonts w:ascii="Cambria" w:hAnsi="Cambria"/>
          <w:lang w:val="en-GB"/>
        </w:rPr>
        <w:t>ic life, social activities,</w:t>
      </w:r>
      <w:r w:rsidRPr="008B54DE">
        <w:rPr>
          <w:rFonts w:ascii="Cambria" w:hAnsi="Cambria"/>
          <w:lang w:val="en-GB"/>
        </w:rPr>
        <w:t xml:space="preserve"> cultur</w:t>
      </w:r>
      <w:r w:rsidR="00B5500B" w:rsidRPr="008B54DE">
        <w:rPr>
          <w:rFonts w:ascii="Cambria" w:hAnsi="Cambria"/>
          <w:lang w:val="en-GB"/>
        </w:rPr>
        <w:t>e</w:t>
      </w:r>
      <w:r w:rsidRPr="008B54DE">
        <w:rPr>
          <w:rFonts w:ascii="Cambria" w:hAnsi="Cambria"/>
          <w:lang w:val="en-GB"/>
        </w:rPr>
        <w:t>, sports, recreation, volunteering</w:t>
      </w:r>
      <w:r w:rsidR="00605BA9" w:rsidRPr="008B54DE">
        <w:rPr>
          <w:rFonts w:ascii="Cambria" w:hAnsi="Cambria"/>
          <w:lang w:val="en-GB"/>
        </w:rPr>
        <w:t>,</w:t>
      </w:r>
      <w:r w:rsidRPr="008B54DE">
        <w:rPr>
          <w:rFonts w:ascii="Cambria" w:hAnsi="Cambria"/>
          <w:lang w:val="en-GB"/>
        </w:rPr>
        <w:t xml:space="preserve"> and charity. In short, women have less time to create social connections and networks, which largely affects their connection to other areas of life beyond business or family duties. </w:t>
      </w:r>
    </w:p>
    <w:p w14:paraId="505FCE35" w14:textId="77777777" w:rsidR="0090286D" w:rsidRPr="008B54DE" w:rsidRDefault="00216EE8">
      <w:pPr>
        <w:pStyle w:val="P68B1DB1-Normal23"/>
        <w:widowControl w:val="0"/>
        <w:autoSpaceDE w:val="0"/>
        <w:autoSpaceDN w:val="0"/>
        <w:adjustRightInd w:val="0"/>
        <w:spacing w:line="276" w:lineRule="auto"/>
        <w:jc w:val="both"/>
        <w:rPr>
          <w:lang w:val="en-GB"/>
        </w:rPr>
      </w:pPr>
      <w:r w:rsidRPr="008B54DE">
        <w:rPr>
          <w:lang w:val="en-GB"/>
        </w:rPr>
        <w:t>The balance between work and life balance is disturbed through the increasingly extended business hours and changes in the work schedule, which ha</w:t>
      </w:r>
      <w:r w:rsidR="00605BA9" w:rsidRPr="008B54DE">
        <w:rPr>
          <w:lang w:val="en-GB"/>
        </w:rPr>
        <w:t>rms</w:t>
      </w:r>
      <w:r w:rsidRPr="008B54DE">
        <w:rPr>
          <w:lang w:val="en-GB"/>
        </w:rPr>
        <w:t xml:space="preserve"> women's employment. The pandemic has exacerbated this situation, especially in the sectors that bore the weight of the increased workload with women being the main workforce (health and education). The pandemic also contributed to the increase of unpaid working hours of women in the care of children, tutoring and helping with the school during online classes, etc. The experience of EU countries shows that the use of work-life balance arrangements by fathers, such as leave or flexible working arrangements, has been shown to have a positive impact in reducing the relative amount of unpaid family work undertaken by women and leaving them more time for paid employment. </w:t>
      </w:r>
    </w:p>
    <w:p w14:paraId="06769FC0" w14:textId="554CCA99" w:rsidR="0090286D" w:rsidRPr="008B54DE" w:rsidRDefault="00216EE8">
      <w:pPr>
        <w:widowControl w:val="0"/>
        <w:pBdr>
          <w:top w:val="nil"/>
          <w:left w:val="nil"/>
          <w:bottom w:val="nil"/>
          <w:right w:val="nil"/>
          <w:between w:val="nil"/>
        </w:pBdr>
        <w:spacing w:line="276" w:lineRule="auto"/>
        <w:jc w:val="both"/>
        <w:rPr>
          <w:rFonts w:ascii="Cambria" w:hAnsi="Cambria"/>
          <w:lang w:val="en-GB"/>
        </w:rPr>
      </w:pPr>
      <w:r w:rsidRPr="008B54DE">
        <w:rPr>
          <w:rFonts w:ascii="Cambria" w:hAnsi="Cambria"/>
          <w:lang w:val="en-GB"/>
        </w:rPr>
        <w:t>The European Institute for Gender Equality (EIGE) developed a methodology to evaluate gender equality in EU countries, which has been accepted by other non-EU countries, including Montenegro</w:t>
      </w:r>
      <w:r w:rsidRPr="008B54DE">
        <w:rPr>
          <w:rStyle w:val="FootnoteReference"/>
          <w:rFonts w:ascii="Cambria" w:hAnsi="Cambria"/>
          <w:lang w:val="en-GB"/>
        </w:rPr>
        <w:footnoteReference w:id="72"/>
      </w:r>
      <w:r w:rsidRPr="008B54DE">
        <w:rPr>
          <w:rFonts w:ascii="Cambria" w:hAnsi="Cambria"/>
          <w:lang w:val="en-GB"/>
        </w:rPr>
        <w:t>. This methodology has been translated into the Gender Equality Index, which will be discussed in more detail in the following chapters. The index moni</w:t>
      </w:r>
      <w:r w:rsidR="00B5500B" w:rsidRPr="008B54DE">
        <w:rPr>
          <w:rFonts w:ascii="Cambria" w:hAnsi="Cambria"/>
          <w:lang w:val="en-GB"/>
        </w:rPr>
        <w:t>tors 6 domains, including the domain</w:t>
      </w:r>
      <w:r w:rsidRPr="008B54DE">
        <w:rPr>
          <w:rFonts w:ascii="Cambria" w:hAnsi="Cambria"/>
          <w:lang w:val="en-GB"/>
        </w:rPr>
        <w:t xml:space="preserve"> of time, which seeks to measure the time men and women spend doing housework and caring for children, the elderly</w:t>
      </w:r>
      <w:r w:rsidR="00605BA9" w:rsidRPr="008B54DE">
        <w:rPr>
          <w:rFonts w:ascii="Cambria" w:hAnsi="Cambria"/>
          <w:lang w:val="en-GB"/>
        </w:rPr>
        <w:t>,</w:t>
      </w:r>
      <w:r w:rsidRPr="008B54DE">
        <w:rPr>
          <w:rFonts w:ascii="Cambria" w:hAnsi="Cambria"/>
          <w:lang w:val="en-GB"/>
        </w:rPr>
        <w:t xml:space="preserve"> and people with disabilities, and how much they have left for sports, culture, recreation</w:t>
      </w:r>
      <w:r w:rsidR="00605BA9" w:rsidRPr="008B54DE">
        <w:rPr>
          <w:rFonts w:ascii="Cambria" w:hAnsi="Cambria"/>
          <w:lang w:val="en-GB"/>
        </w:rPr>
        <w:t>,</w:t>
      </w:r>
      <w:r w:rsidRPr="008B54DE">
        <w:rPr>
          <w:rFonts w:ascii="Cambria" w:hAnsi="Cambria"/>
          <w:lang w:val="en-GB"/>
        </w:rPr>
        <w:t xml:space="preserve"> and other activities. In this area, Montenegro's index score is 52.7 compared to an EU</w:t>
      </w:r>
      <w:r w:rsidR="00605BA9" w:rsidRPr="008B54DE">
        <w:rPr>
          <w:rFonts w:ascii="Cambria" w:hAnsi="Cambria"/>
          <w:lang w:val="en-GB"/>
        </w:rPr>
        <w:t xml:space="preserve"> </w:t>
      </w:r>
      <w:r w:rsidRPr="008B54DE">
        <w:rPr>
          <w:rFonts w:ascii="Cambria" w:hAnsi="Cambria"/>
          <w:lang w:val="en-GB"/>
        </w:rPr>
        <w:t>average of 65.7. The calculation of index points included the following data collected by</w:t>
      </w:r>
      <w:r w:rsidR="003A3D24" w:rsidRPr="008B54DE">
        <w:rPr>
          <w:rFonts w:ascii="Cambria" w:hAnsi="Cambria"/>
          <w:lang w:val="en-GB"/>
        </w:rPr>
        <w:t xml:space="preserve"> the Statistical Office </w:t>
      </w:r>
      <w:r w:rsidRPr="008B54DE">
        <w:rPr>
          <w:rFonts w:ascii="Cambria" w:hAnsi="Cambria"/>
          <w:lang w:val="en-GB"/>
        </w:rPr>
        <w:t>from various surveys, which were mainly</w:t>
      </w:r>
      <w:r w:rsidR="00B5500B" w:rsidRPr="008B54DE">
        <w:rPr>
          <w:rFonts w:ascii="Cambria" w:hAnsi="Cambria"/>
          <w:lang w:val="en-GB"/>
        </w:rPr>
        <w:t xml:space="preserve"> carried out </w:t>
      </w:r>
      <w:r w:rsidRPr="008B54DE">
        <w:rPr>
          <w:rFonts w:ascii="Cambria" w:hAnsi="Cambria"/>
          <w:lang w:val="en-GB"/>
        </w:rPr>
        <w:t>on a sample: out of the total number of respondents, 42.7% of women spend time caring for children, the elderly, the disabled, relatives, etc., compared to 23.8% of men. Moreover, 68% of women spend at least one</w:t>
      </w:r>
      <w:r w:rsidR="00605BA9" w:rsidRPr="008B54DE">
        <w:rPr>
          <w:rFonts w:ascii="Cambria" w:hAnsi="Cambria"/>
          <w:lang w:val="en-GB"/>
        </w:rPr>
        <w:t>-</w:t>
      </w:r>
      <w:r w:rsidRPr="008B54DE">
        <w:rPr>
          <w:rFonts w:ascii="Cambria" w:hAnsi="Cambria"/>
          <w:lang w:val="en-GB"/>
        </w:rPr>
        <w:t xml:space="preserve">hour doing housework every day, while only 10.3% of men do the </w:t>
      </w:r>
      <w:r w:rsidR="006B59F5" w:rsidRPr="008B54DE">
        <w:rPr>
          <w:rFonts w:ascii="Cambria" w:hAnsi="Cambria"/>
          <w:lang w:val="en-GB"/>
        </w:rPr>
        <w:t>same. Then, 19.6% of women spend</w:t>
      </w:r>
      <w:r w:rsidRPr="008B54DE">
        <w:rPr>
          <w:rFonts w:ascii="Cambria" w:hAnsi="Cambria"/>
          <w:lang w:val="en-GB"/>
        </w:rPr>
        <w:t xml:space="preserve"> some time at least every other day in sports, cultural or entertainment activities, compared to 25.8% of men. </w:t>
      </w:r>
    </w:p>
    <w:p w14:paraId="0FDB29B9" w14:textId="30A0FDD2" w:rsidR="0090286D" w:rsidRPr="008B54DE" w:rsidRDefault="00216EE8">
      <w:pPr>
        <w:pStyle w:val="CommentText"/>
        <w:spacing w:line="276" w:lineRule="auto"/>
        <w:jc w:val="both"/>
        <w:rPr>
          <w:rFonts w:ascii="Cambria" w:hAnsi="Cambria"/>
          <w:sz w:val="22"/>
          <w:szCs w:val="22"/>
          <w:lang w:val="en-GB"/>
        </w:rPr>
      </w:pPr>
      <w:r w:rsidRPr="008B54DE">
        <w:rPr>
          <w:rFonts w:ascii="Cambria" w:hAnsi="Cambria"/>
          <w:sz w:val="22"/>
          <w:lang w:val="en-GB"/>
        </w:rPr>
        <w:t>As a measure that encourage</w:t>
      </w:r>
      <w:r w:rsidR="00605BA9" w:rsidRPr="008B54DE">
        <w:rPr>
          <w:rFonts w:ascii="Cambria" w:hAnsi="Cambria"/>
          <w:sz w:val="22"/>
          <w:lang w:val="en-GB"/>
        </w:rPr>
        <w:t>s</w:t>
      </w:r>
      <w:r w:rsidRPr="008B54DE">
        <w:rPr>
          <w:rFonts w:ascii="Cambria" w:hAnsi="Cambria"/>
          <w:sz w:val="22"/>
          <w:lang w:val="en-GB"/>
        </w:rPr>
        <w:t xml:space="preserve"> men to participate more in raising children, and contribute to the reduction of stereotypical parental responsibilities, Montenegro has introduced</w:t>
      </w:r>
      <w:r w:rsidR="006B59F5" w:rsidRPr="008B54DE">
        <w:rPr>
          <w:rFonts w:ascii="Cambria" w:hAnsi="Cambria"/>
          <w:sz w:val="22"/>
          <w:lang w:val="en-GB"/>
        </w:rPr>
        <w:t xml:space="preserve"> parental leave, instead of </w:t>
      </w:r>
      <w:r w:rsidRPr="008B54DE">
        <w:rPr>
          <w:rFonts w:ascii="Cambria" w:hAnsi="Cambria"/>
          <w:sz w:val="22"/>
          <w:lang w:val="en-GB"/>
        </w:rPr>
        <w:t xml:space="preserve">maternity leave. Montenegro is committed to complying with international directives such as the Directive of the European Parliament and the Council on the work-life </w:t>
      </w:r>
      <w:r w:rsidR="006B59F5" w:rsidRPr="008B54DE">
        <w:rPr>
          <w:rFonts w:ascii="Cambria" w:hAnsi="Cambria"/>
          <w:sz w:val="22"/>
          <w:lang w:val="en-GB"/>
        </w:rPr>
        <w:t>balance for parents and carers.</w:t>
      </w:r>
      <w:r w:rsidRPr="008B54DE">
        <w:rPr>
          <w:rStyle w:val="FootnoteReference"/>
          <w:rFonts w:ascii="Cambria" w:hAnsi="Cambria"/>
          <w:sz w:val="22"/>
          <w:lang w:val="en-GB"/>
        </w:rPr>
        <w:footnoteReference w:id="73"/>
      </w:r>
      <w:r w:rsidR="006B59F5" w:rsidRPr="008B54DE">
        <w:rPr>
          <w:rFonts w:ascii="Cambria" w:hAnsi="Cambria"/>
          <w:sz w:val="22"/>
          <w:lang w:val="en-GB"/>
        </w:rPr>
        <w:t xml:space="preserve"> </w:t>
      </w:r>
      <w:r w:rsidRPr="008B54DE">
        <w:rPr>
          <w:rFonts w:ascii="Cambria" w:hAnsi="Cambria"/>
          <w:sz w:val="22"/>
          <w:lang w:val="en-GB"/>
        </w:rPr>
        <w:t xml:space="preserve">According to the data of the Tax Administration, which were obtained </w:t>
      </w:r>
      <w:r w:rsidR="00605BA9" w:rsidRPr="008B54DE">
        <w:rPr>
          <w:rFonts w:ascii="Cambria" w:hAnsi="Cambria"/>
          <w:sz w:val="22"/>
          <w:lang w:val="en-GB"/>
        </w:rPr>
        <w:t>to draft</w:t>
      </w:r>
      <w:r w:rsidRPr="008B54DE">
        <w:rPr>
          <w:rFonts w:ascii="Cambria" w:hAnsi="Cambria"/>
          <w:sz w:val="22"/>
          <w:lang w:val="en-GB"/>
        </w:rPr>
        <w:t xml:space="preserve"> this Strategy, as many as 486 fathers in 2019 used parental leave, compared to only 38</w:t>
      </w:r>
      <w:r w:rsidR="006B59F5" w:rsidRPr="008B54DE">
        <w:rPr>
          <w:rFonts w:ascii="Cambria" w:hAnsi="Cambria"/>
          <w:sz w:val="22"/>
          <w:lang w:val="en-GB"/>
        </w:rPr>
        <w:t>5 in 2020. The Law on Labour</w:t>
      </w:r>
      <w:r w:rsidRPr="008B54DE">
        <w:rPr>
          <w:rStyle w:val="FootnoteReference"/>
          <w:rFonts w:ascii="Cambria" w:hAnsi="Cambria"/>
          <w:sz w:val="22"/>
          <w:lang w:val="en-GB"/>
        </w:rPr>
        <w:footnoteReference w:id="74"/>
      </w:r>
      <w:r w:rsidRPr="008B54DE">
        <w:rPr>
          <w:rFonts w:ascii="Cambria" w:hAnsi="Cambria"/>
          <w:sz w:val="22"/>
          <w:lang w:val="en-GB"/>
        </w:rPr>
        <w:t xml:space="preserve"> </w:t>
      </w:r>
      <w:r w:rsidR="006B59F5" w:rsidRPr="008B54DE">
        <w:rPr>
          <w:rFonts w:ascii="Cambria" w:hAnsi="Cambria"/>
          <w:sz w:val="22"/>
          <w:lang w:val="en-GB"/>
        </w:rPr>
        <w:t xml:space="preserve">in </w:t>
      </w:r>
      <w:r w:rsidRPr="008B54DE">
        <w:rPr>
          <w:rFonts w:ascii="Cambria" w:hAnsi="Cambria"/>
          <w:sz w:val="22"/>
          <w:lang w:val="en-GB"/>
        </w:rPr>
        <w:t>Article 127 define</w:t>
      </w:r>
      <w:r w:rsidR="006B59F5" w:rsidRPr="008B54DE">
        <w:rPr>
          <w:rFonts w:ascii="Cambria" w:hAnsi="Cambria"/>
          <w:sz w:val="22"/>
          <w:lang w:val="en-GB"/>
        </w:rPr>
        <w:t>s that each parent is entitled</w:t>
      </w:r>
      <w:r w:rsidRPr="008B54DE">
        <w:rPr>
          <w:rFonts w:ascii="Cambria" w:hAnsi="Cambria"/>
          <w:sz w:val="22"/>
          <w:lang w:val="en-GB"/>
        </w:rPr>
        <w:t xml:space="preserve"> to use absence from work </w:t>
      </w:r>
      <w:r w:rsidR="00605BA9" w:rsidRPr="008B54DE">
        <w:rPr>
          <w:rFonts w:ascii="Cambria" w:hAnsi="Cambria"/>
          <w:sz w:val="22"/>
          <w:lang w:val="en-GB"/>
        </w:rPr>
        <w:t>to provide</w:t>
      </w:r>
      <w:r w:rsidRPr="008B54DE">
        <w:rPr>
          <w:rFonts w:ascii="Cambria" w:hAnsi="Cambria"/>
          <w:sz w:val="22"/>
          <w:lang w:val="en-GB"/>
        </w:rPr>
        <w:t xml:space="preserve"> care and nursing to a child. However, the law does not define that fathers are to use parental leave in a certain period after the birth of the child, which greatly reduces </w:t>
      </w:r>
      <w:r w:rsidR="00605BA9" w:rsidRPr="008B54DE">
        <w:rPr>
          <w:rFonts w:ascii="Cambria" w:hAnsi="Cambria"/>
          <w:sz w:val="22"/>
          <w:lang w:val="en-GB"/>
        </w:rPr>
        <w:t xml:space="preserve">the </w:t>
      </w:r>
      <w:r w:rsidRPr="008B54DE">
        <w:rPr>
          <w:rFonts w:ascii="Cambria" w:hAnsi="Cambria"/>
          <w:sz w:val="22"/>
          <w:lang w:val="en-GB"/>
        </w:rPr>
        <w:t>effectiveness of this measure. UNDP'</w:t>
      </w:r>
      <w:r w:rsidR="00605BA9" w:rsidRPr="008B54DE">
        <w:rPr>
          <w:rFonts w:ascii="Cambria" w:hAnsi="Cambria"/>
          <w:sz w:val="22"/>
          <w:lang w:val="en-GB"/>
        </w:rPr>
        <w:t>s</w:t>
      </w:r>
      <w:r w:rsidRPr="008B54DE">
        <w:rPr>
          <w:rFonts w:ascii="Cambria" w:hAnsi="Cambria"/>
          <w:sz w:val="22"/>
          <w:lang w:val="en-GB"/>
        </w:rPr>
        <w:t xml:space="preserve"> survey in Montenegro on gender equality published in January 2020</w:t>
      </w:r>
      <w:r w:rsidRPr="008B54DE">
        <w:rPr>
          <w:rStyle w:val="FootnoteReference"/>
          <w:rFonts w:ascii="Cambria" w:hAnsi="Cambria"/>
          <w:sz w:val="22"/>
          <w:lang w:val="en-GB"/>
        </w:rPr>
        <w:footnoteReference w:id="75"/>
      </w:r>
      <w:r w:rsidRPr="008B54DE">
        <w:rPr>
          <w:rFonts w:ascii="Cambria" w:hAnsi="Cambria"/>
          <w:sz w:val="22"/>
          <w:lang w:val="en-GB"/>
        </w:rPr>
        <w:t xml:space="preserve"> showed that three-fifths of respondents agreed that fathers should use the right to parental leave </w:t>
      </w:r>
      <w:r w:rsidRPr="008B54DE">
        <w:rPr>
          <w:rFonts w:ascii="Cambria" w:hAnsi="Cambria"/>
          <w:sz w:val="22"/>
          <w:szCs w:val="22"/>
          <w:lang w:val="en-GB"/>
        </w:rPr>
        <w:t>more often than is currently the case, with this percentage rising to 70% among women and citizens aged 30 to 44 years.</w:t>
      </w:r>
    </w:p>
    <w:p w14:paraId="65DC4EAF" w14:textId="4F577649" w:rsidR="0090286D" w:rsidRPr="008B54DE" w:rsidRDefault="00216EE8">
      <w:pPr>
        <w:pStyle w:val="CommentText"/>
        <w:spacing w:line="276" w:lineRule="auto"/>
        <w:jc w:val="both"/>
        <w:rPr>
          <w:rFonts w:ascii="Cambria" w:hAnsi="Cambria"/>
          <w:sz w:val="22"/>
          <w:lang w:val="en-GB"/>
        </w:rPr>
      </w:pPr>
      <w:r w:rsidRPr="008B54DE">
        <w:rPr>
          <w:rFonts w:ascii="Cambria" w:hAnsi="Cambria"/>
          <w:sz w:val="22"/>
          <w:lang w:val="en-GB"/>
        </w:rPr>
        <w:t xml:space="preserve">In addition to the imbalanced distribution of duties in the family and house, </w:t>
      </w:r>
      <w:r w:rsidR="00605BA9" w:rsidRPr="008B54DE">
        <w:rPr>
          <w:rFonts w:ascii="Cambria" w:hAnsi="Cambria"/>
          <w:sz w:val="22"/>
          <w:lang w:val="en-GB"/>
        </w:rPr>
        <w:t xml:space="preserve">the </w:t>
      </w:r>
      <w:r w:rsidRPr="008B54DE">
        <w:rPr>
          <w:rFonts w:ascii="Cambria" w:hAnsi="Cambria"/>
          <w:sz w:val="22"/>
          <w:lang w:val="en-GB"/>
        </w:rPr>
        <w:t xml:space="preserve">gender gap in Montenegro is further exacerbated by the fact that men earned 13.9% more than women in 2012, </w:t>
      </w:r>
      <w:r w:rsidR="00605BA9" w:rsidRPr="008B54DE">
        <w:rPr>
          <w:rFonts w:ascii="Cambria" w:hAnsi="Cambria"/>
          <w:sz w:val="22"/>
          <w:lang w:val="en-GB"/>
        </w:rPr>
        <w:t>despite</w:t>
      </w:r>
      <w:r w:rsidRPr="008B54DE">
        <w:rPr>
          <w:rFonts w:ascii="Cambria" w:hAnsi="Cambria"/>
          <w:sz w:val="22"/>
          <w:lang w:val="en-GB"/>
        </w:rPr>
        <w:t xml:space="preserve"> the legal provisions on equal pay for equal work for men and women.</w:t>
      </w:r>
      <w:r w:rsidRPr="008B54DE">
        <w:rPr>
          <w:rStyle w:val="FootnoteReference"/>
          <w:rFonts w:ascii="Cambria" w:hAnsi="Cambria"/>
          <w:sz w:val="22"/>
          <w:lang w:val="en-GB"/>
        </w:rPr>
        <w:footnoteReference w:id="76"/>
      </w:r>
      <w:r w:rsidRPr="008B54DE">
        <w:rPr>
          <w:rFonts w:ascii="Cambria" w:hAnsi="Cambria"/>
          <w:sz w:val="22"/>
          <w:lang w:val="en-GB"/>
        </w:rPr>
        <w:t xml:space="preserve"> </w:t>
      </w:r>
    </w:p>
    <w:p w14:paraId="6961B5B2" w14:textId="77777777" w:rsidR="00E84D9A" w:rsidRPr="008B54DE" w:rsidRDefault="00E84D9A">
      <w:pPr>
        <w:pStyle w:val="CommentText"/>
        <w:spacing w:line="276" w:lineRule="auto"/>
        <w:jc w:val="both"/>
        <w:rPr>
          <w:rFonts w:ascii="Cambria" w:hAnsi="Cambria"/>
          <w:sz w:val="22"/>
          <w:lang w:val="en-GB"/>
        </w:rPr>
      </w:pPr>
    </w:p>
    <w:p w14:paraId="4FC37D6B" w14:textId="24D55045" w:rsidR="0090286D" w:rsidRPr="008B54DE" w:rsidRDefault="00216EE8">
      <w:pPr>
        <w:pStyle w:val="CommentText"/>
        <w:spacing w:line="276" w:lineRule="auto"/>
        <w:jc w:val="both"/>
        <w:rPr>
          <w:rFonts w:ascii="Cambria" w:eastAsia="MS Mincho" w:hAnsi="Cambria"/>
          <w:sz w:val="22"/>
          <w:lang w:val="en-GB"/>
        </w:rPr>
      </w:pPr>
      <w:r w:rsidRPr="008B54DE">
        <w:rPr>
          <w:rFonts w:ascii="Cambria" w:hAnsi="Cambria"/>
          <w:sz w:val="22"/>
          <w:lang w:val="en-GB"/>
        </w:rPr>
        <w:t>Women from minority groups and people of different gender identities are underrepresented in public life, so the CEDAW Committee in its 2017 report</w:t>
      </w:r>
      <w:r w:rsidRPr="008B54DE">
        <w:rPr>
          <w:rStyle w:val="FootnoteReference"/>
          <w:rFonts w:ascii="Cambria" w:hAnsi="Cambria"/>
          <w:sz w:val="22"/>
          <w:lang w:val="en-GB"/>
        </w:rPr>
        <w:footnoteReference w:id="77"/>
      </w:r>
      <w:r w:rsidR="006B59F5" w:rsidRPr="008B54DE">
        <w:rPr>
          <w:rFonts w:ascii="Cambria" w:hAnsi="Cambria"/>
          <w:sz w:val="22"/>
          <w:lang w:val="en-GB"/>
        </w:rPr>
        <w:t xml:space="preserve"> </w:t>
      </w:r>
      <w:r w:rsidRPr="008B54DE">
        <w:rPr>
          <w:rFonts w:ascii="Cambria" w:eastAsia="MS Mincho" w:hAnsi="Cambria"/>
          <w:sz w:val="22"/>
          <w:lang w:val="en-GB"/>
        </w:rPr>
        <w:t xml:space="preserve">recommends that Montenegro should create an enabling environment for women’s participation in political and public life, in particular </w:t>
      </w:r>
      <w:r w:rsidR="00E84D9A" w:rsidRPr="008B54DE">
        <w:rPr>
          <w:rFonts w:ascii="Cambria" w:eastAsia="MS Mincho" w:hAnsi="Cambria"/>
          <w:sz w:val="22"/>
          <w:lang w:val="en-GB"/>
        </w:rPr>
        <w:t xml:space="preserve">for </w:t>
      </w:r>
      <w:r w:rsidRPr="008B54DE">
        <w:rPr>
          <w:rFonts w:ascii="Cambria" w:eastAsia="MS Mincho" w:hAnsi="Cambria"/>
          <w:sz w:val="22"/>
          <w:lang w:val="en-GB"/>
        </w:rPr>
        <w:t xml:space="preserve">women </w:t>
      </w:r>
      <w:r w:rsidR="00605BA9" w:rsidRPr="008B54DE">
        <w:rPr>
          <w:rFonts w:ascii="Cambria" w:eastAsia="MS Mincho" w:hAnsi="Cambria"/>
          <w:sz w:val="22"/>
          <w:lang w:val="en-GB"/>
        </w:rPr>
        <w:t>from</w:t>
      </w:r>
      <w:r w:rsidRPr="008B54DE">
        <w:rPr>
          <w:rFonts w:ascii="Cambria" w:eastAsia="MS Mincho" w:hAnsi="Cambria"/>
          <w:sz w:val="22"/>
          <w:lang w:val="en-GB"/>
        </w:rPr>
        <w:t xml:space="preserve"> minority groups. That includes raising awareness among political leaders and the general public that the full, equal, free and democratic participation of women on an equal basis with men in political and public life is a requirement for the full implementation of the human rights of women. This recommendation is also integrated into the measures of this Strategy.</w:t>
      </w:r>
    </w:p>
    <w:p w14:paraId="19AF56A7" w14:textId="77777777" w:rsidR="0090286D" w:rsidRPr="008B54DE" w:rsidRDefault="0090286D">
      <w:pPr>
        <w:pStyle w:val="CommentText"/>
        <w:spacing w:line="276" w:lineRule="auto"/>
        <w:jc w:val="both"/>
        <w:rPr>
          <w:rFonts w:ascii="Cambria" w:hAnsi="Cambria"/>
          <w:b/>
          <w:i/>
          <w:lang w:val="en-GB"/>
        </w:rPr>
      </w:pPr>
    </w:p>
    <w:p w14:paraId="769C03E8" w14:textId="69626F8F" w:rsidR="0090286D" w:rsidRPr="008B54DE" w:rsidRDefault="00216EE8">
      <w:pPr>
        <w:pStyle w:val="P68B1DB1-CommentText24"/>
        <w:spacing w:line="276" w:lineRule="auto"/>
        <w:jc w:val="both"/>
        <w:rPr>
          <w:lang w:val="en-GB"/>
        </w:rPr>
      </w:pPr>
      <w:r w:rsidRPr="008B54DE">
        <w:rPr>
          <w:lang w:val="en-GB"/>
        </w:rPr>
        <w:t>Participation in econom</w:t>
      </w:r>
      <w:r w:rsidR="00B5500B" w:rsidRPr="008B54DE">
        <w:rPr>
          <w:lang w:val="en-GB"/>
        </w:rPr>
        <w:t xml:space="preserve">y </w:t>
      </w:r>
      <w:r w:rsidRPr="008B54DE">
        <w:rPr>
          <w:lang w:val="en-GB"/>
        </w:rPr>
        <w:t xml:space="preserve">and economic decision making </w:t>
      </w:r>
    </w:p>
    <w:p w14:paraId="5A4EC0CF" w14:textId="77777777" w:rsidR="0090286D" w:rsidRPr="008B54DE" w:rsidRDefault="0090286D">
      <w:pPr>
        <w:ind w:left="360"/>
        <w:jc w:val="both"/>
        <w:rPr>
          <w:rFonts w:ascii="Cambria" w:hAnsi="Cambria"/>
          <w:lang w:val="en-GB"/>
        </w:rPr>
      </w:pPr>
    </w:p>
    <w:p w14:paraId="1A47A3D6" w14:textId="324E277B" w:rsidR="0090286D" w:rsidRPr="008B54DE" w:rsidRDefault="00B5500B">
      <w:pPr>
        <w:autoSpaceDE w:val="0"/>
        <w:autoSpaceDN w:val="0"/>
        <w:adjustRightInd w:val="0"/>
        <w:spacing w:line="276" w:lineRule="auto"/>
        <w:jc w:val="both"/>
        <w:rPr>
          <w:rFonts w:ascii="Cambria" w:hAnsi="Cambria"/>
          <w:lang w:val="en-GB"/>
        </w:rPr>
      </w:pPr>
      <w:r w:rsidRPr="008B54DE">
        <w:rPr>
          <w:rFonts w:ascii="Cambria" w:hAnsi="Cambria"/>
          <w:lang w:val="en-GB"/>
        </w:rPr>
        <w:t>A</w:t>
      </w:r>
      <w:r w:rsidR="00216EE8" w:rsidRPr="008B54DE">
        <w:rPr>
          <w:rFonts w:ascii="Cambria" w:hAnsi="Cambria"/>
          <w:lang w:val="en-GB"/>
        </w:rPr>
        <w:t xml:space="preserve"> major impediments caused by gender stereotypes and gender roles is the wide gap </w:t>
      </w:r>
      <w:r w:rsidRPr="008B54DE">
        <w:rPr>
          <w:rFonts w:ascii="Cambria" w:hAnsi="Cambria"/>
          <w:lang w:val="en-GB"/>
        </w:rPr>
        <w:t xml:space="preserve">between men and women </w:t>
      </w:r>
      <w:r w:rsidR="00216EE8" w:rsidRPr="008B54DE">
        <w:rPr>
          <w:rFonts w:ascii="Cambria" w:hAnsi="Cambria"/>
          <w:lang w:val="en-GB"/>
        </w:rPr>
        <w:t>in access to resources. Although access to education is equal, access to the labo</w:t>
      </w:r>
      <w:r w:rsidRPr="008B54DE">
        <w:rPr>
          <w:rFonts w:ascii="Cambria" w:hAnsi="Cambria"/>
          <w:lang w:val="en-GB"/>
        </w:rPr>
        <w:t>u</w:t>
      </w:r>
      <w:r w:rsidR="00216EE8" w:rsidRPr="008B54DE">
        <w:rPr>
          <w:rFonts w:ascii="Cambria" w:hAnsi="Cambria"/>
          <w:lang w:val="en-GB"/>
        </w:rPr>
        <w:t>r market is more difficult for women, where they make a total of 45% of employees. The unemployment rate among women is 15%, while the inactivity rate is 47%</w:t>
      </w:r>
      <w:r w:rsidR="00216EE8" w:rsidRPr="008B54DE">
        <w:rPr>
          <w:rStyle w:val="FootnoteReference"/>
          <w:rFonts w:ascii="Cambria" w:hAnsi="Cambria"/>
          <w:lang w:val="en-GB"/>
        </w:rPr>
        <w:footnoteReference w:id="78"/>
      </w:r>
      <w:r w:rsidRPr="008B54DE">
        <w:rPr>
          <w:rFonts w:ascii="Cambria" w:hAnsi="Cambria"/>
          <w:lang w:val="en-GB"/>
        </w:rPr>
        <w:t xml:space="preserve">. Furthermore, </w:t>
      </w:r>
      <w:r w:rsidR="00216EE8" w:rsidRPr="008B54DE">
        <w:rPr>
          <w:rFonts w:ascii="Cambria" w:hAnsi="Cambria"/>
          <w:lang w:val="en-GB"/>
        </w:rPr>
        <w:t>inactivity rate among Roma women and Egyptian women is significantly higher in the total female population in Montenegro - 59.6%.</w:t>
      </w:r>
      <w:r w:rsidR="00216EE8" w:rsidRPr="008B54DE">
        <w:rPr>
          <w:rStyle w:val="FootnoteReference"/>
          <w:rFonts w:ascii="Cambria" w:hAnsi="Cambria"/>
          <w:lang w:val="en-GB"/>
        </w:rPr>
        <w:footnoteReference w:id="79"/>
      </w:r>
      <w:r w:rsidR="00216EE8" w:rsidRPr="008B54DE">
        <w:rPr>
          <w:rFonts w:ascii="Cambria" w:hAnsi="Cambria"/>
          <w:lang w:val="en-GB"/>
        </w:rPr>
        <w:t xml:space="preserve"> In the northern region of Montenegro, which lags behind the southern and central regions in all economic parameters, unemployment among women is seven times higher than in the south and three times higher than in the central region. As stated in the Sectoral analysis of the Ministry of Human and Minority Rights, more than half of unemployed women in rural areas have never </w:t>
      </w:r>
      <w:r w:rsidRPr="008B54DE">
        <w:rPr>
          <w:rFonts w:ascii="Cambria" w:hAnsi="Cambria"/>
          <w:lang w:val="en-GB"/>
        </w:rPr>
        <w:t>sought</w:t>
      </w:r>
      <w:r w:rsidR="00216EE8" w:rsidRPr="008B54DE">
        <w:rPr>
          <w:rFonts w:ascii="Cambria" w:hAnsi="Cambria"/>
          <w:lang w:val="en-GB"/>
        </w:rPr>
        <w:t xml:space="preserve"> employment. About 1/3 of them are housewives, have never been employed</w:t>
      </w:r>
      <w:r w:rsidR="00605BA9" w:rsidRPr="008B54DE">
        <w:rPr>
          <w:rFonts w:ascii="Cambria" w:hAnsi="Cambria"/>
          <w:lang w:val="en-GB"/>
        </w:rPr>
        <w:t>,</w:t>
      </w:r>
      <w:r w:rsidR="00216EE8" w:rsidRPr="008B54DE">
        <w:rPr>
          <w:rFonts w:ascii="Cambria" w:hAnsi="Cambria"/>
          <w:lang w:val="en-GB"/>
        </w:rPr>
        <w:t xml:space="preserve"> and do not have pension insurance. </w:t>
      </w:r>
    </w:p>
    <w:p w14:paraId="49650C07" w14:textId="41E7E3F5" w:rsidR="0090286D" w:rsidRPr="008B54DE" w:rsidRDefault="00216EE8">
      <w:pPr>
        <w:pStyle w:val="P68B1DB1-Normal7"/>
        <w:spacing w:before="240" w:after="240" w:line="276" w:lineRule="auto"/>
        <w:jc w:val="both"/>
        <w:rPr>
          <w:lang w:val="en-GB"/>
        </w:rPr>
      </w:pPr>
      <w:r w:rsidRPr="008B54DE">
        <w:rPr>
          <w:lang w:val="en-GB"/>
        </w:rPr>
        <w:t xml:space="preserve">According to the 2019 Gender Equality Index, in the domain of work which measures the participation </w:t>
      </w:r>
      <w:r w:rsidR="00605BA9" w:rsidRPr="008B54DE">
        <w:rPr>
          <w:lang w:val="en-GB"/>
        </w:rPr>
        <w:t>in</w:t>
      </w:r>
      <w:r w:rsidRPr="008B54DE">
        <w:rPr>
          <w:lang w:val="en-GB"/>
        </w:rPr>
        <w:t xml:space="preserve"> the labour market and segregation and quality of work, full-time equivalent employment in Montenegro are 37.3% for women and 50.5% for men. When it comes to the duration of working life for women, a woman who is 15 years old is, on average, expected to be active in the labour market for the next 27.9 years, while the expectancy for a man is longer - </w:t>
      </w:r>
      <w:r w:rsidR="00B5500B" w:rsidRPr="008B54DE">
        <w:rPr>
          <w:lang w:val="en-GB"/>
        </w:rPr>
        <w:t>34.4 years</w:t>
      </w:r>
      <w:r w:rsidRPr="008B54DE">
        <w:rPr>
          <w:lang w:val="en-GB"/>
        </w:rPr>
        <w:t>. Looking more closely into the structure of employment we can detect both horizontal and vertical segregation. Women are mostly found in lower</w:t>
      </w:r>
      <w:r w:rsidR="00605BA9" w:rsidRPr="008B54DE">
        <w:rPr>
          <w:lang w:val="en-GB"/>
        </w:rPr>
        <w:t>-</w:t>
      </w:r>
      <w:r w:rsidRPr="008B54DE">
        <w:rPr>
          <w:lang w:val="en-GB"/>
        </w:rPr>
        <w:t>paid jobs and usually do not advance in the decision-making hierarchy at the same rate as men. Although women represent a significant majority when it comes to e</w:t>
      </w:r>
      <w:r w:rsidR="00A34852">
        <w:rPr>
          <w:lang w:val="en-GB"/>
        </w:rPr>
        <w:t xml:space="preserve">mployees in education (76.6%), </w:t>
      </w:r>
      <w:r w:rsidRPr="008B54DE">
        <w:rPr>
          <w:lang w:val="en-GB"/>
        </w:rPr>
        <w:t>only a fraction of them reach</w:t>
      </w:r>
      <w:r w:rsidR="00605BA9" w:rsidRPr="008B54DE">
        <w:rPr>
          <w:lang w:val="en-GB"/>
        </w:rPr>
        <w:t>es</w:t>
      </w:r>
      <w:r w:rsidRPr="008B54DE">
        <w:rPr>
          <w:lang w:val="en-GB"/>
        </w:rPr>
        <w:t xml:space="preserve"> decision-making positions (88 out of 234 directors of primary, high schools</w:t>
      </w:r>
      <w:r w:rsidR="00605BA9" w:rsidRPr="008B54DE">
        <w:rPr>
          <w:lang w:val="en-GB"/>
        </w:rPr>
        <w:t>,</w:t>
      </w:r>
      <w:r w:rsidRPr="008B54DE">
        <w:rPr>
          <w:lang w:val="en-GB"/>
        </w:rPr>
        <w:t xml:space="preserve"> or kindergartens are women). Montenegro scored a total of 65.2 index</w:t>
      </w:r>
      <w:r w:rsidR="00B5500B" w:rsidRPr="008B54DE">
        <w:rPr>
          <w:lang w:val="en-GB"/>
        </w:rPr>
        <w:t xml:space="preserve"> points in the domain of work, </w:t>
      </w:r>
      <w:r w:rsidRPr="008B54DE">
        <w:rPr>
          <w:lang w:val="en-GB"/>
        </w:rPr>
        <w:t xml:space="preserve">while the EU average is 72. </w:t>
      </w:r>
    </w:p>
    <w:p w14:paraId="448B46BA" w14:textId="099113B8" w:rsidR="0090286D" w:rsidRPr="008B54DE" w:rsidRDefault="00216EE8">
      <w:pPr>
        <w:spacing w:before="240" w:after="240" w:line="276" w:lineRule="auto"/>
        <w:jc w:val="both"/>
        <w:rPr>
          <w:rFonts w:ascii="Cambria" w:hAnsi="Cambria"/>
          <w:lang w:val="en-GB"/>
        </w:rPr>
      </w:pPr>
      <w:r w:rsidRPr="008B54DE">
        <w:rPr>
          <w:rFonts w:ascii="Cambria" w:hAnsi="Cambria"/>
          <w:lang w:val="en-GB"/>
        </w:rPr>
        <w:t>The Secretariat of the Competitiveness Council of Montenegro produced a ''Review of the Council on Economic Empowerment of Women and Gender Equality in M</w:t>
      </w:r>
      <w:r w:rsidR="006B59F5" w:rsidRPr="008B54DE">
        <w:rPr>
          <w:rFonts w:ascii="Cambria" w:hAnsi="Cambria"/>
          <w:lang w:val="en-GB"/>
        </w:rPr>
        <w:t>ontenegro'' which states that</w:t>
      </w:r>
      <w:r w:rsidRPr="008B54DE">
        <w:rPr>
          <w:rStyle w:val="FootnoteReference"/>
          <w:rFonts w:ascii="Cambria" w:hAnsi="Cambria"/>
          <w:lang w:val="en-GB"/>
        </w:rPr>
        <w:footnoteReference w:id="80"/>
      </w:r>
      <w:r w:rsidRPr="008B54DE">
        <w:rPr>
          <w:rFonts w:ascii="Cambria" w:hAnsi="Cambria"/>
          <w:lang w:val="en-GB"/>
        </w:rPr>
        <w:t xml:space="preserve"> according to the data obtained from the Tax Administration, the number of small and medium</w:t>
      </w:r>
      <w:r w:rsidR="00B5500B" w:rsidRPr="008B54DE">
        <w:rPr>
          <w:rFonts w:ascii="Cambria" w:hAnsi="Cambria"/>
          <w:lang w:val="en-GB"/>
        </w:rPr>
        <w:t>-sized</w:t>
      </w:r>
      <w:r w:rsidRPr="008B54DE">
        <w:rPr>
          <w:rFonts w:ascii="Cambria" w:hAnsi="Cambria"/>
          <w:lang w:val="en-GB"/>
        </w:rPr>
        <w:t xml:space="preserve"> enterprises doubled in 2019, while the percentage of women owners increased by 5% compared to 2011. The same data from the Tax Administration is reported in the Information on Women's Entrepreneurship of the Chamber of Commerce in December 2020. The table below shows the percentage of small and medium-sized enterprises and the percentage of female business owners in the period 2011-2019. </w:t>
      </w:r>
    </w:p>
    <w:p w14:paraId="2E2533C6" w14:textId="77777777" w:rsidR="00383662" w:rsidRPr="008B54DE" w:rsidRDefault="00383662">
      <w:pPr>
        <w:spacing w:before="240" w:after="240" w:line="276" w:lineRule="auto"/>
        <w:jc w:val="both"/>
        <w:rPr>
          <w:rFonts w:ascii="Cambria" w:hAnsi="Cambria"/>
          <w:lang w:val="en-GB"/>
        </w:rPr>
      </w:pPr>
      <w:r w:rsidRPr="008B54DE">
        <w:rPr>
          <w:noProof/>
        </w:rPr>
        <w:drawing>
          <wp:inline distT="0" distB="0" distL="0" distR="0" wp14:anchorId="16F12242" wp14:editId="3BBC023D">
            <wp:extent cx="5943600" cy="1075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075933"/>
                    </a:xfrm>
                    <a:prstGeom prst="rect">
                      <a:avLst/>
                    </a:prstGeom>
                    <a:noFill/>
                    <a:ln>
                      <a:noFill/>
                    </a:ln>
                  </pic:spPr>
                </pic:pic>
              </a:graphicData>
            </a:graphic>
          </wp:inline>
        </w:drawing>
      </w:r>
    </w:p>
    <w:p w14:paraId="6440037A" w14:textId="77777777" w:rsidR="0090286D" w:rsidRPr="008B54DE" w:rsidRDefault="00216EE8">
      <w:pPr>
        <w:pStyle w:val="P68B1DB1-Normal7"/>
        <w:spacing w:before="240" w:after="240" w:line="276" w:lineRule="auto"/>
        <w:jc w:val="both"/>
        <w:rPr>
          <w:i/>
          <w:lang w:val="en-GB"/>
        </w:rPr>
      </w:pPr>
      <w:r w:rsidRPr="008B54DE">
        <w:rPr>
          <w:i/>
          <w:lang w:val="en-GB"/>
        </w:rPr>
        <w:t>Table 4: Percentage of small and medium-sized enterprises in Montenegro 2011-2019 and percentage of female SME owners</w:t>
      </w:r>
    </w:p>
    <w:p w14:paraId="06D24347" w14:textId="59BDC7C3" w:rsidR="0090286D" w:rsidRPr="008B54DE" w:rsidRDefault="00216EE8">
      <w:pPr>
        <w:pStyle w:val="P68B1DB1-Normal7"/>
        <w:spacing w:line="276" w:lineRule="auto"/>
        <w:jc w:val="both"/>
        <w:rPr>
          <w:lang w:val="en-GB"/>
        </w:rPr>
      </w:pPr>
      <w:r w:rsidRPr="008B54DE">
        <w:rPr>
          <w:lang w:val="en-GB"/>
        </w:rPr>
        <w:t xml:space="preserve">The Information of the Chamber of Commerce reports data from the Survey of </w:t>
      </w:r>
      <w:r w:rsidR="00605BA9" w:rsidRPr="008B54DE">
        <w:rPr>
          <w:lang w:val="en-GB"/>
        </w:rPr>
        <w:t xml:space="preserve">the </w:t>
      </w:r>
      <w:r w:rsidRPr="008B54DE">
        <w:rPr>
          <w:lang w:val="en-GB"/>
        </w:rPr>
        <w:t>labo</w:t>
      </w:r>
      <w:r w:rsidR="00B5500B" w:rsidRPr="008B54DE">
        <w:rPr>
          <w:lang w:val="en-GB"/>
        </w:rPr>
        <w:t>u</w:t>
      </w:r>
      <w:r w:rsidRPr="008B54DE">
        <w:rPr>
          <w:lang w:val="en-GB"/>
        </w:rPr>
        <w:t>r force from the second quarter of 2020, which was conducted by the Statistical Office</w:t>
      </w:r>
      <w:r w:rsidR="006B59F5" w:rsidRPr="008B54DE">
        <w:rPr>
          <w:lang w:val="en-GB"/>
        </w:rPr>
        <w:t xml:space="preserve">. According to it, women make the </w:t>
      </w:r>
      <w:r w:rsidRPr="008B54DE">
        <w:rPr>
          <w:lang w:val="en-GB"/>
        </w:rPr>
        <w:t xml:space="preserve">largest percentage of </w:t>
      </w:r>
      <w:r w:rsidR="006B59F5" w:rsidRPr="008B54DE">
        <w:rPr>
          <w:lang w:val="en-GB"/>
        </w:rPr>
        <w:t xml:space="preserve">employees </w:t>
      </w:r>
      <w:r w:rsidRPr="008B54DE">
        <w:rPr>
          <w:lang w:val="en-GB"/>
        </w:rPr>
        <w:t xml:space="preserve">(82%) </w:t>
      </w:r>
      <w:r w:rsidR="006B59F5" w:rsidRPr="008B54DE">
        <w:rPr>
          <w:lang w:val="en-GB"/>
        </w:rPr>
        <w:t>employed under a</w:t>
      </w:r>
      <w:r w:rsidRPr="008B54DE">
        <w:rPr>
          <w:lang w:val="en-GB"/>
        </w:rPr>
        <w:t xml:space="preserve"> contract</w:t>
      </w:r>
      <w:r w:rsidR="006B59F5" w:rsidRPr="008B54DE">
        <w:rPr>
          <w:lang w:val="en-GB"/>
        </w:rPr>
        <w:t xml:space="preserve">. </w:t>
      </w:r>
      <w:r w:rsidRPr="008B54DE">
        <w:rPr>
          <w:lang w:val="en-GB"/>
        </w:rPr>
        <w:t xml:space="preserve"> Also, there are more women in family businesses (66%) than men, as a result of the desire to "play in</w:t>
      </w:r>
      <w:r w:rsidR="00C83FE7" w:rsidRPr="008B54DE">
        <w:rPr>
          <w:lang w:val="en-GB"/>
        </w:rPr>
        <w:t xml:space="preserve"> a well-known field", which r</w:t>
      </w:r>
      <w:r w:rsidRPr="008B54DE">
        <w:rPr>
          <w:lang w:val="en-GB"/>
        </w:rPr>
        <w:t>eflect</w:t>
      </w:r>
      <w:r w:rsidR="00C83FE7" w:rsidRPr="008B54DE">
        <w:rPr>
          <w:lang w:val="en-GB"/>
        </w:rPr>
        <w:t>s in other business operations wh</w:t>
      </w:r>
      <w:r w:rsidRPr="008B54DE">
        <w:rPr>
          <w:lang w:val="en-GB"/>
        </w:rPr>
        <w:t>ere women rarely take risks.</w:t>
      </w:r>
    </w:p>
    <w:p w14:paraId="4B6BBA1B" w14:textId="5483FD51" w:rsidR="0090286D" w:rsidRPr="008B54DE" w:rsidRDefault="00B5500B">
      <w:pPr>
        <w:widowControl w:val="0"/>
        <w:tabs>
          <w:tab w:val="left" w:pos="220"/>
          <w:tab w:val="left" w:pos="720"/>
        </w:tabs>
        <w:autoSpaceDE w:val="0"/>
        <w:autoSpaceDN w:val="0"/>
        <w:adjustRightInd w:val="0"/>
        <w:spacing w:line="276" w:lineRule="auto"/>
        <w:jc w:val="both"/>
        <w:rPr>
          <w:rFonts w:ascii="Cambria" w:hAnsi="Cambria"/>
          <w:lang w:val="en-GB"/>
        </w:rPr>
      </w:pPr>
      <w:r w:rsidRPr="008B54DE">
        <w:rPr>
          <w:rFonts w:ascii="Cambria" w:hAnsi="Cambria"/>
          <w:lang w:val="en-GB"/>
        </w:rPr>
        <w:t>Study</w:t>
      </w:r>
      <w:r w:rsidR="00216EE8" w:rsidRPr="008B54DE">
        <w:rPr>
          <w:rFonts w:ascii="Cambria" w:hAnsi="Cambria"/>
          <w:lang w:val="en-GB"/>
        </w:rPr>
        <w:t xml:space="preserve"> "Women in Management in Montenegro"</w:t>
      </w:r>
      <w:r w:rsidR="00216EE8" w:rsidRPr="008B54DE">
        <w:rPr>
          <w:rStyle w:val="FootnoteReference"/>
          <w:rFonts w:ascii="Cambria" w:hAnsi="Cambria"/>
          <w:lang w:val="en-GB"/>
        </w:rPr>
        <w:footnoteReference w:id="81"/>
      </w:r>
      <w:r w:rsidR="00216EE8" w:rsidRPr="008B54DE">
        <w:rPr>
          <w:rFonts w:ascii="Cambria" w:hAnsi="Cambria"/>
          <w:lang w:val="en-GB"/>
        </w:rPr>
        <w:t xml:space="preserve"> conducted in 2017 by the Union of Employers of Montenegro in cooperation with the International Labo</w:t>
      </w:r>
      <w:r w:rsidRPr="008B54DE">
        <w:rPr>
          <w:rFonts w:ascii="Cambria" w:hAnsi="Cambria"/>
          <w:lang w:val="en-GB"/>
        </w:rPr>
        <w:t>u</w:t>
      </w:r>
      <w:r w:rsidR="00216EE8" w:rsidRPr="008B54DE">
        <w:rPr>
          <w:rFonts w:ascii="Cambria" w:hAnsi="Cambria"/>
          <w:lang w:val="en-GB"/>
        </w:rPr>
        <w:t>r Organization and the Austrian Development Agency</w:t>
      </w:r>
      <w:r w:rsidRPr="008B54DE">
        <w:rPr>
          <w:rFonts w:ascii="Cambria" w:hAnsi="Cambria"/>
          <w:lang w:val="en-GB"/>
        </w:rPr>
        <w:t xml:space="preserve">, suggest </w:t>
      </w:r>
      <w:r w:rsidR="00216EE8" w:rsidRPr="008B54DE">
        <w:rPr>
          <w:rFonts w:ascii="Cambria" w:hAnsi="Cambria"/>
          <w:lang w:val="en-GB"/>
        </w:rPr>
        <w:t>the evident dominance of men in companies in Montenegro at all levels of management - except for the middle one, where women represent the majorit</w:t>
      </w:r>
      <w:r w:rsidRPr="008B54DE">
        <w:rPr>
          <w:rFonts w:ascii="Cambria" w:hAnsi="Cambria"/>
          <w:lang w:val="en-GB"/>
        </w:rPr>
        <w:t>y (50.1%). According to this study</w:t>
      </w:r>
      <w:r w:rsidR="00216EE8" w:rsidRPr="008B54DE">
        <w:rPr>
          <w:rFonts w:ascii="Cambria" w:hAnsi="Cambria"/>
          <w:lang w:val="en-GB"/>
        </w:rPr>
        <w:t>, women are least present in top executive positions with only 36.6%. Women in positions of execut</w:t>
      </w:r>
      <w:r w:rsidRPr="008B54DE">
        <w:rPr>
          <w:rFonts w:ascii="Cambria" w:hAnsi="Cambria"/>
          <w:lang w:val="en-GB"/>
        </w:rPr>
        <w:t>ive directors take 26.4%</w:t>
      </w:r>
      <w:r w:rsidR="00216EE8" w:rsidRPr="008B54DE">
        <w:rPr>
          <w:rFonts w:ascii="Cambria" w:hAnsi="Cambria"/>
          <w:lang w:val="en-GB"/>
        </w:rPr>
        <w:t xml:space="preserve">, and only 6.1% of women hold the position of president of a board of directors. Women are often </w:t>
      </w:r>
      <w:r w:rsidRPr="008B54DE">
        <w:rPr>
          <w:rFonts w:ascii="Cambria" w:hAnsi="Cambria"/>
          <w:lang w:val="en-GB"/>
        </w:rPr>
        <w:t xml:space="preserve">found </w:t>
      </w:r>
      <w:r w:rsidR="00216EE8" w:rsidRPr="008B54DE">
        <w:rPr>
          <w:rFonts w:ascii="Cambria" w:hAnsi="Cambria"/>
          <w:lang w:val="en-GB"/>
        </w:rPr>
        <w:t>in manage</w:t>
      </w:r>
      <w:r w:rsidRPr="008B54DE">
        <w:rPr>
          <w:rFonts w:ascii="Cambria" w:hAnsi="Cambria"/>
          <w:lang w:val="en-GB"/>
        </w:rPr>
        <w:t xml:space="preserve">rial </w:t>
      </w:r>
      <w:r w:rsidR="00216EE8" w:rsidRPr="008B54DE">
        <w:rPr>
          <w:rFonts w:ascii="Cambria" w:hAnsi="Cambria"/>
          <w:lang w:val="en-GB"/>
        </w:rPr>
        <w:t>positions in communication</w:t>
      </w:r>
      <w:r w:rsidRPr="008B54DE">
        <w:rPr>
          <w:rFonts w:ascii="Cambria" w:hAnsi="Cambria"/>
          <w:lang w:val="en-GB"/>
        </w:rPr>
        <w:t>s and PR (82.1% each) and</w:t>
      </w:r>
      <w:r w:rsidR="00216EE8" w:rsidRPr="008B54DE">
        <w:rPr>
          <w:rFonts w:ascii="Cambria" w:hAnsi="Cambria"/>
          <w:lang w:val="en-GB"/>
        </w:rPr>
        <w:t xml:space="preserve"> in positions of managers of human resources (75.6%). This data, among other things, speaks about gender se</w:t>
      </w:r>
      <w:r w:rsidRPr="008B54DE">
        <w:rPr>
          <w:rFonts w:ascii="Cambria" w:hAnsi="Cambria"/>
          <w:lang w:val="en-GB"/>
        </w:rPr>
        <w:t>gregation in</w:t>
      </w:r>
      <w:r w:rsidR="00216EE8" w:rsidRPr="008B54DE">
        <w:rPr>
          <w:rFonts w:ascii="Cambria" w:hAnsi="Cambria"/>
          <w:lang w:val="en-GB"/>
        </w:rPr>
        <w:t xml:space="preserve"> managing positions, i.e. the phenomenon of "glass ceiling" in Montenegrin companies. Respondents in this survey presented the top five barriers to women to rise to top positions in companies in Montenegro: (1) Women have more family responsibilities than men, (2) Women with insufficient general or line management work, (3) Roles assigned by society to men and women, (4) Men not encouraged to take leave for family reasons, (5) Stereotypes against women. According to respondents, the five top priority measures to advance women in business and management/leadership of companies are: (1) Assigning visible and challenging tasks to women managers, (2) Executive training for women, (3) Exposing women to all company operations and functions, (4) Recognition and support for women, (5) Making corporate culture to be more inclusive.</w:t>
      </w:r>
    </w:p>
    <w:p w14:paraId="7ECF8A4D" w14:textId="1985229F" w:rsidR="0090286D" w:rsidRPr="008B54DE" w:rsidRDefault="00216EE8">
      <w:pPr>
        <w:autoSpaceDE w:val="0"/>
        <w:autoSpaceDN w:val="0"/>
        <w:adjustRightInd w:val="0"/>
        <w:spacing w:line="276" w:lineRule="auto"/>
        <w:jc w:val="both"/>
        <w:rPr>
          <w:lang w:val="en-GB"/>
        </w:rPr>
      </w:pPr>
      <w:r w:rsidRPr="008B54DE">
        <w:rPr>
          <w:rFonts w:ascii="Cambria" w:hAnsi="Cambria"/>
          <w:lang w:val="en-GB"/>
        </w:rPr>
        <w:t>The CEDAW Committee is constantly concerned about the situation of women in the labo</w:t>
      </w:r>
      <w:r w:rsidR="00B5500B" w:rsidRPr="008B54DE">
        <w:rPr>
          <w:rFonts w:ascii="Cambria" w:hAnsi="Cambria"/>
          <w:lang w:val="en-GB"/>
        </w:rPr>
        <w:t>u</w:t>
      </w:r>
      <w:r w:rsidRPr="008B54DE">
        <w:rPr>
          <w:rFonts w:ascii="Cambria" w:hAnsi="Cambria"/>
          <w:lang w:val="en-GB"/>
        </w:rPr>
        <w:t xml:space="preserve">r market, especially </w:t>
      </w:r>
      <w:r w:rsidR="00605BA9" w:rsidRPr="008B54DE">
        <w:rPr>
          <w:rFonts w:ascii="Cambria" w:hAnsi="Cambria"/>
          <w:lang w:val="en-GB"/>
        </w:rPr>
        <w:t>concerning</w:t>
      </w:r>
      <w:r w:rsidRPr="008B54DE">
        <w:rPr>
          <w:rFonts w:ascii="Cambria" w:hAnsi="Cambria"/>
          <w:lang w:val="en-GB"/>
        </w:rPr>
        <w:t xml:space="preserve"> the concentration of women in lower</w:t>
      </w:r>
      <w:r w:rsidR="00605BA9" w:rsidRPr="008B54DE">
        <w:rPr>
          <w:rFonts w:ascii="Cambria" w:hAnsi="Cambria"/>
          <w:lang w:val="en-GB"/>
        </w:rPr>
        <w:t>-</w:t>
      </w:r>
      <w:r w:rsidRPr="008B54DE">
        <w:rPr>
          <w:rFonts w:ascii="Cambria" w:hAnsi="Cambria"/>
          <w:lang w:val="en-GB"/>
        </w:rPr>
        <w:t>paid sectors, and warns of the fact that women are often employed through fixed-term contracts that are easy to terminate and restrict their rights to paid maternity leave, and makes it difficult, i.e. most often impossible, to return to work after childbirth. The working life of women is shorter than that of men, which affects the</w:t>
      </w:r>
      <w:r w:rsidR="00A34852">
        <w:rPr>
          <w:rFonts w:ascii="Cambria" w:hAnsi="Cambria"/>
          <w:lang w:val="en-GB"/>
        </w:rPr>
        <w:t>ir</w:t>
      </w:r>
      <w:r w:rsidR="00C83FE7" w:rsidRPr="008B54DE">
        <w:rPr>
          <w:rFonts w:ascii="Cambria" w:hAnsi="Cambria"/>
          <w:lang w:val="en-GB"/>
        </w:rPr>
        <w:t xml:space="preserve"> p</w:t>
      </w:r>
      <w:r w:rsidRPr="008B54DE">
        <w:rPr>
          <w:rFonts w:ascii="Cambria" w:hAnsi="Cambria"/>
          <w:lang w:val="en-GB"/>
        </w:rPr>
        <w:t>ensions. All these factors influenced the fact that during the COVID crisis, women were the first to be let go from work, have their salaries reduced</w:t>
      </w:r>
      <w:r w:rsidR="00605BA9" w:rsidRPr="008B54DE">
        <w:rPr>
          <w:rFonts w:ascii="Cambria" w:hAnsi="Cambria"/>
          <w:lang w:val="en-GB"/>
        </w:rPr>
        <w:t>,</w:t>
      </w:r>
      <w:r w:rsidRPr="008B54DE">
        <w:rPr>
          <w:rFonts w:ascii="Cambria" w:hAnsi="Cambria"/>
          <w:lang w:val="en-GB"/>
        </w:rPr>
        <w:t xml:space="preserve"> and be exposed to all forms of discrim</w:t>
      </w:r>
      <w:r w:rsidR="00C83FE7" w:rsidRPr="008B54DE">
        <w:rPr>
          <w:rFonts w:ascii="Cambria" w:hAnsi="Cambria"/>
          <w:lang w:val="en-GB"/>
        </w:rPr>
        <w:t>ination in</w:t>
      </w:r>
      <w:r w:rsidRPr="008B54DE">
        <w:rPr>
          <w:rFonts w:ascii="Cambria" w:hAnsi="Cambria"/>
          <w:lang w:val="en-GB"/>
        </w:rPr>
        <w:t xml:space="preserve"> employment. On the other hand, the 2020 Montenegro Progress Report of the European </w:t>
      </w:r>
      <w:r w:rsidR="00A34852" w:rsidRPr="008B54DE">
        <w:rPr>
          <w:rFonts w:ascii="Cambria" w:hAnsi="Cambria"/>
          <w:lang w:val="en-GB"/>
        </w:rPr>
        <w:t>Commission</w:t>
      </w:r>
      <w:r w:rsidRPr="008B54DE">
        <w:rPr>
          <w:rStyle w:val="FootnoteReference"/>
          <w:rFonts w:ascii="Cambria" w:hAnsi="Cambria"/>
          <w:lang w:val="en-GB"/>
        </w:rPr>
        <w:footnoteReference w:id="82"/>
      </w:r>
      <w:r w:rsidRPr="008B54DE">
        <w:rPr>
          <w:rFonts w:ascii="Cambria" w:hAnsi="Cambria"/>
          <w:lang w:val="en-GB"/>
        </w:rPr>
        <w:t>, state that</w:t>
      </w:r>
      <w:r w:rsidRPr="008B54DE">
        <w:rPr>
          <w:rFonts w:ascii="Cambria" w:hAnsi="Cambria"/>
          <w:b/>
          <w:lang w:val="en-GB"/>
        </w:rPr>
        <w:t xml:space="preserve">  </w:t>
      </w:r>
      <w:r w:rsidRPr="008B54DE">
        <w:rPr>
          <w:rFonts w:ascii="Cambria" w:hAnsi="Cambria"/>
          <w:lang w:val="en-GB"/>
        </w:rPr>
        <w:t>"On equality between women and men in employment and social policy,  women remain vulnerable to discrimination in the labour market, resulting in lower participation and lower</w:t>
      </w:r>
      <w:r w:rsidR="00605BA9" w:rsidRPr="008B54DE">
        <w:rPr>
          <w:rFonts w:ascii="Cambria" w:hAnsi="Cambria"/>
          <w:lang w:val="en-GB"/>
        </w:rPr>
        <w:t>-</w:t>
      </w:r>
      <w:r w:rsidRPr="008B54DE">
        <w:rPr>
          <w:rFonts w:ascii="Cambria" w:hAnsi="Cambria"/>
          <w:lang w:val="en-GB"/>
        </w:rPr>
        <w:t>income generation rates and, in turn, hindering access to long-term employment contracts and access to paid maternity leave. Issues such as the gender gap in employment and pay, sexual harassment in the workplace, affordable childcare, unpaid work</w:t>
      </w:r>
      <w:r w:rsidR="00605BA9" w:rsidRPr="008B54DE">
        <w:rPr>
          <w:rFonts w:ascii="Cambria" w:hAnsi="Cambria"/>
          <w:lang w:val="en-GB"/>
        </w:rPr>
        <w:t>,</w:t>
      </w:r>
      <w:r w:rsidRPr="008B54DE">
        <w:rPr>
          <w:rFonts w:ascii="Cambria" w:hAnsi="Cambria"/>
          <w:lang w:val="en-GB"/>
        </w:rPr>
        <w:t xml:space="preserve"> and tax benefit systems remain largely unaddressed." In this regard, the European Commission recommends that continued focus must be placed on tailor</w:t>
      </w:r>
      <w:r w:rsidR="00605BA9" w:rsidRPr="008B54DE">
        <w:rPr>
          <w:rFonts w:ascii="Cambria" w:hAnsi="Cambria"/>
          <w:lang w:val="en-GB"/>
        </w:rPr>
        <w:t>-</w:t>
      </w:r>
      <w:r w:rsidRPr="008B54DE">
        <w:rPr>
          <w:rFonts w:ascii="Cambria" w:hAnsi="Cambria"/>
          <w:lang w:val="en-GB"/>
        </w:rPr>
        <w:t>made active labour market measures which target women, and on legislative and non-legislative measures focused on work-life balance.</w:t>
      </w:r>
      <w:r w:rsidRPr="008B54DE">
        <w:rPr>
          <w:lang w:val="en-GB"/>
        </w:rPr>
        <w:t xml:space="preserve"> </w:t>
      </w:r>
    </w:p>
    <w:p w14:paraId="7AF9ACC5" w14:textId="77777777" w:rsidR="0090286D" w:rsidRPr="008B54DE" w:rsidRDefault="0090286D">
      <w:pPr>
        <w:spacing w:line="276" w:lineRule="auto"/>
        <w:jc w:val="both"/>
        <w:rPr>
          <w:rFonts w:ascii="Cambria" w:hAnsi="Cambria"/>
          <w:lang w:val="en-GB"/>
        </w:rPr>
      </w:pPr>
    </w:p>
    <w:p w14:paraId="57660B0F" w14:textId="77777777" w:rsidR="0090286D" w:rsidRPr="008B54DE" w:rsidRDefault="00216EE8">
      <w:pPr>
        <w:pStyle w:val="P68B1DB1-Normal9"/>
        <w:spacing w:line="276" w:lineRule="auto"/>
        <w:jc w:val="both"/>
        <w:rPr>
          <w:lang w:val="en-GB"/>
        </w:rPr>
      </w:pPr>
      <w:r w:rsidRPr="008B54DE">
        <w:rPr>
          <w:lang w:val="en-GB"/>
        </w:rPr>
        <w:t>Education</w:t>
      </w:r>
    </w:p>
    <w:p w14:paraId="00C32448" w14:textId="4E17E239" w:rsidR="0090286D" w:rsidRPr="008B54DE" w:rsidRDefault="00216EE8">
      <w:pPr>
        <w:spacing w:line="276" w:lineRule="auto"/>
        <w:jc w:val="both"/>
        <w:rPr>
          <w:rFonts w:ascii="Cambria" w:hAnsi="Cambria"/>
          <w:lang w:val="en-GB"/>
        </w:rPr>
      </w:pPr>
      <w:r w:rsidRPr="008B54DE">
        <w:rPr>
          <w:rFonts w:ascii="Cambria" w:hAnsi="Cambria"/>
          <w:lang w:val="en-GB"/>
        </w:rPr>
        <w:t>The Ge</w:t>
      </w:r>
      <w:r w:rsidR="00B5500B" w:rsidRPr="008B54DE">
        <w:rPr>
          <w:rFonts w:ascii="Cambria" w:hAnsi="Cambria"/>
          <w:lang w:val="en-GB"/>
        </w:rPr>
        <w:t>nder Equality Index in the domain</w:t>
      </w:r>
      <w:r w:rsidRPr="008B54DE">
        <w:rPr>
          <w:rFonts w:ascii="Cambria" w:hAnsi="Cambria"/>
          <w:lang w:val="en-GB"/>
        </w:rPr>
        <w:t xml:space="preserve"> of knowledge, which measures the gender gap in educational attainment a</w:t>
      </w:r>
      <w:r w:rsidR="00B5500B" w:rsidRPr="008B54DE">
        <w:rPr>
          <w:rFonts w:ascii="Cambria" w:hAnsi="Cambria"/>
          <w:lang w:val="en-GB"/>
        </w:rPr>
        <w:t xml:space="preserve">nd segregation in education, stands at </w:t>
      </w:r>
      <w:r w:rsidRPr="008B54DE">
        <w:rPr>
          <w:rFonts w:ascii="Cambria" w:hAnsi="Cambria"/>
          <w:lang w:val="en-GB"/>
        </w:rPr>
        <w:t>55.1 index points for Montenegro, while the EU average is 63.5. As for the data that are relevant to this area</w:t>
      </w:r>
      <w:r w:rsidRPr="008B54DE">
        <w:rPr>
          <w:rStyle w:val="FootnoteReference"/>
          <w:rFonts w:ascii="Cambria" w:hAnsi="Cambria"/>
          <w:lang w:val="en-GB"/>
        </w:rPr>
        <w:footnoteReference w:id="83"/>
      </w:r>
      <w:r w:rsidRPr="008B54DE">
        <w:rPr>
          <w:rFonts w:ascii="Cambria" w:hAnsi="Cambria"/>
          <w:lang w:val="en-GB"/>
        </w:rPr>
        <w:t>, it is important to note that</w:t>
      </w:r>
      <w:r w:rsidR="00C83FE7" w:rsidRPr="008B54DE">
        <w:rPr>
          <w:rFonts w:ascii="Cambria" w:hAnsi="Cambria"/>
          <w:lang w:val="en-GB"/>
        </w:rPr>
        <w:t xml:space="preserve"> in the 2019/2020 school year, </w:t>
      </w:r>
      <w:r w:rsidRPr="008B54DE">
        <w:rPr>
          <w:rFonts w:ascii="Cambria" w:hAnsi="Cambria"/>
          <w:lang w:val="en-GB"/>
        </w:rPr>
        <w:t>of th</w:t>
      </w:r>
      <w:r w:rsidR="00C83FE7" w:rsidRPr="008B54DE">
        <w:rPr>
          <w:rFonts w:ascii="Cambria" w:hAnsi="Cambria"/>
          <w:lang w:val="en-GB"/>
        </w:rPr>
        <w:t xml:space="preserve">e total number of graduates </w:t>
      </w:r>
      <w:r w:rsidR="00605BA9" w:rsidRPr="008B54DE">
        <w:rPr>
          <w:rFonts w:ascii="Cambria" w:hAnsi="Cambria"/>
          <w:lang w:val="en-GB"/>
        </w:rPr>
        <w:t>in</w:t>
      </w:r>
      <w:r w:rsidR="00C83FE7" w:rsidRPr="008B54DE">
        <w:rPr>
          <w:rFonts w:ascii="Cambria" w:hAnsi="Cambria"/>
          <w:lang w:val="en-GB"/>
        </w:rPr>
        <w:t xml:space="preserve"> </w:t>
      </w:r>
      <w:r w:rsidRPr="008B54DE">
        <w:rPr>
          <w:rFonts w:ascii="Cambria" w:hAnsi="Cambria"/>
          <w:lang w:val="en-GB"/>
        </w:rPr>
        <w:t xml:space="preserve">undergraduate studies, 56.7% were female and 43.3% male. Regarding postgraduate studies, data for the 2019/2020 school year show that as many as 55.8% of students in specialist studies were women and 44.2% were men, and in master's studies 60.4% were women and 39.6% were men. </w:t>
      </w:r>
    </w:p>
    <w:p w14:paraId="59538BDC" w14:textId="3382FC18" w:rsidR="0090286D" w:rsidRPr="008B54DE" w:rsidRDefault="00216EE8">
      <w:pPr>
        <w:spacing w:line="276" w:lineRule="auto"/>
        <w:jc w:val="both"/>
        <w:rPr>
          <w:rFonts w:ascii="Cambria" w:hAnsi="Cambria"/>
          <w:lang w:val="en-GB"/>
        </w:rPr>
      </w:pPr>
      <w:r w:rsidRPr="008B54DE">
        <w:rPr>
          <w:rFonts w:ascii="Cambria" w:hAnsi="Cambria"/>
          <w:lang w:val="en-GB"/>
        </w:rPr>
        <w:t xml:space="preserve">According to </w:t>
      </w:r>
      <w:r w:rsidR="00B5500B" w:rsidRPr="008B54DE">
        <w:rPr>
          <w:rFonts w:ascii="Cambria" w:hAnsi="Cambria"/>
          <w:lang w:val="en-GB"/>
        </w:rPr>
        <w:t xml:space="preserve">the </w:t>
      </w:r>
      <w:r w:rsidRPr="008B54DE">
        <w:rPr>
          <w:rFonts w:ascii="Cambria" w:hAnsi="Cambria"/>
          <w:lang w:val="en-GB"/>
        </w:rPr>
        <w:t>Index, there were 12 men and 8 women among PhDs in 2019. It is worth noting that there are significantly more female students in the fields of education, health and humanities, and</w:t>
      </w:r>
      <w:r w:rsidR="00B5500B" w:rsidRPr="008B54DE">
        <w:rPr>
          <w:rFonts w:ascii="Cambria" w:hAnsi="Cambria"/>
          <w:lang w:val="en-GB"/>
        </w:rPr>
        <w:t xml:space="preserve"> art. Traditionally, men </w:t>
      </w:r>
      <w:r w:rsidRPr="008B54DE">
        <w:rPr>
          <w:rFonts w:ascii="Cambria" w:hAnsi="Cambria"/>
          <w:lang w:val="en-GB"/>
        </w:rPr>
        <w:t>outnumber women in</w:t>
      </w:r>
      <w:r w:rsidR="00B5500B" w:rsidRPr="008B54DE">
        <w:rPr>
          <w:rFonts w:ascii="Cambria" w:hAnsi="Cambria"/>
          <w:lang w:val="en-GB"/>
        </w:rPr>
        <w:t xml:space="preserve"> the</w:t>
      </w:r>
      <w:r w:rsidRPr="008B54DE">
        <w:rPr>
          <w:rFonts w:ascii="Cambria" w:hAnsi="Cambria"/>
          <w:lang w:val="en-GB"/>
        </w:rPr>
        <w:t xml:space="preserve"> science and technology studies (STEM). Th</w:t>
      </w:r>
      <w:r w:rsidR="00B5500B" w:rsidRPr="008B54DE">
        <w:rPr>
          <w:rFonts w:ascii="Cambria" w:hAnsi="Cambria"/>
          <w:lang w:val="en-GB"/>
        </w:rPr>
        <w:t>ese numbers deepen the</w:t>
      </w:r>
      <w:r w:rsidRPr="008B54DE">
        <w:rPr>
          <w:rFonts w:ascii="Cambria" w:hAnsi="Cambria"/>
          <w:lang w:val="en-GB"/>
        </w:rPr>
        <w:t xml:space="preserve"> existing segregation of </w:t>
      </w:r>
      <w:r w:rsidR="00B5500B" w:rsidRPr="008B54DE">
        <w:rPr>
          <w:rFonts w:ascii="Cambria" w:hAnsi="Cambria"/>
          <w:lang w:val="en-GB"/>
        </w:rPr>
        <w:t>careers</w:t>
      </w:r>
      <w:r w:rsidRPr="008B54DE">
        <w:rPr>
          <w:rFonts w:ascii="Cambria" w:hAnsi="Cambria"/>
          <w:lang w:val="en-GB"/>
        </w:rPr>
        <w:t xml:space="preserve"> and </w:t>
      </w:r>
      <w:r w:rsidR="00B5500B" w:rsidRPr="008B54DE">
        <w:rPr>
          <w:rFonts w:ascii="Cambria" w:hAnsi="Cambria"/>
          <w:lang w:val="en-GB"/>
        </w:rPr>
        <w:t>reinforce</w:t>
      </w:r>
      <w:r w:rsidRPr="008B54DE">
        <w:rPr>
          <w:rFonts w:ascii="Cambria" w:hAnsi="Cambria"/>
          <w:lang w:val="en-GB"/>
        </w:rPr>
        <w:t xml:space="preserve"> prejudices about "female" and "male" jobs. When it comes to the participation of both sexes in non-formal education, which is a </w:t>
      </w:r>
      <w:r w:rsidR="00B5500B" w:rsidRPr="008B54DE">
        <w:rPr>
          <w:rFonts w:ascii="Cambria" w:hAnsi="Cambria"/>
          <w:lang w:val="en-GB"/>
        </w:rPr>
        <w:t>crucial factor for</w:t>
      </w:r>
      <w:r w:rsidRPr="008B54DE">
        <w:rPr>
          <w:rFonts w:ascii="Cambria" w:hAnsi="Cambria"/>
          <w:lang w:val="en-GB"/>
        </w:rPr>
        <w:t xml:space="preserve"> lifelong learning, </w:t>
      </w:r>
      <w:r w:rsidR="00605BA9" w:rsidRPr="008B54DE">
        <w:rPr>
          <w:rFonts w:ascii="Cambria" w:hAnsi="Cambria"/>
          <w:lang w:val="en-GB"/>
        </w:rPr>
        <w:t xml:space="preserve">the </w:t>
      </w:r>
      <w:r w:rsidRPr="008B54DE">
        <w:rPr>
          <w:rFonts w:ascii="Cambria" w:hAnsi="Cambria"/>
          <w:lang w:val="en-GB"/>
        </w:rPr>
        <w:t>overall level of participation in non-formal education is rather low and amounts to only 13.3%</w:t>
      </w:r>
      <w:r w:rsidR="00B5500B" w:rsidRPr="008B54DE">
        <w:rPr>
          <w:rFonts w:ascii="Cambria" w:hAnsi="Cambria"/>
          <w:lang w:val="en-GB"/>
        </w:rPr>
        <w:t xml:space="preserve"> for both sexes</w:t>
      </w:r>
      <w:r w:rsidRPr="008B54DE">
        <w:rPr>
          <w:rFonts w:ascii="Cambria" w:hAnsi="Cambria"/>
          <w:lang w:val="en-GB"/>
        </w:rPr>
        <w:t>.</w:t>
      </w:r>
      <w:r w:rsidR="00B5500B" w:rsidRPr="008B54DE">
        <w:rPr>
          <w:rFonts w:ascii="Cambria" w:hAnsi="Cambria"/>
          <w:lang w:val="en-GB"/>
        </w:rPr>
        <w:t xml:space="preserve"> The Ombudsman</w:t>
      </w:r>
      <w:r w:rsidRPr="008B54DE">
        <w:rPr>
          <w:rStyle w:val="FootnoteReference"/>
          <w:rFonts w:ascii="Cambria" w:hAnsi="Cambria"/>
          <w:lang w:val="en-GB"/>
        </w:rPr>
        <w:footnoteReference w:id="84"/>
      </w:r>
      <w:r w:rsidRPr="008B54DE">
        <w:rPr>
          <w:rFonts w:ascii="Cambria" w:hAnsi="Cambria"/>
          <w:lang w:val="en-GB"/>
        </w:rPr>
        <w:t xml:space="preserve"> also </w:t>
      </w:r>
      <w:r w:rsidR="00B5500B" w:rsidRPr="008B54DE">
        <w:rPr>
          <w:rFonts w:ascii="Cambria" w:hAnsi="Cambria"/>
          <w:lang w:val="en-GB"/>
        </w:rPr>
        <w:t xml:space="preserve">speaks about </w:t>
      </w:r>
      <w:r w:rsidRPr="008B54DE">
        <w:rPr>
          <w:rFonts w:ascii="Cambria" w:hAnsi="Cambria"/>
          <w:lang w:val="en-GB"/>
        </w:rPr>
        <w:t xml:space="preserve">the need to promote women's participation in </w:t>
      </w:r>
      <w:r w:rsidRPr="008B54DE">
        <w:rPr>
          <w:rFonts w:ascii="Cambria" w:hAnsi="Cambria"/>
          <w:i/>
          <w:lang w:val="en-GB"/>
        </w:rPr>
        <w:t xml:space="preserve">STEM </w:t>
      </w:r>
      <w:r w:rsidRPr="008B54DE">
        <w:rPr>
          <w:rFonts w:ascii="Cambria" w:hAnsi="Cambria"/>
          <w:lang w:val="en-GB"/>
        </w:rPr>
        <w:t>areas - science, technology, engineering</w:t>
      </w:r>
      <w:r w:rsidR="00605BA9" w:rsidRPr="008B54DE">
        <w:rPr>
          <w:rFonts w:ascii="Cambria" w:hAnsi="Cambria"/>
          <w:lang w:val="en-GB"/>
        </w:rPr>
        <w:t>,</w:t>
      </w:r>
      <w:r w:rsidRPr="008B54DE">
        <w:rPr>
          <w:rFonts w:ascii="Cambria" w:hAnsi="Cambria"/>
          <w:lang w:val="en-GB"/>
        </w:rPr>
        <w:t xml:space="preserve"> and mathematics, given the high employability of experts in information and communi</w:t>
      </w:r>
      <w:r w:rsidR="00C83FE7" w:rsidRPr="008B54DE">
        <w:rPr>
          <w:rFonts w:ascii="Cambria" w:hAnsi="Cambria"/>
          <w:lang w:val="en-GB"/>
        </w:rPr>
        <w:t>cation technology, and high earning</w:t>
      </w:r>
      <w:r w:rsidR="00B5500B" w:rsidRPr="008B54DE">
        <w:rPr>
          <w:rFonts w:ascii="Cambria" w:hAnsi="Cambria"/>
          <w:lang w:val="en-GB"/>
        </w:rPr>
        <w:t>s in that field</w:t>
      </w:r>
      <w:r w:rsidRPr="008B54DE">
        <w:rPr>
          <w:rFonts w:ascii="Cambria" w:hAnsi="Cambria"/>
          <w:lang w:val="en-GB"/>
        </w:rPr>
        <w:t xml:space="preserve">. This is especially important bearing in mind that there is no difference in the level of IT literacy between men and women, as shown by the data in the Gender Equality Index, which is a good precondition for equal participation in studies and jobs that require IT literacy. </w:t>
      </w:r>
    </w:p>
    <w:p w14:paraId="75296F7B" w14:textId="783E8F56" w:rsidR="0090286D" w:rsidRPr="008B54DE" w:rsidRDefault="00216EE8">
      <w:pPr>
        <w:pStyle w:val="P68B1DB1-Normal7"/>
        <w:spacing w:line="276" w:lineRule="auto"/>
        <w:jc w:val="both"/>
        <w:rPr>
          <w:lang w:val="en-GB"/>
        </w:rPr>
      </w:pPr>
      <w:r w:rsidRPr="008B54DE">
        <w:rPr>
          <w:lang w:val="en-GB"/>
        </w:rPr>
        <w:t>According to the data for the last two years obtain</w:t>
      </w:r>
      <w:r w:rsidR="00B5500B" w:rsidRPr="008B54DE">
        <w:rPr>
          <w:lang w:val="en-GB"/>
        </w:rPr>
        <w:t>ed from the Information</w:t>
      </w:r>
      <w:r w:rsidRPr="008B54DE">
        <w:rPr>
          <w:lang w:val="en-GB"/>
        </w:rPr>
        <w:t xml:space="preserve"> </w:t>
      </w:r>
      <w:r w:rsidR="00B5500B" w:rsidRPr="008B54DE">
        <w:rPr>
          <w:lang w:val="en-GB"/>
        </w:rPr>
        <w:t>Centre</w:t>
      </w:r>
      <w:r w:rsidRPr="008B54DE">
        <w:rPr>
          <w:lang w:val="en-GB"/>
        </w:rPr>
        <w:t xml:space="preserve"> of the Universit</w:t>
      </w:r>
      <w:r w:rsidR="00B5500B" w:rsidRPr="008B54DE">
        <w:rPr>
          <w:lang w:val="en-GB"/>
        </w:rPr>
        <w:t>y of Montenegro</w:t>
      </w:r>
      <w:r w:rsidRPr="008B54DE">
        <w:rPr>
          <w:lang w:val="en-GB"/>
        </w:rPr>
        <w:t xml:space="preserve">, women are in the minority in undergraduate studies in STEM areas, while the difference in percentage between men and women is much smaller in master's, and doctoral studies. </w:t>
      </w:r>
    </w:p>
    <w:tbl>
      <w:tblPr>
        <w:tblStyle w:val="TableGrid"/>
        <w:tblW w:w="0" w:type="auto"/>
        <w:tblLook w:val="04A0" w:firstRow="1" w:lastRow="0" w:firstColumn="1" w:lastColumn="0" w:noHBand="0" w:noVBand="1"/>
      </w:tblPr>
      <w:tblGrid>
        <w:gridCol w:w="1757"/>
        <w:gridCol w:w="1515"/>
        <w:gridCol w:w="1752"/>
        <w:gridCol w:w="1322"/>
        <w:gridCol w:w="1568"/>
        <w:gridCol w:w="1436"/>
      </w:tblGrid>
      <w:tr w:rsidR="0090286D" w:rsidRPr="008B54DE" w14:paraId="201903DA" w14:textId="77777777">
        <w:tc>
          <w:tcPr>
            <w:tcW w:w="1800" w:type="dxa"/>
            <w:shd w:val="clear" w:color="auto" w:fill="FFD966" w:themeFill="accent4" w:themeFillTint="99"/>
          </w:tcPr>
          <w:p w14:paraId="51A6B0F4" w14:textId="77777777" w:rsidR="0090286D" w:rsidRPr="008B54DE" w:rsidRDefault="00216EE8">
            <w:pPr>
              <w:pStyle w:val="P68B1DB1-Normal8"/>
              <w:jc w:val="both"/>
              <w:rPr>
                <w:lang w:val="en-GB"/>
              </w:rPr>
            </w:pPr>
            <w:r w:rsidRPr="008B54DE">
              <w:rPr>
                <w:lang w:val="en-GB"/>
              </w:rPr>
              <w:t>Faculty (all programs) in STEM areas</w:t>
            </w:r>
          </w:p>
        </w:tc>
        <w:tc>
          <w:tcPr>
            <w:tcW w:w="1541" w:type="dxa"/>
            <w:shd w:val="clear" w:color="auto" w:fill="FFD966" w:themeFill="accent4" w:themeFillTint="99"/>
          </w:tcPr>
          <w:p w14:paraId="02DF5071" w14:textId="77777777" w:rsidR="0090286D" w:rsidRPr="008B54DE" w:rsidRDefault="00216EE8">
            <w:pPr>
              <w:pStyle w:val="P68B1DB1-Normal8"/>
              <w:jc w:val="both"/>
              <w:rPr>
                <w:lang w:val="en-GB"/>
              </w:rPr>
            </w:pPr>
            <w:r w:rsidRPr="008B54DE">
              <w:rPr>
                <w:lang w:val="en-GB"/>
              </w:rPr>
              <w:t>Academic year</w:t>
            </w:r>
          </w:p>
        </w:tc>
        <w:tc>
          <w:tcPr>
            <w:tcW w:w="1444" w:type="dxa"/>
            <w:shd w:val="clear" w:color="auto" w:fill="FFD966" w:themeFill="accent4" w:themeFillTint="99"/>
          </w:tcPr>
          <w:p w14:paraId="4C1DC3AF" w14:textId="77777777" w:rsidR="0090286D" w:rsidRPr="008B54DE" w:rsidRDefault="00216EE8">
            <w:pPr>
              <w:pStyle w:val="P68B1DB1-Normal8"/>
              <w:jc w:val="both"/>
              <w:rPr>
                <w:lang w:val="en-GB"/>
              </w:rPr>
            </w:pPr>
            <w:r w:rsidRPr="008B54DE">
              <w:rPr>
                <w:lang w:val="en-GB"/>
              </w:rPr>
              <w:t>Undergraduate studies</w:t>
            </w:r>
          </w:p>
        </w:tc>
        <w:tc>
          <w:tcPr>
            <w:tcW w:w="1377" w:type="dxa"/>
            <w:shd w:val="clear" w:color="auto" w:fill="FFD966" w:themeFill="accent4" w:themeFillTint="99"/>
          </w:tcPr>
          <w:p w14:paraId="2CE8F91A" w14:textId="77777777" w:rsidR="0090286D" w:rsidRPr="008B54DE" w:rsidRDefault="00216EE8">
            <w:pPr>
              <w:pStyle w:val="P68B1DB1-Normal8"/>
              <w:jc w:val="both"/>
              <w:rPr>
                <w:lang w:val="en-GB"/>
              </w:rPr>
            </w:pPr>
            <w:r w:rsidRPr="008B54DE">
              <w:rPr>
                <w:lang w:val="en-GB"/>
              </w:rPr>
              <w:t>Master studies</w:t>
            </w:r>
          </w:p>
        </w:tc>
        <w:tc>
          <w:tcPr>
            <w:tcW w:w="1442" w:type="dxa"/>
            <w:shd w:val="clear" w:color="auto" w:fill="FFD966" w:themeFill="accent4" w:themeFillTint="99"/>
          </w:tcPr>
          <w:p w14:paraId="00A933D7" w14:textId="77777777" w:rsidR="0090286D" w:rsidRPr="008B54DE" w:rsidRDefault="00216EE8">
            <w:pPr>
              <w:pStyle w:val="P68B1DB1-Normal8"/>
              <w:jc w:val="both"/>
              <w:rPr>
                <w:lang w:val="en-GB"/>
              </w:rPr>
            </w:pPr>
            <w:r w:rsidRPr="008B54DE">
              <w:rPr>
                <w:lang w:val="en-GB"/>
              </w:rPr>
              <w:t xml:space="preserve">Postgraduate studies </w:t>
            </w:r>
          </w:p>
        </w:tc>
        <w:tc>
          <w:tcPr>
            <w:tcW w:w="1513" w:type="dxa"/>
            <w:shd w:val="clear" w:color="auto" w:fill="FFD966" w:themeFill="accent4" w:themeFillTint="99"/>
          </w:tcPr>
          <w:p w14:paraId="763666F7" w14:textId="77777777" w:rsidR="0090286D" w:rsidRPr="008B54DE" w:rsidRDefault="00216EE8">
            <w:pPr>
              <w:pStyle w:val="P68B1DB1-Normal8"/>
              <w:jc w:val="both"/>
              <w:rPr>
                <w:lang w:val="en-GB"/>
              </w:rPr>
            </w:pPr>
            <w:r w:rsidRPr="008B54DE">
              <w:rPr>
                <w:lang w:val="en-GB"/>
              </w:rPr>
              <w:t>Doctoral studies</w:t>
            </w:r>
          </w:p>
        </w:tc>
      </w:tr>
      <w:tr w:rsidR="0090286D" w:rsidRPr="008B54DE" w14:paraId="29DE7291" w14:textId="77777777">
        <w:tc>
          <w:tcPr>
            <w:tcW w:w="1800" w:type="dxa"/>
          </w:tcPr>
          <w:p w14:paraId="7AB5736C" w14:textId="1A6C70DD" w:rsidR="0090286D" w:rsidRPr="008B54DE" w:rsidRDefault="00B5500B">
            <w:pPr>
              <w:pStyle w:val="P68B1DB1-Normal7"/>
              <w:jc w:val="both"/>
              <w:rPr>
                <w:lang w:val="en-GB"/>
              </w:rPr>
            </w:pPr>
            <w:r w:rsidRPr="008B54DE">
              <w:rPr>
                <w:lang w:val="en-GB"/>
              </w:rPr>
              <w:t>Electro technical</w:t>
            </w:r>
            <w:r w:rsidR="00216EE8" w:rsidRPr="008B54DE">
              <w:rPr>
                <w:lang w:val="en-GB"/>
              </w:rPr>
              <w:t xml:space="preserve"> </w:t>
            </w:r>
          </w:p>
        </w:tc>
        <w:tc>
          <w:tcPr>
            <w:tcW w:w="1541" w:type="dxa"/>
          </w:tcPr>
          <w:p w14:paraId="1E19DD0A" w14:textId="77777777" w:rsidR="0090286D" w:rsidRPr="008B54DE" w:rsidRDefault="00216EE8">
            <w:pPr>
              <w:pStyle w:val="P68B1DB1-Normal7"/>
              <w:jc w:val="both"/>
              <w:rPr>
                <w:lang w:val="en-GB"/>
              </w:rPr>
            </w:pPr>
            <w:r w:rsidRPr="008B54DE">
              <w:rPr>
                <w:lang w:val="en-GB"/>
              </w:rPr>
              <w:t>2020/2021</w:t>
            </w:r>
          </w:p>
        </w:tc>
        <w:tc>
          <w:tcPr>
            <w:tcW w:w="1444" w:type="dxa"/>
          </w:tcPr>
          <w:p w14:paraId="61418433" w14:textId="77777777" w:rsidR="0090286D" w:rsidRPr="008B54DE" w:rsidRDefault="00216EE8">
            <w:pPr>
              <w:pStyle w:val="P68B1DB1-Normal7"/>
              <w:jc w:val="both"/>
              <w:rPr>
                <w:lang w:val="en-GB"/>
              </w:rPr>
            </w:pPr>
            <w:r w:rsidRPr="008B54DE">
              <w:rPr>
                <w:lang w:val="en-GB"/>
              </w:rPr>
              <w:t>238 M</w:t>
            </w:r>
          </w:p>
          <w:p w14:paraId="297981E1" w14:textId="77777777" w:rsidR="0090286D" w:rsidRPr="008B54DE" w:rsidRDefault="00216EE8">
            <w:pPr>
              <w:pStyle w:val="P68B1DB1-Normal7"/>
              <w:jc w:val="both"/>
              <w:rPr>
                <w:lang w:val="en-GB"/>
              </w:rPr>
            </w:pPr>
            <w:r w:rsidRPr="008B54DE">
              <w:rPr>
                <w:lang w:val="en-GB"/>
              </w:rPr>
              <w:t>95 F</w:t>
            </w:r>
          </w:p>
        </w:tc>
        <w:tc>
          <w:tcPr>
            <w:tcW w:w="1377" w:type="dxa"/>
          </w:tcPr>
          <w:p w14:paraId="3578570D" w14:textId="77777777" w:rsidR="0090286D" w:rsidRPr="008B54DE" w:rsidRDefault="00216EE8">
            <w:pPr>
              <w:pStyle w:val="P68B1DB1-Normal7"/>
              <w:jc w:val="both"/>
              <w:rPr>
                <w:lang w:val="en-GB"/>
              </w:rPr>
            </w:pPr>
            <w:r w:rsidRPr="008B54DE">
              <w:rPr>
                <w:lang w:val="en-GB"/>
              </w:rPr>
              <w:t xml:space="preserve">24 M </w:t>
            </w:r>
          </w:p>
          <w:p w14:paraId="64B05E0B" w14:textId="77777777" w:rsidR="0090286D" w:rsidRPr="008B54DE" w:rsidRDefault="00216EE8">
            <w:pPr>
              <w:pStyle w:val="P68B1DB1-Normal7"/>
              <w:jc w:val="both"/>
              <w:rPr>
                <w:lang w:val="en-GB"/>
              </w:rPr>
            </w:pPr>
            <w:r w:rsidRPr="008B54DE">
              <w:rPr>
                <w:lang w:val="en-GB"/>
              </w:rPr>
              <w:t>12 F</w:t>
            </w:r>
          </w:p>
        </w:tc>
        <w:tc>
          <w:tcPr>
            <w:tcW w:w="1442" w:type="dxa"/>
          </w:tcPr>
          <w:p w14:paraId="5D14C168" w14:textId="77777777" w:rsidR="0090286D" w:rsidRPr="008B54DE" w:rsidRDefault="00216EE8">
            <w:pPr>
              <w:pStyle w:val="P68B1DB1-Normal7"/>
              <w:jc w:val="both"/>
              <w:rPr>
                <w:lang w:val="en-GB"/>
              </w:rPr>
            </w:pPr>
            <w:r w:rsidRPr="008B54DE">
              <w:rPr>
                <w:lang w:val="en-GB"/>
              </w:rPr>
              <w:t>47 M</w:t>
            </w:r>
          </w:p>
          <w:p w14:paraId="004CA4D4" w14:textId="77777777" w:rsidR="0090286D" w:rsidRPr="008B54DE" w:rsidRDefault="00216EE8">
            <w:pPr>
              <w:pStyle w:val="P68B1DB1-Normal7"/>
              <w:jc w:val="both"/>
              <w:rPr>
                <w:lang w:val="en-GB"/>
              </w:rPr>
            </w:pPr>
            <w:r w:rsidRPr="008B54DE">
              <w:rPr>
                <w:lang w:val="en-GB"/>
              </w:rPr>
              <w:t>19 F</w:t>
            </w:r>
          </w:p>
        </w:tc>
        <w:tc>
          <w:tcPr>
            <w:tcW w:w="1513" w:type="dxa"/>
          </w:tcPr>
          <w:p w14:paraId="175BF7AA" w14:textId="77777777" w:rsidR="0090286D" w:rsidRPr="008B54DE" w:rsidRDefault="00216EE8">
            <w:pPr>
              <w:pStyle w:val="P68B1DB1-Normal7"/>
              <w:jc w:val="both"/>
              <w:rPr>
                <w:lang w:val="en-GB"/>
              </w:rPr>
            </w:pPr>
            <w:r w:rsidRPr="008B54DE">
              <w:rPr>
                <w:lang w:val="en-GB"/>
              </w:rPr>
              <w:t>3 M</w:t>
            </w:r>
          </w:p>
          <w:p w14:paraId="3E38F366" w14:textId="77777777" w:rsidR="0090286D" w:rsidRPr="008B54DE" w:rsidRDefault="00216EE8">
            <w:pPr>
              <w:pStyle w:val="P68B1DB1-Normal7"/>
              <w:jc w:val="both"/>
              <w:rPr>
                <w:lang w:val="en-GB"/>
              </w:rPr>
            </w:pPr>
            <w:r w:rsidRPr="008B54DE">
              <w:rPr>
                <w:lang w:val="en-GB"/>
              </w:rPr>
              <w:t>2 F</w:t>
            </w:r>
          </w:p>
        </w:tc>
      </w:tr>
      <w:tr w:rsidR="0090286D" w:rsidRPr="008B54DE" w14:paraId="315F6B61" w14:textId="77777777">
        <w:tc>
          <w:tcPr>
            <w:tcW w:w="1800" w:type="dxa"/>
          </w:tcPr>
          <w:p w14:paraId="55DE00E9" w14:textId="77777777" w:rsidR="0090286D" w:rsidRPr="008B54DE" w:rsidRDefault="0090286D">
            <w:pPr>
              <w:jc w:val="both"/>
              <w:rPr>
                <w:rFonts w:ascii="Cambria" w:hAnsi="Cambria"/>
                <w:lang w:val="en-GB"/>
              </w:rPr>
            </w:pPr>
          </w:p>
        </w:tc>
        <w:tc>
          <w:tcPr>
            <w:tcW w:w="1541" w:type="dxa"/>
          </w:tcPr>
          <w:p w14:paraId="40D5DB7D" w14:textId="77777777" w:rsidR="0090286D" w:rsidRPr="008B54DE" w:rsidRDefault="00216EE8">
            <w:pPr>
              <w:pStyle w:val="P68B1DB1-Normal7"/>
              <w:jc w:val="both"/>
              <w:rPr>
                <w:lang w:val="en-GB"/>
              </w:rPr>
            </w:pPr>
            <w:r w:rsidRPr="008B54DE">
              <w:rPr>
                <w:lang w:val="en-GB"/>
              </w:rPr>
              <w:t>2019/2020</w:t>
            </w:r>
          </w:p>
          <w:p w14:paraId="67521303" w14:textId="77777777" w:rsidR="0090286D" w:rsidRPr="008B54DE" w:rsidRDefault="0090286D">
            <w:pPr>
              <w:jc w:val="both"/>
              <w:rPr>
                <w:rFonts w:ascii="Cambria" w:hAnsi="Cambria"/>
                <w:lang w:val="en-GB"/>
              </w:rPr>
            </w:pPr>
          </w:p>
        </w:tc>
        <w:tc>
          <w:tcPr>
            <w:tcW w:w="1444" w:type="dxa"/>
          </w:tcPr>
          <w:p w14:paraId="52B05AAA" w14:textId="77777777" w:rsidR="0090286D" w:rsidRPr="008B54DE" w:rsidRDefault="00216EE8">
            <w:pPr>
              <w:pStyle w:val="P68B1DB1-Normal7"/>
              <w:jc w:val="both"/>
              <w:rPr>
                <w:lang w:val="en-GB"/>
              </w:rPr>
            </w:pPr>
            <w:r w:rsidRPr="008B54DE">
              <w:rPr>
                <w:lang w:val="en-GB"/>
              </w:rPr>
              <w:t>267 M</w:t>
            </w:r>
          </w:p>
          <w:p w14:paraId="52932045" w14:textId="77777777" w:rsidR="0090286D" w:rsidRPr="008B54DE" w:rsidRDefault="00216EE8">
            <w:pPr>
              <w:pStyle w:val="P68B1DB1-Normal7"/>
              <w:jc w:val="both"/>
              <w:rPr>
                <w:lang w:val="en-GB"/>
              </w:rPr>
            </w:pPr>
            <w:r w:rsidRPr="008B54DE">
              <w:rPr>
                <w:lang w:val="en-GB"/>
              </w:rPr>
              <w:t>66 F</w:t>
            </w:r>
          </w:p>
        </w:tc>
        <w:tc>
          <w:tcPr>
            <w:tcW w:w="1377" w:type="dxa"/>
          </w:tcPr>
          <w:p w14:paraId="7149E236" w14:textId="77777777" w:rsidR="0090286D" w:rsidRPr="008B54DE" w:rsidRDefault="00216EE8">
            <w:pPr>
              <w:pStyle w:val="P68B1DB1-Normal7"/>
              <w:jc w:val="both"/>
              <w:rPr>
                <w:lang w:val="en-GB"/>
              </w:rPr>
            </w:pPr>
            <w:r w:rsidRPr="008B54DE">
              <w:rPr>
                <w:lang w:val="en-GB"/>
              </w:rPr>
              <w:t>33 M</w:t>
            </w:r>
          </w:p>
          <w:p w14:paraId="3A782814" w14:textId="77777777" w:rsidR="0090286D" w:rsidRPr="008B54DE" w:rsidRDefault="00216EE8">
            <w:pPr>
              <w:pStyle w:val="P68B1DB1-Normal7"/>
              <w:jc w:val="both"/>
              <w:rPr>
                <w:lang w:val="en-GB"/>
              </w:rPr>
            </w:pPr>
            <w:r w:rsidRPr="008B54DE">
              <w:rPr>
                <w:lang w:val="en-GB"/>
              </w:rPr>
              <w:t>14 F</w:t>
            </w:r>
          </w:p>
        </w:tc>
        <w:tc>
          <w:tcPr>
            <w:tcW w:w="1442" w:type="dxa"/>
          </w:tcPr>
          <w:p w14:paraId="2EA667D9" w14:textId="77777777" w:rsidR="0090286D" w:rsidRPr="008B54DE" w:rsidRDefault="0090286D">
            <w:pPr>
              <w:jc w:val="both"/>
              <w:rPr>
                <w:rFonts w:ascii="Cambria" w:hAnsi="Cambria"/>
                <w:lang w:val="en-GB"/>
              </w:rPr>
            </w:pPr>
          </w:p>
        </w:tc>
        <w:tc>
          <w:tcPr>
            <w:tcW w:w="1513" w:type="dxa"/>
          </w:tcPr>
          <w:p w14:paraId="40EACED7" w14:textId="77777777" w:rsidR="0090286D" w:rsidRPr="008B54DE" w:rsidRDefault="0090286D">
            <w:pPr>
              <w:jc w:val="both"/>
              <w:rPr>
                <w:rFonts w:ascii="Cambria" w:hAnsi="Cambria"/>
                <w:lang w:val="en-GB"/>
              </w:rPr>
            </w:pPr>
          </w:p>
          <w:p w14:paraId="0B0DF43C" w14:textId="77777777" w:rsidR="0090286D" w:rsidRPr="008B54DE" w:rsidRDefault="00216EE8">
            <w:pPr>
              <w:pStyle w:val="P68B1DB1-Normal7"/>
              <w:jc w:val="both"/>
              <w:rPr>
                <w:lang w:val="en-GB"/>
              </w:rPr>
            </w:pPr>
            <w:r w:rsidRPr="008B54DE">
              <w:rPr>
                <w:lang w:val="en-GB"/>
              </w:rPr>
              <w:t>1 F</w:t>
            </w:r>
          </w:p>
        </w:tc>
      </w:tr>
      <w:tr w:rsidR="0090286D" w:rsidRPr="008B54DE" w14:paraId="726A475B" w14:textId="77777777">
        <w:tc>
          <w:tcPr>
            <w:tcW w:w="1800" w:type="dxa"/>
          </w:tcPr>
          <w:p w14:paraId="34A729F4" w14:textId="77777777" w:rsidR="0090286D" w:rsidRPr="008B54DE" w:rsidRDefault="00216EE8">
            <w:pPr>
              <w:pStyle w:val="P68B1DB1-Normal7"/>
              <w:jc w:val="both"/>
              <w:rPr>
                <w:lang w:val="en-GB"/>
              </w:rPr>
            </w:pPr>
            <w:r w:rsidRPr="008B54DE">
              <w:rPr>
                <w:lang w:val="en-GB"/>
              </w:rPr>
              <w:t xml:space="preserve">Mechanical engineering </w:t>
            </w:r>
          </w:p>
        </w:tc>
        <w:tc>
          <w:tcPr>
            <w:tcW w:w="1541" w:type="dxa"/>
          </w:tcPr>
          <w:p w14:paraId="0C013495" w14:textId="77777777" w:rsidR="0090286D" w:rsidRPr="008B54DE" w:rsidRDefault="00216EE8">
            <w:pPr>
              <w:pStyle w:val="P68B1DB1-Normal7"/>
              <w:jc w:val="both"/>
              <w:rPr>
                <w:lang w:val="en-GB"/>
              </w:rPr>
            </w:pPr>
            <w:r w:rsidRPr="008B54DE">
              <w:rPr>
                <w:lang w:val="en-GB"/>
              </w:rPr>
              <w:t>2020/2021</w:t>
            </w:r>
          </w:p>
        </w:tc>
        <w:tc>
          <w:tcPr>
            <w:tcW w:w="1444" w:type="dxa"/>
          </w:tcPr>
          <w:p w14:paraId="254B01C9" w14:textId="77777777" w:rsidR="0090286D" w:rsidRPr="008B54DE" w:rsidRDefault="00216EE8">
            <w:pPr>
              <w:pStyle w:val="P68B1DB1-Normal7"/>
              <w:jc w:val="both"/>
              <w:rPr>
                <w:lang w:val="en-GB"/>
              </w:rPr>
            </w:pPr>
            <w:r w:rsidRPr="008B54DE">
              <w:rPr>
                <w:lang w:val="en-GB"/>
              </w:rPr>
              <w:t xml:space="preserve">150 M </w:t>
            </w:r>
          </w:p>
          <w:p w14:paraId="499044B3" w14:textId="77777777" w:rsidR="0090286D" w:rsidRPr="008B54DE" w:rsidRDefault="00216EE8">
            <w:pPr>
              <w:pStyle w:val="P68B1DB1-Normal7"/>
              <w:jc w:val="both"/>
              <w:rPr>
                <w:lang w:val="en-GB"/>
              </w:rPr>
            </w:pPr>
            <w:r w:rsidRPr="008B54DE">
              <w:rPr>
                <w:lang w:val="en-GB"/>
              </w:rPr>
              <w:t>27 F</w:t>
            </w:r>
          </w:p>
        </w:tc>
        <w:tc>
          <w:tcPr>
            <w:tcW w:w="1377" w:type="dxa"/>
          </w:tcPr>
          <w:p w14:paraId="3EA86836" w14:textId="77777777" w:rsidR="0090286D" w:rsidRPr="008B54DE" w:rsidRDefault="00216EE8">
            <w:pPr>
              <w:pStyle w:val="P68B1DB1-Normal7"/>
              <w:jc w:val="both"/>
              <w:rPr>
                <w:lang w:val="en-GB"/>
              </w:rPr>
            </w:pPr>
            <w:r w:rsidRPr="008B54DE">
              <w:rPr>
                <w:lang w:val="en-GB"/>
              </w:rPr>
              <w:t xml:space="preserve">7 M </w:t>
            </w:r>
          </w:p>
          <w:p w14:paraId="5DB2A9A5" w14:textId="77777777" w:rsidR="0090286D" w:rsidRPr="008B54DE" w:rsidRDefault="00216EE8">
            <w:pPr>
              <w:pStyle w:val="P68B1DB1-Normal7"/>
              <w:jc w:val="both"/>
              <w:rPr>
                <w:lang w:val="en-GB"/>
              </w:rPr>
            </w:pPr>
            <w:r w:rsidRPr="008B54DE">
              <w:rPr>
                <w:lang w:val="en-GB"/>
              </w:rPr>
              <w:t>2 F</w:t>
            </w:r>
          </w:p>
        </w:tc>
        <w:tc>
          <w:tcPr>
            <w:tcW w:w="1442" w:type="dxa"/>
          </w:tcPr>
          <w:p w14:paraId="2A230A77" w14:textId="77777777" w:rsidR="0090286D" w:rsidRPr="008B54DE" w:rsidRDefault="00216EE8">
            <w:pPr>
              <w:pStyle w:val="P68B1DB1-Normal7"/>
              <w:jc w:val="both"/>
              <w:rPr>
                <w:lang w:val="en-GB"/>
              </w:rPr>
            </w:pPr>
            <w:r w:rsidRPr="008B54DE">
              <w:rPr>
                <w:lang w:val="en-GB"/>
              </w:rPr>
              <w:t>15 M</w:t>
            </w:r>
          </w:p>
          <w:p w14:paraId="1D5543CF" w14:textId="77777777" w:rsidR="0090286D" w:rsidRPr="008B54DE" w:rsidRDefault="00216EE8">
            <w:pPr>
              <w:pStyle w:val="P68B1DB1-Normal7"/>
              <w:jc w:val="both"/>
              <w:rPr>
                <w:lang w:val="en-GB"/>
              </w:rPr>
            </w:pPr>
            <w:r w:rsidRPr="008B54DE">
              <w:rPr>
                <w:lang w:val="en-GB"/>
              </w:rPr>
              <w:t>10 F</w:t>
            </w:r>
          </w:p>
        </w:tc>
        <w:tc>
          <w:tcPr>
            <w:tcW w:w="1513" w:type="dxa"/>
          </w:tcPr>
          <w:p w14:paraId="6B172819" w14:textId="77777777" w:rsidR="0090286D" w:rsidRPr="008B54DE" w:rsidRDefault="00216EE8">
            <w:pPr>
              <w:pStyle w:val="P68B1DB1-Normal7"/>
              <w:jc w:val="both"/>
              <w:rPr>
                <w:lang w:val="en-GB"/>
              </w:rPr>
            </w:pPr>
            <w:r w:rsidRPr="008B54DE">
              <w:rPr>
                <w:lang w:val="en-GB"/>
              </w:rPr>
              <w:t>2 M</w:t>
            </w:r>
          </w:p>
        </w:tc>
      </w:tr>
      <w:tr w:rsidR="0090286D" w:rsidRPr="008B54DE" w14:paraId="27260845" w14:textId="77777777">
        <w:tc>
          <w:tcPr>
            <w:tcW w:w="1800" w:type="dxa"/>
          </w:tcPr>
          <w:p w14:paraId="72406D0F" w14:textId="77777777" w:rsidR="0090286D" w:rsidRPr="008B54DE" w:rsidRDefault="0090286D">
            <w:pPr>
              <w:jc w:val="both"/>
              <w:rPr>
                <w:rFonts w:ascii="Cambria" w:hAnsi="Cambria"/>
                <w:lang w:val="en-GB"/>
              </w:rPr>
            </w:pPr>
          </w:p>
        </w:tc>
        <w:tc>
          <w:tcPr>
            <w:tcW w:w="1541" w:type="dxa"/>
          </w:tcPr>
          <w:p w14:paraId="2CA4D428" w14:textId="77777777" w:rsidR="0090286D" w:rsidRPr="008B54DE" w:rsidRDefault="00216EE8">
            <w:pPr>
              <w:pStyle w:val="P68B1DB1-Normal7"/>
              <w:jc w:val="both"/>
              <w:rPr>
                <w:lang w:val="en-GB"/>
              </w:rPr>
            </w:pPr>
            <w:r w:rsidRPr="008B54DE">
              <w:rPr>
                <w:lang w:val="en-GB"/>
              </w:rPr>
              <w:t>2019/2020</w:t>
            </w:r>
          </w:p>
          <w:p w14:paraId="4A6BD82D" w14:textId="77777777" w:rsidR="0090286D" w:rsidRPr="008B54DE" w:rsidRDefault="0090286D">
            <w:pPr>
              <w:jc w:val="both"/>
              <w:rPr>
                <w:rFonts w:ascii="Cambria" w:hAnsi="Cambria"/>
                <w:lang w:val="en-GB"/>
              </w:rPr>
            </w:pPr>
          </w:p>
        </w:tc>
        <w:tc>
          <w:tcPr>
            <w:tcW w:w="1444" w:type="dxa"/>
          </w:tcPr>
          <w:p w14:paraId="2651016D" w14:textId="77777777" w:rsidR="0090286D" w:rsidRPr="008B54DE" w:rsidRDefault="00216EE8">
            <w:pPr>
              <w:pStyle w:val="P68B1DB1-Normal7"/>
              <w:jc w:val="both"/>
              <w:rPr>
                <w:lang w:val="en-GB"/>
              </w:rPr>
            </w:pPr>
            <w:r w:rsidRPr="008B54DE">
              <w:rPr>
                <w:lang w:val="en-GB"/>
              </w:rPr>
              <w:t>131 M</w:t>
            </w:r>
          </w:p>
          <w:p w14:paraId="0CB08C97" w14:textId="77777777" w:rsidR="0090286D" w:rsidRPr="008B54DE" w:rsidRDefault="00216EE8">
            <w:pPr>
              <w:pStyle w:val="P68B1DB1-Normal7"/>
              <w:jc w:val="both"/>
              <w:rPr>
                <w:lang w:val="en-GB"/>
              </w:rPr>
            </w:pPr>
            <w:r w:rsidRPr="008B54DE">
              <w:rPr>
                <w:lang w:val="en-GB"/>
              </w:rPr>
              <w:t>45 F</w:t>
            </w:r>
          </w:p>
        </w:tc>
        <w:tc>
          <w:tcPr>
            <w:tcW w:w="1377" w:type="dxa"/>
          </w:tcPr>
          <w:p w14:paraId="6C0E3619" w14:textId="77777777" w:rsidR="0090286D" w:rsidRPr="008B54DE" w:rsidRDefault="00216EE8">
            <w:pPr>
              <w:pStyle w:val="P68B1DB1-Normal7"/>
              <w:jc w:val="both"/>
              <w:rPr>
                <w:lang w:val="en-GB"/>
              </w:rPr>
            </w:pPr>
            <w:r w:rsidRPr="008B54DE">
              <w:rPr>
                <w:lang w:val="en-GB"/>
              </w:rPr>
              <w:t>10 M</w:t>
            </w:r>
          </w:p>
          <w:p w14:paraId="783E5497" w14:textId="77777777" w:rsidR="0090286D" w:rsidRPr="008B54DE" w:rsidRDefault="00216EE8">
            <w:pPr>
              <w:pStyle w:val="P68B1DB1-Normal7"/>
              <w:jc w:val="both"/>
              <w:rPr>
                <w:lang w:val="en-GB"/>
              </w:rPr>
            </w:pPr>
            <w:r w:rsidRPr="008B54DE">
              <w:rPr>
                <w:lang w:val="en-GB"/>
              </w:rPr>
              <w:t>1 F</w:t>
            </w:r>
          </w:p>
        </w:tc>
        <w:tc>
          <w:tcPr>
            <w:tcW w:w="1442" w:type="dxa"/>
          </w:tcPr>
          <w:p w14:paraId="0A401A46" w14:textId="77777777" w:rsidR="0090286D" w:rsidRPr="008B54DE" w:rsidRDefault="0090286D">
            <w:pPr>
              <w:jc w:val="both"/>
              <w:rPr>
                <w:rFonts w:ascii="Cambria" w:hAnsi="Cambria"/>
                <w:lang w:val="en-GB"/>
              </w:rPr>
            </w:pPr>
          </w:p>
        </w:tc>
        <w:tc>
          <w:tcPr>
            <w:tcW w:w="1513" w:type="dxa"/>
          </w:tcPr>
          <w:p w14:paraId="583C94D1" w14:textId="77777777" w:rsidR="0090286D" w:rsidRPr="008B54DE" w:rsidRDefault="00216EE8">
            <w:pPr>
              <w:pStyle w:val="P68B1DB1-Normal7"/>
              <w:jc w:val="both"/>
              <w:rPr>
                <w:lang w:val="en-GB"/>
              </w:rPr>
            </w:pPr>
            <w:r w:rsidRPr="008B54DE">
              <w:rPr>
                <w:lang w:val="en-GB"/>
              </w:rPr>
              <w:t>2 M</w:t>
            </w:r>
          </w:p>
        </w:tc>
      </w:tr>
      <w:tr w:rsidR="0090286D" w:rsidRPr="008B54DE" w14:paraId="78C61EF9" w14:textId="77777777">
        <w:trPr>
          <w:trHeight w:val="618"/>
        </w:trPr>
        <w:tc>
          <w:tcPr>
            <w:tcW w:w="1800" w:type="dxa"/>
          </w:tcPr>
          <w:p w14:paraId="7917F995" w14:textId="77777777" w:rsidR="0090286D" w:rsidRPr="008B54DE" w:rsidRDefault="00216EE8">
            <w:pPr>
              <w:pStyle w:val="P68B1DB1-Normal7"/>
              <w:jc w:val="both"/>
              <w:rPr>
                <w:lang w:val="en-GB"/>
              </w:rPr>
            </w:pPr>
            <w:r w:rsidRPr="008B54DE">
              <w:rPr>
                <w:lang w:val="en-GB"/>
              </w:rPr>
              <w:t xml:space="preserve">Metallurgical research and technology </w:t>
            </w:r>
          </w:p>
        </w:tc>
        <w:tc>
          <w:tcPr>
            <w:tcW w:w="1541" w:type="dxa"/>
          </w:tcPr>
          <w:p w14:paraId="27CEC403" w14:textId="77777777" w:rsidR="0090286D" w:rsidRPr="008B54DE" w:rsidRDefault="00216EE8">
            <w:pPr>
              <w:pStyle w:val="P68B1DB1-Normal7"/>
              <w:jc w:val="both"/>
              <w:rPr>
                <w:lang w:val="en-GB"/>
              </w:rPr>
            </w:pPr>
            <w:r w:rsidRPr="008B54DE">
              <w:rPr>
                <w:lang w:val="en-GB"/>
              </w:rPr>
              <w:t>2020/2021</w:t>
            </w:r>
          </w:p>
        </w:tc>
        <w:tc>
          <w:tcPr>
            <w:tcW w:w="1444" w:type="dxa"/>
          </w:tcPr>
          <w:p w14:paraId="42427CBC" w14:textId="77777777" w:rsidR="0090286D" w:rsidRPr="008B54DE" w:rsidRDefault="00216EE8">
            <w:pPr>
              <w:pStyle w:val="P68B1DB1-Normal7"/>
              <w:jc w:val="both"/>
              <w:rPr>
                <w:lang w:val="en-GB"/>
              </w:rPr>
            </w:pPr>
            <w:r w:rsidRPr="008B54DE">
              <w:rPr>
                <w:lang w:val="en-GB"/>
              </w:rPr>
              <w:t>35 M</w:t>
            </w:r>
          </w:p>
          <w:p w14:paraId="0BB80361" w14:textId="77777777" w:rsidR="0090286D" w:rsidRPr="008B54DE" w:rsidRDefault="00216EE8">
            <w:pPr>
              <w:pStyle w:val="P68B1DB1-Normal7"/>
              <w:jc w:val="both"/>
              <w:rPr>
                <w:lang w:val="en-GB"/>
              </w:rPr>
            </w:pPr>
            <w:r w:rsidRPr="008B54DE">
              <w:rPr>
                <w:lang w:val="en-GB"/>
              </w:rPr>
              <w:t>69 F</w:t>
            </w:r>
          </w:p>
        </w:tc>
        <w:tc>
          <w:tcPr>
            <w:tcW w:w="1377" w:type="dxa"/>
          </w:tcPr>
          <w:p w14:paraId="2D6653DE" w14:textId="77777777" w:rsidR="0090286D" w:rsidRPr="008B54DE" w:rsidRDefault="00216EE8">
            <w:pPr>
              <w:pStyle w:val="P68B1DB1-Normal7"/>
              <w:jc w:val="both"/>
              <w:rPr>
                <w:lang w:val="en-GB"/>
              </w:rPr>
            </w:pPr>
            <w:r w:rsidRPr="008B54DE">
              <w:rPr>
                <w:lang w:val="en-GB"/>
              </w:rPr>
              <w:t>2 M</w:t>
            </w:r>
          </w:p>
          <w:p w14:paraId="49AC24E5" w14:textId="77777777" w:rsidR="0090286D" w:rsidRPr="008B54DE" w:rsidRDefault="00216EE8">
            <w:pPr>
              <w:pStyle w:val="P68B1DB1-Normal7"/>
              <w:jc w:val="both"/>
              <w:rPr>
                <w:lang w:val="en-GB"/>
              </w:rPr>
            </w:pPr>
            <w:r w:rsidRPr="008B54DE">
              <w:rPr>
                <w:lang w:val="en-GB"/>
              </w:rPr>
              <w:t>4 F</w:t>
            </w:r>
          </w:p>
        </w:tc>
        <w:tc>
          <w:tcPr>
            <w:tcW w:w="1442" w:type="dxa"/>
          </w:tcPr>
          <w:p w14:paraId="6C103656" w14:textId="77777777" w:rsidR="0090286D" w:rsidRPr="008B54DE" w:rsidRDefault="00216EE8">
            <w:pPr>
              <w:pStyle w:val="P68B1DB1-Normal7"/>
              <w:jc w:val="both"/>
              <w:rPr>
                <w:lang w:val="en-GB"/>
              </w:rPr>
            </w:pPr>
            <w:r w:rsidRPr="008B54DE">
              <w:rPr>
                <w:lang w:val="en-GB"/>
              </w:rPr>
              <w:t>10 M</w:t>
            </w:r>
          </w:p>
          <w:p w14:paraId="45017694" w14:textId="77777777" w:rsidR="0090286D" w:rsidRPr="008B54DE" w:rsidRDefault="00216EE8">
            <w:pPr>
              <w:pStyle w:val="P68B1DB1-Normal7"/>
              <w:jc w:val="both"/>
              <w:rPr>
                <w:lang w:val="en-GB"/>
              </w:rPr>
            </w:pPr>
            <w:r w:rsidRPr="008B54DE">
              <w:rPr>
                <w:lang w:val="en-GB"/>
              </w:rPr>
              <w:t>18 F</w:t>
            </w:r>
          </w:p>
        </w:tc>
        <w:tc>
          <w:tcPr>
            <w:tcW w:w="1513" w:type="dxa"/>
          </w:tcPr>
          <w:p w14:paraId="642EF6FC" w14:textId="77777777" w:rsidR="0090286D" w:rsidRPr="008B54DE" w:rsidRDefault="0090286D">
            <w:pPr>
              <w:jc w:val="both"/>
              <w:rPr>
                <w:rFonts w:ascii="Cambria" w:hAnsi="Cambria"/>
                <w:lang w:val="en-GB"/>
              </w:rPr>
            </w:pPr>
          </w:p>
        </w:tc>
      </w:tr>
      <w:tr w:rsidR="0090286D" w:rsidRPr="008B54DE" w14:paraId="4547D9E6" w14:textId="77777777">
        <w:tc>
          <w:tcPr>
            <w:tcW w:w="1800" w:type="dxa"/>
          </w:tcPr>
          <w:p w14:paraId="639F3934" w14:textId="77777777" w:rsidR="0090286D" w:rsidRPr="008B54DE" w:rsidRDefault="0090286D">
            <w:pPr>
              <w:jc w:val="both"/>
              <w:rPr>
                <w:rFonts w:ascii="Cambria" w:hAnsi="Cambria"/>
                <w:lang w:val="en-GB"/>
              </w:rPr>
            </w:pPr>
          </w:p>
        </w:tc>
        <w:tc>
          <w:tcPr>
            <w:tcW w:w="1541" w:type="dxa"/>
          </w:tcPr>
          <w:p w14:paraId="6E627EBE" w14:textId="77777777" w:rsidR="0090286D" w:rsidRPr="008B54DE" w:rsidRDefault="00216EE8">
            <w:pPr>
              <w:pStyle w:val="P68B1DB1-Normal7"/>
              <w:jc w:val="both"/>
              <w:rPr>
                <w:lang w:val="en-GB"/>
              </w:rPr>
            </w:pPr>
            <w:r w:rsidRPr="008B54DE">
              <w:rPr>
                <w:lang w:val="en-GB"/>
              </w:rPr>
              <w:t>2019/2020</w:t>
            </w:r>
          </w:p>
          <w:p w14:paraId="53A52CB8" w14:textId="77777777" w:rsidR="0090286D" w:rsidRPr="008B54DE" w:rsidRDefault="0090286D">
            <w:pPr>
              <w:jc w:val="both"/>
              <w:rPr>
                <w:rFonts w:ascii="Cambria" w:hAnsi="Cambria"/>
                <w:lang w:val="en-GB"/>
              </w:rPr>
            </w:pPr>
          </w:p>
        </w:tc>
        <w:tc>
          <w:tcPr>
            <w:tcW w:w="1444" w:type="dxa"/>
          </w:tcPr>
          <w:p w14:paraId="02B165B1" w14:textId="77777777" w:rsidR="0090286D" w:rsidRPr="008B54DE" w:rsidRDefault="00216EE8">
            <w:pPr>
              <w:pStyle w:val="P68B1DB1-Normal7"/>
              <w:jc w:val="both"/>
              <w:rPr>
                <w:lang w:val="en-GB"/>
              </w:rPr>
            </w:pPr>
            <w:r w:rsidRPr="008B54DE">
              <w:rPr>
                <w:lang w:val="en-GB"/>
              </w:rPr>
              <w:t>31 M</w:t>
            </w:r>
          </w:p>
          <w:p w14:paraId="6A96D86B" w14:textId="77777777" w:rsidR="0090286D" w:rsidRPr="008B54DE" w:rsidRDefault="00216EE8">
            <w:pPr>
              <w:pStyle w:val="P68B1DB1-Normal7"/>
              <w:jc w:val="both"/>
              <w:rPr>
                <w:lang w:val="en-GB"/>
              </w:rPr>
            </w:pPr>
            <w:r w:rsidRPr="008B54DE">
              <w:rPr>
                <w:lang w:val="en-GB"/>
              </w:rPr>
              <w:t>74 F</w:t>
            </w:r>
          </w:p>
        </w:tc>
        <w:tc>
          <w:tcPr>
            <w:tcW w:w="1377" w:type="dxa"/>
          </w:tcPr>
          <w:p w14:paraId="37F965A7" w14:textId="77777777" w:rsidR="0090286D" w:rsidRPr="008B54DE" w:rsidRDefault="00216EE8">
            <w:pPr>
              <w:pStyle w:val="P68B1DB1-Normal7"/>
              <w:jc w:val="both"/>
              <w:rPr>
                <w:lang w:val="en-GB"/>
              </w:rPr>
            </w:pPr>
            <w:r w:rsidRPr="008B54DE">
              <w:rPr>
                <w:lang w:val="en-GB"/>
              </w:rPr>
              <w:t>0 M</w:t>
            </w:r>
          </w:p>
          <w:p w14:paraId="75BD8DE8" w14:textId="77777777" w:rsidR="0090286D" w:rsidRPr="008B54DE" w:rsidRDefault="00216EE8">
            <w:pPr>
              <w:pStyle w:val="P68B1DB1-Normal7"/>
              <w:jc w:val="both"/>
              <w:rPr>
                <w:lang w:val="en-GB"/>
              </w:rPr>
            </w:pPr>
            <w:r w:rsidRPr="008B54DE">
              <w:rPr>
                <w:lang w:val="en-GB"/>
              </w:rPr>
              <w:t>3 F</w:t>
            </w:r>
          </w:p>
        </w:tc>
        <w:tc>
          <w:tcPr>
            <w:tcW w:w="1442" w:type="dxa"/>
          </w:tcPr>
          <w:p w14:paraId="03FA001C" w14:textId="77777777" w:rsidR="0090286D" w:rsidRPr="008B54DE" w:rsidRDefault="0090286D">
            <w:pPr>
              <w:jc w:val="both"/>
              <w:rPr>
                <w:rFonts w:ascii="Cambria" w:hAnsi="Cambria"/>
                <w:lang w:val="en-GB"/>
              </w:rPr>
            </w:pPr>
          </w:p>
        </w:tc>
        <w:tc>
          <w:tcPr>
            <w:tcW w:w="1513" w:type="dxa"/>
          </w:tcPr>
          <w:p w14:paraId="28E2EB58" w14:textId="77777777" w:rsidR="0090286D" w:rsidRPr="008B54DE" w:rsidRDefault="00216EE8">
            <w:pPr>
              <w:pStyle w:val="P68B1DB1-Normal7"/>
              <w:jc w:val="both"/>
              <w:rPr>
                <w:lang w:val="en-GB"/>
              </w:rPr>
            </w:pPr>
            <w:r w:rsidRPr="008B54DE">
              <w:rPr>
                <w:lang w:val="en-GB"/>
              </w:rPr>
              <w:t>1 M</w:t>
            </w:r>
          </w:p>
          <w:p w14:paraId="246B5926" w14:textId="77777777" w:rsidR="0090286D" w:rsidRPr="008B54DE" w:rsidRDefault="00216EE8">
            <w:pPr>
              <w:pStyle w:val="P68B1DB1-Normal7"/>
              <w:jc w:val="both"/>
              <w:rPr>
                <w:lang w:val="en-GB"/>
              </w:rPr>
            </w:pPr>
            <w:r w:rsidRPr="008B54DE">
              <w:rPr>
                <w:lang w:val="en-GB"/>
              </w:rPr>
              <w:t>1 F</w:t>
            </w:r>
          </w:p>
        </w:tc>
      </w:tr>
      <w:tr w:rsidR="0090286D" w:rsidRPr="008B54DE" w14:paraId="3DB4E963" w14:textId="77777777">
        <w:tc>
          <w:tcPr>
            <w:tcW w:w="1800" w:type="dxa"/>
          </w:tcPr>
          <w:p w14:paraId="707F3740" w14:textId="77777777" w:rsidR="0090286D" w:rsidRPr="008B54DE" w:rsidRDefault="00216EE8">
            <w:pPr>
              <w:pStyle w:val="P68B1DB1-Normal7"/>
              <w:jc w:val="both"/>
              <w:rPr>
                <w:lang w:val="en-GB"/>
              </w:rPr>
            </w:pPr>
            <w:r w:rsidRPr="008B54DE">
              <w:rPr>
                <w:lang w:val="en-GB"/>
              </w:rPr>
              <w:t>Natural sciences and mathematics</w:t>
            </w:r>
          </w:p>
        </w:tc>
        <w:tc>
          <w:tcPr>
            <w:tcW w:w="1541" w:type="dxa"/>
          </w:tcPr>
          <w:p w14:paraId="5B778543" w14:textId="77777777" w:rsidR="0090286D" w:rsidRPr="008B54DE" w:rsidRDefault="00216EE8">
            <w:pPr>
              <w:pStyle w:val="P68B1DB1-Normal7"/>
              <w:jc w:val="both"/>
              <w:rPr>
                <w:lang w:val="en-GB"/>
              </w:rPr>
            </w:pPr>
            <w:r w:rsidRPr="008B54DE">
              <w:rPr>
                <w:lang w:val="en-GB"/>
              </w:rPr>
              <w:t>2020/2021</w:t>
            </w:r>
          </w:p>
        </w:tc>
        <w:tc>
          <w:tcPr>
            <w:tcW w:w="1444" w:type="dxa"/>
          </w:tcPr>
          <w:p w14:paraId="134054A7" w14:textId="77777777" w:rsidR="0090286D" w:rsidRPr="008B54DE" w:rsidRDefault="00216EE8">
            <w:pPr>
              <w:pStyle w:val="P68B1DB1-Normal7"/>
              <w:jc w:val="both"/>
              <w:rPr>
                <w:lang w:val="en-GB"/>
              </w:rPr>
            </w:pPr>
            <w:r w:rsidRPr="008B54DE">
              <w:rPr>
                <w:lang w:val="en-GB"/>
              </w:rPr>
              <w:t>98 M</w:t>
            </w:r>
          </w:p>
          <w:p w14:paraId="25FC4111" w14:textId="77777777" w:rsidR="0090286D" w:rsidRPr="008B54DE" w:rsidRDefault="00216EE8">
            <w:pPr>
              <w:pStyle w:val="P68B1DB1-Normal7"/>
              <w:jc w:val="both"/>
              <w:rPr>
                <w:lang w:val="en-GB"/>
              </w:rPr>
            </w:pPr>
            <w:r w:rsidRPr="008B54DE">
              <w:rPr>
                <w:lang w:val="en-GB"/>
              </w:rPr>
              <w:t>113 F</w:t>
            </w:r>
          </w:p>
        </w:tc>
        <w:tc>
          <w:tcPr>
            <w:tcW w:w="1377" w:type="dxa"/>
          </w:tcPr>
          <w:p w14:paraId="5958FE11" w14:textId="77777777" w:rsidR="0090286D" w:rsidRPr="008B54DE" w:rsidRDefault="00216EE8">
            <w:pPr>
              <w:pStyle w:val="P68B1DB1-Normal7"/>
              <w:jc w:val="both"/>
              <w:rPr>
                <w:lang w:val="en-GB"/>
              </w:rPr>
            </w:pPr>
            <w:r w:rsidRPr="008B54DE">
              <w:rPr>
                <w:lang w:val="en-GB"/>
              </w:rPr>
              <w:t>13 M</w:t>
            </w:r>
          </w:p>
          <w:p w14:paraId="4617CAA9" w14:textId="77777777" w:rsidR="0090286D" w:rsidRPr="008B54DE" w:rsidRDefault="00216EE8">
            <w:pPr>
              <w:pStyle w:val="P68B1DB1-Normal7"/>
              <w:jc w:val="both"/>
              <w:rPr>
                <w:lang w:val="en-GB"/>
              </w:rPr>
            </w:pPr>
            <w:r w:rsidRPr="008B54DE">
              <w:rPr>
                <w:lang w:val="en-GB"/>
              </w:rPr>
              <w:t>18 F</w:t>
            </w:r>
          </w:p>
        </w:tc>
        <w:tc>
          <w:tcPr>
            <w:tcW w:w="1442" w:type="dxa"/>
          </w:tcPr>
          <w:p w14:paraId="19C6923C" w14:textId="77777777" w:rsidR="0090286D" w:rsidRPr="008B54DE" w:rsidRDefault="00216EE8">
            <w:pPr>
              <w:pStyle w:val="P68B1DB1-Normal7"/>
              <w:jc w:val="both"/>
              <w:rPr>
                <w:lang w:val="en-GB"/>
              </w:rPr>
            </w:pPr>
            <w:r w:rsidRPr="008B54DE">
              <w:rPr>
                <w:lang w:val="en-GB"/>
              </w:rPr>
              <w:t xml:space="preserve">20 M </w:t>
            </w:r>
          </w:p>
          <w:p w14:paraId="71E4BD4B" w14:textId="77777777" w:rsidR="0090286D" w:rsidRPr="008B54DE" w:rsidRDefault="00216EE8">
            <w:pPr>
              <w:pStyle w:val="P68B1DB1-Normal7"/>
              <w:jc w:val="both"/>
              <w:rPr>
                <w:lang w:val="en-GB"/>
              </w:rPr>
            </w:pPr>
            <w:r w:rsidRPr="008B54DE">
              <w:rPr>
                <w:lang w:val="en-GB"/>
              </w:rPr>
              <w:t>15 F</w:t>
            </w:r>
          </w:p>
        </w:tc>
        <w:tc>
          <w:tcPr>
            <w:tcW w:w="1513" w:type="dxa"/>
          </w:tcPr>
          <w:p w14:paraId="6F3EDA9B" w14:textId="77777777" w:rsidR="0090286D" w:rsidRPr="008B54DE" w:rsidRDefault="00216EE8">
            <w:pPr>
              <w:pStyle w:val="P68B1DB1-Normal7"/>
              <w:jc w:val="both"/>
              <w:rPr>
                <w:lang w:val="en-GB"/>
              </w:rPr>
            </w:pPr>
            <w:r w:rsidRPr="008B54DE">
              <w:rPr>
                <w:lang w:val="en-GB"/>
              </w:rPr>
              <w:t>4 M</w:t>
            </w:r>
          </w:p>
          <w:p w14:paraId="59556FF5" w14:textId="77777777" w:rsidR="0090286D" w:rsidRPr="008B54DE" w:rsidRDefault="00216EE8">
            <w:pPr>
              <w:pStyle w:val="P68B1DB1-Normal7"/>
              <w:jc w:val="both"/>
              <w:rPr>
                <w:lang w:val="en-GB"/>
              </w:rPr>
            </w:pPr>
            <w:r w:rsidRPr="008B54DE">
              <w:rPr>
                <w:lang w:val="en-GB"/>
              </w:rPr>
              <w:t>6 F</w:t>
            </w:r>
          </w:p>
        </w:tc>
      </w:tr>
      <w:tr w:rsidR="0090286D" w:rsidRPr="008B54DE" w14:paraId="7A477C42" w14:textId="77777777">
        <w:tc>
          <w:tcPr>
            <w:tcW w:w="1800" w:type="dxa"/>
          </w:tcPr>
          <w:p w14:paraId="606A5D92" w14:textId="77777777" w:rsidR="0090286D" w:rsidRPr="008B54DE" w:rsidRDefault="0090286D">
            <w:pPr>
              <w:jc w:val="both"/>
              <w:rPr>
                <w:rFonts w:ascii="Cambria" w:hAnsi="Cambria"/>
                <w:lang w:val="en-GB"/>
              </w:rPr>
            </w:pPr>
          </w:p>
        </w:tc>
        <w:tc>
          <w:tcPr>
            <w:tcW w:w="1541" w:type="dxa"/>
          </w:tcPr>
          <w:p w14:paraId="6B948560" w14:textId="77777777" w:rsidR="0090286D" w:rsidRPr="008B54DE" w:rsidRDefault="00216EE8">
            <w:pPr>
              <w:pStyle w:val="P68B1DB1-Normal7"/>
              <w:jc w:val="both"/>
              <w:rPr>
                <w:lang w:val="en-GB"/>
              </w:rPr>
            </w:pPr>
            <w:r w:rsidRPr="008B54DE">
              <w:rPr>
                <w:lang w:val="en-GB"/>
              </w:rPr>
              <w:t>2019/2020</w:t>
            </w:r>
          </w:p>
          <w:p w14:paraId="3BCD9DD3" w14:textId="77777777" w:rsidR="0090286D" w:rsidRPr="008B54DE" w:rsidRDefault="0090286D">
            <w:pPr>
              <w:jc w:val="both"/>
              <w:rPr>
                <w:rFonts w:ascii="Cambria" w:hAnsi="Cambria"/>
                <w:lang w:val="en-GB"/>
              </w:rPr>
            </w:pPr>
          </w:p>
        </w:tc>
        <w:tc>
          <w:tcPr>
            <w:tcW w:w="1444" w:type="dxa"/>
          </w:tcPr>
          <w:p w14:paraId="5A2C7B7F" w14:textId="77777777" w:rsidR="0090286D" w:rsidRPr="008B54DE" w:rsidRDefault="00216EE8">
            <w:pPr>
              <w:pStyle w:val="P68B1DB1-Normal7"/>
              <w:jc w:val="both"/>
              <w:rPr>
                <w:lang w:val="en-GB"/>
              </w:rPr>
            </w:pPr>
            <w:r w:rsidRPr="008B54DE">
              <w:rPr>
                <w:lang w:val="en-GB"/>
              </w:rPr>
              <w:t>90 M</w:t>
            </w:r>
          </w:p>
          <w:p w14:paraId="778A9ACA" w14:textId="77777777" w:rsidR="0090286D" w:rsidRPr="008B54DE" w:rsidRDefault="00216EE8">
            <w:pPr>
              <w:pStyle w:val="P68B1DB1-Normal7"/>
              <w:jc w:val="both"/>
              <w:rPr>
                <w:lang w:val="en-GB"/>
              </w:rPr>
            </w:pPr>
            <w:r w:rsidRPr="008B54DE">
              <w:rPr>
                <w:lang w:val="en-GB"/>
              </w:rPr>
              <w:t>109 F</w:t>
            </w:r>
          </w:p>
        </w:tc>
        <w:tc>
          <w:tcPr>
            <w:tcW w:w="1377" w:type="dxa"/>
          </w:tcPr>
          <w:p w14:paraId="1B61278E" w14:textId="77777777" w:rsidR="0090286D" w:rsidRPr="008B54DE" w:rsidRDefault="00216EE8">
            <w:pPr>
              <w:pStyle w:val="P68B1DB1-Normal7"/>
              <w:jc w:val="both"/>
              <w:rPr>
                <w:lang w:val="en-GB"/>
              </w:rPr>
            </w:pPr>
            <w:r w:rsidRPr="008B54DE">
              <w:rPr>
                <w:lang w:val="en-GB"/>
              </w:rPr>
              <w:t>9 M</w:t>
            </w:r>
          </w:p>
          <w:p w14:paraId="793722E9" w14:textId="77777777" w:rsidR="0090286D" w:rsidRPr="008B54DE" w:rsidRDefault="00216EE8">
            <w:pPr>
              <w:pStyle w:val="P68B1DB1-Normal7"/>
              <w:jc w:val="both"/>
              <w:rPr>
                <w:lang w:val="en-GB"/>
              </w:rPr>
            </w:pPr>
            <w:r w:rsidRPr="008B54DE">
              <w:rPr>
                <w:lang w:val="en-GB"/>
              </w:rPr>
              <w:t>20 F</w:t>
            </w:r>
          </w:p>
        </w:tc>
        <w:tc>
          <w:tcPr>
            <w:tcW w:w="1442" w:type="dxa"/>
          </w:tcPr>
          <w:p w14:paraId="53434AEA" w14:textId="77777777" w:rsidR="0090286D" w:rsidRPr="008B54DE" w:rsidRDefault="0090286D">
            <w:pPr>
              <w:jc w:val="both"/>
              <w:rPr>
                <w:rFonts w:ascii="Cambria" w:hAnsi="Cambria"/>
                <w:lang w:val="en-GB"/>
              </w:rPr>
            </w:pPr>
          </w:p>
        </w:tc>
        <w:tc>
          <w:tcPr>
            <w:tcW w:w="1513" w:type="dxa"/>
          </w:tcPr>
          <w:p w14:paraId="579DE007" w14:textId="77777777" w:rsidR="0090286D" w:rsidRPr="008B54DE" w:rsidRDefault="00216EE8">
            <w:pPr>
              <w:pStyle w:val="P68B1DB1-Normal7"/>
              <w:jc w:val="both"/>
              <w:rPr>
                <w:lang w:val="en-GB"/>
              </w:rPr>
            </w:pPr>
            <w:r w:rsidRPr="008B54DE">
              <w:rPr>
                <w:lang w:val="en-GB"/>
              </w:rPr>
              <w:t>3 M</w:t>
            </w:r>
          </w:p>
          <w:p w14:paraId="5EA85165" w14:textId="77777777" w:rsidR="0090286D" w:rsidRPr="008B54DE" w:rsidRDefault="00216EE8">
            <w:pPr>
              <w:pStyle w:val="P68B1DB1-Normal7"/>
              <w:jc w:val="both"/>
              <w:rPr>
                <w:lang w:val="en-GB"/>
              </w:rPr>
            </w:pPr>
            <w:r w:rsidRPr="008B54DE">
              <w:rPr>
                <w:lang w:val="en-GB"/>
              </w:rPr>
              <w:t>4 F</w:t>
            </w:r>
          </w:p>
        </w:tc>
      </w:tr>
      <w:tr w:rsidR="0090286D" w:rsidRPr="008B54DE" w14:paraId="5E816861" w14:textId="77777777">
        <w:tc>
          <w:tcPr>
            <w:tcW w:w="1800" w:type="dxa"/>
          </w:tcPr>
          <w:p w14:paraId="2376F7C0" w14:textId="77777777" w:rsidR="0090286D" w:rsidRPr="008B54DE" w:rsidRDefault="00216EE8">
            <w:pPr>
              <w:pStyle w:val="P68B1DB1-Normal7"/>
              <w:jc w:val="both"/>
              <w:rPr>
                <w:lang w:val="en-GB"/>
              </w:rPr>
            </w:pPr>
            <w:r w:rsidRPr="008B54DE">
              <w:rPr>
                <w:lang w:val="en-GB"/>
              </w:rPr>
              <w:t>TOTAL per academic year in STEM areas</w:t>
            </w:r>
          </w:p>
        </w:tc>
        <w:tc>
          <w:tcPr>
            <w:tcW w:w="1541" w:type="dxa"/>
          </w:tcPr>
          <w:p w14:paraId="260B3953" w14:textId="77777777" w:rsidR="0090286D" w:rsidRPr="008B54DE" w:rsidRDefault="00216EE8">
            <w:pPr>
              <w:pStyle w:val="P68B1DB1-Normal7"/>
              <w:jc w:val="both"/>
              <w:rPr>
                <w:lang w:val="en-GB"/>
              </w:rPr>
            </w:pPr>
            <w:r w:rsidRPr="008B54DE">
              <w:rPr>
                <w:lang w:val="en-GB"/>
              </w:rPr>
              <w:t>2020/2021</w:t>
            </w:r>
          </w:p>
        </w:tc>
        <w:tc>
          <w:tcPr>
            <w:tcW w:w="1444" w:type="dxa"/>
          </w:tcPr>
          <w:p w14:paraId="17A2DDF3" w14:textId="77777777" w:rsidR="0090286D" w:rsidRPr="008B54DE" w:rsidRDefault="00216EE8">
            <w:pPr>
              <w:pStyle w:val="P68B1DB1-Normal7"/>
              <w:jc w:val="both"/>
              <w:rPr>
                <w:lang w:val="en-GB"/>
              </w:rPr>
            </w:pPr>
            <w:r w:rsidRPr="008B54DE">
              <w:rPr>
                <w:lang w:val="en-GB"/>
              </w:rPr>
              <w:t>486 M</w:t>
            </w:r>
          </w:p>
          <w:p w14:paraId="5E2980FA" w14:textId="77777777" w:rsidR="0090286D" w:rsidRPr="008B54DE" w:rsidRDefault="00216EE8">
            <w:pPr>
              <w:pStyle w:val="P68B1DB1-Normal7"/>
              <w:jc w:val="both"/>
              <w:rPr>
                <w:lang w:val="en-GB"/>
              </w:rPr>
            </w:pPr>
            <w:r w:rsidRPr="008B54DE">
              <w:rPr>
                <w:lang w:val="en-GB"/>
              </w:rPr>
              <w:t>304 F</w:t>
            </w:r>
          </w:p>
          <w:p w14:paraId="7945DE85" w14:textId="77777777" w:rsidR="0090286D" w:rsidRPr="008B54DE" w:rsidRDefault="0090286D">
            <w:pPr>
              <w:jc w:val="both"/>
              <w:rPr>
                <w:rFonts w:ascii="Cambria" w:hAnsi="Cambria"/>
                <w:b/>
                <w:lang w:val="en-GB"/>
              </w:rPr>
            </w:pPr>
          </w:p>
          <w:p w14:paraId="08767D25" w14:textId="77777777" w:rsidR="0090286D" w:rsidRPr="008B54DE" w:rsidRDefault="00216EE8">
            <w:pPr>
              <w:pStyle w:val="P68B1DB1-Normal1"/>
              <w:jc w:val="both"/>
              <w:rPr>
                <w:lang w:val="en-GB"/>
              </w:rPr>
            </w:pPr>
            <w:r w:rsidRPr="008B54DE">
              <w:rPr>
                <w:lang w:val="en-GB"/>
              </w:rPr>
              <w:t xml:space="preserve">38.48% F </w:t>
            </w:r>
          </w:p>
        </w:tc>
        <w:tc>
          <w:tcPr>
            <w:tcW w:w="1377" w:type="dxa"/>
          </w:tcPr>
          <w:p w14:paraId="44ABAC6A" w14:textId="77777777" w:rsidR="0090286D" w:rsidRPr="008B54DE" w:rsidRDefault="00216EE8">
            <w:pPr>
              <w:pStyle w:val="P68B1DB1-Normal7"/>
              <w:jc w:val="both"/>
              <w:rPr>
                <w:lang w:val="en-GB"/>
              </w:rPr>
            </w:pPr>
            <w:r w:rsidRPr="008B54DE">
              <w:rPr>
                <w:lang w:val="en-GB"/>
              </w:rPr>
              <w:t>34 M</w:t>
            </w:r>
          </w:p>
          <w:p w14:paraId="09022C49" w14:textId="77777777" w:rsidR="0090286D" w:rsidRPr="008B54DE" w:rsidRDefault="00216EE8">
            <w:pPr>
              <w:pStyle w:val="P68B1DB1-Normal7"/>
              <w:jc w:val="both"/>
              <w:rPr>
                <w:lang w:val="en-GB"/>
              </w:rPr>
            </w:pPr>
            <w:r w:rsidRPr="008B54DE">
              <w:rPr>
                <w:lang w:val="en-GB"/>
              </w:rPr>
              <w:t>36 F</w:t>
            </w:r>
          </w:p>
          <w:p w14:paraId="3369B4D4" w14:textId="77777777" w:rsidR="0090286D" w:rsidRPr="008B54DE" w:rsidRDefault="0090286D">
            <w:pPr>
              <w:jc w:val="both"/>
              <w:rPr>
                <w:rFonts w:ascii="Cambria" w:hAnsi="Cambria"/>
                <w:b/>
                <w:lang w:val="en-GB"/>
              </w:rPr>
            </w:pPr>
          </w:p>
          <w:p w14:paraId="794AE75A" w14:textId="77777777" w:rsidR="0090286D" w:rsidRPr="008B54DE" w:rsidRDefault="00216EE8">
            <w:pPr>
              <w:pStyle w:val="P68B1DB1-Normal1"/>
              <w:jc w:val="both"/>
              <w:rPr>
                <w:lang w:val="en-GB"/>
              </w:rPr>
            </w:pPr>
            <w:r w:rsidRPr="008B54DE">
              <w:rPr>
                <w:lang w:val="en-GB"/>
              </w:rPr>
              <w:t>51.42% F</w:t>
            </w:r>
          </w:p>
        </w:tc>
        <w:tc>
          <w:tcPr>
            <w:tcW w:w="1442" w:type="dxa"/>
          </w:tcPr>
          <w:p w14:paraId="499A6CB1" w14:textId="77777777" w:rsidR="0090286D" w:rsidRPr="008B54DE" w:rsidRDefault="00216EE8">
            <w:pPr>
              <w:pStyle w:val="P68B1DB1-Normal7"/>
              <w:jc w:val="both"/>
              <w:rPr>
                <w:lang w:val="en-GB"/>
              </w:rPr>
            </w:pPr>
            <w:r w:rsidRPr="008B54DE">
              <w:rPr>
                <w:lang w:val="en-GB"/>
              </w:rPr>
              <w:t>92 M</w:t>
            </w:r>
          </w:p>
          <w:p w14:paraId="4448AC06" w14:textId="77777777" w:rsidR="0090286D" w:rsidRPr="008B54DE" w:rsidRDefault="00216EE8">
            <w:pPr>
              <w:pStyle w:val="P68B1DB1-Normal7"/>
              <w:jc w:val="both"/>
              <w:rPr>
                <w:lang w:val="en-GB"/>
              </w:rPr>
            </w:pPr>
            <w:r w:rsidRPr="008B54DE">
              <w:rPr>
                <w:lang w:val="en-GB"/>
              </w:rPr>
              <w:t>62 F</w:t>
            </w:r>
          </w:p>
          <w:p w14:paraId="32FC4756" w14:textId="77777777" w:rsidR="0090286D" w:rsidRPr="008B54DE" w:rsidRDefault="0090286D">
            <w:pPr>
              <w:jc w:val="both"/>
              <w:rPr>
                <w:rFonts w:ascii="Cambria" w:hAnsi="Cambria"/>
                <w:b/>
                <w:lang w:val="en-GB"/>
              </w:rPr>
            </w:pPr>
          </w:p>
          <w:p w14:paraId="134969F7" w14:textId="77777777" w:rsidR="0090286D" w:rsidRPr="008B54DE" w:rsidRDefault="00216EE8">
            <w:pPr>
              <w:pStyle w:val="P68B1DB1-Normal1"/>
              <w:jc w:val="both"/>
              <w:rPr>
                <w:lang w:val="en-GB"/>
              </w:rPr>
            </w:pPr>
            <w:r w:rsidRPr="008B54DE">
              <w:rPr>
                <w:lang w:val="en-GB"/>
              </w:rPr>
              <w:t>40.2% F</w:t>
            </w:r>
          </w:p>
        </w:tc>
        <w:tc>
          <w:tcPr>
            <w:tcW w:w="1513" w:type="dxa"/>
          </w:tcPr>
          <w:p w14:paraId="0272D34B" w14:textId="77777777" w:rsidR="0090286D" w:rsidRPr="008B54DE" w:rsidRDefault="00216EE8">
            <w:pPr>
              <w:pStyle w:val="P68B1DB1-Normal7"/>
              <w:jc w:val="both"/>
              <w:rPr>
                <w:lang w:val="en-GB"/>
              </w:rPr>
            </w:pPr>
            <w:r w:rsidRPr="008B54DE">
              <w:rPr>
                <w:lang w:val="en-GB"/>
              </w:rPr>
              <w:t xml:space="preserve">12 M </w:t>
            </w:r>
          </w:p>
          <w:p w14:paraId="0A209E52" w14:textId="77777777" w:rsidR="0090286D" w:rsidRPr="008B54DE" w:rsidRDefault="00216EE8">
            <w:pPr>
              <w:pStyle w:val="P68B1DB1-Normal7"/>
              <w:jc w:val="both"/>
              <w:rPr>
                <w:lang w:val="en-GB"/>
              </w:rPr>
            </w:pPr>
            <w:r w:rsidRPr="008B54DE">
              <w:rPr>
                <w:lang w:val="en-GB"/>
              </w:rPr>
              <w:t>8 F</w:t>
            </w:r>
          </w:p>
          <w:p w14:paraId="20665A81" w14:textId="77777777" w:rsidR="0090286D" w:rsidRPr="008B54DE" w:rsidRDefault="0090286D">
            <w:pPr>
              <w:jc w:val="both"/>
              <w:rPr>
                <w:rFonts w:ascii="Cambria" w:hAnsi="Cambria"/>
                <w:b/>
                <w:lang w:val="en-GB"/>
              </w:rPr>
            </w:pPr>
          </w:p>
          <w:p w14:paraId="11AABF81" w14:textId="77777777" w:rsidR="0090286D" w:rsidRPr="008B54DE" w:rsidRDefault="00216EE8">
            <w:pPr>
              <w:pStyle w:val="P68B1DB1-Normal1"/>
              <w:jc w:val="both"/>
              <w:rPr>
                <w:lang w:val="en-GB"/>
              </w:rPr>
            </w:pPr>
            <w:r w:rsidRPr="008B54DE">
              <w:rPr>
                <w:lang w:val="en-GB"/>
              </w:rPr>
              <w:t>40% F</w:t>
            </w:r>
          </w:p>
        </w:tc>
      </w:tr>
      <w:tr w:rsidR="0090286D" w:rsidRPr="008B54DE" w14:paraId="6E4E74E5" w14:textId="77777777">
        <w:tc>
          <w:tcPr>
            <w:tcW w:w="1800" w:type="dxa"/>
          </w:tcPr>
          <w:p w14:paraId="258E2F63" w14:textId="77777777" w:rsidR="0090286D" w:rsidRPr="008B54DE" w:rsidRDefault="0090286D">
            <w:pPr>
              <w:jc w:val="both"/>
              <w:rPr>
                <w:rFonts w:ascii="Cambria" w:hAnsi="Cambria"/>
                <w:lang w:val="en-GB"/>
              </w:rPr>
            </w:pPr>
          </w:p>
        </w:tc>
        <w:tc>
          <w:tcPr>
            <w:tcW w:w="1541" w:type="dxa"/>
          </w:tcPr>
          <w:p w14:paraId="5ABCB88A" w14:textId="77777777" w:rsidR="0090286D" w:rsidRPr="008B54DE" w:rsidRDefault="00216EE8">
            <w:pPr>
              <w:pStyle w:val="P68B1DB1-Normal7"/>
              <w:jc w:val="both"/>
              <w:rPr>
                <w:lang w:val="en-GB"/>
              </w:rPr>
            </w:pPr>
            <w:r w:rsidRPr="008B54DE">
              <w:rPr>
                <w:lang w:val="en-GB"/>
              </w:rPr>
              <w:t>2019/2020</w:t>
            </w:r>
          </w:p>
        </w:tc>
        <w:tc>
          <w:tcPr>
            <w:tcW w:w="1444" w:type="dxa"/>
          </w:tcPr>
          <w:p w14:paraId="15005C3A" w14:textId="77777777" w:rsidR="0090286D" w:rsidRPr="008B54DE" w:rsidRDefault="00216EE8">
            <w:pPr>
              <w:pStyle w:val="P68B1DB1-Normal7"/>
              <w:jc w:val="both"/>
              <w:rPr>
                <w:lang w:val="en-GB"/>
              </w:rPr>
            </w:pPr>
            <w:r w:rsidRPr="008B54DE">
              <w:rPr>
                <w:lang w:val="en-GB"/>
              </w:rPr>
              <w:t>519 M</w:t>
            </w:r>
          </w:p>
          <w:p w14:paraId="49DEEB98" w14:textId="77777777" w:rsidR="0090286D" w:rsidRPr="008B54DE" w:rsidRDefault="00216EE8">
            <w:pPr>
              <w:pStyle w:val="P68B1DB1-Normal7"/>
              <w:jc w:val="both"/>
              <w:rPr>
                <w:lang w:val="en-GB"/>
              </w:rPr>
            </w:pPr>
            <w:r w:rsidRPr="008B54DE">
              <w:rPr>
                <w:lang w:val="en-GB"/>
              </w:rPr>
              <w:t>294 F</w:t>
            </w:r>
          </w:p>
          <w:p w14:paraId="08010DD9" w14:textId="77777777" w:rsidR="0090286D" w:rsidRPr="008B54DE" w:rsidRDefault="0090286D">
            <w:pPr>
              <w:jc w:val="both"/>
              <w:rPr>
                <w:rFonts w:ascii="Cambria" w:hAnsi="Cambria"/>
                <w:b/>
                <w:lang w:val="en-GB"/>
              </w:rPr>
            </w:pPr>
          </w:p>
          <w:p w14:paraId="2B7CF954" w14:textId="77777777" w:rsidR="0090286D" w:rsidRPr="008B54DE" w:rsidRDefault="00216EE8">
            <w:pPr>
              <w:pStyle w:val="P68B1DB1-Normal1"/>
              <w:jc w:val="both"/>
              <w:rPr>
                <w:lang w:val="en-GB"/>
              </w:rPr>
            </w:pPr>
            <w:r w:rsidRPr="008B54DE">
              <w:rPr>
                <w:lang w:val="en-GB"/>
              </w:rPr>
              <w:t>36.16% F</w:t>
            </w:r>
          </w:p>
        </w:tc>
        <w:tc>
          <w:tcPr>
            <w:tcW w:w="1377" w:type="dxa"/>
          </w:tcPr>
          <w:p w14:paraId="7475C788" w14:textId="77777777" w:rsidR="0090286D" w:rsidRPr="008B54DE" w:rsidRDefault="00216EE8">
            <w:pPr>
              <w:pStyle w:val="P68B1DB1-Normal7"/>
              <w:jc w:val="both"/>
              <w:rPr>
                <w:lang w:val="en-GB"/>
              </w:rPr>
            </w:pPr>
            <w:r w:rsidRPr="008B54DE">
              <w:rPr>
                <w:lang w:val="en-GB"/>
              </w:rPr>
              <w:t>52 M</w:t>
            </w:r>
          </w:p>
          <w:p w14:paraId="65749933" w14:textId="77777777" w:rsidR="0090286D" w:rsidRPr="008B54DE" w:rsidRDefault="00216EE8">
            <w:pPr>
              <w:pStyle w:val="P68B1DB1-Normal7"/>
              <w:jc w:val="both"/>
              <w:rPr>
                <w:lang w:val="en-GB"/>
              </w:rPr>
            </w:pPr>
            <w:r w:rsidRPr="008B54DE">
              <w:rPr>
                <w:lang w:val="en-GB"/>
              </w:rPr>
              <w:t>38 F</w:t>
            </w:r>
          </w:p>
          <w:p w14:paraId="45262FD7" w14:textId="77777777" w:rsidR="0090286D" w:rsidRPr="008B54DE" w:rsidRDefault="0090286D">
            <w:pPr>
              <w:jc w:val="both"/>
              <w:rPr>
                <w:rFonts w:ascii="Cambria" w:hAnsi="Cambria"/>
                <w:b/>
                <w:lang w:val="en-GB"/>
              </w:rPr>
            </w:pPr>
          </w:p>
          <w:p w14:paraId="65061DAD" w14:textId="77777777" w:rsidR="0090286D" w:rsidRPr="008B54DE" w:rsidRDefault="00216EE8">
            <w:pPr>
              <w:pStyle w:val="P68B1DB1-Normal1"/>
              <w:jc w:val="both"/>
              <w:rPr>
                <w:lang w:val="en-GB"/>
              </w:rPr>
            </w:pPr>
            <w:r w:rsidRPr="008B54DE">
              <w:rPr>
                <w:lang w:val="en-GB"/>
              </w:rPr>
              <w:t>42.2% F</w:t>
            </w:r>
          </w:p>
        </w:tc>
        <w:tc>
          <w:tcPr>
            <w:tcW w:w="1442" w:type="dxa"/>
          </w:tcPr>
          <w:p w14:paraId="36AD5622" w14:textId="77777777" w:rsidR="0090286D" w:rsidRPr="008B54DE" w:rsidRDefault="0090286D">
            <w:pPr>
              <w:jc w:val="both"/>
              <w:rPr>
                <w:rFonts w:ascii="Cambria" w:hAnsi="Cambria"/>
                <w:lang w:val="en-GB"/>
              </w:rPr>
            </w:pPr>
          </w:p>
        </w:tc>
        <w:tc>
          <w:tcPr>
            <w:tcW w:w="1513" w:type="dxa"/>
          </w:tcPr>
          <w:p w14:paraId="32CE197D" w14:textId="77777777" w:rsidR="0090286D" w:rsidRPr="008B54DE" w:rsidRDefault="00216EE8">
            <w:pPr>
              <w:pStyle w:val="P68B1DB1-Normal7"/>
              <w:jc w:val="both"/>
              <w:rPr>
                <w:lang w:val="en-GB"/>
              </w:rPr>
            </w:pPr>
            <w:r w:rsidRPr="008B54DE">
              <w:rPr>
                <w:lang w:val="en-GB"/>
              </w:rPr>
              <w:t>6 M</w:t>
            </w:r>
          </w:p>
          <w:p w14:paraId="27B4A0A9" w14:textId="77777777" w:rsidR="0090286D" w:rsidRPr="008B54DE" w:rsidRDefault="00216EE8">
            <w:pPr>
              <w:pStyle w:val="P68B1DB1-Normal7"/>
              <w:jc w:val="both"/>
              <w:rPr>
                <w:lang w:val="en-GB"/>
              </w:rPr>
            </w:pPr>
            <w:r w:rsidRPr="008B54DE">
              <w:rPr>
                <w:lang w:val="en-GB"/>
              </w:rPr>
              <w:t>6 F</w:t>
            </w:r>
          </w:p>
          <w:p w14:paraId="57843B79" w14:textId="77777777" w:rsidR="0090286D" w:rsidRPr="008B54DE" w:rsidRDefault="0090286D">
            <w:pPr>
              <w:jc w:val="both"/>
              <w:rPr>
                <w:rFonts w:ascii="Cambria" w:hAnsi="Cambria"/>
                <w:lang w:val="en-GB"/>
              </w:rPr>
            </w:pPr>
          </w:p>
          <w:p w14:paraId="06EA871F" w14:textId="77777777" w:rsidR="0090286D" w:rsidRPr="008B54DE" w:rsidRDefault="00216EE8">
            <w:pPr>
              <w:pStyle w:val="P68B1DB1-Normal1"/>
              <w:jc w:val="both"/>
              <w:rPr>
                <w:lang w:val="en-GB"/>
              </w:rPr>
            </w:pPr>
            <w:r w:rsidRPr="008B54DE">
              <w:rPr>
                <w:lang w:val="en-GB"/>
              </w:rPr>
              <w:t>50% F</w:t>
            </w:r>
          </w:p>
        </w:tc>
      </w:tr>
    </w:tbl>
    <w:p w14:paraId="52E75DB7" w14:textId="6934DEE7" w:rsidR="0090286D" w:rsidRPr="008B54DE" w:rsidRDefault="00216EE8">
      <w:pPr>
        <w:pStyle w:val="P68B1DB1-Normal8"/>
        <w:jc w:val="both"/>
        <w:rPr>
          <w:lang w:val="en-GB"/>
        </w:rPr>
      </w:pPr>
      <w:r w:rsidRPr="008B54DE">
        <w:rPr>
          <w:lang w:val="en-GB"/>
        </w:rPr>
        <w:t>Table 5: Number of students enrolled in the first year of undergraduate, master's, postgraduate and doctoral studies in academic years 2020/21 and 2019/20 in STEM areas at the University of Montenegro. Source: Information System of the University of Montenegro.</w:t>
      </w:r>
    </w:p>
    <w:p w14:paraId="11031E4F" w14:textId="77777777" w:rsidR="0090286D" w:rsidRPr="008B54DE" w:rsidRDefault="00216EE8">
      <w:pPr>
        <w:pStyle w:val="P68B1DB1-Normal7"/>
        <w:spacing w:before="240" w:after="240" w:line="276" w:lineRule="auto"/>
        <w:jc w:val="both"/>
        <w:rPr>
          <w:lang w:val="en-GB"/>
        </w:rPr>
      </w:pPr>
      <w:r w:rsidRPr="008B54DE">
        <w:rPr>
          <w:lang w:val="en-GB"/>
        </w:rPr>
        <w:t xml:space="preserve">At the University of Donja Gorica, STEM areas are grouped at the Faculty of Information Systems and Technologies (FIST), where female students are also in the minority. The table below shows the data for the last two academic years: </w:t>
      </w:r>
    </w:p>
    <w:tbl>
      <w:tblPr>
        <w:tblStyle w:val="TableGrid"/>
        <w:tblW w:w="8959" w:type="dxa"/>
        <w:tblLook w:val="04A0" w:firstRow="1" w:lastRow="0" w:firstColumn="1" w:lastColumn="0" w:noHBand="0" w:noVBand="1"/>
      </w:tblPr>
      <w:tblGrid>
        <w:gridCol w:w="1728"/>
        <w:gridCol w:w="1665"/>
        <w:gridCol w:w="1752"/>
        <w:gridCol w:w="2086"/>
        <w:gridCol w:w="1728"/>
      </w:tblGrid>
      <w:tr w:rsidR="0090286D" w:rsidRPr="008B54DE" w14:paraId="47624625" w14:textId="77777777">
        <w:trPr>
          <w:trHeight w:val="1205"/>
        </w:trPr>
        <w:tc>
          <w:tcPr>
            <w:tcW w:w="1730" w:type="dxa"/>
            <w:shd w:val="clear" w:color="auto" w:fill="auto"/>
          </w:tcPr>
          <w:p w14:paraId="3FAE7499" w14:textId="77777777" w:rsidR="0090286D" w:rsidRPr="008B54DE" w:rsidRDefault="00216EE8">
            <w:pPr>
              <w:pStyle w:val="P68B1DB1-Normal8"/>
              <w:spacing w:before="240" w:after="240" w:line="276" w:lineRule="auto"/>
              <w:jc w:val="both"/>
              <w:rPr>
                <w:lang w:val="en-GB"/>
              </w:rPr>
            </w:pPr>
            <w:r w:rsidRPr="008B54DE">
              <w:rPr>
                <w:lang w:val="en-GB"/>
              </w:rPr>
              <w:t>Faculty (all study programs)</w:t>
            </w:r>
          </w:p>
        </w:tc>
        <w:tc>
          <w:tcPr>
            <w:tcW w:w="1667" w:type="dxa"/>
            <w:shd w:val="clear" w:color="auto" w:fill="auto"/>
          </w:tcPr>
          <w:p w14:paraId="22BBD864" w14:textId="77777777" w:rsidR="0090286D" w:rsidRPr="008B54DE" w:rsidRDefault="00216EE8">
            <w:pPr>
              <w:pStyle w:val="P68B1DB1-Normal8"/>
              <w:spacing w:before="240" w:after="240" w:line="276" w:lineRule="auto"/>
              <w:jc w:val="both"/>
              <w:rPr>
                <w:lang w:val="en-GB"/>
              </w:rPr>
            </w:pPr>
            <w:r w:rsidRPr="008B54DE">
              <w:rPr>
                <w:lang w:val="en-GB"/>
              </w:rPr>
              <w:t>Academic year</w:t>
            </w:r>
          </w:p>
        </w:tc>
        <w:tc>
          <w:tcPr>
            <w:tcW w:w="1735" w:type="dxa"/>
            <w:shd w:val="clear" w:color="auto" w:fill="auto"/>
          </w:tcPr>
          <w:p w14:paraId="1B6940C2" w14:textId="77777777" w:rsidR="0090286D" w:rsidRPr="008B54DE" w:rsidRDefault="00216EE8">
            <w:pPr>
              <w:pStyle w:val="P68B1DB1-Normal8"/>
              <w:spacing w:before="240" w:after="240" w:line="276" w:lineRule="auto"/>
              <w:jc w:val="both"/>
              <w:rPr>
                <w:lang w:val="en-GB"/>
              </w:rPr>
            </w:pPr>
            <w:r w:rsidRPr="008B54DE">
              <w:rPr>
                <w:lang w:val="en-GB"/>
              </w:rPr>
              <w:t xml:space="preserve">Undergraduate studies </w:t>
            </w:r>
          </w:p>
        </w:tc>
        <w:tc>
          <w:tcPr>
            <w:tcW w:w="2093" w:type="dxa"/>
            <w:shd w:val="clear" w:color="auto" w:fill="auto"/>
          </w:tcPr>
          <w:p w14:paraId="2FE61072" w14:textId="77777777" w:rsidR="0090286D" w:rsidRPr="008B54DE" w:rsidRDefault="00216EE8">
            <w:pPr>
              <w:pStyle w:val="P68B1DB1-Normal8"/>
              <w:spacing w:before="240" w:after="240" w:line="276" w:lineRule="auto"/>
              <w:jc w:val="both"/>
              <w:rPr>
                <w:lang w:val="en-GB"/>
              </w:rPr>
            </w:pPr>
            <w:r w:rsidRPr="008B54DE">
              <w:rPr>
                <w:lang w:val="en-GB"/>
              </w:rPr>
              <w:t>Specialist studies</w:t>
            </w:r>
          </w:p>
        </w:tc>
        <w:tc>
          <w:tcPr>
            <w:tcW w:w="1734" w:type="dxa"/>
            <w:shd w:val="clear" w:color="auto" w:fill="auto"/>
          </w:tcPr>
          <w:p w14:paraId="2811A135" w14:textId="77777777" w:rsidR="0090286D" w:rsidRPr="008B54DE" w:rsidRDefault="00216EE8">
            <w:pPr>
              <w:pStyle w:val="P68B1DB1-Normal8"/>
              <w:spacing w:before="240" w:after="240" w:line="276" w:lineRule="auto"/>
              <w:jc w:val="both"/>
              <w:rPr>
                <w:lang w:val="en-GB"/>
              </w:rPr>
            </w:pPr>
            <w:r w:rsidRPr="008B54DE">
              <w:rPr>
                <w:lang w:val="en-GB"/>
              </w:rPr>
              <w:t>Master studies</w:t>
            </w:r>
          </w:p>
        </w:tc>
      </w:tr>
      <w:tr w:rsidR="0090286D" w:rsidRPr="008B54DE" w14:paraId="6459BBD2" w14:textId="77777777">
        <w:trPr>
          <w:trHeight w:val="1639"/>
        </w:trPr>
        <w:tc>
          <w:tcPr>
            <w:tcW w:w="1730" w:type="dxa"/>
          </w:tcPr>
          <w:p w14:paraId="2029D5C1" w14:textId="77777777" w:rsidR="0090286D" w:rsidRPr="008B54DE" w:rsidRDefault="00216EE8">
            <w:pPr>
              <w:pStyle w:val="P68B1DB1-Normal7"/>
              <w:spacing w:before="240" w:after="240" w:line="276" w:lineRule="auto"/>
              <w:jc w:val="both"/>
              <w:rPr>
                <w:lang w:val="en-GB"/>
              </w:rPr>
            </w:pPr>
            <w:r w:rsidRPr="008B54DE">
              <w:rPr>
                <w:lang w:val="en-GB"/>
              </w:rPr>
              <w:t xml:space="preserve">Faculty of Information Systems and Technologies </w:t>
            </w:r>
          </w:p>
        </w:tc>
        <w:tc>
          <w:tcPr>
            <w:tcW w:w="1667" w:type="dxa"/>
          </w:tcPr>
          <w:p w14:paraId="7FFA1E8F" w14:textId="77777777" w:rsidR="0090286D" w:rsidRPr="008B54DE" w:rsidRDefault="00216EE8">
            <w:pPr>
              <w:pStyle w:val="P68B1DB1-Normal7"/>
              <w:spacing w:before="240" w:after="240" w:line="276" w:lineRule="auto"/>
              <w:jc w:val="both"/>
              <w:rPr>
                <w:lang w:val="en-GB"/>
              </w:rPr>
            </w:pPr>
            <w:r w:rsidRPr="008B54DE">
              <w:rPr>
                <w:lang w:val="en-GB"/>
              </w:rPr>
              <w:t>2020/2021</w:t>
            </w:r>
          </w:p>
        </w:tc>
        <w:tc>
          <w:tcPr>
            <w:tcW w:w="1735" w:type="dxa"/>
          </w:tcPr>
          <w:p w14:paraId="39733ECC" w14:textId="77777777" w:rsidR="0090286D" w:rsidRPr="008B54DE" w:rsidRDefault="00216EE8">
            <w:pPr>
              <w:pStyle w:val="P68B1DB1-Normal7"/>
              <w:spacing w:before="240" w:after="240" w:line="276" w:lineRule="auto"/>
              <w:jc w:val="both"/>
              <w:rPr>
                <w:lang w:val="en-GB"/>
              </w:rPr>
            </w:pPr>
            <w:r w:rsidRPr="008B54DE">
              <w:rPr>
                <w:lang w:val="en-GB"/>
              </w:rPr>
              <w:t>119 M</w:t>
            </w:r>
          </w:p>
          <w:p w14:paraId="153CF2DA" w14:textId="77777777" w:rsidR="0090286D" w:rsidRPr="008B54DE" w:rsidRDefault="00216EE8">
            <w:pPr>
              <w:pStyle w:val="P68B1DB1-Normal7"/>
              <w:spacing w:before="240" w:after="240" w:line="276" w:lineRule="auto"/>
              <w:jc w:val="both"/>
              <w:rPr>
                <w:lang w:val="en-GB"/>
              </w:rPr>
            </w:pPr>
            <w:r w:rsidRPr="008B54DE">
              <w:rPr>
                <w:lang w:val="en-GB"/>
              </w:rPr>
              <w:t>13 F</w:t>
            </w:r>
          </w:p>
          <w:p w14:paraId="5E3D4765" w14:textId="77777777" w:rsidR="0090286D" w:rsidRPr="008B54DE" w:rsidRDefault="00216EE8">
            <w:pPr>
              <w:pStyle w:val="P68B1DB1-Normal1"/>
              <w:spacing w:before="240" w:after="240" w:line="276" w:lineRule="auto"/>
              <w:jc w:val="both"/>
              <w:rPr>
                <w:lang w:val="en-GB"/>
              </w:rPr>
            </w:pPr>
            <w:r w:rsidRPr="008B54DE">
              <w:rPr>
                <w:lang w:val="en-GB"/>
              </w:rPr>
              <w:t>9.84%</w:t>
            </w:r>
          </w:p>
        </w:tc>
        <w:tc>
          <w:tcPr>
            <w:tcW w:w="2093" w:type="dxa"/>
          </w:tcPr>
          <w:p w14:paraId="6FE8E25A" w14:textId="77777777" w:rsidR="0090286D" w:rsidRPr="008B54DE" w:rsidRDefault="00216EE8">
            <w:pPr>
              <w:pStyle w:val="P68B1DB1-Normal7"/>
              <w:spacing w:before="240" w:after="240" w:line="276" w:lineRule="auto"/>
              <w:jc w:val="both"/>
              <w:rPr>
                <w:lang w:val="en-GB"/>
              </w:rPr>
            </w:pPr>
            <w:r w:rsidRPr="008B54DE">
              <w:rPr>
                <w:lang w:val="en-GB"/>
              </w:rPr>
              <w:t>M 4</w:t>
            </w:r>
          </w:p>
          <w:p w14:paraId="54408FC7" w14:textId="77777777" w:rsidR="0090286D" w:rsidRPr="008B54DE" w:rsidRDefault="00216EE8">
            <w:pPr>
              <w:pStyle w:val="P68B1DB1-Normal7"/>
              <w:spacing w:before="240" w:after="240" w:line="276" w:lineRule="auto"/>
              <w:jc w:val="both"/>
              <w:rPr>
                <w:lang w:val="en-GB"/>
              </w:rPr>
            </w:pPr>
            <w:r w:rsidRPr="008B54DE">
              <w:rPr>
                <w:lang w:val="en-GB"/>
              </w:rPr>
              <w:t>F 2</w:t>
            </w:r>
          </w:p>
          <w:p w14:paraId="4BD8B383" w14:textId="77777777" w:rsidR="0090286D" w:rsidRPr="008B54DE" w:rsidRDefault="00216EE8">
            <w:pPr>
              <w:pStyle w:val="P68B1DB1-Normal1"/>
              <w:spacing w:before="240" w:after="240" w:line="276" w:lineRule="auto"/>
              <w:jc w:val="both"/>
              <w:rPr>
                <w:lang w:val="en-GB"/>
              </w:rPr>
            </w:pPr>
            <w:r w:rsidRPr="008B54DE">
              <w:rPr>
                <w:lang w:val="en-GB"/>
              </w:rPr>
              <w:t>50%</w:t>
            </w:r>
          </w:p>
        </w:tc>
        <w:tc>
          <w:tcPr>
            <w:tcW w:w="1734" w:type="dxa"/>
          </w:tcPr>
          <w:p w14:paraId="536B89D9" w14:textId="77777777" w:rsidR="0090286D" w:rsidRPr="008B54DE" w:rsidRDefault="00216EE8">
            <w:pPr>
              <w:pStyle w:val="P68B1DB1-Normal7"/>
              <w:spacing w:before="240" w:after="240" w:line="276" w:lineRule="auto"/>
              <w:jc w:val="both"/>
              <w:rPr>
                <w:lang w:val="en-GB"/>
              </w:rPr>
            </w:pPr>
            <w:r w:rsidRPr="008B54DE">
              <w:rPr>
                <w:lang w:val="en-GB"/>
              </w:rPr>
              <w:t>12 M</w:t>
            </w:r>
          </w:p>
          <w:p w14:paraId="5F941AD4" w14:textId="77777777" w:rsidR="0090286D" w:rsidRPr="008B54DE" w:rsidRDefault="00216EE8">
            <w:pPr>
              <w:pStyle w:val="P68B1DB1-Normal7"/>
              <w:spacing w:before="240" w:after="240" w:line="276" w:lineRule="auto"/>
              <w:jc w:val="both"/>
              <w:rPr>
                <w:lang w:val="en-GB"/>
              </w:rPr>
            </w:pPr>
            <w:r w:rsidRPr="008B54DE">
              <w:rPr>
                <w:lang w:val="en-GB"/>
              </w:rPr>
              <w:t>1 F</w:t>
            </w:r>
          </w:p>
          <w:p w14:paraId="4FD61E6B" w14:textId="77777777" w:rsidR="0090286D" w:rsidRPr="008B54DE" w:rsidRDefault="00216EE8">
            <w:pPr>
              <w:pStyle w:val="P68B1DB1-Normal1"/>
              <w:spacing w:before="240" w:after="240" w:line="276" w:lineRule="auto"/>
              <w:jc w:val="both"/>
              <w:rPr>
                <w:lang w:val="en-GB"/>
              </w:rPr>
            </w:pPr>
            <w:r w:rsidRPr="008B54DE">
              <w:rPr>
                <w:lang w:val="en-GB"/>
              </w:rPr>
              <w:t>8.3%</w:t>
            </w:r>
          </w:p>
        </w:tc>
      </w:tr>
      <w:tr w:rsidR="0090286D" w:rsidRPr="008B54DE" w14:paraId="5235FFA3" w14:textId="77777777">
        <w:trPr>
          <w:trHeight w:val="1695"/>
        </w:trPr>
        <w:tc>
          <w:tcPr>
            <w:tcW w:w="1730" w:type="dxa"/>
          </w:tcPr>
          <w:p w14:paraId="61875608" w14:textId="77777777" w:rsidR="0090286D" w:rsidRPr="008B54DE" w:rsidRDefault="0090286D">
            <w:pPr>
              <w:spacing w:before="240" w:after="240" w:line="276" w:lineRule="auto"/>
              <w:jc w:val="both"/>
              <w:rPr>
                <w:rFonts w:ascii="Cambria" w:hAnsi="Cambria"/>
                <w:lang w:val="en-GB"/>
              </w:rPr>
            </w:pPr>
          </w:p>
        </w:tc>
        <w:tc>
          <w:tcPr>
            <w:tcW w:w="1667" w:type="dxa"/>
          </w:tcPr>
          <w:p w14:paraId="1FFC5C95" w14:textId="77777777" w:rsidR="0090286D" w:rsidRPr="008B54DE" w:rsidRDefault="00216EE8">
            <w:pPr>
              <w:pStyle w:val="P68B1DB1-Normal7"/>
              <w:spacing w:before="240" w:after="240" w:line="276" w:lineRule="auto"/>
              <w:jc w:val="both"/>
              <w:rPr>
                <w:lang w:val="en-GB"/>
              </w:rPr>
            </w:pPr>
            <w:r w:rsidRPr="008B54DE">
              <w:rPr>
                <w:lang w:val="en-GB"/>
              </w:rPr>
              <w:t>2019/2020</w:t>
            </w:r>
          </w:p>
        </w:tc>
        <w:tc>
          <w:tcPr>
            <w:tcW w:w="1735" w:type="dxa"/>
          </w:tcPr>
          <w:p w14:paraId="2F787448" w14:textId="77777777" w:rsidR="0090286D" w:rsidRPr="008B54DE" w:rsidRDefault="00216EE8">
            <w:pPr>
              <w:pStyle w:val="P68B1DB1-Normal7"/>
              <w:spacing w:before="240" w:after="240" w:line="276" w:lineRule="auto"/>
              <w:jc w:val="both"/>
              <w:rPr>
                <w:lang w:val="en-GB"/>
              </w:rPr>
            </w:pPr>
            <w:r w:rsidRPr="008B54DE">
              <w:rPr>
                <w:lang w:val="en-GB"/>
              </w:rPr>
              <w:t>M 72</w:t>
            </w:r>
          </w:p>
          <w:p w14:paraId="3B11B1D1" w14:textId="77777777" w:rsidR="0090286D" w:rsidRPr="008B54DE" w:rsidRDefault="00216EE8">
            <w:pPr>
              <w:pStyle w:val="P68B1DB1-Normal7"/>
              <w:spacing w:before="240" w:after="240" w:line="276" w:lineRule="auto"/>
              <w:jc w:val="both"/>
              <w:rPr>
                <w:lang w:val="en-GB"/>
              </w:rPr>
            </w:pPr>
            <w:r w:rsidRPr="008B54DE">
              <w:rPr>
                <w:lang w:val="en-GB"/>
              </w:rPr>
              <w:t>F 12</w:t>
            </w:r>
          </w:p>
          <w:p w14:paraId="30DF7997" w14:textId="77777777" w:rsidR="0090286D" w:rsidRPr="008B54DE" w:rsidRDefault="00216EE8">
            <w:pPr>
              <w:pStyle w:val="P68B1DB1-Normal1"/>
              <w:spacing w:before="240" w:after="240" w:line="276" w:lineRule="auto"/>
              <w:jc w:val="both"/>
              <w:rPr>
                <w:lang w:val="en-GB"/>
              </w:rPr>
            </w:pPr>
            <w:r w:rsidRPr="008B54DE">
              <w:rPr>
                <w:lang w:val="en-GB"/>
              </w:rPr>
              <w:t>14.28%</w:t>
            </w:r>
          </w:p>
        </w:tc>
        <w:tc>
          <w:tcPr>
            <w:tcW w:w="2093" w:type="dxa"/>
          </w:tcPr>
          <w:p w14:paraId="08486775" w14:textId="77777777" w:rsidR="0090286D" w:rsidRPr="008B54DE" w:rsidRDefault="00216EE8">
            <w:pPr>
              <w:pStyle w:val="P68B1DB1-Normal7"/>
              <w:spacing w:before="240" w:after="240" w:line="276" w:lineRule="auto"/>
              <w:jc w:val="both"/>
              <w:rPr>
                <w:lang w:val="en-GB"/>
              </w:rPr>
            </w:pPr>
            <w:r w:rsidRPr="008B54DE">
              <w:rPr>
                <w:lang w:val="en-GB"/>
              </w:rPr>
              <w:t>M16</w:t>
            </w:r>
          </w:p>
          <w:p w14:paraId="5CB59F8F" w14:textId="77777777" w:rsidR="0090286D" w:rsidRPr="008B54DE" w:rsidRDefault="00216EE8">
            <w:pPr>
              <w:pStyle w:val="P68B1DB1-Normal7"/>
              <w:spacing w:before="240" w:after="240" w:line="276" w:lineRule="auto"/>
              <w:jc w:val="both"/>
              <w:rPr>
                <w:lang w:val="en-GB"/>
              </w:rPr>
            </w:pPr>
            <w:r w:rsidRPr="008B54DE">
              <w:rPr>
                <w:lang w:val="en-GB"/>
              </w:rPr>
              <w:t>F 3</w:t>
            </w:r>
          </w:p>
          <w:p w14:paraId="3EB729A9" w14:textId="77777777" w:rsidR="0090286D" w:rsidRPr="008B54DE" w:rsidRDefault="00216EE8">
            <w:pPr>
              <w:pStyle w:val="P68B1DB1-Normal1"/>
              <w:spacing w:before="240" w:after="240" w:line="276" w:lineRule="auto"/>
              <w:jc w:val="both"/>
              <w:rPr>
                <w:lang w:val="en-GB"/>
              </w:rPr>
            </w:pPr>
            <w:r w:rsidRPr="008B54DE">
              <w:rPr>
                <w:lang w:val="en-GB"/>
              </w:rPr>
              <w:t>15.78%</w:t>
            </w:r>
          </w:p>
        </w:tc>
        <w:tc>
          <w:tcPr>
            <w:tcW w:w="1734" w:type="dxa"/>
          </w:tcPr>
          <w:p w14:paraId="13C603C7" w14:textId="77777777" w:rsidR="0090286D" w:rsidRPr="008B54DE" w:rsidRDefault="00216EE8">
            <w:pPr>
              <w:pStyle w:val="P68B1DB1-Normal7"/>
              <w:spacing w:before="240" w:after="240" w:line="276" w:lineRule="auto"/>
              <w:jc w:val="both"/>
              <w:rPr>
                <w:lang w:val="en-GB"/>
              </w:rPr>
            </w:pPr>
            <w:r w:rsidRPr="008B54DE">
              <w:rPr>
                <w:lang w:val="en-GB"/>
              </w:rPr>
              <w:t>M 2</w:t>
            </w:r>
          </w:p>
          <w:p w14:paraId="2E8B926E" w14:textId="77777777" w:rsidR="0090286D" w:rsidRPr="008B54DE" w:rsidRDefault="00216EE8">
            <w:pPr>
              <w:pStyle w:val="P68B1DB1-Normal7"/>
              <w:spacing w:before="240" w:after="240" w:line="276" w:lineRule="auto"/>
              <w:jc w:val="both"/>
              <w:rPr>
                <w:lang w:val="en-GB"/>
              </w:rPr>
            </w:pPr>
            <w:r w:rsidRPr="008B54DE">
              <w:rPr>
                <w:lang w:val="en-GB"/>
              </w:rPr>
              <w:t>F 0</w:t>
            </w:r>
          </w:p>
          <w:p w14:paraId="3B7D5516" w14:textId="77777777" w:rsidR="0090286D" w:rsidRPr="008B54DE" w:rsidRDefault="00216EE8">
            <w:pPr>
              <w:pStyle w:val="P68B1DB1-Normal1"/>
              <w:spacing w:before="240" w:after="240" w:line="276" w:lineRule="auto"/>
              <w:jc w:val="both"/>
              <w:rPr>
                <w:lang w:val="en-GB"/>
              </w:rPr>
            </w:pPr>
            <w:r w:rsidRPr="008B54DE">
              <w:rPr>
                <w:lang w:val="en-GB"/>
              </w:rPr>
              <w:t>0%</w:t>
            </w:r>
          </w:p>
        </w:tc>
      </w:tr>
    </w:tbl>
    <w:p w14:paraId="7C9CF776" w14:textId="77777777" w:rsidR="0090286D" w:rsidRPr="008B54DE" w:rsidRDefault="00216EE8">
      <w:pPr>
        <w:pStyle w:val="P68B1DB1-Normal8"/>
        <w:widowControl w:val="0"/>
        <w:autoSpaceDE w:val="0"/>
        <w:autoSpaceDN w:val="0"/>
        <w:adjustRightInd w:val="0"/>
        <w:jc w:val="both"/>
        <w:rPr>
          <w:lang w:val="en-GB"/>
        </w:rPr>
      </w:pPr>
      <w:r w:rsidRPr="008B54DE">
        <w:rPr>
          <w:lang w:val="en-GB"/>
        </w:rPr>
        <w:t>Table 6: Number of students enrolled in STEM areas (undergraduate, specialist</w:t>
      </w:r>
      <w:r w:rsidR="00605BA9" w:rsidRPr="008B54DE">
        <w:rPr>
          <w:lang w:val="en-GB"/>
        </w:rPr>
        <w:t>,</w:t>
      </w:r>
      <w:r w:rsidRPr="008B54DE">
        <w:rPr>
          <w:lang w:val="en-GB"/>
        </w:rPr>
        <w:t xml:space="preserve"> and master studies) in academic years 2021/2020 and 2019/2020. Source: University of Donja Gorica</w:t>
      </w:r>
    </w:p>
    <w:p w14:paraId="2CCE759C" w14:textId="354A07F7" w:rsidR="0090286D" w:rsidRPr="008B54DE" w:rsidRDefault="00216EE8">
      <w:pPr>
        <w:spacing w:before="240" w:after="240" w:line="276" w:lineRule="auto"/>
        <w:jc w:val="both"/>
        <w:rPr>
          <w:rFonts w:ascii="Cambria" w:hAnsi="Cambria"/>
          <w:lang w:val="en-GB"/>
        </w:rPr>
      </w:pPr>
      <w:r w:rsidRPr="008B54DE">
        <w:rPr>
          <w:rFonts w:ascii="Cambria" w:hAnsi="Cambria"/>
          <w:lang w:val="en-GB"/>
        </w:rPr>
        <w:t xml:space="preserve">According to the NGO Spektra, there are three </w:t>
      </w:r>
      <w:r w:rsidR="00B5500B" w:rsidRPr="008B54DE">
        <w:rPr>
          <w:rFonts w:ascii="Cambria" w:hAnsi="Cambria"/>
          <w:lang w:val="en-GB"/>
        </w:rPr>
        <w:t>t</w:t>
      </w:r>
      <w:r w:rsidR="008462FE" w:rsidRPr="008B54DE">
        <w:rPr>
          <w:rFonts w:ascii="Cambria" w:hAnsi="Cambria"/>
          <w:lang w:val="en-GB"/>
        </w:rPr>
        <w:t>rans</w:t>
      </w:r>
      <w:r w:rsidR="00A34852">
        <w:rPr>
          <w:rFonts w:ascii="Cambria" w:hAnsi="Cambria"/>
          <w:lang w:val="en-GB"/>
        </w:rPr>
        <w:t>-</w:t>
      </w:r>
      <w:r w:rsidRPr="008B54DE">
        <w:rPr>
          <w:rFonts w:ascii="Cambria" w:hAnsi="Cambria"/>
          <w:lang w:val="en-GB"/>
        </w:rPr>
        <w:t>people currently studying at the uni</w:t>
      </w:r>
      <w:r w:rsidR="00B5500B" w:rsidRPr="008B54DE">
        <w:rPr>
          <w:rFonts w:ascii="Cambria" w:hAnsi="Cambria"/>
          <w:lang w:val="en-GB"/>
        </w:rPr>
        <w:t xml:space="preserve">versity, but only one of them </w:t>
      </w:r>
      <w:r w:rsidR="00A34852">
        <w:rPr>
          <w:rFonts w:ascii="Cambria" w:hAnsi="Cambria"/>
          <w:lang w:val="en-GB"/>
        </w:rPr>
        <w:t xml:space="preserve">is </w:t>
      </w:r>
      <w:r w:rsidR="00B5500B" w:rsidRPr="008B54DE">
        <w:rPr>
          <w:rFonts w:ascii="Cambria" w:hAnsi="Cambria"/>
          <w:lang w:val="en-GB"/>
        </w:rPr>
        <w:t xml:space="preserve">open about </w:t>
      </w:r>
      <w:r w:rsidRPr="008B54DE">
        <w:rPr>
          <w:rFonts w:ascii="Cambria" w:hAnsi="Cambria"/>
          <w:lang w:val="en-GB"/>
        </w:rPr>
        <w:t xml:space="preserve">gender identity. Although higher education institutions apply measures of positive discrimination for vulnerable groups (Roma and Egyptians and persons with disabilities), having a diploma </w:t>
      </w:r>
      <w:r w:rsidR="00044E96" w:rsidRPr="008B54DE">
        <w:rPr>
          <w:rFonts w:ascii="Cambria" w:hAnsi="Cambria"/>
          <w:lang w:val="en-GB"/>
        </w:rPr>
        <w:t xml:space="preserve">does not </w:t>
      </w:r>
      <w:r w:rsidRPr="008B54DE">
        <w:rPr>
          <w:rFonts w:ascii="Cambria" w:hAnsi="Cambria"/>
          <w:lang w:val="en-GB"/>
        </w:rPr>
        <w:t>guarantee</w:t>
      </w:r>
      <w:r w:rsidR="00044E96" w:rsidRPr="008B54DE">
        <w:rPr>
          <w:rFonts w:ascii="Cambria" w:hAnsi="Cambria"/>
          <w:lang w:val="en-GB"/>
        </w:rPr>
        <w:t xml:space="preserve"> a job. M</w:t>
      </w:r>
      <w:r w:rsidRPr="008B54DE">
        <w:rPr>
          <w:rFonts w:ascii="Cambria" w:hAnsi="Cambria"/>
          <w:lang w:val="en-GB"/>
        </w:rPr>
        <w:t>ost of them remain outside the labo</w:t>
      </w:r>
      <w:r w:rsidR="008462FE" w:rsidRPr="008B54DE">
        <w:rPr>
          <w:rFonts w:ascii="Cambria" w:hAnsi="Cambria"/>
          <w:lang w:val="en-GB"/>
        </w:rPr>
        <w:t>u</w:t>
      </w:r>
      <w:r w:rsidRPr="008B54DE">
        <w:rPr>
          <w:rFonts w:ascii="Cambria" w:hAnsi="Cambria"/>
          <w:lang w:val="en-GB"/>
        </w:rPr>
        <w:t xml:space="preserve">r market, </w:t>
      </w:r>
      <w:r w:rsidR="00605BA9" w:rsidRPr="008B54DE">
        <w:rPr>
          <w:rFonts w:ascii="Cambria" w:hAnsi="Cambria"/>
          <w:lang w:val="en-GB"/>
        </w:rPr>
        <w:t>even though</w:t>
      </w:r>
      <w:r w:rsidRPr="008B54DE">
        <w:rPr>
          <w:rFonts w:ascii="Cambria" w:hAnsi="Cambria"/>
          <w:lang w:val="en-GB"/>
        </w:rPr>
        <w:t xml:space="preserve"> employers</w:t>
      </w:r>
      <w:r w:rsidR="00B5500B" w:rsidRPr="008B54DE">
        <w:rPr>
          <w:rFonts w:ascii="Cambria" w:hAnsi="Cambria"/>
          <w:lang w:val="en-GB"/>
        </w:rPr>
        <w:t xml:space="preserve"> receive special incentives and </w:t>
      </w:r>
      <w:r w:rsidRPr="008B54DE">
        <w:rPr>
          <w:rFonts w:ascii="Cambria" w:hAnsi="Cambria"/>
          <w:lang w:val="en-GB"/>
        </w:rPr>
        <w:t>benefits through positive discrimination measures</w:t>
      </w:r>
      <w:r w:rsidR="00B5500B" w:rsidRPr="008B54DE">
        <w:rPr>
          <w:rFonts w:ascii="Cambria" w:hAnsi="Cambria"/>
          <w:lang w:val="en-GB"/>
        </w:rPr>
        <w:t xml:space="preserve"> if they employ members of vulnerable groups</w:t>
      </w:r>
      <w:r w:rsidRPr="008B54DE">
        <w:rPr>
          <w:rFonts w:ascii="Cambria" w:hAnsi="Cambria"/>
          <w:lang w:val="en-GB"/>
        </w:rPr>
        <w:t>. People of differ</w:t>
      </w:r>
      <w:r w:rsidR="00B5500B" w:rsidRPr="008B54DE">
        <w:rPr>
          <w:rFonts w:ascii="Cambria" w:hAnsi="Cambria"/>
          <w:lang w:val="en-GB"/>
        </w:rPr>
        <w:t>ent gender identities are</w:t>
      </w:r>
      <w:r w:rsidRPr="008B54DE">
        <w:rPr>
          <w:rFonts w:ascii="Cambria" w:hAnsi="Cambria"/>
          <w:lang w:val="en-GB"/>
        </w:rPr>
        <w:t xml:space="preserve"> almost completely excluded from the labo</w:t>
      </w:r>
      <w:r w:rsidR="008462FE" w:rsidRPr="008B54DE">
        <w:rPr>
          <w:rFonts w:ascii="Cambria" w:hAnsi="Cambria"/>
          <w:lang w:val="en-GB"/>
        </w:rPr>
        <w:t>u</w:t>
      </w:r>
      <w:r w:rsidRPr="008B54DE">
        <w:rPr>
          <w:rFonts w:ascii="Cambria" w:hAnsi="Cambria"/>
          <w:lang w:val="en-GB"/>
        </w:rPr>
        <w:t>r market, which was especially evident during the pandemic when over 50% of LGBTI people, mostly trans</w:t>
      </w:r>
      <w:r w:rsidR="00605BA9" w:rsidRPr="008B54DE">
        <w:rPr>
          <w:rFonts w:ascii="Cambria" w:hAnsi="Cambria"/>
          <w:lang w:val="en-GB"/>
        </w:rPr>
        <w:t xml:space="preserve">gender persons, were </w:t>
      </w:r>
      <w:r w:rsidRPr="008B54DE">
        <w:rPr>
          <w:rFonts w:ascii="Cambria" w:hAnsi="Cambria"/>
          <w:lang w:val="en-GB"/>
        </w:rPr>
        <w:t>without</w:t>
      </w:r>
      <w:r w:rsidR="00605BA9" w:rsidRPr="008B54DE">
        <w:rPr>
          <w:rFonts w:ascii="Cambria" w:hAnsi="Cambria"/>
          <w:lang w:val="en-GB"/>
        </w:rPr>
        <w:t xml:space="preserve"> any</w:t>
      </w:r>
      <w:r w:rsidRPr="008B54DE">
        <w:rPr>
          <w:rFonts w:ascii="Cambria" w:hAnsi="Cambria"/>
          <w:lang w:val="en-GB"/>
        </w:rPr>
        <w:t xml:space="preserve"> income or their income was reduced by more than 50%.</w:t>
      </w:r>
      <w:r w:rsidRPr="008B54DE">
        <w:rPr>
          <w:rStyle w:val="FootnoteReference"/>
          <w:rFonts w:ascii="Cambria" w:hAnsi="Cambria"/>
          <w:lang w:val="en-GB"/>
        </w:rPr>
        <w:footnoteReference w:id="85"/>
      </w:r>
      <w:r w:rsidRPr="008B54DE">
        <w:rPr>
          <w:rFonts w:ascii="Cambria" w:hAnsi="Cambria"/>
          <w:lang w:val="en-GB"/>
        </w:rPr>
        <w:t xml:space="preserve"> </w:t>
      </w:r>
    </w:p>
    <w:p w14:paraId="0782B260" w14:textId="77777777" w:rsidR="0090286D" w:rsidRPr="008B54DE" w:rsidRDefault="00216EE8">
      <w:pPr>
        <w:pStyle w:val="P68B1DB1-Normal9"/>
        <w:spacing w:before="240" w:after="240" w:line="276" w:lineRule="auto"/>
        <w:jc w:val="both"/>
        <w:rPr>
          <w:lang w:val="en-GB"/>
        </w:rPr>
      </w:pPr>
      <w:r w:rsidRPr="008B54DE">
        <w:rPr>
          <w:lang w:val="en-GB"/>
        </w:rPr>
        <w:t xml:space="preserve">Access to health services </w:t>
      </w:r>
    </w:p>
    <w:p w14:paraId="3C01B20A" w14:textId="73774E5F" w:rsidR="0090286D" w:rsidRPr="008B54DE" w:rsidRDefault="008462FE">
      <w:pPr>
        <w:pStyle w:val="P68B1DB1-Normal7"/>
        <w:widowControl w:val="0"/>
        <w:spacing w:before="240" w:after="240" w:line="276" w:lineRule="auto"/>
        <w:jc w:val="both"/>
        <w:rPr>
          <w:lang w:val="en-GB"/>
        </w:rPr>
      </w:pPr>
      <w:r w:rsidRPr="008B54DE">
        <w:rPr>
          <w:lang w:val="en-GB"/>
        </w:rPr>
        <w:t xml:space="preserve">In the domain of health, </w:t>
      </w:r>
      <w:r w:rsidR="00216EE8" w:rsidRPr="008B54DE">
        <w:rPr>
          <w:lang w:val="en-GB"/>
        </w:rPr>
        <w:t>Gender Equality Index shows that equality in access to health services is very close to the EU average - the number of index points for Montenegro is 86.9, compared to the EU average of 88.1. In this domain, the Index was measured by perceptions of one's health, life expectancy for men and women, healthy life years, life habits (smoking and alcohol consumption), a</w:t>
      </w:r>
      <w:r w:rsidRPr="008B54DE">
        <w:rPr>
          <w:lang w:val="en-GB"/>
        </w:rPr>
        <w:t xml:space="preserve">nd </w:t>
      </w:r>
      <w:r w:rsidR="00216EE8" w:rsidRPr="008B54DE">
        <w:rPr>
          <w:lang w:val="en-GB"/>
        </w:rPr>
        <w:t>the extent of unmet medical needs. It should be noted that in Montenegro there are no data fo</w:t>
      </w:r>
      <w:r w:rsidR="00A34852">
        <w:rPr>
          <w:lang w:val="en-GB"/>
        </w:rPr>
        <w:t xml:space="preserve">r all these parameters and </w:t>
      </w:r>
      <w:r w:rsidR="00216EE8" w:rsidRPr="008B54DE">
        <w:rPr>
          <w:lang w:val="en-GB"/>
        </w:rPr>
        <w:t xml:space="preserve">the following data were taken into account: in surveys on the perception of their health, 65.3% of women evaluated their health as good or very good compared to 73.2% of men. Life expectancy at birth for women in Montenegro is 79.4 years and 74.1 for men. Both men and women are to expect 50 healthy years on average. This means that a female born in 2017 is expected to live 29 years in ill health, compared to 24 years that await a male. </w:t>
      </w:r>
    </w:p>
    <w:p w14:paraId="28180712" w14:textId="5F261711" w:rsidR="0090286D" w:rsidRPr="008B54DE" w:rsidRDefault="00216EE8">
      <w:pPr>
        <w:pStyle w:val="P68B1DB1-Normal7"/>
        <w:widowControl w:val="0"/>
        <w:spacing w:before="240" w:after="240" w:line="276" w:lineRule="auto"/>
        <w:jc w:val="both"/>
        <w:rPr>
          <w:lang w:val="en-GB"/>
        </w:rPr>
      </w:pPr>
      <w:r w:rsidRPr="008B54DE">
        <w:rPr>
          <w:lang w:val="en-GB"/>
        </w:rPr>
        <w:t>Access to health services for vulnerable groups, women with disabilities, lesbians, bisexuals, transgender women, women from minority ethnic communities (Roma and Egyptian), and rural women, is still unsatisfactory. More than 6% of women living in rural areas do not have health insurance.</w:t>
      </w:r>
      <w:r w:rsidRPr="008B54DE">
        <w:rPr>
          <w:vertAlign w:val="superscript"/>
          <w:lang w:val="en-GB"/>
        </w:rPr>
        <w:footnoteReference w:id="86"/>
      </w:r>
      <w:r w:rsidRPr="008B54DE">
        <w:rPr>
          <w:lang w:val="en-GB"/>
        </w:rPr>
        <w:t xml:space="preserve"> In its 2017 report, the CEDAW Committee recommend</w:t>
      </w:r>
      <w:r w:rsidR="00B5500B" w:rsidRPr="008B54DE">
        <w:rPr>
          <w:lang w:val="en-GB"/>
        </w:rPr>
        <w:t>ed</w:t>
      </w:r>
      <w:r w:rsidRPr="008B54DE">
        <w:rPr>
          <w:lang w:val="en-GB"/>
        </w:rPr>
        <w:t xml:space="preserve"> Montenegro to implement measures of social and health protection for rural women, especially those engaged in unpaid jobs or the informal sector, who need free social and health services, including services for protection from domestic violence, access to childcare facilities. </w:t>
      </w:r>
    </w:p>
    <w:p w14:paraId="3CD4046C" w14:textId="019E0D0C" w:rsidR="0090286D" w:rsidRPr="008B54DE" w:rsidRDefault="00216EE8">
      <w:pPr>
        <w:pStyle w:val="P68B1DB1-Normal7"/>
        <w:widowControl w:val="0"/>
        <w:spacing w:before="240" w:after="240" w:line="276" w:lineRule="auto"/>
        <w:jc w:val="both"/>
        <w:rPr>
          <w:lang w:val="en-GB"/>
        </w:rPr>
      </w:pPr>
      <w:r w:rsidRPr="008B54DE">
        <w:rPr>
          <w:lang w:val="en-GB"/>
        </w:rPr>
        <w:t xml:space="preserve">In Montenegro, there is no research on the impact of climate change on the health of women and men, making it very difficult to plan national policies for adaptation to climate change that would ensure more effective protection of </w:t>
      </w:r>
      <w:r w:rsidR="00605BA9" w:rsidRPr="008B54DE">
        <w:rPr>
          <w:lang w:val="en-GB"/>
        </w:rPr>
        <w:t xml:space="preserve">the </w:t>
      </w:r>
      <w:r w:rsidRPr="008B54DE">
        <w:rPr>
          <w:lang w:val="en-GB"/>
        </w:rPr>
        <w:t xml:space="preserve">health of </w:t>
      </w:r>
      <w:r w:rsidR="00605BA9" w:rsidRPr="008B54DE">
        <w:rPr>
          <w:lang w:val="en-GB"/>
        </w:rPr>
        <w:t xml:space="preserve">the </w:t>
      </w:r>
      <w:r w:rsidRPr="008B54DE">
        <w:rPr>
          <w:lang w:val="en-GB"/>
        </w:rPr>
        <w:t xml:space="preserve">population in rapidly changing climate. In creating adaptation policies and planning steps for </w:t>
      </w:r>
      <w:r w:rsidR="00605BA9" w:rsidRPr="008B54DE">
        <w:rPr>
          <w:lang w:val="en-GB"/>
        </w:rPr>
        <w:t xml:space="preserve">the </w:t>
      </w:r>
      <w:r w:rsidRPr="008B54DE">
        <w:rPr>
          <w:lang w:val="en-GB"/>
        </w:rPr>
        <w:t xml:space="preserve">protection it is necessary not only to have general statistics on diseases </w:t>
      </w:r>
      <w:r w:rsidR="008462FE" w:rsidRPr="008B54DE">
        <w:rPr>
          <w:lang w:val="en-GB"/>
        </w:rPr>
        <w:t xml:space="preserve">but also </w:t>
      </w:r>
      <w:r w:rsidRPr="008B54DE">
        <w:rPr>
          <w:lang w:val="en-GB"/>
        </w:rPr>
        <w:t>other parameters such as climatic, geographical</w:t>
      </w:r>
      <w:r w:rsidR="00605BA9" w:rsidRPr="008B54DE">
        <w:rPr>
          <w:lang w:val="en-GB"/>
        </w:rPr>
        <w:t>,</w:t>
      </w:r>
      <w:r w:rsidRPr="008B54DE">
        <w:rPr>
          <w:lang w:val="en-GB"/>
        </w:rPr>
        <w:t xml:space="preserve"> and social risks for the population. It also includes more detailed </w:t>
      </w:r>
      <w:r w:rsidR="008462FE" w:rsidRPr="008B54DE">
        <w:rPr>
          <w:lang w:val="en-GB"/>
        </w:rPr>
        <w:t>analyses</w:t>
      </w:r>
      <w:r w:rsidRPr="008B54DE">
        <w:rPr>
          <w:lang w:val="en-GB"/>
        </w:rPr>
        <w:t xml:space="preserve"> of health risks for the population living in settlements that do not meet the standards to which Montenegro has committed itself by ratifying the Paris Agreement. </w:t>
      </w:r>
    </w:p>
    <w:p w14:paraId="2CBA76A2" w14:textId="77777777" w:rsidR="0090286D" w:rsidRPr="008B54DE" w:rsidRDefault="00216EE8">
      <w:pPr>
        <w:pStyle w:val="P68B1DB1-Normal9"/>
        <w:widowControl w:val="0"/>
        <w:spacing w:before="240" w:after="240" w:line="276" w:lineRule="auto"/>
        <w:jc w:val="both"/>
        <w:rPr>
          <w:lang w:val="en-GB"/>
        </w:rPr>
      </w:pPr>
      <w:r w:rsidRPr="008B54DE">
        <w:rPr>
          <w:lang w:val="en-GB"/>
        </w:rPr>
        <w:t>Property ownership</w:t>
      </w:r>
    </w:p>
    <w:p w14:paraId="0865DEB3" w14:textId="1FB3F02A" w:rsidR="0090286D" w:rsidRPr="008B54DE" w:rsidRDefault="00216EE8">
      <w:pPr>
        <w:widowControl w:val="0"/>
        <w:spacing w:before="240" w:after="240" w:line="276" w:lineRule="auto"/>
        <w:jc w:val="both"/>
        <w:rPr>
          <w:rFonts w:ascii="Cambria" w:hAnsi="Cambria"/>
          <w:lang w:val="en-GB"/>
        </w:rPr>
      </w:pPr>
      <w:r w:rsidRPr="008B54DE">
        <w:rPr>
          <w:rFonts w:ascii="Cambria" w:hAnsi="Cambria"/>
          <w:lang w:val="en-GB"/>
        </w:rPr>
        <w:t>The widest gap in access to natural and social resources is evident in the area of ownership of land, real estate</w:t>
      </w:r>
      <w:r w:rsidR="00605BA9" w:rsidRPr="008B54DE">
        <w:rPr>
          <w:rFonts w:ascii="Cambria" w:hAnsi="Cambria"/>
          <w:lang w:val="en-GB"/>
        </w:rPr>
        <w:t>,</w:t>
      </w:r>
      <w:r w:rsidRPr="008B54DE">
        <w:rPr>
          <w:rFonts w:ascii="Cambria" w:hAnsi="Cambria"/>
          <w:lang w:val="en-GB"/>
        </w:rPr>
        <w:t xml:space="preserve"> and companies, </w:t>
      </w:r>
      <w:r w:rsidR="00605BA9" w:rsidRPr="008B54DE">
        <w:rPr>
          <w:rFonts w:ascii="Cambria" w:hAnsi="Cambria"/>
          <w:lang w:val="en-GB"/>
        </w:rPr>
        <w:t>even though</w:t>
      </w:r>
      <w:r w:rsidRPr="008B54DE">
        <w:rPr>
          <w:rFonts w:ascii="Cambria" w:hAnsi="Cambria"/>
          <w:lang w:val="en-GB"/>
        </w:rPr>
        <w:t xml:space="preserve"> men and women in this regard are equal under the law. According to </w:t>
      </w:r>
      <w:r w:rsidR="00044E96" w:rsidRPr="008B54DE">
        <w:rPr>
          <w:rFonts w:ascii="Cambria" w:hAnsi="Cambria"/>
          <w:lang w:val="en-GB"/>
        </w:rPr>
        <w:t>the Law on Inheritance</w:t>
      </w:r>
      <w:r w:rsidRPr="008B54DE">
        <w:rPr>
          <w:rFonts w:ascii="Cambria" w:hAnsi="Cambria"/>
          <w:vertAlign w:val="superscript"/>
          <w:lang w:val="en-GB"/>
        </w:rPr>
        <w:footnoteReference w:id="87"/>
      </w:r>
      <w:r w:rsidR="00044E96" w:rsidRPr="008B54DE">
        <w:rPr>
          <w:rFonts w:ascii="Cambria" w:hAnsi="Cambria"/>
          <w:lang w:val="en-GB"/>
        </w:rPr>
        <w:t>,</w:t>
      </w:r>
      <w:r w:rsidRPr="008B54DE">
        <w:rPr>
          <w:rFonts w:ascii="Cambria" w:hAnsi="Cambria"/>
          <w:lang w:val="en-GB"/>
        </w:rPr>
        <w:t xml:space="preserve"> daughters and sons have the same right to inheritance; in the case the wife an</w:t>
      </w:r>
      <w:r w:rsidR="008462FE" w:rsidRPr="008B54DE">
        <w:rPr>
          <w:rFonts w:ascii="Cambria" w:hAnsi="Cambria"/>
          <w:lang w:val="en-GB"/>
        </w:rPr>
        <w:t>d husband jointly own land,</w:t>
      </w:r>
      <w:r w:rsidRPr="008B54DE">
        <w:rPr>
          <w:rFonts w:ascii="Cambria" w:hAnsi="Cambria"/>
          <w:lang w:val="en-GB"/>
        </w:rPr>
        <w:t xml:space="preserve"> it mus</w:t>
      </w:r>
      <w:r w:rsidR="00044E96" w:rsidRPr="008B54DE">
        <w:rPr>
          <w:rFonts w:ascii="Cambria" w:hAnsi="Cambria"/>
          <w:lang w:val="en-GB"/>
        </w:rPr>
        <w:t>t be registered on both of them</w:t>
      </w:r>
      <w:r w:rsidRPr="008B54DE">
        <w:rPr>
          <w:rFonts w:ascii="Cambria" w:hAnsi="Cambria"/>
          <w:lang w:val="en-GB"/>
        </w:rPr>
        <w:t xml:space="preserve">; accordingly, in case of a legal transaction, both spouses must consent to it. Also, the </w:t>
      </w:r>
      <w:r w:rsidR="00A34852">
        <w:rPr>
          <w:rFonts w:ascii="Cambria" w:hAnsi="Cambria"/>
          <w:lang w:val="en-GB"/>
        </w:rPr>
        <w:t xml:space="preserve">surviving </w:t>
      </w:r>
      <w:r w:rsidRPr="008B54DE">
        <w:rPr>
          <w:rFonts w:ascii="Cambria" w:hAnsi="Cambria"/>
          <w:lang w:val="en-GB"/>
        </w:rPr>
        <w:t xml:space="preserve">spouses have the right to inherit the property. </w:t>
      </w:r>
      <w:r w:rsidR="00605BA9" w:rsidRPr="008B54DE">
        <w:rPr>
          <w:rFonts w:ascii="Cambria" w:hAnsi="Cambria"/>
          <w:lang w:val="en-GB"/>
        </w:rPr>
        <w:t>Despite</w:t>
      </w:r>
      <w:r w:rsidRPr="008B54DE">
        <w:rPr>
          <w:rFonts w:ascii="Cambria" w:hAnsi="Cambria"/>
          <w:lang w:val="en-GB"/>
        </w:rPr>
        <w:t xml:space="preserve"> all this, women own only 4% of all real estate, 8% of </w:t>
      </w:r>
      <w:r w:rsidR="00605BA9" w:rsidRPr="008B54DE">
        <w:rPr>
          <w:rFonts w:ascii="Cambria" w:hAnsi="Cambria"/>
          <w:lang w:val="en-GB"/>
        </w:rPr>
        <w:t xml:space="preserve">the </w:t>
      </w:r>
      <w:r w:rsidRPr="008B54DE">
        <w:rPr>
          <w:rFonts w:ascii="Cambria" w:hAnsi="Cambria"/>
          <w:lang w:val="en-GB"/>
        </w:rPr>
        <w:t>land</w:t>
      </w:r>
      <w:r w:rsidR="00605BA9" w:rsidRPr="008B54DE">
        <w:rPr>
          <w:rFonts w:ascii="Cambria" w:hAnsi="Cambria"/>
          <w:lang w:val="en-GB"/>
        </w:rPr>
        <w:t>,</w:t>
      </w:r>
      <w:r w:rsidRPr="008B54DE">
        <w:rPr>
          <w:rFonts w:ascii="Cambria" w:hAnsi="Cambria"/>
          <w:lang w:val="en-GB"/>
        </w:rPr>
        <w:t xml:space="preserve"> and 14% of holiday homes. As for entrepreneurship, women participate with 24% in the total number of small and medium-sized enterprises, of which 22% are owners and 31% are entrepreneurs</w:t>
      </w:r>
      <w:r w:rsidRPr="008B54DE">
        <w:rPr>
          <w:rStyle w:val="FootnoteReference"/>
          <w:rFonts w:ascii="Cambria" w:hAnsi="Cambria"/>
          <w:lang w:val="en-GB"/>
        </w:rPr>
        <w:footnoteReference w:id="88"/>
      </w:r>
      <w:r w:rsidRPr="008B54DE">
        <w:rPr>
          <w:rFonts w:ascii="Cambria" w:hAnsi="Cambria"/>
          <w:lang w:val="en-GB"/>
        </w:rPr>
        <w:t>. According to the Statistical Office's data, the at-risk-of-poverty rate decreased from 24.9 to 23.5 for women in the period 2013-2018, although in 2018 it increased by 0.5 points compared to 2017</w:t>
      </w:r>
      <w:r w:rsidRPr="008B54DE">
        <w:rPr>
          <w:rStyle w:val="FootnoteReference"/>
          <w:rFonts w:ascii="Cambria" w:hAnsi="Cambria"/>
          <w:lang w:val="en-GB"/>
        </w:rPr>
        <w:footnoteReference w:id="89"/>
      </w:r>
      <w:r w:rsidRPr="008B54DE">
        <w:rPr>
          <w:rFonts w:ascii="Cambria" w:hAnsi="Cambria"/>
          <w:lang w:val="en-GB"/>
        </w:rPr>
        <w:t xml:space="preserve">. </w:t>
      </w:r>
    </w:p>
    <w:p w14:paraId="471D3532" w14:textId="77777777"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Research of the NGO Safe Women's House</w:t>
      </w:r>
      <w:r w:rsidRPr="008B54DE">
        <w:rPr>
          <w:vertAlign w:val="superscript"/>
          <w:lang w:val="en-GB"/>
        </w:rPr>
        <w:footnoteReference w:id="90"/>
      </w:r>
      <w:r w:rsidRPr="008B54DE">
        <w:rPr>
          <w:lang w:val="en-GB"/>
        </w:rPr>
        <w:t xml:space="preserve"> showed that almost half of women (48%) do not exercise </w:t>
      </w:r>
      <w:r w:rsidR="00605BA9" w:rsidRPr="008B54DE">
        <w:rPr>
          <w:lang w:val="en-GB"/>
        </w:rPr>
        <w:t>property rights</w:t>
      </w:r>
      <w:r w:rsidRPr="008B54DE">
        <w:rPr>
          <w:lang w:val="en-GB"/>
        </w:rPr>
        <w:t xml:space="preserve">. All this points to the presence of a very strong tradition and the absence of positive measures within laws and public policies that could encourage women not to renounce property rights for the benefit of their male relatives or spouses and to be economically empowered through macroeconomic and sectoral policies and thus close the gap in access to resources. </w:t>
      </w:r>
    </w:p>
    <w:p w14:paraId="468E9389" w14:textId="61941AF1" w:rsidR="0090286D" w:rsidRPr="008B54DE" w:rsidRDefault="00216EE8">
      <w:pPr>
        <w:pStyle w:val="P68B1DB1-Normal7"/>
        <w:widowControl w:val="0"/>
        <w:pBdr>
          <w:top w:val="nil"/>
          <w:left w:val="nil"/>
          <w:bottom w:val="nil"/>
          <w:right w:val="nil"/>
          <w:between w:val="nil"/>
        </w:pBdr>
        <w:spacing w:line="276" w:lineRule="auto"/>
        <w:jc w:val="both"/>
        <w:rPr>
          <w:lang w:val="en-GB"/>
        </w:rPr>
      </w:pPr>
      <w:r w:rsidRPr="008B54DE">
        <w:rPr>
          <w:lang w:val="en-GB"/>
        </w:rPr>
        <w:t>The Gender Equality Index tracks data related to the difference between men and women when it comes to their earnings for the work they do and how that money is distributed in terms of poverty and wealth (the domain of money). This domain takes into account financial resources available to women and men, as well as their economic s</w:t>
      </w:r>
      <w:r w:rsidR="008462FE" w:rsidRPr="008B54DE">
        <w:rPr>
          <w:lang w:val="en-GB"/>
        </w:rPr>
        <w:t>tanding</w:t>
      </w:r>
      <w:r w:rsidRPr="008B54DE">
        <w:rPr>
          <w:lang w:val="en-GB"/>
        </w:rPr>
        <w:t xml:space="preserve">. According to the above data, Montenegro scored 59.7% index points in the domain of money, compared to </w:t>
      </w:r>
      <w:r w:rsidR="00605BA9" w:rsidRPr="008B54DE">
        <w:rPr>
          <w:lang w:val="en-GB"/>
        </w:rPr>
        <w:t xml:space="preserve">the </w:t>
      </w:r>
      <w:r w:rsidRPr="008B54DE">
        <w:rPr>
          <w:lang w:val="en-GB"/>
        </w:rPr>
        <w:t>EU</w:t>
      </w:r>
      <w:r w:rsidR="00605BA9" w:rsidRPr="008B54DE">
        <w:rPr>
          <w:lang w:val="en-GB"/>
        </w:rPr>
        <w:t xml:space="preserve"> </w:t>
      </w:r>
      <w:r w:rsidRPr="008B54DE">
        <w:rPr>
          <w:lang w:val="en-GB"/>
        </w:rPr>
        <w:t xml:space="preserve">average of 80.4. </w:t>
      </w:r>
    </w:p>
    <w:p w14:paraId="66BEB679" w14:textId="0562C12A"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The entry of women into the business world is burdened by many obstacles, prejudices</w:t>
      </w:r>
      <w:r w:rsidR="00605BA9" w:rsidRPr="008B54DE">
        <w:rPr>
          <w:lang w:val="en-GB"/>
        </w:rPr>
        <w:t>,</w:t>
      </w:r>
      <w:r w:rsidRPr="008B54DE">
        <w:rPr>
          <w:lang w:val="en-GB"/>
        </w:rPr>
        <w:t xml:space="preserve"> and the fact that men in Montenegro are </w:t>
      </w:r>
      <w:r w:rsidR="008462FE" w:rsidRPr="008B54DE">
        <w:rPr>
          <w:lang w:val="en-GB"/>
        </w:rPr>
        <w:t>pre</w:t>
      </w:r>
      <w:r w:rsidRPr="008B54DE">
        <w:rPr>
          <w:lang w:val="en-GB"/>
        </w:rPr>
        <w:t>dominant owners of property, land</w:t>
      </w:r>
      <w:r w:rsidR="00605BA9" w:rsidRPr="008B54DE">
        <w:rPr>
          <w:lang w:val="en-GB"/>
        </w:rPr>
        <w:t>,</w:t>
      </w:r>
      <w:r w:rsidRPr="008B54DE">
        <w:rPr>
          <w:lang w:val="en-GB"/>
        </w:rPr>
        <w:t xml:space="preserve"> and capital or that money, power</w:t>
      </w:r>
      <w:r w:rsidR="00605BA9" w:rsidRPr="008B54DE">
        <w:rPr>
          <w:lang w:val="en-GB"/>
        </w:rPr>
        <w:t>,</w:t>
      </w:r>
      <w:r w:rsidRPr="008B54DE">
        <w:rPr>
          <w:lang w:val="en-GB"/>
        </w:rPr>
        <w:t xml:space="preserve"> and c</w:t>
      </w:r>
      <w:r w:rsidR="008462FE" w:rsidRPr="008B54DE">
        <w:rPr>
          <w:lang w:val="en-GB"/>
        </w:rPr>
        <w:t>onnections are available to men</w:t>
      </w:r>
      <w:r w:rsidRPr="008B54DE">
        <w:rPr>
          <w:lang w:val="en-GB"/>
        </w:rPr>
        <w:t xml:space="preserve"> because they dominate political life. </w:t>
      </w:r>
      <w:r w:rsidR="008462FE" w:rsidRPr="008B54DE">
        <w:rPr>
          <w:lang w:val="en-GB"/>
        </w:rPr>
        <w:t>S</w:t>
      </w:r>
      <w:r w:rsidRPr="008B54DE">
        <w:rPr>
          <w:lang w:val="en-GB"/>
        </w:rPr>
        <w:t xml:space="preserve">tudies have confirmed that access to finance is a major barrier to starting a business. However, women are in a worse position than men, </w:t>
      </w:r>
      <w:r w:rsidR="00044E96" w:rsidRPr="008B54DE">
        <w:rPr>
          <w:lang w:val="en-GB"/>
        </w:rPr>
        <w:t>as mos</w:t>
      </w:r>
      <w:r w:rsidRPr="008B54DE">
        <w:rPr>
          <w:lang w:val="en-GB"/>
        </w:rPr>
        <w:t>t of them do not own property, or are not able to provide financial resources on their own. It is a lot more difficult for women to do business because of their duties in house</w:t>
      </w:r>
      <w:r w:rsidR="00A34852">
        <w:rPr>
          <w:lang w:val="en-GB"/>
        </w:rPr>
        <w:t>holds</w:t>
      </w:r>
      <w:r w:rsidRPr="008B54DE">
        <w:rPr>
          <w:lang w:val="en-GB"/>
        </w:rPr>
        <w:t xml:space="preserve">, raising children, but also because of </w:t>
      </w:r>
      <w:r w:rsidR="00605BA9" w:rsidRPr="008B54DE">
        <w:rPr>
          <w:lang w:val="en-GB"/>
        </w:rPr>
        <w:t xml:space="preserve">a </w:t>
      </w:r>
      <w:r w:rsidRPr="008B54DE">
        <w:rPr>
          <w:lang w:val="en-GB"/>
        </w:rPr>
        <w:t xml:space="preserve">lack of entrepreneurial knowledge and skills. Comparative experiences show that positive measures, such as financial allocation, incentives for participation in economic decision-making, empowerment, networking, mentoring, etc., have made the greatest impact on increasing the percentage of women who own and control land and their participation in the economy and decision-making. </w:t>
      </w:r>
    </w:p>
    <w:p w14:paraId="3D6B39A4" w14:textId="77777777" w:rsidR="0090286D" w:rsidRPr="008B54DE" w:rsidRDefault="00216EE8">
      <w:pPr>
        <w:pStyle w:val="P68B1DB1-Heading215"/>
        <w:rPr>
          <w:lang w:val="en-GB"/>
        </w:rPr>
      </w:pPr>
      <w:bookmarkStart w:id="16" w:name="_Toc86005229"/>
      <w:r w:rsidRPr="008B54DE">
        <w:rPr>
          <w:lang w:val="en-GB"/>
        </w:rPr>
        <w:t>Impact of the COVID-19 pandemic on the female population in Montenegro</w:t>
      </w:r>
      <w:bookmarkEnd w:id="16"/>
      <w:r w:rsidRPr="008B54DE">
        <w:rPr>
          <w:lang w:val="en-GB"/>
        </w:rPr>
        <w:t xml:space="preserve"> </w:t>
      </w:r>
    </w:p>
    <w:p w14:paraId="558F21D1" w14:textId="77777777" w:rsidR="0090286D" w:rsidRPr="008B54DE" w:rsidRDefault="0090286D">
      <w:pPr>
        <w:spacing w:line="276" w:lineRule="auto"/>
        <w:jc w:val="both"/>
        <w:rPr>
          <w:rFonts w:ascii="Cambria" w:hAnsi="Cambria"/>
          <w:lang w:val="en-GB"/>
        </w:rPr>
      </w:pPr>
    </w:p>
    <w:p w14:paraId="6F113593" w14:textId="27590367" w:rsidR="0090286D" w:rsidRPr="008B54DE" w:rsidRDefault="00216EE8">
      <w:pPr>
        <w:pStyle w:val="P68B1DB1-Normal7"/>
        <w:spacing w:line="276" w:lineRule="auto"/>
        <w:jc w:val="both"/>
        <w:rPr>
          <w:lang w:val="en-GB"/>
        </w:rPr>
      </w:pPr>
      <w:r w:rsidRPr="008B54DE">
        <w:rPr>
          <w:lang w:val="en-GB"/>
        </w:rPr>
        <w:t>UNDP survey in Montenegro from October 2020 - Women's contribution to the Montenegrin economy: unpaid women's work and care during the COVID-19 pandemic</w:t>
      </w:r>
      <w:r w:rsidRPr="008B54DE">
        <w:rPr>
          <w:vertAlign w:val="superscript"/>
          <w:lang w:val="en-GB"/>
        </w:rPr>
        <w:footnoteReference w:id="91"/>
      </w:r>
      <w:r w:rsidRPr="008B54DE">
        <w:rPr>
          <w:lang w:val="en-GB"/>
        </w:rPr>
        <w:t xml:space="preserve"> s</w:t>
      </w:r>
      <w:r w:rsidR="008462FE" w:rsidRPr="008B54DE">
        <w:rPr>
          <w:lang w:val="en-GB"/>
        </w:rPr>
        <w:t xml:space="preserve">uggests </w:t>
      </w:r>
      <w:r w:rsidRPr="008B54DE">
        <w:rPr>
          <w:lang w:val="en-GB"/>
        </w:rPr>
        <w:t xml:space="preserve">that women have suffered more serious consequences since the onset of the pandemic than men due to the effects of </w:t>
      </w:r>
      <w:r w:rsidR="00605BA9" w:rsidRPr="008B54DE">
        <w:rPr>
          <w:lang w:val="en-GB"/>
        </w:rPr>
        <w:t>several</w:t>
      </w:r>
      <w:r w:rsidRPr="008B54DE">
        <w:rPr>
          <w:lang w:val="en-GB"/>
        </w:rPr>
        <w:t xml:space="preserve"> social, economic</w:t>
      </w:r>
      <w:r w:rsidR="00605BA9" w:rsidRPr="008B54DE">
        <w:rPr>
          <w:lang w:val="en-GB"/>
        </w:rPr>
        <w:t>,</w:t>
      </w:r>
      <w:r w:rsidRPr="008B54DE">
        <w:rPr>
          <w:lang w:val="en-GB"/>
        </w:rPr>
        <w:t xml:space="preserve"> and health aspects. During the pandemic, two out of five women in Montenegro faced financial difficulties, such as paying rent and utility bills. As many as 38% of women stated facing challenges in terms of reduced financial capacity to cover basic living expenses during the pandemic, such as food and hygiene supplies. Nearly 20% of women stated that they sought financial support from friends and family to overcome financial difficulties. During the pandemic, 36% of women reported that they had </w:t>
      </w:r>
      <w:r w:rsidR="00605BA9" w:rsidRPr="008B54DE">
        <w:rPr>
          <w:lang w:val="en-GB"/>
        </w:rPr>
        <w:t xml:space="preserve">no access to health services or </w:t>
      </w:r>
      <w:r w:rsidR="008462FE" w:rsidRPr="008B54DE">
        <w:rPr>
          <w:lang w:val="en-GB"/>
        </w:rPr>
        <w:t xml:space="preserve">experienced </w:t>
      </w:r>
      <w:r w:rsidRPr="008B54DE">
        <w:rPr>
          <w:lang w:val="en-GB"/>
        </w:rPr>
        <w:t>reduced</w:t>
      </w:r>
      <w:r w:rsidR="00605BA9" w:rsidRPr="008B54DE">
        <w:rPr>
          <w:lang w:val="en-GB"/>
        </w:rPr>
        <w:t xml:space="preserve"> access only. </w:t>
      </w:r>
      <w:r w:rsidRPr="008B54DE">
        <w:rPr>
          <w:lang w:val="en-GB"/>
        </w:rPr>
        <w:t xml:space="preserve"> </w:t>
      </w:r>
    </w:p>
    <w:p w14:paraId="024142C4" w14:textId="270F40B4" w:rsidR="0090286D" w:rsidRPr="008B54DE" w:rsidRDefault="00216EE8">
      <w:pPr>
        <w:spacing w:line="276" w:lineRule="auto"/>
        <w:jc w:val="both"/>
        <w:rPr>
          <w:rFonts w:ascii="Cambria" w:hAnsi="Cambria"/>
          <w:lang w:val="en-GB"/>
        </w:rPr>
      </w:pPr>
      <w:r w:rsidRPr="008B54DE">
        <w:rPr>
          <w:rFonts w:ascii="Cambria" w:hAnsi="Cambria"/>
          <w:lang w:val="en-GB"/>
        </w:rPr>
        <w:t xml:space="preserve">CEDEM's survey </w:t>
      </w:r>
      <w:r w:rsidRPr="008B54DE">
        <w:rPr>
          <w:rFonts w:ascii="Cambria" w:hAnsi="Cambria"/>
          <w:i/>
          <w:lang w:val="en-GB"/>
        </w:rPr>
        <w:t>Patterns and level of discrimination in Montenegro</w:t>
      </w:r>
      <w:r w:rsidR="008462FE" w:rsidRPr="008B54DE">
        <w:rPr>
          <w:rFonts w:ascii="Cambria" w:hAnsi="Cambria"/>
          <w:lang w:val="en-GB"/>
        </w:rPr>
        <w:t xml:space="preserve"> from 2020 had similar results.</w:t>
      </w:r>
      <w:r w:rsidRPr="008B54DE">
        <w:rPr>
          <w:rStyle w:val="FootnoteReference"/>
          <w:rFonts w:ascii="Cambria" w:hAnsi="Cambria"/>
          <w:lang w:val="en-GB"/>
        </w:rPr>
        <w:footnoteReference w:id="92"/>
      </w:r>
      <w:r w:rsidRPr="008B54DE">
        <w:rPr>
          <w:rFonts w:ascii="Cambria" w:hAnsi="Cambria"/>
          <w:lang w:val="en-GB"/>
        </w:rPr>
        <w:t xml:space="preserve"> In it, citizens </w:t>
      </w:r>
      <w:r w:rsidR="008462FE" w:rsidRPr="008B54DE">
        <w:rPr>
          <w:rFonts w:ascii="Cambria" w:hAnsi="Cambria"/>
          <w:lang w:val="en-GB"/>
        </w:rPr>
        <w:t xml:space="preserve">were asked </w:t>
      </w:r>
      <w:r w:rsidRPr="008B54DE">
        <w:rPr>
          <w:rFonts w:ascii="Cambria" w:hAnsi="Cambria"/>
          <w:lang w:val="en-GB"/>
        </w:rPr>
        <w:t xml:space="preserve">about the </w:t>
      </w:r>
      <w:r w:rsidR="00044E96" w:rsidRPr="008B54DE">
        <w:rPr>
          <w:rFonts w:ascii="Cambria" w:hAnsi="Cambria"/>
          <w:lang w:val="en-GB"/>
        </w:rPr>
        <w:t xml:space="preserve">effect </w:t>
      </w:r>
      <w:r w:rsidR="00605BA9" w:rsidRPr="008B54DE">
        <w:rPr>
          <w:rFonts w:ascii="Cambria" w:hAnsi="Cambria"/>
          <w:lang w:val="en-GB"/>
        </w:rPr>
        <w:t xml:space="preserve">of </w:t>
      </w:r>
      <w:r w:rsidR="00044E96" w:rsidRPr="008B54DE">
        <w:rPr>
          <w:rFonts w:ascii="Cambria" w:hAnsi="Cambria"/>
          <w:lang w:val="en-GB"/>
        </w:rPr>
        <w:t>the COVID-19 pandemic</w:t>
      </w:r>
      <w:r w:rsidRPr="008B54DE">
        <w:rPr>
          <w:rFonts w:ascii="Cambria" w:hAnsi="Cambria"/>
          <w:lang w:val="en-GB"/>
        </w:rPr>
        <w:t xml:space="preserve"> on all key groups at risk. The majority of respondents were unable to assess or felt that the level of discrimination remained the same. However, if we compare the increase and decrease in the degree of discrimination, according to the respondents, the degree of discrimination due to the pandemic has increased mostly against women. </w:t>
      </w:r>
    </w:p>
    <w:p w14:paraId="1CAAFE25" w14:textId="77777777" w:rsidR="0090286D" w:rsidRPr="008B54DE" w:rsidRDefault="00216EE8">
      <w:pPr>
        <w:spacing w:line="276" w:lineRule="auto"/>
        <w:jc w:val="both"/>
        <w:rPr>
          <w:rFonts w:ascii="Cambria" w:hAnsi="Cambria"/>
          <w:lang w:val="en-GB"/>
        </w:rPr>
      </w:pPr>
      <w:r w:rsidRPr="008B54DE">
        <w:rPr>
          <w:rFonts w:ascii="Cambria" w:hAnsi="Cambria"/>
          <w:lang w:val="en-GB"/>
        </w:rPr>
        <w:t>Epidemiological measures adopted to protect the population included, among other things, movement restrictions i.e. people were unable to leave their homes at certain intervals. During that period, domestic violence and violence against women increased. According to the UN's Report on the rapid social impact assessment of the COVID-19 outbreak in Montenegro</w:t>
      </w:r>
      <w:r w:rsidRPr="008B54DE">
        <w:rPr>
          <w:rStyle w:val="FootnoteReference"/>
          <w:rFonts w:ascii="Cambria" w:hAnsi="Cambria"/>
          <w:lang w:val="en-GB"/>
        </w:rPr>
        <w:footnoteReference w:id="93"/>
      </w:r>
      <w:r w:rsidRPr="008B54DE">
        <w:rPr>
          <w:rFonts w:ascii="Cambria" w:hAnsi="Cambria"/>
          <w:lang w:val="en-GB"/>
        </w:rPr>
        <w:t>, the Women’s Safe House received 46% more calls between 16 March and 1 June 2020, than during the same period the year before. During May 2020, their shelter service provided accommodation for 60% more victims of gender-based violence than in May 2019. The National SOS line reported an increase of 18 percentage points in requests for their services during the COVID-19 outbreak, and there was a significant increase in the number of calls after the general closure measures became more flexible. In May 2020, the national SOS line received more calls than during May 2019 by 32 pp.</w:t>
      </w:r>
    </w:p>
    <w:p w14:paraId="66E499F9" w14:textId="2ADD82D8" w:rsidR="0090286D" w:rsidRPr="008B54DE" w:rsidRDefault="00216EE8">
      <w:pPr>
        <w:pStyle w:val="P68B1DB1-Normal7"/>
        <w:spacing w:line="276" w:lineRule="auto"/>
        <w:jc w:val="both"/>
        <w:rPr>
          <w:lang w:val="en-GB"/>
        </w:rPr>
      </w:pPr>
      <w:r w:rsidRPr="008B54DE">
        <w:rPr>
          <w:lang w:val="en-GB"/>
        </w:rPr>
        <w:t xml:space="preserve">In addition to the increase in the percentage of domestic violence, it is very important to take into account other aspects of this impact on women in Montenegro. First, the sectors that were hit hardest </w:t>
      </w:r>
      <w:r w:rsidR="00606128" w:rsidRPr="008B54DE">
        <w:rPr>
          <w:lang w:val="en-GB"/>
        </w:rPr>
        <w:t>during the pandemic</w:t>
      </w:r>
      <w:r w:rsidRPr="008B54DE">
        <w:rPr>
          <w:lang w:val="en-GB"/>
        </w:rPr>
        <w:t xml:space="preserve"> in terms of increased workload and difficult working conditions - health (including medical and non-medical staff), social welfare (e.g. old people's homes), education</w:t>
      </w:r>
      <w:r w:rsidR="00605BA9" w:rsidRPr="008B54DE">
        <w:rPr>
          <w:lang w:val="en-GB"/>
        </w:rPr>
        <w:t>,</w:t>
      </w:r>
      <w:r w:rsidRPr="008B54DE">
        <w:rPr>
          <w:lang w:val="en-GB"/>
        </w:rPr>
        <w:t xml:space="preserve"> and retail trade, are among th</w:t>
      </w:r>
      <w:r w:rsidR="008462FE" w:rsidRPr="008B54DE">
        <w:rPr>
          <w:lang w:val="en-GB"/>
        </w:rPr>
        <w:t xml:space="preserve">e sectors that </w:t>
      </w:r>
      <w:r w:rsidRPr="008B54DE">
        <w:rPr>
          <w:lang w:val="en-GB"/>
        </w:rPr>
        <w:t>have the largest percentage of female employees. Also, the unpaid work of women increased, and women were more vulnerable in the labo</w:t>
      </w:r>
      <w:r w:rsidR="008462FE" w:rsidRPr="008B54DE">
        <w:rPr>
          <w:lang w:val="en-GB"/>
        </w:rPr>
        <w:t>u</w:t>
      </w:r>
      <w:r w:rsidRPr="008B54DE">
        <w:rPr>
          <w:lang w:val="en-GB"/>
        </w:rPr>
        <w:t xml:space="preserve">r market and had a lower rate of earnings than men. </w:t>
      </w:r>
    </w:p>
    <w:p w14:paraId="6AF3CFB4" w14:textId="52FE9B38" w:rsidR="0090286D" w:rsidRPr="008B54DE" w:rsidRDefault="00216EE8">
      <w:pPr>
        <w:pStyle w:val="P68B1DB1-Normal7"/>
        <w:spacing w:before="240" w:after="240" w:line="276" w:lineRule="auto"/>
        <w:jc w:val="both"/>
        <w:rPr>
          <w:lang w:val="en-GB"/>
        </w:rPr>
      </w:pPr>
      <w:r w:rsidRPr="008B54DE">
        <w:rPr>
          <w:lang w:val="en-GB"/>
        </w:rPr>
        <w:t xml:space="preserve">According to official data from the Public Employment Agency, the number of unemployed women increased by 3,560 in the period from the end of February to the end of June, which </w:t>
      </w:r>
      <w:r w:rsidR="00606128" w:rsidRPr="008B54DE">
        <w:rPr>
          <w:lang w:val="en-GB"/>
        </w:rPr>
        <w:t>makes</w:t>
      </w:r>
      <w:r w:rsidRPr="008B54DE">
        <w:rPr>
          <w:lang w:val="en-GB"/>
        </w:rPr>
        <w:t xml:space="preserve"> 56% of the total number of new</w:t>
      </w:r>
      <w:r w:rsidR="00605BA9" w:rsidRPr="008B54DE">
        <w:rPr>
          <w:lang w:val="en-GB"/>
        </w:rPr>
        <w:t>ly</w:t>
      </w:r>
      <w:r w:rsidR="008462FE" w:rsidRPr="008B54DE">
        <w:rPr>
          <w:lang w:val="en-GB"/>
        </w:rPr>
        <w:t xml:space="preserve"> unemployed persons. So</w:t>
      </w:r>
      <w:r w:rsidRPr="008B54DE">
        <w:rPr>
          <w:lang w:val="en-GB"/>
        </w:rPr>
        <w:t xml:space="preserve">, employers laid off more women than men </w:t>
      </w:r>
      <w:r w:rsidR="008462FE" w:rsidRPr="008B54DE">
        <w:rPr>
          <w:lang w:val="en-GB"/>
        </w:rPr>
        <w:t>during</w:t>
      </w:r>
      <w:r w:rsidRPr="008B54DE">
        <w:rPr>
          <w:lang w:val="en-GB"/>
        </w:rPr>
        <w:t xml:space="preserve"> the crisis. The burden of the crisis has hit women working in the private sector the hardest, so the decline in the net earnings of </w:t>
      </w:r>
      <w:r w:rsidR="00605BA9" w:rsidRPr="008B54DE">
        <w:rPr>
          <w:lang w:val="en-GB"/>
        </w:rPr>
        <w:t xml:space="preserve">the </w:t>
      </w:r>
      <w:r w:rsidRPr="008B54DE">
        <w:rPr>
          <w:lang w:val="en-GB"/>
        </w:rPr>
        <w:t>female population in Montenegro was recorded in the following sectors: accommodation and food services, agriculture, forestry and fisheries, wholesale and retail and repair motor vehicles and motorcycles. Women working in the public sector were less affected by falling earnings. As for the unpaid work (housework and care for children, the elderly</w:t>
      </w:r>
      <w:r w:rsidR="00605BA9" w:rsidRPr="008B54DE">
        <w:rPr>
          <w:lang w:val="en-GB"/>
        </w:rPr>
        <w:t>,</w:t>
      </w:r>
      <w:r w:rsidRPr="008B54DE">
        <w:rPr>
          <w:lang w:val="en-GB"/>
        </w:rPr>
        <w:t xml:space="preserve"> and the sick), the total female population was incompar</w:t>
      </w:r>
      <w:r w:rsidR="008462FE" w:rsidRPr="008B54DE">
        <w:rPr>
          <w:lang w:val="en-GB"/>
        </w:rPr>
        <w:t xml:space="preserve">ably more burdened than men - </w:t>
      </w:r>
      <w:r w:rsidRPr="008B54DE">
        <w:rPr>
          <w:lang w:val="en-GB"/>
        </w:rPr>
        <w:t xml:space="preserve">UNDP survey </w:t>
      </w:r>
      <w:r w:rsidR="008462FE" w:rsidRPr="008B54DE">
        <w:rPr>
          <w:lang w:val="en-GB"/>
        </w:rPr>
        <w:t xml:space="preserve">suggests </w:t>
      </w:r>
      <w:r w:rsidRPr="008B54DE">
        <w:rPr>
          <w:lang w:val="en-GB"/>
        </w:rPr>
        <w:t xml:space="preserve">that women worked 92% more than men in the field of unpaid care and housework. At the end of 2018, women contributed to the GDP of Montenegro </w:t>
      </w:r>
      <w:r w:rsidR="00605BA9" w:rsidRPr="008B54DE">
        <w:rPr>
          <w:lang w:val="en-GB"/>
        </w:rPr>
        <w:t>by</w:t>
      </w:r>
      <w:r w:rsidRPr="008B54DE">
        <w:rPr>
          <w:lang w:val="en-GB"/>
        </w:rPr>
        <w:t xml:space="preserve"> 43.71%, and the GDP per capita by sex was 6,496 euros for women, and 8,571 euros for men. In other words, women were in an unequal economic position before the crisis began, and the crisis has further deepened the differences. In parallel with the worsening economic situation and the greater workload in the home and care, there was a drastic incr</w:t>
      </w:r>
      <w:r w:rsidR="00606128" w:rsidRPr="008B54DE">
        <w:rPr>
          <w:lang w:val="en-GB"/>
        </w:rPr>
        <w:t xml:space="preserve">ease in violence against women </w:t>
      </w:r>
      <w:r w:rsidRPr="008B54DE">
        <w:rPr>
          <w:lang w:val="en-GB"/>
        </w:rPr>
        <w:t>during the pandemic which greatly aggravated the already difficult situation of marginalized groups. It is also important to point out that women in Montenegro make up the majority of employees in the sectors that have borne the burden of the increased workload in difficult conditions - health, education, social services</w:t>
      </w:r>
      <w:r w:rsidR="00605BA9" w:rsidRPr="008B54DE">
        <w:rPr>
          <w:lang w:val="en-GB"/>
        </w:rPr>
        <w:t>,</w:t>
      </w:r>
      <w:r w:rsidRPr="008B54DE">
        <w:rPr>
          <w:lang w:val="en-GB"/>
        </w:rPr>
        <w:t xml:space="preserve"> and trade.</w:t>
      </w:r>
    </w:p>
    <w:p w14:paraId="26741BF6" w14:textId="77777777" w:rsidR="0090286D" w:rsidRPr="008B54DE" w:rsidRDefault="00216EE8">
      <w:pPr>
        <w:pStyle w:val="P68B1DB1-Heading215"/>
        <w:rPr>
          <w:lang w:val="en-GB"/>
        </w:rPr>
      </w:pPr>
      <w:bookmarkStart w:id="17" w:name="_Toc86005230"/>
      <w:r w:rsidRPr="008B54DE">
        <w:rPr>
          <w:lang w:val="en-GB"/>
        </w:rPr>
        <w:t>Gender statistics</w:t>
      </w:r>
      <w:bookmarkEnd w:id="17"/>
    </w:p>
    <w:p w14:paraId="4F6171AD" w14:textId="77777777" w:rsidR="0090286D" w:rsidRPr="008B54DE" w:rsidRDefault="0090286D">
      <w:pPr>
        <w:jc w:val="both"/>
        <w:rPr>
          <w:rFonts w:ascii="Cambria" w:hAnsi="Cambria"/>
          <w:lang w:val="en-GB"/>
        </w:rPr>
      </w:pPr>
    </w:p>
    <w:p w14:paraId="6852D45C" w14:textId="298F0A05" w:rsidR="0090286D" w:rsidRPr="008B54DE" w:rsidRDefault="00216EE8">
      <w:pPr>
        <w:pStyle w:val="P68B1DB1-Normal7"/>
        <w:spacing w:after="240" w:line="276" w:lineRule="auto"/>
        <w:jc w:val="both"/>
        <w:rPr>
          <w:lang w:val="en-GB"/>
        </w:rPr>
      </w:pPr>
      <w:r w:rsidRPr="008B54DE">
        <w:rPr>
          <w:lang w:val="en-GB"/>
        </w:rPr>
        <w:t>Article 14 of the Law on Gender Equality, organs are to keep statistics by gender. In practice, g</w:t>
      </w:r>
      <w:r w:rsidR="008462FE" w:rsidRPr="008B54DE">
        <w:rPr>
          <w:lang w:val="en-GB"/>
        </w:rPr>
        <w:t xml:space="preserve">ender statistics are kept only for some </w:t>
      </w:r>
      <w:r w:rsidRPr="008B54DE">
        <w:rPr>
          <w:lang w:val="en-GB"/>
        </w:rPr>
        <w:t>areas</w:t>
      </w:r>
      <w:r w:rsidR="008462FE" w:rsidRPr="008B54DE">
        <w:rPr>
          <w:lang w:val="en-GB"/>
        </w:rPr>
        <w:t>. Moreover</w:t>
      </w:r>
      <w:r w:rsidRPr="008B54DE">
        <w:rPr>
          <w:lang w:val="en-GB"/>
        </w:rPr>
        <w:t xml:space="preserve">, there </w:t>
      </w:r>
      <w:r w:rsidR="00606128" w:rsidRPr="008B54DE">
        <w:rPr>
          <w:lang w:val="en-GB"/>
        </w:rPr>
        <w:t xml:space="preserve">are no statistics </w:t>
      </w:r>
      <w:r w:rsidRPr="008B54DE">
        <w:rPr>
          <w:lang w:val="en-GB"/>
        </w:rPr>
        <w:t>about sex and gender as separate categories. Most institutions keep personnel records of employees by sex, so all data on civil servants and employees registered in the Central Personnel Records</w:t>
      </w:r>
      <w:r w:rsidR="008462FE" w:rsidRPr="008B54DE">
        <w:rPr>
          <w:lang w:val="en-GB"/>
        </w:rPr>
        <w:t xml:space="preserve"> of the </w:t>
      </w:r>
      <w:r w:rsidRPr="008B54DE">
        <w:rPr>
          <w:lang w:val="en-GB"/>
        </w:rPr>
        <w:t>Human Resources Administration</w:t>
      </w:r>
      <w:r w:rsidR="008462FE" w:rsidRPr="008B54DE">
        <w:rPr>
          <w:lang w:val="en-GB"/>
        </w:rPr>
        <w:t>,</w:t>
      </w:r>
      <w:r w:rsidRPr="008B54DE">
        <w:rPr>
          <w:lang w:val="en-GB"/>
        </w:rPr>
        <w:t xml:space="preserve"> are </w:t>
      </w:r>
      <w:r w:rsidR="008462FE" w:rsidRPr="008B54DE">
        <w:rPr>
          <w:lang w:val="en-GB"/>
        </w:rPr>
        <w:t>segregated by sex</w:t>
      </w:r>
      <w:r w:rsidRPr="008B54DE">
        <w:rPr>
          <w:lang w:val="en-GB"/>
        </w:rPr>
        <w:t xml:space="preserve">. However, only </w:t>
      </w:r>
      <w:r w:rsidR="00605BA9" w:rsidRPr="008B54DE">
        <w:rPr>
          <w:lang w:val="en-GB"/>
        </w:rPr>
        <w:t xml:space="preserve">a </w:t>
      </w:r>
      <w:r w:rsidRPr="008B54DE">
        <w:rPr>
          <w:lang w:val="en-GB"/>
        </w:rPr>
        <w:t>few institutions have information systems that offer gender-dis</w:t>
      </w:r>
      <w:r w:rsidR="008462FE" w:rsidRPr="008B54DE">
        <w:rPr>
          <w:lang w:val="en-GB"/>
        </w:rPr>
        <w:t>aggregated data</w:t>
      </w:r>
      <w:r w:rsidRPr="008B54DE">
        <w:rPr>
          <w:lang w:val="en-GB"/>
        </w:rPr>
        <w:t xml:space="preserve"> (such as the information system of pre-school, primary and secondary education, and the information system of soci</w:t>
      </w:r>
      <w:r w:rsidR="008462FE" w:rsidRPr="008B54DE">
        <w:rPr>
          <w:lang w:val="en-GB"/>
        </w:rPr>
        <w:t>al and child protection), and</w:t>
      </w:r>
      <w:r w:rsidRPr="008B54DE">
        <w:rPr>
          <w:lang w:val="en-GB"/>
        </w:rPr>
        <w:t xml:space="preserve"> it is more difficult to obtain gender-di</w:t>
      </w:r>
      <w:r w:rsidR="00606128" w:rsidRPr="008B54DE">
        <w:rPr>
          <w:lang w:val="en-GB"/>
        </w:rPr>
        <w:t>saggregated data</w:t>
      </w:r>
      <w:r w:rsidR="008462FE" w:rsidRPr="008B54DE">
        <w:rPr>
          <w:lang w:val="en-GB"/>
        </w:rPr>
        <w:t xml:space="preserve"> in other areas</w:t>
      </w:r>
      <w:r w:rsidR="00606128" w:rsidRPr="008B54DE">
        <w:rPr>
          <w:lang w:val="en-GB"/>
        </w:rPr>
        <w:t>, due to</w:t>
      </w:r>
      <w:r w:rsidRPr="008B54DE">
        <w:rPr>
          <w:lang w:val="en-GB"/>
        </w:rPr>
        <w:t xml:space="preserve"> software </w:t>
      </w:r>
      <w:r w:rsidR="008462FE" w:rsidRPr="008B54DE">
        <w:rPr>
          <w:lang w:val="en-GB"/>
        </w:rPr>
        <w:t>used</w:t>
      </w:r>
      <w:r w:rsidRPr="008B54DE">
        <w:rPr>
          <w:lang w:val="en-GB"/>
        </w:rPr>
        <w:t xml:space="preserve"> (e.g. in healthcare).</w:t>
      </w:r>
    </w:p>
    <w:p w14:paraId="4CA9B772" w14:textId="0458271E" w:rsidR="0090286D" w:rsidRPr="008B54DE" w:rsidRDefault="00216EE8">
      <w:pPr>
        <w:spacing w:after="240" w:line="276" w:lineRule="auto"/>
        <w:jc w:val="both"/>
        <w:rPr>
          <w:rFonts w:ascii="Cambria" w:hAnsi="Cambria"/>
          <w:lang w:val="en-GB"/>
        </w:rPr>
      </w:pPr>
      <w:r w:rsidRPr="008B54DE">
        <w:rPr>
          <w:rFonts w:ascii="Cambria" w:hAnsi="Cambria"/>
          <w:lang w:val="en-GB"/>
        </w:rPr>
        <w:t xml:space="preserve">Institutions submit their data to the Statistical Office of Montenegro, which further processes and publishes them. Since 2006, the Ministry of Human and Minority Rights and the Statistical Office have </w:t>
      </w:r>
      <w:r w:rsidR="00605BA9" w:rsidRPr="008B54DE">
        <w:rPr>
          <w:rFonts w:ascii="Cambria" w:hAnsi="Cambria"/>
          <w:lang w:val="en-GB"/>
        </w:rPr>
        <w:t xml:space="preserve">been </w:t>
      </w:r>
      <w:r w:rsidRPr="008B54DE">
        <w:rPr>
          <w:rFonts w:ascii="Cambria" w:hAnsi="Cambria"/>
          <w:lang w:val="en-GB"/>
        </w:rPr>
        <w:t>publish</w:t>
      </w:r>
      <w:r w:rsidR="00605BA9" w:rsidRPr="008B54DE">
        <w:rPr>
          <w:rFonts w:ascii="Cambria" w:hAnsi="Cambria"/>
          <w:lang w:val="en-GB"/>
        </w:rPr>
        <w:t>ing</w:t>
      </w:r>
      <w:r w:rsidRPr="008B54DE">
        <w:rPr>
          <w:rFonts w:ascii="Cambria" w:hAnsi="Cambria"/>
          <w:lang w:val="en-GB"/>
        </w:rPr>
        <w:t xml:space="preserve"> the paper “Women and Men in Montenegro” every other year. The publication consists of tables and charts and has no further statistical and sociological </w:t>
      </w:r>
      <w:r w:rsidR="008462FE" w:rsidRPr="008B54DE">
        <w:rPr>
          <w:rFonts w:ascii="Cambria" w:hAnsi="Cambria"/>
          <w:lang w:val="en-GB"/>
        </w:rPr>
        <w:t xml:space="preserve">analyses and can be used as </w:t>
      </w:r>
      <w:r w:rsidRPr="008B54DE">
        <w:rPr>
          <w:rFonts w:ascii="Cambria" w:hAnsi="Cambria"/>
          <w:lang w:val="en-GB"/>
        </w:rPr>
        <w:t>a source of information for those interested in the position of women and men, and for gender equality in Montenegro. The data in this publication relate to the following areas: population, health, education, judiciary, employment and retirees, politics</w:t>
      </w:r>
      <w:r w:rsidR="00605BA9" w:rsidRPr="008B54DE">
        <w:rPr>
          <w:rFonts w:ascii="Cambria" w:hAnsi="Cambria"/>
          <w:lang w:val="en-GB"/>
        </w:rPr>
        <w:t>,</w:t>
      </w:r>
      <w:r w:rsidRPr="008B54DE">
        <w:rPr>
          <w:rFonts w:ascii="Cambria" w:hAnsi="Cambria"/>
          <w:lang w:val="en-GB"/>
        </w:rPr>
        <w:t xml:space="preserve"> and domestic violence. However, most of the data presented in this publication are the result of research by the Statistical Office</w:t>
      </w:r>
      <w:r w:rsidRPr="008B54DE">
        <w:rPr>
          <w:rStyle w:val="FootnoteReference"/>
          <w:rFonts w:ascii="Cambria" w:hAnsi="Cambria"/>
          <w:lang w:val="en-GB"/>
        </w:rPr>
        <w:footnoteReference w:id="94"/>
      </w:r>
      <w:r w:rsidRPr="008B54DE">
        <w:rPr>
          <w:rFonts w:ascii="Cambria" w:hAnsi="Cambria"/>
          <w:lang w:val="en-GB"/>
        </w:rPr>
        <w:t>, while only a small share w</w:t>
      </w:r>
      <w:r w:rsidR="00605BA9" w:rsidRPr="008B54DE">
        <w:rPr>
          <w:rFonts w:ascii="Cambria" w:hAnsi="Cambria"/>
          <w:lang w:val="en-GB"/>
        </w:rPr>
        <w:t>as</w:t>
      </w:r>
      <w:r w:rsidRPr="008B54DE">
        <w:rPr>
          <w:rFonts w:ascii="Cambria" w:hAnsi="Cambria"/>
          <w:lang w:val="en-GB"/>
        </w:rPr>
        <w:t xml:space="preserve"> taken from other state institutions.</w:t>
      </w:r>
      <w:r w:rsidRPr="008B54DE">
        <w:rPr>
          <w:rFonts w:ascii="Cambria" w:hAnsi="Cambria"/>
          <w:b/>
          <w:lang w:val="en-GB"/>
        </w:rPr>
        <w:t xml:space="preserve">  </w:t>
      </w:r>
      <w:r w:rsidRPr="008B54DE">
        <w:rPr>
          <w:rFonts w:ascii="Cambria" w:hAnsi="Cambria"/>
          <w:lang w:val="en-GB"/>
        </w:rPr>
        <w:t xml:space="preserve">This suggests that state institutions must be able to produce, collect and </w:t>
      </w:r>
      <w:r w:rsidR="008462FE" w:rsidRPr="008B54DE">
        <w:rPr>
          <w:rFonts w:ascii="Cambria" w:hAnsi="Cambria"/>
          <w:lang w:val="en-GB"/>
        </w:rPr>
        <w:t>analyse</w:t>
      </w:r>
      <w:r w:rsidRPr="008B54DE">
        <w:rPr>
          <w:rFonts w:ascii="Cambria" w:hAnsi="Cambria"/>
          <w:lang w:val="en-GB"/>
        </w:rPr>
        <w:t xml:space="preserve"> gender-disaggregated data as soon as possible, to enable the planning of public policies based on</w:t>
      </w:r>
      <w:r w:rsidR="00A34852">
        <w:rPr>
          <w:rFonts w:ascii="Cambria" w:hAnsi="Cambria"/>
          <w:lang w:val="en-GB"/>
        </w:rPr>
        <w:t xml:space="preserve"> real-life </w:t>
      </w:r>
      <w:r w:rsidRPr="008B54DE">
        <w:rPr>
          <w:rFonts w:ascii="Cambria" w:hAnsi="Cambria"/>
          <w:lang w:val="en-GB"/>
        </w:rPr>
        <w:t>situation</w:t>
      </w:r>
      <w:r w:rsidR="00A34852">
        <w:rPr>
          <w:rFonts w:ascii="Cambria" w:hAnsi="Cambria"/>
          <w:lang w:val="en-GB"/>
        </w:rPr>
        <w:t>s</w:t>
      </w:r>
      <w:r w:rsidRPr="008B54DE">
        <w:rPr>
          <w:rFonts w:ascii="Cambria" w:hAnsi="Cambria"/>
          <w:lang w:val="en-GB"/>
        </w:rPr>
        <w:t>, and regular monitoring of pro</w:t>
      </w:r>
      <w:r w:rsidR="008462FE" w:rsidRPr="008B54DE">
        <w:rPr>
          <w:rFonts w:ascii="Cambria" w:hAnsi="Cambria"/>
          <w:lang w:val="en-GB"/>
        </w:rPr>
        <w:t xml:space="preserve">gress and achievements of </w:t>
      </w:r>
      <w:r w:rsidRPr="008B54DE">
        <w:rPr>
          <w:rFonts w:ascii="Cambria" w:hAnsi="Cambria"/>
          <w:lang w:val="en-GB"/>
        </w:rPr>
        <w:t xml:space="preserve">public policies based on quantitative indicators. </w:t>
      </w:r>
    </w:p>
    <w:p w14:paraId="25EF6B14" w14:textId="1507B53B" w:rsidR="0090286D" w:rsidRPr="008B54DE" w:rsidRDefault="00216EE8">
      <w:pPr>
        <w:spacing w:line="276" w:lineRule="auto"/>
        <w:jc w:val="both"/>
        <w:rPr>
          <w:rFonts w:ascii="Cambria" w:hAnsi="Cambria"/>
          <w:lang w:val="en-GB"/>
        </w:rPr>
      </w:pPr>
      <w:r w:rsidRPr="008B54DE">
        <w:rPr>
          <w:rFonts w:ascii="Cambria" w:hAnsi="Cambria"/>
          <w:lang w:val="en-GB"/>
        </w:rPr>
        <w:t>Law on Official Statistics and the Official Statistics System</w:t>
      </w:r>
      <w:r w:rsidRPr="008B54DE">
        <w:rPr>
          <w:rStyle w:val="FootnoteReference"/>
          <w:rFonts w:ascii="Cambria" w:hAnsi="Cambria"/>
          <w:lang w:val="en-GB"/>
        </w:rPr>
        <w:footnoteReference w:id="95"/>
      </w:r>
      <w:r w:rsidRPr="008B54DE">
        <w:rPr>
          <w:rFonts w:ascii="Cambria" w:hAnsi="Cambria"/>
          <w:lang w:val="en-GB"/>
        </w:rPr>
        <w:t xml:space="preserve"> (Article 7) defines the following entities as producers of official statistics: the Statistical Office, the Central Bank of Montenegro, the state administration body responsible for finance, a</w:t>
      </w:r>
      <w:r w:rsidR="008462FE" w:rsidRPr="008B54DE">
        <w:rPr>
          <w:rFonts w:ascii="Cambria" w:hAnsi="Cambria"/>
          <w:lang w:val="en-GB"/>
        </w:rPr>
        <w:t>nd</w:t>
      </w:r>
      <w:r w:rsidRPr="008B54DE">
        <w:rPr>
          <w:rFonts w:ascii="Cambria" w:hAnsi="Cambria"/>
          <w:lang w:val="en-GB"/>
        </w:rPr>
        <w:t xml:space="preserve"> other producers of official statistics defined by the Official Statistics Program. This article also defines that "producers of official statistics are responsible to collect, produce, process, and disseminate statistical data, to process administrative data and data collected through monitoring and observation method, </w:t>
      </w:r>
      <w:r w:rsidR="00605BA9" w:rsidRPr="008B54DE">
        <w:rPr>
          <w:rFonts w:ascii="Cambria" w:hAnsi="Cambria"/>
          <w:lang w:val="en-GB"/>
        </w:rPr>
        <w:t xml:space="preserve">under </w:t>
      </w:r>
      <w:r w:rsidRPr="008B54DE">
        <w:rPr>
          <w:rFonts w:ascii="Cambria" w:hAnsi="Cambria"/>
          <w:lang w:val="en-GB"/>
        </w:rPr>
        <w:t xml:space="preserve">this Law. In collecting, producing, processing, and disseminating statistical data, official statistics producers must apply official statistics principles, as well as methodologies and standards for producing statistics under their responsibility to produce transparent and internationally comparable data upon approval of </w:t>
      </w:r>
      <w:r w:rsidR="00605BA9" w:rsidRPr="008B54DE">
        <w:rPr>
          <w:rFonts w:ascii="Cambria" w:hAnsi="Cambria"/>
          <w:lang w:val="en-GB"/>
        </w:rPr>
        <w:t xml:space="preserve">a </w:t>
      </w:r>
      <w:r w:rsidRPr="008B54DE">
        <w:rPr>
          <w:rFonts w:ascii="Cambria" w:hAnsi="Cambria"/>
          <w:lang w:val="en-GB"/>
        </w:rPr>
        <w:t xml:space="preserve">competent body and </w:t>
      </w:r>
      <w:r w:rsidR="00605BA9" w:rsidRPr="008B54DE">
        <w:rPr>
          <w:rFonts w:ascii="Cambria" w:hAnsi="Cambria"/>
          <w:lang w:val="en-GB"/>
        </w:rPr>
        <w:t>following</w:t>
      </w:r>
      <w:r w:rsidRPr="008B54DE">
        <w:rPr>
          <w:rFonts w:ascii="Cambria" w:hAnsi="Cambria"/>
          <w:lang w:val="en-GB"/>
        </w:rPr>
        <w:t xml:space="preserve"> this Law." The state administration body in charge of labo</w:t>
      </w:r>
      <w:r w:rsidR="008462FE" w:rsidRPr="008B54DE">
        <w:rPr>
          <w:rFonts w:ascii="Cambria" w:hAnsi="Cambria"/>
          <w:lang w:val="en-GB"/>
        </w:rPr>
        <w:t>u</w:t>
      </w:r>
      <w:r w:rsidRPr="008B54DE">
        <w:rPr>
          <w:rFonts w:ascii="Cambria" w:hAnsi="Cambria"/>
          <w:lang w:val="en-GB"/>
        </w:rPr>
        <w:t>r keeps statistical data about reported injuries, which it classifies by gender and severity of injuries.</w:t>
      </w:r>
    </w:p>
    <w:p w14:paraId="6CEBAFDC" w14:textId="38630A64" w:rsidR="0090286D" w:rsidRPr="008B54DE" w:rsidRDefault="00216EE8">
      <w:pPr>
        <w:pStyle w:val="P68B1DB1-Normal7"/>
        <w:spacing w:line="276" w:lineRule="auto"/>
        <w:jc w:val="both"/>
        <w:rPr>
          <w:lang w:val="en-GB"/>
        </w:rPr>
      </w:pPr>
      <w:r w:rsidRPr="008B54DE">
        <w:rPr>
          <w:lang w:val="en-GB"/>
        </w:rPr>
        <w:t>In drafting every official statistics program, and in the light of the duty of state bodies to keep statistics by gender (as mentioned above in Article 14 of the Law on Gender Equality), it is necessary to consult the state body in charge of gender equality, a</w:t>
      </w:r>
      <w:r w:rsidR="00C51C86" w:rsidRPr="008B54DE">
        <w:rPr>
          <w:lang w:val="en-GB"/>
        </w:rPr>
        <w:t>nd</w:t>
      </w:r>
      <w:r w:rsidRPr="008B54DE">
        <w:rPr>
          <w:lang w:val="en-GB"/>
        </w:rPr>
        <w:t xml:space="preserve"> relevant NGOs working in the field of women's human rights and gender equality. Consultations with stakeholder</w:t>
      </w:r>
      <w:r w:rsidR="00606128" w:rsidRPr="008B54DE">
        <w:rPr>
          <w:lang w:val="en-GB"/>
        </w:rPr>
        <w:t>s</w:t>
      </w:r>
      <w:r w:rsidRPr="008B54DE">
        <w:rPr>
          <w:lang w:val="en-GB"/>
        </w:rPr>
        <w:t xml:space="preserve"> need to </w:t>
      </w:r>
      <w:r w:rsidR="00C51C86" w:rsidRPr="008B54DE">
        <w:rPr>
          <w:lang w:val="en-GB"/>
        </w:rPr>
        <w:t>be public and transparent</w:t>
      </w:r>
      <w:r w:rsidRPr="008B54DE">
        <w:rPr>
          <w:lang w:val="en-GB"/>
        </w:rPr>
        <w:t>, by opening a public debate on the gender</w:t>
      </w:r>
      <w:r w:rsidR="00605BA9" w:rsidRPr="008B54DE">
        <w:rPr>
          <w:lang w:val="en-GB"/>
        </w:rPr>
        <w:t>-</w:t>
      </w:r>
      <w:r w:rsidRPr="008B54DE">
        <w:rPr>
          <w:lang w:val="en-GB"/>
        </w:rPr>
        <w:t xml:space="preserve">disaggregated data needed to create policies and monitor their implementation. To begin with, it is necessary to make a plan for collecting and processing gender-disaggregated data </w:t>
      </w:r>
      <w:r w:rsidR="00605BA9" w:rsidRPr="008B54DE">
        <w:rPr>
          <w:lang w:val="en-GB"/>
        </w:rPr>
        <w:t>under</w:t>
      </w:r>
      <w:r w:rsidRPr="008B54DE">
        <w:rPr>
          <w:lang w:val="en-GB"/>
        </w:rPr>
        <w:t xml:space="preserve"> the indicators of the Sustainable Development Strategy, prim</w:t>
      </w:r>
      <w:r w:rsidR="00606128" w:rsidRPr="008B54DE">
        <w:rPr>
          <w:lang w:val="en-GB"/>
        </w:rPr>
        <w:t xml:space="preserve">arily those related to </w:t>
      </w:r>
      <w:r w:rsidR="00A34852">
        <w:rPr>
          <w:lang w:val="en-GB"/>
        </w:rPr>
        <w:t xml:space="preserve">Objective </w:t>
      </w:r>
      <w:r w:rsidR="00606128" w:rsidRPr="008B54DE">
        <w:rPr>
          <w:lang w:val="en-GB"/>
        </w:rPr>
        <w:t xml:space="preserve">5, and to </w:t>
      </w:r>
      <w:r w:rsidR="00A34852">
        <w:rPr>
          <w:lang w:val="en-GB"/>
        </w:rPr>
        <w:t xml:space="preserve">other objectives that address </w:t>
      </w:r>
      <w:r w:rsidRPr="008B54DE">
        <w:rPr>
          <w:lang w:val="en-GB"/>
        </w:rPr>
        <w:t xml:space="preserve">gender. </w:t>
      </w:r>
    </w:p>
    <w:p w14:paraId="28C683B5" w14:textId="348D0BAD" w:rsidR="0090286D" w:rsidRPr="008B54DE" w:rsidRDefault="00216EE8">
      <w:pPr>
        <w:pStyle w:val="P68B1DB1-Normal7"/>
        <w:spacing w:line="276" w:lineRule="auto"/>
        <w:jc w:val="both"/>
        <w:rPr>
          <w:lang w:val="en-GB"/>
        </w:rPr>
      </w:pPr>
      <w:r w:rsidRPr="008B54DE">
        <w:rPr>
          <w:lang w:val="en-GB"/>
        </w:rPr>
        <w:t xml:space="preserve">Since 2019, Montenegro has joined the group of countries conducting a complex survey on the state of gender equality at the national level - the Gender Equality Index, which is based on a unique methodology </w:t>
      </w:r>
      <w:r w:rsidR="008462FE" w:rsidRPr="008B54DE">
        <w:rPr>
          <w:lang w:val="en-GB"/>
        </w:rPr>
        <w:t>of</w:t>
      </w:r>
      <w:r w:rsidRPr="008B54DE">
        <w:rPr>
          <w:lang w:val="en-GB"/>
        </w:rPr>
        <w:t xml:space="preserve"> the European Institute for G</w:t>
      </w:r>
      <w:r w:rsidR="00C51C86" w:rsidRPr="008B54DE">
        <w:rPr>
          <w:lang w:val="en-GB"/>
        </w:rPr>
        <w:t xml:space="preserve">ender Equality. The Index is </w:t>
      </w:r>
      <w:r w:rsidRPr="008B54DE">
        <w:rPr>
          <w:lang w:val="en-GB"/>
        </w:rPr>
        <w:t xml:space="preserve">discussed in more detail in the chapter </w:t>
      </w:r>
      <w:r w:rsidR="00C51C86" w:rsidRPr="008B54DE">
        <w:rPr>
          <w:lang w:val="en-GB"/>
        </w:rPr>
        <w:t xml:space="preserve">dealing with </w:t>
      </w:r>
      <w:r w:rsidRPr="008B54DE">
        <w:rPr>
          <w:lang w:val="en-GB"/>
        </w:rPr>
        <w:t xml:space="preserve">gender equality in Montenegro and the EU member states, and some of the data, i.e. results for </w:t>
      </w:r>
      <w:r w:rsidR="008462FE" w:rsidRPr="008B54DE">
        <w:rPr>
          <w:lang w:val="en-GB"/>
        </w:rPr>
        <w:t>separate domains</w:t>
      </w:r>
      <w:r w:rsidRPr="008B54DE">
        <w:rPr>
          <w:lang w:val="en-GB"/>
        </w:rPr>
        <w:t xml:space="preserve"> (work, money, knowledge, time, power</w:t>
      </w:r>
      <w:r w:rsidR="00605BA9" w:rsidRPr="008B54DE">
        <w:rPr>
          <w:lang w:val="en-GB"/>
        </w:rPr>
        <w:t>,</w:t>
      </w:r>
      <w:r w:rsidRPr="008B54DE">
        <w:rPr>
          <w:lang w:val="en-GB"/>
        </w:rPr>
        <w:t xml:space="preserve"> and health) are presented in the relevant chapters of the Situa</w:t>
      </w:r>
      <w:r w:rsidR="00C51C86" w:rsidRPr="008B54DE">
        <w:rPr>
          <w:lang w:val="en-GB"/>
        </w:rPr>
        <w:t>tion A</w:t>
      </w:r>
      <w:r w:rsidRPr="008B54DE">
        <w:rPr>
          <w:lang w:val="en-GB"/>
        </w:rPr>
        <w:t>nalysis. Bearing in mind the key importance of statistics and research based on measurable and comparable data, this Strategy addresses the matters of collection, processing</w:t>
      </w:r>
      <w:r w:rsidR="00605BA9" w:rsidRPr="008B54DE">
        <w:rPr>
          <w:lang w:val="en-GB"/>
        </w:rPr>
        <w:t>,</w:t>
      </w:r>
      <w:r w:rsidRPr="008B54DE">
        <w:rPr>
          <w:lang w:val="en-GB"/>
        </w:rPr>
        <w:t xml:space="preserve"> and exchange of gender-disaggregated data through different measures and activities.</w:t>
      </w:r>
    </w:p>
    <w:p w14:paraId="62B78919" w14:textId="77777777" w:rsidR="0090286D" w:rsidRPr="008B54DE" w:rsidRDefault="00216EE8">
      <w:pPr>
        <w:pStyle w:val="P68B1DB1-Heading215"/>
        <w:rPr>
          <w:lang w:val="en-GB"/>
        </w:rPr>
      </w:pPr>
      <w:bookmarkStart w:id="18" w:name="_Toc86005231"/>
      <w:r w:rsidRPr="008B54DE">
        <w:rPr>
          <w:lang w:val="en-GB"/>
        </w:rPr>
        <w:t>Central problem, causes</w:t>
      </w:r>
      <w:r w:rsidR="00605BA9" w:rsidRPr="008B54DE">
        <w:rPr>
          <w:lang w:val="en-GB"/>
        </w:rPr>
        <w:t>,</w:t>
      </w:r>
      <w:r w:rsidRPr="008B54DE">
        <w:rPr>
          <w:lang w:val="en-GB"/>
        </w:rPr>
        <w:t xml:space="preserve"> and consequences</w:t>
      </w:r>
      <w:bookmarkEnd w:id="18"/>
      <w:r w:rsidRPr="008B54DE">
        <w:rPr>
          <w:lang w:val="en-GB"/>
        </w:rPr>
        <w:t xml:space="preserve"> </w:t>
      </w:r>
    </w:p>
    <w:p w14:paraId="361375D3" w14:textId="77777777" w:rsidR="0090286D" w:rsidRPr="008B54DE" w:rsidRDefault="0090286D">
      <w:pPr>
        <w:jc w:val="both"/>
        <w:rPr>
          <w:rFonts w:ascii="Cambria" w:hAnsi="Cambria"/>
          <w:lang w:val="en-GB"/>
        </w:rPr>
      </w:pPr>
    </w:p>
    <w:p w14:paraId="239BEF27" w14:textId="77777777" w:rsidR="0090286D" w:rsidRPr="008B54DE" w:rsidRDefault="00C51C86">
      <w:pPr>
        <w:pStyle w:val="P68B1DB1-Normal7"/>
        <w:widowControl w:val="0"/>
        <w:spacing w:line="276" w:lineRule="auto"/>
        <w:jc w:val="both"/>
        <w:rPr>
          <w:lang w:val="en-GB"/>
        </w:rPr>
      </w:pPr>
      <w:r w:rsidRPr="008B54DE">
        <w:rPr>
          <w:b/>
          <w:lang w:val="en-GB"/>
        </w:rPr>
        <w:t>Gender equality is at a low level in Montenegro</w:t>
      </w:r>
      <w:r w:rsidRPr="008B54DE">
        <w:rPr>
          <w:lang w:val="en-GB"/>
        </w:rPr>
        <w:t xml:space="preserve">. </w:t>
      </w:r>
      <w:r w:rsidR="00216EE8" w:rsidRPr="008B54DE">
        <w:rPr>
          <w:lang w:val="en-GB"/>
        </w:rPr>
        <w:t xml:space="preserve">It is </w:t>
      </w:r>
      <w:r w:rsidR="00216EE8" w:rsidRPr="008B54DE">
        <w:rPr>
          <w:b/>
          <w:i/>
          <w:lang w:val="en-GB"/>
        </w:rPr>
        <w:t>central problem</w:t>
      </w:r>
      <w:r w:rsidR="00216EE8" w:rsidRPr="008B54DE">
        <w:rPr>
          <w:lang w:val="en-GB"/>
        </w:rPr>
        <w:t xml:space="preserve"> arising from the analysis of the situation, and the ways to address it are presented in operational objectives and measures. </w:t>
      </w:r>
    </w:p>
    <w:p w14:paraId="30327A4B" w14:textId="77777777" w:rsidR="0090286D" w:rsidRPr="008B54DE" w:rsidRDefault="00216EE8" w:rsidP="00605BA9">
      <w:pPr>
        <w:pStyle w:val="P68B1DB1-Normal7"/>
        <w:widowControl w:val="0"/>
        <w:spacing w:line="276" w:lineRule="auto"/>
        <w:jc w:val="both"/>
        <w:rPr>
          <w:lang w:val="en-GB"/>
        </w:rPr>
      </w:pPr>
      <w:r w:rsidRPr="008B54DE">
        <w:rPr>
          <w:b/>
          <w:i/>
          <w:lang w:val="en-GB"/>
        </w:rPr>
        <w:t>Causes of the problem</w:t>
      </w:r>
      <w:r w:rsidR="00C51C86" w:rsidRPr="008B54DE">
        <w:rPr>
          <w:b/>
          <w:lang w:val="en-GB"/>
        </w:rPr>
        <w:t xml:space="preserve"> </w:t>
      </w:r>
      <w:r w:rsidR="00F72BFE" w:rsidRPr="008B54DE">
        <w:rPr>
          <w:lang w:val="en-GB"/>
        </w:rPr>
        <w:t>of g</w:t>
      </w:r>
      <w:r w:rsidRPr="008B54DE">
        <w:rPr>
          <w:lang w:val="en-GB"/>
        </w:rPr>
        <w:t>ender inequalities in Montenegro are recognized in three areas - law enforcement, stereotypes</w:t>
      </w:r>
      <w:r w:rsidR="00605BA9" w:rsidRPr="008B54DE">
        <w:rPr>
          <w:lang w:val="en-GB"/>
        </w:rPr>
        <w:t>,</w:t>
      </w:r>
      <w:r w:rsidRPr="008B54DE">
        <w:rPr>
          <w:lang w:val="en-GB"/>
        </w:rPr>
        <w:t xml:space="preserve"> and insufficient empowerment of women and persons of different gender identities, as shown in the graph below: </w:t>
      </w:r>
    </w:p>
    <w:p w14:paraId="1B8A61E5" w14:textId="77777777" w:rsidR="0090286D" w:rsidRPr="008B54DE" w:rsidRDefault="0090286D">
      <w:pPr>
        <w:spacing w:line="276" w:lineRule="auto"/>
        <w:jc w:val="both"/>
        <w:rPr>
          <w:rFonts w:ascii="Cambria" w:hAnsi="Cambria"/>
          <w:lang w:val="en-GB"/>
        </w:rPr>
      </w:pPr>
    </w:p>
    <w:p w14:paraId="26DA4F15" w14:textId="77777777" w:rsidR="0090286D" w:rsidRPr="008B54DE" w:rsidRDefault="00216EE8">
      <w:pPr>
        <w:pStyle w:val="P68B1DB1-Normal1"/>
        <w:spacing w:line="276" w:lineRule="auto"/>
        <w:jc w:val="both"/>
        <w:rPr>
          <w:lang w:val="en-GB"/>
        </w:rPr>
      </w:pPr>
      <w:r w:rsidRPr="008B54DE">
        <w:rPr>
          <w:noProof/>
        </w:rPr>
        <w:drawing>
          <wp:inline distT="0" distB="0" distL="0" distR="0" wp14:anchorId="36AEA3D8" wp14:editId="64D06C75">
            <wp:extent cx="5727700" cy="6158865"/>
            <wp:effectExtent l="0" t="19050" r="0" b="70485"/>
            <wp:docPr id="47"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01897A5" w14:textId="77777777" w:rsidR="0090286D" w:rsidRPr="008B54DE" w:rsidRDefault="0090286D">
      <w:pPr>
        <w:ind w:left="360"/>
        <w:jc w:val="both"/>
        <w:rPr>
          <w:rFonts w:ascii="Cambria" w:hAnsi="Cambria"/>
          <w:b/>
          <w:i/>
          <w:lang w:val="en-GB"/>
        </w:rPr>
      </w:pPr>
    </w:p>
    <w:p w14:paraId="6A7E6590" w14:textId="77777777" w:rsidR="0090286D" w:rsidRPr="008B54DE" w:rsidRDefault="00216EE8">
      <w:pPr>
        <w:pStyle w:val="P68B1DB1-Normal7"/>
        <w:spacing w:line="276" w:lineRule="auto"/>
        <w:jc w:val="both"/>
        <w:rPr>
          <w:lang w:val="en-GB"/>
        </w:rPr>
      </w:pPr>
      <w:r w:rsidRPr="008B54DE">
        <w:rPr>
          <w:lang w:val="en-GB"/>
        </w:rPr>
        <w:t>A more detailed analysis suggests that each cause has several sub-causes, and the consequences are many. The table below lists the sub-causes, while the graph that follows shows the relationship between the central problem and the consequences for the democratic and sustainable development of Montenegro:</w:t>
      </w:r>
    </w:p>
    <w:p w14:paraId="0E0B303D"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4A5F1C91" w14:textId="77777777">
        <w:tc>
          <w:tcPr>
            <w:tcW w:w="9072" w:type="dxa"/>
            <w:shd w:val="clear" w:color="auto" w:fill="FFD966" w:themeFill="accent4" w:themeFillTint="99"/>
          </w:tcPr>
          <w:p w14:paraId="5E464F5A" w14:textId="77777777" w:rsidR="0090286D" w:rsidRPr="008B54DE" w:rsidRDefault="00216EE8">
            <w:pPr>
              <w:pStyle w:val="P68B1DB1-Normal1"/>
              <w:jc w:val="both"/>
              <w:rPr>
                <w:lang w:val="en-GB"/>
              </w:rPr>
            </w:pPr>
            <w:r w:rsidRPr="008B54DE">
              <w:rPr>
                <w:lang w:val="en-GB"/>
              </w:rPr>
              <w:t>Cause 1:</w:t>
            </w:r>
          </w:p>
        </w:tc>
      </w:tr>
      <w:tr w:rsidR="0090286D" w:rsidRPr="008B54DE" w14:paraId="18913EAC" w14:textId="77777777">
        <w:tc>
          <w:tcPr>
            <w:tcW w:w="9072" w:type="dxa"/>
            <w:shd w:val="clear" w:color="auto" w:fill="FFD966" w:themeFill="accent4" w:themeFillTint="99"/>
          </w:tcPr>
          <w:p w14:paraId="3DD7BD98" w14:textId="77777777" w:rsidR="0090286D" w:rsidRPr="008B54DE" w:rsidRDefault="00216EE8">
            <w:pPr>
              <w:pStyle w:val="P68B1DB1-Normal9"/>
              <w:jc w:val="both"/>
              <w:rPr>
                <w:lang w:val="en-GB"/>
              </w:rPr>
            </w:pPr>
            <w:r w:rsidRPr="008B54DE">
              <w:rPr>
                <w:lang w:val="en-GB"/>
              </w:rPr>
              <w:t>Inefficient and ineffective application of the normative framework for the implementation of gender equality policy, protection against discrimination based on sex and gender.</w:t>
            </w:r>
          </w:p>
        </w:tc>
      </w:tr>
    </w:tbl>
    <w:p w14:paraId="171E06C8"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1BECC713" w14:textId="77777777">
        <w:tc>
          <w:tcPr>
            <w:tcW w:w="9072" w:type="dxa"/>
          </w:tcPr>
          <w:p w14:paraId="75F6E644" w14:textId="77777777" w:rsidR="0090286D" w:rsidRPr="008B54DE" w:rsidRDefault="00216EE8">
            <w:pPr>
              <w:pStyle w:val="P68B1DB1-Normal25"/>
              <w:ind w:left="360"/>
              <w:jc w:val="both"/>
              <w:rPr>
                <w:lang w:val="en-GB"/>
              </w:rPr>
            </w:pPr>
            <w:r w:rsidRPr="008B54DE">
              <w:rPr>
                <w:lang w:val="en-GB"/>
              </w:rPr>
              <w:t>Sub-causes:</w:t>
            </w:r>
          </w:p>
        </w:tc>
      </w:tr>
      <w:tr w:rsidR="0090286D" w:rsidRPr="008B54DE" w14:paraId="76BACF1C" w14:textId="77777777">
        <w:tc>
          <w:tcPr>
            <w:tcW w:w="9072" w:type="dxa"/>
          </w:tcPr>
          <w:p w14:paraId="659DEDDB" w14:textId="77777777" w:rsidR="0090286D" w:rsidRPr="008B54DE" w:rsidRDefault="00216EE8">
            <w:pPr>
              <w:pStyle w:val="P68B1DB1-Normal7"/>
              <w:jc w:val="both"/>
              <w:rPr>
                <w:rFonts w:eastAsia="Calibri"/>
                <w:lang w:val="en-GB"/>
              </w:rPr>
            </w:pPr>
            <w:r w:rsidRPr="008B54DE">
              <w:rPr>
                <w:lang w:val="en-GB"/>
              </w:rPr>
              <w:t>There are no standardized procedures for gender mainstreaming of public policies</w:t>
            </w:r>
          </w:p>
        </w:tc>
      </w:tr>
      <w:tr w:rsidR="0090286D" w:rsidRPr="008B54DE" w14:paraId="10E73567" w14:textId="77777777">
        <w:tc>
          <w:tcPr>
            <w:tcW w:w="9072" w:type="dxa"/>
          </w:tcPr>
          <w:p w14:paraId="77A85C3B" w14:textId="77777777" w:rsidR="0090286D" w:rsidRPr="008B54DE" w:rsidRDefault="00216EE8">
            <w:pPr>
              <w:pStyle w:val="P68B1DB1-Normal7"/>
              <w:jc w:val="both"/>
              <w:rPr>
                <w:rFonts w:eastAsia="Calibri"/>
                <w:lang w:val="en-GB"/>
              </w:rPr>
            </w:pPr>
            <w:r w:rsidRPr="008B54DE">
              <w:rPr>
                <w:lang w:val="en-GB"/>
              </w:rPr>
              <w:t>There are no consolidated and comparable records of cases of discrimination based on sex and gender</w:t>
            </w:r>
          </w:p>
        </w:tc>
      </w:tr>
      <w:tr w:rsidR="0090286D" w:rsidRPr="008B54DE" w14:paraId="25B54780" w14:textId="77777777">
        <w:tc>
          <w:tcPr>
            <w:tcW w:w="9072" w:type="dxa"/>
          </w:tcPr>
          <w:p w14:paraId="10F86E89" w14:textId="77777777" w:rsidR="0090286D" w:rsidRPr="008B54DE" w:rsidRDefault="00216EE8">
            <w:pPr>
              <w:pStyle w:val="P68B1DB1-Normal7"/>
              <w:jc w:val="both"/>
              <w:rPr>
                <w:rFonts w:eastAsia="Calibri"/>
                <w:lang w:val="en-GB"/>
              </w:rPr>
            </w:pPr>
            <w:r w:rsidRPr="008B54DE">
              <w:rPr>
                <w:lang w:val="en-GB"/>
              </w:rPr>
              <w:t>Institutional staff and management do not understand key concepts and lack knowledge of legal obligations in the field of gender equality</w:t>
            </w:r>
          </w:p>
        </w:tc>
      </w:tr>
      <w:tr w:rsidR="0090286D" w:rsidRPr="008B54DE" w14:paraId="1F2593DE" w14:textId="77777777">
        <w:tc>
          <w:tcPr>
            <w:tcW w:w="9072" w:type="dxa"/>
          </w:tcPr>
          <w:p w14:paraId="3684C926" w14:textId="0E07F426" w:rsidR="0090286D" w:rsidRPr="008B54DE" w:rsidRDefault="008462FE">
            <w:pPr>
              <w:pStyle w:val="P68B1DB1-Normal7"/>
              <w:jc w:val="both"/>
              <w:rPr>
                <w:lang w:val="en-GB"/>
              </w:rPr>
            </w:pPr>
            <w:r w:rsidRPr="008B54DE">
              <w:rPr>
                <w:lang w:val="en-GB"/>
              </w:rPr>
              <w:t>Undert</w:t>
            </w:r>
            <w:r w:rsidR="00216EE8" w:rsidRPr="008B54DE">
              <w:rPr>
                <w:lang w:val="en-GB"/>
              </w:rPr>
              <w:t xml:space="preserve">rained staff and </w:t>
            </w:r>
            <w:r w:rsidRPr="008B54DE">
              <w:rPr>
                <w:lang w:val="en-GB"/>
              </w:rPr>
              <w:t>in</w:t>
            </w:r>
            <w:r w:rsidR="00216EE8" w:rsidRPr="008B54DE">
              <w:rPr>
                <w:lang w:val="en-GB"/>
              </w:rPr>
              <w:t>efficient institutional mechanism for</w:t>
            </w:r>
            <w:r w:rsidRPr="008B54DE">
              <w:rPr>
                <w:lang w:val="en-GB"/>
              </w:rPr>
              <w:t xml:space="preserve"> the</w:t>
            </w:r>
            <w:r w:rsidR="00216EE8" w:rsidRPr="008B54DE">
              <w:rPr>
                <w:lang w:val="en-GB"/>
              </w:rPr>
              <w:t xml:space="preserve"> implementation, coordination</w:t>
            </w:r>
            <w:r w:rsidR="00605BA9" w:rsidRPr="008B54DE">
              <w:rPr>
                <w:lang w:val="en-GB"/>
              </w:rPr>
              <w:t>,</w:t>
            </w:r>
            <w:r w:rsidR="00216EE8" w:rsidRPr="008B54DE">
              <w:rPr>
                <w:lang w:val="en-GB"/>
              </w:rPr>
              <w:t xml:space="preserve"> and monitoring of the success of gender equality policies</w:t>
            </w:r>
          </w:p>
        </w:tc>
      </w:tr>
      <w:tr w:rsidR="0090286D" w:rsidRPr="008B54DE" w14:paraId="300BB8B9" w14:textId="77777777">
        <w:tc>
          <w:tcPr>
            <w:tcW w:w="9072" w:type="dxa"/>
          </w:tcPr>
          <w:p w14:paraId="7FA6760C" w14:textId="77777777" w:rsidR="0090286D" w:rsidRPr="008B54DE" w:rsidRDefault="00216EE8">
            <w:pPr>
              <w:pStyle w:val="P68B1DB1-Normal7"/>
              <w:jc w:val="both"/>
              <w:rPr>
                <w:lang w:val="en-GB"/>
              </w:rPr>
            </w:pPr>
            <w:r w:rsidRPr="008B54DE">
              <w:rPr>
                <w:lang w:val="en-GB"/>
              </w:rPr>
              <w:t xml:space="preserve">Insufficient involvement of all stakeholders in the dialogue on gender mainstreaming of public policies </w:t>
            </w:r>
          </w:p>
        </w:tc>
      </w:tr>
    </w:tbl>
    <w:p w14:paraId="4CBA6F8B" w14:textId="77777777" w:rsidR="0090286D" w:rsidRPr="008B54DE" w:rsidRDefault="0090286D">
      <w:pPr>
        <w:ind w:left="360"/>
        <w:jc w:val="both"/>
        <w:rPr>
          <w:rFonts w:ascii="Cambria" w:hAnsi="Cambria"/>
          <w:b/>
          <w:i/>
          <w:lang w:val="en-GB"/>
        </w:rPr>
      </w:pPr>
    </w:p>
    <w:p w14:paraId="2755F546"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0A397F01" w14:textId="77777777">
        <w:trPr>
          <w:trHeight w:val="311"/>
        </w:trPr>
        <w:tc>
          <w:tcPr>
            <w:tcW w:w="9072" w:type="dxa"/>
            <w:shd w:val="clear" w:color="auto" w:fill="FFD966" w:themeFill="accent4" w:themeFillTint="99"/>
          </w:tcPr>
          <w:p w14:paraId="27AF46BD" w14:textId="77777777" w:rsidR="0090286D" w:rsidRPr="008B54DE" w:rsidRDefault="00216EE8">
            <w:pPr>
              <w:pStyle w:val="P68B1DB1-Normal1"/>
              <w:jc w:val="both"/>
              <w:rPr>
                <w:lang w:val="en-GB"/>
              </w:rPr>
            </w:pPr>
            <w:r w:rsidRPr="008B54DE">
              <w:rPr>
                <w:lang w:val="en-GB"/>
              </w:rPr>
              <w:t>Cause 2:</w:t>
            </w:r>
          </w:p>
        </w:tc>
      </w:tr>
      <w:tr w:rsidR="0090286D" w:rsidRPr="008B54DE" w14:paraId="12AD8D81" w14:textId="77777777">
        <w:trPr>
          <w:trHeight w:val="310"/>
        </w:trPr>
        <w:tc>
          <w:tcPr>
            <w:tcW w:w="9072" w:type="dxa"/>
            <w:shd w:val="clear" w:color="auto" w:fill="FFD966" w:themeFill="accent4" w:themeFillTint="99"/>
          </w:tcPr>
          <w:p w14:paraId="5ACA01A2" w14:textId="77777777" w:rsidR="0090286D" w:rsidRPr="008B54DE" w:rsidRDefault="00216EE8">
            <w:pPr>
              <w:pStyle w:val="P68B1DB1-Normal9"/>
              <w:jc w:val="both"/>
              <w:rPr>
                <w:lang w:val="en-GB"/>
              </w:rPr>
            </w:pPr>
            <w:r w:rsidRPr="008B54DE">
              <w:rPr>
                <w:lang w:val="en-GB"/>
              </w:rPr>
              <w:t>The presence of gender stereotypes, prejudices</w:t>
            </w:r>
            <w:r w:rsidR="00605BA9" w:rsidRPr="008B54DE">
              <w:rPr>
                <w:lang w:val="en-GB"/>
              </w:rPr>
              <w:t>,</w:t>
            </w:r>
            <w:r w:rsidRPr="008B54DE">
              <w:rPr>
                <w:lang w:val="en-GB"/>
              </w:rPr>
              <w:t xml:space="preserve"> and </w:t>
            </w:r>
            <w:r w:rsidR="00605BA9" w:rsidRPr="008B54DE">
              <w:rPr>
                <w:lang w:val="en-GB"/>
              </w:rPr>
              <w:t xml:space="preserve">a </w:t>
            </w:r>
            <w:r w:rsidRPr="008B54DE">
              <w:rPr>
                <w:lang w:val="en-GB"/>
              </w:rPr>
              <w:t>traditional division of roles between men and women</w:t>
            </w:r>
          </w:p>
        </w:tc>
      </w:tr>
    </w:tbl>
    <w:p w14:paraId="271A45B0"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5A8C12D7" w14:textId="77777777">
        <w:tc>
          <w:tcPr>
            <w:tcW w:w="9072" w:type="dxa"/>
          </w:tcPr>
          <w:p w14:paraId="35F030C7" w14:textId="77777777" w:rsidR="0090286D" w:rsidRPr="008B54DE" w:rsidRDefault="00216EE8">
            <w:pPr>
              <w:pStyle w:val="P68B1DB1-Normal1"/>
              <w:jc w:val="both"/>
              <w:rPr>
                <w:lang w:val="en-GB"/>
              </w:rPr>
            </w:pPr>
            <w:r w:rsidRPr="008B54DE">
              <w:rPr>
                <w:lang w:val="en-GB"/>
              </w:rPr>
              <w:t>Sub-causes:</w:t>
            </w:r>
          </w:p>
        </w:tc>
      </w:tr>
      <w:tr w:rsidR="0090286D" w:rsidRPr="008B54DE" w14:paraId="1BDE7321" w14:textId="77777777">
        <w:tc>
          <w:tcPr>
            <w:tcW w:w="9072" w:type="dxa"/>
          </w:tcPr>
          <w:p w14:paraId="4ABBA60F"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content in education, culture</w:t>
            </w:r>
            <w:r w:rsidR="00605BA9" w:rsidRPr="008B54DE">
              <w:rPr>
                <w:lang w:val="en-GB"/>
              </w:rPr>
              <w:t>,</w:t>
            </w:r>
            <w:r w:rsidRPr="008B54DE">
              <w:rPr>
                <w:lang w:val="en-GB"/>
              </w:rPr>
              <w:t xml:space="preserve"> and media</w:t>
            </w:r>
          </w:p>
        </w:tc>
      </w:tr>
      <w:tr w:rsidR="0090286D" w:rsidRPr="008B54DE" w14:paraId="7B60A2B2" w14:textId="77777777">
        <w:tc>
          <w:tcPr>
            <w:tcW w:w="9072" w:type="dxa"/>
          </w:tcPr>
          <w:p w14:paraId="3FF37F1F" w14:textId="0F11B225" w:rsidR="0090286D" w:rsidRPr="008B54DE" w:rsidRDefault="008462FE">
            <w:pPr>
              <w:pStyle w:val="P68B1DB1-Normal7"/>
              <w:jc w:val="both"/>
              <w:rPr>
                <w:lang w:val="en-GB"/>
              </w:rPr>
            </w:pPr>
            <w:r w:rsidRPr="008B54DE">
              <w:rPr>
                <w:lang w:val="en-GB"/>
              </w:rPr>
              <w:t>Under</w:t>
            </w:r>
            <w:r w:rsidR="00216EE8" w:rsidRPr="008B54DE">
              <w:rPr>
                <w:lang w:val="en-GB"/>
              </w:rPr>
              <w:t>trained teachers to encourage the values of civil society that is inclusive and equal in terms of gender, among children and youth</w:t>
            </w:r>
          </w:p>
        </w:tc>
      </w:tr>
      <w:tr w:rsidR="0090286D" w:rsidRPr="008B54DE" w14:paraId="71FA548F" w14:textId="77777777">
        <w:tc>
          <w:tcPr>
            <w:tcW w:w="9072" w:type="dxa"/>
          </w:tcPr>
          <w:p w14:paraId="454E9015" w14:textId="684E60CF" w:rsidR="0090286D" w:rsidRPr="008B54DE" w:rsidRDefault="00216EE8" w:rsidP="008462FE">
            <w:pPr>
              <w:pStyle w:val="P68B1DB1-Normal7"/>
              <w:jc w:val="both"/>
              <w:rPr>
                <w:lang w:val="en-GB"/>
              </w:rPr>
            </w:pPr>
            <w:r w:rsidRPr="008B54DE">
              <w:rPr>
                <w:lang w:val="en-GB"/>
              </w:rPr>
              <w:t xml:space="preserve">Insufficient level of media literacy among young people in Montenegro and </w:t>
            </w:r>
            <w:r w:rsidR="008462FE" w:rsidRPr="008B54DE">
              <w:rPr>
                <w:lang w:val="en-GB"/>
              </w:rPr>
              <w:t xml:space="preserve">failure to recognize </w:t>
            </w:r>
            <w:r w:rsidRPr="008B54DE">
              <w:rPr>
                <w:lang w:val="en-GB"/>
              </w:rPr>
              <w:t>gender stereotypes</w:t>
            </w:r>
          </w:p>
        </w:tc>
      </w:tr>
      <w:tr w:rsidR="0090286D" w:rsidRPr="008B54DE" w14:paraId="0D44AAD0" w14:textId="77777777">
        <w:tc>
          <w:tcPr>
            <w:tcW w:w="9072" w:type="dxa"/>
          </w:tcPr>
          <w:p w14:paraId="2B8AF779"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content in culture</w:t>
            </w:r>
          </w:p>
        </w:tc>
      </w:tr>
      <w:tr w:rsidR="0090286D" w:rsidRPr="008B54DE" w14:paraId="6DEE808A" w14:textId="77777777">
        <w:tc>
          <w:tcPr>
            <w:tcW w:w="9072" w:type="dxa"/>
          </w:tcPr>
          <w:p w14:paraId="1E59967A"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programs in the media</w:t>
            </w:r>
          </w:p>
        </w:tc>
      </w:tr>
    </w:tbl>
    <w:p w14:paraId="71C60D24" w14:textId="77777777" w:rsidR="0090286D" w:rsidRPr="008B54DE" w:rsidRDefault="0090286D">
      <w:pPr>
        <w:ind w:left="360"/>
        <w:jc w:val="both"/>
        <w:rPr>
          <w:rFonts w:ascii="Cambria" w:hAnsi="Cambria"/>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66F52EE8" w14:textId="77777777">
        <w:tc>
          <w:tcPr>
            <w:tcW w:w="9072" w:type="dxa"/>
            <w:shd w:val="clear" w:color="auto" w:fill="FFD966" w:themeFill="accent4" w:themeFillTint="99"/>
          </w:tcPr>
          <w:p w14:paraId="55F30434" w14:textId="77777777" w:rsidR="0090286D" w:rsidRPr="008B54DE" w:rsidRDefault="00216EE8">
            <w:pPr>
              <w:pStyle w:val="P68B1DB1-Normal1"/>
              <w:jc w:val="both"/>
              <w:rPr>
                <w:lang w:val="en-GB"/>
              </w:rPr>
            </w:pPr>
            <w:r w:rsidRPr="008B54DE">
              <w:rPr>
                <w:lang w:val="en-GB"/>
              </w:rPr>
              <w:t>Cause 3:</w:t>
            </w:r>
          </w:p>
        </w:tc>
      </w:tr>
      <w:tr w:rsidR="0090286D" w:rsidRPr="008B54DE" w14:paraId="3B767656" w14:textId="77777777">
        <w:tc>
          <w:tcPr>
            <w:tcW w:w="9072" w:type="dxa"/>
            <w:shd w:val="clear" w:color="auto" w:fill="FFD966" w:themeFill="accent4" w:themeFillTint="99"/>
          </w:tcPr>
          <w:p w14:paraId="67156953" w14:textId="77777777" w:rsidR="0090286D" w:rsidRPr="008B54DE" w:rsidRDefault="00F72BFE">
            <w:pPr>
              <w:pStyle w:val="P68B1DB1-Normal9"/>
              <w:jc w:val="both"/>
              <w:rPr>
                <w:lang w:val="en-GB"/>
              </w:rPr>
            </w:pPr>
            <w:r w:rsidRPr="008B54DE">
              <w:rPr>
                <w:lang w:val="en-GB"/>
              </w:rPr>
              <w:t>Insufficient participation of women and persons of different gender identities in areas that enable equal access to, use, and benefits from all resources</w:t>
            </w:r>
          </w:p>
        </w:tc>
      </w:tr>
    </w:tbl>
    <w:p w14:paraId="4AA68B45" w14:textId="77777777" w:rsidR="0090286D" w:rsidRPr="008B54DE" w:rsidRDefault="0090286D">
      <w:pPr>
        <w:ind w:left="360"/>
        <w:jc w:val="both"/>
        <w:rPr>
          <w:rFonts w:ascii="Cambria" w:hAnsi="Cambria"/>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2CC48A6F" w14:textId="77777777">
        <w:tc>
          <w:tcPr>
            <w:tcW w:w="9072" w:type="dxa"/>
          </w:tcPr>
          <w:p w14:paraId="7239C196" w14:textId="77777777" w:rsidR="0090286D" w:rsidRPr="008B54DE" w:rsidRDefault="00216EE8">
            <w:pPr>
              <w:pStyle w:val="P68B1DB1-Normal1"/>
              <w:jc w:val="both"/>
              <w:rPr>
                <w:lang w:val="en-GB"/>
              </w:rPr>
            </w:pPr>
            <w:r w:rsidRPr="008B54DE">
              <w:rPr>
                <w:lang w:val="en-GB"/>
              </w:rPr>
              <w:t>Sub-causes:</w:t>
            </w:r>
          </w:p>
        </w:tc>
      </w:tr>
      <w:tr w:rsidR="0090286D" w:rsidRPr="008B54DE" w14:paraId="09529ABB" w14:textId="77777777">
        <w:tc>
          <w:tcPr>
            <w:tcW w:w="9072" w:type="dxa"/>
          </w:tcPr>
          <w:p w14:paraId="0AFF9061" w14:textId="77777777" w:rsidR="0090286D" w:rsidRPr="008B54DE" w:rsidRDefault="00216EE8">
            <w:pPr>
              <w:pStyle w:val="P68B1DB1-Normal7"/>
              <w:jc w:val="both"/>
              <w:rPr>
                <w:lang w:val="en-GB"/>
              </w:rPr>
            </w:pPr>
            <w:r w:rsidRPr="008B54DE">
              <w:rPr>
                <w:lang w:val="en-GB"/>
              </w:rPr>
              <w:t>Insufficiently incentive policies for greater participation of women and persons of different identities in political decision-making</w:t>
            </w:r>
          </w:p>
        </w:tc>
      </w:tr>
      <w:tr w:rsidR="0090286D" w:rsidRPr="008B54DE" w14:paraId="36807D1D" w14:textId="77777777">
        <w:tc>
          <w:tcPr>
            <w:tcW w:w="9072" w:type="dxa"/>
          </w:tcPr>
          <w:p w14:paraId="4106A1F8" w14:textId="77777777" w:rsidR="0090286D" w:rsidRPr="008B54DE" w:rsidRDefault="00216EE8">
            <w:pPr>
              <w:pStyle w:val="P68B1DB1-Normal7"/>
              <w:jc w:val="both"/>
              <w:rPr>
                <w:lang w:val="en-GB"/>
              </w:rPr>
            </w:pPr>
            <w:r w:rsidRPr="008B54DE">
              <w:rPr>
                <w:lang w:val="en-GB"/>
              </w:rPr>
              <w:t>Insufficiently incentive policies for greater participation of women and persons of different gender identities in the economy and economic decision-making</w:t>
            </w:r>
          </w:p>
        </w:tc>
      </w:tr>
      <w:tr w:rsidR="0090286D" w:rsidRPr="008B54DE" w14:paraId="6534231A" w14:textId="77777777">
        <w:tc>
          <w:tcPr>
            <w:tcW w:w="9072" w:type="dxa"/>
          </w:tcPr>
          <w:p w14:paraId="7A4C8917" w14:textId="77777777" w:rsidR="0090286D" w:rsidRPr="008B54DE" w:rsidRDefault="00216EE8">
            <w:pPr>
              <w:pStyle w:val="P68B1DB1-Normal7"/>
              <w:jc w:val="both"/>
              <w:rPr>
                <w:lang w:val="en-GB"/>
              </w:rPr>
            </w:pPr>
            <w:r w:rsidRPr="008B54DE">
              <w:rPr>
                <w:lang w:val="en-GB"/>
              </w:rPr>
              <w:t>Lack of prevention and protection measures</w:t>
            </w:r>
            <w:r w:rsidRPr="008B54DE">
              <w:rPr>
                <w:b/>
                <w:lang w:val="en-GB"/>
              </w:rPr>
              <w:t xml:space="preserve">  </w:t>
            </w:r>
            <w:r w:rsidRPr="008B54DE">
              <w:rPr>
                <w:lang w:val="en-GB"/>
              </w:rPr>
              <w:t>from gender-based discrimination, sexual harassment and blackmail, and from gender-based violence and multiple discrimination in the workplace</w:t>
            </w:r>
          </w:p>
        </w:tc>
      </w:tr>
      <w:tr w:rsidR="0090286D" w:rsidRPr="008B54DE" w14:paraId="7E7892BD" w14:textId="77777777">
        <w:tc>
          <w:tcPr>
            <w:tcW w:w="9072" w:type="dxa"/>
          </w:tcPr>
          <w:p w14:paraId="1C337E14" w14:textId="77777777" w:rsidR="0090286D" w:rsidRPr="008B54DE" w:rsidRDefault="00216EE8">
            <w:pPr>
              <w:pStyle w:val="P68B1DB1-Normal7"/>
              <w:jc w:val="both"/>
              <w:rPr>
                <w:lang w:val="en-GB"/>
              </w:rPr>
            </w:pPr>
            <w:r w:rsidRPr="008B54DE">
              <w:rPr>
                <w:lang w:val="en-GB"/>
              </w:rPr>
              <w:t>Insufficient protection of women and persons of different gender identity from economic violence</w:t>
            </w:r>
          </w:p>
        </w:tc>
      </w:tr>
      <w:tr w:rsidR="0090286D" w:rsidRPr="008B54DE" w14:paraId="58C32830" w14:textId="77777777">
        <w:tc>
          <w:tcPr>
            <w:tcW w:w="9072" w:type="dxa"/>
          </w:tcPr>
          <w:p w14:paraId="72A255D1" w14:textId="77777777" w:rsidR="0090286D" w:rsidRPr="008B54DE" w:rsidRDefault="00216EE8">
            <w:pPr>
              <w:pStyle w:val="P68B1DB1-Normal7"/>
              <w:jc w:val="both"/>
              <w:rPr>
                <w:lang w:val="en-GB"/>
              </w:rPr>
            </w:pPr>
            <w:r w:rsidRPr="008B54DE">
              <w:rPr>
                <w:lang w:val="en-GB"/>
              </w:rPr>
              <w:t>Insufficiently incentive measures for even distribution of work at home and family care between women and men</w:t>
            </w:r>
          </w:p>
        </w:tc>
      </w:tr>
      <w:tr w:rsidR="0090286D" w:rsidRPr="008B54DE" w14:paraId="0A508A9F" w14:textId="77777777">
        <w:tc>
          <w:tcPr>
            <w:tcW w:w="9072" w:type="dxa"/>
          </w:tcPr>
          <w:p w14:paraId="51E99D9E" w14:textId="7EBB05EA" w:rsidR="0090286D" w:rsidRPr="008B54DE" w:rsidRDefault="00216EE8" w:rsidP="008462FE">
            <w:pPr>
              <w:pStyle w:val="P68B1DB1-Normal7"/>
              <w:jc w:val="both"/>
              <w:rPr>
                <w:lang w:val="en-GB"/>
              </w:rPr>
            </w:pPr>
            <w:r w:rsidRPr="008B54DE">
              <w:rPr>
                <w:lang w:val="en-GB"/>
              </w:rPr>
              <w:t>Insufficiently incentive measures for girls to enrol in STEM fields (science, technology, engineering, mathematics)</w:t>
            </w:r>
          </w:p>
        </w:tc>
      </w:tr>
      <w:tr w:rsidR="0090286D" w:rsidRPr="008B54DE" w14:paraId="6974CFF7" w14:textId="77777777">
        <w:tc>
          <w:tcPr>
            <w:tcW w:w="9072" w:type="dxa"/>
          </w:tcPr>
          <w:p w14:paraId="4EE2AF88" w14:textId="77777777" w:rsidR="0090286D" w:rsidRPr="008B54DE" w:rsidRDefault="00216EE8">
            <w:pPr>
              <w:pStyle w:val="P68B1DB1-Normal7"/>
              <w:jc w:val="both"/>
              <w:rPr>
                <w:lang w:val="en-GB"/>
              </w:rPr>
            </w:pPr>
            <w:r w:rsidRPr="008B54DE">
              <w:rPr>
                <w:lang w:val="en-GB"/>
              </w:rPr>
              <w:t>Lack of impact assessment and prevention measures against the impact of climate change and natural disasters on the health of women, men, persons of different gender identities, marginalized and vulnerable persons and groups</w:t>
            </w:r>
          </w:p>
        </w:tc>
      </w:tr>
    </w:tbl>
    <w:p w14:paraId="415B3596" w14:textId="77777777" w:rsidR="0090286D" w:rsidRPr="008B54DE" w:rsidRDefault="00216EE8">
      <w:pPr>
        <w:pStyle w:val="P68B1DB1-Heading126"/>
        <w:jc w:val="both"/>
        <w:rPr>
          <w:lang w:val="en-GB"/>
        </w:rPr>
      </w:pPr>
      <w:r w:rsidRPr="008B54DE">
        <w:rPr>
          <w:lang w:val="en-GB"/>
        </w:rPr>
        <w:t xml:space="preserve"> </w:t>
      </w:r>
    </w:p>
    <w:p w14:paraId="632382D2" w14:textId="77777777" w:rsidR="0090286D" w:rsidRPr="008B54DE" w:rsidRDefault="0090286D">
      <w:pPr>
        <w:pStyle w:val="Heading1"/>
        <w:jc w:val="both"/>
        <w:rPr>
          <w:rFonts w:ascii="Cambria" w:hAnsi="Cambria"/>
          <w:i/>
          <w:sz w:val="24"/>
          <w:lang w:val="en-GB"/>
        </w:rPr>
      </w:pPr>
    </w:p>
    <w:p w14:paraId="645EAF7E" w14:textId="77777777" w:rsidR="0090286D" w:rsidRPr="008B54DE" w:rsidRDefault="0090286D">
      <w:pPr>
        <w:pStyle w:val="Heading1"/>
        <w:jc w:val="both"/>
        <w:rPr>
          <w:rFonts w:ascii="Cambria" w:hAnsi="Cambria"/>
          <w:i/>
          <w:sz w:val="24"/>
          <w:lang w:val="en-GB"/>
        </w:rPr>
      </w:pPr>
    </w:p>
    <w:p w14:paraId="1F7F629F" w14:textId="77777777" w:rsidR="0090286D" w:rsidRPr="008B54DE" w:rsidRDefault="00216EE8">
      <w:pPr>
        <w:pStyle w:val="P68B1DB1-Normal7"/>
        <w:jc w:val="both"/>
        <w:rPr>
          <w:lang w:val="en-GB"/>
        </w:rPr>
      </w:pPr>
      <w:r w:rsidRPr="008B54DE">
        <w:rPr>
          <w:noProof/>
        </w:rPr>
        <w:drawing>
          <wp:inline distT="0" distB="0" distL="0" distR="0" wp14:anchorId="2ADDC049" wp14:editId="18268D0F">
            <wp:extent cx="5343525" cy="3545840"/>
            <wp:effectExtent l="114300" t="0" r="200025" b="16510"/>
            <wp:docPr id="48" name="Diagram 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4F72C2D" w14:textId="77777777" w:rsidR="0090286D" w:rsidRPr="008B54DE" w:rsidRDefault="0090286D">
      <w:pPr>
        <w:jc w:val="both"/>
        <w:rPr>
          <w:rFonts w:ascii="Cambria" w:hAnsi="Cambria"/>
          <w:lang w:val="en-GB"/>
        </w:rPr>
      </w:pPr>
    </w:p>
    <w:p w14:paraId="49669FF3" w14:textId="77777777" w:rsidR="0090286D" w:rsidRPr="008B54DE" w:rsidRDefault="0090286D">
      <w:pPr>
        <w:jc w:val="both"/>
        <w:rPr>
          <w:rFonts w:ascii="Cambria" w:hAnsi="Cambria"/>
          <w:lang w:val="en-GB"/>
        </w:rPr>
      </w:pPr>
    </w:p>
    <w:p w14:paraId="011312CF" w14:textId="77777777" w:rsidR="0090286D" w:rsidRPr="008B54DE" w:rsidRDefault="00216EE8">
      <w:pPr>
        <w:pStyle w:val="P68B1DB1-Normal7"/>
        <w:spacing w:line="276" w:lineRule="auto"/>
        <w:jc w:val="both"/>
        <w:rPr>
          <w:lang w:val="en-GB"/>
        </w:rPr>
      </w:pPr>
      <w:r w:rsidRPr="008B54DE">
        <w:rPr>
          <w:lang w:val="en-GB"/>
        </w:rPr>
        <w:t xml:space="preserve">These consequences greatly undermine Montenegro's perspective to reach the level of human rights protection it has committed to through </w:t>
      </w:r>
      <w:r w:rsidR="00605BA9" w:rsidRPr="008B54DE">
        <w:rPr>
          <w:lang w:val="en-GB"/>
        </w:rPr>
        <w:t>many</w:t>
      </w:r>
      <w:r w:rsidRPr="008B54DE">
        <w:rPr>
          <w:lang w:val="en-GB"/>
        </w:rPr>
        <w:t xml:space="preserve"> international treaties, the Constitu</w:t>
      </w:r>
      <w:r w:rsidR="00F72BFE" w:rsidRPr="008B54DE">
        <w:rPr>
          <w:lang w:val="en-GB"/>
        </w:rPr>
        <w:t>tion</w:t>
      </w:r>
      <w:r w:rsidR="00605BA9" w:rsidRPr="008B54DE">
        <w:rPr>
          <w:lang w:val="en-GB"/>
        </w:rPr>
        <w:t>,</w:t>
      </w:r>
      <w:r w:rsidR="00F72BFE" w:rsidRPr="008B54DE">
        <w:rPr>
          <w:lang w:val="en-GB"/>
        </w:rPr>
        <w:t xml:space="preserve"> and national legislation. Furthermore</w:t>
      </w:r>
      <w:r w:rsidRPr="008B54DE">
        <w:rPr>
          <w:lang w:val="en-GB"/>
        </w:rPr>
        <w:t xml:space="preserve">, gender inequality greatly jeopardizes Montenegro's prospects for achieving sustainable development. </w:t>
      </w:r>
    </w:p>
    <w:p w14:paraId="53C54765" w14:textId="77777777" w:rsidR="0090286D" w:rsidRPr="008B54DE" w:rsidRDefault="00216EE8">
      <w:pPr>
        <w:pStyle w:val="P68B1DB1-Heading16"/>
        <w:jc w:val="both"/>
        <w:rPr>
          <w:lang w:val="en-GB"/>
        </w:rPr>
      </w:pPr>
      <w:bookmarkStart w:id="19" w:name="_Toc86005232"/>
      <w:r w:rsidRPr="008B54DE">
        <w:rPr>
          <w:lang w:val="en-GB"/>
        </w:rPr>
        <w:t>II VISION, GOALS</w:t>
      </w:r>
      <w:r w:rsidR="00605BA9" w:rsidRPr="008B54DE">
        <w:rPr>
          <w:lang w:val="en-GB"/>
        </w:rPr>
        <w:t>,</w:t>
      </w:r>
      <w:r w:rsidRPr="008B54DE">
        <w:rPr>
          <w:lang w:val="en-GB"/>
        </w:rPr>
        <w:t xml:space="preserve"> AND MEASURES OF THE NATIONAL STRATEGY FOR GENDER EQUALITY IN MONTENEGRO 2021 - 2025</w:t>
      </w:r>
      <w:bookmarkEnd w:id="19"/>
    </w:p>
    <w:p w14:paraId="5250D05F" w14:textId="77777777" w:rsidR="0090286D" w:rsidRPr="008B54DE" w:rsidRDefault="0090286D">
      <w:pPr>
        <w:jc w:val="both"/>
        <w:rPr>
          <w:rFonts w:ascii="Cambria" w:hAnsi="Cambria"/>
          <w:b/>
          <w:lang w:val="en-GB"/>
        </w:rPr>
      </w:pPr>
    </w:p>
    <w:p w14:paraId="0156BA49" w14:textId="1F7E32C5" w:rsidR="0090286D" w:rsidRPr="008B54DE" w:rsidRDefault="008462FE">
      <w:pPr>
        <w:pStyle w:val="P68B1DB1-Heading215"/>
        <w:rPr>
          <w:lang w:val="en-GB"/>
        </w:rPr>
      </w:pPr>
      <w:bookmarkStart w:id="20" w:name="_Toc86005233"/>
      <w:r w:rsidRPr="008B54DE">
        <w:rPr>
          <w:lang w:val="en-GB"/>
        </w:rPr>
        <w:t xml:space="preserve">Vision and </w:t>
      </w:r>
      <w:r w:rsidR="00216EE8" w:rsidRPr="008B54DE">
        <w:rPr>
          <w:lang w:val="en-GB"/>
        </w:rPr>
        <w:t>strategic goal</w:t>
      </w:r>
      <w:bookmarkEnd w:id="20"/>
    </w:p>
    <w:p w14:paraId="773539F7" w14:textId="77777777" w:rsidR="0090286D" w:rsidRPr="008B54DE" w:rsidRDefault="0090286D">
      <w:pPr>
        <w:jc w:val="both"/>
        <w:rPr>
          <w:rFonts w:ascii="Cambria" w:hAnsi="Cambria"/>
          <w:b/>
          <w:lang w:val="en-GB"/>
        </w:rPr>
      </w:pPr>
    </w:p>
    <w:p w14:paraId="4FFDA274" w14:textId="3C20D652" w:rsidR="0090286D" w:rsidRPr="008B54DE" w:rsidRDefault="00216EE8">
      <w:pPr>
        <w:pStyle w:val="P68B1DB1-Normal7"/>
        <w:jc w:val="both"/>
        <w:rPr>
          <w:lang w:val="en-GB"/>
        </w:rPr>
      </w:pPr>
      <w:r w:rsidRPr="008B54DE">
        <w:rPr>
          <w:lang w:val="en-GB"/>
        </w:rPr>
        <w:t>Based on the analysis of the situation in the field of gender equality, and with the view of Montenegro's commitment to build</w:t>
      </w:r>
      <w:r w:rsidR="00605BA9" w:rsidRPr="008B54DE">
        <w:rPr>
          <w:lang w:val="en-GB"/>
        </w:rPr>
        <w:t>ing</w:t>
      </w:r>
      <w:r w:rsidRPr="008B54DE">
        <w:rPr>
          <w:lang w:val="en-GB"/>
        </w:rPr>
        <w:t xml:space="preserve"> the country and society </w:t>
      </w:r>
      <w:r w:rsidR="008462FE" w:rsidRPr="008B54DE">
        <w:rPr>
          <w:lang w:val="en-GB"/>
        </w:rPr>
        <w:t xml:space="preserve">following the </w:t>
      </w:r>
      <w:r w:rsidRPr="008B54DE">
        <w:rPr>
          <w:lang w:val="en-GB"/>
        </w:rPr>
        <w:t xml:space="preserve">national and international standards of human rights and gender equality, </w:t>
      </w:r>
      <w:r w:rsidR="00605BA9" w:rsidRPr="008B54DE">
        <w:rPr>
          <w:lang w:val="en-GB"/>
        </w:rPr>
        <w:t xml:space="preserve">the </w:t>
      </w:r>
      <w:r w:rsidR="00F72BFE" w:rsidRPr="008B54DE">
        <w:rPr>
          <w:b/>
          <w:lang w:val="en-GB"/>
        </w:rPr>
        <w:t>vision</w:t>
      </w:r>
      <w:r w:rsidR="00F72BFE" w:rsidRPr="008B54DE">
        <w:rPr>
          <w:lang w:val="en-GB"/>
        </w:rPr>
        <w:t xml:space="preserve"> of </w:t>
      </w:r>
      <w:r w:rsidRPr="008B54DE">
        <w:rPr>
          <w:lang w:val="en-GB"/>
        </w:rPr>
        <w:t xml:space="preserve">the National Strategy for Gender Equality </w:t>
      </w:r>
      <w:r w:rsidR="00F72BFE" w:rsidRPr="008B54DE">
        <w:rPr>
          <w:lang w:val="en-GB"/>
        </w:rPr>
        <w:t>is the following</w:t>
      </w:r>
      <w:r w:rsidRPr="008B54DE">
        <w:rPr>
          <w:b/>
          <w:lang w:val="en-GB"/>
        </w:rPr>
        <w:t>:</w:t>
      </w:r>
    </w:p>
    <w:p w14:paraId="504E2CE8" w14:textId="77777777" w:rsidR="0090286D" w:rsidRPr="008B54DE" w:rsidRDefault="0090286D">
      <w:pPr>
        <w:jc w:val="both"/>
        <w:rPr>
          <w:rFonts w:ascii="Cambria" w:hAnsi="Cambria"/>
          <w:b/>
          <w:lang w:val="en-GB"/>
        </w:rPr>
      </w:pPr>
    </w:p>
    <w:tbl>
      <w:tblPr>
        <w:tblW w:w="9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90286D" w:rsidRPr="008B54DE" w14:paraId="43A09BBF" w14:textId="77777777" w:rsidTr="00F72BFE">
        <w:trPr>
          <w:jc w:val="center"/>
        </w:trPr>
        <w:tc>
          <w:tcPr>
            <w:tcW w:w="9210" w:type="dxa"/>
            <w:shd w:val="clear" w:color="auto" w:fill="FFD966" w:themeFill="accent4" w:themeFillTint="99"/>
            <w:tcMar>
              <w:top w:w="100" w:type="dxa"/>
              <w:left w:w="100" w:type="dxa"/>
              <w:bottom w:w="100" w:type="dxa"/>
              <w:right w:w="100" w:type="dxa"/>
            </w:tcMar>
          </w:tcPr>
          <w:p w14:paraId="621DA848" w14:textId="77777777" w:rsidR="0090286D" w:rsidRPr="008B54DE" w:rsidRDefault="00216EE8">
            <w:pPr>
              <w:pStyle w:val="P68B1DB1-Normal1"/>
              <w:jc w:val="both"/>
              <w:rPr>
                <w:lang w:val="en-GB"/>
              </w:rPr>
            </w:pPr>
            <w:r w:rsidRPr="008B54DE">
              <w:rPr>
                <w:lang w:val="en-GB"/>
              </w:rPr>
              <w:t xml:space="preserve">VISION: </w:t>
            </w:r>
          </w:p>
          <w:p w14:paraId="26CDB07E" w14:textId="77777777" w:rsidR="0090286D" w:rsidRPr="008B54DE" w:rsidRDefault="0090286D">
            <w:pPr>
              <w:jc w:val="both"/>
              <w:rPr>
                <w:rFonts w:ascii="Cambria" w:hAnsi="Cambria"/>
                <w:b/>
                <w:lang w:val="en-GB"/>
              </w:rPr>
            </w:pPr>
          </w:p>
          <w:p w14:paraId="3BF89F8D" w14:textId="52CAD663" w:rsidR="0090286D" w:rsidRPr="008B54DE" w:rsidRDefault="00216EE8">
            <w:pPr>
              <w:pStyle w:val="P68B1DB1-Normal1"/>
              <w:spacing w:line="276" w:lineRule="auto"/>
              <w:jc w:val="both"/>
              <w:rPr>
                <w:lang w:val="en-GB"/>
              </w:rPr>
            </w:pPr>
            <w:r w:rsidRPr="008B54DE">
              <w:rPr>
                <w:lang w:val="en-GB"/>
              </w:rPr>
              <w:t xml:space="preserve">A society in which all women and men and persons of different gender identities will have equal opportunities to contribute to the sustainable development of Montenegro and enjoy its benefits on </w:t>
            </w:r>
            <w:r w:rsidR="00605BA9" w:rsidRPr="008B54DE">
              <w:rPr>
                <w:lang w:val="en-GB"/>
              </w:rPr>
              <w:t xml:space="preserve">an </w:t>
            </w:r>
            <w:r w:rsidRPr="008B54DE">
              <w:rPr>
                <w:lang w:val="en-GB"/>
              </w:rPr>
              <w:t>equal basis</w:t>
            </w:r>
            <w:r w:rsidR="008462FE" w:rsidRPr="008B54DE">
              <w:rPr>
                <w:lang w:val="en-GB"/>
              </w:rPr>
              <w:t>.</w:t>
            </w:r>
            <w:r w:rsidRPr="008B54DE">
              <w:rPr>
                <w:vertAlign w:val="superscript"/>
                <w:lang w:val="en-GB"/>
              </w:rPr>
              <w:footnoteReference w:id="96"/>
            </w:r>
          </w:p>
          <w:p w14:paraId="4C0DAC87" w14:textId="77777777" w:rsidR="0090286D" w:rsidRPr="008B54DE" w:rsidRDefault="0090286D">
            <w:pPr>
              <w:jc w:val="both"/>
              <w:rPr>
                <w:rFonts w:ascii="Cambria" w:hAnsi="Cambria"/>
                <w:b/>
                <w:lang w:val="en-GB"/>
              </w:rPr>
            </w:pPr>
          </w:p>
        </w:tc>
      </w:tr>
    </w:tbl>
    <w:p w14:paraId="0383CD06" w14:textId="77777777" w:rsidR="0090286D" w:rsidRPr="008B54DE" w:rsidRDefault="0090286D">
      <w:pPr>
        <w:pStyle w:val="Heading2"/>
        <w:rPr>
          <w:rFonts w:ascii="Cambria" w:hAnsi="Cambria"/>
          <w:b w:val="0"/>
          <w:i w:val="0"/>
          <w:color w:val="auto"/>
          <w:lang w:val="en-GB"/>
        </w:rPr>
      </w:pPr>
    </w:p>
    <w:p w14:paraId="725D2276" w14:textId="77777777" w:rsidR="0090286D" w:rsidRPr="008B54DE" w:rsidRDefault="00216EE8">
      <w:pPr>
        <w:pStyle w:val="P68B1DB1-Normal7"/>
        <w:jc w:val="both"/>
        <w:rPr>
          <w:lang w:val="en-GB"/>
        </w:rPr>
      </w:pPr>
      <w:r w:rsidRPr="008B54DE">
        <w:rPr>
          <w:lang w:val="en-GB"/>
        </w:rPr>
        <w:t xml:space="preserve">To achieve this vision, the central strategic goal is defined as: </w:t>
      </w:r>
    </w:p>
    <w:p w14:paraId="7A000D6A" w14:textId="77777777" w:rsidR="0090286D" w:rsidRPr="008B54DE" w:rsidRDefault="0090286D">
      <w:pPr>
        <w:jc w:val="both"/>
        <w:rPr>
          <w:rFonts w:ascii="Cambria" w:hAnsi="Cambria"/>
          <w:lang w:val="en-GB"/>
        </w:rPr>
      </w:pPr>
    </w:p>
    <w:tbl>
      <w:tblPr>
        <w:tblStyle w:val="TableGrid"/>
        <w:tblW w:w="0" w:type="auto"/>
        <w:tblLook w:val="04A0" w:firstRow="1" w:lastRow="0" w:firstColumn="1" w:lastColumn="0" w:noHBand="0" w:noVBand="1"/>
      </w:tblPr>
      <w:tblGrid>
        <w:gridCol w:w="9265"/>
      </w:tblGrid>
      <w:tr w:rsidR="0090286D" w:rsidRPr="008B54DE" w14:paraId="60937E70" w14:textId="77777777" w:rsidTr="00F72BFE">
        <w:tc>
          <w:tcPr>
            <w:tcW w:w="9265" w:type="dxa"/>
            <w:shd w:val="clear" w:color="auto" w:fill="FFD966" w:themeFill="accent4" w:themeFillTint="99"/>
          </w:tcPr>
          <w:p w14:paraId="6F0F81C8" w14:textId="77777777" w:rsidR="0090286D" w:rsidRPr="008B54DE" w:rsidRDefault="0090286D">
            <w:pPr>
              <w:jc w:val="both"/>
              <w:rPr>
                <w:rFonts w:ascii="Cambria" w:hAnsi="Cambria"/>
                <w:b/>
                <w:lang w:val="en-GB"/>
              </w:rPr>
            </w:pPr>
          </w:p>
          <w:p w14:paraId="40F2D39C" w14:textId="77777777" w:rsidR="0090286D" w:rsidRPr="008B54DE" w:rsidRDefault="00216EE8">
            <w:pPr>
              <w:pStyle w:val="P68B1DB1-Normal1"/>
              <w:jc w:val="both"/>
              <w:rPr>
                <w:lang w:val="en-GB"/>
              </w:rPr>
            </w:pPr>
            <w:r w:rsidRPr="008B54DE">
              <w:rPr>
                <w:lang w:val="en-GB"/>
              </w:rPr>
              <w:t>STRATEGIC GOAL:</w:t>
            </w:r>
          </w:p>
          <w:p w14:paraId="3EACEE8C" w14:textId="77777777" w:rsidR="0090286D" w:rsidRPr="008B54DE" w:rsidRDefault="0090286D">
            <w:pPr>
              <w:jc w:val="both"/>
              <w:rPr>
                <w:rFonts w:ascii="Cambria" w:hAnsi="Cambria"/>
                <w:b/>
                <w:lang w:val="en-GB"/>
              </w:rPr>
            </w:pPr>
          </w:p>
          <w:p w14:paraId="0B4859C3" w14:textId="77777777" w:rsidR="0090286D" w:rsidRPr="008B54DE" w:rsidRDefault="00216EE8">
            <w:pPr>
              <w:pStyle w:val="P68B1DB1-Normal1"/>
              <w:jc w:val="both"/>
              <w:rPr>
                <w:lang w:val="en-GB"/>
              </w:rPr>
            </w:pPr>
            <w:r w:rsidRPr="008B54DE">
              <w:rPr>
                <w:lang w:val="en-GB"/>
              </w:rPr>
              <w:t xml:space="preserve">Achieve </w:t>
            </w:r>
            <w:r w:rsidR="00605BA9" w:rsidRPr="008B54DE">
              <w:rPr>
                <w:lang w:val="en-GB"/>
              </w:rPr>
              <w:t xml:space="preserve">a </w:t>
            </w:r>
            <w:r w:rsidRPr="008B54DE">
              <w:rPr>
                <w:lang w:val="en-GB"/>
              </w:rPr>
              <w:t>higher level of gender equality in Montenegro by 2025</w:t>
            </w:r>
          </w:p>
          <w:p w14:paraId="71A84CB4" w14:textId="77777777" w:rsidR="0090286D" w:rsidRPr="008B54DE" w:rsidRDefault="0090286D">
            <w:pPr>
              <w:jc w:val="both"/>
              <w:rPr>
                <w:rFonts w:ascii="Cambria" w:hAnsi="Cambria"/>
                <w:lang w:val="en-GB"/>
              </w:rPr>
            </w:pPr>
          </w:p>
        </w:tc>
      </w:tr>
    </w:tbl>
    <w:p w14:paraId="15668201" w14:textId="77777777" w:rsidR="0090286D" w:rsidRPr="008B54DE" w:rsidRDefault="00216EE8">
      <w:pPr>
        <w:pStyle w:val="P68B1DB1-Heading215"/>
        <w:rPr>
          <w:lang w:val="en-GB"/>
        </w:rPr>
      </w:pPr>
      <w:bookmarkStart w:id="21" w:name="_Toc86005234"/>
      <w:r w:rsidRPr="008B54DE">
        <w:rPr>
          <w:lang w:val="en-GB"/>
        </w:rPr>
        <w:t>Operati</w:t>
      </w:r>
      <w:r w:rsidR="00F72BFE" w:rsidRPr="008B54DE">
        <w:rPr>
          <w:lang w:val="en-GB"/>
        </w:rPr>
        <w:t>onal objectives</w:t>
      </w:r>
      <w:bookmarkEnd w:id="21"/>
      <w:r w:rsidR="00F72BFE" w:rsidRPr="008B54DE">
        <w:rPr>
          <w:lang w:val="en-GB"/>
        </w:rPr>
        <w:t xml:space="preserve"> </w:t>
      </w:r>
    </w:p>
    <w:p w14:paraId="189628BF" w14:textId="77777777" w:rsidR="0090286D" w:rsidRPr="008B54DE" w:rsidRDefault="0090286D">
      <w:pPr>
        <w:spacing w:line="276" w:lineRule="auto"/>
        <w:ind w:left="360"/>
        <w:jc w:val="both"/>
        <w:rPr>
          <w:rFonts w:ascii="Cambria" w:hAnsi="Cambria"/>
          <w:lang w:val="en-GB"/>
        </w:rPr>
      </w:pPr>
    </w:p>
    <w:p w14:paraId="53A5ECB2" w14:textId="77777777" w:rsidR="0090286D" w:rsidRPr="008B54DE" w:rsidRDefault="00605BA9">
      <w:pPr>
        <w:pStyle w:val="P68B1DB1-Normal27"/>
        <w:spacing w:line="340" w:lineRule="auto"/>
        <w:jc w:val="both"/>
        <w:rPr>
          <w:lang w:val="en-GB"/>
        </w:rPr>
      </w:pPr>
      <w:r w:rsidRPr="008B54DE">
        <w:rPr>
          <w:lang w:val="en-GB"/>
        </w:rPr>
        <w:t>Following</w:t>
      </w:r>
      <w:r w:rsidR="00216EE8" w:rsidRPr="008B54DE">
        <w:rPr>
          <w:lang w:val="en-GB"/>
        </w:rPr>
        <w:t xml:space="preserve"> the defined challenges listed in the Analysis of the situation, this Strategy defines the following operational objectives that should be achieved in the period 2021 - 2025:</w:t>
      </w:r>
    </w:p>
    <w:p w14:paraId="1F76432E" w14:textId="77777777" w:rsidR="0090286D" w:rsidRPr="008B54DE" w:rsidRDefault="0090286D">
      <w:pPr>
        <w:spacing w:line="340" w:lineRule="auto"/>
        <w:jc w:val="both"/>
        <w:rPr>
          <w:rFonts w:ascii="Cambria" w:hAnsi="Cambria"/>
          <w:lang w:val="en-GB"/>
        </w:rPr>
      </w:pPr>
    </w:p>
    <w:p w14:paraId="16FBFF60" w14:textId="77777777" w:rsidR="0090286D" w:rsidRPr="008B54DE" w:rsidRDefault="00216EE8">
      <w:pPr>
        <w:pStyle w:val="P68B1DB1-Normal7"/>
        <w:jc w:val="both"/>
        <w:rPr>
          <w:rFonts w:eastAsia="Calibri"/>
          <w:lang w:val="en-GB"/>
        </w:rPr>
      </w:pPr>
      <w:r w:rsidRPr="008B54DE">
        <w:rPr>
          <w:noProof/>
        </w:rPr>
        <w:drawing>
          <wp:inline distT="0" distB="0" distL="0" distR="0" wp14:anchorId="19FE3871" wp14:editId="48C7FF2C">
            <wp:extent cx="5503545" cy="3632200"/>
            <wp:effectExtent l="0" t="0" r="0" b="25400"/>
            <wp:docPr id="49"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5C80BA2C" w14:textId="77777777" w:rsidR="0090286D" w:rsidRPr="008B54DE" w:rsidRDefault="0090286D">
      <w:pPr>
        <w:pStyle w:val="Heading2"/>
        <w:rPr>
          <w:rFonts w:ascii="Cambria" w:eastAsia="Calibri" w:hAnsi="Cambria"/>
          <w:color w:val="auto"/>
          <w:lang w:val="en-GB"/>
        </w:rPr>
      </w:pPr>
    </w:p>
    <w:p w14:paraId="517321F2" w14:textId="77777777" w:rsidR="0090286D" w:rsidRPr="008B54DE" w:rsidRDefault="00216EE8">
      <w:pPr>
        <w:pStyle w:val="P68B1DB1-Heading228"/>
        <w:rPr>
          <w:lang w:val="en-GB"/>
        </w:rPr>
      </w:pPr>
      <w:bookmarkStart w:id="22" w:name="_Toc86005235"/>
      <w:r w:rsidRPr="008B54DE">
        <w:rPr>
          <w:lang w:val="en-GB"/>
        </w:rPr>
        <w:t>Elaboration of operational objectives and measures</w:t>
      </w:r>
      <w:bookmarkEnd w:id="22"/>
    </w:p>
    <w:p w14:paraId="48EA1356" w14:textId="77777777" w:rsidR="0090286D" w:rsidRPr="008B54DE" w:rsidRDefault="0090286D">
      <w:pPr>
        <w:spacing w:line="340" w:lineRule="auto"/>
        <w:jc w:val="both"/>
        <w:rPr>
          <w:rFonts w:ascii="Cambria" w:hAnsi="Cambria"/>
          <w:b/>
          <w:i/>
          <w:lang w:val="en-GB"/>
        </w:rPr>
      </w:pPr>
    </w:p>
    <w:tbl>
      <w:tblPr>
        <w:tblStyle w:val="TableGrid"/>
        <w:tblW w:w="0" w:type="auto"/>
        <w:tblLook w:val="04A0" w:firstRow="1" w:lastRow="0" w:firstColumn="1" w:lastColumn="0" w:noHBand="0" w:noVBand="1"/>
      </w:tblPr>
      <w:tblGrid>
        <w:gridCol w:w="9010"/>
      </w:tblGrid>
      <w:tr w:rsidR="0090286D" w:rsidRPr="008B54DE" w14:paraId="0128183D" w14:textId="77777777">
        <w:tc>
          <w:tcPr>
            <w:tcW w:w="9010" w:type="dxa"/>
            <w:shd w:val="clear" w:color="auto" w:fill="FFFF00"/>
          </w:tcPr>
          <w:p w14:paraId="56F49C96" w14:textId="77777777" w:rsidR="0090286D" w:rsidRPr="008B54DE" w:rsidRDefault="00216EE8">
            <w:pPr>
              <w:pStyle w:val="P68B1DB1-Normal7"/>
              <w:spacing w:line="340" w:lineRule="auto"/>
              <w:jc w:val="both"/>
              <w:rPr>
                <w:b/>
                <w:lang w:val="en-GB"/>
              </w:rPr>
            </w:pPr>
            <w:r w:rsidRPr="008B54DE">
              <w:rPr>
                <w:b/>
                <w:lang w:val="en-GB"/>
              </w:rPr>
              <w:t xml:space="preserve">Operational objective 1: </w:t>
            </w:r>
            <w:r w:rsidRPr="008B54DE">
              <w:rPr>
                <w:lang w:val="en-GB"/>
              </w:rPr>
              <w:t>Improve the application of the existing normative framework on the implementation of gender equality policy and protection against gender and sex-based discrimination</w:t>
            </w:r>
          </w:p>
        </w:tc>
      </w:tr>
    </w:tbl>
    <w:p w14:paraId="7A36854B"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7A5EA17A" w14:textId="77777777">
        <w:tc>
          <w:tcPr>
            <w:tcW w:w="9010" w:type="dxa"/>
            <w:shd w:val="clear" w:color="auto" w:fill="92D050"/>
          </w:tcPr>
          <w:p w14:paraId="18A483BD" w14:textId="77777777" w:rsidR="0090286D" w:rsidRPr="008B54DE" w:rsidRDefault="00216EE8">
            <w:pPr>
              <w:pStyle w:val="P68B1DB1-Normal7"/>
              <w:spacing w:line="340" w:lineRule="auto"/>
              <w:jc w:val="both"/>
              <w:rPr>
                <w:b/>
                <w:lang w:val="en-GB"/>
              </w:rPr>
            </w:pPr>
            <w:r w:rsidRPr="008B54DE">
              <w:rPr>
                <w:b/>
                <w:lang w:val="en-GB"/>
              </w:rPr>
              <w:t xml:space="preserve">Measure 1.1: </w:t>
            </w:r>
            <w:r w:rsidRPr="008B54DE">
              <w:rPr>
                <w:lang w:val="en-GB"/>
              </w:rPr>
              <w:t>Standardize procedures for</w:t>
            </w:r>
            <w:r w:rsidRPr="008B54DE">
              <w:rPr>
                <w:b/>
                <w:lang w:val="en-GB"/>
              </w:rPr>
              <w:t xml:space="preserve">  </w:t>
            </w:r>
            <w:r w:rsidRPr="008B54DE">
              <w:rPr>
                <w:lang w:val="en-GB"/>
              </w:rPr>
              <w:t>gender mainstreaming of  public policies</w:t>
            </w:r>
            <w:r w:rsidRPr="008B54DE">
              <w:rPr>
                <w:b/>
                <w:lang w:val="en-GB"/>
              </w:rPr>
              <w:t xml:space="preserve">  </w:t>
            </w:r>
          </w:p>
        </w:tc>
      </w:tr>
    </w:tbl>
    <w:p w14:paraId="1B65D1E3" w14:textId="77777777" w:rsidR="0090286D" w:rsidRPr="008B54DE" w:rsidRDefault="0090286D">
      <w:pPr>
        <w:spacing w:line="340" w:lineRule="auto"/>
        <w:jc w:val="both"/>
        <w:rPr>
          <w:rFonts w:ascii="Cambria" w:eastAsia="Calibri" w:hAnsi="Cambria" w:cs="Calibri"/>
          <w:b/>
          <w:lang w:val="en-GB"/>
        </w:rPr>
      </w:pPr>
    </w:p>
    <w:p w14:paraId="2C31C204" w14:textId="5D34D715" w:rsidR="0090286D" w:rsidRPr="008B54DE" w:rsidRDefault="00216EE8">
      <w:pPr>
        <w:spacing w:line="276" w:lineRule="auto"/>
        <w:jc w:val="both"/>
        <w:rPr>
          <w:rFonts w:ascii="Cambria" w:eastAsia="Calibri" w:hAnsi="Cambria"/>
          <w:lang w:val="en-GB"/>
        </w:rPr>
      </w:pPr>
      <w:r w:rsidRPr="008B54DE">
        <w:rPr>
          <w:rFonts w:ascii="Cambria" w:eastAsia="Calibri" w:hAnsi="Cambria"/>
          <w:b/>
          <w:lang w:val="en-GB"/>
        </w:rPr>
        <w:t xml:space="preserve">Description of the measure: </w:t>
      </w:r>
      <w:r w:rsidR="00252D0D" w:rsidRPr="008B54DE">
        <w:rPr>
          <w:rFonts w:ascii="Cambria" w:hAnsi="Cambria"/>
          <w:lang w:val="en-GB"/>
        </w:rPr>
        <w:t>According to</w:t>
      </w:r>
      <w:r w:rsidRPr="008B54DE">
        <w:rPr>
          <w:rFonts w:ascii="Cambria" w:hAnsi="Cambria"/>
          <w:lang w:val="en-GB"/>
        </w:rPr>
        <w:t xml:space="preserve"> the Law on Gender Equality</w:t>
      </w:r>
      <w:r w:rsidR="00252D0D" w:rsidRPr="008B54DE">
        <w:rPr>
          <w:rFonts w:ascii="Cambria" w:hAnsi="Cambria"/>
          <w:lang w:val="en-GB"/>
        </w:rPr>
        <w:t xml:space="preserve">, </w:t>
      </w:r>
      <w:r w:rsidRPr="008B54DE">
        <w:rPr>
          <w:rFonts w:ascii="Cambria" w:hAnsi="Cambria"/>
          <w:lang w:val="en-GB"/>
        </w:rPr>
        <w:t>all public polic</w:t>
      </w:r>
      <w:r w:rsidR="00252D0D" w:rsidRPr="008B54DE">
        <w:rPr>
          <w:rFonts w:ascii="Cambria" w:hAnsi="Cambria"/>
          <w:lang w:val="en-GB"/>
        </w:rPr>
        <w:t xml:space="preserve">ies must include gender mainstreaming, hence </w:t>
      </w:r>
      <w:r w:rsidRPr="008B54DE">
        <w:rPr>
          <w:rFonts w:ascii="Cambria" w:hAnsi="Cambria"/>
          <w:lang w:val="en-GB"/>
        </w:rPr>
        <w:t>it is necessary to determine the extent to which tha</w:t>
      </w:r>
      <w:r w:rsidR="00252D0D" w:rsidRPr="008B54DE">
        <w:rPr>
          <w:rFonts w:ascii="Cambria" w:hAnsi="Cambria"/>
          <w:lang w:val="en-GB"/>
        </w:rPr>
        <w:t xml:space="preserve">t provision is respected and </w:t>
      </w:r>
      <w:r w:rsidRPr="008B54DE">
        <w:rPr>
          <w:rFonts w:ascii="Cambria" w:hAnsi="Cambria"/>
          <w:lang w:val="en-GB"/>
        </w:rPr>
        <w:t xml:space="preserve">determine the initial value to be able to monitor </w:t>
      </w:r>
      <w:r w:rsidR="008462FE" w:rsidRPr="008B54DE">
        <w:rPr>
          <w:rFonts w:ascii="Cambria" w:hAnsi="Cambria"/>
          <w:lang w:val="en-GB"/>
        </w:rPr>
        <w:t xml:space="preserve">the </w:t>
      </w:r>
      <w:r w:rsidRPr="008B54DE">
        <w:rPr>
          <w:rFonts w:ascii="Cambria" w:hAnsi="Cambria"/>
          <w:lang w:val="en-GB"/>
        </w:rPr>
        <w:t>progress. Compliance analysis found that only 26.8% of public policies a</w:t>
      </w:r>
      <w:r w:rsidR="008462FE" w:rsidRPr="008B54DE">
        <w:rPr>
          <w:rFonts w:ascii="Cambria" w:hAnsi="Cambria"/>
          <w:lang w:val="en-GB"/>
        </w:rPr>
        <w:t>ddress gender equality i</w:t>
      </w:r>
      <w:r w:rsidRPr="008B54DE">
        <w:rPr>
          <w:rFonts w:ascii="Cambria" w:hAnsi="Cambria"/>
          <w:lang w:val="en-GB"/>
        </w:rPr>
        <w:t xml:space="preserve">n some way. As the goal of this Analysis </w:t>
      </w:r>
      <w:r w:rsidR="00432E35" w:rsidRPr="008B54DE">
        <w:rPr>
          <w:rFonts w:ascii="Cambria" w:hAnsi="Cambria"/>
          <w:lang w:val="en-GB"/>
        </w:rPr>
        <w:t>was not t</w:t>
      </w:r>
      <w:r w:rsidRPr="008B54DE">
        <w:rPr>
          <w:rFonts w:ascii="Cambria" w:hAnsi="Cambria"/>
          <w:lang w:val="en-GB"/>
        </w:rPr>
        <w:t xml:space="preserve">o address the </w:t>
      </w:r>
      <w:r w:rsidR="00432E35" w:rsidRPr="008B54DE">
        <w:rPr>
          <w:rFonts w:ascii="Cambria" w:hAnsi="Cambria"/>
          <w:lang w:val="en-GB"/>
        </w:rPr>
        <w:t xml:space="preserve">design of </w:t>
      </w:r>
      <w:r w:rsidRPr="008B54DE">
        <w:rPr>
          <w:rFonts w:ascii="Cambria" w:hAnsi="Cambria"/>
          <w:lang w:val="en-GB"/>
        </w:rPr>
        <w:t>public policies</w:t>
      </w:r>
      <w:r w:rsidR="00432E35" w:rsidRPr="008B54DE">
        <w:rPr>
          <w:rFonts w:ascii="Cambria" w:hAnsi="Cambria"/>
          <w:lang w:val="en-GB"/>
        </w:rPr>
        <w:t>,</w:t>
      </w:r>
      <w:r w:rsidRPr="008B54DE">
        <w:rPr>
          <w:rFonts w:ascii="Cambria" w:hAnsi="Cambria"/>
          <w:lang w:val="en-GB"/>
        </w:rPr>
        <w:t xml:space="preserve"> all national public policies will be thoroughly analysed from the standpoint of gender equality </w:t>
      </w:r>
      <w:r w:rsidR="00432E35" w:rsidRPr="008B54DE">
        <w:rPr>
          <w:rFonts w:ascii="Cambria" w:hAnsi="Cambria"/>
          <w:lang w:val="en-GB"/>
        </w:rPr>
        <w:t xml:space="preserve">at the very beginning of the implementation of </w:t>
      </w:r>
      <w:r w:rsidR="00605BA9" w:rsidRPr="008B54DE">
        <w:rPr>
          <w:rFonts w:ascii="Cambria" w:hAnsi="Cambria"/>
          <w:lang w:val="en-GB"/>
        </w:rPr>
        <w:t xml:space="preserve">the </w:t>
      </w:r>
      <w:r w:rsidR="00432E35" w:rsidRPr="008B54DE">
        <w:rPr>
          <w:rFonts w:ascii="Cambria" w:hAnsi="Cambria"/>
          <w:lang w:val="en-GB"/>
        </w:rPr>
        <w:t xml:space="preserve">new Strategy, </w:t>
      </w:r>
      <w:r w:rsidR="008462FE" w:rsidRPr="008B54DE">
        <w:rPr>
          <w:rFonts w:ascii="Cambria" w:hAnsi="Cambria"/>
          <w:lang w:val="en-GB"/>
        </w:rPr>
        <w:t>to be able to</w:t>
      </w:r>
      <w:r w:rsidRPr="008B54DE">
        <w:rPr>
          <w:rFonts w:ascii="Cambria" w:hAnsi="Cambria"/>
          <w:lang w:val="en-GB"/>
        </w:rPr>
        <w:t xml:space="preserve"> establish whether they contain a gender-sensitive analysis of the situation that assesses the impact of policies on women and men, gender-sensitive goals, measures, indicators and the budget needed to implement them. The analysis will contain recommendations for each area, </w:t>
      </w:r>
      <w:r w:rsidR="00605BA9" w:rsidRPr="008B54DE">
        <w:rPr>
          <w:rFonts w:ascii="Cambria" w:hAnsi="Cambria"/>
          <w:lang w:val="en-GB"/>
        </w:rPr>
        <w:t>under</w:t>
      </w:r>
      <w:r w:rsidRPr="008B54DE">
        <w:rPr>
          <w:rFonts w:ascii="Cambria" w:hAnsi="Cambria"/>
          <w:lang w:val="en-GB"/>
        </w:rPr>
        <w:t xml:space="preserve"> national legislation and international commitments. The recommendations will also be aligned with Sustainable Development Goal 5 and its targets. To define a clear policy-making procedure for gender mainstreaming of policies and address the responsibility to a specific institution, the following documents will be amended under this measure:</w:t>
      </w:r>
    </w:p>
    <w:p w14:paraId="0BECD10C" w14:textId="6F04D541" w:rsidR="0090286D" w:rsidRPr="008B54DE" w:rsidRDefault="00216EE8">
      <w:pPr>
        <w:pStyle w:val="P68B1DB1-Normal7"/>
        <w:spacing w:line="276" w:lineRule="auto"/>
        <w:jc w:val="both"/>
        <w:rPr>
          <w:lang w:val="en-GB"/>
        </w:rPr>
      </w:pPr>
      <w:r w:rsidRPr="008B54DE">
        <w:rPr>
          <w:lang w:val="en-GB"/>
        </w:rPr>
        <w:t xml:space="preserve">1. Secretariat-General of the Government - Methodology for public policy design. </w:t>
      </w:r>
      <w:r w:rsidR="00605BA9" w:rsidRPr="008B54DE">
        <w:rPr>
          <w:lang w:val="en-GB"/>
        </w:rPr>
        <w:t>T</w:t>
      </w:r>
      <w:r w:rsidRPr="008B54DE">
        <w:rPr>
          <w:lang w:val="en-GB"/>
        </w:rPr>
        <w:t xml:space="preserve">o standardize the way how public policies are shaped, and to facilitate inter-institutional cooperation in the implementation of public policies, it is necessary to develop a methodology and standardized guidelines for state bodies, with special emphasis on the protection and empowerment of vulnerable groups (rural women, persons with disabilities, Roma/Egyptian women, persons of different gender identities, women in prison/detention). </w:t>
      </w:r>
      <w:r w:rsidR="008462FE" w:rsidRPr="008B54DE">
        <w:rPr>
          <w:lang w:val="en-GB"/>
        </w:rPr>
        <w:t>This way</w:t>
      </w:r>
      <w:r w:rsidRPr="008B54DE">
        <w:rPr>
          <w:lang w:val="en-GB"/>
        </w:rPr>
        <w:t>, it will be possible to understand the needs of women</w:t>
      </w:r>
      <w:r w:rsidR="008462FE" w:rsidRPr="008B54DE">
        <w:rPr>
          <w:lang w:val="en-GB"/>
        </w:rPr>
        <w:t>,</w:t>
      </w:r>
      <w:r w:rsidRPr="008B54DE">
        <w:rPr>
          <w:lang w:val="en-GB"/>
        </w:rPr>
        <w:t xml:space="preserve"> vulnerable and marginalized groups and define positive measures </w:t>
      </w:r>
      <w:r w:rsidR="007E77F5" w:rsidRPr="008B54DE">
        <w:rPr>
          <w:lang w:val="en-GB"/>
        </w:rPr>
        <w:t>enabling</w:t>
      </w:r>
      <w:r w:rsidRPr="008B54DE">
        <w:rPr>
          <w:lang w:val="en-GB"/>
        </w:rPr>
        <w:t xml:space="preserve"> them to exercise equal rights to economic resources, access to ownership and control over land and other assets, financial services, inheritance</w:t>
      </w:r>
      <w:r w:rsidR="00605BA9" w:rsidRPr="008B54DE">
        <w:rPr>
          <w:lang w:val="en-GB"/>
        </w:rPr>
        <w:t>,</w:t>
      </w:r>
      <w:r w:rsidRPr="008B54DE">
        <w:rPr>
          <w:lang w:val="en-GB"/>
        </w:rPr>
        <w:t xml:space="preserve"> and natural resources, </w:t>
      </w:r>
      <w:r w:rsidR="00605BA9" w:rsidRPr="008B54DE">
        <w:rPr>
          <w:lang w:val="en-GB"/>
        </w:rPr>
        <w:t>under</w:t>
      </w:r>
      <w:r w:rsidRPr="008B54DE">
        <w:rPr>
          <w:lang w:val="en-GB"/>
        </w:rPr>
        <w:t xml:space="preserve"> national laws. The methodology and standardized guidelines will also include monitoring of recommendations of the CEDAW Committee, GREVIO</w:t>
      </w:r>
      <w:r w:rsidR="00605BA9" w:rsidRPr="008B54DE">
        <w:rPr>
          <w:lang w:val="en-GB"/>
        </w:rPr>
        <w:t>,</w:t>
      </w:r>
      <w:r w:rsidRPr="008B54DE">
        <w:rPr>
          <w:lang w:val="en-GB"/>
        </w:rPr>
        <w:t xml:space="preserve"> and the UN Universal Periodic Review, with special measures to protect and empower vulnerable groups (women living in rural areas, people with disabilities, Roma/Egyptian women, persons with disabilities, persons of different gender identities, women in prison/detention) wherever possible. This methodology should become an integral part of the Methodology for public policies design, by adding concrete questions about gender mainstreaming into the existing criteria. </w:t>
      </w:r>
    </w:p>
    <w:p w14:paraId="171C78AD" w14:textId="77777777" w:rsidR="0090286D" w:rsidRPr="008B54DE" w:rsidRDefault="00216EE8">
      <w:pPr>
        <w:pStyle w:val="P68B1DB1-Normal7"/>
        <w:spacing w:line="276" w:lineRule="auto"/>
        <w:jc w:val="both"/>
        <w:rPr>
          <w:lang w:val="en-GB"/>
        </w:rPr>
      </w:pPr>
      <w:r w:rsidRPr="008B54DE">
        <w:rPr>
          <w:lang w:val="en-GB"/>
        </w:rPr>
        <w:t>2. Ministry of Finance and Social Welfare - Form</w:t>
      </w:r>
      <w:r w:rsidR="007E77F5" w:rsidRPr="008B54DE">
        <w:rPr>
          <w:lang w:val="en-GB"/>
        </w:rPr>
        <w:t xml:space="preserve"> of the Report on </w:t>
      </w:r>
      <w:r w:rsidRPr="008B54DE">
        <w:rPr>
          <w:lang w:val="en-GB"/>
        </w:rPr>
        <w:t xml:space="preserve">analysis of the impact assessment of regulations, by including the question in Part 4: "How will the solutions in the regulation affect women and men separately - list the positive and negative impacts, direct and indirect." </w:t>
      </w:r>
    </w:p>
    <w:p w14:paraId="3A4E4AFB" w14:textId="085B812A" w:rsidR="0090286D" w:rsidRPr="008B54DE" w:rsidRDefault="00216EE8">
      <w:pPr>
        <w:pStyle w:val="P68B1DB1-Normal7"/>
        <w:spacing w:line="276" w:lineRule="auto"/>
        <w:jc w:val="both"/>
        <w:rPr>
          <w:lang w:val="en-GB"/>
        </w:rPr>
      </w:pPr>
      <w:r w:rsidRPr="008B54DE">
        <w:rPr>
          <w:lang w:val="en-GB"/>
        </w:rPr>
        <w:t>3. Ministry of Finance and Social Welfare - Guidelines for reporting on regulatory impact assessment and</w:t>
      </w:r>
      <w:r w:rsidR="008462FE" w:rsidRPr="008B54DE">
        <w:rPr>
          <w:lang w:val="en-GB"/>
        </w:rPr>
        <w:t xml:space="preserve"> the</w:t>
      </w:r>
      <w:r w:rsidRPr="008B54DE">
        <w:rPr>
          <w:lang w:val="en-GB"/>
        </w:rPr>
        <w:t xml:space="preserve"> Manual for regulatory impact analysis by the Council for regulatory reforms, which would include useful guidance and advice for conducting gender-sensitive impact </w:t>
      </w:r>
      <w:r w:rsidR="008462FE" w:rsidRPr="008B54DE">
        <w:rPr>
          <w:lang w:val="en-GB"/>
        </w:rPr>
        <w:t>analyses</w:t>
      </w:r>
      <w:r w:rsidRPr="008B54DE">
        <w:rPr>
          <w:lang w:val="en-GB"/>
        </w:rPr>
        <w:t xml:space="preserve"> of regulations. </w:t>
      </w:r>
    </w:p>
    <w:p w14:paraId="443E0BD1" w14:textId="77777777" w:rsidR="0090286D" w:rsidRPr="008B54DE" w:rsidRDefault="007E77F5">
      <w:pPr>
        <w:spacing w:line="276" w:lineRule="auto"/>
        <w:jc w:val="both"/>
        <w:rPr>
          <w:rFonts w:ascii="Cambria" w:hAnsi="Cambria"/>
          <w:lang w:val="en-GB"/>
        </w:rPr>
      </w:pPr>
      <w:r w:rsidRPr="008B54DE">
        <w:rPr>
          <w:rFonts w:ascii="Cambria" w:eastAsia="Calibri" w:hAnsi="Cambria"/>
          <w:b/>
          <w:lang w:val="en-GB"/>
        </w:rPr>
        <w:t>Key hold</w:t>
      </w:r>
      <w:r w:rsidR="00216EE8" w:rsidRPr="008B54DE">
        <w:rPr>
          <w:rFonts w:ascii="Cambria" w:eastAsia="Calibri" w:hAnsi="Cambria"/>
          <w:b/>
          <w:lang w:val="en-GB"/>
        </w:rPr>
        <w:t xml:space="preserve">ers: </w:t>
      </w:r>
      <w:r w:rsidR="00216EE8" w:rsidRPr="008B54DE">
        <w:rPr>
          <w:rFonts w:ascii="Cambria" w:hAnsi="Cambria"/>
          <w:lang w:val="en-GB"/>
        </w:rPr>
        <w:t>Ministry of Justice, Human</w:t>
      </w:r>
      <w:r w:rsidR="00605BA9" w:rsidRPr="008B54DE">
        <w:rPr>
          <w:rFonts w:ascii="Cambria" w:hAnsi="Cambria"/>
          <w:lang w:val="en-GB"/>
        </w:rPr>
        <w:t>,</w:t>
      </w:r>
      <w:r w:rsidR="00216EE8" w:rsidRPr="008B54DE">
        <w:rPr>
          <w:rFonts w:ascii="Cambria" w:hAnsi="Cambria"/>
          <w:lang w:val="en-GB"/>
        </w:rPr>
        <w:t xml:space="preserve"> and Minority Rights</w:t>
      </w:r>
    </w:p>
    <w:p w14:paraId="1B582FB6" w14:textId="1F90B034"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Secretariat-General of the Government, Ministry of Public Administration, Digital Society and Media, Ministry of Finance and Social Welfare, line ministries, </w:t>
      </w:r>
      <w:r w:rsidR="008462FE" w:rsidRPr="008B54DE">
        <w:rPr>
          <w:lang w:val="en-GB"/>
        </w:rPr>
        <w:t>The Ombudsman</w:t>
      </w:r>
      <w:r w:rsidRPr="008B54DE">
        <w:rPr>
          <w:lang w:val="en-GB"/>
        </w:rPr>
        <w:t>, NGOs, employers' associations, financial institutions, Chamber of Commerce, international organizations</w:t>
      </w:r>
    </w:p>
    <w:p w14:paraId="212B2A57"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987DED1" w14:textId="77777777">
        <w:tc>
          <w:tcPr>
            <w:tcW w:w="9010" w:type="dxa"/>
            <w:shd w:val="clear" w:color="auto" w:fill="92D050"/>
          </w:tcPr>
          <w:p w14:paraId="1004218D" w14:textId="77777777" w:rsidR="0090286D" w:rsidRPr="008B54DE" w:rsidRDefault="007E77F5" w:rsidP="007E77F5">
            <w:pPr>
              <w:pStyle w:val="P68B1DB1-ListParagraph10"/>
              <w:numPr>
                <w:ilvl w:val="0"/>
                <w:numId w:val="9"/>
              </w:numPr>
              <w:spacing w:before="240" w:after="120"/>
              <w:jc w:val="both"/>
              <w:rPr>
                <w:lang w:val="en-GB"/>
              </w:rPr>
            </w:pPr>
            <w:r w:rsidRPr="008B54DE">
              <w:rPr>
                <w:b/>
                <w:lang w:val="en-GB"/>
              </w:rPr>
              <w:t>Measure</w:t>
            </w:r>
            <w:r w:rsidR="00216EE8" w:rsidRPr="008B54DE">
              <w:rPr>
                <w:b/>
                <w:lang w:val="en-GB"/>
              </w:rPr>
              <w:t>1.2</w:t>
            </w:r>
            <w:r w:rsidR="00216EE8" w:rsidRPr="008B54DE">
              <w:rPr>
                <w:lang w:val="en-GB"/>
              </w:rPr>
              <w:t xml:space="preserve">: </w:t>
            </w:r>
            <w:r w:rsidRPr="008B54DE">
              <w:rPr>
                <w:lang w:val="en-GB"/>
              </w:rPr>
              <w:t>Establish consolidated and comparable records of cases of discrimination based on sex and gender</w:t>
            </w:r>
          </w:p>
        </w:tc>
      </w:tr>
    </w:tbl>
    <w:p w14:paraId="3C7B9B11" w14:textId="77777777" w:rsidR="0090286D" w:rsidRPr="008B54DE" w:rsidRDefault="0090286D">
      <w:pPr>
        <w:spacing w:line="340" w:lineRule="auto"/>
        <w:jc w:val="both"/>
        <w:rPr>
          <w:rFonts w:ascii="Cambria" w:hAnsi="Cambria"/>
          <w:lang w:val="en-GB"/>
        </w:rPr>
      </w:pPr>
    </w:p>
    <w:p w14:paraId="6CF8BC48" w14:textId="33141FFC" w:rsidR="0090286D" w:rsidRPr="008B54DE" w:rsidRDefault="00216EE8">
      <w:pPr>
        <w:spacing w:line="276" w:lineRule="auto"/>
        <w:jc w:val="both"/>
        <w:rPr>
          <w:rFonts w:ascii="Cambria" w:hAnsi="Cambria"/>
          <w:lang w:val="en-GB"/>
        </w:rPr>
      </w:pPr>
      <w:r w:rsidRPr="008B54DE">
        <w:rPr>
          <w:rFonts w:ascii="Cambria" w:hAnsi="Cambria"/>
          <w:b/>
          <w:lang w:val="en-GB"/>
        </w:rPr>
        <w:t xml:space="preserve">Description of the measure: </w:t>
      </w:r>
      <w:r w:rsidR="00605BA9" w:rsidRPr="008B54DE">
        <w:rPr>
          <w:rFonts w:ascii="Cambria" w:hAnsi="Cambria"/>
          <w:lang w:val="en-GB"/>
        </w:rPr>
        <w:t>Even though</w:t>
      </w:r>
      <w:r w:rsidRPr="008B54DE">
        <w:rPr>
          <w:rFonts w:ascii="Cambria" w:hAnsi="Cambria"/>
          <w:lang w:val="en-GB"/>
        </w:rPr>
        <w:t xml:space="preserve"> the Rulebook on the content and manner of keeping special records on cases of reported discrimination</w:t>
      </w:r>
      <w:r w:rsidRPr="008B54DE">
        <w:rPr>
          <w:rStyle w:val="FootnoteReference"/>
          <w:rFonts w:ascii="Cambria" w:hAnsi="Cambria"/>
          <w:lang w:val="en-GB"/>
        </w:rPr>
        <w:footnoteReference w:id="97"/>
      </w:r>
      <w:r w:rsidRPr="008B54DE">
        <w:rPr>
          <w:rFonts w:ascii="Cambria" w:hAnsi="Cambria"/>
          <w:lang w:val="en-GB"/>
        </w:rPr>
        <w:t xml:space="preserve"> was adopted in 2014, there are no consolidated records of discrimination based on sex and gender or other types of discrimination.</w:t>
      </w:r>
      <w:r w:rsidR="007E77F5" w:rsidRPr="008B54DE">
        <w:rPr>
          <w:rFonts w:ascii="Cambria" w:hAnsi="Cambria"/>
          <w:lang w:val="en-GB"/>
        </w:rPr>
        <w:t xml:space="preserve"> </w:t>
      </w:r>
      <w:r w:rsidRPr="008B54DE">
        <w:rPr>
          <w:rFonts w:ascii="Cambria" w:hAnsi="Cambria"/>
          <w:lang w:val="en-GB"/>
        </w:rPr>
        <w:t xml:space="preserve">Some bodies - courts, state prosecutor's offices, </w:t>
      </w:r>
      <w:r w:rsidR="008462FE" w:rsidRPr="008B54DE">
        <w:rPr>
          <w:rFonts w:ascii="Cambria" w:hAnsi="Cambria"/>
          <w:lang w:val="en-GB"/>
        </w:rPr>
        <w:t>misdemeanour</w:t>
      </w:r>
      <w:r w:rsidRPr="008B54DE">
        <w:rPr>
          <w:rFonts w:ascii="Cambria" w:hAnsi="Cambria"/>
          <w:lang w:val="en-GB"/>
        </w:rPr>
        <w:t xml:space="preserve"> bodies, administrative bodies in charge of police activities, and inspection bodies receive reports and conduct proceedings, with each b</w:t>
      </w:r>
      <w:r w:rsidR="00A34852">
        <w:rPr>
          <w:rFonts w:ascii="Cambria" w:hAnsi="Cambria"/>
          <w:lang w:val="en-GB"/>
        </w:rPr>
        <w:t xml:space="preserve">ody having its register and </w:t>
      </w:r>
      <w:r w:rsidRPr="008B54DE">
        <w:rPr>
          <w:rFonts w:ascii="Cambria" w:hAnsi="Cambria"/>
          <w:lang w:val="en-GB"/>
        </w:rPr>
        <w:t xml:space="preserve">methodology on submitted reports, proceedings, and decisions regarding discrimination. This measure puts the existing Rulebook under the spotlight to implement its provisions on the establishment of a single record for all bodies, which would provide a better understanding of the situation, and more effective and efficient enforcement of the Law on Protection against Discrimination and the Law on Gender Equality. </w:t>
      </w:r>
    </w:p>
    <w:p w14:paraId="1D5BFF95" w14:textId="77777777" w:rsidR="0090286D" w:rsidRPr="008B54DE" w:rsidRDefault="00216EE8">
      <w:pPr>
        <w:pStyle w:val="P68B1DB1-Normal7"/>
        <w:spacing w:line="276" w:lineRule="auto"/>
        <w:jc w:val="both"/>
        <w:rPr>
          <w:lang w:val="en-GB"/>
        </w:rPr>
      </w:pPr>
      <w:r w:rsidRPr="008B54DE">
        <w:rPr>
          <w:lang w:val="en-GB"/>
        </w:rPr>
        <w:t>The first step towards establishing a unified and comparable record will be to establish a team consisting of representatives of relevant institutions, i</w:t>
      </w:r>
      <w:r w:rsidR="007E77F5" w:rsidRPr="008B54DE">
        <w:rPr>
          <w:lang w:val="en-GB"/>
        </w:rPr>
        <w:t>ncluding the Statistical Office</w:t>
      </w:r>
      <w:r w:rsidRPr="008B54DE">
        <w:rPr>
          <w:lang w:val="en-GB"/>
        </w:rPr>
        <w:t>, which will establish a common methodology, adopt guidelines for all bodies and establish a system for implementing the existing Rulebook on the content and manner of keeping special records on cases of reported discrimination.</w:t>
      </w:r>
    </w:p>
    <w:p w14:paraId="66AD2837" w14:textId="2A833C37" w:rsidR="0090286D" w:rsidRPr="008B54DE" w:rsidRDefault="00132B11">
      <w:pPr>
        <w:pStyle w:val="P68B1DB1-Normal7"/>
        <w:spacing w:line="276" w:lineRule="auto"/>
        <w:jc w:val="both"/>
        <w:rPr>
          <w:lang w:val="en-GB"/>
        </w:rPr>
      </w:pPr>
      <w:r w:rsidRPr="008B54DE">
        <w:rPr>
          <w:b/>
          <w:lang w:val="en-GB"/>
        </w:rPr>
        <w:t>Key hold</w:t>
      </w:r>
      <w:r w:rsidR="00216EE8" w:rsidRPr="008B54DE">
        <w:rPr>
          <w:b/>
          <w:lang w:val="en-GB"/>
        </w:rPr>
        <w:t xml:space="preserve">ers: </w:t>
      </w:r>
      <w:r w:rsidR="00216EE8" w:rsidRPr="008B54DE">
        <w:rPr>
          <w:lang w:val="en-GB"/>
        </w:rPr>
        <w:t>Ministry of Justice, Human</w:t>
      </w:r>
      <w:r w:rsidR="00605BA9" w:rsidRPr="008B54DE">
        <w:rPr>
          <w:lang w:val="en-GB"/>
        </w:rPr>
        <w:t>,</w:t>
      </w:r>
      <w:r w:rsidR="00216EE8" w:rsidRPr="008B54DE">
        <w:rPr>
          <w:lang w:val="en-GB"/>
        </w:rPr>
        <w:t xml:space="preserve"> and Minority Rights</w:t>
      </w:r>
    </w:p>
    <w:p w14:paraId="1BECB7CD" w14:textId="6AAA9133" w:rsidR="0090286D" w:rsidRPr="008B54DE" w:rsidRDefault="00216EE8">
      <w:pPr>
        <w:pStyle w:val="P68B1DB1-Normal7"/>
        <w:spacing w:line="276" w:lineRule="auto"/>
        <w:jc w:val="both"/>
        <w:rPr>
          <w:b/>
          <w:lang w:val="en-GB"/>
        </w:rPr>
      </w:pPr>
      <w:r w:rsidRPr="008B54DE">
        <w:rPr>
          <w:b/>
          <w:lang w:val="en-GB"/>
        </w:rPr>
        <w:t>Partners:</w:t>
      </w:r>
      <w:r w:rsidRPr="008B54DE">
        <w:rPr>
          <w:lang w:val="en-GB"/>
        </w:rPr>
        <w:t xml:space="preserve"> </w:t>
      </w:r>
      <w:r w:rsidR="008462FE" w:rsidRPr="008B54DE">
        <w:rPr>
          <w:lang w:val="en-GB"/>
        </w:rPr>
        <w:t>The Ombudsman</w:t>
      </w:r>
      <w:r w:rsidRPr="008B54DE">
        <w:rPr>
          <w:lang w:val="en-GB"/>
        </w:rPr>
        <w:t xml:space="preserve">, Supreme Court, Directorate for inspection affairs, local self-government units, trade unions, international organizations </w:t>
      </w:r>
    </w:p>
    <w:p w14:paraId="6353E393"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7022AB96" w14:textId="77777777">
        <w:tc>
          <w:tcPr>
            <w:tcW w:w="9010" w:type="dxa"/>
            <w:shd w:val="clear" w:color="auto" w:fill="92D050"/>
          </w:tcPr>
          <w:p w14:paraId="244E6FC5" w14:textId="77777777" w:rsidR="0090286D" w:rsidRPr="008B54DE" w:rsidRDefault="00216EE8" w:rsidP="00605BA9">
            <w:pPr>
              <w:pStyle w:val="P68B1DB1-ListParagraph10"/>
              <w:spacing w:before="240" w:after="120"/>
              <w:ind w:left="0"/>
              <w:jc w:val="both"/>
              <w:rPr>
                <w:i w:val="0"/>
                <w:lang w:val="en-GB"/>
              </w:rPr>
            </w:pPr>
            <w:r w:rsidRPr="008B54DE">
              <w:rPr>
                <w:b/>
                <w:lang w:val="en-GB"/>
              </w:rPr>
              <w:t>M</w:t>
            </w:r>
            <w:r w:rsidR="007E77F5" w:rsidRPr="008B54DE">
              <w:rPr>
                <w:b/>
                <w:lang w:val="en-GB"/>
              </w:rPr>
              <w:t>easure</w:t>
            </w:r>
            <w:r w:rsidRPr="008B54DE">
              <w:rPr>
                <w:b/>
                <w:lang w:val="en-GB"/>
              </w:rPr>
              <w:t xml:space="preserve"> 1.3:</w:t>
            </w:r>
            <w:r w:rsidRPr="008B54DE">
              <w:rPr>
                <w:lang w:val="en-GB"/>
              </w:rPr>
              <w:t xml:space="preserve"> </w:t>
            </w:r>
            <w:r w:rsidR="007E77F5" w:rsidRPr="008B54DE">
              <w:rPr>
                <w:i w:val="0"/>
                <w:lang w:val="en-GB"/>
              </w:rPr>
              <w:t xml:space="preserve">Educate employees and management staff in institutions on key concepts of gender equality and their duties in that field </w:t>
            </w:r>
            <w:r w:rsidR="00605BA9" w:rsidRPr="008B54DE">
              <w:rPr>
                <w:i w:val="0"/>
                <w:lang w:val="en-GB"/>
              </w:rPr>
              <w:t>under</w:t>
            </w:r>
            <w:r w:rsidR="007E77F5" w:rsidRPr="008B54DE">
              <w:rPr>
                <w:i w:val="0"/>
                <w:lang w:val="en-GB"/>
              </w:rPr>
              <w:t xml:space="preserve"> the law.</w:t>
            </w:r>
          </w:p>
        </w:tc>
      </w:tr>
    </w:tbl>
    <w:p w14:paraId="7D1D7D38" w14:textId="167E9C40" w:rsidR="0090286D" w:rsidRPr="008B54DE" w:rsidRDefault="00216EE8">
      <w:pPr>
        <w:tabs>
          <w:tab w:val="left" w:pos="9214"/>
        </w:tabs>
        <w:spacing w:before="100" w:beforeAutospacing="1" w:after="100" w:afterAutospacing="1" w:line="276" w:lineRule="auto"/>
        <w:ind w:left="66"/>
        <w:jc w:val="both"/>
        <w:rPr>
          <w:rFonts w:ascii="Cambria" w:hAnsi="Cambria" w:cs="Arial"/>
          <w:lang w:val="en-GB"/>
        </w:rPr>
      </w:pPr>
      <w:r w:rsidRPr="008B54DE">
        <w:rPr>
          <w:rFonts w:ascii="Cambria" w:eastAsia="Calibri" w:hAnsi="Cambria"/>
          <w:b/>
          <w:lang w:val="en-GB"/>
        </w:rPr>
        <w:t xml:space="preserve">Description of the measure: </w:t>
      </w:r>
      <w:r w:rsidRPr="008B54DE">
        <w:rPr>
          <w:rFonts w:ascii="Cambria" w:hAnsi="Cambria"/>
          <w:lang w:val="en-GB"/>
        </w:rPr>
        <w:t xml:space="preserve">As </w:t>
      </w:r>
      <w:r w:rsidR="008462FE" w:rsidRPr="008B54DE">
        <w:rPr>
          <w:rFonts w:ascii="Cambria" w:hAnsi="Cambria"/>
          <w:lang w:val="en-GB"/>
        </w:rPr>
        <w:t>the</w:t>
      </w:r>
      <w:r w:rsidRPr="008B54DE">
        <w:rPr>
          <w:rFonts w:ascii="Cambria" w:hAnsi="Cambria"/>
          <w:lang w:val="en-GB"/>
        </w:rPr>
        <w:t xml:space="preserve"> first step in the implementation of this measure, an Analysis of the efficiency and rational planning of institutions will be done, with an analysis of inter</w:t>
      </w:r>
      <w:r w:rsidR="008462FE" w:rsidRPr="008B54DE">
        <w:rPr>
          <w:rFonts w:ascii="Cambria" w:hAnsi="Cambria"/>
          <w:lang w:val="en-GB"/>
        </w:rPr>
        <w:t>-</w:t>
      </w:r>
      <w:r w:rsidRPr="008B54DE">
        <w:rPr>
          <w:rFonts w:ascii="Cambria" w:hAnsi="Cambria"/>
          <w:lang w:val="en-GB"/>
        </w:rPr>
        <w:t>sectoral cooperation (human, organizational, financial, and material resources needed for its implementation, monitoring, reporting, and evaluation). Then, through training, civil serva</w:t>
      </w:r>
      <w:r w:rsidR="008462FE" w:rsidRPr="008B54DE">
        <w:rPr>
          <w:rFonts w:ascii="Cambria" w:hAnsi="Cambria"/>
          <w:lang w:val="en-GB"/>
        </w:rPr>
        <w:t>nts will</w:t>
      </w:r>
      <w:r w:rsidRPr="008B54DE">
        <w:rPr>
          <w:rFonts w:ascii="Cambria" w:hAnsi="Cambria"/>
          <w:lang w:val="en-GB"/>
        </w:rPr>
        <w:t xml:space="preserve"> understand</w:t>
      </w:r>
      <w:r w:rsidR="008462FE" w:rsidRPr="008B54DE">
        <w:rPr>
          <w:rFonts w:ascii="Cambria" w:hAnsi="Cambria"/>
          <w:lang w:val="en-GB"/>
        </w:rPr>
        <w:t xml:space="preserve"> better</w:t>
      </w:r>
      <w:r w:rsidRPr="008B54DE">
        <w:rPr>
          <w:rFonts w:ascii="Cambria" w:hAnsi="Cambria"/>
          <w:lang w:val="en-GB"/>
        </w:rPr>
        <w:t xml:space="preserve"> the concept and content of gender-responsive public policies, </w:t>
      </w:r>
      <w:r w:rsidR="007E77F5" w:rsidRPr="008B54DE">
        <w:rPr>
          <w:rFonts w:ascii="Cambria" w:hAnsi="Cambria"/>
          <w:lang w:val="en-GB"/>
        </w:rPr>
        <w:t>duties to</w:t>
      </w:r>
      <w:r w:rsidR="008462FE" w:rsidRPr="008B54DE">
        <w:rPr>
          <w:rFonts w:ascii="Cambria" w:hAnsi="Cambria"/>
          <w:lang w:val="en-GB"/>
        </w:rPr>
        <w:t xml:space="preserve">wards </w:t>
      </w:r>
      <w:r w:rsidR="007E77F5" w:rsidRPr="008B54DE">
        <w:rPr>
          <w:rFonts w:ascii="Cambria" w:hAnsi="Cambria"/>
          <w:lang w:val="en-GB"/>
        </w:rPr>
        <w:t xml:space="preserve">various </w:t>
      </w:r>
      <w:r w:rsidR="008462FE" w:rsidRPr="008B54DE">
        <w:rPr>
          <w:rFonts w:ascii="Cambria" w:hAnsi="Cambria"/>
          <w:lang w:val="en-GB"/>
        </w:rPr>
        <w:t>bodies, understand</w:t>
      </w:r>
      <w:r w:rsidRPr="008B54DE">
        <w:rPr>
          <w:rFonts w:ascii="Cambria" w:hAnsi="Cambria"/>
          <w:lang w:val="en-GB"/>
        </w:rPr>
        <w:t xml:space="preserve"> gender-responsive budgets, and inter-institutional and cross-sectoral cooperation. This training should b</w:t>
      </w:r>
      <w:r w:rsidR="007E77F5" w:rsidRPr="008B54DE">
        <w:rPr>
          <w:rFonts w:ascii="Cambria" w:hAnsi="Cambria"/>
          <w:lang w:val="en-GB"/>
        </w:rPr>
        <w:t>e part of the mandatory "set</w:t>
      </w:r>
      <w:r w:rsidR="008462FE" w:rsidRPr="008B54DE">
        <w:rPr>
          <w:rFonts w:ascii="Cambria" w:hAnsi="Cambria"/>
          <w:lang w:val="en-GB"/>
        </w:rPr>
        <w:t>" of</w:t>
      </w:r>
      <w:r w:rsidR="00605BA9" w:rsidRPr="008B54DE">
        <w:rPr>
          <w:rFonts w:ascii="Cambria" w:hAnsi="Cambria"/>
          <w:lang w:val="en-GB"/>
        </w:rPr>
        <w:t xml:space="preserve"> training</w:t>
      </w:r>
      <w:r w:rsidRPr="008B54DE">
        <w:rPr>
          <w:rFonts w:ascii="Cambria" w:hAnsi="Cambria"/>
          <w:lang w:val="en-GB"/>
        </w:rPr>
        <w:t xml:space="preserve"> for civil servants, and the emphasis should be placed on the competencies that every civil servant should have. Employees</w:t>
      </w:r>
      <w:r w:rsidR="007E77F5" w:rsidRPr="008B54DE">
        <w:rPr>
          <w:rFonts w:ascii="Cambria" w:hAnsi="Cambria"/>
          <w:lang w:val="en-GB"/>
        </w:rPr>
        <w:t xml:space="preserve"> and management staff in</w:t>
      </w:r>
      <w:r w:rsidR="008462FE" w:rsidRPr="008B54DE">
        <w:rPr>
          <w:rFonts w:ascii="Cambria" w:hAnsi="Cambria"/>
          <w:lang w:val="en-GB"/>
        </w:rPr>
        <w:t xml:space="preserve"> institutions will be trained about</w:t>
      </w:r>
      <w:r w:rsidR="007E77F5" w:rsidRPr="008B54DE">
        <w:rPr>
          <w:rFonts w:ascii="Cambria" w:hAnsi="Cambria"/>
          <w:lang w:val="en-GB"/>
        </w:rPr>
        <w:t xml:space="preserve"> </w:t>
      </w:r>
      <w:r w:rsidRPr="008B54DE">
        <w:rPr>
          <w:rFonts w:ascii="Cambria" w:hAnsi="Cambria"/>
          <w:lang w:val="en-GB"/>
        </w:rPr>
        <w:t xml:space="preserve">procedures for gender mainstreaming of public policies, </w:t>
      </w:r>
      <w:r w:rsidR="008462FE" w:rsidRPr="008B54DE">
        <w:rPr>
          <w:rFonts w:ascii="Cambria" w:hAnsi="Cambria"/>
          <w:lang w:val="en-GB"/>
        </w:rPr>
        <w:t xml:space="preserve">and </w:t>
      </w:r>
      <w:r w:rsidRPr="008B54DE">
        <w:rPr>
          <w:rFonts w:ascii="Cambria" w:hAnsi="Cambria"/>
          <w:lang w:val="en-GB"/>
        </w:rPr>
        <w:t>gender analysis of data from a</w:t>
      </w:r>
      <w:r w:rsidR="008462FE" w:rsidRPr="008B54DE">
        <w:rPr>
          <w:rFonts w:ascii="Cambria" w:hAnsi="Cambria"/>
          <w:lang w:val="en-GB"/>
        </w:rPr>
        <w:t xml:space="preserve"> gender perspective. T</w:t>
      </w:r>
      <w:r w:rsidRPr="008B54DE">
        <w:rPr>
          <w:rFonts w:ascii="Cambria" w:hAnsi="Cambria"/>
          <w:lang w:val="en-GB"/>
        </w:rPr>
        <w:t>he</w:t>
      </w:r>
      <w:r w:rsidR="00605BA9" w:rsidRPr="008B54DE">
        <w:rPr>
          <w:rFonts w:ascii="Cambria" w:hAnsi="Cambria"/>
          <w:lang w:val="en-GB"/>
        </w:rPr>
        <w:t xml:space="preserve"> training</w:t>
      </w:r>
      <w:r w:rsidRPr="008B54DE">
        <w:rPr>
          <w:rFonts w:ascii="Cambria" w:hAnsi="Cambria"/>
          <w:lang w:val="en-GB"/>
        </w:rPr>
        <w:t xml:space="preserve"> should include segments concerning women and persons of different gender identities, women with disabilities, Roma/Egyptian women, rural women, women in prisons, migrant women, etc., who experience multiple discrimination. In addition to civil servants, the training will include senior positions in state bodies. The training will be implemented in cooperation with the Human Resources Administration, in annual cycles. To ensure sustainability and continuity in the use of knowledge, it is likely that subjects/content on gender equality will be included in the state l</w:t>
      </w:r>
      <w:r w:rsidR="007E77F5" w:rsidRPr="008B54DE">
        <w:rPr>
          <w:rFonts w:ascii="Cambria" w:hAnsi="Cambria"/>
          <w:lang w:val="en-GB"/>
        </w:rPr>
        <w:t>icense exam (</w:t>
      </w:r>
      <w:r w:rsidRPr="008B54DE">
        <w:rPr>
          <w:rFonts w:ascii="Cambria" w:hAnsi="Cambria"/>
          <w:lang w:val="en-GB"/>
        </w:rPr>
        <w:t>mean</w:t>
      </w:r>
      <w:r w:rsidR="007E77F5" w:rsidRPr="008B54DE">
        <w:rPr>
          <w:rFonts w:ascii="Cambria" w:hAnsi="Cambria"/>
          <w:lang w:val="en-GB"/>
        </w:rPr>
        <w:t>ing</w:t>
      </w:r>
      <w:r w:rsidRPr="008B54DE">
        <w:rPr>
          <w:rFonts w:ascii="Cambria" w:hAnsi="Cambria"/>
          <w:lang w:val="en-GB"/>
        </w:rPr>
        <w:t xml:space="preserve"> that all civil servants become familiar with the concept of gender equality</w:t>
      </w:r>
      <w:r w:rsidR="00DA4A93" w:rsidRPr="008B54DE">
        <w:rPr>
          <w:rFonts w:ascii="Cambria" w:hAnsi="Cambria"/>
          <w:lang w:val="en-GB"/>
        </w:rPr>
        <w:t>)</w:t>
      </w:r>
      <w:r w:rsidRPr="008B54DE">
        <w:rPr>
          <w:rFonts w:ascii="Cambria" w:hAnsi="Cambria"/>
          <w:lang w:val="en-GB"/>
        </w:rPr>
        <w:t>.</w:t>
      </w:r>
    </w:p>
    <w:p w14:paraId="6F59C48D" w14:textId="70D49676" w:rsidR="0090286D" w:rsidRPr="008B54DE" w:rsidRDefault="00132B11">
      <w:pPr>
        <w:pStyle w:val="P68B1DB1-Normal7"/>
        <w:widowControl w:val="0"/>
        <w:autoSpaceDE w:val="0"/>
        <w:autoSpaceDN w:val="0"/>
        <w:adjustRightInd w:val="0"/>
        <w:spacing w:line="276" w:lineRule="auto"/>
        <w:jc w:val="both"/>
        <w:rPr>
          <w:lang w:val="en-GB"/>
        </w:rPr>
      </w:pPr>
      <w:r w:rsidRPr="008B54DE">
        <w:rPr>
          <w:b/>
          <w:lang w:val="en-GB"/>
        </w:rPr>
        <w:t>Key hold</w:t>
      </w:r>
      <w:r w:rsidR="00216EE8" w:rsidRPr="008B54DE">
        <w:rPr>
          <w:b/>
          <w:lang w:val="en-GB"/>
        </w:rPr>
        <w:t xml:space="preserve">er: </w:t>
      </w:r>
      <w:r w:rsidR="00216EE8" w:rsidRPr="008B54DE">
        <w:rPr>
          <w:lang w:val="en-GB"/>
        </w:rPr>
        <w:t>Human Resources Administration</w:t>
      </w:r>
      <w:r w:rsidR="00216EE8" w:rsidRPr="008B54DE">
        <w:rPr>
          <w:b/>
          <w:lang w:val="en-GB"/>
        </w:rPr>
        <w:t xml:space="preserve">  </w:t>
      </w:r>
    </w:p>
    <w:p w14:paraId="61D65520" w14:textId="45446F61" w:rsidR="0090286D" w:rsidRPr="008B54DE" w:rsidRDefault="00216EE8">
      <w:pPr>
        <w:pStyle w:val="P68B1DB1-Normal7"/>
        <w:widowControl w:val="0"/>
        <w:autoSpaceDE w:val="0"/>
        <w:autoSpaceDN w:val="0"/>
        <w:adjustRightInd w:val="0"/>
        <w:spacing w:line="276" w:lineRule="auto"/>
        <w:jc w:val="both"/>
        <w:rPr>
          <w:lang w:val="en-GB"/>
        </w:rPr>
      </w:pPr>
      <w:r w:rsidRPr="008B54DE">
        <w:rPr>
          <w:b/>
          <w:lang w:val="en-GB"/>
        </w:rPr>
        <w:t xml:space="preserve">Partners: </w:t>
      </w:r>
      <w:r w:rsidRPr="008B54DE">
        <w:rPr>
          <w:lang w:val="en-GB"/>
        </w:rPr>
        <w:t xml:space="preserve">Ministry of Justice, Human and Minority Rights, Secretariat-General of the Government, line ministries, local self-government units, Union of Municipalities, </w:t>
      </w:r>
      <w:r w:rsidR="008462FE" w:rsidRPr="008B54DE">
        <w:rPr>
          <w:lang w:val="en-GB"/>
        </w:rPr>
        <w:t>the Ombudsman</w:t>
      </w:r>
      <w:r w:rsidRPr="008B54DE">
        <w:rPr>
          <w:lang w:val="en-GB"/>
        </w:rPr>
        <w:t>, Directorate for Inspection Affairs, Parliament of Montenegro, State Audit Institution, Ministry of Public Administration, Digitization and Media, international organizations</w:t>
      </w:r>
    </w:p>
    <w:p w14:paraId="768C88DC" w14:textId="77777777" w:rsidR="0090286D" w:rsidRPr="008B54DE" w:rsidRDefault="0090286D">
      <w:pPr>
        <w:spacing w:line="340" w:lineRule="auto"/>
        <w:jc w:val="both"/>
        <w:rPr>
          <w:rFonts w:ascii="Cambria" w:hAnsi="Cambria"/>
          <w:lang w:val="en-GB"/>
        </w:rPr>
      </w:pPr>
    </w:p>
    <w:tbl>
      <w:tblPr>
        <w:tblStyle w:val="TableGrid"/>
        <w:tblW w:w="0" w:type="auto"/>
        <w:tblInd w:w="-5" w:type="dxa"/>
        <w:tblLook w:val="04A0" w:firstRow="1" w:lastRow="0" w:firstColumn="1" w:lastColumn="0" w:noHBand="0" w:noVBand="1"/>
      </w:tblPr>
      <w:tblGrid>
        <w:gridCol w:w="9191"/>
      </w:tblGrid>
      <w:tr w:rsidR="0090286D" w:rsidRPr="008B54DE" w14:paraId="180637F6" w14:textId="77777777" w:rsidTr="008462FE">
        <w:tc>
          <w:tcPr>
            <w:tcW w:w="9191" w:type="dxa"/>
            <w:shd w:val="clear" w:color="auto" w:fill="92D050"/>
          </w:tcPr>
          <w:p w14:paraId="086B50C5" w14:textId="77777777" w:rsidR="0090286D" w:rsidRPr="008B54DE" w:rsidRDefault="00216EE8" w:rsidP="00605BA9">
            <w:pPr>
              <w:spacing w:line="340" w:lineRule="auto"/>
              <w:jc w:val="both"/>
              <w:rPr>
                <w:rFonts w:ascii="Cambria" w:eastAsia="Calibri" w:hAnsi="Cambria"/>
                <w:b/>
                <w:lang w:val="en-GB"/>
              </w:rPr>
            </w:pPr>
            <w:r w:rsidRPr="008B54DE">
              <w:rPr>
                <w:rFonts w:ascii="Cambria" w:eastAsia="Calibri" w:hAnsi="Cambria"/>
                <w:b/>
                <w:lang w:val="en-GB"/>
              </w:rPr>
              <w:t xml:space="preserve">Measure 1.4: </w:t>
            </w:r>
            <w:r w:rsidR="009318B7" w:rsidRPr="008B54DE">
              <w:rPr>
                <w:rFonts w:ascii="Cambria" w:hAnsi="Cambria"/>
                <w:lang w:val="en-GB"/>
              </w:rPr>
              <w:t>To e</w:t>
            </w:r>
            <w:r w:rsidRPr="008B54DE">
              <w:rPr>
                <w:rFonts w:ascii="Cambria" w:hAnsi="Cambria"/>
                <w:lang w:val="en-GB"/>
              </w:rPr>
              <w:t>ducate members of the Commi</w:t>
            </w:r>
            <w:r w:rsidR="009318B7" w:rsidRPr="008B54DE">
              <w:rPr>
                <w:rFonts w:ascii="Cambria" w:hAnsi="Cambria"/>
                <w:lang w:val="en-GB"/>
              </w:rPr>
              <w:t>t</w:t>
            </w:r>
            <w:r w:rsidR="00605BA9" w:rsidRPr="008B54DE">
              <w:rPr>
                <w:rFonts w:ascii="Cambria" w:hAnsi="Cambria"/>
                <w:lang w:val="en-GB"/>
              </w:rPr>
              <w:t>t</w:t>
            </w:r>
            <w:r w:rsidR="009318B7" w:rsidRPr="008B54DE">
              <w:rPr>
                <w:rFonts w:ascii="Cambria" w:hAnsi="Cambria"/>
                <w:lang w:val="en-GB"/>
              </w:rPr>
              <w:t xml:space="preserve">ee </w:t>
            </w:r>
            <w:r w:rsidRPr="008B54DE">
              <w:rPr>
                <w:rFonts w:ascii="Cambria" w:hAnsi="Cambria"/>
                <w:lang w:val="en-GB"/>
              </w:rPr>
              <w:t>for</w:t>
            </w:r>
            <w:r w:rsidR="009318B7" w:rsidRPr="008B54DE">
              <w:rPr>
                <w:rFonts w:ascii="Cambria" w:hAnsi="Cambria"/>
                <w:lang w:val="en-GB"/>
              </w:rPr>
              <w:t xml:space="preserve"> the</w:t>
            </w:r>
            <w:r w:rsidRPr="008B54DE">
              <w:rPr>
                <w:rFonts w:ascii="Cambria" w:hAnsi="Cambria"/>
                <w:lang w:val="en-GB"/>
              </w:rPr>
              <w:t xml:space="preserve"> implementation, coordination, monitoring</w:t>
            </w:r>
            <w:r w:rsidR="00605BA9" w:rsidRPr="008B54DE">
              <w:rPr>
                <w:rFonts w:ascii="Cambria" w:hAnsi="Cambria"/>
                <w:lang w:val="en-GB"/>
              </w:rPr>
              <w:t>,</w:t>
            </w:r>
            <w:r w:rsidRPr="008B54DE">
              <w:rPr>
                <w:rFonts w:ascii="Cambria" w:hAnsi="Cambria"/>
                <w:lang w:val="en-GB"/>
              </w:rPr>
              <w:t xml:space="preserve"> and evaluation of the gender equality policies, including gender responsible budgeting</w:t>
            </w:r>
          </w:p>
        </w:tc>
      </w:tr>
    </w:tbl>
    <w:p w14:paraId="419D9A28" w14:textId="77777777" w:rsidR="0090286D" w:rsidRPr="008B54DE" w:rsidRDefault="0090286D">
      <w:pPr>
        <w:tabs>
          <w:tab w:val="left" w:pos="9214"/>
        </w:tabs>
        <w:autoSpaceDE w:val="0"/>
        <w:autoSpaceDN w:val="0"/>
        <w:adjustRightInd w:val="0"/>
        <w:ind w:left="349"/>
        <w:jc w:val="both"/>
        <w:rPr>
          <w:rFonts w:ascii="Cambria" w:eastAsia="Calibri" w:hAnsi="Cambria"/>
          <w:b/>
          <w:lang w:val="en-GB"/>
        </w:rPr>
      </w:pPr>
    </w:p>
    <w:p w14:paraId="562FB670" w14:textId="245A3E9F" w:rsidR="0090286D" w:rsidRPr="008B54DE" w:rsidRDefault="00216EE8">
      <w:pPr>
        <w:pStyle w:val="P68B1DB1-Normal7"/>
        <w:tabs>
          <w:tab w:val="left" w:pos="9214"/>
        </w:tabs>
        <w:autoSpaceDE w:val="0"/>
        <w:autoSpaceDN w:val="0"/>
        <w:adjustRightInd w:val="0"/>
        <w:spacing w:line="276" w:lineRule="auto"/>
        <w:jc w:val="both"/>
        <w:rPr>
          <w:rFonts w:cs="Arial"/>
          <w:lang w:val="en-GB"/>
        </w:rPr>
      </w:pPr>
      <w:r w:rsidRPr="008B54DE">
        <w:rPr>
          <w:b/>
          <w:lang w:val="en-GB"/>
        </w:rPr>
        <w:t>Description of the measure</w:t>
      </w:r>
      <w:r w:rsidRPr="008B54DE">
        <w:rPr>
          <w:lang w:val="en-GB"/>
        </w:rPr>
        <w:t xml:space="preserve">: Given the fact that a new government was </w:t>
      </w:r>
      <w:r w:rsidR="00DA4A93" w:rsidRPr="008B54DE">
        <w:rPr>
          <w:lang w:val="en-GB"/>
        </w:rPr>
        <w:t xml:space="preserve">put in place on 4 December 2020 following the </w:t>
      </w:r>
      <w:r w:rsidRPr="008B54DE">
        <w:rPr>
          <w:lang w:val="en-GB"/>
        </w:rPr>
        <w:t xml:space="preserve">general elections </w:t>
      </w:r>
      <w:r w:rsidR="00DA4A93" w:rsidRPr="008B54DE">
        <w:rPr>
          <w:lang w:val="en-GB"/>
        </w:rPr>
        <w:t xml:space="preserve">from </w:t>
      </w:r>
      <w:r w:rsidRPr="008B54DE">
        <w:rPr>
          <w:lang w:val="en-GB"/>
        </w:rPr>
        <w:t>30 August 2020, as the first step in implementing this measure, it is necessary to analy</w:t>
      </w:r>
      <w:r w:rsidR="008462FE" w:rsidRPr="008B54DE">
        <w:rPr>
          <w:lang w:val="en-GB"/>
        </w:rPr>
        <w:t>s</w:t>
      </w:r>
      <w:r w:rsidRPr="008B54DE">
        <w:rPr>
          <w:lang w:val="en-GB"/>
        </w:rPr>
        <w:t>e the efficiency and rational planning of the institutional mechanism for implement</w:t>
      </w:r>
      <w:r w:rsidR="008462FE" w:rsidRPr="008B54DE">
        <w:rPr>
          <w:lang w:val="en-GB"/>
        </w:rPr>
        <w:t xml:space="preserve">ation of </w:t>
      </w:r>
      <w:r w:rsidRPr="008B54DE">
        <w:rPr>
          <w:lang w:val="en-GB"/>
        </w:rPr>
        <w:t>gender equality</w:t>
      </w:r>
      <w:r w:rsidR="008462FE" w:rsidRPr="008B54DE">
        <w:rPr>
          <w:lang w:val="en-GB"/>
        </w:rPr>
        <w:t xml:space="preserve"> policies</w:t>
      </w:r>
      <w:r w:rsidRPr="008B54DE">
        <w:rPr>
          <w:lang w:val="en-GB"/>
        </w:rPr>
        <w:t xml:space="preserve">, with an analysis of cross-sectoral cooperation (human, organizational, financial and material resources required for its implementation, monitoring of implementation, reporting and evaluation). This analysis should be done immediately after the Strategy is adopted, to gain a thorough insight into the current situation and make a detailed training plan. So far, experience with the functioning of the national mechanism </w:t>
      </w:r>
      <w:r w:rsidR="008462FE" w:rsidRPr="008B54DE">
        <w:rPr>
          <w:lang w:val="en-GB"/>
        </w:rPr>
        <w:t xml:space="preserve">suggests </w:t>
      </w:r>
      <w:r w:rsidRPr="008B54DE">
        <w:rPr>
          <w:lang w:val="en-GB"/>
        </w:rPr>
        <w:t xml:space="preserve">that it needs strengthened capacities </w:t>
      </w:r>
      <w:r w:rsidR="008462FE" w:rsidRPr="008B54DE">
        <w:rPr>
          <w:lang w:val="en-GB"/>
        </w:rPr>
        <w:t xml:space="preserve">to </w:t>
      </w:r>
      <w:r w:rsidR="00DA4A93" w:rsidRPr="008B54DE">
        <w:rPr>
          <w:lang w:val="en-GB"/>
        </w:rPr>
        <w:t>enforce</w:t>
      </w:r>
      <w:r w:rsidR="008462FE" w:rsidRPr="008B54DE">
        <w:rPr>
          <w:lang w:val="en-GB"/>
        </w:rPr>
        <w:t xml:space="preserve"> </w:t>
      </w:r>
      <w:r w:rsidRPr="008B54DE">
        <w:rPr>
          <w:lang w:val="en-GB"/>
        </w:rPr>
        <w:t xml:space="preserve">its competencies, including the collection and processing of gender-disaggregated data, and to encourage inter-institutional and cross-sectoral cooperation. Also, it is necessary to establish a system for monitoring the implementation of public policies from a gender perspective, including capacity building for development and gender performance indicators. </w:t>
      </w:r>
      <w:r w:rsidR="008462FE" w:rsidRPr="008B54DE">
        <w:rPr>
          <w:lang w:val="en-GB"/>
        </w:rPr>
        <w:t>Further step in</w:t>
      </w:r>
      <w:r w:rsidRPr="008B54DE">
        <w:rPr>
          <w:lang w:val="en-GB"/>
        </w:rPr>
        <w:t xml:space="preserve"> implementation of this measure would be t</w:t>
      </w:r>
      <w:r w:rsidR="008462FE" w:rsidRPr="008B54DE">
        <w:rPr>
          <w:lang w:val="en-GB"/>
        </w:rPr>
        <w:t>o train</w:t>
      </w:r>
      <w:r w:rsidRPr="008B54DE">
        <w:rPr>
          <w:lang w:val="en-GB"/>
        </w:rPr>
        <w:t xml:space="preserve"> institutional mechanisms for monitoring the implementation of policies and reporting on progress in a standardized way: the National Council for Gender Equality, the Commi</w:t>
      </w:r>
      <w:r w:rsidR="008462FE" w:rsidRPr="008B54DE">
        <w:rPr>
          <w:lang w:val="en-GB"/>
        </w:rPr>
        <w:t>ttee</w:t>
      </w:r>
      <w:r w:rsidRPr="008B54DE">
        <w:rPr>
          <w:lang w:val="en-GB"/>
        </w:rPr>
        <w:t xml:space="preserve"> for Implementation and Supervision of the Implementation of the Gender Equality Strategy, and contact persons for gender equality in line ministries and local self-government units. </w:t>
      </w:r>
    </w:p>
    <w:p w14:paraId="7F76D295" w14:textId="77777777" w:rsidR="0090286D" w:rsidRPr="008B54DE" w:rsidRDefault="0090286D">
      <w:pPr>
        <w:spacing w:line="276" w:lineRule="auto"/>
        <w:jc w:val="both"/>
        <w:rPr>
          <w:rFonts w:ascii="Cambria" w:eastAsia="Calibri" w:hAnsi="Cambria"/>
          <w:b/>
          <w:lang w:val="en-GB"/>
        </w:rPr>
      </w:pPr>
    </w:p>
    <w:p w14:paraId="0C798D8D" w14:textId="600492BB" w:rsidR="0090286D" w:rsidRPr="008B54DE" w:rsidRDefault="00132B11">
      <w:pPr>
        <w:spacing w:line="276" w:lineRule="auto"/>
        <w:jc w:val="both"/>
        <w:rPr>
          <w:rFonts w:ascii="Cambria" w:hAnsi="Cambria"/>
          <w:lang w:val="en-GB"/>
        </w:rPr>
      </w:pPr>
      <w:r w:rsidRPr="008B54DE">
        <w:rPr>
          <w:rFonts w:ascii="Cambria" w:eastAsia="Calibri" w:hAnsi="Cambria"/>
          <w:b/>
          <w:lang w:val="en-GB"/>
        </w:rPr>
        <w:t>Key hold</w:t>
      </w:r>
      <w:r w:rsidR="00216EE8" w:rsidRPr="008B54DE">
        <w:rPr>
          <w:rFonts w:ascii="Cambria" w:eastAsia="Calibri" w:hAnsi="Cambria"/>
          <w:b/>
          <w:lang w:val="en-GB"/>
        </w:rPr>
        <w:t xml:space="preserve">ers: </w:t>
      </w:r>
      <w:r w:rsidR="00216EE8" w:rsidRPr="008B54DE">
        <w:rPr>
          <w:rFonts w:ascii="Cambria" w:hAnsi="Cambria"/>
          <w:lang w:val="en-GB"/>
        </w:rPr>
        <w:t>Ministry of Justice, Human</w:t>
      </w:r>
      <w:r w:rsidR="00605BA9" w:rsidRPr="008B54DE">
        <w:rPr>
          <w:rFonts w:ascii="Cambria" w:hAnsi="Cambria"/>
          <w:lang w:val="en-GB"/>
        </w:rPr>
        <w:t>,</w:t>
      </w:r>
      <w:r w:rsidR="00216EE8" w:rsidRPr="008B54DE">
        <w:rPr>
          <w:rFonts w:ascii="Cambria" w:hAnsi="Cambria"/>
          <w:lang w:val="en-GB"/>
        </w:rPr>
        <w:t xml:space="preserve"> and Minority Rights</w:t>
      </w:r>
    </w:p>
    <w:p w14:paraId="2E381199"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Public Administration, Digital Society and Media, Secretariat-General of the Government, Union of Municipalities, Directorate for Inspection Affairs, Directorate for Statistics, line ministries, international organizations</w:t>
      </w:r>
    </w:p>
    <w:p w14:paraId="3807D6FA" w14:textId="77777777" w:rsidR="0090286D" w:rsidRPr="008B54DE" w:rsidRDefault="0090286D">
      <w:pPr>
        <w:spacing w:line="340" w:lineRule="auto"/>
        <w:jc w:val="both"/>
        <w:rPr>
          <w:rFonts w:ascii="Cambria" w:hAnsi="Cambria"/>
          <w:lang w:val="en-GB"/>
        </w:rPr>
      </w:pPr>
    </w:p>
    <w:tbl>
      <w:tblPr>
        <w:tblStyle w:val="TableGrid"/>
        <w:tblW w:w="9369" w:type="dxa"/>
        <w:tblLook w:val="04A0" w:firstRow="1" w:lastRow="0" w:firstColumn="1" w:lastColumn="0" w:noHBand="0" w:noVBand="1"/>
      </w:tblPr>
      <w:tblGrid>
        <w:gridCol w:w="9369"/>
      </w:tblGrid>
      <w:tr w:rsidR="0090286D" w:rsidRPr="008B54DE" w14:paraId="6202A2A3" w14:textId="77777777" w:rsidTr="00DA4A93">
        <w:trPr>
          <w:trHeight w:val="1643"/>
        </w:trPr>
        <w:tc>
          <w:tcPr>
            <w:tcW w:w="9369" w:type="dxa"/>
            <w:shd w:val="clear" w:color="auto" w:fill="92D050"/>
          </w:tcPr>
          <w:p w14:paraId="1FCEF7BC" w14:textId="77777777" w:rsidR="0090286D" w:rsidRPr="008B54DE" w:rsidRDefault="00216EE8" w:rsidP="00DA4A93">
            <w:pPr>
              <w:pStyle w:val="P68B1DB1-Normal27"/>
              <w:spacing w:line="340" w:lineRule="auto"/>
              <w:jc w:val="both"/>
              <w:rPr>
                <w:lang w:val="en-GB"/>
              </w:rPr>
            </w:pPr>
            <w:r w:rsidRPr="008B54DE">
              <w:rPr>
                <w:b/>
                <w:lang w:val="en-GB"/>
              </w:rPr>
              <w:t>Measure 1.5:</w:t>
            </w:r>
            <w:r w:rsidRPr="008B54DE">
              <w:rPr>
                <w:lang w:val="en-GB"/>
              </w:rPr>
              <w:t xml:space="preserve"> Involve all three branches of government, non-governmental organizations, employers' organizations, trade unions, citizens</w:t>
            </w:r>
            <w:r w:rsidR="00605BA9" w:rsidRPr="008B54DE">
              <w:rPr>
                <w:lang w:val="en-GB"/>
              </w:rPr>
              <w:t>,</w:t>
            </w:r>
            <w:r w:rsidRPr="008B54DE">
              <w:rPr>
                <w:lang w:val="en-GB"/>
              </w:rPr>
              <w:t xml:space="preserve"> and the media in the dialogue on gender mainstreaming and intensify the public dialogue of all branches of government </w:t>
            </w:r>
            <w:r w:rsidR="00DA4A93" w:rsidRPr="008B54DE">
              <w:rPr>
                <w:lang w:val="en-GB"/>
              </w:rPr>
              <w:t>about</w:t>
            </w:r>
            <w:r w:rsidRPr="008B54DE">
              <w:rPr>
                <w:lang w:val="en-GB"/>
              </w:rPr>
              <w:t xml:space="preserve"> the prevention of gender discrimination</w:t>
            </w:r>
          </w:p>
        </w:tc>
      </w:tr>
    </w:tbl>
    <w:p w14:paraId="1A264206" w14:textId="77777777" w:rsidR="0090286D" w:rsidRPr="008B54DE" w:rsidRDefault="0090286D">
      <w:pPr>
        <w:spacing w:line="340" w:lineRule="auto"/>
        <w:jc w:val="both"/>
        <w:rPr>
          <w:rFonts w:ascii="Cambria" w:eastAsia="Calibri" w:hAnsi="Cambria"/>
          <w:lang w:val="en-GB"/>
        </w:rPr>
      </w:pPr>
    </w:p>
    <w:p w14:paraId="48BFAEDB" w14:textId="15C9CFA8" w:rsidR="0090286D" w:rsidRPr="008B54DE" w:rsidRDefault="00216EE8">
      <w:pPr>
        <w:spacing w:line="276" w:lineRule="auto"/>
        <w:jc w:val="both"/>
        <w:rPr>
          <w:rFonts w:ascii="Cambria" w:hAnsi="Cambria"/>
          <w:lang w:val="en-GB"/>
        </w:rPr>
      </w:pPr>
      <w:r w:rsidRPr="008B54DE">
        <w:rPr>
          <w:rFonts w:ascii="Cambria" w:eastAsia="Calibri" w:hAnsi="Cambria"/>
          <w:b/>
          <w:lang w:val="en-GB"/>
        </w:rPr>
        <w:t xml:space="preserve">Description of the measure: </w:t>
      </w:r>
      <w:r w:rsidR="008462FE" w:rsidRPr="008B54DE">
        <w:rPr>
          <w:rFonts w:ascii="Cambria" w:eastAsia="Calibri" w:hAnsi="Cambria"/>
          <w:lang w:val="en-GB"/>
        </w:rPr>
        <w:t xml:space="preserve">To </w:t>
      </w:r>
      <w:r w:rsidRPr="008B54DE">
        <w:rPr>
          <w:rFonts w:ascii="Cambria" w:eastAsia="Calibri" w:hAnsi="Cambria"/>
          <w:lang w:val="en-GB"/>
        </w:rPr>
        <w:t>full</w:t>
      </w:r>
      <w:r w:rsidR="008462FE" w:rsidRPr="008B54DE">
        <w:rPr>
          <w:rFonts w:ascii="Cambria" w:eastAsia="Calibri" w:hAnsi="Cambria"/>
          <w:lang w:val="en-GB"/>
        </w:rPr>
        <w:t xml:space="preserve">y understand </w:t>
      </w:r>
      <w:r w:rsidRPr="008B54DE">
        <w:rPr>
          <w:rFonts w:ascii="Cambria" w:eastAsia="Calibri" w:hAnsi="Cambria"/>
          <w:lang w:val="en-GB"/>
        </w:rPr>
        <w:t>the importance of gender mainstreaming of all policies in the design and implementation of sectoral and cross-sectoral policies,</w:t>
      </w:r>
      <w:r w:rsidRPr="008B54DE">
        <w:rPr>
          <w:rFonts w:ascii="Cambria" w:eastAsia="Calibri" w:hAnsi="Cambria"/>
          <w:b/>
          <w:lang w:val="en-GB"/>
        </w:rPr>
        <w:t xml:space="preserve"> </w:t>
      </w:r>
      <w:r w:rsidRPr="008B54DE">
        <w:rPr>
          <w:rFonts w:ascii="Cambria" w:eastAsia="Calibri" w:hAnsi="Cambria"/>
          <w:lang w:val="en-GB"/>
        </w:rPr>
        <w:t>it is necessary to involve all stakeholders and encourage</w:t>
      </w:r>
      <w:r w:rsidRPr="008B54DE">
        <w:rPr>
          <w:rFonts w:ascii="Cambria" w:eastAsia="Calibri" w:hAnsi="Cambria"/>
          <w:b/>
          <w:lang w:val="en-GB"/>
        </w:rPr>
        <w:t xml:space="preserve"> </w:t>
      </w:r>
      <w:r w:rsidRPr="008B54DE">
        <w:rPr>
          <w:rFonts w:ascii="Cambria" w:hAnsi="Cambria"/>
          <w:lang w:val="en-GB"/>
        </w:rPr>
        <w:t>public dialogue between state and local institutions, the legislature</w:t>
      </w:r>
      <w:r w:rsidR="00605BA9" w:rsidRPr="008B54DE">
        <w:rPr>
          <w:rFonts w:ascii="Cambria" w:hAnsi="Cambria"/>
          <w:lang w:val="en-GB"/>
        </w:rPr>
        <w:t>,</w:t>
      </w:r>
      <w:r w:rsidRPr="008B54DE">
        <w:rPr>
          <w:rFonts w:ascii="Cambria" w:hAnsi="Cambria"/>
          <w:lang w:val="en-GB"/>
        </w:rPr>
        <w:t xml:space="preserve"> and the judiciary, NGOs, citizens, employers' organizations, and the media about gender mainstreaming of public policies in various areas of life. All three branches of the government should be involved in the dialogue, to ensure full transparency and raise the level of interest and responsibility of all social actors for achieving gender equality. </w:t>
      </w:r>
    </w:p>
    <w:p w14:paraId="7CA3D6C1" w14:textId="77777777" w:rsidR="0090286D" w:rsidRPr="008B54DE" w:rsidRDefault="00216EE8">
      <w:pPr>
        <w:spacing w:line="276" w:lineRule="auto"/>
        <w:jc w:val="both"/>
        <w:rPr>
          <w:rFonts w:ascii="Cambria" w:hAnsi="Cambria"/>
          <w:lang w:val="en-GB"/>
        </w:rPr>
      </w:pPr>
      <w:r w:rsidRPr="008B54DE">
        <w:rPr>
          <w:rFonts w:ascii="Cambria" w:hAnsi="Cambria"/>
          <w:lang w:val="en-GB"/>
        </w:rPr>
        <w:t xml:space="preserve">Also, the </w:t>
      </w:r>
      <w:r w:rsidRPr="008B54DE">
        <w:rPr>
          <w:rStyle w:val="Emphasis"/>
          <w:rFonts w:ascii="Cambria" w:hAnsi="Cambria"/>
          <w:shd w:val="clear" w:color="auto" w:fill="FFFFFF"/>
          <w:lang w:val="en-GB"/>
        </w:rPr>
        <w:t>Decree on the election of representatives of non-governmental organizations to the working bodies of state administration bodies and the manner of conduct of public hearings in the preparation of laws and strategies should be amended,</w:t>
      </w:r>
      <w:r w:rsidRPr="008B54DE">
        <w:rPr>
          <w:rStyle w:val="FootnoteReference"/>
          <w:rFonts w:ascii="Cambria" w:hAnsi="Cambria"/>
          <w:shd w:val="clear" w:color="auto" w:fill="FFFFFF"/>
          <w:lang w:val="en-GB"/>
        </w:rPr>
        <w:footnoteReference w:id="98"/>
      </w:r>
      <w:r w:rsidRPr="008B54DE">
        <w:rPr>
          <w:rFonts w:ascii="Cambria" w:hAnsi="Cambria"/>
          <w:i/>
          <w:shd w:val="clear" w:color="auto" w:fill="FFFFFF"/>
          <w:lang w:val="en-GB"/>
        </w:rPr>
        <w:t xml:space="preserve"> </w:t>
      </w:r>
      <w:r w:rsidRPr="008B54DE">
        <w:rPr>
          <w:rFonts w:ascii="Cambria" w:hAnsi="Cambria"/>
          <w:lang w:val="en-GB"/>
        </w:rPr>
        <w:t>as it currently limits the participation of civil society representatives to organizations that primarily work in a specific sectoral area. The amendments need to change the following:</w:t>
      </w:r>
    </w:p>
    <w:p w14:paraId="3472AA18" w14:textId="77777777" w:rsidR="0090286D" w:rsidRPr="008B54DE" w:rsidRDefault="00216EE8">
      <w:pPr>
        <w:spacing w:line="276" w:lineRule="auto"/>
        <w:jc w:val="both"/>
        <w:rPr>
          <w:rStyle w:val="Emphasis"/>
          <w:rFonts w:ascii="Cambria" w:hAnsi="Cambria"/>
          <w:i w:val="0"/>
          <w:shd w:val="clear" w:color="auto" w:fill="FFFFFF"/>
          <w:lang w:val="en-GB"/>
        </w:rPr>
      </w:pPr>
      <w:r w:rsidRPr="008B54DE">
        <w:rPr>
          <w:rStyle w:val="Emphasis"/>
          <w:rFonts w:ascii="Cambria" w:hAnsi="Cambria"/>
          <w:shd w:val="clear" w:color="auto" w:fill="FFFFFF"/>
          <w:lang w:val="en-GB"/>
        </w:rPr>
        <w:t xml:space="preserve">a) envisage more representatives of NGOs in working bodies; </w:t>
      </w:r>
    </w:p>
    <w:p w14:paraId="2DF4177D" w14:textId="5D4583E7" w:rsidR="0090286D" w:rsidRPr="008B54DE" w:rsidRDefault="00216EE8">
      <w:pPr>
        <w:spacing w:line="276" w:lineRule="auto"/>
        <w:jc w:val="both"/>
        <w:rPr>
          <w:rFonts w:ascii="Cambria" w:hAnsi="Cambria"/>
          <w:lang w:val="en-GB"/>
        </w:rPr>
      </w:pPr>
      <w:r w:rsidRPr="008B54DE">
        <w:rPr>
          <w:rStyle w:val="Emphasis"/>
          <w:rFonts w:ascii="Cambria" w:hAnsi="Cambria"/>
          <w:shd w:val="clear" w:color="auto" w:fill="FFFFFF"/>
          <w:lang w:val="en-GB"/>
        </w:rPr>
        <w:t>b) enable NGOs working in the field of gender equality, women's rights</w:t>
      </w:r>
      <w:r w:rsidR="00605BA9" w:rsidRPr="008B54DE">
        <w:rPr>
          <w:rStyle w:val="Emphasis"/>
          <w:rFonts w:ascii="Cambria" w:hAnsi="Cambria"/>
          <w:shd w:val="clear" w:color="auto" w:fill="FFFFFF"/>
          <w:lang w:val="en-GB"/>
        </w:rPr>
        <w:t>,</w:t>
      </w:r>
      <w:r w:rsidRPr="008B54DE">
        <w:rPr>
          <w:rStyle w:val="Emphasis"/>
          <w:rFonts w:ascii="Cambria" w:hAnsi="Cambria"/>
          <w:shd w:val="clear" w:color="auto" w:fill="FFFFFF"/>
          <w:lang w:val="en-GB"/>
        </w:rPr>
        <w:t xml:space="preserve"> and the rights of persons from vulnerable groups (</w:t>
      </w:r>
      <w:r w:rsidRPr="008B54DE">
        <w:rPr>
          <w:rFonts w:ascii="Cambria" w:hAnsi="Cambria"/>
          <w:lang w:val="en-GB"/>
        </w:rPr>
        <w:t>persons</w:t>
      </w:r>
      <w:r w:rsidR="008462FE" w:rsidRPr="008B54DE">
        <w:rPr>
          <w:rFonts w:ascii="Cambria" w:hAnsi="Cambria"/>
          <w:lang w:val="en-GB"/>
        </w:rPr>
        <w:t xml:space="preserve"> of different gender</w:t>
      </w:r>
      <w:r w:rsidRPr="008B54DE">
        <w:rPr>
          <w:rFonts w:ascii="Cambria" w:hAnsi="Cambria"/>
          <w:lang w:val="en-GB"/>
        </w:rPr>
        <w:t>, persons with disabilities, Roma and Egyptian women) to parti</w:t>
      </w:r>
      <w:r w:rsidR="00DA4A93" w:rsidRPr="008B54DE">
        <w:rPr>
          <w:rFonts w:ascii="Cambria" w:hAnsi="Cambria"/>
          <w:lang w:val="en-GB"/>
        </w:rPr>
        <w:t>cipate in working bodies</w:t>
      </w:r>
      <w:r w:rsidRPr="008B54DE">
        <w:rPr>
          <w:rFonts w:ascii="Cambria" w:hAnsi="Cambria"/>
          <w:lang w:val="en-GB"/>
        </w:rPr>
        <w:t xml:space="preserve"> in sectoral areas, </w:t>
      </w:r>
      <w:r w:rsidR="00DA4A93" w:rsidRPr="008B54DE">
        <w:rPr>
          <w:rFonts w:ascii="Cambria" w:hAnsi="Cambria"/>
          <w:lang w:val="en-GB"/>
        </w:rPr>
        <w:t xml:space="preserve">that are not viewed traditionally </w:t>
      </w:r>
      <w:r w:rsidR="008462FE" w:rsidRPr="008B54DE">
        <w:rPr>
          <w:rFonts w:ascii="Cambria" w:hAnsi="Cambria"/>
          <w:lang w:val="en-GB"/>
        </w:rPr>
        <w:t>through</w:t>
      </w:r>
      <w:r w:rsidRPr="008B54DE">
        <w:rPr>
          <w:rFonts w:ascii="Cambria" w:hAnsi="Cambria"/>
          <w:lang w:val="en-GB"/>
        </w:rPr>
        <w:t xml:space="preserve"> gender </w:t>
      </w:r>
      <w:r w:rsidR="008462FE" w:rsidRPr="008B54DE">
        <w:rPr>
          <w:rFonts w:ascii="Cambria" w:hAnsi="Cambria"/>
          <w:lang w:val="en-GB"/>
        </w:rPr>
        <w:t>or</w:t>
      </w:r>
      <w:r w:rsidRPr="008B54DE">
        <w:rPr>
          <w:rFonts w:ascii="Cambria" w:hAnsi="Cambria"/>
          <w:lang w:val="en-GB"/>
        </w:rPr>
        <w:t xml:space="preserve"> social sensitivity perspective</w:t>
      </w:r>
      <w:r w:rsidR="008462FE" w:rsidRPr="008B54DE">
        <w:rPr>
          <w:rFonts w:ascii="Cambria" w:hAnsi="Cambria"/>
          <w:lang w:val="en-GB"/>
        </w:rPr>
        <w:t>s</w:t>
      </w:r>
      <w:r w:rsidRPr="008B54DE">
        <w:rPr>
          <w:rFonts w:ascii="Cambria" w:hAnsi="Cambria"/>
          <w:lang w:val="en-GB"/>
        </w:rPr>
        <w:t xml:space="preserve"> (e.g. spatial planning, transport, energy, industry, etc.).</w:t>
      </w:r>
    </w:p>
    <w:p w14:paraId="0835D5CE" w14:textId="77777777" w:rsidR="0090286D" w:rsidRPr="008B54DE" w:rsidRDefault="0090286D">
      <w:pPr>
        <w:spacing w:line="276" w:lineRule="auto"/>
        <w:jc w:val="both"/>
        <w:rPr>
          <w:rFonts w:ascii="Cambria" w:eastAsia="Calibri" w:hAnsi="Cambria"/>
          <w:b/>
          <w:lang w:val="en-GB"/>
        </w:rPr>
      </w:pPr>
    </w:p>
    <w:p w14:paraId="1457E694" w14:textId="77777777" w:rsidR="0090286D" w:rsidRPr="008B54DE" w:rsidRDefault="00216EE8">
      <w:pPr>
        <w:spacing w:line="276" w:lineRule="auto"/>
        <w:jc w:val="both"/>
        <w:rPr>
          <w:rFonts w:ascii="Cambria" w:hAnsi="Cambria"/>
          <w:lang w:val="en-GB"/>
        </w:rPr>
      </w:pPr>
      <w:r w:rsidRPr="008B54DE">
        <w:rPr>
          <w:rFonts w:ascii="Cambria" w:eastAsia="Calibri" w:hAnsi="Cambria"/>
          <w:b/>
          <w:lang w:val="en-GB"/>
        </w:rPr>
        <w:t xml:space="preserve">Key </w:t>
      </w:r>
      <w:r w:rsidR="00605BA9" w:rsidRPr="008B54DE">
        <w:rPr>
          <w:rFonts w:ascii="Cambria" w:eastAsia="Calibri" w:hAnsi="Cambria"/>
          <w:b/>
          <w:lang w:val="en-GB"/>
        </w:rPr>
        <w:t>holders</w:t>
      </w:r>
      <w:r w:rsidRPr="008B54DE">
        <w:rPr>
          <w:rFonts w:ascii="Cambria" w:eastAsia="Calibri" w:hAnsi="Cambria"/>
          <w:b/>
          <w:lang w:val="en-GB"/>
        </w:rPr>
        <w:t xml:space="preserve">: </w:t>
      </w:r>
      <w:r w:rsidRPr="008B54DE">
        <w:rPr>
          <w:rFonts w:ascii="Cambria" w:hAnsi="Cambria"/>
          <w:lang w:val="en-GB"/>
        </w:rPr>
        <w:t>Ministry of Justice, Human</w:t>
      </w:r>
      <w:r w:rsidR="00605BA9" w:rsidRPr="008B54DE">
        <w:rPr>
          <w:rFonts w:ascii="Cambria" w:hAnsi="Cambria"/>
          <w:lang w:val="en-GB"/>
        </w:rPr>
        <w:t>,</w:t>
      </w:r>
      <w:r w:rsidRPr="008B54DE">
        <w:rPr>
          <w:rFonts w:ascii="Cambria" w:hAnsi="Cambria"/>
          <w:lang w:val="en-GB"/>
        </w:rPr>
        <w:t xml:space="preserve"> and Minority Rights</w:t>
      </w:r>
    </w:p>
    <w:p w14:paraId="0B356BB9" w14:textId="28DBA22A"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 xml:space="preserve">Line ministries, </w:t>
      </w:r>
      <w:r w:rsidR="008462FE" w:rsidRPr="008B54DE">
        <w:rPr>
          <w:lang w:val="en-GB"/>
        </w:rPr>
        <w:t>the Ombudsman</w:t>
      </w:r>
      <w:r w:rsidRPr="008B54DE">
        <w:rPr>
          <w:lang w:val="en-GB"/>
        </w:rPr>
        <w:t>, Parliament of Montenegro - Committee for Gender Equality, judiciary, NGOs, Chamber of Commerce, employers' associations, trade unions, media, international organizations.</w:t>
      </w:r>
    </w:p>
    <w:p w14:paraId="1B725547"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4A381E48" w14:textId="77777777">
        <w:tc>
          <w:tcPr>
            <w:tcW w:w="9010" w:type="dxa"/>
            <w:shd w:val="clear" w:color="auto" w:fill="92D050"/>
          </w:tcPr>
          <w:p w14:paraId="0C3E39B2" w14:textId="77777777" w:rsidR="0090286D" w:rsidRPr="008B54DE" w:rsidRDefault="00216EE8">
            <w:pPr>
              <w:pStyle w:val="P68B1DB1-Normal7"/>
              <w:spacing w:line="340" w:lineRule="auto"/>
              <w:jc w:val="both"/>
              <w:rPr>
                <w:lang w:val="en-GB"/>
              </w:rPr>
            </w:pPr>
            <w:r w:rsidRPr="008B54DE">
              <w:rPr>
                <w:lang w:val="en-GB"/>
              </w:rPr>
              <w:t xml:space="preserve">Measure 1.6: Introduce gender-responsive budgeting in the public system of financial management </w:t>
            </w:r>
          </w:p>
        </w:tc>
      </w:tr>
    </w:tbl>
    <w:p w14:paraId="65EE87F8" w14:textId="77777777" w:rsidR="0090286D" w:rsidRPr="008B54DE" w:rsidRDefault="0090286D">
      <w:pPr>
        <w:spacing w:line="340" w:lineRule="auto"/>
        <w:jc w:val="both"/>
        <w:rPr>
          <w:rFonts w:ascii="Cambria" w:hAnsi="Cambria"/>
          <w:b/>
          <w:lang w:val="en-GB"/>
        </w:rPr>
      </w:pPr>
    </w:p>
    <w:p w14:paraId="0AE330CE" w14:textId="77777777" w:rsidR="0090286D" w:rsidRPr="008B54DE" w:rsidRDefault="00216EE8">
      <w:pPr>
        <w:pStyle w:val="P68B1DB1-Normal1"/>
        <w:spacing w:line="340" w:lineRule="auto"/>
        <w:jc w:val="both"/>
        <w:rPr>
          <w:lang w:val="en-GB"/>
        </w:rPr>
      </w:pPr>
      <w:r w:rsidRPr="008B54DE">
        <w:rPr>
          <w:lang w:val="en-GB"/>
        </w:rPr>
        <w:t xml:space="preserve">Description of the measure: </w:t>
      </w:r>
    </w:p>
    <w:p w14:paraId="48D3FE0A" w14:textId="01CCFEF3" w:rsidR="0090286D" w:rsidRPr="00A34852" w:rsidRDefault="00216EE8">
      <w:pPr>
        <w:pStyle w:val="P68B1DB1-CommentText29"/>
        <w:tabs>
          <w:tab w:val="left" w:pos="9214"/>
        </w:tabs>
        <w:jc w:val="both"/>
        <w:rPr>
          <w:sz w:val="22"/>
          <w:lang w:val="en-GB"/>
        </w:rPr>
      </w:pPr>
      <w:r w:rsidRPr="00A34852">
        <w:rPr>
          <w:sz w:val="22"/>
          <w:lang w:val="en-GB"/>
        </w:rPr>
        <w:t xml:space="preserve">In the light of the need to improve </w:t>
      </w:r>
      <w:r w:rsidR="008462FE" w:rsidRPr="00A34852">
        <w:rPr>
          <w:sz w:val="22"/>
          <w:lang w:val="en-GB"/>
        </w:rPr>
        <w:t xml:space="preserve">current </w:t>
      </w:r>
      <w:r w:rsidRPr="00A34852">
        <w:rPr>
          <w:sz w:val="22"/>
          <w:lang w:val="en-GB"/>
        </w:rPr>
        <w:t>gender equality policies through the introduction of gender-responsive budgeting, it is necessary to make budget policy gender-responsive by amending regulations and developing guidelines for planning, implementation, and supervision of gender</w:t>
      </w:r>
      <w:r w:rsidR="008B0F9B" w:rsidRPr="00A34852">
        <w:rPr>
          <w:sz w:val="22"/>
          <w:lang w:val="en-GB"/>
        </w:rPr>
        <w:t>-</w:t>
      </w:r>
      <w:r w:rsidRPr="00A34852">
        <w:rPr>
          <w:sz w:val="22"/>
          <w:lang w:val="en-GB"/>
        </w:rPr>
        <w:t xml:space="preserve">responsive budgets. Given that the proposed strategy for social inclusion of Roma and Egyptian women plans to </w:t>
      </w:r>
      <w:r w:rsidR="008462FE" w:rsidRPr="00A34852">
        <w:rPr>
          <w:sz w:val="22"/>
          <w:lang w:val="en-GB"/>
        </w:rPr>
        <w:t xml:space="preserve">align </w:t>
      </w:r>
      <w:r w:rsidRPr="00A34852">
        <w:rPr>
          <w:sz w:val="22"/>
          <w:lang w:val="en-GB"/>
        </w:rPr>
        <w:t xml:space="preserve">the budget framework for the implementation of the strategy with </w:t>
      </w:r>
      <w:r w:rsidR="008462FE" w:rsidRPr="00A34852">
        <w:rPr>
          <w:sz w:val="22"/>
          <w:lang w:val="en-GB"/>
        </w:rPr>
        <w:t>the Guidelines for responsible b</w:t>
      </w:r>
      <w:r w:rsidRPr="00A34852">
        <w:rPr>
          <w:sz w:val="22"/>
          <w:lang w:val="en-GB"/>
        </w:rPr>
        <w:t xml:space="preserve">udgeting for Roma, it is necessary to consider a socially responsible budgeting through the Law on Budget and Fiscal Responsibility and accompanying instructions for budget preparation. </w:t>
      </w:r>
    </w:p>
    <w:p w14:paraId="07C5B01C" w14:textId="77777777" w:rsidR="0090286D" w:rsidRPr="00A34852" w:rsidRDefault="0090286D">
      <w:pPr>
        <w:pStyle w:val="CommentText"/>
        <w:tabs>
          <w:tab w:val="left" w:pos="9214"/>
        </w:tabs>
        <w:jc w:val="both"/>
        <w:rPr>
          <w:rFonts w:ascii="Cambria" w:hAnsi="Cambria" w:cs="Arial"/>
          <w:sz w:val="22"/>
          <w:lang w:val="en-GB"/>
        </w:rPr>
      </w:pPr>
    </w:p>
    <w:p w14:paraId="4601D9EB" w14:textId="77777777" w:rsidR="0090286D" w:rsidRPr="00A34852" w:rsidRDefault="00216EE8">
      <w:pPr>
        <w:pStyle w:val="P68B1DB1-CommentText29"/>
        <w:tabs>
          <w:tab w:val="left" w:pos="9214"/>
        </w:tabs>
        <w:jc w:val="both"/>
        <w:rPr>
          <w:sz w:val="22"/>
          <w:lang w:val="en-GB"/>
        </w:rPr>
      </w:pPr>
      <w:r w:rsidRPr="00A34852">
        <w:rPr>
          <w:b/>
          <w:sz w:val="22"/>
          <w:lang w:val="en-GB"/>
        </w:rPr>
        <w:t xml:space="preserve">Key holder: </w:t>
      </w:r>
      <w:r w:rsidRPr="00A34852">
        <w:rPr>
          <w:sz w:val="22"/>
          <w:lang w:val="en-GB"/>
        </w:rPr>
        <w:t>Ministry of Finance and Social Welfare</w:t>
      </w:r>
    </w:p>
    <w:p w14:paraId="5011EB9B" w14:textId="77777777" w:rsidR="0090286D" w:rsidRPr="00A34852" w:rsidRDefault="00216EE8">
      <w:pPr>
        <w:pStyle w:val="P68B1DB1-CommentText29"/>
        <w:tabs>
          <w:tab w:val="left" w:pos="9214"/>
        </w:tabs>
        <w:jc w:val="both"/>
        <w:rPr>
          <w:b/>
          <w:sz w:val="22"/>
          <w:lang w:val="en-GB"/>
        </w:rPr>
      </w:pPr>
      <w:r w:rsidRPr="00A34852">
        <w:rPr>
          <w:b/>
          <w:sz w:val="22"/>
          <w:lang w:val="en-GB"/>
        </w:rPr>
        <w:t xml:space="preserve">Partners: </w:t>
      </w:r>
      <w:r w:rsidRPr="00A34852">
        <w:rPr>
          <w:sz w:val="22"/>
          <w:lang w:val="en-GB"/>
        </w:rPr>
        <w:t>Ministry of Justice, Human and Minority Rights, NGOs, international organizations.</w:t>
      </w:r>
    </w:p>
    <w:p w14:paraId="5A886DFA" w14:textId="77777777" w:rsidR="0090286D" w:rsidRPr="008B54DE" w:rsidRDefault="0090286D">
      <w:pPr>
        <w:spacing w:line="340" w:lineRule="auto"/>
        <w:jc w:val="both"/>
        <w:rPr>
          <w:rFonts w:ascii="Cambria" w:hAnsi="Cambria"/>
          <w:b/>
          <w:lang w:val="en-GB"/>
        </w:rPr>
      </w:pPr>
    </w:p>
    <w:tbl>
      <w:tblPr>
        <w:tblStyle w:val="TableGrid"/>
        <w:tblW w:w="9140" w:type="dxa"/>
        <w:tblInd w:w="-73" w:type="dxa"/>
        <w:tblLook w:val="04A0" w:firstRow="1" w:lastRow="0" w:firstColumn="1" w:lastColumn="0" w:noHBand="0" w:noVBand="1"/>
      </w:tblPr>
      <w:tblGrid>
        <w:gridCol w:w="9140"/>
      </w:tblGrid>
      <w:tr w:rsidR="0090286D" w:rsidRPr="008B54DE" w14:paraId="16597942" w14:textId="77777777">
        <w:tc>
          <w:tcPr>
            <w:tcW w:w="9140" w:type="dxa"/>
            <w:shd w:val="clear" w:color="auto" w:fill="FFFF00"/>
          </w:tcPr>
          <w:p w14:paraId="3EEFF367" w14:textId="77777777" w:rsidR="0090286D" w:rsidRPr="008B54DE" w:rsidRDefault="00216EE8">
            <w:pPr>
              <w:pStyle w:val="P68B1DB1-Normal7"/>
              <w:spacing w:line="340" w:lineRule="auto"/>
              <w:jc w:val="both"/>
              <w:rPr>
                <w:b/>
                <w:lang w:val="en-GB"/>
              </w:rPr>
            </w:pPr>
            <w:r w:rsidRPr="008B54DE">
              <w:rPr>
                <w:b/>
                <w:lang w:val="en-GB"/>
              </w:rPr>
              <w:t xml:space="preserve">Operational objective 2: </w:t>
            </w:r>
            <w:r w:rsidRPr="008B54DE">
              <w:rPr>
                <w:lang w:val="en-GB"/>
              </w:rPr>
              <w:t>Improve the areas of education, culture, and media to reduce the level of stereotypes and prejudices towards women and persons of different gender identities</w:t>
            </w:r>
          </w:p>
        </w:tc>
      </w:tr>
    </w:tbl>
    <w:p w14:paraId="018D8D5B" w14:textId="77777777" w:rsidR="0090286D" w:rsidRPr="008B54DE" w:rsidRDefault="0090286D">
      <w:pPr>
        <w:spacing w:line="340" w:lineRule="auto"/>
        <w:jc w:val="both"/>
        <w:rPr>
          <w:rFonts w:ascii="Cambria" w:hAnsi="Cambria"/>
          <w:b/>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48826EA4" w14:textId="77777777" w:rsidTr="00605BA9">
        <w:tc>
          <w:tcPr>
            <w:tcW w:w="9072" w:type="dxa"/>
            <w:shd w:val="clear" w:color="auto" w:fill="92D050"/>
          </w:tcPr>
          <w:p w14:paraId="2E748E43" w14:textId="60713E98" w:rsidR="0090286D" w:rsidRPr="008B54DE" w:rsidRDefault="00DA4A93" w:rsidP="008462FE">
            <w:pPr>
              <w:pStyle w:val="P68B1DB1-Normal7"/>
              <w:spacing w:line="340" w:lineRule="auto"/>
              <w:jc w:val="both"/>
              <w:rPr>
                <w:b/>
                <w:lang w:val="en-GB"/>
              </w:rPr>
            </w:pPr>
            <w:r w:rsidRPr="008B54DE">
              <w:rPr>
                <w:b/>
                <w:lang w:val="en-GB"/>
              </w:rPr>
              <w:t>Me</w:t>
            </w:r>
            <w:r w:rsidR="00216EE8" w:rsidRPr="008B54DE">
              <w:rPr>
                <w:b/>
                <w:lang w:val="en-GB"/>
              </w:rPr>
              <w:t>a</w:t>
            </w:r>
            <w:r w:rsidR="008462FE" w:rsidRPr="008B54DE">
              <w:rPr>
                <w:b/>
                <w:lang w:val="en-GB"/>
              </w:rPr>
              <w:t>sure</w:t>
            </w:r>
            <w:r w:rsidR="00216EE8" w:rsidRPr="008B54DE">
              <w:rPr>
                <w:b/>
                <w:lang w:val="en-GB"/>
              </w:rPr>
              <w:t xml:space="preserve"> 2.1: </w:t>
            </w:r>
            <w:r w:rsidRPr="008B54DE">
              <w:rPr>
                <w:lang w:val="en-GB"/>
              </w:rPr>
              <w:t>Introduce gender-responsive content and mandatory use of gender-sensitive language in curricula and programmes</w:t>
            </w:r>
          </w:p>
        </w:tc>
      </w:tr>
    </w:tbl>
    <w:p w14:paraId="4EDB67CD" w14:textId="77777777" w:rsidR="0090286D" w:rsidRPr="008B54DE" w:rsidRDefault="0090286D">
      <w:pPr>
        <w:spacing w:line="340" w:lineRule="auto"/>
        <w:jc w:val="both"/>
        <w:rPr>
          <w:rFonts w:ascii="Cambria" w:hAnsi="Cambria"/>
          <w:b/>
          <w:lang w:val="en-GB"/>
        </w:rPr>
      </w:pPr>
    </w:p>
    <w:p w14:paraId="5229F9F0" w14:textId="05DF30E1"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As the first step, it is necessary</w:t>
      </w:r>
      <w:r w:rsidRPr="008B54DE">
        <w:rPr>
          <w:b/>
          <w:lang w:val="en-GB"/>
        </w:rPr>
        <w:t xml:space="preserve"> </w:t>
      </w:r>
      <w:r w:rsidRPr="008B54DE">
        <w:rPr>
          <w:lang w:val="en-GB"/>
        </w:rPr>
        <w:t xml:space="preserve">to </w:t>
      </w:r>
      <w:r w:rsidR="008462FE" w:rsidRPr="008B54DE">
        <w:rPr>
          <w:lang w:val="en-GB"/>
        </w:rPr>
        <w:t xml:space="preserve">learn if there are any gender stereotypes </w:t>
      </w:r>
      <w:r w:rsidRPr="008B54DE">
        <w:rPr>
          <w:lang w:val="en-GB"/>
        </w:rPr>
        <w:t>in pre</w:t>
      </w:r>
      <w:r w:rsidR="008E30EA" w:rsidRPr="008B54DE">
        <w:rPr>
          <w:lang w:val="en-GB"/>
        </w:rPr>
        <w:t xml:space="preserve">school programs, </w:t>
      </w:r>
      <w:r w:rsidRPr="008B54DE">
        <w:rPr>
          <w:lang w:val="en-GB"/>
        </w:rPr>
        <w:t>curricula</w:t>
      </w:r>
      <w:r w:rsidR="008B0F9B" w:rsidRPr="008B54DE">
        <w:rPr>
          <w:lang w:val="en-GB"/>
        </w:rPr>
        <w:t>,</w:t>
      </w:r>
      <w:r w:rsidRPr="008B54DE">
        <w:rPr>
          <w:lang w:val="en-GB"/>
        </w:rPr>
        <w:t xml:space="preserve"> and textbooks of primary and secondary schools (sample</w:t>
      </w:r>
      <w:r w:rsidR="00A34852">
        <w:rPr>
          <w:lang w:val="en-GB"/>
        </w:rPr>
        <w:t>-based</w:t>
      </w:r>
      <w:r w:rsidRPr="008B54DE">
        <w:rPr>
          <w:lang w:val="en-GB"/>
        </w:rPr>
        <w:t xml:space="preserve">). </w:t>
      </w:r>
      <w:r w:rsidR="008B0F9B" w:rsidRPr="008B54DE">
        <w:rPr>
          <w:lang w:val="en-GB"/>
        </w:rPr>
        <w:t>T</w:t>
      </w:r>
      <w:r w:rsidRPr="008B54DE">
        <w:rPr>
          <w:lang w:val="en-GB"/>
        </w:rPr>
        <w:t xml:space="preserve">o establish the initial value, it is necessary to </w:t>
      </w:r>
      <w:r w:rsidR="008462FE" w:rsidRPr="008B54DE">
        <w:rPr>
          <w:lang w:val="en-GB"/>
        </w:rPr>
        <w:t>analyse</w:t>
      </w:r>
      <w:r w:rsidRPr="008B54DE">
        <w:rPr>
          <w:lang w:val="en-GB"/>
        </w:rPr>
        <w:t xml:space="preserve"> the curricula from the perspective of gender equality and stereotypes, and the presence of gender-sensitive content as follows: for preschool education, programs for all three groups </w:t>
      </w:r>
      <w:r w:rsidR="008462FE" w:rsidRPr="008B54DE">
        <w:rPr>
          <w:lang w:val="en-GB"/>
        </w:rPr>
        <w:t>establish</w:t>
      </w:r>
      <w:r w:rsidRPr="008B54DE">
        <w:rPr>
          <w:lang w:val="en-GB"/>
        </w:rPr>
        <w:t xml:space="preserve"> according to children's age; for primary school, for</w:t>
      </w:r>
      <w:r w:rsidR="008462FE" w:rsidRPr="008B54DE">
        <w:rPr>
          <w:lang w:val="en-GB"/>
        </w:rPr>
        <w:t xml:space="preserve"> each of the three cycles</w:t>
      </w:r>
      <w:r w:rsidRPr="008B54DE">
        <w:rPr>
          <w:lang w:val="en-GB"/>
        </w:rPr>
        <w:t xml:space="preserve">, </w:t>
      </w:r>
      <w:r w:rsidR="008462FE" w:rsidRPr="008B54DE">
        <w:rPr>
          <w:lang w:val="en-GB"/>
        </w:rPr>
        <w:t>analysis</w:t>
      </w:r>
      <w:r w:rsidRPr="008B54DE">
        <w:rPr>
          <w:lang w:val="en-GB"/>
        </w:rPr>
        <w:t xml:space="preserve"> a sample of 5 programs per cycle and the </w:t>
      </w:r>
      <w:r w:rsidR="008E30EA" w:rsidRPr="008B54DE">
        <w:rPr>
          <w:lang w:val="en-GB"/>
        </w:rPr>
        <w:t>accompanying textbooks</w:t>
      </w:r>
      <w:r w:rsidRPr="008B54DE">
        <w:rPr>
          <w:lang w:val="en-GB"/>
        </w:rPr>
        <w:t xml:space="preserve">. The sample must include mother tongue and literature, history, sociology, psychology, and some of the art subjects. For secondary schools: for gymnasiums, analysis of a sample of 5 programs and textbooks, and for secondary vocational schools 5 subject programs and textbooks of the general group of subjects and 5 from the </w:t>
      </w:r>
      <w:r w:rsidR="008462FE" w:rsidRPr="008B54DE">
        <w:rPr>
          <w:lang w:val="en-GB"/>
        </w:rPr>
        <w:t xml:space="preserve">vocational </w:t>
      </w:r>
      <w:r w:rsidRPr="008B54DE">
        <w:rPr>
          <w:lang w:val="en-GB"/>
        </w:rPr>
        <w:t>group of subjects. As in the case of primary school, the focus of the analysis should be on the following subjects: mother tongue and literature, history, sociolog</w:t>
      </w:r>
      <w:r w:rsidR="008E30EA" w:rsidRPr="008B54DE">
        <w:rPr>
          <w:lang w:val="en-GB"/>
        </w:rPr>
        <w:t>y</w:t>
      </w:r>
      <w:r w:rsidR="008B0F9B" w:rsidRPr="008B54DE">
        <w:rPr>
          <w:lang w:val="en-GB"/>
        </w:rPr>
        <w:t>,</w:t>
      </w:r>
      <w:r w:rsidR="008E30EA" w:rsidRPr="008B54DE">
        <w:rPr>
          <w:lang w:val="en-GB"/>
        </w:rPr>
        <w:t xml:space="preserve"> and one </w:t>
      </w:r>
      <w:r w:rsidRPr="008B54DE">
        <w:rPr>
          <w:lang w:val="en-GB"/>
        </w:rPr>
        <w:t xml:space="preserve">art subject. All </w:t>
      </w:r>
      <w:r w:rsidR="008462FE" w:rsidRPr="008B54DE">
        <w:rPr>
          <w:lang w:val="en-GB"/>
        </w:rPr>
        <w:t>analyses</w:t>
      </w:r>
      <w:r w:rsidRPr="008B54DE">
        <w:rPr>
          <w:lang w:val="en-GB"/>
        </w:rPr>
        <w:t xml:space="preserve"> should be carried out under a single</w:t>
      </w:r>
      <w:r w:rsidR="008462FE" w:rsidRPr="008B54DE">
        <w:rPr>
          <w:lang w:val="en-GB"/>
        </w:rPr>
        <w:t xml:space="preserve"> methodology and each one should list</w:t>
      </w:r>
      <w:r w:rsidRPr="008B54DE">
        <w:rPr>
          <w:lang w:val="en-GB"/>
        </w:rPr>
        <w:t xml:space="preserve"> recommendations for amendments to the program. </w:t>
      </w:r>
    </w:p>
    <w:p w14:paraId="2F665D8E" w14:textId="367121E7" w:rsidR="0090286D" w:rsidRPr="008B54DE" w:rsidRDefault="008462FE">
      <w:pPr>
        <w:pStyle w:val="P68B1DB1-Normal7"/>
        <w:spacing w:line="276" w:lineRule="auto"/>
        <w:jc w:val="both"/>
        <w:rPr>
          <w:lang w:val="en-GB"/>
        </w:rPr>
      </w:pPr>
      <w:r w:rsidRPr="008B54DE">
        <w:rPr>
          <w:lang w:val="en-GB"/>
        </w:rPr>
        <w:t>As the</w:t>
      </w:r>
      <w:r w:rsidR="00216EE8" w:rsidRPr="008B54DE">
        <w:rPr>
          <w:lang w:val="en-GB"/>
        </w:rPr>
        <w:t xml:space="preserve"> second step in the implementation of this measure, it is necessary to </w:t>
      </w:r>
      <w:r w:rsidRPr="008B54DE">
        <w:rPr>
          <w:lang w:val="en-GB"/>
        </w:rPr>
        <w:t>amend</w:t>
      </w:r>
      <w:r w:rsidR="00216EE8" w:rsidRPr="008B54DE">
        <w:rPr>
          <w:lang w:val="en-GB"/>
        </w:rPr>
        <w:t xml:space="preserve"> the program in terms of deleting </w:t>
      </w:r>
      <w:r w:rsidRPr="008B54DE">
        <w:rPr>
          <w:lang w:val="en-GB"/>
        </w:rPr>
        <w:t xml:space="preserve">the </w:t>
      </w:r>
      <w:r w:rsidR="00216EE8" w:rsidRPr="008B54DE">
        <w:rPr>
          <w:lang w:val="en-GB"/>
        </w:rPr>
        <w:t>content that encourages gender stereotypes and introducing content that promotes the values of civil</w:t>
      </w:r>
      <w:r w:rsidRPr="008B54DE">
        <w:rPr>
          <w:lang w:val="en-GB"/>
        </w:rPr>
        <w:t xml:space="preserve"> and inclusive society</w:t>
      </w:r>
      <w:r w:rsidR="00216EE8" w:rsidRPr="008B54DE">
        <w:rPr>
          <w:lang w:val="en-GB"/>
        </w:rPr>
        <w:t xml:space="preserve">, </w:t>
      </w:r>
      <w:r w:rsidRPr="008B54DE">
        <w:rPr>
          <w:lang w:val="en-GB"/>
        </w:rPr>
        <w:t xml:space="preserve">and </w:t>
      </w:r>
      <w:r w:rsidR="00216EE8" w:rsidRPr="008B54DE">
        <w:rPr>
          <w:lang w:val="en-GB"/>
        </w:rPr>
        <w:t>gender equality. Also, the new content should recognize and address the problems of multiple discrimination and diversity of women and persons of different sex and gender identities. For example, lessons and history textbooks will include lessons on women's struggle for three fundamental rights - the right to participate in elections, the right to education, and the right to work, while curricula and textbooks for mother tongue and literature wil</w:t>
      </w:r>
      <w:r w:rsidRPr="008B54DE">
        <w:rPr>
          <w:lang w:val="en-GB"/>
        </w:rPr>
        <w:t>l increase the number of works by</w:t>
      </w:r>
      <w:r w:rsidR="00216EE8" w:rsidRPr="008B54DE">
        <w:rPr>
          <w:lang w:val="en-GB"/>
        </w:rPr>
        <w:t xml:space="preserve"> female writers. </w:t>
      </w:r>
    </w:p>
    <w:p w14:paraId="051FE39C" w14:textId="01A3C60E" w:rsidR="0090286D" w:rsidRPr="008B54DE" w:rsidRDefault="00216EE8">
      <w:pPr>
        <w:pStyle w:val="P68B1DB1-Normal7"/>
        <w:spacing w:line="276" w:lineRule="auto"/>
        <w:jc w:val="both"/>
        <w:rPr>
          <w:lang w:val="en-GB"/>
        </w:rPr>
      </w:pPr>
      <w:r w:rsidRPr="008B54DE">
        <w:rPr>
          <w:lang w:val="en-GB"/>
        </w:rPr>
        <w:t>The third part of this measure will be to support the initiatives aimed at working with adolescents through formal an</w:t>
      </w:r>
      <w:r w:rsidR="008462FE" w:rsidRPr="008B54DE">
        <w:rPr>
          <w:lang w:val="en-GB"/>
        </w:rPr>
        <w:t xml:space="preserve">d non-formal education, </w:t>
      </w:r>
      <w:r w:rsidRPr="008B54DE">
        <w:rPr>
          <w:lang w:val="en-GB"/>
        </w:rPr>
        <w:t xml:space="preserve">with the participation of NGOs dealing with women's rights, </w:t>
      </w:r>
      <w:r w:rsidR="008462FE" w:rsidRPr="008B54DE">
        <w:rPr>
          <w:lang w:val="en-GB"/>
        </w:rPr>
        <w:t xml:space="preserve">i.e. </w:t>
      </w:r>
      <w:r w:rsidRPr="008B54DE">
        <w:rPr>
          <w:lang w:val="en-GB"/>
        </w:rPr>
        <w:t xml:space="preserve">working directly </w:t>
      </w:r>
      <w:r w:rsidR="008462FE" w:rsidRPr="008B54DE">
        <w:rPr>
          <w:lang w:val="en-GB"/>
        </w:rPr>
        <w:t xml:space="preserve">with boys through </w:t>
      </w:r>
      <w:r w:rsidRPr="008B54DE">
        <w:rPr>
          <w:lang w:val="en-GB"/>
        </w:rPr>
        <w:t xml:space="preserve">sports to raise their gender awareness. Particular care will be taken </w:t>
      </w:r>
      <w:r w:rsidR="008462FE" w:rsidRPr="008B54DE">
        <w:rPr>
          <w:lang w:val="en-GB"/>
        </w:rPr>
        <w:t>to involve students from</w:t>
      </w:r>
      <w:r w:rsidRPr="008B54DE">
        <w:rPr>
          <w:lang w:val="en-GB"/>
        </w:rPr>
        <w:t xml:space="preserve"> vulnerable and marginalized groups, such as children and young people of different sex and gender identities, children and young people with disabilities, Roma</w:t>
      </w:r>
      <w:r w:rsidR="008B0F9B" w:rsidRPr="008B54DE">
        <w:rPr>
          <w:lang w:val="en-GB"/>
        </w:rPr>
        <w:t>,</w:t>
      </w:r>
      <w:r w:rsidRPr="008B54DE">
        <w:rPr>
          <w:lang w:val="en-GB"/>
        </w:rPr>
        <w:t xml:space="preserve"> and Egyptians. </w:t>
      </w:r>
    </w:p>
    <w:p w14:paraId="336B950A" w14:textId="572C72F2" w:rsidR="0090286D" w:rsidRPr="008B54DE" w:rsidRDefault="00216EE8">
      <w:pPr>
        <w:pStyle w:val="P68B1DB1-Normal7"/>
        <w:spacing w:line="276" w:lineRule="auto"/>
        <w:jc w:val="both"/>
        <w:rPr>
          <w:lang w:val="en-GB"/>
        </w:rPr>
      </w:pPr>
      <w:r w:rsidRPr="008B54DE">
        <w:rPr>
          <w:lang w:val="en-GB"/>
        </w:rPr>
        <w:t>The fourth part of the measure refers to the initiative that the Ministry of Justice, Minority and Human Rights will send to the University of Montenegro to introduce the subject Gender Equality in courses that train future teachers</w:t>
      </w:r>
      <w:r w:rsidR="008462FE" w:rsidRPr="008B54DE">
        <w:rPr>
          <w:lang w:val="en-GB"/>
        </w:rPr>
        <w:t>,</w:t>
      </w:r>
      <w:r w:rsidRPr="008B54DE">
        <w:rPr>
          <w:lang w:val="en-GB"/>
        </w:rPr>
        <w:t xml:space="preserve"> while taking into account the autonomy of the University and CEDAW recommendations. </w:t>
      </w:r>
    </w:p>
    <w:p w14:paraId="06A87548"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07A7FE1C" w14:textId="6433E598"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Bureau of Education, Department of Textbooks and Teaching Aids, National Council for Education, </w:t>
      </w:r>
      <w:r w:rsidR="008462FE" w:rsidRPr="008B54DE">
        <w:rPr>
          <w:lang w:val="en-GB"/>
        </w:rPr>
        <w:t>Centre</w:t>
      </w:r>
      <w:r w:rsidRPr="008B54DE">
        <w:rPr>
          <w:lang w:val="en-GB"/>
        </w:rPr>
        <w:t xml:space="preserve"> for Vocational Education, Ministry of Justice, Human and Minority Rights, University of Montenegro, NGOs, parents' associations, international organizations</w:t>
      </w:r>
    </w:p>
    <w:p w14:paraId="52CC3F6E"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1BD39359" w14:textId="77777777">
        <w:tc>
          <w:tcPr>
            <w:tcW w:w="9010" w:type="dxa"/>
            <w:shd w:val="clear" w:color="auto" w:fill="92D050"/>
          </w:tcPr>
          <w:p w14:paraId="00AA2ED7" w14:textId="77777777" w:rsidR="0090286D" w:rsidRPr="008B54DE" w:rsidRDefault="008E30EA">
            <w:pPr>
              <w:pStyle w:val="P68B1DB1-Normal7"/>
              <w:spacing w:line="340" w:lineRule="auto"/>
              <w:jc w:val="both"/>
              <w:rPr>
                <w:b/>
                <w:lang w:val="en-GB"/>
              </w:rPr>
            </w:pPr>
            <w:r w:rsidRPr="008B54DE">
              <w:rPr>
                <w:b/>
                <w:lang w:val="en-GB"/>
              </w:rPr>
              <w:t>Me</w:t>
            </w:r>
            <w:r w:rsidR="00216EE8" w:rsidRPr="008B54DE">
              <w:rPr>
                <w:b/>
                <w:lang w:val="en-GB"/>
              </w:rPr>
              <w:t>a</w:t>
            </w:r>
            <w:r w:rsidRPr="008B54DE">
              <w:rPr>
                <w:b/>
                <w:lang w:val="en-GB"/>
              </w:rPr>
              <w:t>sure</w:t>
            </w:r>
            <w:r w:rsidR="00216EE8" w:rsidRPr="008B54DE">
              <w:rPr>
                <w:b/>
                <w:lang w:val="en-GB"/>
              </w:rPr>
              <w:t xml:space="preserve"> 2.2: </w:t>
            </w:r>
            <w:r w:rsidRPr="008B54DE">
              <w:rPr>
                <w:lang w:val="en-GB"/>
              </w:rPr>
              <w:t>Educate members of educational staff to encourage the values of inclusive and civil society and gender equality among children and youth</w:t>
            </w:r>
          </w:p>
        </w:tc>
      </w:tr>
    </w:tbl>
    <w:p w14:paraId="1EC87B60" w14:textId="77777777" w:rsidR="0090286D" w:rsidRPr="008B54DE" w:rsidRDefault="0090286D">
      <w:pPr>
        <w:spacing w:line="340" w:lineRule="auto"/>
        <w:jc w:val="both"/>
        <w:rPr>
          <w:rFonts w:ascii="Cambria" w:hAnsi="Cambria"/>
          <w:b/>
          <w:lang w:val="en-GB"/>
        </w:rPr>
      </w:pPr>
    </w:p>
    <w:p w14:paraId="0C31E024" w14:textId="00E28ED7" w:rsidR="0090286D" w:rsidRPr="008B54DE" w:rsidRDefault="00216EE8">
      <w:pPr>
        <w:pStyle w:val="P68B1DB1-Normal7"/>
        <w:spacing w:line="276" w:lineRule="auto"/>
        <w:jc w:val="both"/>
        <w:rPr>
          <w:lang w:val="en-GB"/>
        </w:rPr>
      </w:pPr>
      <w:r w:rsidRPr="008B54DE">
        <w:rPr>
          <w:b/>
          <w:lang w:val="en-GB"/>
        </w:rPr>
        <w:t>Description of the measure</w:t>
      </w:r>
      <w:r w:rsidRPr="008B54DE">
        <w:rPr>
          <w:lang w:val="en-GB"/>
        </w:rPr>
        <w:t xml:space="preserve">: Within this measure, new </w:t>
      </w:r>
      <w:r w:rsidR="008B0F9B" w:rsidRPr="008B54DE">
        <w:rPr>
          <w:lang w:val="en-GB"/>
        </w:rPr>
        <w:t>training</w:t>
      </w:r>
      <w:r w:rsidRPr="008B54DE">
        <w:rPr>
          <w:lang w:val="en-GB"/>
        </w:rPr>
        <w:t xml:space="preserve"> will be developed, accredited</w:t>
      </w:r>
      <w:r w:rsidR="008B0F9B" w:rsidRPr="008B54DE">
        <w:rPr>
          <w:lang w:val="en-GB"/>
        </w:rPr>
        <w:t>,</w:t>
      </w:r>
      <w:r w:rsidRPr="008B54DE">
        <w:rPr>
          <w:lang w:val="en-GB"/>
        </w:rPr>
        <w:t xml:space="preserve"> and organized for educators, primarily those who teach subjects that have been </w:t>
      </w:r>
      <w:r w:rsidR="008462FE" w:rsidRPr="008B54DE">
        <w:rPr>
          <w:lang w:val="en-GB"/>
        </w:rPr>
        <w:t>analysed</w:t>
      </w:r>
      <w:r w:rsidR="008E30EA" w:rsidRPr="008B54DE">
        <w:rPr>
          <w:lang w:val="en-GB"/>
        </w:rPr>
        <w:t xml:space="preserve"> </w:t>
      </w:r>
      <w:r w:rsidRPr="008B54DE">
        <w:rPr>
          <w:lang w:val="en-GB"/>
        </w:rPr>
        <w:t xml:space="preserve">from the perspective of gender equality (Measure 2.1), to encourage the development and adoption of the values of civil, inclusive and gender-equal society </w:t>
      </w:r>
      <w:r w:rsidR="008462FE" w:rsidRPr="008B54DE">
        <w:rPr>
          <w:lang w:val="en-GB"/>
        </w:rPr>
        <w:t>by children</w:t>
      </w:r>
      <w:r w:rsidRPr="008B54DE">
        <w:rPr>
          <w:lang w:val="en-GB"/>
        </w:rPr>
        <w:t xml:space="preserve"> and young people, </w:t>
      </w:r>
      <w:r w:rsidR="008B0F9B" w:rsidRPr="008B54DE">
        <w:rPr>
          <w:lang w:val="en-GB"/>
        </w:rPr>
        <w:t>under</w:t>
      </w:r>
      <w:r w:rsidRPr="008B54DE">
        <w:rPr>
          <w:lang w:val="en-GB"/>
        </w:rPr>
        <w:t xml:space="preserve"> the national legislation and international obligations undertaken by Montenegro. </w:t>
      </w:r>
      <w:r w:rsidR="008B0F9B" w:rsidRPr="008B54DE">
        <w:rPr>
          <w:lang w:val="en-GB"/>
        </w:rPr>
        <w:t>The</w:t>
      </w:r>
      <w:r w:rsidRPr="008B54DE">
        <w:rPr>
          <w:lang w:val="en-GB"/>
        </w:rPr>
        <w:t xml:space="preserve"> training will provide educators with concrete examples that can be used in the classroom and during the lectures. </w:t>
      </w:r>
      <w:r w:rsidR="008462FE" w:rsidRPr="008B54DE">
        <w:rPr>
          <w:lang w:val="en-GB"/>
        </w:rPr>
        <w:t xml:space="preserve">Furthermore, the </w:t>
      </w:r>
      <w:r w:rsidR="008B0F9B" w:rsidRPr="008B54DE">
        <w:rPr>
          <w:lang w:val="en-GB"/>
        </w:rPr>
        <w:t>training</w:t>
      </w:r>
      <w:r w:rsidRPr="008B54DE">
        <w:rPr>
          <w:lang w:val="en-GB"/>
        </w:rPr>
        <w:t xml:space="preserve"> will be a good opportunity to exchange experiences and harmonize teaching practice with educational standards. </w:t>
      </w:r>
      <w:r w:rsidR="008462FE" w:rsidRPr="008B54DE">
        <w:rPr>
          <w:lang w:val="en-GB"/>
        </w:rPr>
        <w:t>Special attention in the training of teachers will be paid to the p</w:t>
      </w:r>
      <w:r w:rsidRPr="008B54DE">
        <w:rPr>
          <w:lang w:val="en-GB"/>
        </w:rPr>
        <w:t>rotection of the rights and inclusion of vulnerable groups, such as persons of different sex and gender identities, children and youth with disabilities, and children from Roma and Egyptian families.</w:t>
      </w:r>
    </w:p>
    <w:p w14:paraId="70708121" w14:textId="77777777" w:rsidR="0090286D" w:rsidRPr="008B54DE" w:rsidRDefault="0090286D">
      <w:pPr>
        <w:spacing w:line="276" w:lineRule="auto"/>
        <w:jc w:val="both"/>
        <w:rPr>
          <w:rFonts w:ascii="Cambria" w:hAnsi="Cambria"/>
          <w:b/>
          <w:lang w:val="en-GB"/>
        </w:rPr>
      </w:pPr>
    </w:p>
    <w:p w14:paraId="2716D274"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Bureau of Education </w:t>
      </w:r>
    </w:p>
    <w:p w14:paraId="319466F6" w14:textId="0B5BCAD3"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Ministry of Education, Science, Culture and Sports, </w:t>
      </w:r>
      <w:r w:rsidR="008462FE" w:rsidRPr="008B54DE">
        <w:rPr>
          <w:lang w:val="en-GB"/>
        </w:rPr>
        <w:t>Centre</w:t>
      </w:r>
      <w:r w:rsidRPr="008B54DE">
        <w:rPr>
          <w:lang w:val="en-GB"/>
        </w:rPr>
        <w:t xml:space="preserve"> for Vocational Education, NGOs, parents' associations, international organizations</w:t>
      </w:r>
    </w:p>
    <w:p w14:paraId="253EB566"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33373D8F" w14:textId="77777777">
        <w:tc>
          <w:tcPr>
            <w:tcW w:w="9010" w:type="dxa"/>
            <w:shd w:val="clear" w:color="auto" w:fill="85D840"/>
          </w:tcPr>
          <w:p w14:paraId="71C1CF36" w14:textId="77777777" w:rsidR="0090286D" w:rsidRPr="008B54DE" w:rsidRDefault="008E30EA" w:rsidP="008E30EA">
            <w:pPr>
              <w:pStyle w:val="P68B1DB1-Normal7"/>
              <w:spacing w:line="340" w:lineRule="auto"/>
              <w:jc w:val="both"/>
              <w:rPr>
                <w:lang w:val="en-GB"/>
              </w:rPr>
            </w:pPr>
            <w:r w:rsidRPr="008B54DE">
              <w:rPr>
                <w:b/>
                <w:shd w:val="clear" w:color="auto" w:fill="92D050"/>
                <w:lang w:val="en-GB"/>
              </w:rPr>
              <w:t>M</w:t>
            </w:r>
            <w:r w:rsidR="00216EE8" w:rsidRPr="008B54DE">
              <w:rPr>
                <w:b/>
                <w:shd w:val="clear" w:color="auto" w:fill="92D050"/>
                <w:lang w:val="en-GB"/>
              </w:rPr>
              <w:t>e</w:t>
            </w:r>
            <w:r w:rsidRPr="008B54DE">
              <w:rPr>
                <w:b/>
                <w:shd w:val="clear" w:color="auto" w:fill="92D050"/>
                <w:lang w:val="en-GB"/>
              </w:rPr>
              <w:t>asure</w:t>
            </w:r>
            <w:r w:rsidR="00216EE8" w:rsidRPr="008B54DE">
              <w:rPr>
                <w:b/>
                <w:shd w:val="clear" w:color="auto" w:fill="92D050"/>
                <w:lang w:val="en-GB"/>
              </w:rPr>
              <w:t xml:space="preserve"> 2.3:</w:t>
            </w:r>
            <w:r w:rsidR="00216EE8" w:rsidRPr="008B54DE">
              <w:rPr>
                <w:shd w:val="clear" w:color="auto" w:fill="92D050"/>
                <w:lang w:val="en-GB"/>
              </w:rPr>
              <w:t xml:space="preserve"> </w:t>
            </w:r>
            <w:r w:rsidRPr="008B54DE">
              <w:rPr>
                <w:lang w:val="en-GB"/>
              </w:rPr>
              <w:t>Organize media literacy training to identify all types of stereotypes, including gender stereotypes</w:t>
            </w:r>
          </w:p>
        </w:tc>
      </w:tr>
    </w:tbl>
    <w:p w14:paraId="69416300" w14:textId="77777777" w:rsidR="0090286D" w:rsidRPr="008B54DE" w:rsidRDefault="0090286D">
      <w:pPr>
        <w:spacing w:line="340" w:lineRule="auto"/>
        <w:jc w:val="both"/>
        <w:rPr>
          <w:rFonts w:ascii="Cambria" w:hAnsi="Cambria"/>
          <w:lang w:val="en-GB"/>
        </w:rPr>
      </w:pPr>
    </w:p>
    <w:p w14:paraId="0C7FDEDB" w14:textId="539F8A72"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 xml:space="preserve">This measure implies the organization of </w:t>
      </w:r>
      <w:r w:rsidR="008E30EA" w:rsidRPr="008B54DE">
        <w:rPr>
          <w:lang w:val="en-GB"/>
        </w:rPr>
        <w:t>diverse</w:t>
      </w:r>
      <w:r w:rsidRPr="008B54DE">
        <w:rPr>
          <w:lang w:val="en-GB"/>
        </w:rPr>
        <w:t xml:space="preserve"> media literacy training for primary and secondary school students, their teachers, and parents. The training will also include kindergarten/preschool teachers, having in mind the importance of early childhood education tha</w:t>
      </w:r>
      <w:r w:rsidR="008E30EA" w:rsidRPr="008B54DE">
        <w:rPr>
          <w:lang w:val="en-GB"/>
        </w:rPr>
        <w:t xml:space="preserve">t affects the creation of children’s </w:t>
      </w:r>
      <w:r w:rsidRPr="008B54DE">
        <w:rPr>
          <w:lang w:val="en-GB"/>
        </w:rPr>
        <w:t>p</w:t>
      </w:r>
      <w:r w:rsidR="008462FE" w:rsidRPr="008B54DE">
        <w:rPr>
          <w:lang w:val="en-GB"/>
        </w:rPr>
        <w:t xml:space="preserve">erception </w:t>
      </w:r>
      <w:r w:rsidRPr="008B54DE">
        <w:rPr>
          <w:lang w:val="en-GB"/>
        </w:rPr>
        <w:t xml:space="preserve">of the world and relations in society. The training will be organized to encourage interaction and active cooperation of participants, </w:t>
      </w:r>
      <w:r w:rsidR="008462FE" w:rsidRPr="008B54DE">
        <w:rPr>
          <w:lang w:val="en-GB"/>
        </w:rPr>
        <w:t xml:space="preserve">and will include </w:t>
      </w:r>
      <w:r w:rsidRPr="008B54DE">
        <w:rPr>
          <w:lang w:val="en-GB"/>
        </w:rPr>
        <w:t xml:space="preserve">concrete examples from </w:t>
      </w:r>
      <w:r w:rsidR="008462FE" w:rsidRPr="008B54DE">
        <w:rPr>
          <w:lang w:val="en-GB"/>
        </w:rPr>
        <w:t xml:space="preserve">the </w:t>
      </w:r>
      <w:r w:rsidRPr="008B54DE">
        <w:rPr>
          <w:lang w:val="en-GB"/>
        </w:rPr>
        <w:t>commercial and social media</w:t>
      </w:r>
      <w:r w:rsidR="008462FE" w:rsidRPr="008B54DE">
        <w:rPr>
          <w:lang w:val="en-GB"/>
        </w:rPr>
        <w:t xml:space="preserve">, </w:t>
      </w:r>
      <w:r w:rsidRPr="008B54DE">
        <w:rPr>
          <w:lang w:val="en-GB"/>
        </w:rPr>
        <w:t xml:space="preserve">discussions about the harmful consequences of </w:t>
      </w:r>
      <w:r w:rsidR="008E30EA" w:rsidRPr="008B54DE">
        <w:rPr>
          <w:lang w:val="en-GB"/>
        </w:rPr>
        <w:t>dissemination of</w:t>
      </w:r>
      <w:r w:rsidRPr="008B54DE">
        <w:rPr>
          <w:lang w:val="en-GB"/>
        </w:rPr>
        <w:t xml:space="preserve"> stereotypes, including gender stereotypes, sexual harassment through social networks, and ways to support victims.</w:t>
      </w:r>
    </w:p>
    <w:p w14:paraId="20952198" w14:textId="5C931152" w:rsidR="0090286D" w:rsidRPr="008B54DE" w:rsidRDefault="00216EE8">
      <w:pPr>
        <w:pStyle w:val="P68B1DB1-Normal7"/>
        <w:spacing w:line="276" w:lineRule="auto"/>
        <w:jc w:val="both"/>
        <w:rPr>
          <w:lang w:val="en-GB"/>
        </w:rPr>
      </w:pPr>
      <w:r w:rsidRPr="008B54DE">
        <w:rPr>
          <w:lang w:val="en-GB"/>
        </w:rPr>
        <w:t>Works</w:t>
      </w:r>
      <w:r w:rsidR="008462FE" w:rsidRPr="008B54DE">
        <w:rPr>
          <w:lang w:val="en-GB"/>
        </w:rPr>
        <w:t xml:space="preserve">hops will include young people from </w:t>
      </w:r>
      <w:r w:rsidRPr="008B54DE">
        <w:rPr>
          <w:lang w:val="en-GB"/>
        </w:rPr>
        <w:t xml:space="preserve">vulnerable groups, </w:t>
      </w:r>
      <w:r w:rsidR="008462FE" w:rsidRPr="008B54DE">
        <w:rPr>
          <w:lang w:val="en-GB"/>
        </w:rPr>
        <w:t xml:space="preserve">e.g. </w:t>
      </w:r>
      <w:r w:rsidRPr="008B54DE">
        <w:rPr>
          <w:lang w:val="en-GB"/>
        </w:rPr>
        <w:t>persons of different sex and gender identities, children, and young people with disabilities, and children from Roma and Egyptian families. Gender equality seminars will be organized in schools in the north, central and southern region</w:t>
      </w:r>
      <w:r w:rsidR="008B0F9B" w:rsidRPr="008B54DE">
        <w:rPr>
          <w:lang w:val="en-GB"/>
        </w:rPr>
        <w:t>s</w:t>
      </w:r>
      <w:r w:rsidRPr="008B54DE">
        <w:rPr>
          <w:lang w:val="en-GB"/>
        </w:rPr>
        <w:t>.</w:t>
      </w:r>
    </w:p>
    <w:p w14:paraId="0DC7DDB8"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4791A13A"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NGOs, parents' associations, media, international organizations</w:t>
      </w:r>
    </w:p>
    <w:p w14:paraId="38E30F8E"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0D1F8AB" w14:textId="77777777">
        <w:tc>
          <w:tcPr>
            <w:tcW w:w="9010" w:type="dxa"/>
            <w:shd w:val="clear" w:color="auto" w:fill="92D050"/>
          </w:tcPr>
          <w:p w14:paraId="79D87A1F" w14:textId="77777777" w:rsidR="0090286D" w:rsidRPr="008B54DE" w:rsidRDefault="008E30EA" w:rsidP="008E30EA">
            <w:pPr>
              <w:pStyle w:val="P68B1DB1-Normal7"/>
              <w:spacing w:line="340" w:lineRule="auto"/>
              <w:jc w:val="both"/>
              <w:rPr>
                <w:lang w:val="en-GB"/>
              </w:rPr>
            </w:pPr>
            <w:r w:rsidRPr="008B54DE">
              <w:rPr>
                <w:b/>
                <w:lang w:val="en-GB"/>
              </w:rPr>
              <w:t xml:space="preserve">Measure </w:t>
            </w:r>
            <w:r w:rsidR="00216EE8" w:rsidRPr="008B54DE">
              <w:rPr>
                <w:b/>
                <w:lang w:val="en-GB"/>
              </w:rPr>
              <w:t>2.4</w:t>
            </w:r>
            <w:r w:rsidR="00216EE8" w:rsidRPr="008B54DE">
              <w:rPr>
                <w:lang w:val="en-GB"/>
              </w:rPr>
              <w:t>:</w:t>
            </w:r>
            <w:r w:rsidRPr="008B54DE">
              <w:rPr>
                <w:lang w:val="en-GB"/>
              </w:rPr>
              <w:t xml:space="preserve"> Introduce gender-responsive programs and mandatory use of gender-sensitive language in the programs of cultural institutions</w:t>
            </w:r>
          </w:p>
        </w:tc>
      </w:tr>
    </w:tbl>
    <w:p w14:paraId="123D5FE9" w14:textId="77777777" w:rsidR="0090286D" w:rsidRPr="008B54DE" w:rsidRDefault="0090286D">
      <w:pPr>
        <w:spacing w:line="340" w:lineRule="auto"/>
        <w:jc w:val="both"/>
        <w:rPr>
          <w:rFonts w:ascii="Cambria" w:hAnsi="Cambria"/>
          <w:lang w:val="en-GB"/>
        </w:rPr>
      </w:pPr>
    </w:p>
    <w:p w14:paraId="5795326E" w14:textId="7427B75E" w:rsidR="0090286D" w:rsidRPr="008B54DE" w:rsidRDefault="00216EE8">
      <w:pPr>
        <w:pStyle w:val="P68B1DB1-Normal7"/>
        <w:spacing w:line="276" w:lineRule="auto"/>
        <w:jc w:val="both"/>
        <w:rPr>
          <w:lang w:val="en-GB"/>
        </w:rPr>
      </w:pPr>
      <w:r w:rsidRPr="008B54DE">
        <w:rPr>
          <w:b/>
          <w:lang w:val="en-GB"/>
        </w:rPr>
        <w:t>Description of the measure:</w:t>
      </w:r>
      <w:r w:rsidRPr="008B54DE">
        <w:rPr>
          <w:lang w:val="en-GB"/>
        </w:rPr>
        <w:t xml:space="preserve"> </w:t>
      </w:r>
      <w:r w:rsidR="008462FE" w:rsidRPr="008B54DE">
        <w:rPr>
          <w:lang w:val="en-GB"/>
        </w:rPr>
        <w:t>To be able to implement gender mainstreaming in public policies in the field of culture, w</w:t>
      </w:r>
      <w:r w:rsidRPr="008B54DE">
        <w:rPr>
          <w:lang w:val="en-GB"/>
        </w:rPr>
        <w:t>ithin this measure,</w:t>
      </w:r>
      <w:r w:rsidR="008462FE" w:rsidRPr="008B54DE">
        <w:rPr>
          <w:lang w:val="en-GB"/>
        </w:rPr>
        <w:t xml:space="preserve"> a</w:t>
      </w:r>
      <w:r w:rsidRPr="008B54DE">
        <w:rPr>
          <w:lang w:val="en-GB"/>
        </w:rPr>
        <w:t xml:space="preserve"> </w:t>
      </w:r>
      <w:r w:rsidR="00F67B65" w:rsidRPr="008B54DE">
        <w:rPr>
          <w:lang w:val="en-GB"/>
        </w:rPr>
        <w:t xml:space="preserve">research will be carried out to determine the </w:t>
      </w:r>
      <w:r w:rsidRPr="008B54DE">
        <w:rPr>
          <w:lang w:val="en-GB"/>
        </w:rPr>
        <w:t>women's participation in culture, cultural needs, habits</w:t>
      </w:r>
      <w:r w:rsidR="008B0F9B" w:rsidRPr="008B54DE">
        <w:rPr>
          <w:lang w:val="en-GB"/>
        </w:rPr>
        <w:t>,</w:t>
      </w:r>
      <w:r w:rsidRPr="008B54DE">
        <w:rPr>
          <w:lang w:val="en-GB"/>
        </w:rPr>
        <w:t xml:space="preserve"> and the impact of culture on the position of women. The analysis will list recommendations for gender mainstreaming </w:t>
      </w:r>
      <w:r w:rsidR="00F67B65" w:rsidRPr="008B54DE">
        <w:rPr>
          <w:lang w:val="en-GB"/>
        </w:rPr>
        <w:t xml:space="preserve">of cultural institutions, </w:t>
      </w:r>
      <w:r w:rsidRPr="008B54DE">
        <w:rPr>
          <w:lang w:val="en-GB"/>
        </w:rPr>
        <w:t xml:space="preserve">inclusion of cultural content </w:t>
      </w:r>
      <w:r w:rsidR="00F67B65" w:rsidRPr="008B54DE">
        <w:rPr>
          <w:lang w:val="en-GB"/>
        </w:rPr>
        <w:t xml:space="preserve">related to gender equality, </w:t>
      </w:r>
      <w:r w:rsidR="008B0F9B" w:rsidRPr="008B54DE">
        <w:rPr>
          <w:lang w:val="en-GB"/>
        </w:rPr>
        <w:t xml:space="preserve">the </w:t>
      </w:r>
      <w:r w:rsidRPr="008B54DE">
        <w:rPr>
          <w:lang w:val="en-GB"/>
        </w:rPr>
        <w:t>development of curatorship in this area</w:t>
      </w:r>
      <w:r w:rsidR="008B0F9B" w:rsidRPr="008B54DE">
        <w:rPr>
          <w:lang w:val="en-GB"/>
        </w:rPr>
        <w:t>,</w:t>
      </w:r>
      <w:r w:rsidRPr="008B54DE">
        <w:rPr>
          <w:lang w:val="en-GB"/>
        </w:rPr>
        <w:t xml:space="preserve"> and the development of the audience. </w:t>
      </w:r>
    </w:p>
    <w:p w14:paraId="11BC8190" w14:textId="132CEB63" w:rsidR="0090286D" w:rsidRPr="008B54DE" w:rsidRDefault="00216EE8">
      <w:pPr>
        <w:pStyle w:val="P68B1DB1-Normal7"/>
        <w:spacing w:line="276" w:lineRule="auto"/>
        <w:jc w:val="both"/>
        <w:rPr>
          <w:lang w:val="en-GB"/>
        </w:rPr>
      </w:pPr>
      <w:r w:rsidRPr="008B54DE">
        <w:rPr>
          <w:lang w:val="en-GB"/>
        </w:rPr>
        <w:t xml:space="preserve">As a second step in the implementation of this measure, based </w:t>
      </w:r>
      <w:r w:rsidR="008462FE" w:rsidRPr="008B54DE">
        <w:rPr>
          <w:lang w:val="en-GB"/>
        </w:rPr>
        <w:t>on the</w:t>
      </w:r>
      <w:r w:rsidRPr="008B54DE">
        <w:rPr>
          <w:lang w:val="en-GB"/>
        </w:rPr>
        <w:t xml:space="preserve"> research </w:t>
      </w:r>
      <w:r w:rsidR="00A34852" w:rsidRPr="008B54DE">
        <w:rPr>
          <w:lang w:val="en-GB"/>
        </w:rPr>
        <w:t>and recommendations</w:t>
      </w:r>
      <w:r w:rsidRPr="008B54DE">
        <w:rPr>
          <w:lang w:val="en-GB"/>
        </w:rPr>
        <w:t xml:space="preserve">, the program of national cultural institutions will be amended by introducing gender-sensitive and gender-responsive content, </w:t>
      </w:r>
      <w:r w:rsidR="008B0F9B" w:rsidRPr="008B54DE">
        <w:rPr>
          <w:lang w:val="en-GB"/>
        </w:rPr>
        <w:t>following</w:t>
      </w:r>
      <w:r w:rsidRPr="008B54DE">
        <w:rPr>
          <w:lang w:val="en-GB"/>
        </w:rPr>
        <w:t xml:space="preserve"> UNESCO guidelines. Possibilities for the establishment of the Museum of Women, either as an independent museum or as an organizational unit within the National Museum of Montenegro, will also be considered.</w:t>
      </w:r>
    </w:p>
    <w:p w14:paraId="679A6632" w14:textId="77777777" w:rsidR="0090286D" w:rsidRPr="008B54DE" w:rsidRDefault="00216EE8">
      <w:pPr>
        <w:pStyle w:val="P68B1DB1-Normal7"/>
        <w:spacing w:line="340"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294F7451" w14:textId="77777777" w:rsidR="0090286D" w:rsidRPr="008B54DE" w:rsidRDefault="00216EE8">
      <w:pPr>
        <w:pStyle w:val="P68B1DB1-Normal7"/>
        <w:spacing w:line="340" w:lineRule="auto"/>
        <w:jc w:val="both"/>
        <w:rPr>
          <w:lang w:val="en-GB"/>
        </w:rPr>
      </w:pPr>
      <w:r w:rsidRPr="008B54DE">
        <w:rPr>
          <w:b/>
          <w:lang w:val="en-GB"/>
        </w:rPr>
        <w:t>Partners:</w:t>
      </w:r>
      <w:r w:rsidRPr="008B54DE">
        <w:rPr>
          <w:lang w:val="en-GB"/>
        </w:rPr>
        <w:t xml:space="preserve"> Ministry of Justice, Minority and Human Rights, National Cultural Institutions, international organizations, NGOs, artists</w:t>
      </w:r>
    </w:p>
    <w:p w14:paraId="682E0D55" w14:textId="77777777" w:rsidR="0090286D" w:rsidRPr="008B54DE" w:rsidRDefault="0090286D">
      <w:pPr>
        <w:spacing w:line="340" w:lineRule="auto"/>
        <w:jc w:val="both"/>
        <w:rPr>
          <w:rFonts w:ascii="Cambria" w:hAnsi="Cambria"/>
          <w:b/>
          <w:lang w:val="en-GB"/>
        </w:rPr>
      </w:pPr>
    </w:p>
    <w:tbl>
      <w:tblPr>
        <w:tblStyle w:val="TableGrid"/>
        <w:tblW w:w="9381" w:type="dxa"/>
        <w:tblLook w:val="04A0" w:firstRow="1" w:lastRow="0" w:firstColumn="1" w:lastColumn="0" w:noHBand="0" w:noVBand="1"/>
      </w:tblPr>
      <w:tblGrid>
        <w:gridCol w:w="9381"/>
      </w:tblGrid>
      <w:tr w:rsidR="0090286D" w:rsidRPr="008B54DE" w14:paraId="412DD859" w14:textId="77777777" w:rsidTr="00F67B65">
        <w:trPr>
          <w:trHeight w:val="540"/>
        </w:trPr>
        <w:tc>
          <w:tcPr>
            <w:tcW w:w="9381" w:type="dxa"/>
            <w:shd w:val="clear" w:color="auto" w:fill="92D050"/>
          </w:tcPr>
          <w:p w14:paraId="49C261C6" w14:textId="77777777" w:rsidR="0090286D" w:rsidRPr="008B54DE" w:rsidRDefault="00F67B65">
            <w:pPr>
              <w:pStyle w:val="P68B1DB1-Normal7"/>
              <w:jc w:val="both"/>
              <w:rPr>
                <w:lang w:val="en-GB"/>
              </w:rPr>
            </w:pPr>
            <w:r w:rsidRPr="008B54DE">
              <w:rPr>
                <w:b/>
                <w:lang w:val="en-GB"/>
              </w:rPr>
              <w:t>Measure 2.5</w:t>
            </w:r>
            <w:r w:rsidRPr="008B54DE">
              <w:rPr>
                <w:lang w:val="en-GB"/>
              </w:rPr>
              <w:t>: Encourage the media to introduce gender-responsive programs and use gender-sensitive language</w:t>
            </w:r>
          </w:p>
        </w:tc>
      </w:tr>
    </w:tbl>
    <w:p w14:paraId="16D1ABFF" w14:textId="77777777" w:rsidR="0090286D" w:rsidRPr="008B54DE" w:rsidRDefault="0090286D">
      <w:pPr>
        <w:spacing w:line="340" w:lineRule="auto"/>
        <w:jc w:val="both"/>
        <w:rPr>
          <w:rFonts w:ascii="Cambria" w:hAnsi="Cambria"/>
          <w:b/>
          <w:lang w:val="en-GB"/>
        </w:rPr>
      </w:pPr>
    </w:p>
    <w:p w14:paraId="04C00B11" w14:textId="1C805190" w:rsidR="0090286D" w:rsidRPr="00A34852" w:rsidRDefault="00216EE8">
      <w:pPr>
        <w:pStyle w:val="P68B1DB1-T30X30"/>
        <w:spacing w:before="120" w:after="120" w:line="276" w:lineRule="auto"/>
        <w:ind w:firstLine="0"/>
        <w:rPr>
          <w:sz w:val="22"/>
          <w:szCs w:val="22"/>
          <w:lang w:val="en-GB"/>
        </w:rPr>
      </w:pPr>
      <w:r w:rsidRPr="00A34852">
        <w:rPr>
          <w:b/>
          <w:sz w:val="22"/>
          <w:szCs w:val="22"/>
          <w:lang w:val="en-GB"/>
        </w:rPr>
        <w:t xml:space="preserve">Description of the measure: </w:t>
      </w:r>
      <w:r w:rsidR="008462FE" w:rsidRPr="00A34852">
        <w:rPr>
          <w:b/>
          <w:sz w:val="22"/>
          <w:szCs w:val="22"/>
          <w:lang w:val="en-GB"/>
        </w:rPr>
        <w:t xml:space="preserve"> </w:t>
      </w:r>
      <w:r w:rsidR="008462FE" w:rsidRPr="00A34852">
        <w:rPr>
          <w:sz w:val="22"/>
          <w:szCs w:val="22"/>
          <w:lang w:val="en-GB"/>
        </w:rPr>
        <w:t xml:space="preserve">Under this measure, </w:t>
      </w:r>
      <w:r w:rsidRPr="00A34852">
        <w:rPr>
          <w:sz w:val="22"/>
          <w:szCs w:val="22"/>
          <w:lang w:val="en-GB"/>
        </w:rPr>
        <w:t xml:space="preserve">public broadcasters, especially the national radio and television </w:t>
      </w:r>
      <w:r w:rsidR="008462FE" w:rsidRPr="00A34852">
        <w:rPr>
          <w:sz w:val="22"/>
          <w:szCs w:val="22"/>
          <w:lang w:val="en-GB"/>
        </w:rPr>
        <w:t>will have to</w:t>
      </w:r>
      <w:r w:rsidRPr="00A34852">
        <w:rPr>
          <w:sz w:val="22"/>
          <w:szCs w:val="22"/>
          <w:lang w:val="en-GB"/>
        </w:rPr>
        <w:t xml:space="preserve"> report in the</w:t>
      </w:r>
      <w:r w:rsidR="008462FE" w:rsidRPr="00A34852">
        <w:rPr>
          <w:sz w:val="22"/>
          <w:szCs w:val="22"/>
          <w:lang w:val="en-GB"/>
        </w:rPr>
        <w:t>ir</w:t>
      </w:r>
      <w:r w:rsidRPr="00A34852">
        <w:rPr>
          <w:sz w:val="22"/>
          <w:szCs w:val="22"/>
          <w:lang w:val="en-GB"/>
        </w:rPr>
        <w:t xml:space="preserve"> annu</w:t>
      </w:r>
      <w:r w:rsidR="008462FE" w:rsidRPr="00A34852">
        <w:rPr>
          <w:sz w:val="22"/>
          <w:szCs w:val="22"/>
          <w:lang w:val="en-GB"/>
        </w:rPr>
        <w:t xml:space="preserve">al report about </w:t>
      </w:r>
      <w:r w:rsidRPr="00A34852">
        <w:rPr>
          <w:sz w:val="22"/>
          <w:szCs w:val="22"/>
          <w:lang w:val="en-GB"/>
        </w:rPr>
        <w:t xml:space="preserve">the number and content of programs on gender equality and measures </w:t>
      </w:r>
      <w:r w:rsidR="008462FE" w:rsidRPr="00A34852">
        <w:rPr>
          <w:sz w:val="22"/>
          <w:szCs w:val="22"/>
          <w:lang w:val="en-GB"/>
        </w:rPr>
        <w:t xml:space="preserve">taken </w:t>
      </w:r>
      <w:r w:rsidRPr="00A34852">
        <w:rPr>
          <w:sz w:val="22"/>
          <w:szCs w:val="22"/>
          <w:lang w:val="en-GB"/>
        </w:rPr>
        <w:t>to improve the use of gender-sensitive language.</w:t>
      </w:r>
    </w:p>
    <w:p w14:paraId="56752BD8" w14:textId="7C2B042B" w:rsidR="0090286D" w:rsidRPr="00A34852" w:rsidRDefault="008462FE">
      <w:pPr>
        <w:pStyle w:val="P68B1DB1-ListParagraph14"/>
        <w:spacing w:before="120" w:after="120"/>
        <w:ind w:left="0"/>
        <w:contextualSpacing w:val="0"/>
        <w:jc w:val="both"/>
        <w:rPr>
          <w:sz w:val="22"/>
          <w:szCs w:val="22"/>
          <w:lang w:val="en-GB"/>
        </w:rPr>
      </w:pPr>
      <w:r w:rsidRPr="00A34852">
        <w:rPr>
          <w:sz w:val="22"/>
          <w:szCs w:val="22"/>
          <w:lang w:val="en-GB"/>
        </w:rPr>
        <w:t xml:space="preserve">As for the </w:t>
      </w:r>
      <w:r w:rsidR="00216EE8" w:rsidRPr="00A34852">
        <w:rPr>
          <w:sz w:val="22"/>
          <w:szCs w:val="22"/>
          <w:lang w:val="en-GB"/>
        </w:rPr>
        <w:t xml:space="preserve">private/commercial media </w:t>
      </w:r>
      <w:r w:rsidRPr="00A34852">
        <w:rPr>
          <w:sz w:val="22"/>
          <w:szCs w:val="22"/>
          <w:lang w:val="en-GB"/>
        </w:rPr>
        <w:t xml:space="preserve">and encouraging them </w:t>
      </w:r>
      <w:r w:rsidR="00216EE8" w:rsidRPr="00A34852">
        <w:rPr>
          <w:sz w:val="22"/>
          <w:szCs w:val="22"/>
          <w:lang w:val="en-GB"/>
        </w:rPr>
        <w:t xml:space="preserve">to introduce </w:t>
      </w:r>
      <w:r w:rsidRPr="00A34852">
        <w:rPr>
          <w:sz w:val="22"/>
          <w:szCs w:val="22"/>
          <w:lang w:val="en-GB"/>
        </w:rPr>
        <w:t xml:space="preserve">the </w:t>
      </w:r>
      <w:r w:rsidR="00216EE8" w:rsidRPr="00A34852">
        <w:rPr>
          <w:sz w:val="22"/>
          <w:szCs w:val="22"/>
          <w:lang w:val="en-GB"/>
        </w:rPr>
        <w:t>ge</w:t>
      </w:r>
      <w:r w:rsidRPr="00A34852">
        <w:rPr>
          <w:sz w:val="22"/>
          <w:szCs w:val="22"/>
          <w:lang w:val="en-GB"/>
        </w:rPr>
        <w:t xml:space="preserve">nder-responsive content and use </w:t>
      </w:r>
      <w:r w:rsidR="00216EE8" w:rsidRPr="00A34852">
        <w:rPr>
          <w:sz w:val="22"/>
          <w:szCs w:val="22"/>
          <w:lang w:val="en-GB"/>
        </w:rPr>
        <w:t xml:space="preserve">gender-sensitive language, one way is to introduce a gender equality criterion </w:t>
      </w:r>
      <w:r w:rsidRPr="00A34852">
        <w:rPr>
          <w:sz w:val="22"/>
          <w:szCs w:val="22"/>
          <w:lang w:val="en-GB"/>
        </w:rPr>
        <w:t>for the allocation of</w:t>
      </w:r>
      <w:r w:rsidR="00216EE8" w:rsidRPr="00A34852">
        <w:rPr>
          <w:sz w:val="22"/>
          <w:szCs w:val="22"/>
          <w:lang w:val="en-GB"/>
        </w:rPr>
        <w:t xml:space="preserve"> funds from the Fund for the Promotion of Media Pluralism and Diversity. </w:t>
      </w:r>
      <w:r w:rsidRPr="00A34852">
        <w:rPr>
          <w:sz w:val="22"/>
          <w:szCs w:val="22"/>
          <w:lang w:val="en-GB"/>
        </w:rPr>
        <w:t>T</w:t>
      </w:r>
      <w:r w:rsidR="00216EE8" w:rsidRPr="00A34852">
        <w:rPr>
          <w:sz w:val="22"/>
          <w:szCs w:val="22"/>
          <w:lang w:val="en-GB"/>
        </w:rPr>
        <w:t xml:space="preserve">he criteria and methodology for scoring applications for the support </w:t>
      </w:r>
      <w:r w:rsidR="00F67B65" w:rsidRPr="00A34852">
        <w:rPr>
          <w:sz w:val="22"/>
          <w:szCs w:val="22"/>
          <w:lang w:val="en-GB"/>
        </w:rPr>
        <w:t xml:space="preserve">from the Fund, </w:t>
      </w:r>
      <w:r w:rsidRPr="00A34852">
        <w:rPr>
          <w:sz w:val="22"/>
          <w:szCs w:val="22"/>
          <w:lang w:val="en-GB"/>
        </w:rPr>
        <w:t xml:space="preserve">will formulate that </w:t>
      </w:r>
      <w:r w:rsidR="00216EE8" w:rsidRPr="00A34852">
        <w:rPr>
          <w:sz w:val="22"/>
          <w:szCs w:val="22"/>
          <w:lang w:val="en-GB"/>
        </w:rPr>
        <w:t xml:space="preserve">bodies </w:t>
      </w:r>
      <w:r w:rsidR="00F67B65" w:rsidRPr="00A34852">
        <w:rPr>
          <w:sz w:val="22"/>
          <w:szCs w:val="22"/>
          <w:lang w:val="en-GB"/>
        </w:rPr>
        <w:t>competent to conduct</w:t>
      </w:r>
      <w:r w:rsidR="00216EE8" w:rsidRPr="00A34852">
        <w:rPr>
          <w:sz w:val="22"/>
          <w:szCs w:val="22"/>
          <w:lang w:val="en-GB"/>
        </w:rPr>
        <w:t xml:space="preserve"> the competition will ta</w:t>
      </w:r>
      <w:r w:rsidRPr="00A34852">
        <w:rPr>
          <w:sz w:val="22"/>
          <w:szCs w:val="22"/>
          <w:lang w:val="en-GB"/>
        </w:rPr>
        <w:t xml:space="preserve">ke special care to prioritize </w:t>
      </w:r>
      <w:r w:rsidR="00216EE8" w:rsidRPr="00A34852">
        <w:rPr>
          <w:sz w:val="22"/>
          <w:szCs w:val="22"/>
          <w:lang w:val="en-GB"/>
        </w:rPr>
        <w:t>applicants who promote gender equality through their program and implement measures to improve the use of gender-sensitive language. When evaluating the implementation of projects, special attention will be paid to the implementation of the gender-sensitive language and the obtained data will be used in future public competitions.</w:t>
      </w:r>
    </w:p>
    <w:p w14:paraId="681FDECC" w14:textId="77777777" w:rsidR="0090286D" w:rsidRPr="00A34852" w:rsidRDefault="00216EE8">
      <w:pPr>
        <w:pStyle w:val="P68B1DB1-Normal7"/>
        <w:spacing w:line="276" w:lineRule="auto"/>
        <w:jc w:val="both"/>
        <w:rPr>
          <w:szCs w:val="22"/>
          <w:lang w:val="en-GB"/>
        </w:rPr>
      </w:pPr>
      <w:r w:rsidRPr="00A34852">
        <w:rPr>
          <w:b/>
          <w:szCs w:val="22"/>
          <w:lang w:val="en-GB"/>
        </w:rPr>
        <w:t>Key holder</w:t>
      </w:r>
      <w:r w:rsidRPr="00A34852">
        <w:rPr>
          <w:szCs w:val="22"/>
          <w:lang w:val="en-GB"/>
        </w:rPr>
        <w:t>: National radio and television and other public broadcasters, Ministry of Public Administration, Digital Society and Media</w:t>
      </w:r>
    </w:p>
    <w:p w14:paraId="29B33671" w14:textId="77777777" w:rsidR="0090286D" w:rsidRPr="00A34852" w:rsidRDefault="00216EE8">
      <w:pPr>
        <w:pStyle w:val="P68B1DB1-Normal7"/>
        <w:spacing w:line="276" w:lineRule="auto"/>
        <w:jc w:val="both"/>
        <w:rPr>
          <w:szCs w:val="22"/>
          <w:lang w:val="en-GB"/>
        </w:rPr>
      </w:pPr>
      <w:r w:rsidRPr="00A34852">
        <w:rPr>
          <w:b/>
          <w:szCs w:val="22"/>
          <w:lang w:val="en-GB"/>
        </w:rPr>
        <w:t>Partners</w:t>
      </w:r>
      <w:r w:rsidRPr="00A34852">
        <w:rPr>
          <w:szCs w:val="22"/>
          <w:lang w:val="en-GB"/>
        </w:rPr>
        <w:t>: Agency for Electronic Media, international organizations, NGOs</w:t>
      </w:r>
      <w:r w:rsidR="008B0F9B" w:rsidRPr="00A34852">
        <w:rPr>
          <w:szCs w:val="22"/>
          <w:lang w:val="en-GB"/>
        </w:rPr>
        <w:t>,</w:t>
      </w:r>
      <w:r w:rsidRPr="00A34852">
        <w:rPr>
          <w:szCs w:val="22"/>
          <w:lang w:val="en-GB"/>
        </w:rPr>
        <w:t xml:space="preserve"> and Media </w:t>
      </w:r>
    </w:p>
    <w:p w14:paraId="5B3C49F7" w14:textId="77777777" w:rsidR="0090286D" w:rsidRPr="008B54DE" w:rsidRDefault="0090286D">
      <w:pPr>
        <w:spacing w:line="276"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2280019" w14:textId="77777777">
        <w:tc>
          <w:tcPr>
            <w:tcW w:w="9010" w:type="dxa"/>
            <w:shd w:val="clear" w:color="auto" w:fill="92D050"/>
          </w:tcPr>
          <w:p w14:paraId="32EE7C6C" w14:textId="77777777" w:rsidR="0090286D" w:rsidRPr="008B54DE" w:rsidRDefault="00F67B65">
            <w:pPr>
              <w:spacing w:line="276" w:lineRule="auto"/>
              <w:jc w:val="both"/>
              <w:rPr>
                <w:rFonts w:ascii="Cambria" w:hAnsi="Cambria"/>
                <w:lang w:val="en-GB"/>
              </w:rPr>
            </w:pPr>
            <w:r w:rsidRPr="008B54DE">
              <w:rPr>
                <w:b/>
                <w:lang w:val="en-GB"/>
              </w:rPr>
              <w:t>Measure 2.6:</w:t>
            </w:r>
            <w:r w:rsidRPr="008B54DE">
              <w:rPr>
                <w:lang w:val="en-GB"/>
              </w:rPr>
              <w:t xml:space="preserve"> Introduce gender responsible media monitoring</w:t>
            </w:r>
            <w:r w:rsidRPr="008B54DE">
              <w:rPr>
                <w:rFonts w:ascii="Cambria" w:hAnsi="Cambria"/>
                <w:lang w:val="en-GB"/>
              </w:rPr>
              <w:t xml:space="preserve"> </w:t>
            </w:r>
          </w:p>
        </w:tc>
      </w:tr>
    </w:tbl>
    <w:p w14:paraId="53986FC9" w14:textId="77777777" w:rsidR="0090286D" w:rsidRPr="008B54DE" w:rsidRDefault="0090286D">
      <w:pPr>
        <w:spacing w:line="276" w:lineRule="auto"/>
        <w:jc w:val="both"/>
        <w:rPr>
          <w:rFonts w:ascii="Cambria" w:hAnsi="Cambria"/>
          <w:b/>
          <w:lang w:val="en-GB"/>
        </w:rPr>
      </w:pPr>
    </w:p>
    <w:p w14:paraId="1A054E69" w14:textId="1DDD87D6" w:rsidR="0090286D" w:rsidRPr="008B54DE" w:rsidRDefault="00216EE8">
      <w:pPr>
        <w:pStyle w:val="P68B1DB1-Normal7"/>
        <w:spacing w:line="276" w:lineRule="auto"/>
        <w:jc w:val="both"/>
        <w:rPr>
          <w:lang w:val="en-GB"/>
        </w:rPr>
      </w:pPr>
      <w:r w:rsidRPr="008B54DE">
        <w:rPr>
          <w:b/>
          <w:lang w:val="en-GB"/>
        </w:rPr>
        <w:t xml:space="preserve">Description of the measure: </w:t>
      </w:r>
      <w:r w:rsidR="008B0F9B" w:rsidRPr="008B54DE">
        <w:rPr>
          <w:lang w:val="en-GB"/>
        </w:rPr>
        <w:t>T</w:t>
      </w:r>
      <w:r w:rsidRPr="008B54DE">
        <w:rPr>
          <w:lang w:val="en-GB"/>
        </w:rPr>
        <w:t>o monitor the implementation of gender-responsive programs and the use of gender-sensitive language by the media, there will be two media monitoring sessions organized during the implementation of this Strategy. The first step will be to develop a methodology for gender-responsive media monitor</w:t>
      </w:r>
      <w:r w:rsidR="00F67B65" w:rsidRPr="008B54DE">
        <w:rPr>
          <w:lang w:val="en-GB"/>
        </w:rPr>
        <w:t>ing, followed by two monitoring sessions.</w:t>
      </w:r>
      <w:r w:rsidRPr="008B54DE">
        <w:rPr>
          <w:lang w:val="en-GB"/>
        </w:rPr>
        <w:t xml:space="preserve"> Results and recommen</w:t>
      </w:r>
      <w:r w:rsidR="008462FE" w:rsidRPr="008B54DE">
        <w:rPr>
          <w:lang w:val="en-GB"/>
        </w:rPr>
        <w:t xml:space="preserve">dations will be provided to the </w:t>
      </w:r>
      <w:r w:rsidRPr="008B54DE">
        <w:rPr>
          <w:lang w:val="en-GB"/>
        </w:rPr>
        <w:t>media and made available to the public.</w:t>
      </w:r>
    </w:p>
    <w:p w14:paraId="589DDB33" w14:textId="77777777" w:rsidR="0090286D" w:rsidRPr="008B54DE" w:rsidRDefault="0090286D">
      <w:pPr>
        <w:spacing w:line="276" w:lineRule="auto"/>
        <w:jc w:val="both"/>
        <w:rPr>
          <w:rFonts w:ascii="Cambria" w:hAnsi="Cambria"/>
          <w:lang w:val="en-GB"/>
        </w:rPr>
      </w:pPr>
    </w:p>
    <w:p w14:paraId="3AEF1130"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Ministry of Public Administration, Digital Society</w:t>
      </w:r>
      <w:r w:rsidR="008B0F9B" w:rsidRPr="008B54DE">
        <w:rPr>
          <w:lang w:val="en-GB"/>
        </w:rPr>
        <w:t>,</w:t>
      </w:r>
      <w:r w:rsidRPr="008B54DE">
        <w:rPr>
          <w:lang w:val="en-GB"/>
        </w:rPr>
        <w:t xml:space="preserve"> and Media</w:t>
      </w:r>
    </w:p>
    <w:p w14:paraId="00733A3B" w14:textId="77777777"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National radio and television and other public broadcasters, commercial media, the Agency for Electronic Media, NGOs, international organizations. </w:t>
      </w:r>
    </w:p>
    <w:p w14:paraId="5F8D8A1A" w14:textId="77777777" w:rsidR="0090286D" w:rsidRPr="008B54DE" w:rsidRDefault="0090286D">
      <w:pPr>
        <w:spacing w:line="276" w:lineRule="auto"/>
        <w:jc w:val="both"/>
        <w:rPr>
          <w:rFonts w:ascii="Cambria" w:hAnsi="Cambria"/>
          <w:lang w:val="en-GB"/>
        </w:rPr>
      </w:pPr>
    </w:p>
    <w:tbl>
      <w:tblPr>
        <w:tblStyle w:val="TableGrid4"/>
        <w:tblW w:w="0" w:type="auto"/>
        <w:tblInd w:w="-39" w:type="dxa"/>
        <w:tblLook w:val="04A0" w:firstRow="1" w:lastRow="0" w:firstColumn="1" w:lastColumn="0" w:noHBand="0" w:noVBand="1"/>
      </w:tblPr>
      <w:tblGrid>
        <w:gridCol w:w="9049"/>
      </w:tblGrid>
      <w:tr w:rsidR="0090286D" w:rsidRPr="008B54DE" w14:paraId="68A9FDB8" w14:textId="77777777">
        <w:tc>
          <w:tcPr>
            <w:tcW w:w="9049" w:type="dxa"/>
            <w:shd w:val="clear" w:color="auto" w:fill="FFFF00"/>
          </w:tcPr>
          <w:p w14:paraId="53F7E8C7" w14:textId="77777777" w:rsidR="0090286D" w:rsidRPr="008B54DE" w:rsidRDefault="00216EE8">
            <w:pPr>
              <w:pStyle w:val="P68B1DB1-Normal7"/>
              <w:jc w:val="both"/>
              <w:rPr>
                <w:lang w:val="en-GB"/>
              </w:rPr>
            </w:pPr>
            <w:r w:rsidRPr="008B54DE">
              <w:rPr>
                <w:b/>
                <w:lang w:val="en-GB"/>
              </w:rPr>
              <w:t xml:space="preserve">3: </w:t>
            </w:r>
            <w:r w:rsidRPr="008B54DE">
              <w:rPr>
                <w:lang w:val="en-GB"/>
              </w:rPr>
              <w:t xml:space="preserve">Increase the level of participation of women and persons of different sex and gender identities in areas that provide access, use of, and benefits of resources </w:t>
            </w:r>
          </w:p>
        </w:tc>
      </w:tr>
    </w:tbl>
    <w:p w14:paraId="5C777D78" w14:textId="77777777" w:rsidR="0090286D" w:rsidRPr="008B54DE" w:rsidRDefault="0090286D">
      <w:pPr>
        <w:spacing w:line="340" w:lineRule="auto"/>
        <w:jc w:val="both"/>
        <w:rPr>
          <w:rFonts w:ascii="Cambria" w:hAnsi="Cambria"/>
          <w:b/>
          <w:lang w:val="en-GB"/>
        </w:rPr>
      </w:pPr>
    </w:p>
    <w:tbl>
      <w:tblPr>
        <w:tblStyle w:val="TableGrid4"/>
        <w:tblW w:w="0" w:type="auto"/>
        <w:tblInd w:w="-39" w:type="dxa"/>
        <w:tblLook w:val="04A0" w:firstRow="1" w:lastRow="0" w:firstColumn="1" w:lastColumn="0" w:noHBand="0" w:noVBand="1"/>
      </w:tblPr>
      <w:tblGrid>
        <w:gridCol w:w="9049"/>
      </w:tblGrid>
      <w:tr w:rsidR="0090286D" w:rsidRPr="008B54DE" w14:paraId="09F9FBB1" w14:textId="77777777">
        <w:tc>
          <w:tcPr>
            <w:tcW w:w="9049" w:type="dxa"/>
            <w:shd w:val="clear" w:color="auto" w:fill="85D840"/>
          </w:tcPr>
          <w:p w14:paraId="6F154792" w14:textId="77777777" w:rsidR="00F67B65" w:rsidRPr="008B54DE" w:rsidRDefault="00F67B65" w:rsidP="00F67B65">
            <w:pPr>
              <w:pStyle w:val="P68B1DB1-ListParagraph10"/>
              <w:ind w:left="0"/>
              <w:jc w:val="both"/>
              <w:rPr>
                <w:b/>
                <w:i w:val="0"/>
                <w:lang w:val="en-GB"/>
              </w:rPr>
            </w:pPr>
            <w:r w:rsidRPr="008B54DE">
              <w:rPr>
                <w:b/>
                <w:i w:val="0"/>
                <w:lang w:val="en-GB"/>
              </w:rPr>
              <w:t>Measure 3.1: Empower women and people of different gender identities to participate in political decision-making</w:t>
            </w:r>
          </w:p>
          <w:p w14:paraId="1E67AA38" w14:textId="77777777" w:rsidR="0090286D" w:rsidRPr="008B54DE" w:rsidRDefault="0090286D">
            <w:pPr>
              <w:pStyle w:val="P68B1DB1-Normal7"/>
              <w:spacing w:line="340" w:lineRule="auto"/>
              <w:jc w:val="both"/>
              <w:rPr>
                <w:b/>
                <w:lang w:val="en-GB"/>
              </w:rPr>
            </w:pPr>
          </w:p>
        </w:tc>
      </w:tr>
    </w:tbl>
    <w:p w14:paraId="56396481" w14:textId="77777777" w:rsidR="0090286D" w:rsidRPr="008B54DE" w:rsidRDefault="0090286D">
      <w:pPr>
        <w:spacing w:line="340" w:lineRule="auto"/>
        <w:jc w:val="both"/>
        <w:rPr>
          <w:rFonts w:ascii="Cambria" w:hAnsi="Cambria"/>
          <w:b/>
          <w:lang w:val="en-GB"/>
        </w:rPr>
      </w:pPr>
    </w:p>
    <w:p w14:paraId="72D19355" w14:textId="6A83BB47" w:rsidR="0090286D" w:rsidRPr="00A34852" w:rsidRDefault="00216EE8">
      <w:pPr>
        <w:pStyle w:val="P68B1DB1-Normal7"/>
        <w:spacing w:line="276" w:lineRule="auto"/>
        <w:jc w:val="both"/>
        <w:rPr>
          <w:szCs w:val="22"/>
          <w:lang w:val="en-GB"/>
        </w:rPr>
      </w:pPr>
      <w:r w:rsidRPr="00A34852">
        <w:rPr>
          <w:b/>
          <w:szCs w:val="22"/>
          <w:lang w:val="en-GB"/>
        </w:rPr>
        <w:t>Description of the measure</w:t>
      </w:r>
      <w:r w:rsidRPr="00A34852">
        <w:rPr>
          <w:szCs w:val="22"/>
          <w:lang w:val="en-GB"/>
        </w:rPr>
        <w:t>: This</w:t>
      </w:r>
      <w:r w:rsidR="008462FE" w:rsidRPr="00A34852">
        <w:rPr>
          <w:szCs w:val="22"/>
          <w:lang w:val="en-GB"/>
        </w:rPr>
        <w:t xml:space="preserve"> measure implies </w:t>
      </w:r>
      <w:r w:rsidRPr="00A34852">
        <w:rPr>
          <w:szCs w:val="22"/>
          <w:lang w:val="en-GB"/>
        </w:rPr>
        <w:t xml:space="preserve">the empowerment of women and persons of different sex and gender identities as follows: </w:t>
      </w:r>
    </w:p>
    <w:p w14:paraId="6D0E285A" w14:textId="72F231F0" w:rsidR="00F67B65" w:rsidRPr="00A34852" w:rsidRDefault="008462FE" w:rsidP="00F67B65">
      <w:pPr>
        <w:pStyle w:val="P68B1DB1-Normal32"/>
        <w:shd w:val="clear" w:color="auto" w:fill="FFFFFF"/>
        <w:spacing w:before="240" w:after="120" w:line="276" w:lineRule="auto"/>
        <w:jc w:val="both"/>
        <w:rPr>
          <w:sz w:val="22"/>
          <w:szCs w:val="22"/>
          <w:lang w:val="en-GB"/>
        </w:rPr>
      </w:pPr>
      <w:r w:rsidRPr="00A34852">
        <w:rPr>
          <w:sz w:val="22"/>
          <w:szCs w:val="22"/>
          <w:lang w:val="en-GB"/>
        </w:rPr>
        <w:t xml:space="preserve">a) by initiating </w:t>
      </w:r>
      <w:r w:rsidR="00216EE8" w:rsidRPr="00A34852">
        <w:rPr>
          <w:sz w:val="22"/>
          <w:szCs w:val="22"/>
          <w:lang w:val="en-GB"/>
        </w:rPr>
        <w:t>amendment</w:t>
      </w:r>
      <w:r w:rsidRPr="00A34852">
        <w:rPr>
          <w:sz w:val="22"/>
          <w:szCs w:val="22"/>
          <w:lang w:val="en-GB"/>
        </w:rPr>
        <w:t>s</w:t>
      </w:r>
      <w:r w:rsidR="00216EE8" w:rsidRPr="00A34852">
        <w:rPr>
          <w:sz w:val="22"/>
          <w:szCs w:val="22"/>
          <w:lang w:val="en-GB"/>
        </w:rPr>
        <w:t xml:space="preserve"> to the Law on Elections of </w:t>
      </w:r>
      <w:r w:rsidRPr="00A34852">
        <w:rPr>
          <w:sz w:val="22"/>
          <w:szCs w:val="22"/>
          <w:lang w:val="en-GB"/>
        </w:rPr>
        <w:t>Councillors</w:t>
      </w:r>
      <w:r w:rsidR="00216EE8" w:rsidRPr="00A34852">
        <w:rPr>
          <w:sz w:val="22"/>
          <w:szCs w:val="22"/>
          <w:lang w:val="en-GB"/>
        </w:rPr>
        <w:t xml:space="preserve"> and Deputies (Article 39a) to replace the provision "Among e</w:t>
      </w:r>
      <w:r w:rsidR="008B0F9B" w:rsidRPr="00A34852">
        <w:rPr>
          <w:sz w:val="22"/>
          <w:szCs w:val="22"/>
          <w:lang w:val="en-GB"/>
        </w:rPr>
        <w:t>very</w:t>
      </w:r>
      <w:r w:rsidR="00216EE8" w:rsidRPr="00A34852">
        <w:rPr>
          <w:sz w:val="22"/>
          <w:szCs w:val="22"/>
          <w:lang w:val="en-GB"/>
        </w:rPr>
        <w:t xml:space="preserve"> four candidates in the candidate list order (the first four places, the second four places and so on until the end of the list) there shall be at least one candidate who is a member of the underrepresented sex'', with a provision that among each of the three candidates on the electoral list shall be a representative of the underrepresented sex in the order on the electoral list. The second change will refer to the percentage of women on the electoral lists, where instead of the current 30% there should be 40% women, </w:t>
      </w:r>
      <w:r w:rsidR="008B0F9B" w:rsidRPr="00A34852">
        <w:rPr>
          <w:sz w:val="22"/>
          <w:szCs w:val="22"/>
          <w:lang w:val="en-GB"/>
        </w:rPr>
        <w:t>following</w:t>
      </w:r>
      <w:r w:rsidR="00216EE8" w:rsidRPr="00A34852">
        <w:rPr>
          <w:sz w:val="22"/>
          <w:szCs w:val="22"/>
          <w:lang w:val="en-GB"/>
        </w:rPr>
        <w:t xml:space="preserve"> the recommendations of the CEDAW committee.</w:t>
      </w:r>
    </w:p>
    <w:p w14:paraId="532EE3EE" w14:textId="1606E3C3" w:rsidR="0090286D" w:rsidRPr="00A34852" w:rsidRDefault="00216EE8" w:rsidP="00F67B65">
      <w:pPr>
        <w:pStyle w:val="P68B1DB1-Normal32"/>
        <w:shd w:val="clear" w:color="auto" w:fill="FFFFFF"/>
        <w:spacing w:before="240" w:after="120" w:line="276" w:lineRule="auto"/>
        <w:jc w:val="both"/>
        <w:rPr>
          <w:sz w:val="22"/>
          <w:szCs w:val="22"/>
          <w:lang w:val="en-GB"/>
        </w:rPr>
      </w:pPr>
      <w:r w:rsidRPr="00A34852">
        <w:rPr>
          <w:sz w:val="22"/>
          <w:szCs w:val="22"/>
          <w:lang w:val="en-GB"/>
        </w:rPr>
        <w:t>b) at interactive events (training, round tables, public discussions, etc.) with women in politics and leaders of political parties, discuss</w:t>
      </w:r>
      <w:r w:rsidR="008462FE" w:rsidRPr="00A34852">
        <w:rPr>
          <w:sz w:val="22"/>
          <w:szCs w:val="22"/>
          <w:lang w:val="en-GB"/>
        </w:rPr>
        <w:t>ions will take place about</w:t>
      </w:r>
      <w:r w:rsidRPr="00A34852">
        <w:rPr>
          <w:sz w:val="22"/>
          <w:szCs w:val="22"/>
          <w:lang w:val="en-GB"/>
        </w:rPr>
        <w:t xml:space="preserve"> the importance of more women in governing bodies of political parties and empower</w:t>
      </w:r>
      <w:r w:rsidR="008462FE" w:rsidRPr="00A34852">
        <w:rPr>
          <w:sz w:val="22"/>
          <w:szCs w:val="22"/>
          <w:lang w:val="en-GB"/>
        </w:rPr>
        <w:t>ment of</w:t>
      </w:r>
      <w:r w:rsidR="00A34852">
        <w:rPr>
          <w:sz w:val="22"/>
          <w:szCs w:val="22"/>
          <w:lang w:val="en-GB"/>
        </w:rPr>
        <w:t xml:space="preserve"> women and persons </w:t>
      </w:r>
      <w:r w:rsidRPr="00A34852">
        <w:rPr>
          <w:sz w:val="22"/>
          <w:szCs w:val="22"/>
          <w:lang w:val="en-GB"/>
        </w:rPr>
        <w:t>of different gender identities for political participation; special attention will be paid to the local level that should include more women and people of different sex and gender identities, and to opportunities f</w:t>
      </w:r>
      <w:r w:rsidR="00A34852">
        <w:rPr>
          <w:sz w:val="22"/>
          <w:szCs w:val="22"/>
          <w:lang w:val="en-GB"/>
        </w:rPr>
        <w:t>or vertical mobilization of</w:t>
      </w:r>
      <w:r w:rsidRPr="00A34852">
        <w:rPr>
          <w:sz w:val="22"/>
          <w:szCs w:val="22"/>
          <w:lang w:val="en-GB"/>
        </w:rPr>
        <w:t xml:space="preserve"> party structures, strengthening their leadership skills and gaining political experience through greater representation in political life. Special attention at these eve</w:t>
      </w:r>
      <w:r w:rsidR="00A34852">
        <w:rPr>
          <w:sz w:val="22"/>
          <w:szCs w:val="22"/>
          <w:lang w:val="en-GB"/>
        </w:rPr>
        <w:t xml:space="preserve">nts will be paid to </w:t>
      </w:r>
      <w:r w:rsidRPr="00A34852">
        <w:rPr>
          <w:sz w:val="22"/>
          <w:szCs w:val="22"/>
          <w:lang w:val="en-GB"/>
        </w:rPr>
        <w:t>the rights of vulnerable categories, such as persons with disabilities, Roma and Egyptian women, and women living in remote rural areas. There will be a discussion on gender-based violence in politics as a way to mitigate the effects of women's participation</w:t>
      </w:r>
      <w:r w:rsidR="00F67B65" w:rsidRPr="00A34852">
        <w:rPr>
          <w:sz w:val="22"/>
          <w:szCs w:val="22"/>
          <w:lang w:val="en-GB"/>
        </w:rPr>
        <w:t xml:space="preserve"> </w:t>
      </w:r>
      <w:r w:rsidRPr="00A34852">
        <w:rPr>
          <w:sz w:val="22"/>
          <w:szCs w:val="22"/>
          <w:lang w:val="en-GB"/>
        </w:rPr>
        <w:t>and to further discourage women from involving in political life, and about the lack of understanding of this problem and its consequences within political parties.</w:t>
      </w:r>
    </w:p>
    <w:p w14:paraId="48EAF634" w14:textId="07C82F9D" w:rsidR="0090286D" w:rsidRPr="00A34852" w:rsidRDefault="00216EE8">
      <w:pPr>
        <w:pStyle w:val="P68B1DB1-Normal7"/>
        <w:spacing w:line="276" w:lineRule="auto"/>
        <w:jc w:val="both"/>
        <w:rPr>
          <w:szCs w:val="22"/>
          <w:lang w:val="en-GB"/>
        </w:rPr>
      </w:pPr>
      <w:r w:rsidRPr="00A34852">
        <w:rPr>
          <w:szCs w:val="22"/>
          <w:lang w:val="en-GB"/>
        </w:rPr>
        <w:t>c) through activities aimed at encouraging the networking of women from political parties through training, round tables</w:t>
      </w:r>
      <w:r w:rsidR="008B0F9B" w:rsidRPr="00A34852">
        <w:rPr>
          <w:szCs w:val="22"/>
          <w:lang w:val="en-GB"/>
        </w:rPr>
        <w:t>,</w:t>
      </w:r>
      <w:r w:rsidR="008462FE" w:rsidRPr="00A34852">
        <w:rPr>
          <w:szCs w:val="22"/>
          <w:lang w:val="en-GB"/>
        </w:rPr>
        <w:t xml:space="preserve"> and through</w:t>
      </w:r>
      <w:r w:rsidRPr="00A34852">
        <w:rPr>
          <w:szCs w:val="22"/>
          <w:lang w:val="en-GB"/>
        </w:rPr>
        <w:t xml:space="preserve"> exchange of good practices with similar networks in the EU and the region. </w:t>
      </w:r>
    </w:p>
    <w:p w14:paraId="78F4136F" w14:textId="16012621" w:rsidR="0090286D" w:rsidRPr="00A34852" w:rsidRDefault="00216EE8">
      <w:pPr>
        <w:pStyle w:val="P68B1DB1-Normal7"/>
        <w:spacing w:line="276" w:lineRule="auto"/>
        <w:jc w:val="both"/>
        <w:rPr>
          <w:szCs w:val="22"/>
          <w:lang w:val="en-GB"/>
        </w:rPr>
      </w:pPr>
      <w:r w:rsidRPr="00A34852">
        <w:rPr>
          <w:szCs w:val="22"/>
          <w:lang w:val="en-GB"/>
        </w:rPr>
        <w:t xml:space="preserve">d) through monitoring activities </w:t>
      </w:r>
      <w:r w:rsidR="008462FE" w:rsidRPr="00A34852">
        <w:rPr>
          <w:szCs w:val="22"/>
          <w:lang w:val="en-GB"/>
        </w:rPr>
        <w:t xml:space="preserve">undertaken </w:t>
      </w:r>
      <w:r w:rsidRPr="00A34852">
        <w:rPr>
          <w:szCs w:val="22"/>
          <w:lang w:val="en-GB"/>
        </w:rPr>
        <w:t xml:space="preserve">to determine how and to what extent political parties spend their funds intended for women's organizations within political parties. </w:t>
      </w:r>
    </w:p>
    <w:p w14:paraId="3349FE64" w14:textId="77777777" w:rsidR="0090286D" w:rsidRPr="008B54DE" w:rsidRDefault="00216EE8">
      <w:pPr>
        <w:pStyle w:val="P68B1DB1-Normal7"/>
        <w:spacing w:line="340" w:lineRule="auto"/>
        <w:jc w:val="both"/>
        <w:rPr>
          <w:lang w:val="en-GB"/>
        </w:rPr>
      </w:pPr>
      <w:r w:rsidRPr="008B54DE">
        <w:rPr>
          <w:b/>
          <w:lang w:val="en-GB"/>
        </w:rPr>
        <w:t xml:space="preserve">Key holders: </w:t>
      </w:r>
      <w:r w:rsidRPr="008B54DE">
        <w:rPr>
          <w:lang w:val="en-GB"/>
        </w:rPr>
        <w:t>Ministry of Justice, Human</w:t>
      </w:r>
      <w:r w:rsidR="008B0F9B" w:rsidRPr="008B54DE">
        <w:rPr>
          <w:lang w:val="en-GB"/>
        </w:rPr>
        <w:t>,</w:t>
      </w:r>
      <w:r w:rsidRPr="008B54DE">
        <w:rPr>
          <w:lang w:val="en-GB"/>
        </w:rPr>
        <w:t xml:space="preserve"> and Minority Rights</w:t>
      </w:r>
    </w:p>
    <w:p w14:paraId="38B11E57" w14:textId="77777777" w:rsidR="0090286D" w:rsidRPr="008B54DE" w:rsidRDefault="00216EE8">
      <w:pPr>
        <w:pStyle w:val="P68B1DB1-Normal7"/>
        <w:spacing w:line="340" w:lineRule="auto"/>
        <w:jc w:val="both"/>
        <w:rPr>
          <w:lang w:val="en-GB"/>
        </w:rPr>
      </w:pPr>
      <w:r w:rsidRPr="008B54DE">
        <w:rPr>
          <w:b/>
          <w:lang w:val="en-GB"/>
        </w:rPr>
        <w:t>Partners:</w:t>
      </w:r>
      <w:r w:rsidRPr="008B54DE">
        <w:rPr>
          <w:lang w:val="en-GB"/>
        </w:rPr>
        <w:t xml:space="preserve"> Parliament of Montenegro, Committee for Gender Equality, political parties, international organizations, NGOs</w:t>
      </w:r>
    </w:p>
    <w:p w14:paraId="7DE5CB8A"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6ABA7678" w14:textId="77777777">
        <w:tc>
          <w:tcPr>
            <w:tcW w:w="9010" w:type="dxa"/>
            <w:shd w:val="clear" w:color="auto" w:fill="85D840"/>
          </w:tcPr>
          <w:p w14:paraId="73BE6876" w14:textId="77777777" w:rsidR="0090286D" w:rsidRPr="008B54DE" w:rsidRDefault="00F67B65">
            <w:pPr>
              <w:pStyle w:val="P68B1DB1-Normal7"/>
              <w:spacing w:line="340" w:lineRule="auto"/>
              <w:jc w:val="both"/>
              <w:rPr>
                <w:b/>
                <w:lang w:val="en-GB"/>
              </w:rPr>
            </w:pPr>
            <w:r w:rsidRPr="008B54DE">
              <w:rPr>
                <w:b/>
                <w:lang w:val="en-GB"/>
              </w:rPr>
              <w:t>Measure 3.2:</w:t>
            </w:r>
            <w:r w:rsidRPr="008B54DE">
              <w:rPr>
                <w:lang w:val="en-GB"/>
              </w:rPr>
              <w:t xml:space="preserve"> Empower women and persons of different gender identities, marginalized and vulnerable persons and groups to participate in economic life</w:t>
            </w:r>
          </w:p>
        </w:tc>
      </w:tr>
    </w:tbl>
    <w:p w14:paraId="0E5FC053" w14:textId="77777777" w:rsidR="0090286D" w:rsidRPr="008B54DE" w:rsidRDefault="0090286D">
      <w:pPr>
        <w:spacing w:line="340" w:lineRule="auto"/>
        <w:jc w:val="both"/>
        <w:rPr>
          <w:rFonts w:ascii="Cambria" w:hAnsi="Cambria"/>
          <w:b/>
          <w:lang w:val="en-GB"/>
        </w:rPr>
      </w:pPr>
    </w:p>
    <w:p w14:paraId="0A61E4C1"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 xml:space="preserve">This measure involves the organization of various activities, which include: </w:t>
      </w:r>
    </w:p>
    <w:p w14:paraId="68918738" w14:textId="09760858" w:rsidR="0090286D" w:rsidRPr="008B54DE" w:rsidRDefault="00216EE8">
      <w:pPr>
        <w:pStyle w:val="P68B1DB1-Normal7"/>
        <w:spacing w:line="276" w:lineRule="auto"/>
        <w:jc w:val="both"/>
        <w:rPr>
          <w:lang w:val="en-GB"/>
        </w:rPr>
      </w:pPr>
      <w:r w:rsidRPr="008B54DE">
        <w:rPr>
          <w:lang w:val="en-GB"/>
        </w:rPr>
        <w:t xml:space="preserve">a) </w:t>
      </w:r>
      <w:r w:rsidR="008462FE" w:rsidRPr="008B54DE">
        <w:rPr>
          <w:lang w:val="en-GB"/>
        </w:rPr>
        <w:t>Information</w:t>
      </w:r>
      <w:r w:rsidRPr="008B54DE">
        <w:rPr>
          <w:lang w:val="en-GB"/>
        </w:rPr>
        <w:t xml:space="preserve"> campaigns, round tables, advocacy activities, exchange of good practices, etc., to promote the idea of women's participation in boards, especially in medium-sized and large companies. The focus will be on public and private companies. </w:t>
      </w:r>
    </w:p>
    <w:p w14:paraId="31FD57A5" w14:textId="0DABA0B8" w:rsidR="0090286D" w:rsidRPr="008B54DE" w:rsidRDefault="00216EE8">
      <w:pPr>
        <w:pStyle w:val="P68B1DB1-Normal7"/>
        <w:spacing w:line="276" w:lineRule="auto"/>
        <w:jc w:val="both"/>
        <w:rPr>
          <w:lang w:val="en-GB"/>
        </w:rPr>
      </w:pPr>
      <w:r w:rsidRPr="008B54DE">
        <w:rPr>
          <w:lang w:val="en-GB"/>
        </w:rPr>
        <w:t>b) For public companies, a Regulation on mandatory participation of 40% of women in boards of directors</w:t>
      </w:r>
      <w:r w:rsidR="008462FE" w:rsidRPr="008B54DE">
        <w:rPr>
          <w:lang w:val="en-GB"/>
        </w:rPr>
        <w:t>,</w:t>
      </w:r>
      <w:r w:rsidRPr="008B54DE">
        <w:rPr>
          <w:lang w:val="en-GB"/>
        </w:rPr>
        <w:t xml:space="preserve"> and an appropriate recommendation will be adopted for private companies. </w:t>
      </w:r>
    </w:p>
    <w:p w14:paraId="5F1828C9" w14:textId="6F5D6ADC" w:rsidR="0090286D" w:rsidRPr="008B54DE" w:rsidRDefault="00216EE8">
      <w:pPr>
        <w:pStyle w:val="P68B1DB1-Normal7"/>
        <w:spacing w:line="276" w:lineRule="auto"/>
        <w:jc w:val="both"/>
        <w:rPr>
          <w:lang w:val="en-GB"/>
        </w:rPr>
      </w:pPr>
      <w:r w:rsidRPr="008B54DE">
        <w:rPr>
          <w:lang w:val="en-GB"/>
        </w:rPr>
        <w:t xml:space="preserve">c) Campaigns to increase the percentage of women owners of </w:t>
      </w:r>
      <w:r w:rsidR="008B0F9B" w:rsidRPr="008B54DE">
        <w:rPr>
          <w:lang w:val="en-GB"/>
        </w:rPr>
        <w:t xml:space="preserve">the </w:t>
      </w:r>
      <w:r w:rsidRPr="008B54DE">
        <w:rPr>
          <w:lang w:val="en-GB"/>
        </w:rPr>
        <w:t>land, real estate</w:t>
      </w:r>
      <w:r w:rsidR="008B0F9B" w:rsidRPr="008B54DE">
        <w:rPr>
          <w:lang w:val="en-GB"/>
        </w:rPr>
        <w:t>,</w:t>
      </w:r>
      <w:r w:rsidRPr="008B54DE">
        <w:rPr>
          <w:lang w:val="en-GB"/>
        </w:rPr>
        <w:t xml:space="preserve"> and businesses, with discussions about legal modalities and good practices from other countries</w:t>
      </w:r>
      <w:r w:rsidR="008462FE" w:rsidRPr="008B54DE">
        <w:rPr>
          <w:lang w:val="en-GB"/>
        </w:rPr>
        <w:t>.</w:t>
      </w:r>
    </w:p>
    <w:p w14:paraId="3CE18AAD" w14:textId="4CC5B30D" w:rsidR="0090286D" w:rsidRPr="008B54DE" w:rsidRDefault="00216EE8">
      <w:pPr>
        <w:pStyle w:val="P68B1DB1-Normal7"/>
        <w:spacing w:line="276" w:lineRule="auto"/>
        <w:jc w:val="both"/>
        <w:rPr>
          <w:lang w:val="en-GB"/>
        </w:rPr>
      </w:pPr>
      <w:r w:rsidRPr="008B54DE">
        <w:rPr>
          <w:lang w:val="en-GB"/>
        </w:rPr>
        <w:t xml:space="preserve">d) Campaigns to create incentive measures for women who own and control the land, and who want to start their own business on their land. Incentives may include but are not limited to, financial support, training, mentoring, </w:t>
      </w:r>
      <w:r w:rsidR="008462FE" w:rsidRPr="008B54DE">
        <w:rPr>
          <w:lang w:val="en-GB"/>
        </w:rPr>
        <w:t>and networking</w:t>
      </w:r>
      <w:r w:rsidRPr="008B54DE">
        <w:rPr>
          <w:lang w:val="en-GB"/>
        </w:rPr>
        <w:t>, assistance in marketing products in various markets, support such as free administrative and financial services, and the like.</w:t>
      </w:r>
    </w:p>
    <w:p w14:paraId="3391D8A7" w14:textId="77777777" w:rsidR="0090286D" w:rsidRPr="008B54DE" w:rsidRDefault="00216EE8">
      <w:pPr>
        <w:pStyle w:val="P68B1DB1-Normal7"/>
        <w:spacing w:line="276" w:lineRule="auto"/>
        <w:jc w:val="both"/>
        <w:rPr>
          <w:lang w:val="en-GB"/>
        </w:rPr>
      </w:pPr>
      <w:r w:rsidRPr="008B54DE">
        <w:rPr>
          <w:lang w:val="en-GB"/>
        </w:rPr>
        <w:t xml:space="preserve">e) When it comes to sensitive and vulnerable groups, such as people with disabilities, Roma and Egyptian women, LGBT women, and people of different sex and gender identities, single parents, etc., campaigns will focus on special budget lines aimed at starting </w:t>
      </w:r>
      <w:r w:rsidR="008B0F9B" w:rsidRPr="008B54DE">
        <w:rPr>
          <w:lang w:val="en-GB"/>
        </w:rPr>
        <w:t xml:space="preserve">a </w:t>
      </w:r>
      <w:r w:rsidRPr="008B54DE">
        <w:rPr>
          <w:lang w:val="en-GB"/>
        </w:rPr>
        <w:t xml:space="preserve">private business. </w:t>
      </w:r>
    </w:p>
    <w:p w14:paraId="7D315548" w14:textId="77777777" w:rsidR="0090286D" w:rsidRPr="008B54DE" w:rsidRDefault="0090286D">
      <w:pPr>
        <w:spacing w:line="276" w:lineRule="auto"/>
        <w:jc w:val="both"/>
        <w:rPr>
          <w:rFonts w:ascii="Cambria" w:hAnsi="Cambria"/>
          <w:lang w:val="en-GB"/>
        </w:rPr>
      </w:pPr>
    </w:p>
    <w:p w14:paraId="68A1AA75"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Ministry of Economic Development</w:t>
      </w:r>
    </w:p>
    <w:p w14:paraId="1D153BB9"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Capital Investments, Ministry of Justice, Human and Minority Rights, Ministry of Agriculture, Forestry and Water Management, Statistical Office, Chamber of Commerce, employers' associations, Trade Unions, Bar Association, Notary Chamber, International Organizations, NGOs</w:t>
      </w:r>
    </w:p>
    <w:p w14:paraId="52A0ED4A" w14:textId="77777777" w:rsidR="0090286D" w:rsidRPr="008B54DE" w:rsidRDefault="0090286D">
      <w:pPr>
        <w:spacing w:line="340" w:lineRule="auto"/>
        <w:jc w:val="both"/>
        <w:rPr>
          <w:rFonts w:ascii="Cambria" w:hAnsi="Cambria"/>
          <w:b/>
          <w:lang w:val="en-GB"/>
        </w:rPr>
      </w:pPr>
    </w:p>
    <w:tbl>
      <w:tblPr>
        <w:tblStyle w:val="TableGrid4"/>
        <w:tblW w:w="0" w:type="auto"/>
        <w:tblInd w:w="-181" w:type="dxa"/>
        <w:tblLook w:val="04A0" w:firstRow="1" w:lastRow="0" w:firstColumn="1" w:lastColumn="0" w:noHBand="0" w:noVBand="1"/>
      </w:tblPr>
      <w:tblGrid>
        <w:gridCol w:w="9191"/>
      </w:tblGrid>
      <w:tr w:rsidR="0090286D" w:rsidRPr="008B54DE" w14:paraId="05857096" w14:textId="77777777">
        <w:tc>
          <w:tcPr>
            <w:tcW w:w="9191" w:type="dxa"/>
            <w:shd w:val="clear" w:color="auto" w:fill="85D840"/>
          </w:tcPr>
          <w:p w14:paraId="02BC1BDC" w14:textId="31218247" w:rsidR="0090286D" w:rsidRPr="008B54DE" w:rsidRDefault="00425055" w:rsidP="00E33248">
            <w:pPr>
              <w:pStyle w:val="P68B1DB1-Normal7"/>
              <w:spacing w:line="340" w:lineRule="auto"/>
              <w:jc w:val="both"/>
              <w:rPr>
                <w:b/>
                <w:lang w:val="en-GB"/>
              </w:rPr>
            </w:pPr>
            <w:r w:rsidRPr="008B54DE">
              <w:rPr>
                <w:b/>
                <w:lang w:val="en-GB"/>
              </w:rPr>
              <w:t>Measure 3.3:</w:t>
            </w:r>
            <w:r w:rsidRPr="008B54DE">
              <w:rPr>
                <w:lang w:val="en-GB"/>
              </w:rPr>
              <w:t xml:space="preserve">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E33248" w:rsidRPr="008B54DE">
              <w:rPr>
                <w:lang w:val="en-GB"/>
              </w:rPr>
              <w:t>and private companies</w:t>
            </w:r>
          </w:p>
        </w:tc>
      </w:tr>
    </w:tbl>
    <w:p w14:paraId="6B3CDDAB" w14:textId="77777777" w:rsidR="0090286D" w:rsidRPr="008B54DE" w:rsidRDefault="0090286D">
      <w:pPr>
        <w:spacing w:line="340" w:lineRule="auto"/>
        <w:jc w:val="both"/>
        <w:rPr>
          <w:rFonts w:ascii="Cambria" w:hAnsi="Cambria"/>
          <w:b/>
          <w:lang w:val="en-GB"/>
        </w:rPr>
      </w:pPr>
    </w:p>
    <w:p w14:paraId="1910DC47"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To achieve a higher level of protection for women and persons of different sex and gender identities, vulnerable and marginalized groups, it is necessary to:</w:t>
      </w:r>
    </w:p>
    <w:p w14:paraId="36DF6164" w14:textId="0CFF06EC" w:rsidR="0090286D" w:rsidRPr="008B54DE" w:rsidRDefault="00216EE8">
      <w:pPr>
        <w:pStyle w:val="P68B1DB1-Normal7"/>
        <w:spacing w:line="276" w:lineRule="auto"/>
        <w:jc w:val="both"/>
        <w:rPr>
          <w:lang w:val="en-GB"/>
        </w:rPr>
      </w:pPr>
      <w:r w:rsidRPr="008B54DE">
        <w:rPr>
          <w:lang w:val="en-GB"/>
        </w:rPr>
        <w:t xml:space="preserve">a) Develop a model protocol for protection against gender-based discrimination and sexual harassment at work, with instructions for victims and a procedure that </w:t>
      </w:r>
      <w:r w:rsidR="008462FE" w:rsidRPr="008B54DE">
        <w:rPr>
          <w:lang w:val="en-GB"/>
        </w:rPr>
        <w:t>is confidential and safe for</w:t>
      </w:r>
      <w:r w:rsidRPr="008B54DE">
        <w:rPr>
          <w:lang w:val="en-GB"/>
        </w:rPr>
        <w:t xml:space="preserve"> victim</w:t>
      </w:r>
      <w:r w:rsidR="008462FE" w:rsidRPr="008B54DE">
        <w:rPr>
          <w:lang w:val="en-GB"/>
        </w:rPr>
        <w:t>s</w:t>
      </w:r>
      <w:r w:rsidRPr="008B54DE">
        <w:rPr>
          <w:lang w:val="en-GB"/>
        </w:rPr>
        <w:t>;</w:t>
      </w:r>
    </w:p>
    <w:p w14:paraId="32A80BC0" w14:textId="6B8AA968" w:rsidR="0090286D" w:rsidRPr="008B54DE" w:rsidRDefault="00216EE8">
      <w:pPr>
        <w:pStyle w:val="P68B1DB1-Normal7"/>
        <w:spacing w:line="276" w:lineRule="auto"/>
        <w:jc w:val="both"/>
        <w:rPr>
          <w:lang w:val="en-GB"/>
        </w:rPr>
      </w:pPr>
      <w:r w:rsidRPr="008B54DE">
        <w:rPr>
          <w:lang w:val="en-GB"/>
        </w:rPr>
        <w:t xml:space="preserve">b) Adopt appropriate acts obliging state and local authorities to adopt protocols for protection against gender-based discrimination and sexual harassment at work, both </w:t>
      </w:r>
      <w:r w:rsidR="008462FE" w:rsidRPr="008B54DE">
        <w:rPr>
          <w:lang w:val="en-GB"/>
        </w:rPr>
        <w:t>for</w:t>
      </w:r>
      <w:r w:rsidRPr="008B54DE">
        <w:rPr>
          <w:lang w:val="en-GB"/>
        </w:rPr>
        <w:t xml:space="preserve"> employees and citizens using services of that body. </w:t>
      </w:r>
      <w:r w:rsidR="00965A43" w:rsidRPr="008B54DE">
        <w:rPr>
          <w:lang w:val="en-GB"/>
        </w:rPr>
        <w:t xml:space="preserve">Furthermore, </w:t>
      </w:r>
      <w:r w:rsidRPr="008B54DE">
        <w:rPr>
          <w:lang w:val="en-GB"/>
        </w:rPr>
        <w:t>state and local authorities</w:t>
      </w:r>
      <w:r w:rsidR="00965A43" w:rsidRPr="008B54DE">
        <w:rPr>
          <w:lang w:val="en-GB"/>
        </w:rPr>
        <w:t xml:space="preserve"> have to </w:t>
      </w:r>
      <w:r w:rsidRPr="008B54DE">
        <w:rPr>
          <w:lang w:val="en-GB"/>
        </w:rPr>
        <w:t xml:space="preserve">report on the number of cases to the Ministry of Justice, Human and Minority Rights, and to the </w:t>
      </w:r>
      <w:r w:rsidR="008462FE" w:rsidRPr="008B54DE">
        <w:rPr>
          <w:lang w:val="en-GB"/>
        </w:rPr>
        <w:t>Ombudsman</w:t>
      </w:r>
      <w:r w:rsidRPr="008B54DE">
        <w:rPr>
          <w:lang w:val="en-GB"/>
        </w:rPr>
        <w:t xml:space="preserve"> once a year.</w:t>
      </w:r>
    </w:p>
    <w:p w14:paraId="73D79718" w14:textId="77777777" w:rsidR="0090286D" w:rsidRPr="008B54DE" w:rsidRDefault="00216EE8">
      <w:pPr>
        <w:pStyle w:val="P68B1DB1-Normal7"/>
        <w:spacing w:line="276" w:lineRule="auto"/>
        <w:jc w:val="both"/>
        <w:rPr>
          <w:lang w:val="en-GB"/>
        </w:rPr>
      </w:pPr>
      <w:r w:rsidRPr="008B54DE">
        <w:rPr>
          <w:lang w:val="en-GB"/>
        </w:rPr>
        <w:t>c) Prepare information materials</w:t>
      </w:r>
      <w:r w:rsidR="00965A43" w:rsidRPr="008B54DE">
        <w:rPr>
          <w:lang w:val="en-GB"/>
        </w:rPr>
        <w:t xml:space="preserve"> for </w:t>
      </w:r>
      <w:r w:rsidRPr="008B54DE">
        <w:rPr>
          <w:lang w:val="en-GB"/>
        </w:rPr>
        <w:t xml:space="preserve">persons whose rights have been violated, </w:t>
      </w:r>
      <w:r w:rsidR="00965A43" w:rsidRPr="008B54DE">
        <w:rPr>
          <w:lang w:val="en-GB"/>
        </w:rPr>
        <w:t>i.e. inform them how to</w:t>
      </w:r>
      <w:r w:rsidRPr="008B54DE">
        <w:rPr>
          <w:lang w:val="en-GB"/>
        </w:rPr>
        <w:t xml:space="preserve"> turn to the state bodies for protection. </w:t>
      </w:r>
    </w:p>
    <w:p w14:paraId="30CC6576" w14:textId="77777777" w:rsidR="0090286D" w:rsidRPr="008B54DE" w:rsidRDefault="00216EE8">
      <w:pPr>
        <w:pStyle w:val="P68B1DB1-Normal7"/>
        <w:spacing w:line="276" w:lineRule="auto"/>
        <w:jc w:val="both"/>
        <w:rPr>
          <w:lang w:val="en-GB"/>
        </w:rPr>
      </w:pPr>
      <w:r w:rsidRPr="008B54DE">
        <w:rPr>
          <w:lang w:val="en-GB"/>
        </w:rPr>
        <w:t xml:space="preserve">d) </w:t>
      </w:r>
      <w:r w:rsidR="008B0F9B" w:rsidRPr="008B54DE">
        <w:rPr>
          <w:lang w:val="en-GB"/>
        </w:rPr>
        <w:t>Concerning</w:t>
      </w:r>
      <w:r w:rsidRPr="008B54DE">
        <w:rPr>
          <w:lang w:val="en-GB"/>
        </w:rPr>
        <w:t xml:space="preserve"> private companies, this measure implies the adoption of recommendations by the Ministry of Economy on the adoption of the Protocol. </w:t>
      </w:r>
    </w:p>
    <w:p w14:paraId="2C5D2F84" w14:textId="799FB1A1" w:rsidR="0090286D" w:rsidRPr="008B54DE" w:rsidRDefault="00216EE8">
      <w:pPr>
        <w:pStyle w:val="P68B1DB1-Normal7"/>
        <w:spacing w:line="276" w:lineRule="auto"/>
        <w:jc w:val="both"/>
        <w:rPr>
          <w:lang w:val="en-GB"/>
        </w:rPr>
      </w:pPr>
      <w:r w:rsidRPr="008B54DE">
        <w:rPr>
          <w:lang w:val="en-GB"/>
        </w:rPr>
        <w:t xml:space="preserve">e) To ensure the implementation of this measure, training will be </w:t>
      </w:r>
      <w:r w:rsidR="008462FE" w:rsidRPr="008B54DE">
        <w:rPr>
          <w:lang w:val="en-GB"/>
        </w:rPr>
        <w:t>provided</w:t>
      </w:r>
      <w:r w:rsidRPr="008B54DE">
        <w:rPr>
          <w:lang w:val="en-GB"/>
        </w:rPr>
        <w:t xml:space="preserve"> for inspectors to raise their awareness and improve activ</w:t>
      </w:r>
      <w:r w:rsidR="00965A43" w:rsidRPr="008B54DE">
        <w:rPr>
          <w:lang w:val="en-GB"/>
        </w:rPr>
        <w:t>ities in cases of</w:t>
      </w:r>
      <w:r w:rsidRPr="008B54DE">
        <w:rPr>
          <w:lang w:val="en-GB"/>
        </w:rPr>
        <w:t xml:space="preserve"> gender discrimination, a</w:t>
      </w:r>
      <w:r w:rsidR="00965A43" w:rsidRPr="008B54DE">
        <w:rPr>
          <w:lang w:val="en-GB"/>
        </w:rPr>
        <w:t>nd</w:t>
      </w:r>
      <w:r w:rsidRPr="008B54DE">
        <w:rPr>
          <w:lang w:val="en-GB"/>
        </w:rPr>
        <w:t xml:space="preserve"> standardize reporting on observed irregularities, which will contribute to more effective prevention and protection from this type of discrimination. The training will also cover the matter of hiring women through fixed-term contracts, which prevents them from returning to work after childbirth. </w:t>
      </w:r>
    </w:p>
    <w:p w14:paraId="00443BDC"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Ministry of Public Administration, Digital Society</w:t>
      </w:r>
      <w:r w:rsidR="008B0F9B" w:rsidRPr="008B54DE">
        <w:rPr>
          <w:lang w:val="en-GB"/>
        </w:rPr>
        <w:t>,</w:t>
      </w:r>
      <w:r w:rsidRPr="008B54DE">
        <w:rPr>
          <w:lang w:val="en-GB"/>
        </w:rPr>
        <w:t xml:space="preserve"> and Media</w:t>
      </w:r>
    </w:p>
    <w:p w14:paraId="54B9288F" w14:textId="5ADF96EF"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Capital Investments</w:t>
      </w:r>
      <w:r w:rsidRPr="008B54DE">
        <w:rPr>
          <w:b/>
          <w:lang w:val="en-GB"/>
        </w:rPr>
        <w:t xml:space="preserve">, </w:t>
      </w:r>
      <w:r w:rsidRPr="008B54DE">
        <w:rPr>
          <w:lang w:val="en-GB"/>
        </w:rPr>
        <w:t>Ministry of Economic Development,</w:t>
      </w:r>
      <w:r w:rsidR="008462FE" w:rsidRPr="008B54DE">
        <w:rPr>
          <w:b/>
          <w:lang w:val="en-GB"/>
        </w:rPr>
        <w:t xml:space="preserve"> </w:t>
      </w:r>
      <w:r w:rsidRPr="008B54DE">
        <w:rPr>
          <w:lang w:val="en-GB"/>
        </w:rPr>
        <w:t xml:space="preserve">Association of Municipalities, Directorate for Inspection Affairs, Chamber of Commerce, employers' associations, </w:t>
      </w:r>
      <w:r w:rsidR="008462FE" w:rsidRPr="008B54DE">
        <w:rPr>
          <w:lang w:val="en-GB"/>
        </w:rPr>
        <w:t>The Ombudsman</w:t>
      </w:r>
      <w:r w:rsidRPr="008B54DE">
        <w:rPr>
          <w:lang w:val="en-GB"/>
        </w:rPr>
        <w:t>, trade unions, international organizations, NGOs</w:t>
      </w:r>
    </w:p>
    <w:p w14:paraId="5E55D449"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15FB8D16" w14:textId="77777777">
        <w:tc>
          <w:tcPr>
            <w:tcW w:w="9010" w:type="dxa"/>
            <w:shd w:val="clear" w:color="auto" w:fill="92D050"/>
          </w:tcPr>
          <w:p w14:paraId="1DBDD0AF" w14:textId="77777777" w:rsidR="0090286D" w:rsidRPr="008B54DE" w:rsidRDefault="00965A43">
            <w:pPr>
              <w:pStyle w:val="P68B1DB1-Normal7"/>
              <w:spacing w:line="340" w:lineRule="auto"/>
              <w:jc w:val="both"/>
              <w:rPr>
                <w:lang w:val="en-GB"/>
              </w:rPr>
            </w:pPr>
            <w:r w:rsidRPr="008B54DE">
              <w:rPr>
                <w:b/>
                <w:lang w:val="en-GB"/>
              </w:rPr>
              <w:t>Measure 3.4:</w:t>
            </w:r>
            <w:r w:rsidRPr="008B54DE">
              <w:rPr>
                <w:lang w:val="en-GB"/>
              </w:rPr>
              <w:t xml:space="preserve"> Protect women and persons of different gender identities from economic violence more effectively</w:t>
            </w:r>
          </w:p>
        </w:tc>
      </w:tr>
    </w:tbl>
    <w:p w14:paraId="6E6051B7" w14:textId="77777777" w:rsidR="0090286D" w:rsidRPr="008B54DE" w:rsidRDefault="0090286D">
      <w:pPr>
        <w:spacing w:line="340" w:lineRule="auto"/>
        <w:jc w:val="both"/>
        <w:rPr>
          <w:rFonts w:ascii="Cambria" w:hAnsi="Cambria"/>
          <w:lang w:val="en-GB"/>
        </w:rPr>
      </w:pPr>
    </w:p>
    <w:p w14:paraId="002BD9B0"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Within this measure, several different approaches/activities will be organized:</w:t>
      </w:r>
    </w:p>
    <w:p w14:paraId="2D4AE053" w14:textId="0E40468F" w:rsidR="0090286D" w:rsidRPr="008B54DE" w:rsidRDefault="00216EE8">
      <w:pPr>
        <w:pStyle w:val="P68B1DB1-Normal7"/>
        <w:spacing w:line="276" w:lineRule="auto"/>
        <w:jc w:val="both"/>
        <w:rPr>
          <w:lang w:val="en-GB"/>
        </w:rPr>
      </w:pPr>
      <w:r w:rsidRPr="008B54DE">
        <w:rPr>
          <w:lang w:val="en-GB"/>
        </w:rPr>
        <w:t xml:space="preserve">a) </w:t>
      </w:r>
      <w:r w:rsidR="008462FE" w:rsidRPr="008B54DE">
        <w:rPr>
          <w:lang w:val="en-GB"/>
        </w:rPr>
        <w:t>Campaigns</w:t>
      </w:r>
      <w:r w:rsidRPr="008B54DE">
        <w:rPr>
          <w:lang w:val="en-GB"/>
        </w:rPr>
        <w:t xml:space="preserve"> to recognize economic violence, through the media and social networks; </w:t>
      </w:r>
    </w:p>
    <w:p w14:paraId="2C8C8A26" w14:textId="4BA8AB03" w:rsidR="0090286D" w:rsidRPr="00A34852" w:rsidRDefault="00216EE8">
      <w:pPr>
        <w:pStyle w:val="P68B1DB1-Normal33"/>
        <w:overflowPunct w:val="0"/>
        <w:autoSpaceDE w:val="0"/>
        <w:autoSpaceDN w:val="0"/>
        <w:adjustRightInd w:val="0"/>
        <w:spacing w:after="0" w:line="276" w:lineRule="auto"/>
        <w:jc w:val="both"/>
        <w:rPr>
          <w:rFonts w:cs="Times New Roman"/>
          <w:sz w:val="22"/>
          <w:lang w:val="en-GB"/>
        </w:rPr>
      </w:pPr>
      <w:r w:rsidRPr="00A34852">
        <w:rPr>
          <w:sz w:val="22"/>
          <w:lang w:val="en-GB"/>
        </w:rPr>
        <w:t>b) Amendment of Article 3 of the Rulebook on detailed conditions for the provision and use, norms</w:t>
      </w:r>
      <w:r w:rsidR="008B0F9B" w:rsidRPr="00A34852">
        <w:rPr>
          <w:sz w:val="22"/>
          <w:lang w:val="en-GB"/>
        </w:rPr>
        <w:t>,</w:t>
      </w:r>
      <w:r w:rsidRPr="00A34852">
        <w:rPr>
          <w:sz w:val="22"/>
          <w:lang w:val="en-GB"/>
        </w:rPr>
        <w:t xml:space="preserve"> and minimum standards of </w:t>
      </w:r>
      <w:r w:rsidR="008462FE" w:rsidRPr="00A34852">
        <w:rPr>
          <w:sz w:val="22"/>
          <w:lang w:val="en-GB"/>
        </w:rPr>
        <w:t>counselling</w:t>
      </w:r>
      <w:r w:rsidRPr="00A34852">
        <w:rPr>
          <w:sz w:val="22"/>
          <w:lang w:val="en-GB"/>
        </w:rPr>
        <w:t>-therapeutic and social-educational services</w:t>
      </w:r>
      <w:r w:rsidRPr="00A34852">
        <w:rPr>
          <w:sz w:val="22"/>
          <w:vertAlign w:val="superscript"/>
          <w:lang w:val="en-GB"/>
        </w:rPr>
        <w:footnoteReference w:id="99"/>
      </w:r>
      <w:r w:rsidRPr="00A34852">
        <w:rPr>
          <w:sz w:val="22"/>
          <w:vertAlign w:val="superscript"/>
          <w:lang w:val="en-GB"/>
        </w:rPr>
        <w:t xml:space="preserve"> </w:t>
      </w:r>
      <w:r w:rsidRPr="00A34852">
        <w:rPr>
          <w:sz w:val="22"/>
          <w:lang w:val="en-GB"/>
        </w:rPr>
        <w:t xml:space="preserve">in a way that Article 3 will add victims of gender-based discrimination and gender-based violence as users of </w:t>
      </w:r>
      <w:r w:rsidR="008462FE" w:rsidRPr="00A34852">
        <w:rPr>
          <w:sz w:val="22"/>
          <w:lang w:val="en-GB"/>
        </w:rPr>
        <w:t>counselling</w:t>
      </w:r>
      <w:r w:rsidRPr="00A34852">
        <w:rPr>
          <w:sz w:val="22"/>
          <w:lang w:val="en-GB"/>
        </w:rPr>
        <w:t>-therapeutic and social-educational services.</w:t>
      </w:r>
    </w:p>
    <w:p w14:paraId="269CAC4C" w14:textId="69FDB8A4" w:rsidR="0090286D" w:rsidRPr="00A34852" w:rsidRDefault="00216EE8">
      <w:pPr>
        <w:pStyle w:val="P68B1DB1-Normal34"/>
        <w:overflowPunct w:val="0"/>
        <w:autoSpaceDE w:val="0"/>
        <w:autoSpaceDN w:val="0"/>
        <w:adjustRightInd w:val="0"/>
        <w:spacing w:after="0" w:line="276" w:lineRule="auto"/>
        <w:jc w:val="both"/>
        <w:rPr>
          <w:sz w:val="22"/>
          <w:lang w:val="en-GB"/>
        </w:rPr>
      </w:pPr>
      <w:r w:rsidRPr="00A34852">
        <w:rPr>
          <w:sz w:val="22"/>
          <w:lang w:val="en-GB"/>
        </w:rPr>
        <w:t xml:space="preserve">b) </w:t>
      </w:r>
      <w:r w:rsidR="008462FE" w:rsidRPr="00A34852">
        <w:rPr>
          <w:sz w:val="22"/>
          <w:lang w:val="en-GB"/>
        </w:rPr>
        <w:t>Organize</w:t>
      </w:r>
      <w:r w:rsidRPr="00A34852">
        <w:rPr>
          <w:sz w:val="22"/>
          <w:lang w:val="en-GB"/>
        </w:rPr>
        <w:t xml:space="preserve"> </w:t>
      </w:r>
      <w:r w:rsidR="008462FE" w:rsidRPr="00A34852">
        <w:rPr>
          <w:sz w:val="22"/>
          <w:lang w:val="en-GB"/>
        </w:rPr>
        <w:t>counselling</w:t>
      </w:r>
      <w:r w:rsidRPr="00A34852">
        <w:rPr>
          <w:sz w:val="22"/>
          <w:lang w:val="en-GB"/>
        </w:rPr>
        <w:t xml:space="preserve"> for women and persons of different sex and gender identities who suffer this type of violence with NGOs that provide services to victims of domestic violence;</w:t>
      </w:r>
    </w:p>
    <w:p w14:paraId="638AA6F0" w14:textId="1EA4DB95" w:rsidR="0090286D" w:rsidRPr="00A34852" w:rsidRDefault="00216EE8">
      <w:pPr>
        <w:pStyle w:val="P68B1DB1-Normal34"/>
        <w:overflowPunct w:val="0"/>
        <w:autoSpaceDE w:val="0"/>
        <w:autoSpaceDN w:val="0"/>
        <w:adjustRightInd w:val="0"/>
        <w:spacing w:after="0" w:line="276" w:lineRule="auto"/>
        <w:jc w:val="both"/>
        <w:rPr>
          <w:sz w:val="22"/>
          <w:lang w:val="en-GB"/>
        </w:rPr>
      </w:pPr>
      <w:r w:rsidRPr="00A34852">
        <w:rPr>
          <w:sz w:val="22"/>
          <w:lang w:val="en-GB"/>
        </w:rPr>
        <w:t xml:space="preserve">c) </w:t>
      </w:r>
      <w:r w:rsidR="008462FE" w:rsidRPr="00A34852">
        <w:rPr>
          <w:sz w:val="22"/>
          <w:lang w:val="en-GB"/>
        </w:rPr>
        <w:t>The</w:t>
      </w:r>
      <w:r w:rsidRPr="00A34852">
        <w:rPr>
          <w:sz w:val="22"/>
          <w:lang w:val="en-GB"/>
        </w:rPr>
        <w:t xml:space="preserve"> establishment of the Alimony Fund, given that single parents, women going through a divorce and who are not yet under an order for alimony, and their children are economically vulnerable and exposed to economic violence. Th</w:t>
      </w:r>
      <w:r w:rsidR="00965A43" w:rsidRPr="00A34852">
        <w:rPr>
          <w:sz w:val="22"/>
          <w:lang w:val="en-GB"/>
        </w:rPr>
        <w:t xml:space="preserve">is will reduce the </w:t>
      </w:r>
      <w:r w:rsidR="008462FE" w:rsidRPr="00A34852">
        <w:rPr>
          <w:sz w:val="22"/>
          <w:lang w:val="en-GB"/>
        </w:rPr>
        <w:t>likelihood</w:t>
      </w:r>
      <w:r w:rsidR="00965A43" w:rsidRPr="00A34852">
        <w:rPr>
          <w:sz w:val="22"/>
          <w:lang w:val="en-GB"/>
        </w:rPr>
        <w:t xml:space="preserve"> </w:t>
      </w:r>
      <w:r w:rsidRPr="00A34852">
        <w:rPr>
          <w:sz w:val="22"/>
          <w:lang w:val="en-GB"/>
        </w:rPr>
        <w:t>f</w:t>
      </w:r>
      <w:r w:rsidR="008462FE" w:rsidRPr="00A34852">
        <w:rPr>
          <w:sz w:val="22"/>
          <w:lang w:val="en-GB"/>
        </w:rPr>
        <w:t>or</w:t>
      </w:r>
      <w:r w:rsidRPr="00A34852">
        <w:rPr>
          <w:sz w:val="22"/>
          <w:lang w:val="en-GB"/>
        </w:rPr>
        <w:t xml:space="preserve"> parents and their children to suffer economic violence. Best practices from the region and the EU will be considered for the establishment of the Alimony Fund. </w:t>
      </w:r>
    </w:p>
    <w:p w14:paraId="59334264" w14:textId="77777777" w:rsidR="0090286D" w:rsidRPr="008B54DE" w:rsidRDefault="0090286D">
      <w:pPr>
        <w:spacing w:line="276" w:lineRule="auto"/>
        <w:jc w:val="both"/>
        <w:rPr>
          <w:rFonts w:ascii="Cambria" w:hAnsi="Cambria"/>
          <w:lang w:val="en-GB"/>
        </w:rPr>
      </w:pPr>
    </w:p>
    <w:p w14:paraId="1E86E42D" w14:textId="469C1470" w:rsidR="0090286D" w:rsidRPr="008B54DE" w:rsidRDefault="00132B11">
      <w:pPr>
        <w:pStyle w:val="P68B1DB1-Normal7"/>
        <w:spacing w:line="276" w:lineRule="auto"/>
        <w:jc w:val="both"/>
        <w:rPr>
          <w:lang w:val="en-GB"/>
        </w:rPr>
      </w:pPr>
      <w:r w:rsidRPr="008B54DE">
        <w:rPr>
          <w:b/>
          <w:lang w:val="en-GB"/>
        </w:rPr>
        <w:t>Key hold</w:t>
      </w:r>
      <w:r w:rsidR="00216EE8" w:rsidRPr="008B54DE">
        <w:rPr>
          <w:b/>
          <w:lang w:val="en-GB"/>
        </w:rPr>
        <w:t xml:space="preserve">ers: </w:t>
      </w:r>
      <w:r w:rsidR="00216EE8" w:rsidRPr="008B54DE">
        <w:rPr>
          <w:lang w:val="en-GB"/>
        </w:rPr>
        <w:t>Ministry of Justice, Human</w:t>
      </w:r>
      <w:r w:rsidR="008B0F9B" w:rsidRPr="008B54DE">
        <w:rPr>
          <w:lang w:val="en-GB"/>
        </w:rPr>
        <w:t>,</w:t>
      </w:r>
      <w:r w:rsidR="00216EE8" w:rsidRPr="008B54DE">
        <w:rPr>
          <w:lang w:val="en-GB"/>
        </w:rPr>
        <w:t xml:space="preserve"> and Minority Rights</w:t>
      </w:r>
    </w:p>
    <w:p w14:paraId="37EC50C4" w14:textId="2D3990C8"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 xml:space="preserve">Ministry of Finance and Social Welfare, Social Welfare </w:t>
      </w:r>
      <w:r w:rsidR="008462FE" w:rsidRPr="008B54DE">
        <w:rPr>
          <w:lang w:val="en-GB"/>
        </w:rPr>
        <w:t>Centres</w:t>
      </w:r>
      <w:r w:rsidRPr="008B54DE">
        <w:rPr>
          <w:lang w:val="en-GB"/>
        </w:rPr>
        <w:t>,</w:t>
      </w:r>
      <w:r w:rsidRPr="008B54DE">
        <w:rPr>
          <w:b/>
          <w:lang w:val="en-GB"/>
        </w:rPr>
        <w:t xml:space="preserve"> </w:t>
      </w:r>
      <w:r w:rsidRPr="008B54DE">
        <w:rPr>
          <w:lang w:val="en-GB"/>
        </w:rPr>
        <w:t>Supreme Court, international organizations, NGOs</w:t>
      </w:r>
    </w:p>
    <w:p w14:paraId="7FE32E70" w14:textId="77777777" w:rsidR="0090286D" w:rsidRPr="008B54DE" w:rsidRDefault="0090286D">
      <w:pPr>
        <w:spacing w:line="276"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56C62E66" w14:textId="77777777">
        <w:tc>
          <w:tcPr>
            <w:tcW w:w="9010" w:type="dxa"/>
            <w:shd w:val="clear" w:color="auto" w:fill="92D050"/>
          </w:tcPr>
          <w:p w14:paraId="49798A94" w14:textId="1474019B" w:rsidR="0090286D" w:rsidRPr="008B54DE" w:rsidRDefault="00965A43">
            <w:pPr>
              <w:pStyle w:val="P68B1DB1-Normal35"/>
              <w:spacing w:line="276" w:lineRule="auto"/>
              <w:jc w:val="both"/>
              <w:rPr>
                <w:b/>
                <w:lang w:val="en-GB"/>
              </w:rPr>
            </w:pPr>
            <w:r w:rsidRPr="008B54DE">
              <w:rPr>
                <w:b/>
                <w:lang w:val="en-GB"/>
              </w:rPr>
              <w:t>Measure 3.5</w:t>
            </w:r>
            <w:r w:rsidRPr="008B54DE">
              <w:rPr>
                <w:lang w:val="en-GB"/>
              </w:rPr>
              <w:t xml:space="preserve">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r>
    </w:tbl>
    <w:p w14:paraId="0BEEE8B5" w14:textId="77777777" w:rsidR="0090286D" w:rsidRPr="008B54DE" w:rsidRDefault="0090286D">
      <w:pPr>
        <w:spacing w:line="276" w:lineRule="auto"/>
        <w:jc w:val="both"/>
        <w:rPr>
          <w:rFonts w:ascii="Cambria" w:hAnsi="Cambria"/>
          <w:lang w:val="en-GB"/>
        </w:rPr>
      </w:pPr>
    </w:p>
    <w:p w14:paraId="67621F93" w14:textId="60088D0C" w:rsidR="0090286D" w:rsidRPr="008B54DE" w:rsidRDefault="00216EE8">
      <w:pPr>
        <w:widowControl w:val="0"/>
        <w:tabs>
          <w:tab w:val="left" w:pos="220"/>
          <w:tab w:val="left" w:pos="720"/>
        </w:tabs>
        <w:autoSpaceDE w:val="0"/>
        <w:autoSpaceDN w:val="0"/>
        <w:adjustRightInd w:val="0"/>
        <w:jc w:val="both"/>
        <w:rPr>
          <w:rFonts w:ascii="Cambria" w:hAnsi="Cambria" w:cs="Helvetica"/>
          <w:lang w:val="en-GB"/>
        </w:rPr>
      </w:pPr>
      <w:r w:rsidRPr="008B54DE">
        <w:rPr>
          <w:rFonts w:ascii="Cambria" w:hAnsi="Cambria"/>
          <w:b/>
          <w:lang w:val="en-GB"/>
        </w:rPr>
        <w:t xml:space="preserve">Description of the measure: </w:t>
      </w:r>
      <w:r w:rsidRPr="008B54DE">
        <w:rPr>
          <w:rFonts w:ascii="Cambria" w:hAnsi="Cambria" w:cs="Helvetica"/>
          <w:lang w:val="en-GB"/>
        </w:rPr>
        <w:t>To achieve a better work-life balance for women with children or guardians, and to encourage women to participate in the labo</w:t>
      </w:r>
      <w:r w:rsidR="008462FE" w:rsidRPr="008B54DE">
        <w:rPr>
          <w:rFonts w:ascii="Cambria" w:hAnsi="Cambria" w:cs="Helvetica"/>
          <w:lang w:val="en-GB"/>
        </w:rPr>
        <w:t>u</w:t>
      </w:r>
      <w:r w:rsidRPr="008B54DE">
        <w:rPr>
          <w:rFonts w:ascii="Cambria" w:hAnsi="Cambria" w:cs="Helvetica"/>
          <w:lang w:val="en-GB"/>
        </w:rPr>
        <w:t>r market, in line with EU good practice, it is necessary to open a tripartite consultation on harmonizing the Law on Labo</w:t>
      </w:r>
      <w:r w:rsidR="008462FE" w:rsidRPr="008B54DE">
        <w:rPr>
          <w:rFonts w:ascii="Cambria" w:hAnsi="Cambria" w:cs="Helvetica"/>
          <w:lang w:val="en-GB"/>
        </w:rPr>
        <w:t>u</w:t>
      </w:r>
      <w:r w:rsidRPr="008B54DE">
        <w:rPr>
          <w:rFonts w:ascii="Cambria" w:hAnsi="Cambria" w:cs="Helvetica"/>
          <w:lang w:val="en-GB"/>
        </w:rPr>
        <w:t xml:space="preserve">r with the following EU directives: Council Directive 2010/18/EU of 8 March 2010 implementing the revised Framework Agreement on parental leave, and Directive 2019/1158, which sets out minimum requirements for gender equality </w:t>
      </w:r>
      <w:r w:rsidR="008B0F9B" w:rsidRPr="008B54DE">
        <w:rPr>
          <w:rFonts w:ascii="Cambria" w:hAnsi="Cambria" w:cs="Helvetica"/>
          <w:lang w:val="en-GB"/>
        </w:rPr>
        <w:t>about</w:t>
      </w:r>
      <w:r w:rsidRPr="008B54DE">
        <w:rPr>
          <w:rFonts w:ascii="Cambria" w:hAnsi="Cambria" w:cs="Helvetica"/>
          <w:lang w:val="en-GB"/>
        </w:rPr>
        <w:t xml:space="preserve"> labo</w:t>
      </w:r>
      <w:r w:rsidR="008462FE" w:rsidRPr="008B54DE">
        <w:rPr>
          <w:rFonts w:ascii="Cambria" w:hAnsi="Cambria" w:cs="Helvetica"/>
          <w:lang w:val="en-GB"/>
        </w:rPr>
        <w:t>u</w:t>
      </w:r>
      <w:r w:rsidRPr="008B54DE">
        <w:rPr>
          <w:rFonts w:ascii="Cambria" w:hAnsi="Cambria" w:cs="Helvetica"/>
          <w:lang w:val="en-GB"/>
        </w:rPr>
        <w:t>r market opportunities and treatment at work, in a way that will allow them to have a better work-life balance. Partners in the tripartite dialogue will discuss the introduction of amendments to adequately achieve the desired goal through legal solutions. The dialogue would focus on the following priorities: gap analysis of European and Montenegrin legislation, cost-benefit analysis and definition of amendments to the Law on Labo</w:t>
      </w:r>
      <w:r w:rsidR="008462FE" w:rsidRPr="008B54DE">
        <w:rPr>
          <w:rFonts w:ascii="Cambria" w:hAnsi="Cambria" w:cs="Helvetica"/>
          <w:lang w:val="en-GB"/>
        </w:rPr>
        <w:t>u</w:t>
      </w:r>
      <w:r w:rsidRPr="008B54DE">
        <w:rPr>
          <w:rFonts w:ascii="Cambria" w:hAnsi="Cambria" w:cs="Helvetica"/>
          <w:lang w:val="en-GB"/>
        </w:rPr>
        <w:t xml:space="preserve">r that enable harmonization with the above-mentioned Directives, and other topics that may be of interest to all partners in the dialogue. </w:t>
      </w:r>
    </w:p>
    <w:p w14:paraId="3A62309B" w14:textId="77777777" w:rsidR="0090286D" w:rsidRPr="008B54DE" w:rsidRDefault="00216EE8">
      <w:pPr>
        <w:pStyle w:val="P68B1DB1-Normal23"/>
        <w:widowControl w:val="0"/>
        <w:tabs>
          <w:tab w:val="left" w:pos="220"/>
          <w:tab w:val="left" w:pos="720"/>
        </w:tabs>
        <w:autoSpaceDE w:val="0"/>
        <w:autoSpaceDN w:val="0"/>
        <w:adjustRightInd w:val="0"/>
        <w:jc w:val="both"/>
        <w:rPr>
          <w:lang w:val="en-GB"/>
        </w:rPr>
      </w:pPr>
      <w:r w:rsidRPr="008B54DE">
        <w:rPr>
          <w:b/>
          <w:lang w:val="en-GB"/>
        </w:rPr>
        <w:t>Key holder</w:t>
      </w:r>
      <w:r w:rsidRPr="008B54DE">
        <w:rPr>
          <w:lang w:val="en-GB"/>
        </w:rPr>
        <w:t>: Competitiveness Council</w:t>
      </w:r>
    </w:p>
    <w:p w14:paraId="63EF7ADB" w14:textId="77777777" w:rsidR="0090286D" w:rsidRPr="008B54DE" w:rsidRDefault="00216EE8">
      <w:pPr>
        <w:pStyle w:val="P68B1DB1-Normal23"/>
        <w:widowControl w:val="0"/>
        <w:tabs>
          <w:tab w:val="left" w:pos="220"/>
          <w:tab w:val="left" w:pos="720"/>
        </w:tabs>
        <w:autoSpaceDE w:val="0"/>
        <w:autoSpaceDN w:val="0"/>
        <w:adjustRightInd w:val="0"/>
        <w:jc w:val="both"/>
        <w:rPr>
          <w:lang w:val="en-GB"/>
        </w:rPr>
      </w:pPr>
      <w:r w:rsidRPr="008B54DE">
        <w:rPr>
          <w:b/>
          <w:lang w:val="en-GB"/>
        </w:rPr>
        <w:t>Partners:</w:t>
      </w:r>
      <w:r w:rsidRPr="008B54DE">
        <w:rPr>
          <w:lang w:val="en-GB"/>
        </w:rPr>
        <w:t xml:space="preserve"> Ministry of Economy, Ministry of Finance and Social Welfare, Ministry of Capital Investments, Chamber of Commerce, employers' associations, trade unions, NGOs, international organizations</w:t>
      </w:r>
    </w:p>
    <w:p w14:paraId="75490783" w14:textId="77777777" w:rsidR="0090286D" w:rsidRPr="008B54DE" w:rsidRDefault="0090286D">
      <w:pPr>
        <w:spacing w:line="276"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0373A747" w14:textId="77777777">
        <w:tc>
          <w:tcPr>
            <w:tcW w:w="9010" w:type="dxa"/>
            <w:shd w:val="clear" w:color="auto" w:fill="85D840"/>
          </w:tcPr>
          <w:p w14:paraId="0DB21245" w14:textId="77777777" w:rsidR="0090286D" w:rsidRPr="008B54DE" w:rsidRDefault="00216EE8">
            <w:pPr>
              <w:pStyle w:val="P68B1DB1-Normal7"/>
              <w:spacing w:line="340" w:lineRule="auto"/>
              <w:jc w:val="both"/>
              <w:rPr>
                <w:b/>
                <w:lang w:val="en-GB"/>
              </w:rPr>
            </w:pPr>
            <w:r w:rsidRPr="008B54DE">
              <w:rPr>
                <w:b/>
                <w:lang w:val="en-GB"/>
              </w:rPr>
              <w:t xml:space="preserve">Measure 3.6: </w:t>
            </w:r>
            <w:r w:rsidRPr="008B54DE">
              <w:rPr>
                <w:lang w:val="en-GB"/>
              </w:rPr>
              <w:t xml:space="preserve">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bl>
    <w:p w14:paraId="06E509D7" w14:textId="77777777" w:rsidR="0090286D" w:rsidRPr="008B54DE" w:rsidRDefault="0090286D">
      <w:pPr>
        <w:spacing w:line="340" w:lineRule="auto"/>
        <w:jc w:val="both"/>
        <w:rPr>
          <w:rFonts w:ascii="Cambria" w:hAnsi="Cambria"/>
          <w:lang w:val="en-GB"/>
        </w:rPr>
      </w:pPr>
    </w:p>
    <w:p w14:paraId="1BB735AE" w14:textId="61D7557D" w:rsidR="0090286D" w:rsidRPr="008B54DE" w:rsidRDefault="00216EE8">
      <w:pPr>
        <w:pStyle w:val="P68B1DB1-Normal7"/>
        <w:spacing w:line="276" w:lineRule="auto"/>
        <w:jc w:val="both"/>
        <w:rPr>
          <w:lang w:val="en-GB"/>
        </w:rPr>
      </w:pPr>
      <w:r w:rsidRPr="008B54DE">
        <w:rPr>
          <w:b/>
          <w:lang w:val="en-GB"/>
        </w:rPr>
        <w:t xml:space="preserve">Description of the measure: </w:t>
      </w:r>
      <w:r w:rsidR="008B0F9B" w:rsidRPr="008B54DE">
        <w:rPr>
          <w:lang w:val="en-GB"/>
        </w:rPr>
        <w:t>T</w:t>
      </w:r>
      <w:r w:rsidR="00016166" w:rsidRPr="008B54DE">
        <w:rPr>
          <w:lang w:val="en-GB"/>
        </w:rPr>
        <w:t xml:space="preserve">o encourage </w:t>
      </w:r>
      <w:r w:rsidRPr="008B54DE">
        <w:rPr>
          <w:lang w:val="en-GB"/>
        </w:rPr>
        <w:t xml:space="preserve">greater participation of men in unpaid household </w:t>
      </w:r>
      <w:r w:rsidR="00A34852">
        <w:rPr>
          <w:lang w:val="en-GB"/>
        </w:rPr>
        <w:t>work</w:t>
      </w:r>
      <w:r w:rsidRPr="008B54DE">
        <w:rPr>
          <w:lang w:val="en-GB"/>
        </w:rPr>
        <w:t>,</w:t>
      </w:r>
      <w:r w:rsidRPr="008B54DE">
        <w:rPr>
          <w:b/>
          <w:lang w:val="en-GB"/>
        </w:rPr>
        <w:t xml:space="preserve"> </w:t>
      </w:r>
      <w:r w:rsidRPr="008B54DE">
        <w:rPr>
          <w:lang w:val="en-GB"/>
        </w:rPr>
        <w:t xml:space="preserve">various forms of public education will be organized through the media and social networks that will promote a more even distribution of these duties between men and women, encourage fathers to use parental leave, and introduce support programs for single parents in raising children. </w:t>
      </w:r>
    </w:p>
    <w:p w14:paraId="5E930D01" w14:textId="77777777" w:rsidR="0090286D" w:rsidRPr="008B54DE" w:rsidRDefault="00216EE8">
      <w:pPr>
        <w:pStyle w:val="P68B1DB1-Normal7"/>
        <w:spacing w:line="276" w:lineRule="auto"/>
        <w:jc w:val="both"/>
        <w:rPr>
          <w:lang w:val="en-GB"/>
        </w:rPr>
      </w:pPr>
      <w:r w:rsidRPr="008B54DE">
        <w:rPr>
          <w:lang w:val="en-GB"/>
        </w:rPr>
        <w:t xml:space="preserve">In cooperation with the Statistical Office and other relevant institutions, a methodology for measuring unpaid care and work of the female population in the household will be developed to ensure regular follow-up of the situation. The research will be conducted </w:t>
      </w:r>
      <w:r w:rsidR="008B0F9B" w:rsidRPr="008B54DE">
        <w:rPr>
          <w:lang w:val="en-GB"/>
        </w:rPr>
        <w:t>following</w:t>
      </w:r>
      <w:r w:rsidRPr="008B54DE">
        <w:rPr>
          <w:lang w:val="en-GB"/>
        </w:rPr>
        <w:t xml:space="preserve"> the Annual Plan and the Program of official statistics, and the data will be published by the Statistical Office.</w:t>
      </w:r>
    </w:p>
    <w:p w14:paraId="65C9E44C"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Ministry of Economic Development</w:t>
      </w:r>
    </w:p>
    <w:p w14:paraId="0D482070"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Justice, Human and Minority Rights, Ministry of Finance and Social Welfare, Statistical Office, international organizations, NGOs, media, parents 'associations, employers' associations</w:t>
      </w:r>
    </w:p>
    <w:tbl>
      <w:tblPr>
        <w:tblStyle w:val="TableGrid4"/>
        <w:tblW w:w="0" w:type="auto"/>
        <w:tblLook w:val="04A0" w:firstRow="1" w:lastRow="0" w:firstColumn="1" w:lastColumn="0" w:noHBand="0" w:noVBand="1"/>
      </w:tblPr>
      <w:tblGrid>
        <w:gridCol w:w="9010"/>
      </w:tblGrid>
      <w:tr w:rsidR="0090286D" w:rsidRPr="008B54DE" w14:paraId="3F9F1366" w14:textId="77777777">
        <w:tc>
          <w:tcPr>
            <w:tcW w:w="9010" w:type="dxa"/>
            <w:shd w:val="clear" w:color="auto" w:fill="92D050"/>
          </w:tcPr>
          <w:p w14:paraId="631BE14C" w14:textId="56108312" w:rsidR="0090286D" w:rsidRPr="008B54DE" w:rsidRDefault="00216EE8" w:rsidP="008462FE">
            <w:pPr>
              <w:pStyle w:val="P68B1DB1-Normal7"/>
              <w:spacing w:line="340" w:lineRule="auto"/>
              <w:jc w:val="both"/>
              <w:rPr>
                <w:b/>
                <w:lang w:val="en-GB"/>
              </w:rPr>
            </w:pPr>
            <w:r w:rsidRPr="008B54DE">
              <w:rPr>
                <w:b/>
                <w:lang w:val="en-GB"/>
              </w:rPr>
              <w:t xml:space="preserve">Measure 3.7: </w:t>
            </w:r>
            <w:r w:rsidRPr="008B54DE">
              <w:rPr>
                <w:lang w:val="en-GB"/>
              </w:rPr>
              <w:t xml:space="preserve">Empower girls to enrol in undergraduate, master's, and doctoral studies in STEM courses (science, technology, engineering, mathematics). </w:t>
            </w:r>
          </w:p>
        </w:tc>
      </w:tr>
    </w:tbl>
    <w:p w14:paraId="54B81462" w14:textId="77777777" w:rsidR="0090286D" w:rsidRPr="008B54DE" w:rsidRDefault="0090286D">
      <w:pPr>
        <w:spacing w:line="340" w:lineRule="auto"/>
        <w:jc w:val="both"/>
        <w:rPr>
          <w:rFonts w:ascii="Cambria" w:hAnsi="Cambria"/>
          <w:lang w:val="en-GB"/>
        </w:rPr>
      </w:pPr>
    </w:p>
    <w:p w14:paraId="34F2D5C2" w14:textId="5503FB43" w:rsidR="0090286D" w:rsidRPr="008B54DE" w:rsidRDefault="00216EE8">
      <w:pPr>
        <w:pStyle w:val="P68B1DB1-Normal7"/>
        <w:spacing w:line="276" w:lineRule="auto"/>
        <w:jc w:val="both"/>
        <w:rPr>
          <w:b/>
          <w:lang w:val="en-GB"/>
        </w:rPr>
      </w:pPr>
      <w:r w:rsidRPr="008B54DE">
        <w:rPr>
          <w:b/>
          <w:lang w:val="en-GB"/>
        </w:rPr>
        <w:t xml:space="preserve">Description of the measure: </w:t>
      </w:r>
      <w:r w:rsidRPr="008B54DE">
        <w:rPr>
          <w:lang w:val="en-GB"/>
        </w:rPr>
        <w:t xml:space="preserve">Within this measure, and </w:t>
      </w:r>
      <w:r w:rsidR="008B0F9B" w:rsidRPr="008B54DE">
        <w:rPr>
          <w:lang w:val="en-GB"/>
        </w:rPr>
        <w:t>following</w:t>
      </w:r>
      <w:r w:rsidRPr="008B54DE">
        <w:rPr>
          <w:lang w:val="en-GB"/>
        </w:rPr>
        <w:t xml:space="preserve"> the CEDAW recommendations, interactive motivational work</w:t>
      </w:r>
      <w:r w:rsidR="008462FE" w:rsidRPr="008B54DE">
        <w:rPr>
          <w:lang w:val="en-GB"/>
        </w:rPr>
        <w:t>shops will be organized for secondary</w:t>
      </w:r>
      <w:r w:rsidRPr="008B54DE">
        <w:rPr>
          <w:lang w:val="en-GB"/>
        </w:rPr>
        <w:t xml:space="preserve"> school students across Montenegro to discuss the role of women in science, studies in STEM areas, and scholarships and employment opportunities in these areas. These workshops will be organized in cooperation with schools, universities, and youth organizations. In cooperation with secondary schools, there will be a competition organized for secondary school students for the best research on contributions to the science of female scientists in Montenegro and the world. The first three awarded works will be published on the Ministry's website and social networks.</w:t>
      </w:r>
    </w:p>
    <w:p w14:paraId="76FB3175"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1DA54D51" w14:textId="7D1EB764" w:rsidR="0090286D" w:rsidRPr="008B54DE" w:rsidRDefault="00216EE8">
      <w:pPr>
        <w:pStyle w:val="P68B1DB1-Normal7"/>
        <w:spacing w:line="276" w:lineRule="auto"/>
        <w:jc w:val="both"/>
        <w:rPr>
          <w:lang w:val="en-GB"/>
        </w:rPr>
      </w:pPr>
      <w:r w:rsidRPr="008B54DE">
        <w:rPr>
          <w:lang w:val="en-GB"/>
        </w:rPr>
        <w:t xml:space="preserve">Partners: The University of Montenegro, Bureau for Educational Services, </w:t>
      </w:r>
      <w:r w:rsidR="008462FE" w:rsidRPr="008B54DE">
        <w:rPr>
          <w:lang w:val="en-GB"/>
        </w:rPr>
        <w:t>The Ombudsman</w:t>
      </w:r>
      <w:r w:rsidRPr="008B54DE">
        <w:rPr>
          <w:lang w:val="en-GB"/>
        </w:rPr>
        <w:t>, international organizations, NGOs</w:t>
      </w:r>
    </w:p>
    <w:p w14:paraId="6993E0FC"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326FA351" w14:textId="77777777">
        <w:tc>
          <w:tcPr>
            <w:tcW w:w="9010" w:type="dxa"/>
            <w:shd w:val="clear" w:color="auto" w:fill="85D840"/>
          </w:tcPr>
          <w:p w14:paraId="692B051A" w14:textId="77777777" w:rsidR="0090286D" w:rsidRPr="008B54DE" w:rsidRDefault="00016166">
            <w:pPr>
              <w:pStyle w:val="P68B1DB1-Normal7"/>
              <w:spacing w:line="340" w:lineRule="auto"/>
              <w:jc w:val="both"/>
              <w:rPr>
                <w:b/>
                <w:lang w:val="en-GB"/>
              </w:rPr>
            </w:pPr>
            <w:r w:rsidRPr="008B54DE">
              <w:rPr>
                <w:b/>
                <w:lang w:val="en-GB"/>
              </w:rPr>
              <w:t>Measure 3.8:</w:t>
            </w:r>
            <w:r w:rsidRPr="008B54DE">
              <w:rPr>
                <w:lang w:val="en-GB"/>
              </w:rPr>
              <w:t xml:space="preserve"> Assess the impact and implement preventive measures to reduce the negative impact of climate change and natural disasters on the health of women, men, people of different gender identities, marginalized and vulnerable persons and groups</w:t>
            </w:r>
          </w:p>
        </w:tc>
      </w:tr>
    </w:tbl>
    <w:p w14:paraId="7FD93157" w14:textId="77777777" w:rsidR="0090286D" w:rsidRPr="008B54DE" w:rsidRDefault="0090286D">
      <w:pPr>
        <w:spacing w:line="340" w:lineRule="auto"/>
        <w:jc w:val="both"/>
        <w:rPr>
          <w:rFonts w:ascii="Cambria" w:hAnsi="Cambria"/>
          <w:b/>
          <w:lang w:val="en-GB"/>
        </w:rPr>
      </w:pPr>
    </w:p>
    <w:p w14:paraId="4A46CB6B"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The following steps will be taken to implement this measure:</w:t>
      </w:r>
    </w:p>
    <w:p w14:paraId="18F6A89B" w14:textId="4BC191FE" w:rsidR="0090286D" w:rsidRPr="008B54DE" w:rsidRDefault="00216EE8">
      <w:pPr>
        <w:pStyle w:val="P68B1DB1-Normal7"/>
        <w:spacing w:line="276" w:lineRule="auto"/>
        <w:jc w:val="both"/>
        <w:rPr>
          <w:lang w:val="en-GB"/>
        </w:rPr>
      </w:pPr>
      <w:r w:rsidRPr="008B54DE">
        <w:rPr>
          <w:lang w:val="en-GB"/>
        </w:rPr>
        <w:t>a) In cooperation with the Institute of Public Health and the Statistical Office</w:t>
      </w:r>
      <w:r w:rsidR="008462FE" w:rsidRPr="008B54DE">
        <w:rPr>
          <w:lang w:val="en-GB"/>
        </w:rPr>
        <w:t>,</w:t>
      </w:r>
      <w:r w:rsidRPr="008B54DE">
        <w:rPr>
          <w:lang w:val="en-GB"/>
        </w:rPr>
        <w:t xml:space="preserve"> and for regular monitoring of the impact of climate change on health and prevention of </w:t>
      </w:r>
      <w:r w:rsidR="00016166" w:rsidRPr="008B54DE">
        <w:rPr>
          <w:lang w:val="en-GB"/>
        </w:rPr>
        <w:t>health hazards</w:t>
      </w:r>
      <w:r w:rsidRPr="008B54DE">
        <w:rPr>
          <w:lang w:val="en-GB"/>
        </w:rPr>
        <w:t xml:space="preserve"> arising as a result of climate change and natural disasters,</w:t>
      </w:r>
      <w:r w:rsidR="00016166" w:rsidRPr="008B54DE">
        <w:rPr>
          <w:b/>
          <w:lang w:val="en-GB"/>
        </w:rPr>
        <w:t xml:space="preserve"> </w:t>
      </w:r>
      <w:r w:rsidRPr="008B54DE">
        <w:rPr>
          <w:lang w:val="en-GB"/>
        </w:rPr>
        <w:t xml:space="preserve">a methodology will be developed to investigate the impact of climate change and natural disasters (including pandemics) on the health of women, men, people of different sexes and genders, and marginalized and vulnerable people and groups. During the research, the following parameters will be taken into consideration: </w:t>
      </w:r>
      <w:r w:rsidR="008B0F9B" w:rsidRPr="008B54DE">
        <w:rPr>
          <w:lang w:val="en-GB"/>
        </w:rPr>
        <w:t xml:space="preserve">a </w:t>
      </w:r>
      <w:r w:rsidRPr="008B54DE">
        <w:rPr>
          <w:lang w:val="en-GB"/>
        </w:rPr>
        <w:t>place of residence, social status, health risks</w:t>
      </w:r>
      <w:r w:rsidR="008B0F9B" w:rsidRPr="008B54DE">
        <w:rPr>
          <w:lang w:val="en-GB"/>
        </w:rPr>
        <w:t>,</w:t>
      </w:r>
      <w:r w:rsidRPr="008B54DE">
        <w:rPr>
          <w:lang w:val="en-GB"/>
        </w:rPr>
        <w:t xml:space="preserve"> and all types of social and economic sensitivity, etc. The methodology should be developed </w:t>
      </w:r>
      <w:r w:rsidR="008B0F9B" w:rsidRPr="008B54DE">
        <w:rPr>
          <w:lang w:val="en-GB"/>
        </w:rPr>
        <w:t>following</w:t>
      </w:r>
      <w:r w:rsidRPr="008B54DE">
        <w:rPr>
          <w:lang w:val="en-GB"/>
        </w:rPr>
        <w:t xml:space="preserve"> the best practices of EU member states, and guidelines of the World Health Organization, </w:t>
      </w:r>
      <w:r w:rsidR="008B0F9B" w:rsidRPr="008B54DE">
        <w:rPr>
          <w:lang w:val="en-GB"/>
        </w:rPr>
        <w:t xml:space="preserve">to make grounds for </w:t>
      </w:r>
      <w:r w:rsidRPr="008B54DE">
        <w:rPr>
          <w:lang w:val="en-GB"/>
        </w:rPr>
        <w:t>policies on adaptation to climate changes based on regular, comprehensive, and comparable research on the impact of climate change on the health of the population.</w:t>
      </w:r>
    </w:p>
    <w:p w14:paraId="49AF08E4" w14:textId="77777777" w:rsidR="0090286D" w:rsidRPr="008B54DE" w:rsidRDefault="00216EE8">
      <w:pPr>
        <w:pStyle w:val="P68B1DB1-Normal7"/>
        <w:spacing w:line="276" w:lineRule="auto"/>
        <w:jc w:val="both"/>
        <w:rPr>
          <w:lang w:val="en-GB"/>
        </w:rPr>
      </w:pPr>
      <w:r w:rsidRPr="008B54DE">
        <w:rPr>
          <w:lang w:val="en-GB"/>
        </w:rPr>
        <w:t xml:space="preserve">b) </w:t>
      </w:r>
      <w:r w:rsidR="008B0F9B" w:rsidRPr="008B54DE">
        <w:rPr>
          <w:lang w:val="en-GB"/>
        </w:rPr>
        <w:t>R</w:t>
      </w:r>
      <w:r w:rsidRPr="008B54DE">
        <w:rPr>
          <w:lang w:val="en-GB"/>
        </w:rPr>
        <w:t xml:space="preserve">esearch on the impact of climate change will be conducted and presented with recommendations. The results and recommendations will be the basis for national policies for the health system development, and national policies for adaptation to climate change. The research will be an integral part of the National adaptation plan, and a regular biennial national report on climate change (Biennial report on climate change and National Communication). </w:t>
      </w:r>
    </w:p>
    <w:p w14:paraId="5AF4F0B6" w14:textId="522347BD" w:rsidR="0090286D" w:rsidRPr="008B54DE" w:rsidRDefault="00216EE8">
      <w:pPr>
        <w:pStyle w:val="P68B1DB1-Normal7"/>
        <w:spacing w:line="276" w:lineRule="auto"/>
        <w:jc w:val="both"/>
        <w:rPr>
          <w:lang w:val="en-GB"/>
        </w:rPr>
      </w:pPr>
      <w:r w:rsidRPr="008B54DE">
        <w:rPr>
          <w:lang w:val="en-GB"/>
        </w:rPr>
        <w:t xml:space="preserve">d) </w:t>
      </w:r>
      <w:r w:rsidR="008462FE" w:rsidRPr="008B54DE">
        <w:rPr>
          <w:lang w:val="en-GB"/>
        </w:rPr>
        <w:t>Leaflets</w:t>
      </w:r>
      <w:r w:rsidRPr="008B54DE">
        <w:rPr>
          <w:lang w:val="en-GB"/>
        </w:rPr>
        <w:t xml:space="preserve"> for the </w:t>
      </w:r>
      <w:r w:rsidR="00016166" w:rsidRPr="008B54DE">
        <w:rPr>
          <w:lang w:val="en-GB"/>
        </w:rPr>
        <w:t xml:space="preserve">general </w:t>
      </w:r>
      <w:r w:rsidRPr="008B54DE">
        <w:rPr>
          <w:lang w:val="en-GB"/>
        </w:rPr>
        <w:t xml:space="preserve">population with instructions for protection against the negative consequences of climate change will be printed, in the official language, and Albanian and Romani. </w:t>
      </w:r>
    </w:p>
    <w:p w14:paraId="01C366D0" w14:textId="424D6E6E" w:rsidR="0090286D" w:rsidRPr="008B54DE" w:rsidRDefault="00216EE8">
      <w:pPr>
        <w:pStyle w:val="P68B1DB1-Normal7"/>
        <w:spacing w:line="276" w:lineRule="auto"/>
        <w:jc w:val="both"/>
        <w:rPr>
          <w:lang w:val="en-GB"/>
        </w:rPr>
      </w:pPr>
      <w:r w:rsidRPr="008B54DE">
        <w:rPr>
          <w:lang w:val="en-GB"/>
        </w:rPr>
        <w:t>c) To prevent the negative consequences of climate change, activities related to better information on the consequences of climate change will take place</w:t>
      </w:r>
      <w:r w:rsidR="00E11656">
        <w:rPr>
          <w:lang w:val="en-GB"/>
        </w:rPr>
        <w:t xml:space="preserve">, and so will the </w:t>
      </w:r>
      <w:r w:rsidR="008462FE" w:rsidRPr="008B54DE">
        <w:rPr>
          <w:lang w:val="en-GB"/>
        </w:rPr>
        <w:t>counselling</w:t>
      </w:r>
      <w:r w:rsidRPr="008B54DE">
        <w:rPr>
          <w:lang w:val="en-GB"/>
        </w:rPr>
        <w:t xml:space="preserve"> on health risks related to climate change. Information campaigns will be conducted through the media and social networks, direct contact with the population (information points in cities, tours of remote villages, and settlements inhabited by Roma and Egyptians, where information materials will be distributed and discussed with the population). One of the focuses of the </w:t>
      </w:r>
      <w:r w:rsidR="008462FE" w:rsidRPr="008B54DE">
        <w:rPr>
          <w:lang w:val="en-GB"/>
        </w:rPr>
        <w:t>counselling</w:t>
      </w:r>
      <w:r w:rsidRPr="008B54DE">
        <w:rPr>
          <w:lang w:val="en-GB"/>
        </w:rPr>
        <w:t xml:space="preserve"> will be sexual and reproductive health and menstrual hygiene of women and persons of different gender identities. During the information campaigns, female members of vulnerable and marginalized groups will be given free sanitary pads. Advisory visits and information campaigns in cities, villages</w:t>
      </w:r>
      <w:r w:rsidR="008B0F9B" w:rsidRPr="008B54DE">
        <w:rPr>
          <w:lang w:val="en-GB"/>
        </w:rPr>
        <w:t>,</w:t>
      </w:r>
      <w:r w:rsidRPr="008B54DE">
        <w:rPr>
          <w:lang w:val="en-GB"/>
        </w:rPr>
        <w:t xml:space="preserve"> and Roma/Egyptian settlements need to be conducted in cooperation with NGOs involved in the protection of human rights and the empowerment of vulnerable groups. </w:t>
      </w:r>
    </w:p>
    <w:p w14:paraId="404BF43B" w14:textId="77777777" w:rsidR="0090286D" w:rsidRPr="008B54DE" w:rsidRDefault="0090286D">
      <w:pPr>
        <w:spacing w:line="276" w:lineRule="auto"/>
        <w:jc w:val="both"/>
        <w:rPr>
          <w:rFonts w:ascii="Cambria" w:hAnsi="Cambria"/>
          <w:b/>
          <w:lang w:val="en-GB"/>
        </w:rPr>
      </w:pPr>
    </w:p>
    <w:p w14:paraId="3CE55DE4" w14:textId="77777777" w:rsidR="0090286D" w:rsidRPr="008B54DE" w:rsidRDefault="00216EE8">
      <w:pPr>
        <w:pStyle w:val="P68B1DB1-Normal7"/>
        <w:spacing w:line="276" w:lineRule="auto"/>
        <w:jc w:val="both"/>
        <w:rPr>
          <w:b/>
          <w:lang w:val="en-GB"/>
        </w:rPr>
      </w:pPr>
      <w:r w:rsidRPr="008B54DE">
        <w:rPr>
          <w:b/>
          <w:lang w:val="en-GB"/>
        </w:rPr>
        <w:t xml:space="preserve">Key holder: </w:t>
      </w:r>
      <w:r w:rsidRPr="008B54DE">
        <w:rPr>
          <w:lang w:val="en-GB"/>
        </w:rPr>
        <w:t>Institute of Public Health</w:t>
      </w:r>
    </w:p>
    <w:p w14:paraId="464FD83B" w14:textId="71F5FCAA"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Ministry of Ecology, Urbanism and Spatial Planning, Ministry of Health, Health </w:t>
      </w:r>
      <w:r w:rsidR="008462FE" w:rsidRPr="008B54DE">
        <w:rPr>
          <w:lang w:val="en-GB"/>
        </w:rPr>
        <w:t>Centres</w:t>
      </w:r>
      <w:r w:rsidRPr="008B54DE">
        <w:rPr>
          <w:lang w:val="en-GB"/>
        </w:rPr>
        <w:t>, Ministry of Finance and Social Welfare, international organizations, NGOs.</w:t>
      </w:r>
    </w:p>
    <w:p w14:paraId="7BB199B7" w14:textId="77777777" w:rsidR="0090286D" w:rsidRPr="008B54DE" w:rsidRDefault="00216EE8">
      <w:pPr>
        <w:pStyle w:val="P68B1DB1-Normal36"/>
        <w:keepNext/>
        <w:keepLines/>
        <w:spacing w:before="480" w:after="120" w:line="240" w:lineRule="auto"/>
        <w:jc w:val="both"/>
        <w:outlineLvl w:val="0"/>
        <w:rPr>
          <w:lang w:val="en-GB"/>
        </w:rPr>
      </w:pPr>
      <w:bookmarkStart w:id="23" w:name="_Toc86005236"/>
      <w:r w:rsidRPr="008B54DE">
        <w:rPr>
          <w:lang w:val="en-GB"/>
        </w:rPr>
        <w:t>III MONITORING, REPORTING</w:t>
      </w:r>
      <w:r w:rsidR="008B0F9B" w:rsidRPr="008B54DE">
        <w:rPr>
          <w:lang w:val="en-GB"/>
        </w:rPr>
        <w:t>,</w:t>
      </w:r>
      <w:r w:rsidRPr="008B54DE">
        <w:rPr>
          <w:lang w:val="en-GB"/>
        </w:rPr>
        <w:t xml:space="preserve"> AND EVALUATION</w:t>
      </w:r>
      <w:bookmarkEnd w:id="23"/>
    </w:p>
    <w:p w14:paraId="67630488" w14:textId="77777777" w:rsidR="0090286D" w:rsidRPr="008B54DE" w:rsidRDefault="00216EE8">
      <w:pPr>
        <w:pStyle w:val="P68B1DB1-Normal37"/>
        <w:keepNext/>
        <w:keepLines/>
        <w:spacing w:before="360" w:after="80" w:line="240" w:lineRule="auto"/>
        <w:jc w:val="both"/>
        <w:outlineLvl w:val="1"/>
        <w:rPr>
          <w:lang w:val="en-GB"/>
        </w:rPr>
      </w:pPr>
      <w:bookmarkStart w:id="24" w:name="_Toc86005237"/>
      <w:r w:rsidRPr="008B54DE">
        <w:rPr>
          <w:lang w:val="en-GB"/>
        </w:rPr>
        <w:t>Table of indicators</w:t>
      </w:r>
      <w:bookmarkEnd w:id="24"/>
      <w:r w:rsidRPr="008B54DE">
        <w:rPr>
          <w:lang w:val="en-GB"/>
        </w:rPr>
        <w:t xml:space="preserve"> </w:t>
      </w:r>
    </w:p>
    <w:tbl>
      <w:tblPr>
        <w:tblStyle w:val="GridTable1Light-Accent11"/>
        <w:tblW w:w="0" w:type="auto"/>
        <w:tblLook w:val="04A0" w:firstRow="1" w:lastRow="0" w:firstColumn="1" w:lastColumn="0" w:noHBand="0" w:noVBand="1"/>
      </w:tblPr>
      <w:tblGrid>
        <w:gridCol w:w="1650"/>
        <w:gridCol w:w="1577"/>
        <w:gridCol w:w="1716"/>
        <w:gridCol w:w="1469"/>
        <w:gridCol w:w="1469"/>
        <w:gridCol w:w="1459"/>
        <w:gridCol w:w="10"/>
      </w:tblGrid>
      <w:tr w:rsidR="00406EBE" w:rsidRPr="008B54DE" w14:paraId="63FA18E3"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Merge w:val="restart"/>
            <w:shd w:val="clear" w:color="auto" w:fill="0070C0"/>
          </w:tcPr>
          <w:p w14:paraId="5CB1B1CB" w14:textId="028DE3E3" w:rsidR="0090286D" w:rsidRPr="008B54DE" w:rsidRDefault="008462FE">
            <w:pPr>
              <w:pStyle w:val="P68B1DB1-Normal7"/>
              <w:jc w:val="both"/>
              <w:rPr>
                <w:lang w:val="en-GB"/>
              </w:rPr>
            </w:pPr>
            <w:r w:rsidRPr="008B54DE">
              <w:rPr>
                <w:lang w:val="en-GB"/>
              </w:rPr>
              <w:t>Goal</w:t>
            </w:r>
          </w:p>
        </w:tc>
        <w:tc>
          <w:tcPr>
            <w:tcW w:w="1744" w:type="dxa"/>
            <w:vMerge w:val="restart"/>
            <w:shd w:val="clear" w:color="auto" w:fill="0070C0"/>
          </w:tcPr>
          <w:p w14:paraId="27FE912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Measure</w:t>
            </w:r>
          </w:p>
        </w:tc>
        <w:tc>
          <w:tcPr>
            <w:tcW w:w="1886" w:type="dxa"/>
            <w:vMerge w:val="restart"/>
            <w:shd w:val="clear" w:color="auto" w:fill="0070C0"/>
          </w:tcPr>
          <w:p w14:paraId="6C13B89E" w14:textId="77777777" w:rsidR="0090286D" w:rsidRPr="008B54DE" w:rsidRDefault="00FA0B72">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Indicator</w:t>
            </w:r>
          </w:p>
        </w:tc>
        <w:tc>
          <w:tcPr>
            <w:tcW w:w="1383" w:type="dxa"/>
            <w:vMerge w:val="restart"/>
            <w:shd w:val="clear" w:color="auto" w:fill="0070C0"/>
          </w:tcPr>
          <w:p w14:paraId="4B9E86B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 xml:space="preserve">Initial value </w:t>
            </w:r>
          </w:p>
        </w:tc>
        <w:tc>
          <w:tcPr>
            <w:tcW w:w="2382" w:type="dxa"/>
            <w:gridSpan w:val="3"/>
            <w:shd w:val="clear" w:color="auto" w:fill="0070C0"/>
          </w:tcPr>
          <w:p w14:paraId="1BA354D4"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Target value</w:t>
            </w:r>
          </w:p>
        </w:tc>
      </w:tr>
      <w:tr w:rsidR="00406EBE" w:rsidRPr="008B54DE" w14:paraId="312481B1" w14:textId="77777777" w:rsidTr="0090286D">
        <w:tc>
          <w:tcPr>
            <w:cnfStyle w:val="001000000000" w:firstRow="0" w:lastRow="0" w:firstColumn="1" w:lastColumn="0" w:oddVBand="0" w:evenVBand="0" w:oddHBand="0" w:evenHBand="0" w:firstRowFirstColumn="0" w:firstRowLastColumn="0" w:lastRowFirstColumn="0" w:lastRowLastColumn="0"/>
            <w:tcW w:w="1621" w:type="dxa"/>
            <w:vMerge/>
          </w:tcPr>
          <w:p w14:paraId="0C99AE6F" w14:textId="77777777" w:rsidR="0090286D" w:rsidRPr="008B54DE" w:rsidRDefault="0090286D">
            <w:pPr>
              <w:jc w:val="both"/>
              <w:rPr>
                <w:rFonts w:ascii="Cambria" w:hAnsi="Cambria"/>
                <w:lang w:val="en-GB"/>
              </w:rPr>
            </w:pPr>
          </w:p>
        </w:tc>
        <w:tc>
          <w:tcPr>
            <w:tcW w:w="1744" w:type="dxa"/>
            <w:vMerge/>
          </w:tcPr>
          <w:p w14:paraId="7EC596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vMerge/>
          </w:tcPr>
          <w:p w14:paraId="7D2656E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383" w:type="dxa"/>
            <w:vMerge/>
          </w:tcPr>
          <w:p w14:paraId="42E0FC7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shd w:val="clear" w:color="auto" w:fill="2F5496" w:themeFill="accent5" w:themeFillShade="BF"/>
          </w:tcPr>
          <w:p w14:paraId="4C432B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w:t>
            </w:r>
          </w:p>
        </w:tc>
        <w:tc>
          <w:tcPr>
            <w:tcW w:w="1172" w:type="dxa"/>
            <w:gridSpan w:val="2"/>
            <w:shd w:val="clear" w:color="auto" w:fill="2F5496" w:themeFill="accent5" w:themeFillShade="BF"/>
          </w:tcPr>
          <w:p w14:paraId="47DAD4D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w:t>
            </w:r>
          </w:p>
        </w:tc>
      </w:tr>
      <w:tr w:rsidR="00406EBE" w:rsidRPr="008B54DE" w14:paraId="4FFF6992" w14:textId="77777777" w:rsidTr="0090286D">
        <w:tc>
          <w:tcPr>
            <w:cnfStyle w:val="001000000000" w:firstRow="0" w:lastRow="0" w:firstColumn="1" w:lastColumn="0" w:oddVBand="0" w:evenVBand="0" w:oddHBand="0" w:evenHBand="0" w:firstRowFirstColumn="0" w:firstRowLastColumn="0" w:lastRowFirstColumn="0" w:lastRowLastColumn="0"/>
            <w:tcW w:w="1621" w:type="dxa"/>
            <w:shd w:val="clear" w:color="auto" w:fill="BDD6EE" w:themeFill="accent1" w:themeFillTint="66"/>
          </w:tcPr>
          <w:p w14:paraId="60903C9D" w14:textId="77777777" w:rsidR="0090286D" w:rsidRPr="008B54DE" w:rsidRDefault="00216EE8">
            <w:pPr>
              <w:pStyle w:val="P68B1DB1-Normal7"/>
              <w:jc w:val="both"/>
              <w:rPr>
                <w:b w:val="0"/>
                <w:lang w:val="en-GB"/>
              </w:rPr>
            </w:pPr>
            <w:r w:rsidRPr="008B54DE">
              <w:rPr>
                <w:lang w:val="en-GB"/>
              </w:rPr>
              <w:t xml:space="preserve">SC: Achieve </w:t>
            </w:r>
            <w:r w:rsidR="008B0F9B" w:rsidRPr="008B54DE">
              <w:rPr>
                <w:lang w:val="en-GB"/>
              </w:rPr>
              <w:t xml:space="preserve">a </w:t>
            </w:r>
            <w:r w:rsidRPr="008B54DE">
              <w:rPr>
                <w:lang w:val="en-GB"/>
              </w:rPr>
              <w:t>higher level of gender equality in Montenegro by 2025</w:t>
            </w:r>
          </w:p>
        </w:tc>
        <w:tc>
          <w:tcPr>
            <w:tcW w:w="1744" w:type="dxa"/>
            <w:shd w:val="clear" w:color="auto" w:fill="BDD6EE" w:themeFill="accent1" w:themeFillTint="66"/>
          </w:tcPr>
          <w:p w14:paraId="187240A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shd w:val="clear" w:color="auto" w:fill="BDD6EE" w:themeFill="accent1" w:themeFillTint="66"/>
          </w:tcPr>
          <w:p w14:paraId="72273CE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Equality Index</w:t>
            </w:r>
          </w:p>
        </w:tc>
        <w:tc>
          <w:tcPr>
            <w:tcW w:w="1383" w:type="dxa"/>
            <w:shd w:val="clear" w:color="auto" w:fill="BDD6EE" w:themeFill="accent1" w:themeFillTint="66"/>
          </w:tcPr>
          <w:p w14:paraId="66585B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55</w:t>
            </w:r>
          </w:p>
        </w:tc>
        <w:tc>
          <w:tcPr>
            <w:tcW w:w="1210" w:type="dxa"/>
            <w:shd w:val="clear" w:color="auto" w:fill="BDD6EE" w:themeFill="accent1" w:themeFillTint="66"/>
          </w:tcPr>
          <w:p w14:paraId="66C9D19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56</w:t>
            </w:r>
          </w:p>
        </w:tc>
        <w:tc>
          <w:tcPr>
            <w:tcW w:w="1172" w:type="dxa"/>
            <w:gridSpan w:val="2"/>
            <w:shd w:val="clear" w:color="auto" w:fill="BDD6EE" w:themeFill="accent1" w:themeFillTint="66"/>
          </w:tcPr>
          <w:p w14:paraId="677A0A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57</w:t>
            </w:r>
          </w:p>
        </w:tc>
      </w:tr>
      <w:tr w:rsidR="00406EBE" w:rsidRPr="008B54DE" w14:paraId="7AC9FBD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481E31A" w14:textId="77777777" w:rsidR="0090286D" w:rsidRPr="008B54DE" w:rsidRDefault="00216EE8" w:rsidP="00016166">
            <w:pPr>
              <w:pStyle w:val="P68B1DB1-Normal7"/>
              <w:jc w:val="both"/>
              <w:rPr>
                <w:lang w:val="en-GB"/>
              </w:rPr>
            </w:pPr>
            <w:r w:rsidRPr="008B54DE">
              <w:rPr>
                <w:lang w:val="en-GB"/>
              </w:rPr>
              <w:t xml:space="preserve">OC1: </w:t>
            </w:r>
            <w:r w:rsidR="00016166" w:rsidRPr="008B54DE">
              <w:rPr>
                <w:lang w:val="en-GB"/>
              </w:rPr>
              <w:t xml:space="preserve">Improve the application of the existing normative framework on the implementation of gender equality policy and protection against gender and sex-based discrimination </w:t>
            </w:r>
          </w:p>
        </w:tc>
        <w:tc>
          <w:tcPr>
            <w:tcW w:w="1744" w:type="dxa"/>
          </w:tcPr>
          <w:p w14:paraId="55F226D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5C93AD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Percentage of sectoral public policies with implemented gender mainstreaming </w:t>
            </w:r>
          </w:p>
        </w:tc>
        <w:tc>
          <w:tcPr>
            <w:tcW w:w="1383" w:type="dxa"/>
          </w:tcPr>
          <w:p w14:paraId="53E2DB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w:t>
            </w:r>
            <w:r w:rsidR="00016166" w:rsidRPr="008B54DE">
              <w:rPr>
                <w:lang w:val="en-GB"/>
              </w:rPr>
              <w:t>tial value will be determined through</w:t>
            </w:r>
            <w:r w:rsidRPr="008B54DE">
              <w:rPr>
                <w:lang w:val="en-GB"/>
              </w:rPr>
              <w:t xml:space="preserve"> the Analysis of gender mainstreaming of sectoral public policies.</w:t>
            </w:r>
          </w:p>
        </w:tc>
        <w:tc>
          <w:tcPr>
            <w:tcW w:w="1210" w:type="dxa"/>
          </w:tcPr>
          <w:p w14:paraId="4113C94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+ 5% compared to 2021</w:t>
            </w:r>
          </w:p>
        </w:tc>
        <w:tc>
          <w:tcPr>
            <w:tcW w:w="1172" w:type="dxa"/>
            <w:gridSpan w:val="2"/>
          </w:tcPr>
          <w:p w14:paraId="2F1CB1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+ 10% compared to 2021</w:t>
            </w:r>
          </w:p>
        </w:tc>
      </w:tr>
      <w:tr w:rsidR="00406EBE" w:rsidRPr="008B54DE" w14:paraId="4EED41F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1D0058F" w14:textId="77777777" w:rsidR="0090286D" w:rsidRPr="008B54DE" w:rsidRDefault="0090286D">
            <w:pPr>
              <w:jc w:val="both"/>
              <w:rPr>
                <w:rFonts w:ascii="Cambria" w:hAnsi="Cambria"/>
                <w:lang w:val="en-GB"/>
              </w:rPr>
            </w:pPr>
          </w:p>
        </w:tc>
        <w:tc>
          <w:tcPr>
            <w:tcW w:w="1744" w:type="dxa"/>
          </w:tcPr>
          <w:p w14:paraId="1472025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1.1. To standardize procedures for gender mainstreaming in public policies</w:t>
            </w:r>
          </w:p>
        </w:tc>
        <w:tc>
          <w:tcPr>
            <w:tcW w:w="1886" w:type="dxa"/>
          </w:tcPr>
          <w:p w14:paraId="74CF7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Adopted decree on standards and obligatory gender mainstreaming of public policies </w:t>
            </w:r>
          </w:p>
        </w:tc>
        <w:tc>
          <w:tcPr>
            <w:tcW w:w="1383" w:type="dxa"/>
          </w:tcPr>
          <w:p w14:paraId="55E90E4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8D58A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633A4EC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50D6406F"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F08B5D6" w14:textId="77777777" w:rsidR="0090286D" w:rsidRPr="008B54DE" w:rsidRDefault="0090286D">
            <w:pPr>
              <w:jc w:val="both"/>
              <w:rPr>
                <w:rFonts w:ascii="Cambria" w:hAnsi="Cambria"/>
                <w:lang w:val="en-GB"/>
              </w:rPr>
            </w:pPr>
          </w:p>
        </w:tc>
        <w:tc>
          <w:tcPr>
            <w:tcW w:w="1744" w:type="dxa"/>
          </w:tcPr>
          <w:p w14:paraId="0C34BE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1.2: To establish consolidated and comparable records of cases of discrimination based on sex and gender</w:t>
            </w:r>
          </w:p>
        </w:tc>
        <w:tc>
          <w:tcPr>
            <w:tcW w:w="1886" w:type="dxa"/>
          </w:tcPr>
          <w:p w14:paraId="5E79C31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Established records of cases of discrimination based on sex and gender</w:t>
            </w:r>
          </w:p>
        </w:tc>
        <w:tc>
          <w:tcPr>
            <w:tcW w:w="1383" w:type="dxa"/>
          </w:tcPr>
          <w:p w14:paraId="003E60B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410FC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172" w:type="dxa"/>
            <w:gridSpan w:val="2"/>
          </w:tcPr>
          <w:p w14:paraId="4AB9B15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7E53DEA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672C1A2" w14:textId="77777777" w:rsidR="0090286D" w:rsidRPr="008B54DE" w:rsidRDefault="0090286D">
            <w:pPr>
              <w:jc w:val="both"/>
              <w:rPr>
                <w:rFonts w:ascii="Cambria" w:hAnsi="Cambria"/>
                <w:lang w:val="en-GB"/>
              </w:rPr>
            </w:pPr>
          </w:p>
        </w:tc>
        <w:tc>
          <w:tcPr>
            <w:tcW w:w="1744" w:type="dxa"/>
          </w:tcPr>
          <w:p w14:paraId="3B7B3F7D" w14:textId="77777777" w:rsidR="009318B7" w:rsidRPr="008B54DE" w:rsidRDefault="00216EE8" w:rsidP="00016166">
            <w:pPr>
              <w:pStyle w:val="P68B1DB1-ListParagraph10"/>
              <w:spacing w:before="240" w:after="120"/>
              <w:ind w:left="0"/>
              <w:jc w:val="both"/>
              <w:cnfStyle w:val="000000000000" w:firstRow="0" w:lastRow="0" w:firstColumn="0" w:lastColumn="0" w:oddVBand="0" w:evenVBand="0" w:oddHBand="0" w:evenHBand="0" w:firstRowFirstColumn="0" w:firstRowLastColumn="0" w:lastRowFirstColumn="0" w:lastRowLastColumn="0"/>
              <w:rPr>
                <w:i w:val="0"/>
                <w:lang w:val="en-GB"/>
              </w:rPr>
            </w:pPr>
            <w:r w:rsidRPr="008B54DE">
              <w:rPr>
                <w:lang w:val="en-GB"/>
              </w:rPr>
              <w:t xml:space="preserve">Measure 1.3: </w:t>
            </w:r>
            <w:r w:rsidR="009318B7" w:rsidRPr="008B54DE">
              <w:rPr>
                <w:lang w:val="en-GB"/>
              </w:rPr>
              <w:t xml:space="preserve"> </w:t>
            </w:r>
            <w:r w:rsidR="009318B7" w:rsidRPr="008B54DE">
              <w:rPr>
                <w:i w:val="0"/>
                <w:lang w:val="en-GB"/>
              </w:rPr>
              <w:t xml:space="preserve">To educate employees and management staff in institutions on key concepts of gender equality and their duties in that field </w:t>
            </w:r>
            <w:r w:rsidR="008B0F9B" w:rsidRPr="008B54DE">
              <w:rPr>
                <w:i w:val="0"/>
                <w:lang w:val="en-GB"/>
              </w:rPr>
              <w:t>following</w:t>
            </w:r>
            <w:r w:rsidR="009318B7" w:rsidRPr="008B54DE">
              <w:rPr>
                <w:i w:val="0"/>
                <w:lang w:val="en-GB"/>
              </w:rPr>
              <w:t xml:space="preserve"> the law</w:t>
            </w:r>
          </w:p>
          <w:p w14:paraId="023F7DDF" w14:textId="77777777" w:rsidR="0090286D" w:rsidRPr="008B54DE" w:rsidRDefault="0090286D">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p>
        </w:tc>
        <w:tc>
          <w:tcPr>
            <w:tcW w:w="1886" w:type="dxa"/>
          </w:tcPr>
          <w:p w14:paraId="58CC973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civil servants</w:t>
            </w:r>
          </w:p>
        </w:tc>
        <w:tc>
          <w:tcPr>
            <w:tcW w:w="1383" w:type="dxa"/>
          </w:tcPr>
          <w:p w14:paraId="3BD23CE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c>
          <w:tcPr>
            <w:tcW w:w="1210" w:type="dxa"/>
          </w:tcPr>
          <w:p w14:paraId="0B782B1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100</w:t>
            </w:r>
          </w:p>
        </w:tc>
        <w:tc>
          <w:tcPr>
            <w:tcW w:w="1172" w:type="dxa"/>
            <w:gridSpan w:val="2"/>
          </w:tcPr>
          <w:p w14:paraId="1C18CB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200</w:t>
            </w:r>
          </w:p>
        </w:tc>
      </w:tr>
      <w:tr w:rsidR="00406EBE" w:rsidRPr="008B54DE" w14:paraId="3E35B479"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2924054" w14:textId="77777777" w:rsidR="0090286D" w:rsidRPr="008B54DE" w:rsidRDefault="0090286D">
            <w:pPr>
              <w:jc w:val="both"/>
              <w:rPr>
                <w:rFonts w:ascii="Cambria" w:hAnsi="Cambria"/>
                <w:lang w:val="en-GB"/>
              </w:rPr>
            </w:pPr>
          </w:p>
        </w:tc>
        <w:tc>
          <w:tcPr>
            <w:tcW w:w="1744" w:type="dxa"/>
          </w:tcPr>
          <w:p w14:paraId="6FBABA3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987D3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managers</w:t>
            </w:r>
          </w:p>
        </w:tc>
        <w:tc>
          <w:tcPr>
            <w:tcW w:w="1383" w:type="dxa"/>
          </w:tcPr>
          <w:p w14:paraId="1AD2AC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state is unknown</w:t>
            </w:r>
          </w:p>
        </w:tc>
        <w:tc>
          <w:tcPr>
            <w:tcW w:w="1210" w:type="dxa"/>
          </w:tcPr>
          <w:p w14:paraId="1F3D69E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c>
          <w:tcPr>
            <w:tcW w:w="1172" w:type="dxa"/>
            <w:gridSpan w:val="2"/>
          </w:tcPr>
          <w:p w14:paraId="1214AC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w:t>
            </w:r>
          </w:p>
        </w:tc>
      </w:tr>
      <w:tr w:rsidR="00406EBE" w:rsidRPr="008B54DE" w14:paraId="0C5F232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D595FCC" w14:textId="77777777" w:rsidR="0090286D" w:rsidRPr="008B54DE" w:rsidRDefault="0090286D">
            <w:pPr>
              <w:jc w:val="both"/>
              <w:rPr>
                <w:rFonts w:ascii="Cambria" w:hAnsi="Cambria"/>
                <w:lang w:val="en-GB"/>
              </w:rPr>
            </w:pPr>
          </w:p>
        </w:tc>
        <w:tc>
          <w:tcPr>
            <w:tcW w:w="1744" w:type="dxa"/>
          </w:tcPr>
          <w:p w14:paraId="58BCE6C8" w14:textId="77777777" w:rsidR="0090286D" w:rsidRPr="008B54DE" w:rsidRDefault="009318B7">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1.4 To e</w:t>
            </w:r>
            <w:r w:rsidR="00216EE8" w:rsidRPr="008B54DE">
              <w:rPr>
                <w:lang w:val="en-GB"/>
              </w:rPr>
              <w:t xml:space="preserve">ducate members of the national mechanism for </w:t>
            </w:r>
            <w:r w:rsidRPr="008B54DE">
              <w:rPr>
                <w:lang w:val="en-GB"/>
              </w:rPr>
              <w:t xml:space="preserve">the </w:t>
            </w:r>
            <w:r w:rsidR="00216EE8" w:rsidRPr="008B54DE">
              <w:rPr>
                <w:lang w:val="en-GB"/>
              </w:rPr>
              <w:t>implementation, coordination, monitoring</w:t>
            </w:r>
            <w:r w:rsidR="008B0F9B" w:rsidRPr="008B54DE">
              <w:rPr>
                <w:lang w:val="en-GB"/>
              </w:rPr>
              <w:t>,</w:t>
            </w:r>
            <w:r w:rsidR="00216EE8" w:rsidRPr="008B54DE">
              <w:rPr>
                <w:lang w:val="en-GB"/>
              </w:rPr>
              <w:t xml:space="preserve"> and evaluation of the effectiveness of gender equality policies for effective implementation and monitoring of gender equality policies</w:t>
            </w:r>
          </w:p>
        </w:tc>
        <w:tc>
          <w:tcPr>
            <w:tcW w:w="1886" w:type="dxa"/>
          </w:tcPr>
          <w:p w14:paraId="61EE60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trained members of institutional mechanisms</w:t>
            </w:r>
          </w:p>
        </w:tc>
        <w:tc>
          <w:tcPr>
            <w:tcW w:w="1383" w:type="dxa"/>
          </w:tcPr>
          <w:p w14:paraId="10E77A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B5698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50%</w:t>
            </w:r>
          </w:p>
        </w:tc>
        <w:tc>
          <w:tcPr>
            <w:tcW w:w="1172" w:type="dxa"/>
            <w:gridSpan w:val="2"/>
          </w:tcPr>
          <w:p w14:paraId="641B74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100%</w:t>
            </w:r>
          </w:p>
        </w:tc>
      </w:tr>
      <w:tr w:rsidR="00406EBE" w:rsidRPr="008B54DE" w14:paraId="772CE66A"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8D4FD24" w14:textId="77777777" w:rsidR="0090286D" w:rsidRPr="008B54DE" w:rsidRDefault="0090286D">
            <w:pPr>
              <w:jc w:val="both"/>
              <w:rPr>
                <w:rFonts w:ascii="Cambria" w:hAnsi="Cambria"/>
                <w:lang w:val="en-GB"/>
              </w:rPr>
            </w:pPr>
          </w:p>
        </w:tc>
        <w:tc>
          <w:tcPr>
            <w:tcW w:w="1744" w:type="dxa"/>
          </w:tcPr>
          <w:p w14:paraId="5E0023B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1.5. Involve all three branches of government, non-governmental organizations, employers' organizations, trade unions</w:t>
            </w:r>
            <w:r w:rsidR="008B0F9B" w:rsidRPr="008B54DE">
              <w:rPr>
                <w:lang w:val="en-GB"/>
              </w:rPr>
              <w:t>,</w:t>
            </w:r>
            <w:r w:rsidRPr="008B54DE">
              <w:rPr>
                <w:lang w:val="en-GB"/>
              </w:rPr>
              <w:t xml:space="preserve"> and the media in the dialogue on gender mainstreaming in public policies </w:t>
            </w:r>
          </w:p>
        </w:tc>
        <w:tc>
          <w:tcPr>
            <w:tcW w:w="1886" w:type="dxa"/>
          </w:tcPr>
          <w:p w14:paraId="46673B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participants in public events by categories from measure 1.5</w:t>
            </w:r>
          </w:p>
        </w:tc>
        <w:tc>
          <w:tcPr>
            <w:tcW w:w="1383" w:type="dxa"/>
          </w:tcPr>
          <w:p w14:paraId="015A398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D5D0FD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60</w:t>
            </w:r>
          </w:p>
        </w:tc>
        <w:tc>
          <w:tcPr>
            <w:tcW w:w="1172" w:type="dxa"/>
            <w:gridSpan w:val="2"/>
          </w:tcPr>
          <w:p w14:paraId="763555E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120</w:t>
            </w:r>
          </w:p>
        </w:tc>
      </w:tr>
      <w:tr w:rsidR="00406EBE" w:rsidRPr="008B54DE" w14:paraId="0E61F955"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10906194" w14:textId="77777777" w:rsidR="0090286D" w:rsidRPr="008B54DE" w:rsidRDefault="0090286D">
            <w:pPr>
              <w:jc w:val="both"/>
              <w:rPr>
                <w:rFonts w:ascii="Cambria" w:hAnsi="Cambria"/>
                <w:lang w:val="en-GB"/>
              </w:rPr>
            </w:pPr>
          </w:p>
        </w:tc>
        <w:tc>
          <w:tcPr>
            <w:tcW w:w="1744" w:type="dxa"/>
          </w:tcPr>
          <w:p w14:paraId="0DFC21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1CB0BBBB"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c>
          <w:tcPr>
            <w:tcW w:w="1886" w:type="dxa"/>
          </w:tcPr>
          <w:p w14:paraId="431EC016"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budget users on how to do a gender analysis of the program and fill in the gender mainstreamed budget circular</w:t>
            </w:r>
          </w:p>
        </w:tc>
        <w:tc>
          <w:tcPr>
            <w:tcW w:w="1383" w:type="dxa"/>
          </w:tcPr>
          <w:p w14:paraId="0DBBECF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p w14:paraId="7D7E01C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6168DB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A47E40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30390A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AD0FB4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E45D8B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898059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B1AC69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D42A30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tcPr>
          <w:p w14:paraId="7074C7D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4B225DF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07B99B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C396F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A82FA5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DC9B51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E34929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1E7EC8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969590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9880EB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66" w:type="dxa"/>
          </w:tcPr>
          <w:p w14:paraId="73A8974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25BF9BAA"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2C396C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47B6DA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E2BD14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208708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8D2B07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5C84D2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045749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395A18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r>
      <w:tr w:rsidR="00406EBE" w:rsidRPr="008B54DE" w14:paraId="1D5F9B82"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5FA6E414" w14:textId="77777777" w:rsidR="0090286D" w:rsidRPr="008B54DE" w:rsidRDefault="0090286D">
            <w:pPr>
              <w:jc w:val="both"/>
              <w:rPr>
                <w:rFonts w:ascii="Cambria" w:hAnsi="Cambria"/>
                <w:lang w:val="en-GB"/>
              </w:rPr>
            </w:pPr>
          </w:p>
        </w:tc>
        <w:tc>
          <w:tcPr>
            <w:tcW w:w="1744" w:type="dxa"/>
          </w:tcPr>
          <w:p w14:paraId="2088C7E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A6AC82F"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budget users trained to do a gender analysis of the program and fill in the gender mainstreamed budget circular</w:t>
            </w:r>
          </w:p>
        </w:tc>
        <w:tc>
          <w:tcPr>
            <w:tcW w:w="1383" w:type="dxa"/>
          </w:tcPr>
          <w:p w14:paraId="2D8E7A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4E0EDDB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15</w:t>
            </w:r>
          </w:p>
        </w:tc>
        <w:tc>
          <w:tcPr>
            <w:tcW w:w="1166" w:type="dxa"/>
          </w:tcPr>
          <w:p w14:paraId="2B5CAC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r w:rsidR="00406EBE" w:rsidRPr="008B54DE" w14:paraId="19EB7214"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77DD972D" w14:textId="77777777" w:rsidR="0090286D" w:rsidRPr="008B54DE" w:rsidRDefault="0090286D">
            <w:pPr>
              <w:jc w:val="both"/>
              <w:rPr>
                <w:rFonts w:ascii="Cambria" w:hAnsi="Cambria"/>
                <w:lang w:val="en-GB"/>
              </w:rPr>
            </w:pPr>
          </w:p>
        </w:tc>
        <w:tc>
          <w:tcPr>
            <w:tcW w:w="1744" w:type="dxa"/>
          </w:tcPr>
          <w:p w14:paraId="0AFD881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B5AC62E"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gender mainstreaming of the budget and annual statement of accounts from the gender perspective</w:t>
            </w:r>
          </w:p>
        </w:tc>
        <w:tc>
          <w:tcPr>
            <w:tcW w:w="1383" w:type="dxa"/>
          </w:tcPr>
          <w:p w14:paraId="247194C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346637E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66" w:type="dxa"/>
          </w:tcPr>
          <w:p w14:paraId="507B01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70D08817"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88438D6" w14:textId="77777777" w:rsidR="0090286D" w:rsidRPr="008B54DE" w:rsidRDefault="00216EE8" w:rsidP="008B0F9B">
            <w:pPr>
              <w:pStyle w:val="P68B1DB1-Normal7"/>
              <w:jc w:val="both"/>
              <w:rPr>
                <w:lang w:val="en-GB"/>
              </w:rPr>
            </w:pPr>
            <w:r w:rsidRPr="008B54DE">
              <w:rPr>
                <w:lang w:val="en-GB"/>
              </w:rPr>
              <w:t xml:space="preserve">OC2: </w:t>
            </w:r>
            <w:r w:rsidR="00406EBE" w:rsidRPr="008B54DE">
              <w:rPr>
                <w:lang w:val="en-GB"/>
              </w:rPr>
              <w:t>Improve public pol</w:t>
            </w:r>
            <w:r w:rsidR="008B0F9B" w:rsidRPr="008B54DE">
              <w:rPr>
                <w:lang w:val="en-GB"/>
              </w:rPr>
              <w:t>ic</w:t>
            </w:r>
            <w:r w:rsidR="00406EBE" w:rsidRPr="008B54DE">
              <w:rPr>
                <w:lang w:val="en-GB"/>
              </w:rPr>
              <w:t xml:space="preserve">ies and public education to reduce stereotypes and prejudices against women and people of different gender identities </w:t>
            </w:r>
          </w:p>
        </w:tc>
        <w:tc>
          <w:tcPr>
            <w:tcW w:w="1744" w:type="dxa"/>
          </w:tcPr>
          <w:p w14:paraId="0385663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2FAE81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implemented recommendations from the CEDAW and ECRI reports related to education, culture</w:t>
            </w:r>
            <w:r w:rsidR="008B0F9B" w:rsidRPr="008B54DE">
              <w:rPr>
                <w:lang w:val="en-GB"/>
              </w:rPr>
              <w:t>,</w:t>
            </w:r>
            <w:r w:rsidRPr="008B54DE">
              <w:rPr>
                <w:lang w:val="en-GB"/>
              </w:rPr>
              <w:t xml:space="preserve"> and media</w:t>
            </w:r>
          </w:p>
        </w:tc>
        <w:tc>
          <w:tcPr>
            <w:tcW w:w="1383" w:type="dxa"/>
          </w:tcPr>
          <w:p w14:paraId="549C973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6621D1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4D026B0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12E31159"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0B01BC11" w14:textId="77777777" w:rsidR="0090286D" w:rsidRPr="008B54DE" w:rsidRDefault="0090286D">
            <w:pPr>
              <w:jc w:val="both"/>
              <w:rPr>
                <w:rFonts w:ascii="Cambria" w:hAnsi="Cambria"/>
                <w:b w:val="0"/>
                <w:lang w:val="en-GB"/>
              </w:rPr>
            </w:pPr>
          </w:p>
        </w:tc>
        <w:tc>
          <w:tcPr>
            <w:tcW w:w="1744" w:type="dxa"/>
          </w:tcPr>
          <w:p w14:paraId="5C98864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26360A6"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part of the LGBT population is a disadvantage</w:t>
            </w:r>
          </w:p>
        </w:tc>
        <w:tc>
          <w:tcPr>
            <w:tcW w:w="1383" w:type="dxa"/>
          </w:tcPr>
          <w:p w14:paraId="197FB5D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39%</w:t>
            </w:r>
          </w:p>
        </w:tc>
        <w:tc>
          <w:tcPr>
            <w:tcW w:w="1210" w:type="dxa"/>
          </w:tcPr>
          <w:p w14:paraId="5370DF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38%</w:t>
            </w:r>
          </w:p>
        </w:tc>
        <w:tc>
          <w:tcPr>
            <w:tcW w:w="1172" w:type="dxa"/>
            <w:gridSpan w:val="2"/>
          </w:tcPr>
          <w:p w14:paraId="2C31F0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37%</w:t>
            </w:r>
          </w:p>
        </w:tc>
      </w:tr>
      <w:tr w:rsidR="00406EBE" w:rsidRPr="008B54DE" w14:paraId="15C5977E"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C1D506F" w14:textId="77777777" w:rsidR="0090286D" w:rsidRPr="008B54DE" w:rsidRDefault="0090286D">
            <w:pPr>
              <w:jc w:val="both"/>
              <w:rPr>
                <w:rFonts w:ascii="Cambria" w:hAnsi="Cambria"/>
                <w:b w:val="0"/>
                <w:lang w:val="en-GB"/>
              </w:rPr>
            </w:pPr>
          </w:p>
        </w:tc>
        <w:tc>
          <w:tcPr>
            <w:tcW w:w="1744" w:type="dxa"/>
          </w:tcPr>
          <w:p w14:paraId="7BA388A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BBDDF02"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woman is a disadvantage</w:t>
            </w:r>
          </w:p>
        </w:tc>
        <w:tc>
          <w:tcPr>
            <w:tcW w:w="1383" w:type="dxa"/>
          </w:tcPr>
          <w:p w14:paraId="4E212B1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20.9%</w:t>
            </w:r>
          </w:p>
        </w:tc>
        <w:tc>
          <w:tcPr>
            <w:tcW w:w="1210" w:type="dxa"/>
          </w:tcPr>
          <w:p w14:paraId="697DEEC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18%</w:t>
            </w:r>
          </w:p>
        </w:tc>
        <w:tc>
          <w:tcPr>
            <w:tcW w:w="1172" w:type="dxa"/>
            <w:gridSpan w:val="2"/>
          </w:tcPr>
          <w:p w14:paraId="1F3D828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17%</w:t>
            </w:r>
          </w:p>
        </w:tc>
      </w:tr>
      <w:tr w:rsidR="00406EBE" w:rsidRPr="008B54DE" w14:paraId="4984BAB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8516875" w14:textId="77777777" w:rsidR="0090286D" w:rsidRPr="008B54DE" w:rsidRDefault="0090286D">
            <w:pPr>
              <w:jc w:val="both"/>
              <w:rPr>
                <w:rFonts w:ascii="Cambria" w:hAnsi="Cambria"/>
                <w:b w:val="0"/>
                <w:lang w:val="en-GB"/>
              </w:rPr>
            </w:pPr>
          </w:p>
        </w:tc>
        <w:tc>
          <w:tcPr>
            <w:tcW w:w="1744" w:type="dxa"/>
          </w:tcPr>
          <w:p w14:paraId="4621265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00C9EA80"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of citizens who agree with the view that LGBTI people are no better than criminals, and should be severely punished </w:t>
            </w:r>
          </w:p>
        </w:tc>
        <w:tc>
          <w:tcPr>
            <w:tcW w:w="1383" w:type="dxa"/>
          </w:tcPr>
          <w:p w14:paraId="5D35D7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20.3%</w:t>
            </w:r>
          </w:p>
        </w:tc>
        <w:tc>
          <w:tcPr>
            <w:tcW w:w="1210" w:type="dxa"/>
          </w:tcPr>
          <w:p w14:paraId="75A3349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19%</w:t>
            </w:r>
          </w:p>
        </w:tc>
        <w:tc>
          <w:tcPr>
            <w:tcW w:w="1172" w:type="dxa"/>
            <w:gridSpan w:val="2"/>
          </w:tcPr>
          <w:p w14:paraId="1124BD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18%</w:t>
            </w:r>
          </w:p>
        </w:tc>
      </w:tr>
      <w:tr w:rsidR="00406EBE" w:rsidRPr="008B54DE" w14:paraId="3677725E"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03FC0BCD" w14:textId="77777777" w:rsidR="0090286D" w:rsidRPr="008B54DE" w:rsidRDefault="0090286D">
            <w:pPr>
              <w:jc w:val="both"/>
              <w:rPr>
                <w:rFonts w:ascii="Cambria" w:hAnsi="Cambria"/>
                <w:lang w:val="en-GB"/>
              </w:rPr>
            </w:pPr>
          </w:p>
        </w:tc>
        <w:tc>
          <w:tcPr>
            <w:tcW w:w="1744" w:type="dxa"/>
          </w:tcPr>
          <w:p w14:paraId="775D5A9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2.1: Introduce gender-responsive content and mandatory use of gender-sensitive language in curricula and programmes</w:t>
            </w:r>
          </w:p>
        </w:tc>
        <w:tc>
          <w:tcPr>
            <w:tcW w:w="1886" w:type="dxa"/>
          </w:tcPr>
          <w:p w14:paraId="536A1A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curricula with gender-responsive content included </w:t>
            </w:r>
          </w:p>
        </w:tc>
        <w:tc>
          <w:tcPr>
            <w:tcW w:w="1383" w:type="dxa"/>
          </w:tcPr>
          <w:p w14:paraId="2879C08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1DADE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2488FDA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5F088DB4"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F6B484F" w14:textId="77777777" w:rsidR="0090286D" w:rsidRPr="008B54DE" w:rsidRDefault="0090286D">
            <w:pPr>
              <w:jc w:val="both"/>
              <w:rPr>
                <w:rFonts w:ascii="Cambria" w:hAnsi="Cambria"/>
                <w:lang w:val="en-GB"/>
              </w:rPr>
            </w:pPr>
          </w:p>
        </w:tc>
        <w:tc>
          <w:tcPr>
            <w:tcW w:w="1744" w:type="dxa"/>
          </w:tcPr>
          <w:p w14:paraId="71C1AF1A" w14:textId="77777777" w:rsidR="0090286D" w:rsidRPr="008B54DE" w:rsidRDefault="00406EBE" w:rsidP="00406EB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w:t>
            </w:r>
            <w:r w:rsidR="00216EE8" w:rsidRPr="008B54DE">
              <w:rPr>
                <w:lang w:val="en-GB"/>
              </w:rPr>
              <w:t>e</w:t>
            </w:r>
            <w:r w:rsidRPr="008B54DE">
              <w:rPr>
                <w:lang w:val="en-GB"/>
              </w:rPr>
              <w:t>asure</w:t>
            </w:r>
            <w:r w:rsidR="00216EE8" w:rsidRPr="008B54DE">
              <w:rPr>
                <w:lang w:val="en-GB"/>
              </w:rPr>
              <w:t xml:space="preserve"> 2.2: </w:t>
            </w:r>
            <w:r w:rsidRPr="008B54DE">
              <w:rPr>
                <w:lang w:val="en-GB"/>
              </w:rPr>
              <w:t>Educate members of educational staff to encourage the values of inclusive and civil society and gender equality among children and youth</w:t>
            </w:r>
          </w:p>
        </w:tc>
        <w:tc>
          <w:tcPr>
            <w:tcW w:w="1886" w:type="dxa"/>
          </w:tcPr>
          <w:p w14:paraId="2E675F5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educators and teachers</w:t>
            </w:r>
          </w:p>
        </w:tc>
        <w:tc>
          <w:tcPr>
            <w:tcW w:w="1383" w:type="dxa"/>
          </w:tcPr>
          <w:p w14:paraId="4EC0B5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5209E6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25</w:t>
            </w:r>
          </w:p>
        </w:tc>
        <w:tc>
          <w:tcPr>
            <w:tcW w:w="1172" w:type="dxa"/>
            <w:gridSpan w:val="2"/>
          </w:tcPr>
          <w:p w14:paraId="60CACC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50</w:t>
            </w:r>
          </w:p>
        </w:tc>
      </w:tr>
      <w:tr w:rsidR="00406EBE" w:rsidRPr="008B54DE" w14:paraId="3B5FAD8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66310FAD" w14:textId="77777777" w:rsidR="0090286D" w:rsidRPr="008B54DE" w:rsidRDefault="0090286D">
            <w:pPr>
              <w:jc w:val="both"/>
              <w:rPr>
                <w:rFonts w:ascii="Cambria" w:hAnsi="Cambria"/>
                <w:lang w:val="en-GB"/>
              </w:rPr>
            </w:pPr>
          </w:p>
        </w:tc>
        <w:tc>
          <w:tcPr>
            <w:tcW w:w="1744" w:type="dxa"/>
          </w:tcPr>
          <w:p w14:paraId="03333F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2.3: Organize media literacy training to identify all types of stereotypes, including gender stereotypes</w:t>
            </w:r>
          </w:p>
        </w:tc>
        <w:tc>
          <w:tcPr>
            <w:tcW w:w="1886" w:type="dxa"/>
          </w:tcPr>
          <w:p w14:paraId="600ABD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students</w:t>
            </w:r>
          </w:p>
        </w:tc>
        <w:tc>
          <w:tcPr>
            <w:tcW w:w="1383" w:type="dxa"/>
          </w:tcPr>
          <w:p w14:paraId="1707FA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2811D1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c>
          <w:tcPr>
            <w:tcW w:w="1172" w:type="dxa"/>
            <w:gridSpan w:val="2"/>
          </w:tcPr>
          <w:p w14:paraId="4EAC199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60</w:t>
            </w:r>
          </w:p>
        </w:tc>
      </w:tr>
      <w:tr w:rsidR="00406EBE" w:rsidRPr="008B54DE" w14:paraId="58A3DAA5"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6091A3F5" w14:textId="77777777" w:rsidR="0090286D" w:rsidRPr="008B54DE" w:rsidRDefault="0090286D">
            <w:pPr>
              <w:jc w:val="both"/>
              <w:rPr>
                <w:rFonts w:ascii="Cambria" w:hAnsi="Cambria"/>
                <w:lang w:val="en-GB"/>
              </w:rPr>
            </w:pPr>
          </w:p>
        </w:tc>
        <w:tc>
          <w:tcPr>
            <w:tcW w:w="1744" w:type="dxa"/>
          </w:tcPr>
          <w:p w14:paraId="4E4BCE8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2.4: Introduce gender-responsive programs and mandatory use of gender-sensitive language in the programs of cultural institutions</w:t>
            </w:r>
          </w:p>
        </w:tc>
        <w:tc>
          <w:tcPr>
            <w:tcW w:w="1886" w:type="dxa"/>
          </w:tcPr>
          <w:p w14:paraId="4D3E4FA1"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cultural institutions that have introduced gender</w:t>
            </w:r>
            <w:r w:rsidR="008B0F9B" w:rsidRPr="008B54DE">
              <w:rPr>
                <w:lang w:val="en-GB"/>
              </w:rPr>
              <w:t>-</w:t>
            </w:r>
            <w:r w:rsidRPr="008B54DE">
              <w:rPr>
                <w:lang w:val="en-GB"/>
              </w:rPr>
              <w:t>responsive programs</w:t>
            </w:r>
          </w:p>
        </w:tc>
        <w:tc>
          <w:tcPr>
            <w:tcW w:w="1383" w:type="dxa"/>
          </w:tcPr>
          <w:p w14:paraId="6A81BD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0E58C4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7E853DE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1D3EE2AA"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107DA2A" w14:textId="77777777" w:rsidR="0090286D" w:rsidRPr="008B54DE" w:rsidRDefault="0090286D">
            <w:pPr>
              <w:jc w:val="both"/>
              <w:rPr>
                <w:rFonts w:ascii="Cambria" w:hAnsi="Cambria"/>
                <w:lang w:val="en-GB"/>
              </w:rPr>
            </w:pPr>
          </w:p>
        </w:tc>
        <w:tc>
          <w:tcPr>
            <w:tcW w:w="1744" w:type="dxa"/>
          </w:tcPr>
          <w:p w14:paraId="4549382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2.5: Encourage the media to introduce gender-responsive programs and use gender-sensitive language</w:t>
            </w:r>
          </w:p>
        </w:tc>
        <w:tc>
          <w:tcPr>
            <w:tcW w:w="1886" w:type="dxa"/>
          </w:tcPr>
          <w:p w14:paraId="24FC012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c>
          <w:tcPr>
            <w:tcW w:w="1383" w:type="dxa"/>
          </w:tcPr>
          <w:p w14:paraId="72C58F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202513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496405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57A63600"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08A43CA" w14:textId="77777777" w:rsidR="0090286D" w:rsidRPr="008B54DE" w:rsidRDefault="0090286D">
            <w:pPr>
              <w:jc w:val="both"/>
              <w:rPr>
                <w:rFonts w:ascii="Cambria" w:hAnsi="Cambria"/>
                <w:lang w:val="en-GB"/>
              </w:rPr>
            </w:pPr>
          </w:p>
        </w:tc>
        <w:tc>
          <w:tcPr>
            <w:tcW w:w="1744" w:type="dxa"/>
          </w:tcPr>
          <w:p w14:paraId="2357606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A1AC003"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c>
          <w:tcPr>
            <w:tcW w:w="1383" w:type="dxa"/>
          </w:tcPr>
          <w:p w14:paraId="1F45167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387AE7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5E17F1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00B89A9F"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1E7276DE" w14:textId="77777777" w:rsidR="0090286D" w:rsidRPr="008B54DE" w:rsidRDefault="0090286D">
            <w:pPr>
              <w:jc w:val="both"/>
              <w:rPr>
                <w:rFonts w:ascii="Cambria" w:hAnsi="Cambria"/>
                <w:lang w:val="en-GB"/>
              </w:rPr>
            </w:pPr>
          </w:p>
        </w:tc>
        <w:tc>
          <w:tcPr>
            <w:tcW w:w="1744" w:type="dxa"/>
          </w:tcPr>
          <w:p w14:paraId="2846E67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c>
          <w:tcPr>
            <w:tcW w:w="1886" w:type="dxa"/>
          </w:tcPr>
          <w:p w14:paraId="4303FF1B"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Adopted methodology for gender responsible media monitoring</w:t>
            </w:r>
          </w:p>
          <w:p w14:paraId="0B5E782B" w14:textId="77777777" w:rsidR="0090286D" w:rsidRPr="008B54DE" w:rsidRDefault="0090286D">
            <w:pPr>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lang w:val="en-GB"/>
              </w:rPr>
            </w:pPr>
          </w:p>
          <w:p w14:paraId="4234B66E" w14:textId="77777777" w:rsidR="0090286D" w:rsidRPr="008B54DE" w:rsidRDefault="0090286D">
            <w:pPr>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383" w:type="dxa"/>
          </w:tcPr>
          <w:p w14:paraId="7B4765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p w14:paraId="7D04AA3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703930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F2CDF5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780FE5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AAA6BD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6F7998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tcPr>
          <w:p w14:paraId="63C8BC8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26F4AE7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3D663B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2BB9AA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228BD3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FF03BA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E2C55F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66" w:type="dxa"/>
          </w:tcPr>
          <w:p w14:paraId="05EBEE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472B8C0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CA815E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75E0B1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DDBB9FC"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17AC97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E8FE10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r>
      <w:tr w:rsidR="00406EBE" w:rsidRPr="008B54DE" w14:paraId="6E7781E5"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45106768" w14:textId="77777777" w:rsidR="0090286D" w:rsidRPr="008B54DE" w:rsidRDefault="0090286D">
            <w:pPr>
              <w:jc w:val="both"/>
              <w:rPr>
                <w:rFonts w:ascii="Cambria" w:hAnsi="Cambria"/>
                <w:lang w:val="en-GB"/>
              </w:rPr>
            </w:pPr>
          </w:p>
        </w:tc>
        <w:tc>
          <w:tcPr>
            <w:tcW w:w="1744" w:type="dxa"/>
          </w:tcPr>
          <w:p w14:paraId="215BC99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59526041" w14:textId="77777777" w:rsidR="0090286D" w:rsidRPr="008B54DE" w:rsidRDefault="008B0F9B">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 p</w:t>
            </w:r>
            <w:r w:rsidR="00216EE8" w:rsidRPr="008B54DE">
              <w:rPr>
                <w:lang w:val="en-GB"/>
              </w:rPr>
              <w:t xml:space="preserve">ositive report on gender media monitoring </w:t>
            </w:r>
          </w:p>
        </w:tc>
        <w:tc>
          <w:tcPr>
            <w:tcW w:w="1383" w:type="dxa"/>
          </w:tcPr>
          <w:p w14:paraId="48437D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03BE3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66" w:type="dxa"/>
          </w:tcPr>
          <w:p w14:paraId="74A4B9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r>
      <w:tr w:rsidR="00406EBE" w:rsidRPr="008B54DE" w14:paraId="6C0267D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9BF2B65" w14:textId="77777777" w:rsidR="0090286D" w:rsidRPr="008B54DE" w:rsidRDefault="00216EE8" w:rsidP="00406EBE">
            <w:pPr>
              <w:pStyle w:val="P68B1DB1-Normal7"/>
              <w:jc w:val="both"/>
              <w:rPr>
                <w:lang w:val="en-GB"/>
              </w:rPr>
            </w:pPr>
            <w:r w:rsidRPr="008B54DE">
              <w:rPr>
                <w:lang w:val="en-GB"/>
              </w:rPr>
              <w:t xml:space="preserve">OC3: </w:t>
            </w:r>
            <w:r w:rsidR="00406EBE" w:rsidRPr="008B54DE">
              <w:rPr>
                <w:lang w:val="en-GB"/>
              </w:rPr>
              <w:t>Increase the level of participation of women  and persons of different gender identities in areas that provide access, use</w:t>
            </w:r>
            <w:r w:rsidR="008B0F9B" w:rsidRPr="008B54DE">
              <w:rPr>
                <w:lang w:val="en-GB"/>
              </w:rPr>
              <w:t>,</w:t>
            </w:r>
            <w:r w:rsidR="00406EBE" w:rsidRPr="008B54DE">
              <w:rPr>
                <w:lang w:val="en-GB"/>
              </w:rPr>
              <w:t xml:space="preserve"> and benefits of resources  a</w:t>
            </w:r>
          </w:p>
        </w:tc>
        <w:tc>
          <w:tcPr>
            <w:tcW w:w="1744" w:type="dxa"/>
          </w:tcPr>
          <w:p w14:paraId="35F0AF9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D8DDF7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Money</w:t>
            </w:r>
          </w:p>
        </w:tc>
        <w:tc>
          <w:tcPr>
            <w:tcW w:w="1383" w:type="dxa"/>
          </w:tcPr>
          <w:p w14:paraId="76C3CD3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59.7</w:t>
            </w:r>
          </w:p>
        </w:tc>
        <w:tc>
          <w:tcPr>
            <w:tcW w:w="1210" w:type="dxa"/>
          </w:tcPr>
          <w:p w14:paraId="50A4E5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61</w:t>
            </w:r>
          </w:p>
        </w:tc>
        <w:tc>
          <w:tcPr>
            <w:tcW w:w="1172" w:type="dxa"/>
            <w:gridSpan w:val="2"/>
          </w:tcPr>
          <w:p w14:paraId="610A87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r>
      <w:tr w:rsidR="00406EBE" w:rsidRPr="008B54DE" w14:paraId="4DAB0E15"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3572F20" w14:textId="77777777" w:rsidR="0090286D" w:rsidRPr="008B54DE" w:rsidRDefault="0090286D">
            <w:pPr>
              <w:jc w:val="both"/>
              <w:rPr>
                <w:rFonts w:ascii="Cambria" w:hAnsi="Cambria"/>
                <w:lang w:val="en-GB"/>
              </w:rPr>
            </w:pPr>
          </w:p>
        </w:tc>
        <w:tc>
          <w:tcPr>
            <w:tcW w:w="1744" w:type="dxa"/>
          </w:tcPr>
          <w:p w14:paraId="32B7AE2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B9FD0C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Power</w:t>
            </w:r>
          </w:p>
        </w:tc>
        <w:tc>
          <w:tcPr>
            <w:tcW w:w="1383" w:type="dxa"/>
          </w:tcPr>
          <w:p w14:paraId="4D18286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35.1</w:t>
            </w:r>
          </w:p>
        </w:tc>
        <w:tc>
          <w:tcPr>
            <w:tcW w:w="1210" w:type="dxa"/>
          </w:tcPr>
          <w:p w14:paraId="32D291F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36</w:t>
            </w:r>
          </w:p>
        </w:tc>
        <w:tc>
          <w:tcPr>
            <w:tcW w:w="1172" w:type="dxa"/>
            <w:gridSpan w:val="2"/>
          </w:tcPr>
          <w:p w14:paraId="5335AFE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37</w:t>
            </w:r>
          </w:p>
        </w:tc>
      </w:tr>
      <w:tr w:rsidR="00406EBE" w:rsidRPr="008B54DE" w14:paraId="7024A40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648268D" w14:textId="77777777" w:rsidR="0090286D" w:rsidRPr="008B54DE" w:rsidRDefault="0090286D">
            <w:pPr>
              <w:jc w:val="both"/>
              <w:rPr>
                <w:rFonts w:ascii="Cambria" w:hAnsi="Cambria"/>
                <w:lang w:val="en-GB"/>
              </w:rPr>
            </w:pPr>
          </w:p>
        </w:tc>
        <w:tc>
          <w:tcPr>
            <w:tcW w:w="1744" w:type="dxa"/>
          </w:tcPr>
          <w:p w14:paraId="08FBD0C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3.1: Empower women and people of different gender identities to participate in political decision-making</w:t>
            </w:r>
          </w:p>
        </w:tc>
        <w:tc>
          <w:tcPr>
            <w:tcW w:w="1886" w:type="dxa"/>
          </w:tcPr>
          <w:p w14:paraId="3F854F2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in ministerial functions (%, F, M)</w:t>
            </w:r>
          </w:p>
        </w:tc>
        <w:tc>
          <w:tcPr>
            <w:tcW w:w="1383" w:type="dxa"/>
          </w:tcPr>
          <w:p w14:paraId="783AD5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33.33%</w:t>
            </w:r>
          </w:p>
        </w:tc>
        <w:tc>
          <w:tcPr>
            <w:tcW w:w="1210" w:type="dxa"/>
          </w:tcPr>
          <w:p w14:paraId="0410EDC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187F8B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40%</w:t>
            </w:r>
          </w:p>
        </w:tc>
      </w:tr>
      <w:tr w:rsidR="00406EBE" w:rsidRPr="008B54DE" w14:paraId="4115C33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8B6649C" w14:textId="77777777" w:rsidR="0090286D" w:rsidRPr="008B54DE" w:rsidRDefault="0090286D">
            <w:pPr>
              <w:jc w:val="both"/>
              <w:rPr>
                <w:rFonts w:ascii="Cambria" w:hAnsi="Cambria"/>
                <w:lang w:val="en-GB"/>
              </w:rPr>
            </w:pPr>
          </w:p>
        </w:tc>
        <w:tc>
          <w:tcPr>
            <w:tcW w:w="1744" w:type="dxa"/>
          </w:tcPr>
          <w:p w14:paraId="183E7F1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09DE3E7" w14:textId="552956D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among MPs</w:t>
            </w:r>
            <w:r w:rsidR="008462FE" w:rsidRPr="008B54DE">
              <w:rPr>
                <w:lang w:val="en-GB"/>
              </w:rPr>
              <w:t xml:space="preserve"> in the </w:t>
            </w:r>
          </w:p>
          <w:p w14:paraId="343CF34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Parliament of Montenegro (%, F, M)</w:t>
            </w:r>
          </w:p>
        </w:tc>
        <w:tc>
          <w:tcPr>
            <w:tcW w:w="1383" w:type="dxa"/>
          </w:tcPr>
          <w:p w14:paraId="214CD26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24.69%</w:t>
            </w:r>
          </w:p>
        </w:tc>
        <w:tc>
          <w:tcPr>
            <w:tcW w:w="1210" w:type="dxa"/>
          </w:tcPr>
          <w:p w14:paraId="1B300E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1DAE41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r w:rsidR="00406EBE" w:rsidRPr="008B54DE" w14:paraId="5C8881C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AEF24FD" w14:textId="77777777" w:rsidR="0090286D" w:rsidRPr="008B54DE" w:rsidRDefault="0090286D">
            <w:pPr>
              <w:jc w:val="both"/>
              <w:rPr>
                <w:rFonts w:ascii="Cambria" w:hAnsi="Cambria"/>
                <w:lang w:val="en-GB"/>
              </w:rPr>
            </w:pPr>
          </w:p>
        </w:tc>
        <w:tc>
          <w:tcPr>
            <w:tcW w:w="1744" w:type="dxa"/>
          </w:tcPr>
          <w:p w14:paraId="436B02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3.2: Empower women and persons of different gender identities, marginalized and vulnerable persons and groups to participate in economic life</w:t>
            </w:r>
          </w:p>
        </w:tc>
        <w:tc>
          <w:tcPr>
            <w:tcW w:w="1886" w:type="dxa"/>
          </w:tcPr>
          <w:p w14:paraId="7B4A28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Inactivity rate (F)</w:t>
            </w:r>
          </w:p>
        </w:tc>
        <w:tc>
          <w:tcPr>
            <w:tcW w:w="1383" w:type="dxa"/>
          </w:tcPr>
          <w:p w14:paraId="670B58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59,8%</w:t>
            </w:r>
          </w:p>
        </w:tc>
        <w:tc>
          <w:tcPr>
            <w:tcW w:w="1210" w:type="dxa"/>
          </w:tcPr>
          <w:p w14:paraId="39426F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w:t>
            </w:r>
          </w:p>
        </w:tc>
        <w:tc>
          <w:tcPr>
            <w:tcW w:w="1172" w:type="dxa"/>
            <w:gridSpan w:val="2"/>
          </w:tcPr>
          <w:p w14:paraId="44C88AF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58%</w:t>
            </w:r>
          </w:p>
        </w:tc>
      </w:tr>
      <w:tr w:rsidR="00406EBE" w:rsidRPr="008B54DE" w14:paraId="3303061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BE834F0" w14:textId="77777777" w:rsidR="0090286D" w:rsidRPr="008B54DE" w:rsidRDefault="0090286D">
            <w:pPr>
              <w:jc w:val="both"/>
              <w:rPr>
                <w:rFonts w:ascii="Cambria" w:hAnsi="Cambria"/>
                <w:lang w:val="en-GB"/>
              </w:rPr>
            </w:pPr>
          </w:p>
        </w:tc>
        <w:tc>
          <w:tcPr>
            <w:tcW w:w="1744" w:type="dxa"/>
          </w:tcPr>
          <w:p w14:paraId="1643E67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5EDC9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Unemployment rate (W)</w:t>
            </w:r>
          </w:p>
        </w:tc>
        <w:tc>
          <w:tcPr>
            <w:tcW w:w="1383" w:type="dxa"/>
          </w:tcPr>
          <w:p w14:paraId="4E68BA1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44.2%</w:t>
            </w:r>
          </w:p>
        </w:tc>
        <w:tc>
          <w:tcPr>
            <w:tcW w:w="1210" w:type="dxa"/>
          </w:tcPr>
          <w:p w14:paraId="22B76C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44%</w:t>
            </w:r>
          </w:p>
        </w:tc>
        <w:tc>
          <w:tcPr>
            <w:tcW w:w="1172" w:type="dxa"/>
            <w:gridSpan w:val="2"/>
          </w:tcPr>
          <w:p w14:paraId="71C87A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43%</w:t>
            </w:r>
          </w:p>
        </w:tc>
      </w:tr>
      <w:tr w:rsidR="00406EBE" w:rsidRPr="008B54DE" w14:paraId="7B37C9B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60E0EDB" w14:textId="77777777" w:rsidR="0090286D" w:rsidRPr="008B54DE" w:rsidRDefault="0090286D">
            <w:pPr>
              <w:jc w:val="both"/>
              <w:rPr>
                <w:rFonts w:ascii="Cambria" w:hAnsi="Cambria"/>
                <w:lang w:val="en-GB"/>
              </w:rPr>
            </w:pPr>
          </w:p>
        </w:tc>
        <w:tc>
          <w:tcPr>
            <w:tcW w:w="1744" w:type="dxa"/>
          </w:tcPr>
          <w:p w14:paraId="345CA141" w14:textId="26339DF3" w:rsidR="0090286D" w:rsidRPr="008B54DE" w:rsidRDefault="00216EE8" w:rsidP="00E3324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E33248" w:rsidRPr="008B54DE">
              <w:rPr>
                <w:lang w:val="en-GB"/>
              </w:rPr>
              <w:t xml:space="preserve">and private companies </w:t>
            </w:r>
          </w:p>
        </w:tc>
        <w:tc>
          <w:tcPr>
            <w:tcW w:w="1886" w:type="dxa"/>
          </w:tcPr>
          <w:p w14:paraId="60A30F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administration institutions that have adopted regulations and protocols for the prevention and protection against violence</w:t>
            </w:r>
          </w:p>
        </w:tc>
        <w:tc>
          <w:tcPr>
            <w:tcW w:w="1383" w:type="dxa"/>
          </w:tcPr>
          <w:p w14:paraId="6A8B40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B444B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061553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13484792"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64288B0" w14:textId="77777777" w:rsidR="0090286D" w:rsidRPr="008B54DE" w:rsidRDefault="0090286D">
            <w:pPr>
              <w:jc w:val="both"/>
              <w:rPr>
                <w:rFonts w:ascii="Cambria" w:hAnsi="Cambria"/>
                <w:lang w:val="en-GB"/>
              </w:rPr>
            </w:pPr>
          </w:p>
        </w:tc>
        <w:tc>
          <w:tcPr>
            <w:tcW w:w="1744" w:type="dxa"/>
          </w:tcPr>
          <w:p w14:paraId="618290B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8F5BE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companies that have adopted regulations and protocols for the prevention and protection against violence</w:t>
            </w:r>
          </w:p>
        </w:tc>
        <w:tc>
          <w:tcPr>
            <w:tcW w:w="1383" w:type="dxa"/>
          </w:tcPr>
          <w:p w14:paraId="36982E0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072B6E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2831A3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2665372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6EE6176" w14:textId="77777777" w:rsidR="0090286D" w:rsidRPr="008B54DE" w:rsidRDefault="0090286D">
            <w:pPr>
              <w:jc w:val="both"/>
              <w:rPr>
                <w:rFonts w:ascii="Cambria" w:hAnsi="Cambria"/>
                <w:lang w:val="en-GB"/>
              </w:rPr>
            </w:pPr>
          </w:p>
        </w:tc>
        <w:tc>
          <w:tcPr>
            <w:tcW w:w="1744" w:type="dxa"/>
          </w:tcPr>
          <w:p w14:paraId="121DD94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1E24C0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number and type of cases of gender-based violence dealt with by the labour inspectorate </w:t>
            </w:r>
          </w:p>
        </w:tc>
        <w:tc>
          <w:tcPr>
            <w:tcW w:w="1383" w:type="dxa"/>
          </w:tcPr>
          <w:p w14:paraId="03005E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403445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304A1D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294A441F"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401C789" w14:textId="77777777" w:rsidR="0090286D" w:rsidRPr="008B54DE" w:rsidRDefault="0090286D">
            <w:pPr>
              <w:jc w:val="both"/>
              <w:rPr>
                <w:rFonts w:ascii="Cambria" w:hAnsi="Cambria"/>
                <w:lang w:val="en-GB"/>
              </w:rPr>
            </w:pPr>
          </w:p>
        </w:tc>
        <w:tc>
          <w:tcPr>
            <w:tcW w:w="1744" w:type="dxa"/>
          </w:tcPr>
          <w:p w14:paraId="2350899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3.4: Protect women and persons of different gender identities from economic violence more effectively</w:t>
            </w:r>
          </w:p>
        </w:tc>
        <w:tc>
          <w:tcPr>
            <w:tcW w:w="1886" w:type="dxa"/>
          </w:tcPr>
          <w:p w14:paraId="63BC4ABD" w14:textId="6A7A8B63"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due to discrimination on the grounds of sex, in the field of labo</w:t>
            </w:r>
            <w:r w:rsidR="008462FE" w:rsidRPr="008B54DE">
              <w:rPr>
                <w:lang w:val="en-GB"/>
              </w:rPr>
              <w:t>u</w:t>
            </w:r>
            <w:r w:rsidRPr="008B54DE">
              <w:rPr>
                <w:lang w:val="en-GB"/>
              </w:rPr>
              <w:t>r and employment</w:t>
            </w:r>
          </w:p>
        </w:tc>
        <w:tc>
          <w:tcPr>
            <w:tcW w:w="1383" w:type="dxa"/>
          </w:tcPr>
          <w:p w14:paraId="498C14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7</w:t>
            </w:r>
          </w:p>
        </w:tc>
        <w:tc>
          <w:tcPr>
            <w:tcW w:w="1210" w:type="dxa"/>
          </w:tcPr>
          <w:p w14:paraId="1DF82BF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9</w:t>
            </w:r>
          </w:p>
        </w:tc>
        <w:tc>
          <w:tcPr>
            <w:tcW w:w="1172" w:type="dxa"/>
            <w:gridSpan w:val="2"/>
          </w:tcPr>
          <w:p w14:paraId="54BB1C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12</w:t>
            </w:r>
          </w:p>
        </w:tc>
      </w:tr>
      <w:tr w:rsidR="00406EBE" w:rsidRPr="008B54DE" w14:paraId="4CE9B31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1241B5A" w14:textId="77777777" w:rsidR="0090286D" w:rsidRPr="008B54DE" w:rsidRDefault="0090286D">
            <w:pPr>
              <w:jc w:val="both"/>
              <w:rPr>
                <w:rFonts w:ascii="Cambria" w:hAnsi="Cambria"/>
                <w:lang w:val="en-GB"/>
              </w:rPr>
            </w:pPr>
          </w:p>
        </w:tc>
        <w:tc>
          <w:tcPr>
            <w:tcW w:w="1744" w:type="dxa"/>
          </w:tcPr>
          <w:p w14:paraId="013A071E" w14:textId="7A4246E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3.5: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c>
          <w:tcPr>
            <w:tcW w:w="1886" w:type="dxa"/>
          </w:tcPr>
          <w:p w14:paraId="2A2FBEF3" w14:textId="77777777" w:rsidR="0090286D" w:rsidRPr="008B54DE" w:rsidRDefault="00216EE8">
            <w:pPr>
              <w:pStyle w:val="P68B1DB1-Normal7"/>
              <w:widowControl w:val="0"/>
              <w:tabs>
                <w:tab w:val="left" w:pos="220"/>
                <w:tab w:val="left" w:pos="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Helvetica"/>
                <w:lang w:val="en-GB"/>
              </w:rPr>
            </w:pPr>
            <w:r w:rsidRPr="008B54DE">
              <w:rPr>
                <w:lang w:val="en-GB"/>
              </w:rPr>
              <w:t xml:space="preserve">Prepared analysis of the gap between European and Montenegrin legislation that regulates women's participation in the market and enables a better work-life balance </w:t>
            </w:r>
          </w:p>
        </w:tc>
        <w:tc>
          <w:tcPr>
            <w:tcW w:w="1383" w:type="dxa"/>
          </w:tcPr>
          <w:p w14:paraId="04BD3A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A86D8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522ABE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34E6031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C87CAFA" w14:textId="77777777" w:rsidR="0090286D" w:rsidRPr="008B54DE" w:rsidRDefault="0090286D">
            <w:pPr>
              <w:jc w:val="both"/>
              <w:rPr>
                <w:rFonts w:ascii="Cambria" w:hAnsi="Cambria"/>
                <w:lang w:val="en-GB"/>
              </w:rPr>
            </w:pPr>
          </w:p>
        </w:tc>
        <w:tc>
          <w:tcPr>
            <w:tcW w:w="1744" w:type="dxa"/>
          </w:tcPr>
          <w:p w14:paraId="4082A1F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E8BCBE7" w14:textId="4FCFF6EA" w:rsidR="0090286D" w:rsidRPr="008B54DE" w:rsidRDefault="00216EE8">
            <w:pPr>
              <w:pStyle w:val="P68B1DB1-Normal7"/>
              <w:widowControl w:val="0"/>
              <w:tabs>
                <w:tab w:val="left" w:pos="220"/>
                <w:tab w:val="left" w:pos="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w:lang w:val="en-GB"/>
              </w:rPr>
            </w:pPr>
            <w:r w:rsidRPr="008B54DE">
              <w:rPr>
                <w:lang w:val="en-GB"/>
              </w:rPr>
              <w:t>Cost-benefit analysis prepared and proposals for amendments to the Law on Labo</w:t>
            </w:r>
            <w:r w:rsidR="008462FE" w:rsidRPr="008B54DE">
              <w:rPr>
                <w:lang w:val="en-GB"/>
              </w:rPr>
              <w:t>u</w:t>
            </w:r>
            <w:r w:rsidRPr="008B54DE">
              <w:rPr>
                <w:lang w:val="en-GB"/>
              </w:rPr>
              <w:t>r that enable harmonization with Directive 2010/18 / EU of 8 March 2010 and Directive 2019/1158 defined</w:t>
            </w:r>
          </w:p>
        </w:tc>
        <w:tc>
          <w:tcPr>
            <w:tcW w:w="1383" w:type="dxa"/>
          </w:tcPr>
          <w:p w14:paraId="041A5AF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021FE3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172" w:type="dxa"/>
            <w:gridSpan w:val="2"/>
          </w:tcPr>
          <w:p w14:paraId="1C744E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0248EFE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7121FB6" w14:textId="77777777" w:rsidR="0090286D" w:rsidRPr="008B54DE" w:rsidRDefault="0090286D">
            <w:pPr>
              <w:jc w:val="both"/>
              <w:rPr>
                <w:rFonts w:ascii="Cambria" w:hAnsi="Cambria"/>
                <w:lang w:val="en-GB"/>
              </w:rPr>
            </w:pPr>
          </w:p>
        </w:tc>
        <w:tc>
          <w:tcPr>
            <w:tcW w:w="1744" w:type="dxa"/>
          </w:tcPr>
          <w:p w14:paraId="0D578175" w14:textId="77777777" w:rsidR="0090286D" w:rsidRPr="008B54DE" w:rsidRDefault="00406EB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c>
          <w:tcPr>
            <w:tcW w:w="1886" w:type="dxa"/>
          </w:tcPr>
          <w:p w14:paraId="710E0E3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between the</w:t>
            </w:r>
            <w:r w:rsidR="00406EBE" w:rsidRPr="008B54DE">
              <w:rPr>
                <w:lang w:val="en-GB"/>
              </w:rPr>
              <w:t xml:space="preserve"> </w:t>
            </w:r>
            <w:r w:rsidRPr="008B54DE">
              <w:rPr>
                <w:lang w:val="en-GB"/>
              </w:rPr>
              <w:t>% of women and men who do housework and cook every day</w:t>
            </w:r>
          </w:p>
        </w:tc>
        <w:tc>
          <w:tcPr>
            <w:tcW w:w="1383" w:type="dxa"/>
          </w:tcPr>
          <w:p w14:paraId="4343397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68%</w:t>
            </w:r>
          </w:p>
          <w:p w14:paraId="0500E8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10.3%</w:t>
            </w:r>
          </w:p>
          <w:p w14:paraId="0EF1730C"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FD75F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57.7pp</w:t>
            </w:r>
          </w:p>
        </w:tc>
        <w:tc>
          <w:tcPr>
            <w:tcW w:w="1210" w:type="dxa"/>
          </w:tcPr>
          <w:p w14:paraId="646E674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7A7C014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52pp</w:t>
            </w:r>
          </w:p>
        </w:tc>
      </w:tr>
      <w:tr w:rsidR="00406EBE" w:rsidRPr="008B54DE" w14:paraId="1F031C20"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3277FDA" w14:textId="77777777" w:rsidR="0090286D" w:rsidRPr="008B54DE" w:rsidRDefault="0090286D">
            <w:pPr>
              <w:jc w:val="both"/>
              <w:rPr>
                <w:rFonts w:ascii="Cambria" w:hAnsi="Cambria"/>
                <w:lang w:val="en-GB"/>
              </w:rPr>
            </w:pPr>
          </w:p>
        </w:tc>
        <w:tc>
          <w:tcPr>
            <w:tcW w:w="1744" w:type="dxa"/>
          </w:tcPr>
          <w:p w14:paraId="5D60A4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5F8E704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in the average number of hours that adult men and women spend per week caring for or educating children (outside of their regular job)</w:t>
            </w:r>
          </w:p>
        </w:tc>
        <w:tc>
          <w:tcPr>
            <w:tcW w:w="1383" w:type="dxa"/>
          </w:tcPr>
          <w:p w14:paraId="7676549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38.5</w:t>
            </w:r>
          </w:p>
          <w:p w14:paraId="34982E4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17.8</w:t>
            </w:r>
          </w:p>
          <w:p w14:paraId="4D3412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1B158F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20.7</w:t>
            </w:r>
          </w:p>
        </w:tc>
        <w:tc>
          <w:tcPr>
            <w:tcW w:w="1210" w:type="dxa"/>
          </w:tcPr>
          <w:p w14:paraId="6BAE09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0EB3B3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15</w:t>
            </w:r>
          </w:p>
        </w:tc>
      </w:tr>
      <w:tr w:rsidR="00406EBE" w:rsidRPr="008B54DE" w14:paraId="2A9BD672"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55AAF85" w14:textId="77777777" w:rsidR="0090286D" w:rsidRPr="008B54DE" w:rsidRDefault="0090286D">
            <w:pPr>
              <w:jc w:val="both"/>
              <w:rPr>
                <w:rFonts w:ascii="Cambria" w:hAnsi="Cambria"/>
                <w:lang w:val="en-GB"/>
              </w:rPr>
            </w:pPr>
          </w:p>
        </w:tc>
        <w:tc>
          <w:tcPr>
            <w:tcW w:w="1744" w:type="dxa"/>
          </w:tcPr>
          <w:p w14:paraId="130C6E7D" w14:textId="2B70AC19"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3.7: Female students enrol in basic, master's, and doctoral studies in STEM areas (science, technology, engineering, mathematics)</w:t>
            </w:r>
          </w:p>
        </w:tc>
        <w:tc>
          <w:tcPr>
            <w:tcW w:w="1886" w:type="dxa"/>
          </w:tcPr>
          <w:p w14:paraId="5EF77DD6"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female students in undergraduate, master's and doctoral studies in STEM fields (Faculty of Electrical Engineering, Mechanical Engineering, Metallurgy, Technology and Faculty of Natural Science and Mathematics of the U</w:t>
            </w:r>
            <w:r w:rsidR="008B0F9B" w:rsidRPr="008B54DE">
              <w:rPr>
                <w:lang w:val="en-GB"/>
              </w:rPr>
              <w:t>niversity of Montenegro</w:t>
            </w:r>
            <w:r w:rsidRPr="008B54DE">
              <w:rPr>
                <w:lang w:val="en-GB"/>
              </w:rPr>
              <w:t>)</w:t>
            </w:r>
          </w:p>
        </w:tc>
        <w:tc>
          <w:tcPr>
            <w:tcW w:w="1383" w:type="dxa"/>
          </w:tcPr>
          <w:p w14:paraId="57A35F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38.4%</w:t>
            </w:r>
          </w:p>
          <w:p w14:paraId="318317B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D30DF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Master studies: 51.4%</w:t>
            </w:r>
          </w:p>
          <w:p w14:paraId="26FD26E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8CA170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40%</w:t>
            </w:r>
          </w:p>
        </w:tc>
        <w:tc>
          <w:tcPr>
            <w:tcW w:w="1210" w:type="dxa"/>
          </w:tcPr>
          <w:p w14:paraId="5BE14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40%</w:t>
            </w:r>
          </w:p>
          <w:p w14:paraId="6C41706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582A9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20BB59D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E71EBF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42%</w:t>
            </w:r>
          </w:p>
          <w:p w14:paraId="037717D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72" w:type="dxa"/>
            <w:gridSpan w:val="2"/>
          </w:tcPr>
          <w:p w14:paraId="0AD944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41%</w:t>
            </w:r>
          </w:p>
          <w:p w14:paraId="4C1E319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D612B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53D8199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459F8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44%</w:t>
            </w:r>
          </w:p>
        </w:tc>
      </w:tr>
      <w:tr w:rsidR="00406EBE" w:rsidRPr="008B54DE" w14:paraId="00BD637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77EA862" w14:textId="77777777" w:rsidR="0090286D" w:rsidRPr="008B54DE" w:rsidRDefault="0090286D">
            <w:pPr>
              <w:jc w:val="both"/>
              <w:rPr>
                <w:rFonts w:ascii="Cambria" w:hAnsi="Cambria"/>
                <w:lang w:val="en-GB"/>
              </w:rPr>
            </w:pPr>
          </w:p>
        </w:tc>
        <w:tc>
          <w:tcPr>
            <w:tcW w:w="1744" w:type="dxa"/>
          </w:tcPr>
          <w:p w14:paraId="110E90B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3.8: Assess the impact and implement preventive measures to reduce the negative impact of climate change and natural disasters on the health of women, men, people of different gender identities, marginalized and vulnerable persons and groups</w:t>
            </w:r>
          </w:p>
        </w:tc>
        <w:tc>
          <w:tcPr>
            <w:tcW w:w="1886" w:type="dxa"/>
          </w:tcPr>
          <w:p w14:paraId="76D1AF0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studies on the impact of climate change on health</w:t>
            </w:r>
          </w:p>
        </w:tc>
        <w:tc>
          <w:tcPr>
            <w:tcW w:w="1383" w:type="dxa"/>
          </w:tcPr>
          <w:p w14:paraId="653408B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83E38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2617F92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r>
    </w:tbl>
    <w:p w14:paraId="7C9CDAEF" w14:textId="77777777" w:rsidR="0090286D" w:rsidRPr="008B54DE" w:rsidRDefault="0090286D">
      <w:pPr>
        <w:jc w:val="both"/>
        <w:rPr>
          <w:rFonts w:ascii="Cambria" w:hAnsi="Cambria"/>
          <w:lang w:val="en-GB"/>
        </w:rPr>
      </w:pPr>
    </w:p>
    <w:p w14:paraId="288810D1" w14:textId="77777777" w:rsidR="0090286D" w:rsidRPr="008B54DE" w:rsidRDefault="0090286D">
      <w:pPr>
        <w:jc w:val="both"/>
        <w:rPr>
          <w:rFonts w:ascii="Cambria" w:hAnsi="Cambria"/>
          <w:lang w:val="en-GB"/>
        </w:rPr>
      </w:pPr>
    </w:p>
    <w:p w14:paraId="06F9E909" w14:textId="77777777" w:rsidR="0090286D" w:rsidRPr="008B54DE" w:rsidRDefault="00216EE8">
      <w:pPr>
        <w:pStyle w:val="P68B1DB1-Normal37"/>
        <w:keepNext/>
        <w:keepLines/>
        <w:spacing w:before="360" w:after="80" w:line="240" w:lineRule="auto"/>
        <w:jc w:val="both"/>
        <w:outlineLvl w:val="1"/>
        <w:rPr>
          <w:lang w:val="en-GB"/>
        </w:rPr>
      </w:pPr>
      <w:bookmarkStart w:id="25" w:name="_Toc86005238"/>
      <w:r w:rsidRPr="008B54DE">
        <w:rPr>
          <w:lang w:val="en-GB"/>
        </w:rPr>
        <w:t>Methodology of calculation of indicators</w:t>
      </w:r>
      <w:bookmarkEnd w:id="25"/>
      <w:r w:rsidRPr="008B54DE">
        <w:rPr>
          <w:lang w:val="en-GB"/>
        </w:rPr>
        <w:t xml:space="preserve"> </w:t>
      </w:r>
    </w:p>
    <w:p w14:paraId="3C6DC035" w14:textId="77777777" w:rsidR="0090286D" w:rsidRPr="008B54DE" w:rsidRDefault="0090286D">
      <w:pPr>
        <w:jc w:val="both"/>
        <w:rPr>
          <w:rFonts w:ascii="Cambria" w:hAnsi="Cambria"/>
          <w:lang w:val="en-GB"/>
        </w:rPr>
      </w:pPr>
    </w:p>
    <w:p w14:paraId="59738519" w14:textId="0A914597" w:rsidR="0090286D" w:rsidRPr="008B54DE" w:rsidRDefault="008462FE">
      <w:pPr>
        <w:pStyle w:val="P68B1DB1-Normal7"/>
        <w:jc w:val="both"/>
        <w:rPr>
          <w:lang w:val="en-GB"/>
        </w:rPr>
      </w:pPr>
      <w:r w:rsidRPr="008B54DE">
        <w:rPr>
          <w:lang w:val="en-GB"/>
        </w:rPr>
        <w:t>The table</w:t>
      </w:r>
      <w:r w:rsidR="00216EE8" w:rsidRPr="008B54DE">
        <w:rPr>
          <w:lang w:val="en-GB"/>
        </w:rPr>
        <w:t xml:space="preserve"> below show</w:t>
      </w:r>
      <w:r w:rsidRPr="008B54DE">
        <w:rPr>
          <w:lang w:val="en-GB"/>
        </w:rPr>
        <w:t>s</w:t>
      </w:r>
      <w:r w:rsidR="00216EE8" w:rsidRPr="008B54DE">
        <w:rPr>
          <w:lang w:val="en-GB"/>
        </w:rPr>
        <w:t xml:space="preserve"> the indi</w:t>
      </w:r>
      <w:r w:rsidRPr="008B54DE">
        <w:rPr>
          <w:lang w:val="en-GB"/>
        </w:rPr>
        <w:t>cators for</w:t>
      </w:r>
      <w:r w:rsidR="00216EE8" w:rsidRPr="008B54DE">
        <w:rPr>
          <w:lang w:val="en-GB"/>
        </w:rPr>
        <w:t xml:space="preserve"> operational objectives and measures, the methodology for calculation of indicators, institutions responsible for data collection, the sources of verification, and the frequency of data collection and reporting: </w:t>
      </w:r>
    </w:p>
    <w:p w14:paraId="3FC5F3B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15C37C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8246377" w14:textId="77777777" w:rsidR="0090286D" w:rsidRPr="008B54DE" w:rsidRDefault="00216EE8">
            <w:pPr>
              <w:pStyle w:val="P68B1DB1-Normal7"/>
              <w:jc w:val="both"/>
              <w:rPr>
                <w:lang w:val="en-GB"/>
              </w:rPr>
            </w:pPr>
            <w:r w:rsidRPr="008B54DE">
              <w:rPr>
                <w:lang w:val="en-GB"/>
              </w:rPr>
              <w:t>Category</w:t>
            </w:r>
          </w:p>
        </w:tc>
        <w:tc>
          <w:tcPr>
            <w:tcW w:w="5579" w:type="dxa"/>
          </w:tcPr>
          <w:p w14:paraId="1708A2D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770F48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D471B6" w14:textId="77777777" w:rsidR="0090286D" w:rsidRPr="008B54DE" w:rsidRDefault="00FA0B72">
            <w:pPr>
              <w:pStyle w:val="P68B1DB1-Normal7"/>
              <w:jc w:val="both"/>
              <w:rPr>
                <w:lang w:val="en-GB"/>
              </w:rPr>
            </w:pPr>
            <w:r w:rsidRPr="008B54DE">
              <w:rPr>
                <w:lang w:val="en-GB"/>
              </w:rPr>
              <w:t>Indicator</w:t>
            </w:r>
          </w:p>
        </w:tc>
        <w:tc>
          <w:tcPr>
            <w:tcW w:w="5579" w:type="dxa"/>
          </w:tcPr>
          <w:p w14:paraId="361B11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Percentage of sectoral public policies with implemented gender mainstreaming </w:t>
            </w:r>
          </w:p>
        </w:tc>
      </w:tr>
      <w:tr w:rsidR="0090286D" w:rsidRPr="008B54DE" w14:paraId="38434F3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361AEB1" w14:textId="77777777" w:rsidR="0090286D" w:rsidRPr="008B54DE" w:rsidRDefault="00E10824">
            <w:pPr>
              <w:pStyle w:val="P68B1DB1-Normal7"/>
              <w:jc w:val="both"/>
              <w:rPr>
                <w:lang w:val="en-GB"/>
              </w:rPr>
            </w:pPr>
            <w:r w:rsidRPr="008B54DE">
              <w:rPr>
                <w:lang w:val="en-GB"/>
              </w:rPr>
              <w:t>Objective</w:t>
            </w:r>
            <w:r w:rsidR="00216EE8" w:rsidRPr="008B54DE">
              <w:rPr>
                <w:lang w:val="en-GB"/>
              </w:rPr>
              <w:t xml:space="preserve"> to which the indicator refers</w:t>
            </w:r>
          </w:p>
        </w:tc>
        <w:tc>
          <w:tcPr>
            <w:tcW w:w="5579" w:type="dxa"/>
          </w:tcPr>
          <w:p w14:paraId="6577995C" w14:textId="4429C395"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tc>
      </w:tr>
      <w:tr w:rsidR="0090286D" w:rsidRPr="008B54DE" w14:paraId="67E28AF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41CC71" w14:textId="77777777" w:rsidR="0090286D" w:rsidRPr="008B54DE" w:rsidRDefault="00216EE8">
            <w:pPr>
              <w:pStyle w:val="P68B1DB1-Normal7"/>
              <w:jc w:val="both"/>
              <w:rPr>
                <w:lang w:val="en-GB"/>
              </w:rPr>
            </w:pPr>
            <w:r w:rsidRPr="008B54DE">
              <w:rPr>
                <w:lang w:val="en-GB"/>
              </w:rPr>
              <w:t>Data to be collected</w:t>
            </w:r>
          </w:p>
        </w:tc>
        <w:tc>
          <w:tcPr>
            <w:tcW w:w="5579" w:type="dxa"/>
          </w:tcPr>
          <w:p w14:paraId="3C4CC30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Perform an analysis of the gender mainstreaming of all sectoral public policies in force at the time of the cross-section (2021, 2023</w:t>
            </w:r>
            <w:r w:rsidR="008B0F9B" w:rsidRPr="008B54DE">
              <w:rPr>
                <w:lang w:val="en-GB"/>
              </w:rPr>
              <w:t>,</w:t>
            </w:r>
            <w:r w:rsidRPr="008B54DE">
              <w:rPr>
                <w:lang w:val="en-GB"/>
              </w:rPr>
              <w:t xml:space="preserve"> and 2025) and calculate the percentage</w:t>
            </w:r>
          </w:p>
        </w:tc>
      </w:tr>
      <w:tr w:rsidR="0090286D" w:rsidRPr="008B54DE" w14:paraId="05B6A60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F9A14E" w14:textId="77777777" w:rsidR="0090286D" w:rsidRPr="008B54DE" w:rsidRDefault="00216EE8">
            <w:pPr>
              <w:pStyle w:val="P68B1DB1-Normal7"/>
              <w:jc w:val="both"/>
              <w:rPr>
                <w:lang w:val="en-GB"/>
              </w:rPr>
            </w:pPr>
            <w:r w:rsidRPr="008B54DE">
              <w:rPr>
                <w:lang w:val="en-GB"/>
              </w:rPr>
              <w:t>Source of data</w:t>
            </w:r>
          </w:p>
        </w:tc>
        <w:tc>
          <w:tcPr>
            <w:tcW w:w="5579" w:type="dxa"/>
          </w:tcPr>
          <w:p w14:paraId="1BAE386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Analysis of gender mainstreaming of sectoral public policies </w:t>
            </w:r>
          </w:p>
        </w:tc>
      </w:tr>
      <w:tr w:rsidR="0090286D" w:rsidRPr="008B54DE" w14:paraId="7533FED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B0D2A5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531F5CB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 and Minority Rights in the Government of Montenegro</w:t>
            </w:r>
          </w:p>
        </w:tc>
      </w:tr>
      <w:tr w:rsidR="0090286D" w:rsidRPr="008B54DE" w14:paraId="422B517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6C55B32"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C4871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Three times during the validity of the Strategy, the first time immediately after the adoption of the Strategy (in 2021), the second time in 2023</w:t>
            </w:r>
            <w:r w:rsidR="008B0F9B" w:rsidRPr="008B54DE">
              <w:rPr>
                <w:lang w:val="en-GB"/>
              </w:rPr>
              <w:t>,</w:t>
            </w:r>
            <w:r w:rsidRPr="008B54DE">
              <w:rPr>
                <w:lang w:val="en-GB"/>
              </w:rPr>
              <w:t xml:space="preserve"> and the third time in 2025.</w:t>
            </w:r>
          </w:p>
        </w:tc>
      </w:tr>
      <w:tr w:rsidR="0090286D" w:rsidRPr="008B54DE" w14:paraId="76F437B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E06ACB"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466DA2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2023 and 2025 </w:t>
            </w:r>
          </w:p>
        </w:tc>
      </w:tr>
      <w:tr w:rsidR="0090286D" w:rsidRPr="008B54DE" w14:paraId="7FD6175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099836"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1520FC81" w14:textId="4B7AA40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 detailed methodology should be adopted </w:t>
            </w:r>
            <w:r w:rsidR="008462FE" w:rsidRPr="008B54DE">
              <w:rPr>
                <w:lang w:val="en-GB"/>
              </w:rPr>
              <w:t xml:space="preserve">during the preparation of </w:t>
            </w:r>
            <w:r w:rsidRPr="008B54DE">
              <w:rPr>
                <w:lang w:val="en-GB"/>
              </w:rPr>
              <w:t>the first gender mainstreami</w:t>
            </w:r>
            <w:r w:rsidR="00E10824" w:rsidRPr="008B54DE">
              <w:rPr>
                <w:lang w:val="en-GB"/>
              </w:rPr>
              <w:t>ng analysis</w:t>
            </w:r>
            <w:r w:rsidR="008462FE" w:rsidRPr="008B54DE">
              <w:rPr>
                <w:lang w:val="en-GB"/>
              </w:rPr>
              <w:t>.</w:t>
            </w:r>
            <w:r w:rsidR="00E10824" w:rsidRPr="008B54DE">
              <w:rPr>
                <w:lang w:val="en-GB"/>
              </w:rPr>
              <w:t xml:space="preserve"> C</w:t>
            </w:r>
            <w:r w:rsidRPr="008B54DE">
              <w:rPr>
                <w:lang w:val="en-GB"/>
              </w:rPr>
              <w:t xml:space="preserve">urrent sectoral public policies should be </w:t>
            </w:r>
            <w:r w:rsidR="008462FE" w:rsidRPr="008B54DE">
              <w:rPr>
                <w:lang w:val="en-GB"/>
              </w:rPr>
              <w:t>analysed</w:t>
            </w:r>
            <w:r w:rsidRPr="008B54DE">
              <w:rPr>
                <w:lang w:val="en-GB"/>
              </w:rPr>
              <w:t xml:space="preserve"> taking into account the following indicators: </w:t>
            </w:r>
          </w:p>
          <w:p w14:paraId="2D838CC6" w14:textId="77777777" w:rsidR="0090286D" w:rsidRPr="008B54DE" w:rsidRDefault="00E10824">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representativeness in</w:t>
            </w:r>
            <w:r w:rsidR="00216EE8" w:rsidRPr="008B54DE">
              <w:rPr>
                <w:lang w:val="en-GB"/>
              </w:rPr>
              <w:t xml:space="preserve"> the process of preparation</w:t>
            </w:r>
          </w:p>
          <w:p w14:paraId="2ABC4C57"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Consultations with the gender</w:t>
            </w:r>
            <w:r w:rsidR="008B0F9B" w:rsidRPr="008B54DE">
              <w:rPr>
                <w:lang w:val="en-GB"/>
              </w:rPr>
              <w:t>-</w:t>
            </w:r>
            <w:r w:rsidRPr="008B54DE">
              <w:rPr>
                <w:lang w:val="en-GB"/>
              </w:rPr>
              <w:t>relevant public</w:t>
            </w:r>
          </w:p>
          <w:p w14:paraId="14C9793A" w14:textId="77777777" w:rsidR="0090286D" w:rsidRPr="008B54DE" w:rsidRDefault="008B0F9B">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e</w:t>
            </w:r>
            <w:r w:rsidR="00216EE8" w:rsidRPr="008B54DE">
              <w:rPr>
                <w:lang w:val="en-GB"/>
              </w:rPr>
              <w:t>xistence of gender</w:t>
            </w:r>
            <w:r w:rsidRPr="008B54DE">
              <w:rPr>
                <w:lang w:val="en-GB"/>
              </w:rPr>
              <w:t>-</w:t>
            </w:r>
            <w:r w:rsidR="00216EE8" w:rsidRPr="008B54DE">
              <w:rPr>
                <w:lang w:val="en-GB"/>
              </w:rPr>
              <w:t>disaggregated data as a basis for the analysis</w:t>
            </w:r>
          </w:p>
          <w:p w14:paraId="103C74D3"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effects</w:t>
            </w:r>
          </w:p>
          <w:p w14:paraId="7A5A7274"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obstacles and barriers</w:t>
            </w:r>
          </w:p>
          <w:p w14:paraId="7AE5C7FE"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the approach</w:t>
            </w:r>
          </w:p>
          <w:p w14:paraId="5C366537"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Use of gender</w:t>
            </w:r>
            <w:r w:rsidR="008B0F9B" w:rsidRPr="008B54DE">
              <w:rPr>
                <w:lang w:val="en-GB"/>
              </w:rPr>
              <w:t>-</w:t>
            </w:r>
            <w:r w:rsidRPr="008B54DE">
              <w:rPr>
                <w:lang w:val="en-GB"/>
              </w:rPr>
              <w:t>sensitive language</w:t>
            </w:r>
          </w:p>
          <w:p w14:paraId="2DD5D842" w14:textId="654A9D00"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full methodology should be part of the initial </w:t>
            </w:r>
            <w:r w:rsidR="008462FE" w:rsidRPr="008B54DE">
              <w:rPr>
                <w:lang w:val="en-GB"/>
              </w:rPr>
              <w:t>a</w:t>
            </w:r>
            <w:r w:rsidRPr="008B54DE">
              <w:rPr>
                <w:lang w:val="en-GB"/>
              </w:rPr>
              <w:t xml:space="preserve">nalysis of gender mainstreaming of public policies that will be conducted as one of the first activities under this strategy. </w:t>
            </w:r>
          </w:p>
        </w:tc>
      </w:tr>
      <w:tr w:rsidR="0090286D" w:rsidRPr="008B54DE" w14:paraId="1859EE0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349793B"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4BCC1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will be determined by the Analysis of gender mainstreaming of sectoral public policies.</w:t>
            </w:r>
          </w:p>
        </w:tc>
      </w:tr>
      <w:tr w:rsidR="0090286D" w:rsidRPr="008B54DE" w14:paraId="45186DC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D0D5809"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3F734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+ 5% compared to 2021</w:t>
            </w:r>
          </w:p>
          <w:p w14:paraId="0DB0722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+ 10% compared to 2021</w:t>
            </w:r>
          </w:p>
        </w:tc>
      </w:tr>
    </w:tbl>
    <w:p w14:paraId="55375D4E" w14:textId="77777777" w:rsidR="0090286D" w:rsidRPr="008B54DE" w:rsidRDefault="0090286D">
      <w:pPr>
        <w:jc w:val="both"/>
        <w:rPr>
          <w:rFonts w:ascii="Cambria" w:hAnsi="Cambria"/>
          <w:lang w:val="en-GB"/>
        </w:rPr>
      </w:pPr>
    </w:p>
    <w:p w14:paraId="48034B2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06A7DC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416724DC" w14:textId="77777777" w:rsidR="0090286D" w:rsidRPr="008B54DE" w:rsidRDefault="00216EE8">
            <w:pPr>
              <w:pStyle w:val="P68B1DB1-Normal7"/>
              <w:jc w:val="both"/>
              <w:rPr>
                <w:lang w:val="en-GB"/>
              </w:rPr>
            </w:pPr>
            <w:r w:rsidRPr="008B54DE">
              <w:rPr>
                <w:lang w:val="en-GB"/>
              </w:rPr>
              <w:t>Category</w:t>
            </w:r>
          </w:p>
        </w:tc>
        <w:tc>
          <w:tcPr>
            <w:tcW w:w="5579" w:type="dxa"/>
          </w:tcPr>
          <w:p w14:paraId="2CFDD1E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86F671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0684CF4" w14:textId="77777777" w:rsidR="0090286D" w:rsidRPr="008B54DE" w:rsidRDefault="00FA0B72">
            <w:pPr>
              <w:pStyle w:val="P68B1DB1-Normal7"/>
              <w:jc w:val="both"/>
              <w:rPr>
                <w:lang w:val="en-GB"/>
              </w:rPr>
            </w:pPr>
            <w:r w:rsidRPr="008B54DE">
              <w:rPr>
                <w:lang w:val="en-GB"/>
              </w:rPr>
              <w:t>Indicator</w:t>
            </w:r>
          </w:p>
        </w:tc>
        <w:tc>
          <w:tcPr>
            <w:tcW w:w="5579" w:type="dxa"/>
          </w:tcPr>
          <w:p w14:paraId="2C5D0A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Adopted decree on standards and obligatory gender mainstreaming of public policies </w:t>
            </w:r>
          </w:p>
        </w:tc>
      </w:tr>
      <w:tr w:rsidR="0090286D" w:rsidRPr="008B54DE" w14:paraId="3935EBA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4D39C54" w14:textId="77777777" w:rsidR="0090286D" w:rsidRPr="008B54DE" w:rsidRDefault="00E10824">
            <w:pPr>
              <w:pStyle w:val="P68B1DB1-Normal7"/>
              <w:jc w:val="both"/>
              <w:rPr>
                <w:lang w:val="en-GB"/>
              </w:rPr>
            </w:pPr>
            <w:r w:rsidRPr="008B54DE">
              <w:rPr>
                <w:lang w:val="en-GB"/>
              </w:rPr>
              <w:t>Objective</w:t>
            </w:r>
            <w:r w:rsidR="00216EE8" w:rsidRPr="008B54DE">
              <w:rPr>
                <w:lang w:val="en-GB"/>
              </w:rPr>
              <w:t xml:space="preserve"> to which the indicator refers</w:t>
            </w:r>
          </w:p>
        </w:tc>
        <w:tc>
          <w:tcPr>
            <w:tcW w:w="5579" w:type="dxa"/>
          </w:tcPr>
          <w:p w14:paraId="29CFA36F" w14:textId="77777777" w:rsidR="008462FE" w:rsidRPr="008B54DE" w:rsidRDefault="008462FE"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Improve the application of the existing normative framework on the implementation of gender equality policy and protection against gender and sex-based discrimination.</w:t>
            </w:r>
          </w:p>
          <w:p w14:paraId="4DF132C7" w14:textId="1DBDADEC" w:rsidR="0090286D" w:rsidRPr="008B54DE" w:rsidRDefault="008462FE"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w:t>
            </w:r>
            <w:r w:rsidR="00E10824" w:rsidRPr="008B54DE">
              <w:rPr>
                <w:lang w:val="en-GB"/>
              </w:rPr>
              <w:t>Measure 1.1. S</w:t>
            </w:r>
            <w:r w:rsidR="00216EE8" w:rsidRPr="008B54DE">
              <w:rPr>
                <w:lang w:val="en-GB"/>
              </w:rPr>
              <w:t>tandardize procedures for gender mainstreaming in public policies</w:t>
            </w:r>
          </w:p>
        </w:tc>
      </w:tr>
      <w:tr w:rsidR="0090286D" w:rsidRPr="008B54DE" w14:paraId="4C18E47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9DA2E8" w14:textId="77777777" w:rsidR="0090286D" w:rsidRPr="008B54DE" w:rsidRDefault="00216EE8">
            <w:pPr>
              <w:pStyle w:val="P68B1DB1-Normal7"/>
              <w:jc w:val="both"/>
              <w:rPr>
                <w:lang w:val="en-GB"/>
              </w:rPr>
            </w:pPr>
            <w:r w:rsidRPr="008B54DE">
              <w:rPr>
                <w:lang w:val="en-GB"/>
              </w:rPr>
              <w:t>Data to be collected</w:t>
            </w:r>
          </w:p>
        </w:tc>
        <w:tc>
          <w:tcPr>
            <w:tcW w:w="5579" w:type="dxa"/>
          </w:tcPr>
          <w:p w14:paraId="0E7F7E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decree on standards and mandatory gender mainstreaming of public policies has been adopted</w:t>
            </w:r>
          </w:p>
        </w:tc>
      </w:tr>
      <w:tr w:rsidR="0090286D" w:rsidRPr="008B54DE" w14:paraId="53FDFDF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201415B" w14:textId="77777777" w:rsidR="0090286D" w:rsidRPr="008B54DE" w:rsidRDefault="00216EE8">
            <w:pPr>
              <w:pStyle w:val="P68B1DB1-Normal7"/>
              <w:jc w:val="both"/>
              <w:rPr>
                <w:lang w:val="en-GB"/>
              </w:rPr>
            </w:pPr>
            <w:r w:rsidRPr="008B54DE">
              <w:rPr>
                <w:lang w:val="en-GB"/>
              </w:rPr>
              <w:t>Source of data</w:t>
            </w:r>
          </w:p>
        </w:tc>
        <w:tc>
          <w:tcPr>
            <w:tcW w:w="5579" w:type="dxa"/>
          </w:tcPr>
          <w:p w14:paraId="35352C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Official Gazette of Montenegro</w:t>
            </w:r>
          </w:p>
        </w:tc>
      </w:tr>
      <w:tr w:rsidR="0090286D" w:rsidRPr="008B54DE" w14:paraId="2A389FE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204F8F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23D12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2BACE63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95C04EA"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A3559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4D90F42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083475"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CD11E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487E42F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CF485EA"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5BC24FD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decree has been adopted and what it contains.</w:t>
            </w:r>
          </w:p>
        </w:tc>
      </w:tr>
      <w:tr w:rsidR="0090286D" w:rsidRPr="008B54DE" w14:paraId="595C196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DC3010"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502C94F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is 0 because the decree does not exist</w:t>
            </w:r>
          </w:p>
        </w:tc>
      </w:tr>
      <w:tr w:rsidR="0090286D" w:rsidRPr="008B54DE" w14:paraId="483067A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D4680EB" w14:textId="77777777" w:rsidR="0090286D" w:rsidRPr="008B54DE" w:rsidRDefault="00216EE8">
            <w:pPr>
              <w:pStyle w:val="P68B1DB1-Normal7"/>
              <w:jc w:val="both"/>
              <w:rPr>
                <w:lang w:val="en-GB"/>
              </w:rPr>
            </w:pPr>
            <w:r w:rsidRPr="008B54DE">
              <w:rPr>
                <w:lang w:val="en-GB"/>
              </w:rPr>
              <w:t xml:space="preserve">Information about </w:t>
            </w:r>
            <w:r w:rsidR="008B0F9B" w:rsidRPr="008B54DE">
              <w:rPr>
                <w:lang w:val="en-GB"/>
              </w:rPr>
              <w:t xml:space="preserve">the </w:t>
            </w:r>
            <w:r w:rsidRPr="008B54DE">
              <w:rPr>
                <w:lang w:val="en-GB"/>
              </w:rPr>
              <w:t xml:space="preserve">target value </w:t>
            </w:r>
          </w:p>
        </w:tc>
        <w:tc>
          <w:tcPr>
            <w:tcW w:w="5579" w:type="dxa"/>
          </w:tcPr>
          <w:p w14:paraId="54CC9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target value is 1</w:t>
            </w:r>
          </w:p>
        </w:tc>
      </w:tr>
    </w:tbl>
    <w:p w14:paraId="04062BE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7739946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BCFA890" w14:textId="77777777" w:rsidR="0090286D" w:rsidRPr="008B54DE" w:rsidRDefault="00216EE8">
            <w:pPr>
              <w:pStyle w:val="P68B1DB1-Normal7"/>
              <w:jc w:val="both"/>
              <w:rPr>
                <w:lang w:val="en-GB"/>
              </w:rPr>
            </w:pPr>
            <w:r w:rsidRPr="008B54DE">
              <w:rPr>
                <w:lang w:val="en-GB"/>
              </w:rPr>
              <w:t>Category</w:t>
            </w:r>
          </w:p>
        </w:tc>
        <w:tc>
          <w:tcPr>
            <w:tcW w:w="5613" w:type="dxa"/>
          </w:tcPr>
          <w:p w14:paraId="6882A67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404D65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6FFE7F8" w14:textId="77777777" w:rsidR="0090286D" w:rsidRPr="008B54DE" w:rsidRDefault="00FA0B72">
            <w:pPr>
              <w:pStyle w:val="P68B1DB1-Normal7"/>
              <w:jc w:val="both"/>
              <w:rPr>
                <w:lang w:val="en-GB"/>
              </w:rPr>
            </w:pPr>
            <w:r w:rsidRPr="008B54DE">
              <w:rPr>
                <w:lang w:val="en-GB"/>
              </w:rPr>
              <w:t>Indicator</w:t>
            </w:r>
          </w:p>
        </w:tc>
        <w:tc>
          <w:tcPr>
            <w:tcW w:w="5613" w:type="dxa"/>
          </w:tcPr>
          <w:p w14:paraId="527315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of cases of discrimination based on sex and gender have been established</w:t>
            </w:r>
          </w:p>
        </w:tc>
      </w:tr>
      <w:tr w:rsidR="0090286D" w:rsidRPr="008B54DE" w14:paraId="01D353BD"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8A0416A" w14:textId="77777777" w:rsidR="0090286D" w:rsidRPr="008B54DE" w:rsidRDefault="00E10824">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66FA6FF9" w14:textId="13C97FC1"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30A695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1.2: To establish consolidated and comparable records of cases of discrimination based on sex and gender</w:t>
            </w:r>
          </w:p>
        </w:tc>
      </w:tr>
      <w:tr w:rsidR="0090286D" w:rsidRPr="008B54DE" w14:paraId="48DF0D2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3401F93" w14:textId="77777777" w:rsidR="0090286D" w:rsidRPr="008B54DE" w:rsidRDefault="00216EE8">
            <w:pPr>
              <w:pStyle w:val="P68B1DB1-Normal7"/>
              <w:jc w:val="both"/>
              <w:rPr>
                <w:lang w:val="en-GB"/>
              </w:rPr>
            </w:pPr>
            <w:r w:rsidRPr="008B54DE">
              <w:rPr>
                <w:lang w:val="en-GB"/>
              </w:rPr>
              <w:t>Data to be collected</w:t>
            </w:r>
          </w:p>
        </w:tc>
        <w:tc>
          <w:tcPr>
            <w:tcW w:w="5613" w:type="dxa"/>
          </w:tcPr>
          <w:p w14:paraId="6E0820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records of cases of discrimination based on sex and gender have been established</w:t>
            </w:r>
          </w:p>
        </w:tc>
      </w:tr>
      <w:tr w:rsidR="0090286D" w:rsidRPr="008B54DE" w14:paraId="6432BC7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00838F5" w14:textId="77777777" w:rsidR="0090286D" w:rsidRPr="008B54DE" w:rsidRDefault="00216EE8">
            <w:pPr>
              <w:pStyle w:val="P68B1DB1-Normal7"/>
              <w:jc w:val="both"/>
              <w:rPr>
                <w:lang w:val="en-GB"/>
              </w:rPr>
            </w:pPr>
            <w:r w:rsidRPr="008B54DE">
              <w:rPr>
                <w:lang w:val="en-GB"/>
              </w:rPr>
              <w:t>Source of data</w:t>
            </w:r>
          </w:p>
        </w:tc>
        <w:tc>
          <w:tcPr>
            <w:tcW w:w="5613" w:type="dxa"/>
          </w:tcPr>
          <w:p w14:paraId="467DD3CA" w14:textId="18ED324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of the </w:t>
            </w:r>
            <w:r w:rsidR="008462FE" w:rsidRPr="008B54DE">
              <w:rPr>
                <w:lang w:val="en-GB"/>
              </w:rPr>
              <w:t>The Ombudsman</w:t>
            </w:r>
          </w:p>
        </w:tc>
      </w:tr>
      <w:tr w:rsidR="0090286D" w:rsidRPr="008B54DE" w14:paraId="5641E85A"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9759B3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7FCF7ED7" w14:textId="6B92F858"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Ombudsman</w:t>
            </w:r>
          </w:p>
        </w:tc>
      </w:tr>
      <w:tr w:rsidR="0090286D" w:rsidRPr="008B54DE" w14:paraId="7976F38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97BB46A"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59C51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7BFCA68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368D77B"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481F834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61270D6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68D00BA"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0A61B34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records have been established</w:t>
            </w:r>
          </w:p>
        </w:tc>
      </w:tr>
      <w:tr w:rsidR="0090286D" w:rsidRPr="008B54DE" w14:paraId="05D0F02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23ABA48" w14:textId="77777777" w:rsidR="0090286D" w:rsidRPr="008B54DE" w:rsidRDefault="00216EE8">
            <w:pPr>
              <w:pStyle w:val="P68B1DB1-Normal7"/>
              <w:jc w:val="both"/>
              <w:rPr>
                <w:lang w:val="en-GB"/>
              </w:rPr>
            </w:pPr>
            <w:r w:rsidRPr="008B54DE">
              <w:rPr>
                <w:lang w:val="en-GB"/>
              </w:rPr>
              <w:t>Information on trends and initial value</w:t>
            </w:r>
          </w:p>
        </w:tc>
        <w:tc>
          <w:tcPr>
            <w:tcW w:w="5613" w:type="dxa"/>
          </w:tcPr>
          <w:p w14:paraId="12093207" w14:textId="77777777" w:rsidR="0090286D" w:rsidRPr="008B54DE" w:rsidRDefault="00216EE8"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is 0 because the record</w:t>
            </w:r>
            <w:r w:rsidR="00E10824" w:rsidRPr="008B54DE">
              <w:rPr>
                <w:lang w:val="en-GB"/>
              </w:rPr>
              <w:t>s</w:t>
            </w:r>
            <w:r w:rsidRPr="008B54DE">
              <w:rPr>
                <w:lang w:val="en-GB"/>
              </w:rPr>
              <w:t xml:space="preserve"> do not exist</w:t>
            </w:r>
          </w:p>
        </w:tc>
      </w:tr>
      <w:tr w:rsidR="0090286D" w:rsidRPr="008B54DE" w14:paraId="56A6665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B9A48E2" w14:textId="77777777" w:rsidR="0090286D" w:rsidRPr="008B54DE" w:rsidRDefault="00216EE8">
            <w:pPr>
              <w:pStyle w:val="P68B1DB1-Normal7"/>
              <w:jc w:val="both"/>
              <w:rPr>
                <w:lang w:val="en-GB"/>
              </w:rPr>
            </w:pPr>
            <w:r w:rsidRPr="008B54DE">
              <w:rPr>
                <w:lang w:val="en-GB"/>
              </w:rPr>
              <w:t xml:space="preserve">Information about </w:t>
            </w:r>
            <w:r w:rsidR="008B0F9B" w:rsidRPr="008B54DE">
              <w:rPr>
                <w:lang w:val="en-GB"/>
              </w:rPr>
              <w:t xml:space="preserve">the </w:t>
            </w:r>
            <w:r w:rsidRPr="008B54DE">
              <w:rPr>
                <w:lang w:val="en-GB"/>
              </w:rPr>
              <w:t xml:space="preserve">target value </w:t>
            </w:r>
          </w:p>
        </w:tc>
        <w:tc>
          <w:tcPr>
            <w:tcW w:w="5613" w:type="dxa"/>
          </w:tcPr>
          <w:p w14:paraId="28EAE6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target value is 1</w:t>
            </w:r>
          </w:p>
        </w:tc>
      </w:tr>
    </w:tbl>
    <w:p w14:paraId="48B05C0A" w14:textId="77777777" w:rsidR="0090286D" w:rsidRPr="008B54DE" w:rsidRDefault="0090286D">
      <w:pPr>
        <w:jc w:val="both"/>
        <w:rPr>
          <w:rFonts w:ascii="Cambria" w:hAnsi="Cambria"/>
          <w:lang w:val="en-GB"/>
        </w:rPr>
      </w:pPr>
    </w:p>
    <w:p w14:paraId="30C7B5F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060C525"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89C7F65" w14:textId="77777777" w:rsidR="0090286D" w:rsidRPr="008B54DE" w:rsidRDefault="00216EE8">
            <w:pPr>
              <w:pStyle w:val="P68B1DB1-Normal7"/>
              <w:jc w:val="both"/>
              <w:rPr>
                <w:lang w:val="en-GB"/>
              </w:rPr>
            </w:pPr>
            <w:r w:rsidRPr="008B54DE">
              <w:rPr>
                <w:lang w:val="en-GB"/>
              </w:rPr>
              <w:t>Category</w:t>
            </w:r>
          </w:p>
        </w:tc>
        <w:tc>
          <w:tcPr>
            <w:tcW w:w="5613" w:type="dxa"/>
          </w:tcPr>
          <w:p w14:paraId="26D04E8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475E17F"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B77CFD8" w14:textId="77777777" w:rsidR="0090286D" w:rsidRPr="008B54DE" w:rsidRDefault="00FA0B72">
            <w:pPr>
              <w:pStyle w:val="P68B1DB1-Normal7"/>
              <w:jc w:val="both"/>
              <w:rPr>
                <w:lang w:val="en-GB"/>
              </w:rPr>
            </w:pPr>
            <w:r w:rsidRPr="008B54DE">
              <w:rPr>
                <w:lang w:val="en-GB"/>
              </w:rPr>
              <w:t>Indicator</w:t>
            </w:r>
          </w:p>
        </w:tc>
        <w:tc>
          <w:tcPr>
            <w:tcW w:w="5613" w:type="dxa"/>
          </w:tcPr>
          <w:p w14:paraId="7E6D5C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civil servants</w:t>
            </w:r>
          </w:p>
        </w:tc>
      </w:tr>
      <w:tr w:rsidR="0090286D" w:rsidRPr="008B54DE" w14:paraId="217D45C9"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95892FC" w14:textId="77777777" w:rsidR="0090286D" w:rsidRPr="008B54DE" w:rsidRDefault="00E10824">
            <w:pPr>
              <w:pStyle w:val="P68B1DB1-Normal7"/>
              <w:jc w:val="both"/>
              <w:rPr>
                <w:lang w:val="en-GB"/>
              </w:rPr>
            </w:pPr>
            <w:r w:rsidRPr="008B54DE">
              <w:rPr>
                <w:lang w:val="en-GB"/>
              </w:rPr>
              <w:t xml:space="preserve">The objective </w:t>
            </w:r>
            <w:r w:rsidR="00216EE8" w:rsidRPr="008B54DE">
              <w:rPr>
                <w:lang w:val="en-GB"/>
              </w:rPr>
              <w:t xml:space="preserve"> to which the indicator refers</w:t>
            </w:r>
          </w:p>
        </w:tc>
        <w:tc>
          <w:tcPr>
            <w:tcW w:w="5613" w:type="dxa"/>
          </w:tcPr>
          <w:p w14:paraId="560BC32F" w14:textId="63EA502D" w:rsidR="00E10824" w:rsidRPr="008B54DE" w:rsidRDefault="008462FE"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1C4BC2CF"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1.3: To educate employees and management staff in institutions on key concepts of gender equality and their duties in that field </w:t>
            </w:r>
            <w:r w:rsidR="008B0F9B" w:rsidRPr="008B54DE">
              <w:rPr>
                <w:lang w:val="en-GB"/>
              </w:rPr>
              <w:t>following</w:t>
            </w:r>
            <w:r w:rsidRPr="008B54DE">
              <w:rPr>
                <w:lang w:val="en-GB"/>
              </w:rPr>
              <w:t xml:space="preserve"> the law</w:t>
            </w:r>
          </w:p>
        </w:tc>
      </w:tr>
      <w:tr w:rsidR="0090286D" w:rsidRPr="008B54DE" w14:paraId="76D144A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DEAE78A" w14:textId="77777777" w:rsidR="0090286D" w:rsidRPr="008B54DE" w:rsidRDefault="00216EE8">
            <w:pPr>
              <w:pStyle w:val="P68B1DB1-Normal7"/>
              <w:jc w:val="both"/>
              <w:rPr>
                <w:lang w:val="en-GB"/>
              </w:rPr>
            </w:pPr>
            <w:r w:rsidRPr="008B54DE">
              <w:rPr>
                <w:lang w:val="en-GB"/>
              </w:rPr>
              <w:t>Data to be collected</w:t>
            </w:r>
          </w:p>
        </w:tc>
        <w:tc>
          <w:tcPr>
            <w:tcW w:w="5613" w:type="dxa"/>
          </w:tcPr>
          <w:p w14:paraId="17C189D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civil servants trained on gender equality in the Human Resources Administration</w:t>
            </w:r>
          </w:p>
        </w:tc>
      </w:tr>
      <w:tr w:rsidR="0090286D" w:rsidRPr="008B54DE" w14:paraId="73CBB24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544D007" w14:textId="77777777" w:rsidR="0090286D" w:rsidRPr="008B54DE" w:rsidRDefault="00216EE8">
            <w:pPr>
              <w:pStyle w:val="P68B1DB1-Normal7"/>
              <w:jc w:val="both"/>
              <w:rPr>
                <w:lang w:val="en-GB"/>
              </w:rPr>
            </w:pPr>
            <w:r w:rsidRPr="008B54DE">
              <w:rPr>
                <w:lang w:val="en-GB"/>
              </w:rPr>
              <w:t>Source of data</w:t>
            </w:r>
          </w:p>
        </w:tc>
        <w:tc>
          <w:tcPr>
            <w:tcW w:w="5613" w:type="dxa"/>
          </w:tcPr>
          <w:p w14:paraId="4BED90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Annual Report of the Human Resources Administration</w:t>
            </w:r>
          </w:p>
        </w:tc>
      </w:tr>
      <w:tr w:rsidR="0090286D" w:rsidRPr="008B54DE" w14:paraId="57BB06F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882CBC5"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7CD022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4EE30A0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D07E310"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729EBD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3BAF3F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7058CAE"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2AF2E7F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710A20C7"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62ED5E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7DD1B498"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All civil servants who complete training in the field of gender equality should be registered. The number of trained officers should be reported once a year. </w:t>
            </w:r>
          </w:p>
        </w:tc>
      </w:tr>
      <w:tr w:rsidR="0090286D" w:rsidRPr="008B54DE" w14:paraId="714541AD"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C987259"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6F6784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r>
      <w:tr w:rsidR="0090286D" w:rsidRPr="008B54DE" w14:paraId="543B932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8F57992"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4C4582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100</w:t>
            </w:r>
          </w:p>
          <w:p w14:paraId="21BC6A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200</w:t>
            </w:r>
          </w:p>
        </w:tc>
      </w:tr>
    </w:tbl>
    <w:p w14:paraId="0C88795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70CAA88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AA3A6FD" w14:textId="77777777" w:rsidR="0090286D" w:rsidRPr="008B54DE" w:rsidRDefault="00216EE8">
            <w:pPr>
              <w:pStyle w:val="P68B1DB1-Normal7"/>
              <w:jc w:val="both"/>
              <w:rPr>
                <w:lang w:val="en-GB"/>
              </w:rPr>
            </w:pPr>
            <w:r w:rsidRPr="008B54DE">
              <w:rPr>
                <w:lang w:val="en-GB"/>
              </w:rPr>
              <w:t>Category</w:t>
            </w:r>
          </w:p>
        </w:tc>
        <w:tc>
          <w:tcPr>
            <w:tcW w:w="5579" w:type="dxa"/>
          </w:tcPr>
          <w:p w14:paraId="234A3471"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1D6904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9B0C001" w14:textId="77777777" w:rsidR="0090286D" w:rsidRPr="008B54DE" w:rsidRDefault="00FA0B72">
            <w:pPr>
              <w:pStyle w:val="P68B1DB1-Normal7"/>
              <w:jc w:val="both"/>
              <w:rPr>
                <w:lang w:val="en-GB"/>
              </w:rPr>
            </w:pPr>
            <w:r w:rsidRPr="008B54DE">
              <w:rPr>
                <w:lang w:val="en-GB"/>
              </w:rPr>
              <w:t>Indicator</w:t>
            </w:r>
          </w:p>
        </w:tc>
        <w:tc>
          <w:tcPr>
            <w:tcW w:w="5579" w:type="dxa"/>
          </w:tcPr>
          <w:p w14:paraId="7CC2A2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trained managers </w:t>
            </w:r>
          </w:p>
        </w:tc>
      </w:tr>
      <w:tr w:rsidR="0090286D" w:rsidRPr="008B54DE" w14:paraId="20F62AF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F6A6596" w14:textId="77777777" w:rsidR="0090286D" w:rsidRPr="008B54DE" w:rsidRDefault="00E10824" w:rsidP="00E10824">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579" w:type="dxa"/>
          </w:tcPr>
          <w:p w14:paraId="1FC80B41" w14:textId="59BE25AE" w:rsidR="00E10824" w:rsidRPr="008B54DE" w:rsidRDefault="008462FE"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58647555"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1.3: To educate employees and management staff in institutions on key concepts of gender equality and their duties in that field </w:t>
            </w:r>
            <w:r w:rsidR="008B0F9B" w:rsidRPr="008B54DE">
              <w:rPr>
                <w:lang w:val="en-GB"/>
              </w:rPr>
              <w:t>under</w:t>
            </w:r>
            <w:r w:rsidRPr="008B54DE">
              <w:rPr>
                <w:lang w:val="en-GB"/>
              </w:rPr>
              <w:t xml:space="preserve"> the law</w:t>
            </w:r>
          </w:p>
        </w:tc>
      </w:tr>
      <w:tr w:rsidR="0090286D" w:rsidRPr="008B54DE" w14:paraId="39C7F64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EDB7E48" w14:textId="77777777" w:rsidR="0090286D" w:rsidRPr="008B54DE" w:rsidRDefault="00216EE8">
            <w:pPr>
              <w:pStyle w:val="P68B1DB1-Normal7"/>
              <w:jc w:val="both"/>
              <w:rPr>
                <w:lang w:val="en-GB"/>
              </w:rPr>
            </w:pPr>
            <w:r w:rsidRPr="008B54DE">
              <w:rPr>
                <w:lang w:val="en-GB"/>
              </w:rPr>
              <w:t>Data to be collected</w:t>
            </w:r>
          </w:p>
        </w:tc>
        <w:tc>
          <w:tcPr>
            <w:tcW w:w="5579" w:type="dxa"/>
          </w:tcPr>
          <w:p w14:paraId="6588523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managers who undergo training on gender equality in the Human Resources Administration</w:t>
            </w:r>
          </w:p>
        </w:tc>
      </w:tr>
      <w:tr w:rsidR="0090286D" w:rsidRPr="008B54DE" w14:paraId="598DC0E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740E9C0" w14:textId="77777777" w:rsidR="0090286D" w:rsidRPr="008B54DE" w:rsidRDefault="00216EE8">
            <w:pPr>
              <w:pStyle w:val="P68B1DB1-Normal7"/>
              <w:jc w:val="both"/>
              <w:rPr>
                <w:lang w:val="en-GB"/>
              </w:rPr>
            </w:pPr>
            <w:r w:rsidRPr="008B54DE">
              <w:rPr>
                <w:lang w:val="en-GB"/>
              </w:rPr>
              <w:t>Source of data</w:t>
            </w:r>
          </w:p>
        </w:tc>
        <w:tc>
          <w:tcPr>
            <w:tcW w:w="5579" w:type="dxa"/>
          </w:tcPr>
          <w:p w14:paraId="2054354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Annual Report of the Human Resources Administration</w:t>
            </w:r>
          </w:p>
        </w:tc>
      </w:tr>
      <w:tr w:rsidR="0090286D" w:rsidRPr="008B54DE" w14:paraId="2AED6FB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2E80B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490DA12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2C069A8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1E307E2"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2DB24B7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0D5824B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4641081"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5DD9F35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15C7CB9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858CD3"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378364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All managers who complete the training in the field of gender equality should be registered. Their number should be reported once a year. </w:t>
            </w:r>
          </w:p>
        </w:tc>
      </w:tr>
      <w:tr w:rsidR="0090286D" w:rsidRPr="008B54DE" w14:paraId="6F1CF1D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CD937DE"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244110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Unknown number</w:t>
            </w:r>
          </w:p>
        </w:tc>
      </w:tr>
      <w:tr w:rsidR="0090286D" w:rsidRPr="008B54DE" w14:paraId="39D8E10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477625C"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33052A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10</w:t>
            </w:r>
          </w:p>
          <w:p w14:paraId="6837A5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20</w:t>
            </w:r>
          </w:p>
        </w:tc>
      </w:tr>
    </w:tbl>
    <w:p w14:paraId="503DD2D0" w14:textId="77777777" w:rsidR="0090286D" w:rsidRPr="008B54DE" w:rsidRDefault="0090286D">
      <w:pPr>
        <w:jc w:val="both"/>
        <w:rPr>
          <w:rFonts w:ascii="Cambria" w:hAnsi="Cambria"/>
          <w:lang w:val="en-GB"/>
        </w:rPr>
      </w:pPr>
    </w:p>
    <w:p w14:paraId="6ECD466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05D680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413039C" w14:textId="77777777" w:rsidR="0090286D" w:rsidRPr="008B54DE" w:rsidRDefault="00216EE8">
            <w:pPr>
              <w:pStyle w:val="P68B1DB1-Normal7"/>
              <w:jc w:val="both"/>
              <w:rPr>
                <w:lang w:val="en-GB"/>
              </w:rPr>
            </w:pPr>
            <w:r w:rsidRPr="008B54DE">
              <w:rPr>
                <w:lang w:val="en-GB"/>
              </w:rPr>
              <w:t>Category</w:t>
            </w:r>
          </w:p>
        </w:tc>
        <w:tc>
          <w:tcPr>
            <w:tcW w:w="5613" w:type="dxa"/>
          </w:tcPr>
          <w:p w14:paraId="787E4D0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AFAE94A" w14:textId="77777777" w:rsidTr="0090286D">
        <w:trPr>
          <w:trHeight w:val="542"/>
        </w:trPr>
        <w:tc>
          <w:tcPr>
            <w:cnfStyle w:val="001000000000" w:firstRow="0" w:lastRow="0" w:firstColumn="1" w:lastColumn="0" w:oddVBand="0" w:evenVBand="0" w:oddHBand="0" w:evenHBand="0" w:firstRowFirstColumn="0" w:firstRowLastColumn="0" w:lastRowFirstColumn="0" w:lastRowLastColumn="0"/>
            <w:tcW w:w="3397" w:type="dxa"/>
          </w:tcPr>
          <w:p w14:paraId="3A6C7271" w14:textId="77777777" w:rsidR="0090286D" w:rsidRPr="008B54DE" w:rsidRDefault="00FA0B72">
            <w:pPr>
              <w:pStyle w:val="P68B1DB1-Normal7"/>
              <w:jc w:val="both"/>
              <w:rPr>
                <w:lang w:val="en-GB"/>
              </w:rPr>
            </w:pPr>
            <w:r w:rsidRPr="008B54DE">
              <w:rPr>
                <w:lang w:val="en-GB"/>
              </w:rPr>
              <w:t>Indicator</w:t>
            </w:r>
          </w:p>
        </w:tc>
        <w:tc>
          <w:tcPr>
            <w:tcW w:w="5613" w:type="dxa"/>
          </w:tcPr>
          <w:p w14:paraId="6D6F1E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trained members of institutional mechanisms</w:t>
            </w:r>
          </w:p>
        </w:tc>
      </w:tr>
      <w:tr w:rsidR="0090286D" w:rsidRPr="008B54DE" w14:paraId="417D847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6D49160" w14:textId="77777777" w:rsidR="0090286D" w:rsidRPr="008B54DE" w:rsidRDefault="00E10824">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03D9F362" w14:textId="77777777" w:rsidR="0090286D" w:rsidRPr="008B54DE" w:rsidRDefault="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w:t>
            </w:r>
            <w:r w:rsidR="00216EE8" w:rsidRPr="008B54DE">
              <w:rPr>
                <w:lang w:val="en-GB"/>
              </w:rPr>
              <w:t xml:space="preserve">1: </w:t>
            </w:r>
            <w:r w:rsidR="009318B7" w:rsidRPr="008B54DE">
              <w:rPr>
                <w:lang w:val="en-GB"/>
              </w:rPr>
              <w:t>Improve the application of the existing normative framework on the implementation of gender equality and protection against gender and sex-b</w:t>
            </w:r>
            <w:r w:rsidR="008B0F9B" w:rsidRPr="008B54DE">
              <w:rPr>
                <w:lang w:val="en-GB"/>
              </w:rPr>
              <w:t>a</w:t>
            </w:r>
            <w:r w:rsidR="009318B7" w:rsidRPr="008B54DE">
              <w:rPr>
                <w:lang w:val="en-GB"/>
              </w:rPr>
              <w:t>sed discrimination.</w:t>
            </w:r>
          </w:p>
          <w:p w14:paraId="5B5AB27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1.4 Educate members of the national mechanism for implementation, coordination, monitoring</w:t>
            </w:r>
            <w:r w:rsidR="008B0F9B" w:rsidRPr="008B54DE">
              <w:rPr>
                <w:lang w:val="en-GB"/>
              </w:rPr>
              <w:t>,</w:t>
            </w:r>
            <w:r w:rsidRPr="008B54DE">
              <w:rPr>
                <w:lang w:val="en-GB"/>
              </w:rPr>
              <w:t xml:space="preserve"> and evaluation of the effectiveness of gender equality policies for effective implementation and monitoring of gender equality policies</w:t>
            </w:r>
          </w:p>
        </w:tc>
      </w:tr>
      <w:tr w:rsidR="0090286D" w:rsidRPr="008B54DE" w14:paraId="42A56E5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74F2E56" w14:textId="77777777" w:rsidR="0090286D" w:rsidRPr="008B54DE" w:rsidRDefault="00216EE8">
            <w:pPr>
              <w:pStyle w:val="P68B1DB1-Normal7"/>
              <w:jc w:val="both"/>
              <w:rPr>
                <w:lang w:val="en-GB"/>
              </w:rPr>
            </w:pPr>
            <w:r w:rsidRPr="008B54DE">
              <w:rPr>
                <w:lang w:val="en-GB"/>
              </w:rPr>
              <w:t>Data to be collected</w:t>
            </w:r>
          </w:p>
        </w:tc>
        <w:tc>
          <w:tcPr>
            <w:tcW w:w="5613" w:type="dxa"/>
          </w:tcPr>
          <w:p w14:paraId="03B144B4" w14:textId="28E634C4"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members of the national mechanism for implementation, coordination, monitoring</w:t>
            </w:r>
            <w:r w:rsidR="008B0F9B" w:rsidRPr="008B54DE">
              <w:rPr>
                <w:lang w:val="en-GB"/>
              </w:rPr>
              <w:t>,</w:t>
            </w:r>
            <w:r w:rsidR="008462FE" w:rsidRPr="008B54DE">
              <w:rPr>
                <w:lang w:val="en-GB"/>
              </w:rPr>
              <w:t xml:space="preserve"> and evaluation </w:t>
            </w:r>
            <w:r w:rsidRPr="008B54DE">
              <w:rPr>
                <w:lang w:val="en-GB"/>
              </w:rPr>
              <w:t>of gender equality policies who have undergone training in the field of gender equality</w:t>
            </w:r>
          </w:p>
        </w:tc>
      </w:tr>
      <w:tr w:rsidR="0090286D" w:rsidRPr="008B54DE" w14:paraId="67B7F46F"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F875F0A" w14:textId="77777777" w:rsidR="0090286D" w:rsidRPr="008B54DE" w:rsidRDefault="00216EE8">
            <w:pPr>
              <w:pStyle w:val="P68B1DB1-Normal7"/>
              <w:jc w:val="both"/>
              <w:rPr>
                <w:lang w:val="en-GB"/>
              </w:rPr>
            </w:pPr>
            <w:r w:rsidRPr="008B54DE">
              <w:rPr>
                <w:lang w:val="en-GB"/>
              </w:rPr>
              <w:t>Source of data</w:t>
            </w:r>
          </w:p>
        </w:tc>
        <w:tc>
          <w:tcPr>
            <w:tcW w:w="5613" w:type="dxa"/>
          </w:tcPr>
          <w:p w14:paraId="6755F57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Human Resources Administration</w:t>
            </w:r>
          </w:p>
        </w:tc>
      </w:tr>
      <w:tr w:rsidR="0090286D" w:rsidRPr="008B54DE" w14:paraId="529AF9BA"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729245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2064B5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5EF836A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E6B37C7"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124793A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AF7B38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35554FE"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2BAA9A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3D78C130"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BAEB3C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1834D269"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All members who complete training in the field of gender equality should be registered. The percentage of members who have undergone train</w:t>
            </w:r>
            <w:r w:rsidR="008B0F9B" w:rsidRPr="008B54DE">
              <w:rPr>
                <w:lang w:val="en-GB"/>
              </w:rPr>
              <w:t>ing</w:t>
            </w:r>
            <w:r w:rsidRPr="008B54DE">
              <w:rPr>
                <w:lang w:val="en-GB"/>
              </w:rPr>
              <w:t xml:space="preserve"> should be reported once a year. </w:t>
            </w:r>
          </w:p>
        </w:tc>
      </w:tr>
      <w:tr w:rsidR="0090286D" w:rsidRPr="008B54DE" w14:paraId="19B5B830"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C982D5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551174A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9D1918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B67CAC6"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07DAF6C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50%</w:t>
            </w:r>
          </w:p>
          <w:p w14:paraId="7639287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100%</w:t>
            </w:r>
          </w:p>
        </w:tc>
      </w:tr>
    </w:tbl>
    <w:p w14:paraId="47C9BD0B" w14:textId="77777777" w:rsidR="0090286D" w:rsidRPr="008B54DE" w:rsidRDefault="0090286D">
      <w:pPr>
        <w:jc w:val="both"/>
        <w:rPr>
          <w:rFonts w:ascii="Cambria" w:hAnsi="Cambria"/>
          <w:lang w:val="en-GB"/>
        </w:rPr>
      </w:pPr>
    </w:p>
    <w:p w14:paraId="21661B46"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8808315"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53122D2" w14:textId="77777777" w:rsidR="0090286D" w:rsidRPr="008B54DE" w:rsidRDefault="00216EE8">
            <w:pPr>
              <w:pStyle w:val="P68B1DB1-Normal7"/>
              <w:jc w:val="both"/>
              <w:rPr>
                <w:lang w:val="en-GB"/>
              </w:rPr>
            </w:pPr>
            <w:r w:rsidRPr="008B54DE">
              <w:rPr>
                <w:lang w:val="en-GB"/>
              </w:rPr>
              <w:t>Category</w:t>
            </w:r>
          </w:p>
        </w:tc>
        <w:tc>
          <w:tcPr>
            <w:tcW w:w="5579" w:type="dxa"/>
          </w:tcPr>
          <w:p w14:paraId="2911BCB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97D093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31799E" w14:textId="77777777" w:rsidR="0090286D" w:rsidRPr="008B54DE" w:rsidRDefault="00FA0B72">
            <w:pPr>
              <w:pStyle w:val="P68B1DB1-Normal7"/>
              <w:jc w:val="both"/>
              <w:rPr>
                <w:lang w:val="en-GB"/>
              </w:rPr>
            </w:pPr>
            <w:r w:rsidRPr="008B54DE">
              <w:rPr>
                <w:lang w:val="en-GB"/>
              </w:rPr>
              <w:t>Indicator</w:t>
            </w:r>
          </w:p>
        </w:tc>
        <w:tc>
          <w:tcPr>
            <w:tcW w:w="5579" w:type="dxa"/>
          </w:tcPr>
          <w:p w14:paraId="36139D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participants in public events by categories from measure 1.5</w:t>
            </w:r>
          </w:p>
        </w:tc>
      </w:tr>
      <w:tr w:rsidR="0090286D" w:rsidRPr="008B54DE" w14:paraId="0A0F3E8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CD64DE1" w14:textId="77777777" w:rsidR="0090286D" w:rsidRPr="008B54DE" w:rsidRDefault="00E10824">
            <w:pPr>
              <w:pStyle w:val="P68B1DB1-Normal7"/>
              <w:jc w:val="both"/>
              <w:rPr>
                <w:lang w:val="en-GB"/>
              </w:rPr>
            </w:pPr>
            <w:r w:rsidRPr="008B54DE">
              <w:rPr>
                <w:lang w:val="en-GB"/>
              </w:rPr>
              <w:t>The obje</w:t>
            </w:r>
            <w:r w:rsidR="008B0F9B" w:rsidRPr="008B54DE">
              <w:rPr>
                <w:lang w:val="en-GB"/>
              </w:rPr>
              <w:t>c</w:t>
            </w:r>
            <w:r w:rsidRPr="008B54DE">
              <w:rPr>
                <w:lang w:val="en-GB"/>
              </w:rPr>
              <w:t>tive</w:t>
            </w:r>
            <w:r w:rsidR="00216EE8" w:rsidRPr="008B54DE">
              <w:rPr>
                <w:lang w:val="en-GB"/>
              </w:rPr>
              <w:t xml:space="preserve"> to which the indicator refers</w:t>
            </w:r>
          </w:p>
        </w:tc>
        <w:tc>
          <w:tcPr>
            <w:tcW w:w="5579" w:type="dxa"/>
          </w:tcPr>
          <w:p w14:paraId="0476899B" w14:textId="6131A2C3"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w:t>
            </w:r>
            <w:r w:rsidR="00143021" w:rsidRPr="008B54DE">
              <w:rPr>
                <w:lang w:val="en-GB"/>
              </w:rPr>
              <w:t>mprove the application of the existing normative framework on the implementation of gender equality policy and protection against gend</w:t>
            </w:r>
            <w:r w:rsidR="008B0F9B" w:rsidRPr="008B54DE">
              <w:rPr>
                <w:lang w:val="en-GB"/>
              </w:rPr>
              <w:t>er</w:t>
            </w:r>
            <w:r w:rsidR="00143021" w:rsidRPr="008B54DE">
              <w:rPr>
                <w:lang w:val="en-GB"/>
              </w:rPr>
              <w:t xml:space="preserve"> and sex-based discrimination.</w:t>
            </w:r>
          </w:p>
          <w:p w14:paraId="5289C31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1.5. Involve all three branches of government, NGOs, employers' organizations, trade unions, the media, and NGOs in the dialogue on gender mainstreaming in public policies</w:t>
            </w:r>
          </w:p>
        </w:tc>
      </w:tr>
      <w:tr w:rsidR="0090286D" w:rsidRPr="008B54DE" w14:paraId="24458A3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5DD7DDC" w14:textId="77777777" w:rsidR="0090286D" w:rsidRPr="008B54DE" w:rsidRDefault="00216EE8">
            <w:pPr>
              <w:pStyle w:val="P68B1DB1-Normal7"/>
              <w:jc w:val="both"/>
              <w:rPr>
                <w:lang w:val="en-GB"/>
              </w:rPr>
            </w:pPr>
            <w:r w:rsidRPr="008B54DE">
              <w:rPr>
                <w:lang w:val="en-GB"/>
              </w:rPr>
              <w:t>Data to be collected</w:t>
            </w:r>
          </w:p>
        </w:tc>
        <w:tc>
          <w:tcPr>
            <w:tcW w:w="5579" w:type="dxa"/>
          </w:tcPr>
          <w:p w14:paraId="1D320DBB" w14:textId="0202E92D"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Record all participants in public events and </w:t>
            </w:r>
            <w:r w:rsidR="008462FE" w:rsidRPr="008B54DE">
              <w:rPr>
                <w:lang w:val="en-GB"/>
              </w:rPr>
              <w:t>categorise</w:t>
            </w:r>
            <w:r w:rsidRPr="008B54DE">
              <w:rPr>
                <w:lang w:val="en-GB"/>
              </w:rPr>
              <w:t xml:space="preserve"> them </w:t>
            </w:r>
            <w:r w:rsidR="008462FE" w:rsidRPr="008B54DE">
              <w:rPr>
                <w:lang w:val="en-GB"/>
              </w:rPr>
              <w:t xml:space="preserve">per their </w:t>
            </w:r>
            <w:r w:rsidRPr="008B54DE">
              <w:rPr>
                <w:lang w:val="en-GB"/>
              </w:rPr>
              <w:t>area of activity.</w:t>
            </w:r>
          </w:p>
        </w:tc>
      </w:tr>
      <w:tr w:rsidR="0090286D" w:rsidRPr="008B54DE" w14:paraId="1E41202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AD50EB1" w14:textId="77777777" w:rsidR="0090286D" w:rsidRPr="008B54DE" w:rsidRDefault="00216EE8">
            <w:pPr>
              <w:pStyle w:val="P68B1DB1-Normal7"/>
              <w:jc w:val="both"/>
              <w:rPr>
                <w:lang w:val="en-GB"/>
              </w:rPr>
            </w:pPr>
            <w:r w:rsidRPr="008B54DE">
              <w:rPr>
                <w:lang w:val="en-GB"/>
              </w:rPr>
              <w:t>Source of data</w:t>
            </w:r>
          </w:p>
        </w:tc>
        <w:tc>
          <w:tcPr>
            <w:tcW w:w="5579" w:type="dxa"/>
          </w:tcPr>
          <w:p w14:paraId="7AA16F8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Justice, Human and Minority Rights</w:t>
            </w:r>
          </w:p>
        </w:tc>
      </w:tr>
      <w:tr w:rsidR="0090286D" w:rsidRPr="008B54DE" w14:paraId="0071096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37A7CE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4D16D8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560D1A7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B8264FA"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246872E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3EB7A5B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FBC2F50"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16FF28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2826C0F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65D4FA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4C657E4" w14:textId="0448A418"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public events, all participants should sign a list of attendance, listing their name and surname, contact</w:t>
            </w:r>
            <w:r w:rsidR="008B0F9B" w:rsidRPr="008B54DE">
              <w:rPr>
                <w:lang w:val="en-GB"/>
              </w:rPr>
              <w:t>,</w:t>
            </w:r>
            <w:r w:rsidRPr="008B54DE">
              <w:rPr>
                <w:lang w:val="en-GB"/>
              </w:rPr>
              <w:t xml:space="preserve"> and field of work. The data should be entered in an excel document and indicate </w:t>
            </w:r>
            <w:r w:rsidR="00143021" w:rsidRPr="008B54DE">
              <w:rPr>
                <w:lang w:val="en-GB"/>
              </w:rPr>
              <w:t>the</w:t>
            </w:r>
            <w:r w:rsidR="008462FE" w:rsidRPr="008B54DE">
              <w:rPr>
                <w:lang w:val="en-GB"/>
              </w:rPr>
              <w:t xml:space="preserve">ir place of work </w:t>
            </w:r>
            <w:r w:rsidR="00143021" w:rsidRPr="008B54DE">
              <w:rPr>
                <w:lang w:val="en-GB"/>
              </w:rPr>
              <w:t xml:space="preserve">- </w:t>
            </w:r>
            <w:r w:rsidRPr="008B54DE">
              <w:rPr>
                <w:lang w:val="en-GB"/>
              </w:rPr>
              <w:t xml:space="preserve">one of the three branches of government, non-governmental organization, employers' organization, trade union, media. </w:t>
            </w:r>
            <w:r w:rsidR="008462FE" w:rsidRPr="008B54DE">
              <w:rPr>
                <w:lang w:val="en-GB"/>
              </w:rPr>
              <w:t>Re</w:t>
            </w:r>
            <w:r w:rsidRPr="008B54DE">
              <w:rPr>
                <w:lang w:val="en-GB"/>
              </w:rPr>
              <w:t>port on the number from each of the categories</w:t>
            </w:r>
            <w:r w:rsidR="008462FE" w:rsidRPr="008B54DE">
              <w:rPr>
                <w:lang w:val="en-GB"/>
              </w:rPr>
              <w:t xml:space="preserve">, </w:t>
            </w:r>
            <w:r w:rsidRPr="008B54DE">
              <w:rPr>
                <w:lang w:val="en-GB"/>
              </w:rPr>
              <w:t xml:space="preserve">individually and collectively. </w:t>
            </w:r>
          </w:p>
        </w:tc>
      </w:tr>
      <w:tr w:rsidR="0090286D" w:rsidRPr="008B54DE" w14:paraId="21F80C0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1C47B5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19BDD09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EB1CCA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3F2DE02"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573BCEA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60</w:t>
            </w:r>
          </w:p>
          <w:p w14:paraId="2C7424B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120</w:t>
            </w:r>
          </w:p>
        </w:tc>
      </w:tr>
    </w:tbl>
    <w:p w14:paraId="0605481D" w14:textId="77777777" w:rsidR="0090286D" w:rsidRPr="008B54DE" w:rsidRDefault="0090286D">
      <w:pPr>
        <w:jc w:val="both"/>
        <w:rPr>
          <w:rFonts w:ascii="Cambria" w:hAnsi="Cambria"/>
          <w:lang w:val="en-GB"/>
        </w:rPr>
      </w:pPr>
    </w:p>
    <w:p w14:paraId="13AC3669"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D2F9E2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0B0249F" w14:textId="77777777" w:rsidR="0090286D" w:rsidRPr="008B54DE" w:rsidRDefault="00216EE8">
            <w:pPr>
              <w:pStyle w:val="P68B1DB1-Normal7"/>
              <w:jc w:val="both"/>
              <w:rPr>
                <w:lang w:val="en-GB"/>
              </w:rPr>
            </w:pPr>
            <w:r w:rsidRPr="008B54DE">
              <w:rPr>
                <w:lang w:val="en-GB"/>
              </w:rPr>
              <w:t>Category</w:t>
            </w:r>
          </w:p>
        </w:tc>
        <w:tc>
          <w:tcPr>
            <w:tcW w:w="5579" w:type="dxa"/>
          </w:tcPr>
          <w:p w14:paraId="1079D6BC"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E0D917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6D2E5F5" w14:textId="77777777" w:rsidR="0090286D" w:rsidRPr="008B54DE" w:rsidRDefault="00FA0B72">
            <w:pPr>
              <w:pStyle w:val="P68B1DB1-Normal7"/>
              <w:jc w:val="both"/>
              <w:rPr>
                <w:lang w:val="en-GB"/>
              </w:rPr>
            </w:pPr>
            <w:r w:rsidRPr="008B54DE">
              <w:rPr>
                <w:lang w:val="en-GB"/>
              </w:rPr>
              <w:t>Indicator</w:t>
            </w:r>
          </w:p>
        </w:tc>
        <w:tc>
          <w:tcPr>
            <w:tcW w:w="5579" w:type="dxa"/>
          </w:tcPr>
          <w:p w14:paraId="33CCACCA"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budget users on how to do a gender analysis of the program and fill in the gender mainstreamed budget circular</w:t>
            </w:r>
          </w:p>
        </w:tc>
      </w:tr>
      <w:tr w:rsidR="0090286D" w:rsidRPr="008B54DE" w14:paraId="4208F4F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992FC30"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16E1BBD8" w14:textId="2852A48B"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143021" w:rsidRPr="008B54DE">
              <w:rPr>
                <w:lang w:val="en-GB"/>
              </w:rPr>
              <w:t>Improve the application of the existing normative framework on the implementation of gender equality policy and protection against gender and sex-based discrimination.</w:t>
            </w:r>
          </w:p>
          <w:p w14:paraId="6CF0116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50D97922"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4D34ACF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CAAFCAD" w14:textId="77777777" w:rsidR="0090286D" w:rsidRPr="008B54DE" w:rsidRDefault="00216EE8">
            <w:pPr>
              <w:pStyle w:val="P68B1DB1-Normal7"/>
              <w:jc w:val="both"/>
              <w:rPr>
                <w:lang w:val="en-GB"/>
              </w:rPr>
            </w:pPr>
            <w:r w:rsidRPr="008B54DE">
              <w:rPr>
                <w:lang w:val="en-GB"/>
              </w:rPr>
              <w:t>Data to be collected</w:t>
            </w:r>
          </w:p>
        </w:tc>
        <w:tc>
          <w:tcPr>
            <w:tcW w:w="5579" w:type="dxa"/>
          </w:tcPr>
          <w:p w14:paraId="76AC5B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Check if the Ministry of Finance and Social Welfare adopted the Guidelines</w:t>
            </w:r>
          </w:p>
        </w:tc>
      </w:tr>
      <w:tr w:rsidR="0090286D" w:rsidRPr="008B54DE" w14:paraId="6B7B428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DB708A" w14:textId="77777777" w:rsidR="0090286D" w:rsidRPr="008B54DE" w:rsidRDefault="00216EE8">
            <w:pPr>
              <w:pStyle w:val="P68B1DB1-Normal7"/>
              <w:jc w:val="both"/>
              <w:rPr>
                <w:lang w:val="en-GB"/>
              </w:rPr>
            </w:pPr>
            <w:r w:rsidRPr="008B54DE">
              <w:rPr>
                <w:lang w:val="en-GB"/>
              </w:rPr>
              <w:t>Source of data</w:t>
            </w:r>
          </w:p>
        </w:tc>
        <w:tc>
          <w:tcPr>
            <w:tcW w:w="5579" w:type="dxa"/>
          </w:tcPr>
          <w:p w14:paraId="157959E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Finance and Social Welfare</w:t>
            </w:r>
          </w:p>
        </w:tc>
      </w:tr>
      <w:tr w:rsidR="0090286D" w:rsidRPr="008B54DE" w14:paraId="7C1309F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2B4B4D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198AC77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45F858A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171BACC"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0317DFF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0E6E595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36EEEE6"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31CFDD6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80711A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A66480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00E624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prepare guidelines for budget users on how to do a gender analysis and fill in the gender mainstreamed budget circular. </w:t>
            </w:r>
          </w:p>
        </w:tc>
      </w:tr>
      <w:tr w:rsidR="0090286D" w:rsidRPr="008B54DE" w14:paraId="23BD874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23C9000"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86D4A0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729410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8FB39A9"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8DFC8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5C2875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24B15209" w14:textId="77777777" w:rsidR="0090286D" w:rsidRPr="008B54DE" w:rsidRDefault="0090286D">
      <w:pPr>
        <w:jc w:val="both"/>
        <w:rPr>
          <w:rFonts w:ascii="Cambria" w:hAnsi="Cambria"/>
          <w:lang w:val="en-GB"/>
        </w:rPr>
      </w:pPr>
    </w:p>
    <w:p w14:paraId="41A4F39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F5C438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021DD44" w14:textId="77777777" w:rsidR="0090286D" w:rsidRPr="008B54DE" w:rsidRDefault="00216EE8">
            <w:pPr>
              <w:pStyle w:val="P68B1DB1-Normal7"/>
              <w:jc w:val="both"/>
              <w:rPr>
                <w:lang w:val="en-GB"/>
              </w:rPr>
            </w:pPr>
            <w:r w:rsidRPr="008B54DE">
              <w:rPr>
                <w:lang w:val="en-GB"/>
              </w:rPr>
              <w:t>Category</w:t>
            </w:r>
          </w:p>
        </w:tc>
        <w:tc>
          <w:tcPr>
            <w:tcW w:w="5579" w:type="dxa"/>
          </w:tcPr>
          <w:p w14:paraId="5E326BBE"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96FCCC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1981E70" w14:textId="77777777" w:rsidR="0090286D" w:rsidRPr="008B54DE" w:rsidRDefault="00FA0B72">
            <w:pPr>
              <w:pStyle w:val="P68B1DB1-Normal7"/>
              <w:jc w:val="both"/>
              <w:rPr>
                <w:lang w:val="en-GB"/>
              </w:rPr>
            </w:pPr>
            <w:r w:rsidRPr="008B54DE">
              <w:rPr>
                <w:lang w:val="en-GB"/>
              </w:rPr>
              <w:t>Indicator</w:t>
            </w:r>
          </w:p>
        </w:tc>
        <w:tc>
          <w:tcPr>
            <w:tcW w:w="5579" w:type="dxa"/>
          </w:tcPr>
          <w:p w14:paraId="63D47A97"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budget users trained to do a gender analysis of the program and fill in the gender mainstreamed budget circular</w:t>
            </w:r>
          </w:p>
        </w:tc>
      </w:tr>
      <w:tr w:rsidR="0090286D" w:rsidRPr="008B54DE" w14:paraId="31493CE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10F7A36" w14:textId="77777777" w:rsidR="0090286D" w:rsidRPr="008B54DE" w:rsidRDefault="00216EE8" w:rsidP="00143021">
            <w:pPr>
              <w:pStyle w:val="P68B1DB1-Normal7"/>
              <w:jc w:val="both"/>
              <w:rPr>
                <w:lang w:val="en-GB"/>
              </w:rPr>
            </w:pPr>
            <w:r w:rsidRPr="008B54DE">
              <w:rPr>
                <w:lang w:val="en-GB"/>
              </w:rPr>
              <w:t xml:space="preserve">The </w:t>
            </w:r>
            <w:r w:rsidR="00143021" w:rsidRPr="008B54DE">
              <w:rPr>
                <w:lang w:val="en-GB"/>
              </w:rPr>
              <w:t>objective</w:t>
            </w:r>
            <w:r w:rsidRPr="008B54DE">
              <w:rPr>
                <w:lang w:val="en-GB"/>
              </w:rPr>
              <w:t xml:space="preserve"> to which the indicator refers</w:t>
            </w:r>
          </w:p>
        </w:tc>
        <w:tc>
          <w:tcPr>
            <w:tcW w:w="5579" w:type="dxa"/>
          </w:tcPr>
          <w:p w14:paraId="49D01886" w14:textId="5BBA09E8"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143021" w:rsidRPr="008B54DE">
              <w:rPr>
                <w:lang w:val="en-GB"/>
              </w:rPr>
              <w:t>Improve the application of the existing normative framework on the implementation of gender equality policy and protection against gender and sex-based discrimination.</w:t>
            </w:r>
          </w:p>
          <w:p w14:paraId="4F499B4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55D6ECDA"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58704D9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1B2AF0D" w14:textId="77777777" w:rsidR="0090286D" w:rsidRPr="008B54DE" w:rsidRDefault="00216EE8">
            <w:pPr>
              <w:pStyle w:val="P68B1DB1-Normal7"/>
              <w:jc w:val="both"/>
              <w:rPr>
                <w:lang w:val="en-GB"/>
              </w:rPr>
            </w:pPr>
            <w:r w:rsidRPr="008B54DE">
              <w:rPr>
                <w:lang w:val="en-GB"/>
              </w:rPr>
              <w:t>Data to be collected</w:t>
            </w:r>
          </w:p>
        </w:tc>
        <w:tc>
          <w:tcPr>
            <w:tcW w:w="5579" w:type="dxa"/>
          </w:tcPr>
          <w:p w14:paraId="1EF281F5"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Records from training on this topic should be taken and reported about. </w:t>
            </w:r>
          </w:p>
        </w:tc>
      </w:tr>
      <w:tr w:rsidR="0090286D" w:rsidRPr="008B54DE" w14:paraId="050969A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75EC0C0" w14:textId="77777777" w:rsidR="0090286D" w:rsidRPr="008B54DE" w:rsidRDefault="00216EE8">
            <w:pPr>
              <w:pStyle w:val="P68B1DB1-Normal7"/>
              <w:jc w:val="both"/>
              <w:rPr>
                <w:lang w:val="en-GB"/>
              </w:rPr>
            </w:pPr>
            <w:r w:rsidRPr="008B54DE">
              <w:rPr>
                <w:lang w:val="en-GB"/>
              </w:rPr>
              <w:t>Source of data</w:t>
            </w:r>
          </w:p>
        </w:tc>
        <w:tc>
          <w:tcPr>
            <w:tcW w:w="5579" w:type="dxa"/>
          </w:tcPr>
          <w:p w14:paraId="3915667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1C6A7FE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526235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3327E43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1552C2B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CBA6331"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557C1C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593FD15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04DFCB"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D0A25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77FFDA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04EA25E"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3B7A69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report should contain the following data on the number of participants: total number, gender, the institution they work in </w:t>
            </w:r>
          </w:p>
        </w:tc>
      </w:tr>
      <w:tr w:rsidR="0090286D" w:rsidRPr="008B54DE" w14:paraId="6E07561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431BF8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238CDD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3D8856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A7E8B52"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53B390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15</w:t>
            </w:r>
          </w:p>
          <w:p w14:paraId="2AA9EC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30</w:t>
            </w:r>
          </w:p>
        </w:tc>
      </w:tr>
    </w:tbl>
    <w:p w14:paraId="34827E76" w14:textId="77777777" w:rsidR="0090286D" w:rsidRPr="008B54DE" w:rsidRDefault="0090286D">
      <w:pPr>
        <w:jc w:val="both"/>
        <w:rPr>
          <w:rFonts w:ascii="Cambria" w:hAnsi="Cambria"/>
          <w:lang w:val="en-GB"/>
        </w:rPr>
      </w:pPr>
    </w:p>
    <w:p w14:paraId="0D3A37A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092CAEB0"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0D74EF43" w14:textId="77777777" w:rsidR="0090286D" w:rsidRPr="008B54DE" w:rsidRDefault="00216EE8">
            <w:pPr>
              <w:pStyle w:val="P68B1DB1-Normal7"/>
              <w:jc w:val="both"/>
              <w:rPr>
                <w:lang w:val="en-GB"/>
              </w:rPr>
            </w:pPr>
            <w:r w:rsidRPr="008B54DE">
              <w:rPr>
                <w:lang w:val="en-GB"/>
              </w:rPr>
              <w:t>Category</w:t>
            </w:r>
          </w:p>
        </w:tc>
        <w:tc>
          <w:tcPr>
            <w:tcW w:w="5579" w:type="dxa"/>
          </w:tcPr>
          <w:p w14:paraId="5A0B93A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189985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3645D2" w14:textId="77777777" w:rsidR="0090286D" w:rsidRPr="008B54DE" w:rsidRDefault="00FA0B72">
            <w:pPr>
              <w:pStyle w:val="P68B1DB1-Normal7"/>
              <w:jc w:val="both"/>
              <w:rPr>
                <w:lang w:val="en-GB"/>
              </w:rPr>
            </w:pPr>
            <w:r w:rsidRPr="008B54DE">
              <w:rPr>
                <w:lang w:val="en-GB"/>
              </w:rPr>
              <w:t>Indicator</w:t>
            </w:r>
          </w:p>
        </w:tc>
        <w:tc>
          <w:tcPr>
            <w:tcW w:w="5579" w:type="dxa"/>
          </w:tcPr>
          <w:p w14:paraId="47213F63"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gender mainstreaming of the budget and annual statement of accounts from the gender perspective</w:t>
            </w:r>
          </w:p>
        </w:tc>
      </w:tr>
      <w:tr w:rsidR="0090286D" w:rsidRPr="008B54DE" w14:paraId="2361E6A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6A670EF" w14:textId="77777777" w:rsidR="0090286D" w:rsidRPr="008B54DE" w:rsidRDefault="00216EE8" w:rsidP="00143021">
            <w:pPr>
              <w:pStyle w:val="P68B1DB1-Normal7"/>
              <w:jc w:val="both"/>
              <w:rPr>
                <w:lang w:val="en-GB"/>
              </w:rPr>
            </w:pPr>
            <w:r w:rsidRPr="008B54DE">
              <w:rPr>
                <w:lang w:val="en-GB"/>
              </w:rPr>
              <w:t xml:space="preserve">The </w:t>
            </w:r>
            <w:r w:rsidR="00143021" w:rsidRPr="008B54DE">
              <w:rPr>
                <w:lang w:val="en-GB"/>
              </w:rPr>
              <w:t>objective</w:t>
            </w:r>
            <w:r w:rsidRPr="008B54DE">
              <w:rPr>
                <w:lang w:val="en-GB"/>
              </w:rPr>
              <w:t xml:space="preserve"> to which the indicator refers</w:t>
            </w:r>
          </w:p>
        </w:tc>
        <w:tc>
          <w:tcPr>
            <w:tcW w:w="5579" w:type="dxa"/>
          </w:tcPr>
          <w:p w14:paraId="6A478286" w14:textId="58058D3A"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w:t>
            </w:r>
            <w:r w:rsidR="00143021" w:rsidRPr="008B54DE">
              <w:rPr>
                <w:lang w:val="en-GB"/>
              </w:rPr>
              <w:t>mprove the application of the existing normative framework on the implementation of gender equality policy and protection against gend</w:t>
            </w:r>
            <w:r w:rsidR="008B0F9B" w:rsidRPr="008B54DE">
              <w:rPr>
                <w:lang w:val="en-GB"/>
              </w:rPr>
              <w:t>er</w:t>
            </w:r>
            <w:r w:rsidR="00143021" w:rsidRPr="008B54DE">
              <w:rPr>
                <w:lang w:val="en-GB"/>
              </w:rPr>
              <w:t xml:space="preserve"> and sex-based discrimination.</w:t>
            </w:r>
          </w:p>
          <w:p w14:paraId="546738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16F72C0F"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284C980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DDB99FE" w14:textId="77777777" w:rsidR="0090286D" w:rsidRPr="008B54DE" w:rsidRDefault="00216EE8">
            <w:pPr>
              <w:pStyle w:val="P68B1DB1-Normal7"/>
              <w:jc w:val="both"/>
              <w:rPr>
                <w:lang w:val="en-GB"/>
              </w:rPr>
            </w:pPr>
            <w:r w:rsidRPr="008B54DE">
              <w:rPr>
                <w:lang w:val="en-GB"/>
              </w:rPr>
              <w:t>Data to be collected</w:t>
            </w:r>
          </w:p>
        </w:tc>
        <w:tc>
          <w:tcPr>
            <w:tcW w:w="5579" w:type="dxa"/>
          </w:tcPr>
          <w:p w14:paraId="6CAF9DF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Information of the Ministry </w:t>
            </w:r>
          </w:p>
        </w:tc>
      </w:tr>
      <w:tr w:rsidR="0090286D" w:rsidRPr="008B54DE" w14:paraId="3E4D167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D700E8B" w14:textId="77777777" w:rsidR="0090286D" w:rsidRPr="008B54DE" w:rsidRDefault="00216EE8">
            <w:pPr>
              <w:pStyle w:val="P68B1DB1-Normal7"/>
              <w:jc w:val="both"/>
              <w:rPr>
                <w:lang w:val="en-GB"/>
              </w:rPr>
            </w:pPr>
            <w:r w:rsidRPr="008B54DE">
              <w:rPr>
                <w:lang w:val="en-GB"/>
              </w:rPr>
              <w:t>Source of data</w:t>
            </w:r>
          </w:p>
        </w:tc>
        <w:tc>
          <w:tcPr>
            <w:tcW w:w="5579" w:type="dxa"/>
          </w:tcPr>
          <w:p w14:paraId="6EEABC7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1F0B470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64C3F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ABE3B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55C1287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EB1BFA7"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54121B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4A8D86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E394DE4"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76E11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569743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C8327B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E9641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develop guidelines containing instructions for budget users on how to gender mainstream the budget and annual statements of accounts and distribute them. The report should contain information on whether the guidelines have been adopted and how they have been communicated with budget users. </w:t>
            </w:r>
          </w:p>
        </w:tc>
      </w:tr>
      <w:tr w:rsidR="0090286D" w:rsidRPr="008B54DE" w14:paraId="7F409C3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9CD71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60F3ACF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28BF9FA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CB59AD5"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0E01C7B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15</w:t>
            </w:r>
          </w:p>
          <w:p w14:paraId="755714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30</w:t>
            </w:r>
          </w:p>
        </w:tc>
      </w:tr>
    </w:tbl>
    <w:p w14:paraId="5A5CE657" w14:textId="77777777" w:rsidR="0090286D" w:rsidRPr="008B54DE" w:rsidRDefault="0090286D">
      <w:pPr>
        <w:jc w:val="both"/>
        <w:rPr>
          <w:rFonts w:ascii="Cambria" w:hAnsi="Cambria"/>
          <w:lang w:val="en-GB"/>
        </w:rPr>
      </w:pPr>
    </w:p>
    <w:p w14:paraId="38FD908A" w14:textId="77777777" w:rsidR="0090286D" w:rsidRPr="008B54DE" w:rsidRDefault="0090286D">
      <w:pPr>
        <w:jc w:val="both"/>
        <w:rPr>
          <w:rFonts w:ascii="Cambria" w:hAnsi="Cambria"/>
          <w:lang w:val="en-GB"/>
        </w:rPr>
      </w:pPr>
    </w:p>
    <w:p w14:paraId="729EDE6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75DFECE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3C77202" w14:textId="77777777" w:rsidR="0090286D" w:rsidRPr="008B54DE" w:rsidRDefault="00216EE8">
            <w:pPr>
              <w:pStyle w:val="P68B1DB1-Normal7"/>
              <w:jc w:val="both"/>
              <w:rPr>
                <w:lang w:val="en-GB"/>
              </w:rPr>
            </w:pPr>
            <w:r w:rsidRPr="008B54DE">
              <w:rPr>
                <w:lang w:val="en-GB"/>
              </w:rPr>
              <w:t>Category</w:t>
            </w:r>
          </w:p>
        </w:tc>
        <w:tc>
          <w:tcPr>
            <w:tcW w:w="5579" w:type="dxa"/>
          </w:tcPr>
          <w:p w14:paraId="256D86F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28DCB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A9029B8" w14:textId="77777777" w:rsidR="0090286D" w:rsidRPr="008B54DE" w:rsidRDefault="00FA0B72">
            <w:pPr>
              <w:pStyle w:val="P68B1DB1-Normal7"/>
              <w:jc w:val="both"/>
              <w:rPr>
                <w:lang w:val="en-GB"/>
              </w:rPr>
            </w:pPr>
            <w:r w:rsidRPr="008B54DE">
              <w:rPr>
                <w:lang w:val="en-GB"/>
              </w:rPr>
              <w:t>Indicator</w:t>
            </w:r>
          </w:p>
        </w:tc>
        <w:tc>
          <w:tcPr>
            <w:tcW w:w="5579" w:type="dxa"/>
          </w:tcPr>
          <w:p w14:paraId="779D3C8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implemented recommendations from the CEDAW and ECRI reports related to education, culture</w:t>
            </w:r>
            <w:r w:rsidR="008B0F9B" w:rsidRPr="008B54DE">
              <w:rPr>
                <w:lang w:val="en-GB"/>
              </w:rPr>
              <w:t>,</w:t>
            </w:r>
            <w:r w:rsidRPr="008B54DE">
              <w:rPr>
                <w:lang w:val="en-GB"/>
              </w:rPr>
              <w:t xml:space="preserve"> and media</w:t>
            </w:r>
          </w:p>
        </w:tc>
      </w:tr>
      <w:tr w:rsidR="0090286D" w:rsidRPr="008B54DE" w14:paraId="3BD4298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8A83D1C"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793D32D6" w14:textId="13987DFA"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143021" w:rsidRPr="008B54DE">
              <w:rPr>
                <w:lang w:val="en-GB"/>
              </w:rPr>
              <w:t>Improve public policies and public education to reduce stereotypes and prejudices against women and people of different gender identities</w:t>
            </w:r>
          </w:p>
        </w:tc>
      </w:tr>
      <w:tr w:rsidR="0090286D" w:rsidRPr="008B54DE" w14:paraId="538ECF5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5496479" w14:textId="77777777" w:rsidR="0090286D" w:rsidRPr="008B54DE" w:rsidRDefault="00216EE8">
            <w:pPr>
              <w:pStyle w:val="P68B1DB1-Normal7"/>
              <w:jc w:val="both"/>
              <w:rPr>
                <w:lang w:val="en-GB"/>
              </w:rPr>
            </w:pPr>
            <w:r w:rsidRPr="008B54DE">
              <w:rPr>
                <w:lang w:val="en-GB"/>
              </w:rPr>
              <w:t>Data to be collected</w:t>
            </w:r>
          </w:p>
        </w:tc>
        <w:tc>
          <w:tcPr>
            <w:tcW w:w="5579" w:type="dxa"/>
          </w:tcPr>
          <w:p w14:paraId="7BA066A5" w14:textId="514A652B"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Opinion of CEDAW and ECRI on </w:t>
            </w:r>
            <w:r w:rsidR="008462FE" w:rsidRPr="008B54DE">
              <w:rPr>
                <w:lang w:val="en-GB"/>
              </w:rPr>
              <w:t>fulfilment</w:t>
            </w:r>
            <w:r w:rsidRPr="008B54DE">
              <w:rPr>
                <w:lang w:val="en-GB"/>
              </w:rPr>
              <w:t xml:space="preserve"> of recommendations</w:t>
            </w:r>
          </w:p>
        </w:tc>
      </w:tr>
      <w:tr w:rsidR="0090286D" w:rsidRPr="008B54DE" w14:paraId="61B789A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8B4F8C6" w14:textId="77777777" w:rsidR="0090286D" w:rsidRPr="008B54DE" w:rsidRDefault="00216EE8">
            <w:pPr>
              <w:pStyle w:val="P68B1DB1-Normal7"/>
              <w:jc w:val="both"/>
              <w:rPr>
                <w:lang w:val="en-GB"/>
              </w:rPr>
            </w:pPr>
            <w:r w:rsidRPr="008B54DE">
              <w:rPr>
                <w:lang w:val="en-GB"/>
              </w:rPr>
              <w:t>Source of data</w:t>
            </w:r>
          </w:p>
        </w:tc>
        <w:tc>
          <w:tcPr>
            <w:tcW w:w="5579" w:type="dxa"/>
          </w:tcPr>
          <w:p w14:paraId="41B8984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CEDAW and ECRI reports</w:t>
            </w:r>
          </w:p>
        </w:tc>
      </w:tr>
      <w:tr w:rsidR="0090286D" w:rsidRPr="008B54DE" w14:paraId="3EC9F59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929AB8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2EA659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3ECC9A2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DF9C36"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7178B5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FB8081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A43AE27"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17CE7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13BB968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21ACFD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39A54101" w14:textId="77777777" w:rsidR="0090286D" w:rsidRPr="008B54DE" w:rsidRDefault="00216EE8"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2017 report contains 76 recommendations. The Government's report on the implementation of the recommendations adopted by the CEDAW Committee lists the recommendations that were adopted and </w:t>
            </w:r>
            <w:r w:rsidR="00143021" w:rsidRPr="008B54DE">
              <w:rPr>
                <w:lang w:val="en-GB"/>
              </w:rPr>
              <w:t>how</w:t>
            </w:r>
            <w:r w:rsidRPr="008B54DE">
              <w:rPr>
                <w:lang w:val="en-GB"/>
              </w:rPr>
              <w:t xml:space="preserve">. When reporting, the last available report should be taken into account. </w:t>
            </w:r>
          </w:p>
        </w:tc>
      </w:tr>
      <w:tr w:rsidR="0090286D" w:rsidRPr="008B54DE" w14:paraId="27FC0B9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E8AD11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E838E6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3364008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B54B250" w14:textId="77777777" w:rsidR="0090286D" w:rsidRPr="008B54DE" w:rsidRDefault="00216EE8">
            <w:pPr>
              <w:pStyle w:val="P68B1DB1-Normal7"/>
              <w:jc w:val="both"/>
              <w:rPr>
                <w:lang w:val="en-GB"/>
              </w:rPr>
            </w:pPr>
            <w:r w:rsidRPr="008B54DE">
              <w:rPr>
                <w:lang w:val="en-GB"/>
              </w:rPr>
              <w:t xml:space="preserve">Information about target values </w:t>
            </w:r>
          </w:p>
        </w:tc>
        <w:tc>
          <w:tcPr>
            <w:tcW w:w="5579" w:type="dxa"/>
          </w:tcPr>
          <w:p w14:paraId="4B496B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5AACD4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w:t>
            </w:r>
          </w:p>
        </w:tc>
      </w:tr>
    </w:tbl>
    <w:p w14:paraId="1E749E1F"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990A2A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AE2E0C0" w14:textId="77777777" w:rsidR="0090286D" w:rsidRPr="008B54DE" w:rsidRDefault="00216EE8">
            <w:pPr>
              <w:pStyle w:val="P68B1DB1-Normal7"/>
              <w:jc w:val="both"/>
              <w:rPr>
                <w:lang w:val="en-GB"/>
              </w:rPr>
            </w:pPr>
            <w:r w:rsidRPr="008B54DE">
              <w:rPr>
                <w:lang w:val="en-GB"/>
              </w:rPr>
              <w:t>Category</w:t>
            </w:r>
          </w:p>
        </w:tc>
        <w:tc>
          <w:tcPr>
            <w:tcW w:w="5579" w:type="dxa"/>
          </w:tcPr>
          <w:p w14:paraId="6CD52F9E"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A70676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CBBD96C" w14:textId="77777777" w:rsidR="0090286D" w:rsidRPr="008B54DE" w:rsidRDefault="00FA0B72">
            <w:pPr>
              <w:pStyle w:val="P68B1DB1-Normal7"/>
              <w:jc w:val="both"/>
              <w:rPr>
                <w:lang w:val="en-GB"/>
              </w:rPr>
            </w:pPr>
            <w:r w:rsidRPr="008B54DE">
              <w:rPr>
                <w:lang w:val="en-GB"/>
              </w:rPr>
              <w:t>Indicator</w:t>
            </w:r>
          </w:p>
        </w:tc>
        <w:tc>
          <w:tcPr>
            <w:tcW w:w="5579" w:type="dxa"/>
          </w:tcPr>
          <w:p w14:paraId="5D90E36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part of the LGBT population is a disadvantage</w:t>
            </w:r>
          </w:p>
        </w:tc>
      </w:tr>
      <w:tr w:rsidR="0090286D" w:rsidRPr="008B54DE" w14:paraId="376EFC6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3B4F07"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2F53A85E" w14:textId="6A2AE958"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143021" w:rsidRPr="008B54DE">
              <w:rPr>
                <w:lang w:val="en-GB"/>
              </w:rPr>
              <w:t>Improve public policies and public education to reduce stereotypes and prejudices against women and people of different gender identities</w:t>
            </w:r>
          </w:p>
        </w:tc>
      </w:tr>
      <w:tr w:rsidR="0090286D" w:rsidRPr="008B54DE" w14:paraId="2133378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7D60EF4" w14:textId="77777777" w:rsidR="0090286D" w:rsidRPr="008B54DE" w:rsidRDefault="00216EE8">
            <w:pPr>
              <w:pStyle w:val="P68B1DB1-Normal7"/>
              <w:jc w:val="both"/>
              <w:rPr>
                <w:lang w:val="en-GB"/>
              </w:rPr>
            </w:pPr>
            <w:r w:rsidRPr="008B54DE">
              <w:rPr>
                <w:lang w:val="en-GB"/>
              </w:rPr>
              <w:t>Data to be collected</w:t>
            </w:r>
          </w:p>
        </w:tc>
        <w:tc>
          <w:tcPr>
            <w:tcW w:w="5579" w:type="dxa"/>
          </w:tcPr>
          <w:p w14:paraId="2A087312"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w:t>
            </w:r>
            <w:r w:rsidR="00143021" w:rsidRPr="008B54DE">
              <w:rPr>
                <w:lang w:val="en-GB"/>
              </w:rPr>
              <w:t>m</w:t>
            </w:r>
            <w:r w:rsidRPr="008B54DE">
              <w:rPr>
                <w:lang w:val="en-GB"/>
              </w:rPr>
              <w:t xml:space="preserve">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0F60191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4E53205" w14:textId="77777777" w:rsidR="0090286D" w:rsidRPr="008B54DE" w:rsidRDefault="00216EE8">
            <w:pPr>
              <w:pStyle w:val="P68B1DB1-Normal7"/>
              <w:jc w:val="both"/>
              <w:rPr>
                <w:lang w:val="en-GB"/>
              </w:rPr>
            </w:pPr>
            <w:r w:rsidRPr="008B54DE">
              <w:rPr>
                <w:lang w:val="en-GB"/>
              </w:rPr>
              <w:t>Source of data</w:t>
            </w:r>
          </w:p>
        </w:tc>
        <w:tc>
          <w:tcPr>
            <w:tcW w:w="5579" w:type="dxa"/>
          </w:tcPr>
          <w:p w14:paraId="27BCC1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60D2C36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4AE729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370289C" w14:textId="34564E39"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Centre</w:t>
            </w:r>
            <w:r w:rsidR="00216EE8" w:rsidRPr="008B54DE">
              <w:rPr>
                <w:lang w:val="en-GB"/>
              </w:rPr>
              <w:t xml:space="preserve"> for Democracy and Human Rights CEDEM</w:t>
            </w:r>
          </w:p>
        </w:tc>
      </w:tr>
      <w:tr w:rsidR="0090286D" w:rsidRPr="008B54DE" w14:paraId="7FCE229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09F6BB7"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4EF3F3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57D58C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211E914"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4275F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365483B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4C3142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4AE7B696" w14:textId="308FC100" w:rsidR="0090286D" w:rsidRPr="008B54DE" w:rsidRDefault="00216EE8" w:rsidP="008462FE">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of answers "disadvantage" to the question: </w:t>
            </w:r>
            <w:r w:rsidR="008462FE" w:rsidRPr="008B54DE">
              <w:rPr>
                <w:lang w:val="en-GB"/>
              </w:rPr>
              <w:t>being pa part of some</w:t>
            </w:r>
            <w:r w:rsidRPr="008B54DE">
              <w:rPr>
                <w:lang w:val="en-GB"/>
              </w:rPr>
              <w:t xml:space="preserve"> groups on Montenegro brings advantages or disadvantages - LGBT persons?</w:t>
            </w:r>
          </w:p>
        </w:tc>
      </w:tr>
      <w:tr w:rsidR="0090286D" w:rsidRPr="008B54DE" w14:paraId="145D8E4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34DDA8C"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3CC609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39%</w:t>
            </w:r>
          </w:p>
        </w:tc>
      </w:tr>
      <w:tr w:rsidR="0090286D" w:rsidRPr="008B54DE" w14:paraId="2BDA7F8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2906B3"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4F2DB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38%</w:t>
            </w:r>
          </w:p>
          <w:p w14:paraId="43EE66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37</w:t>
            </w:r>
          </w:p>
        </w:tc>
      </w:tr>
    </w:tbl>
    <w:p w14:paraId="785BA4F9" w14:textId="77777777" w:rsidR="0090286D" w:rsidRPr="008B54DE" w:rsidRDefault="0090286D">
      <w:pPr>
        <w:jc w:val="both"/>
        <w:rPr>
          <w:rFonts w:ascii="Cambria" w:hAnsi="Cambria"/>
          <w:lang w:val="en-GB"/>
        </w:rPr>
      </w:pPr>
    </w:p>
    <w:p w14:paraId="6ED4EE79"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2E1793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9CD8845" w14:textId="77777777" w:rsidR="0090286D" w:rsidRPr="008B54DE" w:rsidRDefault="00216EE8">
            <w:pPr>
              <w:pStyle w:val="P68B1DB1-Normal7"/>
              <w:jc w:val="both"/>
              <w:rPr>
                <w:lang w:val="en-GB"/>
              </w:rPr>
            </w:pPr>
            <w:r w:rsidRPr="008B54DE">
              <w:rPr>
                <w:lang w:val="en-GB"/>
              </w:rPr>
              <w:t>Category</w:t>
            </w:r>
          </w:p>
        </w:tc>
        <w:tc>
          <w:tcPr>
            <w:tcW w:w="5579" w:type="dxa"/>
          </w:tcPr>
          <w:p w14:paraId="5CF1CA0F"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68BAE5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EF31B2D" w14:textId="77777777" w:rsidR="0090286D" w:rsidRPr="008B54DE" w:rsidRDefault="00FA0B72">
            <w:pPr>
              <w:pStyle w:val="P68B1DB1-Normal7"/>
              <w:jc w:val="both"/>
              <w:rPr>
                <w:lang w:val="en-GB"/>
              </w:rPr>
            </w:pPr>
            <w:r w:rsidRPr="008B54DE">
              <w:rPr>
                <w:lang w:val="en-GB"/>
              </w:rPr>
              <w:t>Indicator</w:t>
            </w:r>
          </w:p>
        </w:tc>
        <w:tc>
          <w:tcPr>
            <w:tcW w:w="5579" w:type="dxa"/>
          </w:tcPr>
          <w:p w14:paraId="2F6667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woman is a disadvantage</w:t>
            </w:r>
          </w:p>
        </w:tc>
      </w:tr>
      <w:tr w:rsidR="0090286D" w:rsidRPr="008B54DE" w14:paraId="77312E2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7AD2DC8"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09C21F23" w14:textId="73085133"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Improve public policies and public education to reduce stereotypes and prejudices against women and people of different gender identities</w:t>
            </w:r>
          </w:p>
        </w:tc>
      </w:tr>
      <w:tr w:rsidR="0090286D" w:rsidRPr="008B54DE" w14:paraId="090F1A8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4C436A1" w14:textId="77777777" w:rsidR="0090286D" w:rsidRPr="008B54DE" w:rsidRDefault="00216EE8">
            <w:pPr>
              <w:pStyle w:val="P68B1DB1-Normal7"/>
              <w:jc w:val="both"/>
              <w:rPr>
                <w:lang w:val="en-GB"/>
              </w:rPr>
            </w:pPr>
            <w:r w:rsidRPr="008B54DE">
              <w:rPr>
                <w:lang w:val="en-GB"/>
              </w:rPr>
              <w:t>Data to be collected</w:t>
            </w:r>
          </w:p>
        </w:tc>
        <w:tc>
          <w:tcPr>
            <w:tcW w:w="5579" w:type="dxa"/>
          </w:tcPr>
          <w:p w14:paraId="66709B9F"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method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47AF7B8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785E05" w14:textId="77777777" w:rsidR="0090286D" w:rsidRPr="008B54DE" w:rsidRDefault="00216EE8">
            <w:pPr>
              <w:pStyle w:val="P68B1DB1-Normal7"/>
              <w:jc w:val="both"/>
              <w:rPr>
                <w:lang w:val="en-GB"/>
              </w:rPr>
            </w:pPr>
            <w:r w:rsidRPr="008B54DE">
              <w:rPr>
                <w:lang w:val="en-GB"/>
              </w:rPr>
              <w:t>Source of data</w:t>
            </w:r>
          </w:p>
        </w:tc>
        <w:tc>
          <w:tcPr>
            <w:tcW w:w="5579" w:type="dxa"/>
          </w:tcPr>
          <w:p w14:paraId="5BBB9E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04E050E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2222AA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3CB2F3E" w14:textId="5C8270C0"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w:t>
            </w:r>
            <w:r w:rsidR="00216EE8" w:rsidRPr="008B54DE">
              <w:rPr>
                <w:lang w:val="en-GB"/>
              </w:rPr>
              <w:t>r</w:t>
            </w:r>
            <w:r w:rsidRPr="008B54DE">
              <w:rPr>
                <w:lang w:val="en-GB"/>
              </w:rPr>
              <w:t>e</w:t>
            </w:r>
            <w:r w:rsidR="00216EE8" w:rsidRPr="008B54DE">
              <w:rPr>
                <w:lang w:val="en-GB"/>
              </w:rPr>
              <w:t xml:space="preserve"> for Democracy and Human Rights CEDEM</w:t>
            </w:r>
          </w:p>
        </w:tc>
      </w:tr>
      <w:tr w:rsidR="0090286D" w:rsidRPr="008B54DE" w14:paraId="7C1CCD8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C8CF05C"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5EDBA9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24A8F51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06CD73"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3804A1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134B436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0CEA1B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121D90DE" w14:textId="6AEF566F" w:rsidR="0090286D" w:rsidRPr="008B54DE" w:rsidRDefault="00216EE8" w:rsidP="008462FE">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answers "</w:t>
            </w:r>
            <w:r w:rsidR="008462FE" w:rsidRPr="008B54DE">
              <w:rPr>
                <w:lang w:val="en-GB"/>
              </w:rPr>
              <w:t>disadvantage" to the question: being a part of some groups i</w:t>
            </w:r>
            <w:r w:rsidRPr="008B54DE">
              <w:rPr>
                <w:lang w:val="en-GB"/>
              </w:rPr>
              <w:t xml:space="preserve">n Montenegro brings advantages or disadvantages - </w:t>
            </w:r>
            <w:r w:rsidR="008462FE" w:rsidRPr="008B54DE">
              <w:rPr>
                <w:lang w:val="en-GB"/>
              </w:rPr>
              <w:t>women</w:t>
            </w:r>
            <w:r w:rsidRPr="008B54DE">
              <w:rPr>
                <w:lang w:val="en-GB"/>
              </w:rPr>
              <w:t>?</w:t>
            </w:r>
          </w:p>
        </w:tc>
      </w:tr>
      <w:tr w:rsidR="0090286D" w:rsidRPr="008B54DE" w14:paraId="48CF65A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965B8F2"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5E74FB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20.9%</w:t>
            </w:r>
          </w:p>
        </w:tc>
      </w:tr>
      <w:tr w:rsidR="0090286D" w:rsidRPr="008B54DE" w14:paraId="2B2435E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77AB7C4"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9E8B1B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18%</w:t>
            </w:r>
          </w:p>
          <w:p w14:paraId="0EF6BF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17%</w:t>
            </w:r>
          </w:p>
        </w:tc>
      </w:tr>
    </w:tbl>
    <w:p w14:paraId="2734A18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C094888"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925A43E" w14:textId="77777777" w:rsidR="0090286D" w:rsidRPr="008B54DE" w:rsidRDefault="00216EE8">
            <w:pPr>
              <w:pStyle w:val="P68B1DB1-Normal7"/>
              <w:jc w:val="both"/>
              <w:rPr>
                <w:lang w:val="en-GB"/>
              </w:rPr>
            </w:pPr>
            <w:r w:rsidRPr="008B54DE">
              <w:rPr>
                <w:lang w:val="en-GB"/>
              </w:rPr>
              <w:t>Category</w:t>
            </w:r>
          </w:p>
        </w:tc>
        <w:tc>
          <w:tcPr>
            <w:tcW w:w="5579" w:type="dxa"/>
          </w:tcPr>
          <w:p w14:paraId="241A9D1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FC0034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B3066B0" w14:textId="77777777" w:rsidR="0090286D" w:rsidRPr="008B54DE" w:rsidRDefault="00FA0B72">
            <w:pPr>
              <w:pStyle w:val="P68B1DB1-Normal7"/>
              <w:jc w:val="both"/>
              <w:rPr>
                <w:lang w:val="en-GB"/>
              </w:rPr>
            </w:pPr>
            <w:r w:rsidRPr="008B54DE">
              <w:rPr>
                <w:lang w:val="en-GB"/>
              </w:rPr>
              <w:t>Indicator</w:t>
            </w:r>
          </w:p>
        </w:tc>
        <w:tc>
          <w:tcPr>
            <w:tcW w:w="5579" w:type="dxa"/>
          </w:tcPr>
          <w:p w14:paraId="0AE073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agree with the view that LGBTI people are no better than criminals, and should be severely punished</w:t>
            </w:r>
          </w:p>
        </w:tc>
      </w:tr>
      <w:tr w:rsidR="0090286D" w:rsidRPr="008B54DE" w14:paraId="683C200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4BCD28" w14:textId="77777777" w:rsidR="0090286D" w:rsidRPr="008B54DE" w:rsidRDefault="00216EE8" w:rsidP="002D7AD2">
            <w:pPr>
              <w:pStyle w:val="P68B1DB1-Normal7"/>
              <w:jc w:val="both"/>
              <w:rPr>
                <w:lang w:val="en-GB"/>
              </w:rPr>
            </w:pPr>
            <w:r w:rsidRPr="008B54DE">
              <w:rPr>
                <w:lang w:val="en-GB"/>
              </w:rPr>
              <w:t xml:space="preserve">The </w:t>
            </w:r>
            <w:r w:rsidR="002D7AD2" w:rsidRPr="008B54DE">
              <w:rPr>
                <w:lang w:val="en-GB"/>
              </w:rPr>
              <w:t>objective</w:t>
            </w:r>
            <w:r w:rsidRPr="008B54DE">
              <w:rPr>
                <w:lang w:val="en-GB"/>
              </w:rPr>
              <w:t xml:space="preserve"> to which the indicator refers</w:t>
            </w:r>
          </w:p>
        </w:tc>
        <w:tc>
          <w:tcPr>
            <w:tcW w:w="5579" w:type="dxa"/>
          </w:tcPr>
          <w:p w14:paraId="4B0A611B" w14:textId="4F9064A0"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Improve public policies and public education to reduce stereotypes and prejudices against women and people of different gender identities</w:t>
            </w:r>
          </w:p>
        </w:tc>
      </w:tr>
      <w:tr w:rsidR="0090286D" w:rsidRPr="008B54DE" w14:paraId="3DCEA1B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A57080" w14:textId="77777777" w:rsidR="0090286D" w:rsidRPr="008B54DE" w:rsidRDefault="00216EE8">
            <w:pPr>
              <w:pStyle w:val="P68B1DB1-Normal7"/>
              <w:jc w:val="both"/>
              <w:rPr>
                <w:lang w:val="en-GB"/>
              </w:rPr>
            </w:pPr>
            <w:r w:rsidRPr="008B54DE">
              <w:rPr>
                <w:lang w:val="en-GB"/>
              </w:rPr>
              <w:t>Data to be collected</w:t>
            </w:r>
          </w:p>
        </w:tc>
        <w:tc>
          <w:tcPr>
            <w:tcW w:w="5579" w:type="dxa"/>
          </w:tcPr>
          <w:p w14:paraId="16D9D50A"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w:t>
            </w:r>
            <w:r w:rsidR="002D7AD2" w:rsidRPr="008B54DE">
              <w:rPr>
                <w:lang w:val="en-GB"/>
              </w:rPr>
              <w:t>m</w:t>
            </w:r>
            <w:r w:rsidRPr="008B54DE">
              <w:rPr>
                <w:lang w:val="en-GB"/>
              </w:rPr>
              <w:t xml:space="preserve">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2A41050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B1FF04F" w14:textId="77777777" w:rsidR="0090286D" w:rsidRPr="008B54DE" w:rsidRDefault="00216EE8">
            <w:pPr>
              <w:pStyle w:val="P68B1DB1-Normal7"/>
              <w:jc w:val="both"/>
              <w:rPr>
                <w:lang w:val="en-GB"/>
              </w:rPr>
            </w:pPr>
            <w:r w:rsidRPr="008B54DE">
              <w:rPr>
                <w:lang w:val="en-GB"/>
              </w:rPr>
              <w:t>Source of data</w:t>
            </w:r>
          </w:p>
        </w:tc>
        <w:tc>
          <w:tcPr>
            <w:tcW w:w="5579" w:type="dxa"/>
          </w:tcPr>
          <w:p w14:paraId="5352CAF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50A2DB1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B6B9AB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0A1B33E7" w14:textId="410946B1"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w:t>
            </w:r>
            <w:r w:rsidR="00216EE8" w:rsidRPr="008B54DE">
              <w:rPr>
                <w:lang w:val="en-GB"/>
              </w:rPr>
              <w:t>r</w:t>
            </w:r>
            <w:r w:rsidRPr="008B54DE">
              <w:rPr>
                <w:lang w:val="en-GB"/>
              </w:rPr>
              <w:t>e</w:t>
            </w:r>
            <w:r w:rsidR="00216EE8" w:rsidRPr="008B54DE">
              <w:rPr>
                <w:lang w:val="en-GB"/>
              </w:rPr>
              <w:t xml:space="preserve"> for Democracy and Human Rights CEDEM</w:t>
            </w:r>
          </w:p>
        </w:tc>
      </w:tr>
      <w:tr w:rsidR="0090286D" w:rsidRPr="008B54DE" w14:paraId="3064A4E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BBE7B6"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4DB4E9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2F03FA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015E571"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30FDF2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61902F6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5C769E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E377BAB"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answers "I very much agree" and "s</w:t>
            </w:r>
            <w:r w:rsidR="002D7AD2" w:rsidRPr="008B54DE">
              <w:rPr>
                <w:lang w:val="en-GB"/>
              </w:rPr>
              <w:t>omewhat agree" with the position</w:t>
            </w:r>
            <w:r w:rsidRPr="008B54DE">
              <w:rPr>
                <w:lang w:val="en-GB"/>
              </w:rPr>
              <w:t xml:space="preserve"> "LGBT people are no better than criminals and should be severely punished"</w:t>
            </w:r>
          </w:p>
        </w:tc>
      </w:tr>
      <w:tr w:rsidR="0090286D" w:rsidRPr="008B54DE" w14:paraId="32A993B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3776BF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776C67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20.3%</w:t>
            </w:r>
          </w:p>
        </w:tc>
      </w:tr>
      <w:tr w:rsidR="0090286D" w:rsidRPr="008B54DE" w14:paraId="6AC04B2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956379"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3415DA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19%</w:t>
            </w:r>
          </w:p>
          <w:p w14:paraId="455BB8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18%</w:t>
            </w:r>
          </w:p>
        </w:tc>
      </w:tr>
    </w:tbl>
    <w:p w14:paraId="6E0EF6AB" w14:textId="77777777" w:rsidR="0090286D" w:rsidRPr="008B54DE" w:rsidRDefault="0090286D">
      <w:pPr>
        <w:jc w:val="both"/>
        <w:rPr>
          <w:rFonts w:ascii="Cambria" w:hAnsi="Cambria"/>
          <w:lang w:val="en-GB"/>
        </w:rPr>
      </w:pPr>
    </w:p>
    <w:p w14:paraId="4F19FB7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3BB8D6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2D14CD1" w14:textId="77777777" w:rsidR="0090286D" w:rsidRPr="008B54DE" w:rsidRDefault="00216EE8">
            <w:pPr>
              <w:pStyle w:val="P68B1DB1-Normal7"/>
              <w:jc w:val="both"/>
              <w:rPr>
                <w:lang w:val="en-GB"/>
              </w:rPr>
            </w:pPr>
            <w:r w:rsidRPr="008B54DE">
              <w:rPr>
                <w:lang w:val="en-GB"/>
              </w:rPr>
              <w:t>Category</w:t>
            </w:r>
          </w:p>
        </w:tc>
        <w:tc>
          <w:tcPr>
            <w:tcW w:w="5613" w:type="dxa"/>
          </w:tcPr>
          <w:p w14:paraId="227CAB12"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C710B7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D2CADA3" w14:textId="77777777" w:rsidR="0090286D" w:rsidRPr="008B54DE" w:rsidRDefault="00FA0B72">
            <w:pPr>
              <w:pStyle w:val="P68B1DB1-Normal7"/>
              <w:jc w:val="both"/>
              <w:rPr>
                <w:lang w:val="en-GB"/>
              </w:rPr>
            </w:pPr>
            <w:r w:rsidRPr="008B54DE">
              <w:rPr>
                <w:lang w:val="en-GB"/>
              </w:rPr>
              <w:t>Indicator</w:t>
            </w:r>
          </w:p>
        </w:tc>
        <w:tc>
          <w:tcPr>
            <w:tcW w:w="5613" w:type="dxa"/>
          </w:tcPr>
          <w:p w14:paraId="660E44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curricula with gender-responsive content included </w:t>
            </w:r>
          </w:p>
        </w:tc>
      </w:tr>
      <w:tr w:rsidR="0090286D" w:rsidRPr="008B54DE" w14:paraId="29DAD17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7D19C2A"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2F60B91F" w14:textId="2FB01090" w:rsidR="002D7AD2"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 xml:space="preserve">Improve public policies and public education to reduce stereotypes and prejudices against women and people of different gender identities </w:t>
            </w:r>
          </w:p>
          <w:p w14:paraId="2CAAA7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2.1: Introduce gender-responsive content and mandatory use of gender-sensitive language in curricula and programmes</w:t>
            </w:r>
          </w:p>
        </w:tc>
      </w:tr>
      <w:tr w:rsidR="0090286D" w:rsidRPr="008B54DE" w14:paraId="4BB6431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4AA39834" w14:textId="77777777" w:rsidR="0090286D" w:rsidRPr="008B54DE" w:rsidRDefault="00216EE8">
            <w:pPr>
              <w:pStyle w:val="P68B1DB1-Normal7"/>
              <w:jc w:val="both"/>
              <w:rPr>
                <w:lang w:val="en-GB"/>
              </w:rPr>
            </w:pPr>
            <w:r w:rsidRPr="008B54DE">
              <w:rPr>
                <w:lang w:val="en-GB"/>
              </w:rPr>
              <w:t>Data to be collected</w:t>
            </w:r>
          </w:p>
        </w:tc>
        <w:tc>
          <w:tcPr>
            <w:tcW w:w="5613" w:type="dxa"/>
          </w:tcPr>
          <w:p w14:paraId="0112DD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number of curricula in which gender-responsive programs have been introduced</w:t>
            </w:r>
          </w:p>
        </w:tc>
      </w:tr>
      <w:tr w:rsidR="0090286D" w:rsidRPr="008B54DE" w14:paraId="30A4EA0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A389243" w14:textId="77777777" w:rsidR="0090286D" w:rsidRPr="008B54DE" w:rsidRDefault="00216EE8">
            <w:pPr>
              <w:pStyle w:val="P68B1DB1-Normal7"/>
              <w:jc w:val="both"/>
              <w:rPr>
                <w:lang w:val="en-GB"/>
              </w:rPr>
            </w:pPr>
            <w:r w:rsidRPr="008B54DE">
              <w:rPr>
                <w:lang w:val="en-GB"/>
              </w:rPr>
              <w:t>Source of data</w:t>
            </w:r>
          </w:p>
        </w:tc>
        <w:tc>
          <w:tcPr>
            <w:tcW w:w="5613" w:type="dxa"/>
          </w:tcPr>
          <w:p w14:paraId="574FEF8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Education, Science, Culture</w:t>
            </w:r>
            <w:r w:rsidR="008B0F9B" w:rsidRPr="008B54DE">
              <w:rPr>
                <w:lang w:val="en-GB"/>
              </w:rPr>
              <w:t>,</w:t>
            </w:r>
            <w:r w:rsidRPr="008B54DE">
              <w:rPr>
                <w:lang w:val="en-GB"/>
              </w:rPr>
              <w:t xml:space="preserve"> and Sports</w:t>
            </w:r>
          </w:p>
        </w:tc>
      </w:tr>
      <w:tr w:rsidR="0090286D" w:rsidRPr="008B54DE" w14:paraId="357968E5"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41B3F706"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301876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6A1911C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DB9F1E9"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31822D8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A6DE7D1"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ECC87B7"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677F51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7D61E57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56301B7"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42457337" w14:textId="3D82779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compile brief information on which curricula have introduced gender-sensiti</w:t>
            </w:r>
            <w:r w:rsidR="008462FE" w:rsidRPr="008B54DE">
              <w:rPr>
                <w:lang w:val="en-GB"/>
              </w:rPr>
              <w:t>ve language and content, and how.</w:t>
            </w:r>
          </w:p>
        </w:tc>
      </w:tr>
      <w:tr w:rsidR="0090286D" w:rsidRPr="008B54DE" w14:paraId="63CB679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FADC474"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38565A1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293A3B2"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D52FFE1"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442F084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5B5E0F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w:t>
            </w:r>
          </w:p>
        </w:tc>
      </w:tr>
    </w:tbl>
    <w:p w14:paraId="34FBBAA8" w14:textId="77777777" w:rsidR="0090286D" w:rsidRPr="008B54DE" w:rsidRDefault="0090286D">
      <w:pPr>
        <w:jc w:val="both"/>
        <w:rPr>
          <w:rFonts w:ascii="Cambria" w:hAnsi="Cambria"/>
          <w:lang w:val="en-GB"/>
        </w:rPr>
      </w:pPr>
    </w:p>
    <w:p w14:paraId="38349473"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37D8F3FE"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542FDC50" w14:textId="77777777" w:rsidR="0090286D" w:rsidRPr="008B54DE" w:rsidRDefault="00216EE8">
            <w:pPr>
              <w:pStyle w:val="P68B1DB1-Normal7"/>
              <w:jc w:val="both"/>
              <w:rPr>
                <w:lang w:val="en-GB"/>
              </w:rPr>
            </w:pPr>
            <w:r w:rsidRPr="008B54DE">
              <w:rPr>
                <w:lang w:val="en-GB"/>
              </w:rPr>
              <w:t>Category</w:t>
            </w:r>
          </w:p>
        </w:tc>
        <w:tc>
          <w:tcPr>
            <w:tcW w:w="5721" w:type="dxa"/>
          </w:tcPr>
          <w:p w14:paraId="4B23CF6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73DDCE9"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91532FD" w14:textId="77777777" w:rsidR="0090286D" w:rsidRPr="008B54DE" w:rsidRDefault="00FA0B72">
            <w:pPr>
              <w:pStyle w:val="P68B1DB1-Normal7"/>
              <w:jc w:val="both"/>
              <w:rPr>
                <w:lang w:val="en-GB"/>
              </w:rPr>
            </w:pPr>
            <w:r w:rsidRPr="008B54DE">
              <w:rPr>
                <w:lang w:val="en-GB"/>
              </w:rPr>
              <w:t>Indicator</w:t>
            </w:r>
          </w:p>
        </w:tc>
        <w:tc>
          <w:tcPr>
            <w:tcW w:w="5721" w:type="dxa"/>
          </w:tcPr>
          <w:p w14:paraId="5D51D3F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educators and teachers</w:t>
            </w:r>
          </w:p>
        </w:tc>
      </w:tr>
      <w:tr w:rsidR="0090286D" w:rsidRPr="008B54DE" w14:paraId="7BE427F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B50AE3D" w14:textId="77777777" w:rsidR="0090286D" w:rsidRPr="008B54DE" w:rsidRDefault="00216EE8">
            <w:pPr>
              <w:pStyle w:val="P68B1DB1-Normal7"/>
              <w:jc w:val="both"/>
              <w:rPr>
                <w:lang w:val="en-GB"/>
              </w:rPr>
            </w:pPr>
            <w:r w:rsidRPr="008B54DE">
              <w:rPr>
                <w:lang w:val="en-GB"/>
              </w:rPr>
              <w:t>The target to which the indicator refers</w:t>
            </w:r>
          </w:p>
        </w:tc>
        <w:tc>
          <w:tcPr>
            <w:tcW w:w="5721" w:type="dxa"/>
          </w:tcPr>
          <w:p w14:paraId="31391A9A"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76BE4183" w14:textId="77777777" w:rsidR="0090286D" w:rsidRPr="008B54DE" w:rsidRDefault="002D7AD2"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w:t>
            </w:r>
            <w:r w:rsidR="00216EE8" w:rsidRPr="008B54DE">
              <w:rPr>
                <w:lang w:val="en-GB"/>
              </w:rPr>
              <w:t>e</w:t>
            </w:r>
            <w:r w:rsidRPr="008B54DE">
              <w:rPr>
                <w:lang w:val="en-GB"/>
              </w:rPr>
              <w:t>asure</w:t>
            </w:r>
            <w:r w:rsidR="00216EE8" w:rsidRPr="008B54DE">
              <w:rPr>
                <w:lang w:val="en-GB"/>
              </w:rPr>
              <w:t xml:space="preserve"> 2.2: </w:t>
            </w:r>
            <w:r w:rsidRPr="008B54DE">
              <w:rPr>
                <w:lang w:val="en-GB"/>
              </w:rPr>
              <w:t>Educate members of educational staff to encourage the values of inclusive and civil society and gender equality among children and youth</w:t>
            </w:r>
          </w:p>
        </w:tc>
      </w:tr>
      <w:tr w:rsidR="0090286D" w:rsidRPr="008B54DE" w14:paraId="46A6337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ADD0B02" w14:textId="77777777" w:rsidR="0090286D" w:rsidRPr="008B54DE" w:rsidRDefault="00216EE8">
            <w:pPr>
              <w:pStyle w:val="P68B1DB1-Normal7"/>
              <w:jc w:val="both"/>
              <w:rPr>
                <w:lang w:val="en-GB"/>
              </w:rPr>
            </w:pPr>
            <w:r w:rsidRPr="008B54DE">
              <w:rPr>
                <w:lang w:val="en-GB"/>
              </w:rPr>
              <w:t>Data to be collected</w:t>
            </w:r>
          </w:p>
        </w:tc>
        <w:tc>
          <w:tcPr>
            <w:tcW w:w="5721" w:type="dxa"/>
          </w:tcPr>
          <w:p w14:paraId="0CFC506E" w14:textId="51329F37"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on the number of educators who have passed training on gender equality and inclusive society</w:t>
            </w:r>
          </w:p>
        </w:tc>
      </w:tr>
      <w:tr w:rsidR="0090286D" w:rsidRPr="008B54DE" w14:paraId="1299D86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110920C" w14:textId="77777777" w:rsidR="0090286D" w:rsidRPr="008B54DE" w:rsidRDefault="00216EE8">
            <w:pPr>
              <w:pStyle w:val="P68B1DB1-Normal7"/>
              <w:jc w:val="both"/>
              <w:rPr>
                <w:lang w:val="en-GB"/>
              </w:rPr>
            </w:pPr>
            <w:r w:rsidRPr="008B54DE">
              <w:rPr>
                <w:lang w:val="en-GB"/>
              </w:rPr>
              <w:t>Source of data</w:t>
            </w:r>
          </w:p>
        </w:tc>
        <w:tc>
          <w:tcPr>
            <w:tcW w:w="5721" w:type="dxa"/>
          </w:tcPr>
          <w:p w14:paraId="23BFDD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711E71A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3106DF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1857888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327DA25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7FBB544"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4E65CD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706EA4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8C9159C"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754EB1C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1C390B0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F5738B5"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20273C17" w14:textId="1DD4CA93"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training, records should be kept on the number of participants. This record should also contain data on the employer of the person who has undergone training to be able to create reports about the workplace, gender</w:t>
            </w:r>
            <w:r w:rsidR="008B0F9B" w:rsidRPr="008B54DE">
              <w:rPr>
                <w:lang w:val="en-GB"/>
              </w:rPr>
              <w:t>,</w:t>
            </w:r>
            <w:r w:rsidRPr="008B54DE">
              <w:rPr>
                <w:lang w:val="en-GB"/>
              </w:rPr>
              <w:t xml:space="preserve"> and </w:t>
            </w:r>
            <w:r w:rsidR="008462FE" w:rsidRPr="008B54DE">
              <w:rPr>
                <w:lang w:val="en-GB"/>
              </w:rPr>
              <w:t>volume</w:t>
            </w:r>
            <w:r w:rsidR="008B0F9B" w:rsidRPr="008B54DE">
              <w:rPr>
                <w:lang w:val="en-GB"/>
              </w:rPr>
              <w:t xml:space="preserve"> of </w:t>
            </w:r>
            <w:r w:rsidRPr="008B54DE">
              <w:rPr>
                <w:lang w:val="en-GB"/>
              </w:rPr>
              <w:t xml:space="preserve">training. </w:t>
            </w:r>
          </w:p>
        </w:tc>
      </w:tr>
      <w:tr w:rsidR="0090286D" w:rsidRPr="008B54DE" w14:paraId="02F0A0E5"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3681E99"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5C6AA9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CC22D56"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4591C93"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49AA13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25</w:t>
            </w:r>
          </w:p>
          <w:p w14:paraId="1CC500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50</w:t>
            </w:r>
          </w:p>
        </w:tc>
      </w:tr>
    </w:tbl>
    <w:p w14:paraId="50522BE2" w14:textId="77777777" w:rsidR="0090286D" w:rsidRPr="008B54DE" w:rsidRDefault="0090286D">
      <w:pPr>
        <w:jc w:val="both"/>
        <w:rPr>
          <w:rFonts w:ascii="Cambria" w:hAnsi="Cambria"/>
          <w:lang w:val="en-GB"/>
        </w:rPr>
      </w:pPr>
    </w:p>
    <w:p w14:paraId="7B6A6FA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082F993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3D4AC28C" w14:textId="77777777" w:rsidR="0090286D" w:rsidRPr="008B54DE" w:rsidRDefault="00216EE8">
            <w:pPr>
              <w:pStyle w:val="P68B1DB1-Normal7"/>
              <w:jc w:val="both"/>
              <w:rPr>
                <w:lang w:val="en-GB"/>
              </w:rPr>
            </w:pPr>
            <w:r w:rsidRPr="008B54DE">
              <w:rPr>
                <w:lang w:val="en-GB"/>
              </w:rPr>
              <w:t>Category</w:t>
            </w:r>
          </w:p>
        </w:tc>
        <w:tc>
          <w:tcPr>
            <w:tcW w:w="5721" w:type="dxa"/>
          </w:tcPr>
          <w:p w14:paraId="78163D0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C5ADC8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515E05F" w14:textId="77777777" w:rsidR="0090286D" w:rsidRPr="008B54DE" w:rsidRDefault="00FA0B72">
            <w:pPr>
              <w:pStyle w:val="P68B1DB1-Normal7"/>
              <w:jc w:val="both"/>
              <w:rPr>
                <w:lang w:val="en-GB"/>
              </w:rPr>
            </w:pPr>
            <w:r w:rsidRPr="008B54DE">
              <w:rPr>
                <w:lang w:val="en-GB"/>
              </w:rPr>
              <w:t>Indicator</w:t>
            </w:r>
          </w:p>
        </w:tc>
        <w:tc>
          <w:tcPr>
            <w:tcW w:w="5721" w:type="dxa"/>
          </w:tcPr>
          <w:p w14:paraId="534D6CF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students</w:t>
            </w:r>
          </w:p>
        </w:tc>
      </w:tr>
      <w:tr w:rsidR="0090286D" w:rsidRPr="008B54DE" w14:paraId="5039F305"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4CB3735"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21" w:type="dxa"/>
          </w:tcPr>
          <w:p w14:paraId="2311B204"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78E6FB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2.3: Organize media literacy training to identify all types of stereotypes, including gender stereotypes</w:t>
            </w:r>
          </w:p>
        </w:tc>
      </w:tr>
      <w:tr w:rsidR="0090286D" w:rsidRPr="008B54DE" w14:paraId="41D2583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A2CE3CD" w14:textId="77777777" w:rsidR="0090286D" w:rsidRPr="008B54DE" w:rsidRDefault="00216EE8">
            <w:pPr>
              <w:pStyle w:val="P68B1DB1-Normal7"/>
              <w:jc w:val="both"/>
              <w:rPr>
                <w:lang w:val="en-GB"/>
              </w:rPr>
            </w:pPr>
            <w:r w:rsidRPr="008B54DE">
              <w:rPr>
                <w:lang w:val="en-GB"/>
              </w:rPr>
              <w:t>Data to be collected</w:t>
            </w:r>
          </w:p>
        </w:tc>
        <w:tc>
          <w:tcPr>
            <w:tcW w:w="5721" w:type="dxa"/>
          </w:tcPr>
          <w:p w14:paraId="072C1946"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of primary and secondary school students who have completed training on gender equality and inclusive society</w:t>
            </w:r>
          </w:p>
        </w:tc>
      </w:tr>
      <w:tr w:rsidR="0090286D" w:rsidRPr="008B54DE" w14:paraId="08DA4A9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D8E0766" w14:textId="77777777" w:rsidR="0090286D" w:rsidRPr="008B54DE" w:rsidRDefault="00216EE8">
            <w:pPr>
              <w:pStyle w:val="P68B1DB1-Normal7"/>
              <w:jc w:val="both"/>
              <w:rPr>
                <w:lang w:val="en-GB"/>
              </w:rPr>
            </w:pPr>
            <w:r w:rsidRPr="008B54DE">
              <w:rPr>
                <w:lang w:val="en-GB"/>
              </w:rPr>
              <w:t>Source of data</w:t>
            </w:r>
          </w:p>
        </w:tc>
        <w:tc>
          <w:tcPr>
            <w:tcW w:w="5721" w:type="dxa"/>
          </w:tcPr>
          <w:p w14:paraId="0CBEA55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73778196"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96CFF2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2584D1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6FC31AF4"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AB352AD"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5C77820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40639F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AEE047E"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082F27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6C05CE4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DE9582B"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0BE85B5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training, records should be kept on the number of participants. This record should also contain data on the sex-gender, school (primary or secondary)</w:t>
            </w:r>
            <w:r w:rsidR="008B0F9B" w:rsidRPr="008B54DE">
              <w:rPr>
                <w:lang w:val="en-GB"/>
              </w:rPr>
              <w:t>,</w:t>
            </w:r>
            <w:r w:rsidRPr="008B54DE">
              <w:rPr>
                <w:lang w:val="en-GB"/>
              </w:rPr>
              <w:t xml:space="preserve"> and grade of the trained person to be able to report about these two categories. </w:t>
            </w:r>
          </w:p>
        </w:tc>
      </w:tr>
      <w:tr w:rsidR="0090286D" w:rsidRPr="008B54DE" w14:paraId="48443AB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5C795A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44C4AD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DD11B3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C8E7066"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7F7AF0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30</w:t>
            </w:r>
          </w:p>
          <w:p w14:paraId="2A579A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60</w:t>
            </w:r>
          </w:p>
        </w:tc>
      </w:tr>
    </w:tbl>
    <w:p w14:paraId="5A0E00D1" w14:textId="77777777" w:rsidR="0090286D" w:rsidRPr="008B54DE" w:rsidRDefault="0090286D">
      <w:pPr>
        <w:jc w:val="both"/>
        <w:rPr>
          <w:rFonts w:ascii="Cambria" w:hAnsi="Cambria"/>
          <w:lang w:val="en-GB"/>
        </w:rPr>
      </w:pPr>
    </w:p>
    <w:p w14:paraId="66424B3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3368CB97"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184D1990" w14:textId="77777777" w:rsidR="0090286D" w:rsidRPr="008B54DE" w:rsidRDefault="00216EE8">
            <w:pPr>
              <w:pStyle w:val="P68B1DB1-Normal7"/>
              <w:jc w:val="both"/>
              <w:rPr>
                <w:lang w:val="en-GB"/>
              </w:rPr>
            </w:pPr>
            <w:r w:rsidRPr="008B54DE">
              <w:rPr>
                <w:lang w:val="en-GB"/>
              </w:rPr>
              <w:t>Category</w:t>
            </w:r>
          </w:p>
        </w:tc>
        <w:tc>
          <w:tcPr>
            <w:tcW w:w="5721" w:type="dxa"/>
          </w:tcPr>
          <w:p w14:paraId="60DA57D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6B7CF4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6573CB1" w14:textId="77777777" w:rsidR="0090286D" w:rsidRPr="008B54DE" w:rsidRDefault="00FA0B72">
            <w:pPr>
              <w:pStyle w:val="P68B1DB1-Normal7"/>
              <w:jc w:val="both"/>
              <w:rPr>
                <w:lang w:val="en-GB"/>
              </w:rPr>
            </w:pPr>
            <w:r w:rsidRPr="008B54DE">
              <w:rPr>
                <w:lang w:val="en-GB"/>
              </w:rPr>
              <w:t>Indicator</w:t>
            </w:r>
          </w:p>
        </w:tc>
        <w:tc>
          <w:tcPr>
            <w:tcW w:w="5721" w:type="dxa"/>
          </w:tcPr>
          <w:p w14:paraId="6BC02E29"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cultural institutions that have introduced gender</w:t>
            </w:r>
            <w:r w:rsidR="008B0F9B" w:rsidRPr="008B54DE">
              <w:rPr>
                <w:lang w:val="en-GB"/>
              </w:rPr>
              <w:t>-</w:t>
            </w:r>
            <w:r w:rsidRPr="008B54DE">
              <w:rPr>
                <w:lang w:val="en-GB"/>
              </w:rPr>
              <w:t>responsive programs</w:t>
            </w:r>
          </w:p>
        </w:tc>
      </w:tr>
      <w:tr w:rsidR="0090286D" w:rsidRPr="008B54DE" w14:paraId="093CA11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496F444"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21" w:type="dxa"/>
          </w:tcPr>
          <w:p w14:paraId="7E258DA5"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01B7F4F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2.4: Introduce gender-responsive programs and mandatory use of gender-sensitive language in the programs of cultural institutions</w:t>
            </w:r>
          </w:p>
        </w:tc>
      </w:tr>
      <w:tr w:rsidR="0090286D" w:rsidRPr="008B54DE" w14:paraId="1F48506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5FC932C" w14:textId="77777777" w:rsidR="0090286D" w:rsidRPr="008B54DE" w:rsidRDefault="00216EE8">
            <w:pPr>
              <w:pStyle w:val="P68B1DB1-Normal7"/>
              <w:jc w:val="both"/>
              <w:rPr>
                <w:lang w:val="en-GB"/>
              </w:rPr>
            </w:pPr>
            <w:r w:rsidRPr="008B54DE">
              <w:rPr>
                <w:lang w:val="en-GB"/>
              </w:rPr>
              <w:t>Data to be collected</w:t>
            </w:r>
          </w:p>
        </w:tc>
        <w:tc>
          <w:tcPr>
            <w:tcW w:w="5721" w:type="dxa"/>
          </w:tcPr>
          <w:p w14:paraId="75A6E9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and name of cultural institutions that have introduced gender-responsive content in their programs </w:t>
            </w:r>
          </w:p>
        </w:tc>
      </w:tr>
      <w:tr w:rsidR="0090286D" w:rsidRPr="008B54DE" w14:paraId="5BCD1854"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4413272" w14:textId="77777777" w:rsidR="0090286D" w:rsidRPr="008B54DE" w:rsidRDefault="00216EE8">
            <w:pPr>
              <w:pStyle w:val="P68B1DB1-Normal7"/>
              <w:jc w:val="both"/>
              <w:rPr>
                <w:lang w:val="en-GB"/>
              </w:rPr>
            </w:pPr>
            <w:r w:rsidRPr="008B54DE">
              <w:rPr>
                <w:lang w:val="en-GB"/>
              </w:rPr>
              <w:t>Source of data</w:t>
            </w:r>
          </w:p>
        </w:tc>
        <w:tc>
          <w:tcPr>
            <w:tcW w:w="5721" w:type="dxa"/>
          </w:tcPr>
          <w:p w14:paraId="44390DA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Education, Science, Culture</w:t>
            </w:r>
            <w:r w:rsidR="008B0F9B" w:rsidRPr="008B54DE">
              <w:rPr>
                <w:lang w:val="en-GB"/>
              </w:rPr>
              <w:t>,</w:t>
            </w:r>
            <w:r w:rsidRPr="008B54DE">
              <w:rPr>
                <w:lang w:val="en-GB"/>
              </w:rPr>
              <w:t xml:space="preserve"> and Sports</w:t>
            </w:r>
          </w:p>
        </w:tc>
      </w:tr>
      <w:tr w:rsidR="0090286D" w:rsidRPr="008B54DE" w14:paraId="2958AD9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62B40DB"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2463F27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286C9BA9" w14:textId="77777777" w:rsidTr="0090286D">
        <w:trPr>
          <w:trHeight w:val="297"/>
        </w:trPr>
        <w:tc>
          <w:tcPr>
            <w:cnfStyle w:val="001000000000" w:firstRow="0" w:lastRow="0" w:firstColumn="1" w:lastColumn="0" w:oddVBand="0" w:evenVBand="0" w:oddHBand="0" w:evenHBand="0" w:firstRowFirstColumn="0" w:firstRowLastColumn="0" w:lastRowFirstColumn="0" w:lastRowLastColumn="0"/>
            <w:tcW w:w="3289" w:type="dxa"/>
          </w:tcPr>
          <w:p w14:paraId="4A078FAF"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1F1FF7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4488758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99C5BA3"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2E7473B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57B5840" w14:textId="77777777" w:rsidTr="0090286D">
        <w:trPr>
          <w:trHeight w:val="522"/>
        </w:trPr>
        <w:tc>
          <w:tcPr>
            <w:cnfStyle w:val="001000000000" w:firstRow="0" w:lastRow="0" w:firstColumn="1" w:lastColumn="0" w:oddVBand="0" w:evenVBand="0" w:oddHBand="0" w:evenHBand="0" w:firstRowFirstColumn="0" w:firstRowLastColumn="0" w:lastRowFirstColumn="0" w:lastRowLastColumn="0"/>
            <w:tcW w:w="3289" w:type="dxa"/>
          </w:tcPr>
          <w:p w14:paraId="42124092"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5143EA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provide brief information on how many cultural institutions have introduced gender-responsive content in their programs and briefly describe it.</w:t>
            </w:r>
          </w:p>
        </w:tc>
      </w:tr>
      <w:tr w:rsidR="0090286D" w:rsidRPr="008B54DE" w14:paraId="71490C1A"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7F566E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7C7A0CC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20CA0E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A622B2C"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431EF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15CA6E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09859EBB"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43F7E53F"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6627131E" w14:textId="77777777" w:rsidR="0090286D" w:rsidRPr="008B54DE" w:rsidRDefault="00216EE8">
            <w:pPr>
              <w:pStyle w:val="P68B1DB1-Normal7"/>
              <w:jc w:val="both"/>
              <w:rPr>
                <w:lang w:val="en-GB"/>
              </w:rPr>
            </w:pPr>
            <w:r w:rsidRPr="008B54DE">
              <w:rPr>
                <w:lang w:val="en-GB"/>
              </w:rPr>
              <w:t>Category</w:t>
            </w:r>
          </w:p>
        </w:tc>
        <w:tc>
          <w:tcPr>
            <w:tcW w:w="5721" w:type="dxa"/>
          </w:tcPr>
          <w:p w14:paraId="0415660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B80488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8227F66" w14:textId="77777777" w:rsidR="0090286D" w:rsidRPr="008B54DE" w:rsidRDefault="00FA0B72">
            <w:pPr>
              <w:pStyle w:val="P68B1DB1-Normal7"/>
              <w:jc w:val="both"/>
              <w:rPr>
                <w:lang w:val="en-GB"/>
              </w:rPr>
            </w:pPr>
            <w:r w:rsidRPr="008B54DE">
              <w:rPr>
                <w:lang w:val="en-GB"/>
              </w:rPr>
              <w:t>Indicator</w:t>
            </w:r>
          </w:p>
        </w:tc>
        <w:tc>
          <w:tcPr>
            <w:tcW w:w="5721" w:type="dxa"/>
          </w:tcPr>
          <w:p w14:paraId="7E7E39E7"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r>
      <w:tr w:rsidR="0090286D" w:rsidRPr="008B54DE" w14:paraId="20EBA56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36C5052" w14:textId="77777777" w:rsidR="0090286D" w:rsidRPr="008B54DE" w:rsidRDefault="002D7AD2" w:rsidP="002D7AD2">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721" w:type="dxa"/>
          </w:tcPr>
          <w:p w14:paraId="3D52205F"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12B0BA6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2.5: Encourage the media to introduce gender-responsive programs and use gender-sensitive language </w:t>
            </w:r>
          </w:p>
        </w:tc>
      </w:tr>
      <w:tr w:rsidR="0090286D" w:rsidRPr="008B54DE" w14:paraId="4A24D21A"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B3481A3" w14:textId="77777777" w:rsidR="0090286D" w:rsidRPr="008B54DE" w:rsidRDefault="00216EE8">
            <w:pPr>
              <w:pStyle w:val="P68B1DB1-Normal7"/>
              <w:jc w:val="both"/>
              <w:rPr>
                <w:lang w:val="en-GB"/>
              </w:rPr>
            </w:pPr>
            <w:r w:rsidRPr="008B54DE">
              <w:rPr>
                <w:lang w:val="en-GB"/>
              </w:rPr>
              <w:t>Data to be collected</w:t>
            </w:r>
          </w:p>
        </w:tc>
        <w:tc>
          <w:tcPr>
            <w:tcW w:w="5721" w:type="dxa"/>
          </w:tcPr>
          <w:p w14:paraId="785E064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r>
      <w:tr w:rsidR="0090286D" w:rsidRPr="008B54DE" w14:paraId="4549CC8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19CFB5A" w14:textId="77777777" w:rsidR="0090286D" w:rsidRPr="008B54DE" w:rsidRDefault="00216EE8">
            <w:pPr>
              <w:pStyle w:val="P68B1DB1-Normal7"/>
              <w:jc w:val="both"/>
              <w:rPr>
                <w:lang w:val="en-GB"/>
              </w:rPr>
            </w:pPr>
            <w:r w:rsidRPr="008B54DE">
              <w:rPr>
                <w:lang w:val="en-GB"/>
              </w:rPr>
              <w:t>Source of data</w:t>
            </w:r>
          </w:p>
        </w:tc>
        <w:tc>
          <w:tcPr>
            <w:tcW w:w="5721" w:type="dxa"/>
          </w:tcPr>
          <w:p w14:paraId="7E635F3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3182AA0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B3837E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76C653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13B6297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CC23325"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413119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334D76D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E620CC7"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229117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68324BF1"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DD5E69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51FCBE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and name of public broadcasters that have introduced gender-responsive programs, with a brief description of the program</w:t>
            </w:r>
          </w:p>
        </w:tc>
      </w:tr>
      <w:tr w:rsidR="0090286D" w:rsidRPr="008B54DE" w14:paraId="07343020" w14:textId="77777777" w:rsidTr="0090286D">
        <w:trPr>
          <w:trHeight w:val="283"/>
        </w:trPr>
        <w:tc>
          <w:tcPr>
            <w:cnfStyle w:val="001000000000" w:firstRow="0" w:lastRow="0" w:firstColumn="1" w:lastColumn="0" w:oddVBand="0" w:evenVBand="0" w:oddHBand="0" w:evenHBand="0" w:firstRowFirstColumn="0" w:firstRowLastColumn="0" w:lastRowFirstColumn="0" w:lastRowLastColumn="0"/>
            <w:tcW w:w="3289" w:type="dxa"/>
          </w:tcPr>
          <w:p w14:paraId="6C9856D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2B48140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992522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826F338"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094DA3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02733A5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1D65A81D" w14:textId="77777777" w:rsidR="0090286D" w:rsidRPr="008B54DE" w:rsidRDefault="0090286D">
      <w:pPr>
        <w:jc w:val="both"/>
        <w:rPr>
          <w:rFonts w:ascii="Cambria" w:hAnsi="Cambria"/>
          <w:lang w:val="en-GB"/>
        </w:rPr>
      </w:pPr>
    </w:p>
    <w:p w14:paraId="5FEF2F2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49DD6123"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5F019F1" w14:textId="77777777" w:rsidR="0090286D" w:rsidRPr="008B54DE" w:rsidRDefault="00216EE8">
            <w:pPr>
              <w:pStyle w:val="P68B1DB1-Normal7"/>
              <w:jc w:val="both"/>
              <w:rPr>
                <w:lang w:val="en-GB"/>
              </w:rPr>
            </w:pPr>
            <w:r w:rsidRPr="008B54DE">
              <w:rPr>
                <w:lang w:val="en-GB"/>
              </w:rPr>
              <w:t>Category</w:t>
            </w:r>
          </w:p>
        </w:tc>
        <w:tc>
          <w:tcPr>
            <w:tcW w:w="5754" w:type="dxa"/>
          </w:tcPr>
          <w:p w14:paraId="172036A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2A174A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CE44598" w14:textId="77777777" w:rsidR="0090286D" w:rsidRPr="008B54DE" w:rsidRDefault="00FA0B72">
            <w:pPr>
              <w:pStyle w:val="P68B1DB1-Normal7"/>
              <w:jc w:val="both"/>
              <w:rPr>
                <w:lang w:val="en-GB"/>
              </w:rPr>
            </w:pPr>
            <w:r w:rsidRPr="008B54DE">
              <w:rPr>
                <w:lang w:val="en-GB"/>
              </w:rPr>
              <w:t>Indicator</w:t>
            </w:r>
          </w:p>
        </w:tc>
        <w:tc>
          <w:tcPr>
            <w:tcW w:w="5754" w:type="dxa"/>
          </w:tcPr>
          <w:p w14:paraId="6C4EB5CD"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r>
      <w:tr w:rsidR="0090286D" w:rsidRPr="008B54DE" w14:paraId="6624E23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7051C30"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54" w:type="dxa"/>
          </w:tcPr>
          <w:p w14:paraId="0A171809"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3301C66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2.5: Encourage the media to introduce gender-responsive programs and use gender-sensitive language </w:t>
            </w:r>
          </w:p>
        </w:tc>
      </w:tr>
      <w:tr w:rsidR="0090286D" w:rsidRPr="008B54DE" w14:paraId="6C2149BF"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007236F" w14:textId="77777777" w:rsidR="0090286D" w:rsidRPr="008B54DE" w:rsidRDefault="00216EE8">
            <w:pPr>
              <w:pStyle w:val="P68B1DB1-Normal7"/>
              <w:jc w:val="both"/>
              <w:rPr>
                <w:lang w:val="en-GB"/>
              </w:rPr>
            </w:pPr>
            <w:r w:rsidRPr="008B54DE">
              <w:rPr>
                <w:lang w:val="en-GB"/>
              </w:rPr>
              <w:t>Data to be collected</w:t>
            </w:r>
          </w:p>
        </w:tc>
        <w:tc>
          <w:tcPr>
            <w:tcW w:w="5754" w:type="dxa"/>
          </w:tcPr>
          <w:p w14:paraId="1CE72FC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r>
      <w:tr w:rsidR="0090286D" w:rsidRPr="008B54DE" w14:paraId="7EA51E6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4171DC5" w14:textId="77777777" w:rsidR="0090286D" w:rsidRPr="008B54DE" w:rsidRDefault="00216EE8">
            <w:pPr>
              <w:pStyle w:val="P68B1DB1-Normal7"/>
              <w:jc w:val="both"/>
              <w:rPr>
                <w:lang w:val="en-GB"/>
              </w:rPr>
            </w:pPr>
            <w:r w:rsidRPr="008B54DE">
              <w:rPr>
                <w:lang w:val="en-GB"/>
              </w:rPr>
              <w:t>Source of data</w:t>
            </w:r>
          </w:p>
        </w:tc>
        <w:tc>
          <w:tcPr>
            <w:tcW w:w="5754" w:type="dxa"/>
          </w:tcPr>
          <w:p w14:paraId="15DDF24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2EF2D02F"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1F8B681A"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54" w:type="dxa"/>
          </w:tcPr>
          <w:p w14:paraId="422560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3692572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42966D4"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335A9E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F8BE73A"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7266E0D"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0858BE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4DE3F999"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532760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3BE7FD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and name of private broadcasters that have introduced gender-responsive programs, with a brief description of the program</w:t>
            </w:r>
          </w:p>
        </w:tc>
      </w:tr>
      <w:tr w:rsidR="0090286D" w:rsidRPr="008B54DE" w14:paraId="59D4BF8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DEB318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02D8FFA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4AFD4D4"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1C45C4F" w14:textId="77777777" w:rsidR="0090286D" w:rsidRPr="008B54DE" w:rsidRDefault="00216EE8">
            <w:pPr>
              <w:pStyle w:val="P68B1DB1-Normal7"/>
              <w:jc w:val="both"/>
              <w:rPr>
                <w:lang w:val="en-GB"/>
              </w:rPr>
            </w:pPr>
            <w:r w:rsidRPr="008B54DE">
              <w:rPr>
                <w:lang w:val="en-GB"/>
              </w:rPr>
              <w:t xml:space="preserve">Information about target value </w:t>
            </w:r>
          </w:p>
        </w:tc>
        <w:tc>
          <w:tcPr>
            <w:tcW w:w="5754" w:type="dxa"/>
          </w:tcPr>
          <w:p w14:paraId="7516315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6F70C7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7884B2B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09B8AC9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5C9E1D1" w14:textId="77777777" w:rsidR="0090286D" w:rsidRPr="008B54DE" w:rsidRDefault="00216EE8">
            <w:pPr>
              <w:pStyle w:val="P68B1DB1-Normal7"/>
              <w:jc w:val="both"/>
              <w:rPr>
                <w:lang w:val="en-GB"/>
              </w:rPr>
            </w:pPr>
            <w:r w:rsidRPr="008B54DE">
              <w:rPr>
                <w:lang w:val="en-GB"/>
              </w:rPr>
              <w:t>Category</w:t>
            </w:r>
          </w:p>
        </w:tc>
        <w:tc>
          <w:tcPr>
            <w:tcW w:w="5754" w:type="dxa"/>
          </w:tcPr>
          <w:p w14:paraId="7CE8CAC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BDD82E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CC28EA7" w14:textId="77777777" w:rsidR="0090286D" w:rsidRPr="008B54DE" w:rsidRDefault="00FA0B72">
            <w:pPr>
              <w:pStyle w:val="P68B1DB1-Normal7"/>
              <w:jc w:val="both"/>
              <w:rPr>
                <w:lang w:val="en-GB"/>
              </w:rPr>
            </w:pPr>
            <w:r w:rsidRPr="008B54DE">
              <w:rPr>
                <w:lang w:val="en-GB"/>
              </w:rPr>
              <w:t>Indicator</w:t>
            </w:r>
          </w:p>
        </w:tc>
        <w:tc>
          <w:tcPr>
            <w:tcW w:w="5754" w:type="dxa"/>
          </w:tcPr>
          <w:p w14:paraId="1EE75611"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Adopted methodology for gender responsible media monitoring</w:t>
            </w:r>
          </w:p>
        </w:tc>
      </w:tr>
      <w:tr w:rsidR="0090286D" w:rsidRPr="008B54DE" w14:paraId="0E13D8D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BF37849"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54" w:type="dxa"/>
          </w:tcPr>
          <w:p w14:paraId="765A7457"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072E162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r>
      <w:tr w:rsidR="0090286D" w:rsidRPr="008B54DE" w14:paraId="6F98754B"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A7181D3" w14:textId="77777777" w:rsidR="0090286D" w:rsidRPr="008B54DE" w:rsidRDefault="00216EE8">
            <w:pPr>
              <w:pStyle w:val="P68B1DB1-Normal7"/>
              <w:jc w:val="both"/>
              <w:rPr>
                <w:lang w:val="en-GB"/>
              </w:rPr>
            </w:pPr>
            <w:r w:rsidRPr="008B54DE">
              <w:rPr>
                <w:lang w:val="en-GB"/>
              </w:rPr>
              <w:t>Data to be collected</w:t>
            </w:r>
          </w:p>
        </w:tc>
        <w:tc>
          <w:tcPr>
            <w:tcW w:w="5754" w:type="dxa"/>
          </w:tcPr>
          <w:p w14:paraId="5F8E42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w:t>
            </w:r>
            <w:r w:rsidR="008B0F9B" w:rsidRPr="008B54DE">
              <w:rPr>
                <w:lang w:val="en-GB"/>
              </w:rPr>
              <w:t xml:space="preserve">the </w:t>
            </w:r>
            <w:r w:rsidRPr="008B54DE">
              <w:rPr>
                <w:lang w:val="en-GB"/>
              </w:rPr>
              <w:t>monitoring of media coverage from a gender perspective</w:t>
            </w:r>
          </w:p>
        </w:tc>
      </w:tr>
      <w:tr w:rsidR="0090286D" w:rsidRPr="008B54DE" w14:paraId="131AFCB7"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6D8A293" w14:textId="77777777" w:rsidR="0090286D" w:rsidRPr="008B54DE" w:rsidRDefault="00216EE8">
            <w:pPr>
              <w:pStyle w:val="P68B1DB1-Normal7"/>
              <w:jc w:val="both"/>
              <w:rPr>
                <w:lang w:val="en-GB"/>
              </w:rPr>
            </w:pPr>
            <w:r w:rsidRPr="008B54DE">
              <w:rPr>
                <w:lang w:val="en-GB"/>
              </w:rPr>
              <w:t>Source of data</w:t>
            </w:r>
          </w:p>
        </w:tc>
        <w:tc>
          <w:tcPr>
            <w:tcW w:w="5754" w:type="dxa"/>
          </w:tcPr>
          <w:p w14:paraId="7FE1C3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39F2B6C"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D5DAA76"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54" w:type="dxa"/>
          </w:tcPr>
          <w:p w14:paraId="5D612A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74E4D8B0"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C51BB55"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268C715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AF88D6B"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A59E016"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34F6611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2023.</w:t>
            </w:r>
          </w:p>
        </w:tc>
      </w:tr>
      <w:tr w:rsidR="0090286D" w:rsidRPr="008B54DE" w14:paraId="7AB6E9A7"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C5633B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7209BD7A"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w:t>
            </w:r>
            <w:r w:rsidR="008B0F9B" w:rsidRPr="008B54DE">
              <w:rPr>
                <w:lang w:val="en-GB"/>
              </w:rPr>
              <w:t>decide</w:t>
            </w:r>
            <w:r w:rsidRPr="008B54DE">
              <w:rPr>
                <w:lang w:val="en-GB"/>
              </w:rPr>
              <w:t xml:space="preserve"> on the implementation of this activity. The indicator indicates whether a decision has been made. </w:t>
            </w:r>
          </w:p>
        </w:tc>
      </w:tr>
      <w:tr w:rsidR="0090286D" w:rsidRPr="008B54DE" w14:paraId="04257195"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62EA114"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55E66E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D9C2DB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B831BA6" w14:textId="77777777" w:rsidR="0090286D" w:rsidRPr="008B54DE" w:rsidRDefault="00216EE8">
            <w:pPr>
              <w:pStyle w:val="P68B1DB1-Normal7"/>
              <w:jc w:val="both"/>
              <w:rPr>
                <w:lang w:val="en-GB"/>
              </w:rPr>
            </w:pPr>
            <w:r w:rsidRPr="008B54DE">
              <w:rPr>
                <w:lang w:val="en-GB"/>
              </w:rPr>
              <w:t xml:space="preserve">Information about target value </w:t>
            </w:r>
          </w:p>
        </w:tc>
        <w:tc>
          <w:tcPr>
            <w:tcW w:w="5754" w:type="dxa"/>
          </w:tcPr>
          <w:p w14:paraId="5FC883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2A760B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1</w:t>
            </w:r>
          </w:p>
        </w:tc>
      </w:tr>
    </w:tbl>
    <w:p w14:paraId="3B9192ED" w14:textId="77777777" w:rsidR="0090286D" w:rsidRPr="008B54DE" w:rsidRDefault="0090286D">
      <w:pPr>
        <w:jc w:val="both"/>
        <w:rPr>
          <w:rFonts w:ascii="Cambria" w:hAnsi="Cambria"/>
          <w:lang w:val="en-GB"/>
        </w:rPr>
      </w:pPr>
    </w:p>
    <w:p w14:paraId="5ABE6DB4"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45DCE2E7"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68389E6" w14:textId="77777777" w:rsidR="0090286D" w:rsidRPr="008B54DE" w:rsidRDefault="00216EE8">
            <w:pPr>
              <w:pStyle w:val="P68B1DB1-Normal7"/>
              <w:jc w:val="both"/>
              <w:rPr>
                <w:lang w:val="en-GB"/>
              </w:rPr>
            </w:pPr>
            <w:r w:rsidRPr="008B54DE">
              <w:rPr>
                <w:lang w:val="en-GB"/>
              </w:rPr>
              <w:t>Category</w:t>
            </w:r>
          </w:p>
        </w:tc>
        <w:tc>
          <w:tcPr>
            <w:tcW w:w="5754" w:type="dxa"/>
          </w:tcPr>
          <w:p w14:paraId="0F4E31E5"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1CBFA95"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5F9810C" w14:textId="77777777" w:rsidR="0090286D" w:rsidRPr="008B54DE" w:rsidRDefault="00FA0B72">
            <w:pPr>
              <w:pStyle w:val="P68B1DB1-Normal7"/>
              <w:jc w:val="both"/>
              <w:rPr>
                <w:lang w:val="en-GB"/>
              </w:rPr>
            </w:pPr>
            <w:r w:rsidRPr="008B54DE">
              <w:rPr>
                <w:lang w:val="en-GB"/>
              </w:rPr>
              <w:t>Indicator</w:t>
            </w:r>
          </w:p>
        </w:tc>
        <w:tc>
          <w:tcPr>
            <w:tcW w:w="5754" w:type="dxa"/>
          </w:tcPr>
          <w:p w14:paraId="0FD88DFE" w14:textId="77777777" w:rsidR="0090286D" w:rsidRPr="008B54DE" w:rsidRDefault="008B0F9B">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 p</w:t>
            </w:r>
            <w:r w:rsidR="00216EE8" w:rsidRPr="008B54DE">
              <w:rPr>
                <w:lang w:val="en-GB"/>
              </w:rPr>
              <w:t xml:space="preserve">ositive report on gender media monitoring </w:t>
            </w:r>
          </w:p>
        </w:tc>
      </w:tr>
      <w:tr w:rsidR="0090286D" w:rsidRPr="008B54DE" w14:paraId="65C89E1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958C72D" w14:textId="77777777" w:rsidR="0090286D" w:rsidRPr="008B54DE" w:rsidRDefault="002D7AD2">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754" w:type="dxa"/>
          </w:tcPr>
          <w:p w14:paraId="2DDDC0CC"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2F3A2C7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r>
      <w:tr w:rsidR="0090286D" w:rsidRPr="008B54DE" w14:paraId="745DB7B4"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C64E9A6" w14:textId="77777777" w:rsidR="0090286D" w:rsidRPr="008B54DE" w:rsidRDefault="00216EE8">
            <w:pPr>
              <w:pStyle w:val="P68B1DB1-Normal7"/>
              <w:jc w:val="both"/>
              <w:rPr>
                <w:lang w:val="en-GB"/>
              </w:rPr>
            </w:pPr>
            <w:r w:rsidRPr="008B54DE">
              <w:rPr>
                <w:lang w:val="en-GB"/>
              </w:rPr>
              <w:t>Data to be collected</w:t>
            </w:r>
          </w:p>
        </w:tc>
        <w:tc>
          <w:tcPr>
            <w:tcW w:w="5754" w:type="dxa"/>
          </w:tcPr>
          <w:p w14:paraId="2664640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Conclusion of the report</w:t>
            </w:r>
          </w:p>
        </w:tc>
      </w:tr>
      <w:tr w:rsidR="0090286D" w:rsidRPr="008B54DE" w14:paraId="788A4DA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A5D74D1" w14:textId="77777777" w:rsidR="0090286D" w:rsidRPr="008B54DE" w:rsidRDefault="00216EE8">
            <w:pPr>
              <w:pStyle w:val="P68B1DB1-Normal7"/>
              <w:jc w:val="both"/>
              <w:rPr>
                <w:lang w:val="en-GB"/>
              </w:rPr>
            </w:pPr>
            <w:r w:rsidRPr="008B54DE">
              <w:rPr>
                <w:lang w:val="en-GB"/>
              </w:rPr>
              <w:t>Source of data</w:t>
            </w:r>
          </w:p>
        </w:tc>
        <w:tc>
          <w:tcPr>
            <w:tcW w:w="5754" w:type="dxa"/>
          </w:tcPr>
          <w:p w14:paraId="7E575C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1D4B0E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CD1071B"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54" w:type="dxa"/>
          </w:tcPr>
          <w:p w14:paraId="2A0A8D1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77FED06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7939B89"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44C295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22CA290"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58D2249"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1269068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013D2CF3"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565649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7DD220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Conclusion of the report on whether the media report by using the gender dimension. </w:t>
            </w:r>
          </w:p>
        </w:tc>
      </w:tr>
      <w:tr w:rsidR="0090286D" w:rsidRPr="008B54DE" w14:paraId="74B02AF2"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2F2297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3F2E77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6531B8E"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56C8B23" w14:textId="77777777" w:rsidR="0090286D" w:rsidRPr="008B54DE" w:rsidRDefault="00216EE8">
            <w:pPr>
              <w:pStyle w:val="P68B1DB1-Normal7"/>
              <w:jc w:val="both"/>
              <w:rPr>
                <w:lang w:val="en-GB"/>
              </w:rPr>
            </w:pPr>
            <w:r w:rsidRPr="008B54DE">
              <w:rPr>
                <w:lang w:val="en-GB"/>
              </w:rPr>
              <w:t xml:space="preserve">Information about target value </w:t>
            </w:r>
          </w:p>
        </w:tc>
        <w:tc>
          <w:tcPr>
            <w:tcW w:w="5754" w:type="dxa"/>
          </w:tcPr>
          <w:p w14:paraId="5022960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59E376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1</w:t>
            </w:r>
          </w:p>
        </w:tc>
      </w:tr>
    </w:tbl>
    <w:p w14:paraId="3D54DD52" w14:textId="77777777" w:rsidR="0090286D" w:rsidRPr="008B54DE" w:rsidRDefault="0090286D">
      <w:pPr>
        <w:jc w:val="both"/>
        <w:rPr>
          <w:rFonts w:ascii="Cambria" w:hAnsi="Cambria"/>
          <w:lang w:val="en-GB"/>
        </w:rPr>
      </w:pPr>
    </w:p>
    <w:p w14:paraId="7BBB583F" w14:textId="77777777" w:rsidR="0090286D" w:rsidRPr="008B54DE" w:rsidRDefault="0090286D">
      <w:pPr>
        <w:jc w:val="both"/>
        <w:rPr>
          <w:rFonts w:ascii="Cambria" w:hAnsi="Cambria"/>
          <w:lang w:val="en-GB"/>
        </w:rPr>
      </w:pPr>
    </w:p>
    <w:p w14:paraId="5D355156"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5B54C48D"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617E322C" w14:textId="77777777" w:rsidR="0090286D" w:rsidRPr="008B54DE" w:rsidRDefault="00216EE8">
            <w:pPr>
              <w:pStyle w:val="P68B1DB1-Normal7"/>
              <w:jc w:val="both"/>
              <w:rPr>
                <w:lang w:val="en-GB"/>
              </w:rPr>
            </w:pPr>
            <w:r w:rsidRPr="008B54DE">
              <w:rPr>
                <w:lang w:val="en-GB"/>
              </w:rPr>
              <w:t>Category</w:t>
            </w:r>
          </w:p>
        </w:tc>
        <w:tc>
          <w:tcPr>
            <w:tcW w:w="5862" w:type="dxa"/>
          </w:tcPr>
          <w:p w14:paraId="4157AB55"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07A905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E054BE8" w14:textId="77777777" w:rsidR="0090286D" w:rsidRPr="008B54DE" w:rsidRDefault="00FA0B72">
            <w:pPr>
              <w:pStyle w:val="P68B1DB1-Normal7"/>
              <w:jc w:val="both"/>
              <w:rPr>
                <w:lang w:val="en-GB"/>
              </w:rPr>
            </w:pPr>
            <w:r w:rsidRPr="008B54DE">
              <w:rPr>
                <w:lang w:val="en-GB"/>
              </w:rPr>
              <w:t>Indicator</w:t>
            </w:r>
          </w:p>
        </w:tc>
        <w:tc>
          <w:tcPr>
            <w:tcW w:w="5862" w:type="dxa"/>
          </w:tcPr>
          <w:p w14:paraId="0C3DF8B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i/>
                <w:lang w:val="en-GB"/>
              </w:rPr>
            </w:pPr>
            <w:r w:rsidRPr="008B54DE">
              <w:rPr>
                <w:lang w:val="en-GB"/>
              </w:rPr>
              <w:t xml:space="preserve">Value of the Gender Equality Index in the domain </w:t>
            </w:r>
            <w:r w:rsidRPr="008B54DE">
              <w:rPr>
                <w:i/>
                <w:lang w:val="en-GB"/>
              </w:rPr>
              <w:t>Money</w:t>
            </w:r>
          </w:p>
        </w:tc>
      </w:tr>
      <w:tr w:rsidR="0090286D" w:rsidRPr="008B54DE" w14:paraId="2562E5C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90044FA" w14:textId="77777777" w:rsidR="0090286D" w:rsidRPr="008B54DE" w:rsidRDefault="00A2337D">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5A630FD3" w14:textId="77777777" w:rsidR="0090286D" w:rsidRPr="008B54DE" w:rsidRDefault="00A2337D">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tc>
      </w:tr>
      <w:tr w:rsidR="0090286D" w:rsidRPr="008B54DE" w14:paraId="5F4875A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E169C46" w14:textId="77777777" w:rsidR="0090286D" w:rsidRPr="008B54DE" w:rsidRDefault="00216EE8">
            <w:pPr>
              <w:pStyle w:val="P68B1DB1-Normal7"/>
              <w:jc w:val="both"/>
              <w:rPr>
                <w:lang w:val="en-GB"/>
              </w:rPr>
            </w:pPr>
            <w:r w:rsidRPr="008B54DE">
              <w:rPr>
                <w:lang w:val="en-GB"/>
              </w:rPr>
              <w:t>Data to be collected</w:t>
            </w:r>
          </w:p>
        </w:tc>
        <w:tc>
          <w:tcPr>
            <w:tcW w:w="5862" w:type="dxa"/>
          </w:tcPr>
          <w:p w14:paraId="2476091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domain </w:t>
            </w:r>
            <w:r w:rsidRPr="008B54DE">
              <w:rPr>
                <w:i/>
                <w:lang w:val="en-GB"/>
              </w:rPr>
              <w:t xml:space="preserve">money </w:t>
            </w:r>
            <w:r w:rsidRPr="008B54DE">
              <w:rPr>
                <w:lang w:val="en-GB"/>
              </w:rPr>
              <w:t>in the gender equality index</w:t>
            </w:r>
          </w:p>
        </w:tc>
      </w:tr>
      <w:tr w:rsidR="0090286D" w:rsidRPr="008B54DE" w14:paraId="681F5BF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D65285" w14:textId="77777777" w:rsidR="0090286D" w:rsidRPr="008B54DE" w:rsidRDefault="00216EE8">
            <w:pPr>
              <w:pStyle w:val="P68B1DB1-Normal7"/>
              <w:jc w:val="both"/>
              <w:rPr>
                <w:lang w:val="en-GB"/>
              </w:rPr>
            </w:pPr>
            <w:r w:rsidRPr="008B54DE">
              <w:rPr>
                <w:lang w:val="en-GB"/>
              </w:rPr>
              <w:t>Source of data</w:t>
            </w:r>
          </w:p>
        </w:tc>
        <w:tc>
          <w:tcPr>
            <w:tcW w:w="5862" w:type="dxa"/>
          </w:tcPr>
          <w:p w14:paraId="2E28A3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Gender Equality Index for 2023 and 2025 or the year for which the Index is available, in case of irregular reporting, and which is closest to the date of reporting</w:t>
            </w:r>
          </w:p>
        </w:tc>
      </w:tr>
      <w:tr w:rsidR="0090286D" w:rsidRPr="008B54DE" w14:paraId="57800D7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617CA55"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29B9C9D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Statistical Office </w:t>
            </w:r>
            <w:r w:rsidR="00A2337D" w:rsidRPr="008B54DE">
              <w:rPr>
                <w:lang w:val="en-GB"/>
              </w:rPr>
              <w:t xml:space="preserve">- </w:t>
            </w:r>
            <w:r w:rsidRPr="008B54DE">
              <w:rPr>
                <w:lang w:val="en-GB"/>
              </w:rPr>
              <w:t>MONSTAT</w:t>
            </w:r>
          </w:p>
        </w:tc>
      </w:tr>
      <w:tr w:rsidR="0090286D" w:rsidRPr="008B54DE" w14:paraId="01EBBFEE"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91BDC9"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002AB84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Currently every 2 years, but the report is expected to be available every year. </w:t>
            </w:r>
          </w:p>
        </w:tc>
      </w:tr>
      <w:tr w:rsidR="0090286D" w:rsidRPr="008B54DE" w14:paraId="73C4F6C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C2EBBEB"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37EBFFE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Currently every 2 years, but the report is expected to be available every year.</w:t>
            </w:r>
          </w:p>
        </w:tc>
      </w:tr>
      <w:tr w:rsidR="0090286D" w:rsidRPr="008B54DE" w14:paraId="0CC3AFCE"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3C9439"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3D0F3DD4" w14:textId="51EFC72A"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This domain includes two subdomains: financial resources and economic resources.</w:t>
            </w:r>
            <w:r w:rsidRPr="008B54DE">
              <w:rPr>
                <w:lang w:val="en-GB"/>
              </w:rPr>
              <w:br/>
              <w:t>Financial resources are measured by using two indicators. The first is the average monthly salary. Eurostat's Wage Structure Survey is used to calculate this indicator. Another indicator of this subdomain is the mean equiva</w:t>
            </w:r>
            <w:r w:rsidR="00E6651A" w:rsidRPr="008B54DE">
              <w:rPr>
                <w:lang w:val="en-GB"/>
              </w:rPr>
              <w:t xml:space="preserve">lent net income. It </w:t>
            </w:r>
            <w:r w:rsidRPr="008B54DE">
              <w:rPr>
                <w:lang w:val="en-GB"/>
              </w:rPr>
              <w:t>includes earnings based on paid work,</w:t>
            </w:r>
            <w:r w:rsidR="008462FE" w:rsidRPr="008B54DE">
              <w:rPr>
                <w:lang w:val="en-GB"/>
              </w:rPr>
              <w:t xml:space="preserve"> </w:t>
            </w:r>
            <w:r w:rsidRPr="008B54DE">
              <w:rPr>
                <w:lang w:val="en-GB"/>
              </w:rPr>
              <w:t>pensions, investments</w:t>
            </w:r>
            <w:r w:rsidR="008B0F9B" w:rsidRPr="008B54DE">
              <w:rPr>
                <w:lang w:val="en-GB"/>
              </w:rPr>
              <w:t>,</w:t>
            </w:r>
            <w:r w:rsidRPr="008B54DE">
              <w:rPr>
                <w:lang w:val="en-GB"/>
              </w:rPr>
              <w:t xml:space="preserve"> and other sources of income. The source of data for this indicator is the EU Statistic on Income and Living Conditions - SILC. Both indicators are presented through the Purchasing Power Standard (PPS), which is an “artificial currency that explains differences in prices among </w:t>
            </w:r>
            <w:r w:rsidR="008B0F9B" w:rsidRPr="008B54DE">
              <w:rPr>
                <w:lang w:val="en-GB"/>
              </w:rPr>
              <w:t xml:space="preserve">the </w:t>
            </w:r>
            <w:r w:rsidRPr="008B54DE">
              <w:rPr>
                <w:lang w:val="en-GB"/>
              </w:rPr>
              <w:t>Member States”.</w:t>
            </w:r>
            <w:r w:rsidRPr="008B54DE">
              <w:rPr>
                <w:lang w:val="en-GB"/>
              </w:rPr>
              <w:br/>
            </w:r>
            <w:r w:rsidR="008B0F9B" w:rsidRPr="008B54DE">
              <w:rPr>
                <w:lang w:val="en-GB"/>
              </w:rPr>
              <w:t>The s</w:t>
            </w:r>
            <w:r w:rsidRPr="008B54DE">
              <w:rPr>
                <w:lang w:val="en-GB"/>
              </w:rPr>
              <w:t>ubdomain o</w:t>
            </w:r>
            <w:r w:rsidR="008B0F9B" w:rsidRPr="008B54DE">
              <w:rPr>
                <w:lang w:val="en-GB"/>
              </w:rPr>
              <w:t>f</w:t>
            </w:r>
            <w:r w:rsidRPr="008B54DE">
              <w:rPr>
                <w:lang w:val="en-GB"/>
              </w:rPr>
              <w:t xml:space="preserve"> </w:t>
            </w:r>
            <w:r w:rsidR="008B0F9B" w:rsidRPr="008B54DE">
              <w:rPr>
                <w:b/>
                <w:lang w:val="en-GB"/>
              </w:rPr>
              <w:t>economic resources</w:t>
            </w:r>
            <w:r w:rsidRPr="008B54DE">
              <w:rPr>
                <w:lang w:val="en-GB"/>
              </w:rPr>
              <w:t xml:space="preserve"> consists of two indicators too. The first is called "not at risk of poverty", and represents the percentage of the population that is not at risk of poverty. The second par</w:t>
            </w:r>
            <w:r w:rsidR="00E6651A" w:rsidRPr="008B54DE">
              <w:rPr>
                <w:lang w:val="en-GB"/>
              </w:rPr>
              <w:t>t of the income quintile is S20/</w:t>
            </w:r>
            <w:r w:rsidRPr="008B54DE">
              <w:rPr>
                <w:lang w:val="en-GB"/>
              </w:rPr>
              <w:t xml:space="preserve">S80, which represents the level of income inequality between men and women. It is calculated as the share of total income received by one segment of the population: 20% of the highest-income population and 20% of the lowest-income population. </w:t>
            </w:r>
          </w:p>
        </w:tc>
      </w:tr>
      <w:tr w:rsidR="0090286D" w:rsidRPr="008B54DE" w14:paraId="64F3A9C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A3C37BE"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03335FE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59.7</w:t>
            </w:r>
          </w:p>
        </w:tc>
      </w:tr>
      <w:tr w:rsidR="0090286D" w:rsidRPr="008B54DE" w14:paraId="70F54F7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2C5880B"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1F0100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61</w:t>
            </w:r>
          </w:p>
          <w:p w14:paraId="0488035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62</w:t>
            </w:r>
          </w:p>
        </w:tc>
      </w:tr>
    </w:tbl>
    <w:p w14:paraId="0DF7464E" w14:textId="77777777" w:rsidR="0090286D" w:rsidRPr="008B54DE" w:rsidRDefault="0090286D">
      <w:pPr>
        <w:jc w:val="both"/>
        <w:rPr>
          <w:rFonts w:ascii="Cambria" w:hAnsi="Cambria"/>
          <w:lang w:val="en-GB"/>
        </w:rPr>
      </w:pPr>
    </w:p>
    <w:p w14:paraId="6250D45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043E7B90"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1EFA5D6" w14:textId="77777777" w:rsidR="0090286D" w:rsidRPr="008B54DE" w:rsidRDefault="00216EE8">
            <w:pPr>
              <w:pStyle w:val="P68B1DB1-Normal7"/>
              <w:jc w:val="both"/>
              <w:rPr>
                <w:lang w:val="en-GB"/>
              </w:rPr>
            </w:pPr>
            <w:r w:rsidRPr="008B54DE">
              <w:rPr>
                <w:lang w:val="en-GB"/>
              </w:rPr>
              <w:t>Category</w:t>
            </w:r>
          </w:p>
        </w:tc>
        <w:tc>
          <w:tcPr>
            <w:tcW w:w="5862" w:type="dxa"/>
          </w:tcPr>
          <w:p w14:paraId="71B9E97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8EDEB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C16E434" w14:textId="77777777" w:rsidR="0090286D" w:rsidRPr="008B54DE" w:rsidRDefault="00FA0B72">
            <w:pPr>
              <w:pStyle w:val="P68B1DB1-Normal7"/>
              <w:jc w:val="both"/>
              <w:rPr>
                <w:lang w:val="en-GB"/>
              </w:rPr>
            </w:pPr>
            <w:r w:rsidRPr="008B54DE">
              <w:rPr>
                <w:lang w:val="en-GB"/>
              </w:rPr>
              <w:t>Indicator</w:t>
            </w:r>
          </w:p>
        </w:tc>
        <w:tc>
          <w:tcPr>
            <w:tcW w:w="5862" w:type="dxa"/>
          </w:tcPr>
          <w:p w14:paraId="453D95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Power</w:t>
            </w:r>
          </w:p>
        </w:tc>
      </w:tr>
      <w:tr w:rsidR="0090286D" w:rsidRPr="008B54DE" w14:paraId="36AE959F"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203EB01"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3B5B3FE2"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tc>
      </w:tr>
      <w:tr w:rsidR="0090286D" w:rsidRPr="008B54DE" w14:paraId="671B4BE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2AECA67" w14:textId="77777777" w:rsidR="0090286D" w:rsidRPr="008B54DE" w:rsidRDefault="00216EE8">
            <w:pPr>
              <w:pStyle w:val="P68B1DB1-Normal7"/>
              <w:jc w:val="both"/>
              <w:rPr>
                <w:lang w:val="en-GB"/>
              </w:rPr>
            </w:pPr>
            <w:r w:rsidRPr="008B54DE">
              <w:rPr>
                <w:lang w:val="en-GB"/>
              </w:rPr>
              <w:t>Data to be collected</w:t>
            </w:r>
          </w:p>
        </w:tc>
        <w:tc>
          <w:tcPr>
            <w:tcW w:w="5862" w:type="dxa"/>
          </w:tcPr>
          <w:p w14:paraId="6697C2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domain </w:t>
            </w:r>
            <w:r w:rsidRPr="008B54DE">
              <w:rPr>
                <w:i/>
                <w:lang w:val="en-GB"/>
              </w:rPr>
              <w:t xml:space="preserve">Power </w:t>
            </w:r>
            <w:r w:rsidRPr="008B54DE">
              <w:rPr>
                <w:lang w:val="en-GB"/>
              </w:rPr>
              <w:t>in the gender equality index</w:t>
            </w:r>
          </w:p>
        </w:tc>
      </w:tr>
      <w:tr w:rsidR="0090286D" w:rsidRPr="008B54DE" w14:paraId="4937AED0"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D3C0941" w14:textId="77777777" w:rsidR="0090286D" w:rsidRPr="008B54DE" w:rsidRDefault="00216EE8">
            <w:pPr>
              <w:pStyle w:val="P68B1DB1-Normal7"/>
              <w:jc w:val="both"/>
              <w:rPr>
                <w:lang w:val="en-GB"/>
              </w:rPr>
            </w:pPr>
            <w:r w:rsidRPr="008B54DE">
              <w:rPr>
                <w:lang w:val="en-GB"/>
              </w:rPr>
              <w:t>Source of data</w:t>
            </w:r>
          </w:p>
        </w:tc>
        <w:tc>
          <w:tcPr>
            <w:tcW w:w="5862" w:type="dxa"/>
          </w:tcPr>
          <w:p w14:paraId="233BD3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Gender Equality Index for 2023 and 2025 or the year for which the Index is available, in case of irregular reporting, and which is closest to the date of reporting</w:t>
            </w:r>
          </w:p>
        </w:tc>
      </w:tr>
      <w:tr w:rsidR="0090286D" w:rsidRPr="008B54DE" w14:paraId="21845E9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83A4CA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6F9AD25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Statistical Office MONSTAT</w:t>
            </w:r>
          </w:p>
        </w:tc>
      </w:tr>
      <w:tr w:rsidR="0090286D" w:rsidRPr="008B54DE" w14:paraId="700D1DE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E2DEB52"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72A99D8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Currently every 2 years, but the report is expected to be available every year. </w:t>
            </w:r>
          </w:p>
        </w:tc>
      </w:tr>
      <w:tr w:rsidR="0090286D" w:rsidRPr="008B54DE" w14:paraId="6D56AAC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24038D9"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34D1BD4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Currently every 2 years, but the report is expected to be available every year.</w:t>
            </w:r>
          </w:p>
        </w:tc>
      </w:tr>
      <w:tr w:rsidR="0090286D" w:rsidRPr="008B54DE" w14:paraId="6BFDCBE5"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0E25C4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76FBBEE0" w14:textId="1046CA40"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domain of power consists of three subdomains: political, economic, and social power. The first subdomain in this area is political power and includes three indicators: the percentage of women ministers in the national government, the percentage of women members of national parliaments, and the percentage of </w:t>
            </w:r>
            <w:r w:rsidR="008462FE" w:rsidRPr="008B54DE">
              <w:rPr>
                <w:lang w:val="en-GB"/>
              </w:rPr>
              <w:t>councillors</w:t>
            </w:r>
            <w:r w:rsidRPr="008B54DE">
              <w:rPr>
                <w:lang w:val="en-GB"/>
              </w:rPr>
              <w:t xml:space="preserve"> in local municipal parliaments.</w:t>
            </w:r>
            <w:r w:rsidRPr="008B54DE">
              <w:rPr>
                <w:lang w:val="en-GB"/>
              </w:rPr>
              <w:br/>
              <w:t xml:space="preserve">The second subdomain is economic power and is measured by two indicators: the share of men and women on the boards of the largest listed companies in the country and employees of the national central bank. </w:t>
            </w:r>
          </w:p>
          <w:p w14:paraId="32D68D77"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Finally, the third subdomain is social power and includes indicators for measuring the share of men and women in decision-making positions, in research funding organizations, in the media</w:t>
            </w:r>
            <w:r w:rsidR="008B0F9B" w:rsidRPr="008B54DE">
              <w:rPr>
                <w:lang w:val="en-GB"/>
              </w:rPr>
              <w:t>,</w:t>
            </w:r>
            <w:r w:rsidRPr="008B54DE">
              <w:rPr>
                <w:lang w:val="en-GB"/>
              </w:rPr>
              <w:t xml:space="preserve"> and sports.</w:t>
            </w:r>
            <w:r w:rsidRPr="008B54DE">
              <w:rPr>
                <w:lang w:val="en-GB"/>
              </w:rPr>
              <w:br/>
              <w:t xml:space="preserve">Data on women and men in decision-making positions from the EIGE database on gender statistics were used to calculate these domains and indicators. </w:t>
            </w:r>
          </w:p>
        </w:tc>
      </w:tr>
      <w:tr w:rsidR="0090286D" w:rsidRPr="008B54DE" w14:paraId="1636C775"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283FCD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1C87864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35.1</w:t>
            </w:r>
          </w:p>
        </w:tc>
      </w:tr>
      <w:tr w:rsidR="0090286D" w:rsidRPr="008B54DE" w14:paraId="41AC7DD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E8E9B6F"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4FEDD9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36</w:t>
            </w:r>
          </w:p>
          <w:p w14:paraId="72BFC31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37</w:t>
            </w:r>
          </w:p>
        </w:tc>
      </w:tr>
    </w:tbl>
    <w:p w14:paraId="11652A6E" w14:textId="77777777" w:rsidR="0090286D" w:rsidRPr="008B54DE" w:rsidRDefault="0090286D">
      <w:pPr>
        <w:jc w:val="both"/>
        <w:rPr>
          <w:rFonts w:ascii="Cambria" w:hAnsi="Cambria"/>
          <w:lang w:val="en-GB"/>
        </w:rPr>
      </w:pPr>
    </w:p>
    <w:p w14:paraId="711978B4"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6B89366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79387AD0" w14:textId="77777777" w:rsidR="0090286D" w:rsidRPr="008B54DE" w:rsidRDefault="00216EE8">
            <w:pPr>
              <w:pStyle w:val="P68B1DB1-Normal7"/>
              <w:jc w:val="both"/>
              <w:rPr>
                <w:lang w:val="en-GB"/>
              </w:rPr>
            </w:pPr>
            <w:r w:rsidRPr="008B54DE">
              <w:rPr>
                <w:lang w:val="en-GB"/>
              </w:rPr>
              <w:t>Category</w:t>
            </w:r>
          </w:p>
        </w:tc>
        <w:tc>
          <w:tcPr>
            <w:tcW w:w="5862" w:type="dxa"/>
          </w:tcPr>
          <w:p w14:paraId="06CC6D4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3F79D27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9F8DFB1" w14:textId="77777777" w:rsidR="0090286D" w:rsidRPr="008B54DE" w:rsidRDefault="00FA0B72">
            <w:pPr>
              <w:pStyle w:val="P68B1DB1-Normal7"/>
              <w:jc w:val="both"/>
              <w:rPr>
                <w:lang w:val="en-GB"/>
              </w:rPr>
            </w:pPr>
            <w:r w:rsidRPr="008B54DE">
              <w:rPr>
                <w:lang w:val="en-GB"/>
              </w:rPr>
              <w:t>Indicator</w:t>
            </w:r>
          </w:p>
        </w:tc>
        <w:tc>
          <w:tcPr>
            <w:tcW w:w="5862" w:type="dxa"/>
          </w:tcPr>
          <w:p w14:paraId="2BAA4D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in ministerial functions (%, F, M)</w:t>
            </w:r>
          </w:p>
        </w:tc>
      </w:tr>
      <w:tr w:rsidR="00E6651A" w:rsidRPr="008B54DE" w14:paraId="5063CE4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F8C7F31" w14:textId="77777777" w:rsidR="00E6651A" w:rsidRPr="008B54DE" w:rsidRDefault="00E6651A" w:rsidP="00E6651A">
            <w:pPr>
              <w:pStyle w:val="P68B1DB1-Normal7"/>
              <w:jc w:val="both"/>
              <w:rPr>
                <w:lang w:val="en-GB"/>
              </w:rPr>
            </w:pPr>
            <w:r w:rsidRPr="008B54DE">
              <w:rPr>
                <w:lang w:val="en-GB"/>
              </w:rPr>
              <w:t>The target to which the indicator refers</w:t>
            </w:r>
          </w:p>
        </w:tc>
        <w:tc>
          <w:tcPr>
            <w:tcW w:w="5862" w:type="dxa"/>
          </w:tcPr>
          <w:p w14:paraId="0BF851B9"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tc>
      </w:tr>
      <w:tr w:rsidR="00E6651A" w:rsidRPr="008B54DE" w14:paraId="141E9533" w14:textId="77777777" w:rsidTr="0090286D">
        <w:trPr>
          <w:trHeight w:val="563"/>
        </w:trPr>
        <w:tc>
          <w:tcPr>
            <w:cnfStyle w:val="001000000000" w:firstRow="0" w:lastRow="0" w:firstColumn="1" w:lastColumn="0" w:oddVBand="0" w:evenVBand="0" w:oddHBand="0" w:evenHBand="0" w:firstRowFirstColumn="0" w:firstRowLastColumn="0" w:lastRowFirstColumn="0" w:lastRowLastColumn="0"/>
            <w:tcW w:w="3148" w:type="dxa"/>
          </w:tcPr>
          <w:p w14:paraId="1FEDF3E8" w14:textId="77777777" w:rsidR="00E6651A" w:rsidRPr="008B54DE" w:rsidRDefault="00E6651A" w:rsidP="00E6651A">
            <w:pPr>
              <w:pStyle w:val="P68B1DB1-Normal7"/>
              <w:jc w:val="both"/>
              <w:rPr>
                <w:lang w:val="en-GB"/>
              </w:rPr>
            </w:pPr>
            <w:r w:rsidRPr="008B54DE">
              <w:rPr>
                <w:lang w:val="en-GB"/>
              </w:rPr>
              <w:t>Data to be collected</w:t>
            </w:r>
          </w:p>
        </w:tc>
        <w:tc>
          <w:tcPr>
            <w:tcW w:w="5862" w:type="dxa"/>
          </w:tcPr>
          <w:p w14:paraId="06B2CAE6"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the number of members of the Government and information on the number of female members of the Government</w:t>
            </w:r>
          </w:p>
        </w:tc>
      </w:tr>
      <w:tr w:rsidR="00E6651A" w:rsidRPr="008B54DE" w14:paraId="1E0A6303"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44E8F7B" w14:textId="77777777" w:rsidR="00E6651A" w:rsidRPr="008B54DE" w:rsidRDefault="00E6651A" w:rsidP="00E6651A">
            <w:pPr>
              <w:pStyle w:val="P68B1DB1-Normal7"/>
              <w:jc w:val="both"/>
              <w:rPr>
                <w:lang w:val="en-GB"/>
              </w:rPr>
            </w:pPr>
            <w:r w:rsidRPr="008B54DE">
              <w:rPr>
                <w:lang w:val="en-GB"/>
              </w:rPr>
              <w:t>Source of data</w:t>
            </w:r>
          </w:p>
        </w:tc>
        <w:tc>
          <w:tcPr>
            <w:tcW w:w="5862" w:type="dxa"/>
          </w:tcPr>
          <w:p w14:paraId="04E3463E"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Official Gazette of Montenegro</w:t>
            </w:r>
          </w:p>
        </w:tc>
      </w:tr>
      <w:tr w:rsidR="00E6651A" w:rsidRPr="008B54DE" w14:paraId="08FBBF4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F851D32" w14:textId="77777777" w:rsidR="00E6651A" w:rsidRPr="008B54DE" w:rsidRDefault="00E6651A" w:rsidP="00E6651A">
            <w:pPr>
              <w:pStyle w:val="P68B1DB1-Normal7"/>
              <w:jc w:val="both"/>
              <w:rPr>
                <w:lang w:val="en-GB"/>
              </w:rPr>
            </w:pPr>
            <w:r w:rsidRPr="008B54DE">
              <w:rPr>
                <w:lang w:val="en-GB"/>
              </w:rPr>
              <w:t>Information about the institution responsible for data collection</w:t>
            </w:r>
          </w:p>
        </w:tc>
        <w:tc>
          <w:tcPr>
            <w:tcW w:w="5862" w:type="dxa"/>
          </w:tcPr>
          <w:p w14:paraId="00BDB600"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E6651A" w:rsidRPr="008B54DE" w14:paraId="7E96BDD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CE5866C" w14:textId="77777777" w:rsidR="00E6651A" w:rsidRPr="008B54DE" w:rsidRDefault="00E6651A" w:rsidP="00E6651A">
            <w:pPr>
              <w:pStyle w:val="P68B1DB1-Normal7"/>
              <w:jc w:val="both"/>
              <w:rPr>
                <w:lang w:val="en-GB"/>
              </w:rPr>
            </w:pPr>
            <w:r w:rsidRPr="008B54DE">
              <w:rPr>
                <w:lang w:val="en-GB"/>
              </w:rPr>
              <w:t xml:space="preserve">Frequency of data collection </w:t>
            </w:r>
          </w:p>
        </w:tc>
        <w:tc>
          <w:tcPr>
            <w:tcW w:w="5862" w:type="dxa"/>
          </w:tcPr>
          <w:p w14:paraId="4C629FBC"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E6651A" w:rsidRPr="008B54DE" w14:paraId="161B129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7FD08E9" w14:textId="77777777" w:rsidR="00E6651A" w:rsidRPr="008B54DE" w:rsidRDefault="00E6651A" w:rsidP="00E6651A">
            <w:pPr>
              <w:pStyle w:val="P68B1DB1-Normal7"/>
              <w:jc w:val="both"/>
              <w:rPr>
                <w:lang w:val="en-GB"/>
              </w:rPr>
            </w:pPr>
            <w:r w:rsidRPr="008B54DE">
              <w:rPr>
                <w:lang w:val="en-GB"/>
              </w:rPr>
              <w:t>Frequency of reporting on the value of indicators</w:t>
            </w:r>
          </w:p>
        </w:tc>
        <w:tc>
          <w:tcPr>
            <w:tcW w:w="5862" w:type="dxa"/>
          </w:tcPr>
          <w:p w14:paraId="414BDAF0"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E6651A" w:rsidRPr="008B54DE" w14:paraId="5FD7ECE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27A5DA51" w14:textId="77777777" w:rsidR="00E6651A" w:rsidRPr="008B54DE" w:rsidRDefault="00E6651A" w:rsidP="00E6651A">
            <w:pPr>
              <w:pStyle w:val="P68B1DB1-Normal7"/>
              <w:jc w:val="both"/>
              <w:rPr>
                <w:lang w:val="en-GB"/>
              </w:rPr>
            </w:pPr>
            <w:r w:rsidRPr="008B54DE">
              <w:rPr>
                <w:lang w:val="en-GB"/>
              </w:rPr>
              <w:t xml:space="preserve">Brief description of the methodology of data calculation </w:t>
            </w:r>
          </w:p>
        </w:tc>
        <w:tc>
          <w:tcPr>
            <w:tcW w:w="5862" w:type="dxa"/>
          </w:tcPr>
          <w:p w14:paraId="20B521A1"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Given that the Government has a four-year mandate and that the next regular elections will be held in 2024, a new analysis of the composition of the Government in terms of gender should be done after the elections, i.e. in the year of reporting on the implementation of the Strategy - 2025. </w:t>
            </w:r>
          </w:p>
        </w:tc>
      </w:tr>
      <w:tr w:rsidR="00E6651A" w:rsidRPr="008B54DE" w14:paraId="6E6B243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A89529" w14:textId="77777777" w:rsidR="00E6651A" w:rsidRPr="008B54DE" w:rsidRDefault="00E6651A" w:rsidP="00E6651A">
            <w:pPr>
              <w:pStyle w:val="P68B1DB1-Normal7"/>
              <w:jc w:val="both"/>
              <w:rPr>
                <w:lang w:val="en-GB"/>
              </w:rPr>
            </w:pPr>
            <w:r w:rsidRPr="008B54DE">
              <w:rPr>
                <w:lang w:val="en-GB"/>
              </w:rPr>
              <w:t xml:space="preserve">Information on trends and initial value </w:t>
            </w:r>
          </w:p>
        </w:tc>
        <w:tc>
          <w:tcPr>
            <w:tcW w:w="5862" w:type="dxa"/>
          </w:tcPr>
          <w:p w14:paraId="536F4306"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33.33%</w:t>
            </w:r>
          </w:p>
        </w:tc>
      </w:tr>
      <w:tr w:rsidR="00E6651A" w:rsidRPr="008B54DE" w14:paraId="21DC7A2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F58D5BB" w14:textId="77777777" w:rsidR="00E6651A" w:rsidRPr="008B54DE" w:rsidRDefault="00E6651A" w:rsidP="00E6651A">
            <w:pPr>
              <w:pStyle w:val="P68B1DB1-Normal7"/>
              <w:jc w:val="both"/>
              <w:rPr>
                <w:lang w:val="en-GB"/>
              </w:rPr>
            </w:pPr>
            <w:r w:rsidRPr="008B54DE">
              <w:rPr>
                <w:lang w:val="en-GB"/>
              </w:rPr>
              <w:t xml:space="preserve">Information about target value </w:t>
            </w:r>
          </w:p>
        </w:tc>
        <w:tc>
          <w:tcPr>
            <w:tcW w:w="5862" w:type="dxa"/>
          </w:tcPr>
          <w:p w14:paraId="2E0C1DB5"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40%</w:t>
            </w:r>
          </w:p>
        </w:tc>
      </w:tr>
    </w:tbl>
    <w:p w14:paraId="22460182" w14:textId="77777777" w:rsidR="0090286D" w:rsidRPr="008B54DE" w:rsidRDefault="0090286D">
      <w:pPr>
        <w:jc w:val="both"/>
        <w:rPr>
          <w:rFonts w:ascii="Cambria" w:hAnsi="Cambria"/>
          <w:lang w:val="en-GB"/>
        </w:rPr>
      </w:pPr>
    </w:p>
    <w:p w14:paraId="72B4909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0C97D32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141B21A9" w14:textId="77777777" w:rsidR="0090286D" w:rsidRPr="008B54DE" w:rsidRDefault="00216EE8">
            <w:pPr>
              <w:pStyle w:val="P68B1DB1-Normal7"/>
              <w:jc w:val="both"/>
              <w:rPr>
                <w:lang w:val="en-GB"/>
              </w:rPr>
            </w:pPr>
            <w:r w:rsidRPr="008B54DE">
              <w:rPr>
                <w:lang w:val="en-GB"/>
              </w:rPr>
              <w:t>Category</w:t>
            </w:r>
          </w:p>
        </w:tc>
        <w:tc>
          <w:tcPr>
            <w:tcW w:w="5862" w:type="dxa"/>
          </w:tcPr>
          <w:p w14:paraId="6FE7042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5D5FA7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78CE1AD" w14:textId="77777777" w:rsidR="0090286D" w:rsidRPr="008B54DE" w:rsidRDefault="00FA0B72">
            <w:pPr>
              <w:pStyle w:val="P68B1DB1-Normal7"/>
              <w:jc w:val="both"/>
              <w:rPr>
                <w:lang w:val="en-GB"/>
              </w:rPr>
            </w:pPr>
            <w:r w:rsidRPr="008B54DE">
              <w:rPr>
                <w:lang w:val="en-GB"/>
              </w:rPr>
              <w:t>Indicator</w:t>
            </w:r>
          </w:p>
        </w:tc>
        <w:tc>
          <w:tcPr>
            <w:tcW w:w="5862" w:type="dxa"/>
          </w:tcPr>
          <w:p w14:paraId="32BA878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among MPs</w:t>
            </w:r>
          </w:p>
          <w:p w14:paraId="38ED620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Parliament of Montenegro (%, F, M)</w:t>
            </w:r>
          </w:p>
        </w:tc>
      </w:tr>
      <w:tr w:rsidR="0090286D" w:rsidRPr="008B54DE" w14:paraId="5AA0EC0D" w14:textId="77777777" w:rsidTr="0090286D">
        <w:trPr>
          <w:trHeight w:val="1807"/>
        </w:trPr>
        <w:tc>
          <w:tcPr>
            <w:cnfStyle w:val="001000000000" w:firstRow="0" w:lastRow="0" w:firstColumn="1" w:lastColumn="0" w:oddVBand="0" w:evenVBand="0" w:oddHBand="0" w:evenHBand="0" w:firstRowFirstColumn="0" w:firstRowLastColumn="0" w:lastRowFirstColumn="0" w:lastRowLastColumn="0"/>
            <w:tcW w:w="3148" w:type="dxa"/>
          </w:tcPr>
          <w:p w14:paraId="7CF74860"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35A08934" w14:textId="77777777" w:rsidR="00E6651A"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6ABC735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3.1: Empower women and people of different gender identities to participate in political decision-making</w:t>
            </w:r>
          </w:p>
        </w:tc>
      </w:tr>
      <w:tr w:rsidR="0090286D" w:rsidRPr="008B54DE" w14:paraId="7FFC8C9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A8C91B3" w14:textId="77777777" w:rsidR="0090286D" w:rsidRPr="008B54DE" w:rsidRDefault="00216EE8">
            <w:pPr>
              <w:pStyle w:val="P68B1DB1-Normal7"/>
              <w:jc w:val="both"/>
              <w:rPr>
                <w:lang w:val="en-GB"/>
              </w:rPr>
            </w:pPr>
            <w:r w:rsidRPr="008B54DE">
              <w:rPr>
                <w:lang w:val="en-GB"/>
              </w:rPr>
              <w:t>Data to be collected</w:t>
            </w:r>
          </w:p>
        </w:tc>
        <w:tc>
          <w:tcPr>
            <w:tcW w:w="5862" w:type="dxa"/>
          </w:tcPr>
          <w:p w14:paraId="2DBE7E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men and women in the Parliament of Montenegro</w:t>
            </w:r>
          </w:p>
        </w:tc>
      </w:tr>
      <w:tr w:rsidR="0090286D" w:rsidRPr="008B54DE" w14:paraId="1861C4A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6AA9F27" w14:textId="77777777" w:rsidR="0090286D" w:rsidRPr="008B54DE" w:rsidRDefault="00216EE8">
            <w:pPr>
              <w:pStyle w:val="P68B1DB1-Normal7"/>
              <w:jc w:val="both"/>
              <w:rPr>
                <w:lang w:val="en-GB"/>
              </w:rPr>
            </w:pPr>
            <w:r w:rsidRPr="008B54DE">
              <w:rPr>
                <w:lang w:val="en-GB"/>
              </w:rPr>
              <w:t>Source of data</w:t>
            </w:r>
          </w:p>
        </w:tc>
        <w:tc>
          <w:tcPr>
            <w:tcW w:w="5862" w:type="dxa"/>
          </w:tcPr>
          <w:p w14:paraId="2AA85F6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Decision on verification of mandates</w:t>
            </w:r>
          </w:p>
        </w:tc>
      </w:tr>
      <w:tr w:rsidR="0090286D" w:rsidRPr="008B54DE" w14:paraId="173D5910"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C1C4EE"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19ACDA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State Election Commission</w:t>
            </w:r>
          </w:p>
        </w:tc>
      </w:tr>
      <w:tr w:rsidR="0090286D" w:rsidRPr="008B54DE" w14:paraId="373ADAB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278E7ACE"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2009E8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10380CE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7E584E8"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6B289D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1C46E31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1534757"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02E4BD82"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Given that the next regular elections are expected in 2024, the value of this indicator should be measured after the elections, and immediately before the final report on the implementation of the 2025 Strategy. The percentage is calculated </w:t>
            </w:r>
            <w:r w:rsidR="008B0F9B" w:rsidRPr="008B54DE">
              <w:rPr>
                <w:lang w:val="en-GB"/>
              </w:rPr>
              <w:t xml:space="preserve">using </w:t>
            </w:r>
            <w:r w:rsidRPr="008B54DE">
              <w:rPr>
                <w:lang w:val="en-GB"/>
              </w:rPr>
              <w:t xml:space="preserve">the total number of MPs in the Parliament. </w:t>
            </w:r>
          </w:p>
        </w:tc>
      </w:tr>
      <w:tr w:rsidR="0090286D" w:rsidRPr="008B54DE" w14:paraId="6E32293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82D268"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43CEC3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24.69%</w:t>
            </w:r>
          </w:p>
        </w:tc>
      </w:tr>
      <w:tr w:rsidR="0090286D" w:rsidRPr="008B54DE" w14:paraId="05BE765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564B12D"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52EDBED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bl>
    <w:p w14:paraId="76CE278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14"/>
        <w:gridCol w:w="5896"/>
      </w:tblGrid>
      <w:tr w:rsidR="0090286D" w:rsidRPr="008B54DE" w14:paraId="0202925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FCDB8" w14:textId="77777777" w:rsidR="0090286D" w:rsidRPr="008B54DE" w:rsidRDefault="00216EE8">
            <w:pPr>
              <w:pStyle w:val="P68B1DB1-Normal7"/>
              <w:jc w:val="both"/>
              <w:rPr>
                <w:lang w:val="en-GB"/>
              </w:rPr>
            </w:pPr>
            <w:r w:rsidRPr="008B54DE">
              <w:rPr>
                <w:lang w:val="en-GB"/>
              </w:rPr>
              <w:t>Category</w:t>
            </w:r>
          </w:p>
        </w:tc>
        <w:tc>
          <w:tcPr>
            <w:tcW w:w="5896" w:type="dxa"/>
          </w:tcPr>
          <w:p w14:paraId="0813FDF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2ECE621"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37B51ADA" w14:textId="77777777" w:rsidR="0090286D" w:rsidRPr="008B54DE" w:rsidRDefault="00FA0B72">
            <w:pPr>
              <w:pStyle w:val="P68B1DB1-Normal7"/>
              <w:jc w:val="both"/>
              <w:rPr>
                <w:lang w:val="en-GB"/>
              </w:rPr>
            </w:pPr>
            <w:r w:rsidRPr="008B54DE">
              <w:rPr>
                <w:lang w:val="en-GB"/>
              </w:rPr>
              <w:t>Indicator</w:t>
            </w:r>
          </w:p>
        </w:tc>
        <w:tc>
          <w:tcPr>
            <w:tcW w:w="5896" w:type="dxa"/>
          </w:tcPr>
          <w:p w14:paraId="39D3F1B8"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Inactivity rate (F) </w:t>
            </w:r>
          </w:p>
        </w:tc>
      </w:tr>
      <w:tr w:rsidR="0090286D" w:rsidRPr="008B54DE" w14:paraId="1FA5FC57"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25454201"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96" w:type="dxa"/>
          </w:tcPr>
          <w:p w14:paraId="6D01D4D0"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7A4E0F1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3.2: Empower women and persons of different gender identities, marginalized and vulnerable persons and groups to participate in economic life</w:t>
            </w:r>
          </w:p>
        </w:tc>
      </w:tr>
      <w:tr w:rsidR="0090286D" w:rsidRPr="008B54DE" w14:paraId="518516ED"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3DCE4962" w14:textId="77777777" w:rsidR="0090286D" w:rsidRPr="008B54DE" w:rsidRDefault="00216EE8">
            <w:pPr>
              <w:pStyle w:val="P68B1DB1-Normal7"/>
              <w:jc w:val="both"/>
              <w:rPr>
                <w:lang w:val="en-GB"/>
              </w:rPr>
            </w:pPr>
            <w:r w:rsidRPr="008B54DE">
              <w:rPr>
                <w:lang w:val="en-GB"/>
              </w:rPr>
              <w:t>Data to be collected</w:t>
            </w:r>
          </w:p>
        </w:tc>
        <w:tc>
          <w:tcPr>
            <w:tcW w:w="5896" w:type="dxa"/>
          </w:tcPr>
          <w:p w14:paraId="2DE1FBC9" w14:textId="74D3250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about </w:t>
            </w:r>
            <w:r w:rsidR="008B0F9B" w:rsidRPr="008B54DE">
              <w:rPr>
                <w:lang w:val="en-GB"/>
              </w:rPr>
              <w:t xml:space="preserve">the </w:t>
            </w:r>
            <w:r w:rsidRPr="008B54DE">
              <w:rPr>
                <w:lang w:val="en-GB"/>
              </w:rPr>
              <w:t xml:space="preserve">survey on </w:t>
            </w:r>
            <w:r w:rsidR="008462FE" w:rsidRPr="008B54DE">
              <w:rPr>
                <w:lang w:val="en-GB"/>
              </w:rPr>
              <w:t>labour</w:t>
            </w:r>
            <w:r w:rsidRPr="008B54DE">
              <w:rPr>
                <w:lang w:val="en-GB"/>
              </w:rPr>
              <w:t xml:space="preserve"> force, data on inactivity rate, disaggregated by gender</w:t>
            </w:r>
          </w:p>
        </w:tc>
      </w:tr>
      <w:tr w:rsidR="0090286D" w:rsidRPr="008B54DE" w14:paraId="35E01526"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79CD51D1" w14:textId="77777777" w:rsidR="0090286D" w:rsidRPr="008B54DE" w:rsidRDefault="00216EE8">
            <w:pPr>
              <w:pStyle w:val="P68B1DB1-Normal7"/>
              <w:jc w:val="both"/>
              <w:rPr>
                <w:lang w:val="en-GB"/>
              </w:rPr>
            </w:pPr>
            <w:r w:rsidRPr="008B54DE">
              <w:rPr>
                <w:lang w:val="en-GB"/>
              </w:rPr>
              <w:t>Source of data</w:t>
            </w:r>
          </w:p>
        </w:tc>
        <w:tc>
          <w:tcPr>
            <w:tcW w:w="5896" w:type="dxa"/>
          </w:tcPr>
          <w:p w14:paraId="54C8C951" w14:textId="716F3CA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Survey on </w:t>
            </w:r>
            <w:r w:rsidR="008462FE" w:rsidRPr="008B54DE">
              <w:rPr>
                <w:lang w:val="en-GB"/>
              </w:rPr>
              <w:t>labour</w:t>
            </w:r>
            <w:r w:rsidRPr="008B54DE">
              <w:rPr>
                <w:lang w:val="en-GB"/>
              </w:rPr>
              <w:t xml:space="preserve"> force</w:t>
            </w:r>
          </w:p>
        </w:tc>
      </w:tr>
      <w:tr w:rsidR="0090286D" w:rsidRPr="008B54DE" w14:paraId="327D5A1A"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70981BC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96" w:type="dxa"/>
          </w:tcPr>
          <w:p w14:paraId="166EC4B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Statistical Office</w:t>
            </w:r>
            <w:r w:rsidR="00E6651A" w:rsidRPr="008B54DE">
              <w:rPr>
                <w:lang w:val="en-GB"/>
              </w:rPr>
              <w:t xml:space="preserve"> -</w:t>
            </w:r>
            <w:r w:rsidRPr="008B54DE">
              <w:rPr>
                <w:lang w:val="en-GB"/>
              </w:rPr>
              <w:t xml:space="preserve"> MONSTAT</w:t>
            </w:r>
          </w:p>
        </w:tc>
      </w:tr>
      <w:tr w:rsidR="0090286D" w:rsidRPr="008B54DE" w14:paraId="7997F802"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0DF66513" w14:textId="77777777" w:rsidR="0090286D" w:rsidRPr="008B54DE" w:rsidRDefault="00216EE8">
            <w:pPr>
              <w:pStyle w:val="P68B1DB1-Normal7"/>
              <w:jc w:val="both"/>
              <w:rPr>
                <w:lang w:val="en-GB"/>
              </w:rPr>
            </w:pPr>
            <w:r w:rsidRPr="008B54DE">
              <w:rPr>
                <w:lang w:val="en-GB"/>
              </w:rPr>
              <w:t xml:space="preserve">Frequency of data collection </w:t>
            </w:r>
          </w:p>
        </w:tc>
        <w:tc>
          <w:tcPr>
            <w:tcW w:w="5896" w:type="dxa"/>
          </w:tcPr>
          <w:p w14:paraId="4090444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Continuously along with quarterly publication</w:t>
            </w:r>
          </w:p>
        </w:tc>
      </w:tr>
      <w:tr w:rsidR="0090286D" w:rsidRPr="008B54DE" w14:paraId="3538B7B5"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61268F9" w14:textId="77777777" w:rsidR="0090286D" w:rsidRPr="008B54DE" w:rsidRDefault="00216EE8">
            <w:pPr>
              <w:pStyle w:val="P68B1DB1-Normal7"/>
              <w:jc w:val="both"/>
              <w:rPr>
                <w:lang w:val="en-GB"/>
              </w:rPr>
            </w:pPr>
            <w:r w:rsidRPr="008B54DE">
              <w:rPr>
                <w:lang w:val="en-GB"/>
              </w:rPr>
              <w:t>Frequency of reporting on the value of indicators</w:t>
            </w:r>
          </w:p>
        </w:tc>
        <w:tc>
          <w:tcPr>
            <w:tcW w:w="5896" w:type="dxa"/>
          </w:tcPr>
          <w:p w14:paraId="1B5209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627921A8"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BEC7916"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96" w:type="dxa"/>
          </w:tcPr>
          <w:p w14:paraId="19EE3522"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inactive population </w:t>
            </w:r>
            <w:r w:rsidR="008B0F9B" w:rsidRPr="008B54DE">
              <w:rPr>
                <w:lang w:val="en-GB"/>
              </w:rPr>
              <w:t>is</w:t>
            </w:r>
            <w:r w:rsidRPr="008B54DE">
              <w:rPr>
                <w:lang w:val="en-GB"/>
              </w:rPr>
              <w:t xml:space="preserve"> all unemployed persons aged 15 </w:t>
            </w:r>
            <w:r w:rsidR="00E6651A" w:rsidRPr="008B54DE">
              <w:rPr>
                <w:lang w:val="en-GB"/>
              </w:rPr>
              <w:t xml:space="preserve">and over </w:t>
            </w:r>
            <w:r w:rsidRPr="008B54DE">
              <w:rPr>
                <w:lang w:val="en-GB"/>
              </w:rPr>
              <w:t>who are not actively looking for work. The inactivity rate represents the percentage of the inactive population in the total population aged 15 and over. The data are reported separately for women and men.</w:t>
            </w:r>
          </w:p>
        </w:tc>
      </w:tr>
      <w:tr w:rsidR="0090286D" w:rsidRPr="008B54DE" w14:paraId="6C2B341C"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C0D0EBC"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96" w:type="dxa"/>
          </w:tcPr>
          <w:p w14:paraId="7BFB20E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Women: 59.8% (third quarter of 2020)</w:t>
            </w:r>
          </w:p>
        </w:tc>
      </w:tr>
      <w:tr w:rsidR="0090286D" w:rsidRPr="008B54DE" w14:paraId="1EB879B8"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07AF482" w14:textId="77777777" w:rsidR="0090286D" w:rsidRPr="008B54DE" w:rsidRDefault="00216EE8">
            <w:pPr>
              <w:pStyle w:val="P68B1DB1-Normal7"/>
              <w:jc w:val="both"/>
              <w:rPr>
                <w:lang w:val="en-GB"/>
              </w:rPr>
            </w:pPr>
            <w:r w:rsidRPr="008B54DE">
              <w:rPr>
                <w:lang w:val="en-GB"/>
              </w:rPr>
              <w:t xml:space="preserve">Information about target value </w:t>
            </w:r>
          </w:p>
        </w:tc>
        <w:tc>
          <w:tcPr>
            <w:tcW w:w="5896" w:type="dxa"/>
          </w:tcPr>
          <w:p w14:paraId="1802ED1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59%</w:t>
            </w:r>
          </w:p>
          <w:p w14:paraId="434DE78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58%</w:t>
            </w:r>
          </w:p>
        </w:tc>
      </w:tr>
    </w:tbl>
    <w:p w14:paraId="2622407E" w14:textId="77777777" w:rsidR="0090286D" w:rsidRPr="008B54DE" w:rsidRDefault="0090286D">
      <w:pPr>
        <w:jc w:val="both"/>
        <w:rPr>
          <w:rFonts w:ascii="Cambria" w:hAnsi="Cambria"/>
          <w:lang w:val="en-GB"/>
        </w:rPr>
      </w:pPr>
    </w:p>
    <w:p w14:paraId="0B10E18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040"/>
        <w:gridCol w:w="5970"/>
      </w:tblGrid>
      <w:tr w:rsidR="0090286D" w:rsidRPr="008B54DE" w14:paraId="14BEC71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0" w:type="dxa"/>
          </w:tcPr>
          <w:p w14:paraId="21A934B7" w14:textId="77777777" w:rsidR="0090286D" w:rsidRPr="008B54DE" w:rsidRDefault="00216EE8">
            <w:pPr>
              <w:pStyle w:val="P68B1DB1-Normal7"/>
              <w:jc w:val="both"/>
              <w:rPr>
                <w:lang w:val="en-GB"/>
              </w:rPr>
            </w:pPr>
            <w:r w:rsidRPr="008B54DE">
              <w:rPr>
                <w:lang w:val="en-GB"/>
              </w:rPr>
              <w:t>Category</w:t>
            </w:r>
          </w:p>
        </w:tc>
        <w:tc>
          <w:tcPr>
            <w:tcW w:w="5970" w:type="dxa"/>
          </w:tcPr>
          <w:p w14:paraId="73581231"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146F4FB"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75E92076" w14:textId="77777777" w:rsidR="0090286D" w:rsidRPr="008B54DE" w:rsidRDefault="00FA0B72">
            <w:pPr>
              <w:pStyle w:val="P68B1DB1-Normal7"/>
              <w:jc w:val="both"/>
              <w:rPr>
                <w:lang w:val="en-GB"/>
              </w:rPr>
            </w:pPr>
            <w:r w:rsidRPr="008B54DE">
              <w:rPr>
                <w:lang w:val="en-GB"/>
              </w:rPr>
              <w:t>Indicator</w:t>
            </w:r>
          </w:p>
        </w:tc>
        <w:tc>
          <w:tcPr>
            <w:tcW w:w="5970" w:type="dxa"/>
          </w:tcPr>
          <w:p w14:paraId="0B8F3DEA" w14:textId="77777777" w:rsidR="0090286D" w:rsidRPr="008B54DE" w:rsidRDefault="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e</w:t>
            </w:r>
            <w:r w:rsidR="00216EE8" w:rsidRPr="008B54DE">
              <w:rPr>
                <w:lang w:val="en-GB"/>
              </w:rPr>
              <w:t>mployment rate (F)</w:t>
            </w:r>
          </w:p>
        </w:tc>
      </w:tr>
      <w:tr w:rsidR="0090286D" w:rsidRPr="008B54DE" w14:paraId="691D35D4"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6A30F2C9" w14:textId="77777777" w:rsidR="0090286D" w:rsidRPr="008B54DE" w:rsidRDefault="00E6651A" w:rsidP="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970" w:type="dxa"/>
          </w:tcPr>
          <w:p w14:paraId="72DEEC4C"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6D1C13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3.2: Empower women and persons of different gender identities, marginalized and vulnerable persons and groups to participate in economic life</w:t>
            </w:r>
          </w:p>
        </w:tc>
      </w:tr>
      <w:tr w:rsidR="0090286D" w:rsidRPr="008B54DE" w14:paraId="0270E2C8"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20A70386" w14:textId="77777777" w:rsidR="0090286D" w:rsidRPr="008B54DE" w:rsidRDefault="00216EE8">
            <w:pPr>
              <w:pStyle w:val="P68B1DB1-Normal7"/>
              <w:jc w:val="both"/>
              <w:rPr>
                <w:lang w:val="en-GB"/>
              </w:rPr>
            </w:pPr>
            <w:r w:rsidRPr="008B54DE">
              <w:rPr>
                <w:lang w:val="en-GB"/>
              </w:rPr>
              <w:t>Data to be collected</w:t>
            </w:r>
          </w:p>
        </w:tc>
        <w:tc>
          <w:tcPr>
            <w:tcW w:w="5970" w:type="dxa"/>
          </w:tcPr>
          <w:p w14:paraId="423EE8AC" w14:textId="3787C23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about </w:t>
            </w:r>
            <w:r w:rsidR="008B0F9B" w:rsidRPr="008B54DE">
              <w:rPr>
                <w:lang w:val="en-GB"/>
              </w:rPr>
              <w:t xml:space="preserve">the </w:t>
            </w:r>
            <w:r w:rsidRPr="008B54DE">
              <w:rPr>
                <w:lang w:val="en-GB"/>
              </w:rPr>
              <w:t xml:space="preserve">survey on </w:t>
            </w:r>
            <w:r w:rsidR="008462FE" w:rsidRPr="008B54DE">
              <w:rPr>
                <w:lang w:val="en-GB"/>
              </w:rPr>
              <w:t>labour</w:t>
            </w:r>
            <w:r w:rsidRPr="008B54DE">
              <w:rPr>
                <w:lang w:val="en-GB"/>
              </w:rPr>
              <w:t xml:space="preserve"> force, data on inactivity rate, disaggregated by gender</w:t>
            </w:r>
          </w:p>
        </w:tc>
      </w:tr>
      <w:tr w:rsidR="0090286D" w:rsidRPr="008B54DE" w14:paraId="043C8539"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3FB8D365" w14:textId="77777777" w:rsidR="0090286D" w:rsidRPr="008B54DE" w:rsidRDefault="00216EE8">
            <w:pPr>
              <w:pStyle w:val="P68B1DB1-Normal7"/>
              <w:jc w:val="both"/>
              <w:rPr>
                <w:lang w:val="en-GB"/>
              </w:rPr>
            </w:pPr>
            <w:r w:rsidRPr="008B54DE">
              <w:rPr>
                <w:lang w:val="en-GB"/>
              </w:rPr>
              <w:t>Source of data</w:t>
            </w:r>
          </w:p>
        </w:tc>
        <w:tc>
          <w:tcPr>
            <w:tcW w:w="5970" w:type="dxa"/>
          </w:tcPr>
          <w:p w14:paraId="3092A123" w14:textId="4060F936"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Survey on </w:t>
            </w:r>
            <w:r w:rsidR="008462FE" w:rsidRPr="008B54DE">
              <w:rPr>
                <w:lang w:val="en-GB"/>
              </w:rPr>
              <w:t>labour</w:t>
            </w:r>
            <w:r w:rsidRPr="008B54DE">
              <w:rPr>
                <w:lang w:val="en-GB"/>
              </w:rPr>
              <w:t xml:space="preserve"> force</w:t>
            </w:r>
          </w:p>
        </w:tc>
      </w:tr>
      <w:tr w:rsidR="0090286D" w:rsidRPr="008B54DE" w14:paraId="5D40CB2B"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20CF967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970" w:type="dxa"/>
          </w:tcPr>
          <w:p w14:paraId="56CBA3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Statistical Office </w:t>
            </w:r>
            <w:r w:rsidR="00E6651A" w:rsidRPr="008B54DE">
              <w:rPr>
                <w:lang w:val="en-GB"/>
              </w:rPr>
              <w:t xml:space="preserve">- </w:t>
            </w:r>
            <w:r w:rsidRPr="008B54DE">
              <w:rPr>
                <w:lang w:val="en-GB"/>
              </w:rPr>
              <w:t>MONSTAT</w:t>
            </w:r>
          </w:p>
        </w:tc>
      </w:tr>
      <w:tr w:rsidR="0090286D" w:rsidRPr="008B54DE" w14:paraId="5A5B6171"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19BF2330" w14:textId="77777777" w:rsidR="0090286D" w:rsidRPr="008B54DE" w:rsidRDefault="00216EE8">
            <w:pPr>
              <w:pStyle w:val="P68B1DB1-Normal7"/>
              <w:jc w:val="both"/>
              <w:rPr>
                <w:lang w:val="en-GB"/>
              </w:rPr>
            </w:pPr>
            <w:r w:rsidRPr="008B54DE">
              <w:rPr>
                <w:lang w:val="en-GB"/>
              </w:rPr>
              <w:t xml:space="preserve">Frequency of data collection </w:t>
            </w:r>
          </w:p>
        </w:tc>
        <w:tc>
          <w:tcPr>
            <w:tcW w:w="5970" w:type="dxa"/>
          </w:tcPr>
          <w:p w14:paraId="54B5B7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Continuously along with quarterly publication</w:t>
            </w:r>
          </w:p>
        </w:tc>
      </w:tr>
      <w:tr w:rsidR="0090286D" w:rsidRPr="008B54DE" w14:paraId="64ED8B72"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7EB602D0" w14:textId="77777777" w:rsidR="0090286D" w:rsidRPr="008B54DE" w:rsidRDefault="00216EE8">
            <w:pPr>
              <w:pStyle w:val="P68B1DB1-Normal7"/>
              <w:jc w:val="both"/>
              <w:rPr>
                <w:lang w:val="en-GB"/>
              </w:rPr>
            </w:pPr>
            <w:r w:rsidRPr="008B54DE">
              <w:rPr>
                <w:lang w:val="en-GB"/>
              </w:rPr>
              <w:t>Frequency of reporting on the value of indicators</w:t>
            </w:r>
          </w:p>
        </w:tc>
        <w:tc>
          <w:tcPr>
            <w:tcW w:w="5970" w:type="dxa"/>
          </w:tcPr>
          <w:p w14:paraId="2796F2C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28167220"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080B809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970" w:type="dxa"/>
          </w:tcPr>
          <w:p w14:paraId="3C51C59A"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employment rate represents the percentage of employees in the total population aged 15 and over. The data are reported separately for women and men. </w:t>
            </w:r>
          </w:p>
        </w:tc>
      </w:tr>
      <w:tr w:rsidR="0090286D" w:rsidRPr="008B54DE" w14:paraId="6FF4CB42"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0024EC8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970" w:type="dxa"/>
          </w:tcPr>
          <w:p w14:paraId="239396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Women: 44.4%</w:t>
            </w:r>
          </w:p>
        </w:tc>
      </w:tr>
      <w:tr w:rsidR="0090286D" w:rsidRPr="008B54DE" w14:paraId="72D86DC0"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1D2690D3" w14:textId="77777777" w:rsidR="0090286D" w:rsidRPr="008B54DE" w:rsidRDefault="00216EE8">
            <w:pPr>
              <w:pStyle w:val="P68B1DB1-Normal7"/>
              <w:jc w:val="both"/>
              <w:rPr>
                <w:lang w:val="en-GB"/>
              </w:rPr>
            </w:pPr>
            <w:r w:rsidRPr="008B54DE">
              <w:rPr>
                <w:lang w:val="en-GB"/>
              </w:rPr>
              <w:t xml:space="preserve">Information about target value </w:t>
            </w:r>
          </w:p>
        </w:tc>
        <w:tc>
          <w:tcPr>
            <w:tcW w:w="5970" w:type="dxa"/>
          </w:tcPr>
          <w:p w14:paraId="6B8EAD3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44%</w:t>
            </w:r>
          </w:p>
          <w:p w14:paraId="5B980A8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43%</w:t>
            </w:r>
          </w:p>
        </w:tc>
      </w:tr>
    </w:tbl>
    <w:p w14:paraId="73F74BFE" w14:textId="77777777" w:rsidR="0090286D" w:rsidRPr="008B54DE" w:rsidRDefault="0090286D">
      <w:pPr>
        <w:jc w:val="both"/>
        <w:rPr>
          <w:rFonts w:ascii="Cambria" w:hAnsi="Cambria"/>
          <w:lang w:val="en-GB"/>
        </w:rPr>
      </w:pPr>
    </w:p>
    <w:p w14:paraId="712B492E"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006"/>
        <w:gridCol w:w="6004"/>
      </w:tblGrid>
      <w:tr w:rsidR="0090286D" w:rsidRPr="008B54DE" w14:paraId="74EA11B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14:paraId="24A357EF" w14:textId="77777777" w:rsidR="0090286D" w:rsidRPr="008B54DE" w:rsidRDefault="00216EE8">
            <w:pPr>
              <w:pStyle w:val="P68B1DB1-Normal7"/>
              <w:jc w:val="both"/>
              <w:rPr>
                <w:lang w:val="en-GB"/>
              </w:rPr>
            </w:pPr>
            <w:r w:rsidRPr="008B54DE">
              <w:rPr>
                <w:lang w:val="en-GB"/>
              </w:rPr>
              <w:t>Category</w:t>
            </w:r>
          </w:p>
        </w:tc>
        <w:tc>
          <w:tcPr>
            <w:tcW w:w="6004" w:type="dxa"/>
          </w:tcPr>
          <w:p w14:paraId="297126C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83DD855"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52B65665" w14:textId="77777777" w:rsidR="0090286D" w:rsidRPr="008B54DE" w:rsidRDefault="00FA0B72">
            <w:pPr>
              <w:pStyle w:val="P68B1DB1-Normal7"/>
              <w:jc w:val="both"/>
              <w:rPr>
                <w:lang w:val="en-GB"/>
              </w:rPr>
            </w:pPr>
            <w:r w:rsidRPr="008B54DE">
              <w:rPr>
                <w:lang w:val="en-GB"/>
              </w:rPr>
              <w:t>Indicator</w:t>
            </w:r>
          </w:p>
        </w:tc>
        <w:tc>
          <w:tcPr>
            <w:tcW w:w="6004" w:type="dxa"/>
          </w:tcPr>
          <w:p w14:paraId="381D54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administration institutions that have adopted regulations and protocols for the prevention and protection against violence</w:t>
            </w:r>
          </w:p>
        </w:tc>
      </w:tr>
      <w:tr w:rsidR="0090286D" w:rsidRPr="008B54DE" w14:paraId="720D7289"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57A107D3" w14:textId="77777777" w:rsidR="0090286D" w:rsidRPr="008B54DE" w:rsidRDefault="00E6651A">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6004" w:type="dxa"/>
          </w:tcPr>
          <w:p w14:paraId="57B6066A"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7D20E566" w14:textId="48FD0AE0"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20A8C9E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8EFF4F9" w14:textId="77777777" w:rsidR="0090286D" w:rsidRPr="008B54DE" w:rsidRDefault="00216EE8">
            <w:pPr>
              <w:pStyle w:val="P68B1DB1-Normal7"/>
              <w:jc w:val="both"/>
              <w:rPr>
                <w:lang w:val="en-GB"/>
              </w:rPr>
            </w:pPr>
            <w:r w:rsidRPr="008B54DE">
              <w:rPr>
                <w:lang w:val="en-GB"/>
              </w:rPr>
              <w:t>Data to be collected</w:t>
            </w:r>
          </w:p>
        </w:tc>
        <w:tc>
          <w:tcPr>
            <w:tcW w:w="6004" w:type="dxa"/>
          </w:tcPr>
          <w:p w14:paraId="7895AA0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about the number of rulebooks</w:t>
            </w:r>
          </w:p>
        </w:tc>
      </w:tr>
      <w:tr w:rsidR="0090286D" w:rsidRPr="008B54DE" w14:paraId="3C97F3EF"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6556F9E" w14:textId="77777777" w:rsidR="0090286D" w:rsidRPr="008B54DE" w:rsidRDefault="00216EE8">
            <w:pPr>
              <w:pStyle w:val="P68B1DB1-Normal7"/>
              <w:jc w:val="both"/>
              <w:rPr>
                <w:lang w:val="en-GB"/>
              </w:rPr>
            </w:pPr>
            <w:r w:rsidRPr="008B54DE">
              <w:rPr>
                <w:lang w:val="en-GB"/>
              </w:rPr>
              <w:t>Source of data</w:t>
            </w:r>
          </w:p>
        </w:tc>
        <w:tc>
          <w:tcPr>
            <w:tcW w:w="6004" w:type="dxa"/>
          </w:tcPr>
          <w:p w14:paraId="16A7C0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20D24AB"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2C75E30E"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004" w:type="dxa"/>
          </w:tcPr>
          <w:p w14:paraId="419451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69AF7093"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7D44AC61" w14:textId="77777777" w:rsidR="0090286D" w:rsidRPr="008B54DE" w:rsidRDefault="00216EE8">
            <w:pPr>
              <w:pStyle w:val="P68B1DB1-Normal7"/>
              <w:jc w:val="both"/>
              <w:rPr>
                <w:lang w:val="en-GB"/>
              </w:rPr>
            </w:pPr>
            <w:r w:rsidRPr="008B54DE">
              <w:rPr>
                <w:lang w:val="en-GB"/>
              </w:rPr>
              <w:t xml:space="preserve">Frequency of data collection </w:t>
            </w:r>
          </w:p>
        </w:tc>
        <w:tc>
          <w:tcPr>
            <w:tcW w:w="6004" w:type="dxa"/>
          </w:tcPr>
          <w:p w14:paraId="4E95F39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in 2023 and 2025. </w:t>
            </w:r>
          </w:p>
        </w:tc>
      </w:tr>
      <w:tr w:rsidR="0090286D" w:rsidRPr="008B54DE" w14:paraId="7D634D55"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A7EAD7E" w14:textId="77777777" w:rsidR="0090286D" w:rsidRPr="008B54DE" w:rsidRDefault="00216EE8">
            <w:pPr>
              <w:pStyle w:val="P68B1DB1-Normal7"/>
              <w:jc w:val="both"/>
              <w:rPr>
                <w:lang w:val="en-GB"/>
              </w:rPr>
            </w:pPr>
            <w:r w:rsidRPr="008B54DE">
              <w:rPr>
                <w:lang w:val="en-GB"/>
              </w:rPr>
              <w:t>Frequency of reporting on the value of indicators</w:t>
            </w:r>
          </w:p>
        </w:tc>
        <w:tc>
          <w:tcPr>
            <w:tcW w:w="6004" w:type="dxa"/>
          </w:tcPr>
          <w:p w14:paraId="38D2787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1BF15B0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659A9E4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004" w:type="dxa"/>
          </w:tcPr>
          <w:p w14:paraId="77B5FE8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send an inquiry to public administration bodies on whether they have adopted regulations and protocols for the prevention and protection against violence</w:t>
            </w:r>
          </w:p>
        </w:tc>
      </w:tr>
      <w:tr w:rsidR="0090286D" w:rsidRPr="008B54DE" w14:paraId="3A2DAD9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153CFB6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004" w:type="dxa"/>
          </w:tcPr>
          <w:p w14:paraId="5F8631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3C19B8C"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5687217" w14:textId="77777777" w:rsidR="0090286D" w:rsidRPr="008B54DE" w:rsidRDefault="00216EE8">
            <w:pPr>
              <w:pStyle w:val="P68B1DB1-Normal7"/>
              <w:jc w:val="both"/>
              <w:rPr>
                <w:lang w:val="en-GB"/>
              </w:rPr>
            </w:pPr>
            <w:r w:rsidRPr="008B54DE">
              <w:rPr>
                <w:lang w:val="en-GB"/>
              </w:rPr>
              <w:t xml:space="preserve">Information about target value </w:t>
            </w:r>
          </w:p>
        </w:tc>
        <w:tc>
          <w:tcPr>
            <w:tcW w:w="6004" w:type="dxa"/>
          </w:tcPr>
          <w:p w14:paraId="12ED8A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3DF038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757924F8" w14:textId="77777777" w:rsidR="0090286D" w:rsidRPr="008B54DE" w:rsidRDefault="0090286D">
      <w:pPr>
        <w:jc w:val="both"/>
        <w:rPr>
          <w:rFonts w:ascii="Cambria" w:hAnsi="Cambria"/>
          <w:lang w:val="en-GB"/>
        </w:rPr>
      </w:pPr>
    </w:p>
    <w:p w14:paraId="438C398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972"/>
        <w:gridCol w:w="6038"/>
      </w:tblGrid>
      <w:tr w:rsidR="0090286D" w:rsidRPr="008B54DE" w14:paraId="3C6C302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86C3A1" w14:textId="77777777" w:rsidR="0090286D" w:rsidRPr="008B54DE" w:rsidRDefault="00216EE8">
            <w:pPr>
              <w:pStyle w:val="P68B1DB1-Normal7"/>
              <w:jc w:val="both"/>
              <w:rPr>
                <w:lang w:val="en-GB"/>
              </w:rPr>
            </w:pPr>
            <w:r w:rsidRPr="008B54DE">
              <w:rPr>
                <w:lang w:val="en-GB"/>
              </w:rPr>
              <w:t>Category</w:t>
            </w:r>
          </w:p>
        </w:tc>
        <w:tc>
          <w:tcPr>
            <w:tcW w:w="6038" w:type="dxa"/>
          </w:tcPr>
          <w:p w14:paraId="4E0BF96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E6DB718"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1D7FF713" w14:textId="77777777" w:rsidR="0090286D" w:rsidRPr="008B54DE" w:rsidRDefault="00FA0B72">
            <w:pPr>
              <w:pStyle w:val="P68B1DB1-Normal7"/>
              <w:jc w:val="both"/>
              <w:rPr>
                <w:lang w:val="en-GB"/>
              </w:rPr>
            </w:pPr>
            <w:r w:rsidRPr="008B54DE">
              <w:rPr>
                <w:lang w:val="en-GB"/>
              </w:rPr>
              <w:t>Indicator</w:t>
            </w:r>
          </w:p>
        </w:tc>
        <w:tc>
          <w:tcPr>
            <w:tcW w:w="6038" w:type="dxa"/>
          </w:tcPr>
          <w:p w14:paraId="5136628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companies that have adopted regulations and protocols for the prevention and protection against violence</w:t>
            </w:r>
          </w:p>
        </w:tc>
      </w:tr>
      <w:tr w:rsidR="0090286D" w:rsidRPr="008B54DE" w14:paraId="6E8FE1EF"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4215F174" w14:textId="77777777" w:rsidR="0090286D" w:rsidRPr="008B54DE" w:rsidRDefault="00E6651A" w:rsidP="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038" w:type="dxa"/>
          </w:tcPr>
          <w:p w14:paraId="5EDCD1E5"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586D2777" w14:textId="4AC007FA"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5080531D"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20DB88A2" w14:textId="77777777" w:rsidR="0090286D" w:rsidRPr="008B54DE" w:rsidRDefault="00216EE8">
            <w:pPr>
              <w:pStyle w:val="P68B1DB1-Normal7"/>
              <w:jc w:val="both"/>
              <w:rPr>
                <w:lang w:val="en-GB"/>
              </w:rPr>
            </w:pPr>
            <w:r w:rsidRPr="008B54DE">
              <w:rPr>
                <w:lang w:val="en-GB"/>
              </w:rPr>
              <w:t>Data to be collected</w:t>
            </w:r>
          </w:p>
        </w:tc>
        <w:tc>
          <w:tcPr>
            <w:tcW w:w="6038" w:type="dxa"/>
          </w:tcPr>
          <w:p w14:paraId="21157D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about the number of rulebooks</w:t>
            </w:r>
          </w:p>
        </w:tc>
      </w:tr>
      <w:tr w:rsidR="0090286D" w:rsidRPr="008B54DE" w14:paraId="7E8B9B96"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66015507" w14:textId="77777777" w:rsidR="0090286D" w:rsidRPr="008B54DE" w:rsidRDefault="00216EE8">
            <w:pPr>
              <w:pStyle w:val="P68B1DB1-Normal7"/>
              <w:jc w:val="both"/>
              <w:rPr>
                <w:lang w:val="en-GB"/>
              </w:rPr>
            </w:pPr>
            <w:r w:rsidRPr="008B54DE">
              <w:rPr>
                <w:lang w:val="en-GB"/>
              </w:rPr>
              <w:t>Source of data</w:t>
            </w:r>
          </w:p>
        </w:tc>
        <w:tc>
          <w:tcPr>
            <w:tcW w:w="6038" w:type="dxa"/>
          </w:tcPr>
          <w:p w14:paraId="5C27D1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Capital Investments</w:t>
            </w:r>
          </w:p>
        </w:tc>
      </w:tr>
      <w:tr w:rsidR="0090286D" w:rsidRPr="008B54DE" w14:paraId="0258CA0D"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4CDCCEB7"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038" w:type="dxa"/>
          </w:tcPr>
          <w:p w14:paraId="4DF31A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Capital Investments</w:t>
            </w:r>
          </w:p>
        </w:tc>
      </w:tr>
      <w:tr w:rsidR="0090286D" w:rsidRPr="008B54DE" w14:paraId="72E2AF43"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234C0D72" w14:textId="77777777" w:rsidR="0090286D" w:rsidRPr="008B54DE" w:rsidRDefault="00216EE8">
            <w:pPr>
              <w:pStyle w:val="P68B1DB1-Normal7"/>
              <w:jc w:val="both"/>
              <w:rPr>
                <w:lang w:val="en-GB"/>
              </w:rPr>
            </w:pPr>
            <w:r w:rsidRPr="008B54DE">
              <w:rPr>
                <w:lang w:val="en-GB"/>
              </w:rPr>
              <w:t xml:space="preserve">Frequency of data collection </w:t>
            </w:r>
          </w:p>
        </w:tc>
        <w:tc>
          <w:tcPr>
            <w:tcW w:w="6038" w:type="dxa"/>
          </w:tcPr>
          <w:p w14:paraId="37AC95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in 2023 and 2025. </w:t>
            </w:r>
          </w:p>
        </w:tc>
      </w:tr>
      <w:tr w:rsidR="0090286D" w:rsidRPr="008B54DE" w14:paraId="26EC59DE"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7D6AA315" w14:textId="77777777" w:rsidR="0090286D" w:rsidRPr="008B54DE" w:rsidRDefault="00216EE8">
            <w:pPr>
              <w:pStyle w:val="P68B1DB1-Normal7"/>
              <w:jc w:val="both"/>
              <w:rPr>
                <w:lang w:val="en-GB"/>
              </w:rPr>
            </w:pPr>
            <w:r w:rsidRPr="008B54DE">
              <w:rPr>
                <w:lang w:val="en-GB"/>
              </w:rPr>
              <w:t>Frequency of reporting on the value of indicators</w:t>
            </w:r>
          </w:p>
        </w:tc>
        <w:tc>
          <w:tcPr>
            <w:tcW w:w="6038" w:type="dxa"/>
          </w:tcPr>
          <w:p w14:paraId="7EFF65A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9FECB3B"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5440602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038" w:type="dxa"/>
          </w:tcPr>
          <w:p w14:paraId="44B5B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send an inquiry to public companies on whether they have adopted regulations and protocols for the prevention and protection against violence</w:t>
            </w:r>
          </w:p>
        </w:tc>
      </w:tr>
      <w:tr w:rsidR="0090286D" w:rsidRPr="008B54DE" w14:paraId="76BD3DDD" w14:textId="77777777" w:rsidTr="0090286D">
        <w:trPr>
          <w:trHeight w:val="242"/>
        </w:trPr>
        <w:tc>
          <w:tcPr>
            <w:cnfStyle w:val="001000000000" w:firstRow="0" w:lastRow="0" w:firstColumn="1" w:lastColumn="0" w:oddVBand="0" w:evenVBand="0" w:oddHBand="0" w:evenHBand="0" w:firstRowFirstColumn="0" w:firstRowLastColumn="0" w:lastRowFirstColumn="0" w:lastRowLastColumn="0"/>
            <w:tcW w:w="2972" w:type="dxa"/>
          </w:tcPr>
          <w:p w14:paraId="0EC750BB"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038" w:type="dxa"/>
          </w:tcPr>
          <w:p w14:paraId="0F70D58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A0A47F2"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54FB379A" w14:textId="77777777" w:rsidR="0090286D" w:rsidRPr="008B54DE" w:rsidRDefault="00216EE8">
            <w:pPr>
              <w:pStyle w:val="P68B1DB1-Normal7"/>
              <w:jc w:val="both"/>
              <w:rPr>
                <w:lang w:val="en-GB"/>
              </w:rPr>
            </w:pPr>
            <w:r w:rsidRPr="008B54DE">
              <w:rPr>
                <w:lang w:val="en-GB"/>
              </w:rPr>
              <w:t xml:space="preserve">Information about target value </w:t>
            </w:r>
          </w:p>
        </w:tc>
        <w:tc>
          <w:tcPr>
            <w:tcW w:w="6038" w:type="dxa"/>
          </w:tcPr>
          <w:p w14:paraId="4490F3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07DD26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0776ECBA" w14:textId="77777777" w:rsidR="0090286D" w:rsidRPr="008B54DE" w:rsidRDefault="0090286D">
      <w:pPr>
        <w:jc w:val="both"/>
        <w:rPr>
          <w:rFonts w:ascii="Cambria" w:hAnsi="Cambria"/>
          <w:lang w:val="en-GB"/>
        </w:rPr>
      </w:pPr>
    </w:p>
    <w:p w14:paraId="78645EE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0000519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3D9AB59D" w14:textId="77777777" w:rsidR="0090286D" w:rsidRPr="008B54DE" w:rsidRDefault="00216EE8">
            <w:pPr>
              <w:pStyle w:val="P68B1DB1-Normal7"/>
              <w:jc w:val="both"/>
              <w:rPr>
                <w:lang w:val="en-GB"/>
              </w:rPr>
            </w:pPr>
            <w:r w:rsidRPr="008B54DE">
              <w:rPr>
                <w:lang w:val="en-GB"/>
              </w:rPr>
              <w:t>Category</w:t>
            </w:r>
          </w:p>
        </w:tc>
        <w:tc>
          <w:tcPr>
            <w:tcW w:w="6146" w:type="dxa"/>
          </w:tcPr>
          <w:p w14:paraId="73362A4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123177"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745D9A8" w14:textId="77777777" w:rsidR="0090286D" w:rsidRPr="008B54DE" w:rsidRDefault="00FA0B72">
            <w:pPr>
              <w:pStyle w:val="P68B1DB1-Normal7"/>
              <w:jc w:val="both"/>
              <w:rPr>
                <w:lang w:val="en-GB"/>
              </w:rPr>
            </w:pPr>
            <w:r w:rsidRPr="008B54DE">
              <w:rPr>
                <w:lang w:val="en-GB"/>
              </w:rPr>
              <w:t>Indicator</w:t>
            </w:r>
          </w:p>
        </w:tc>
        <w:tc>
          <w:tcPr>
            <w:tcW w:w="6146" w:type="dxa"/>
          </w:tcPr>
          <w:p w14:paraId="3DBBBB6E" w14:textId="688E4D5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number and type of cases of gender-ba</w:t>
            </w:r>
            <w:r w:rsidR="008462FE" w:rsidRPr="008B54DE">
              <w:rPr>
                <w:lang w:val="en-GB"/>
              </w:rPr>
              <w:t>sed violence dealt with by the Labour I</w:t>
            </w:r>
            <w:r w:rsidRPr="008B54DE">
              <w:rPr>
                <w:lang w:val="en-GB"/>
              </w:rPr>
              <w:t xml:space="preserve">nspectorate </w:t>
            </w:r>
          </w:p>
        </w:tc>
      </w:tr>
      <w:tr w:rsidR="0090286D" w:rsidRPr="008B54DE" w14:paraId="58F3E7DC"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3009F82" w14:textId="77777777" w:rsidR="0090286D" w:rsidRPr="008B54DE" w:rsidRDefault="00E6651A">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6146" w:type="dxa"/>
          </w:tcPr>
          <w:p w14:paraId="29F4330B"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003: Improve public policies and public education to reduce stereoty</w:t>
            </w:r>
            <w:r w:rsidR="00440F06" w:rsidRPr="008B54DE">
              <w:rPr>
                <w:lang w:val="en-GB"/>
              </w:rPr>
              <w:t>pes and prejudices against women and people of different gender identities</w:t>
            </w:r>
          </w:p>
          <w:p w14:paraId="1856E74B" w14:textId="1991CF05"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725ECF0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012C4EE" w14:textId="77777777" w:rsidR="0090286D" w:rsidRPr="008B54DE" w:rsidRDefault="00216EE8">
            <w:pPr>
              <w:pStyle w:val="P68B1DB1-Normal7"/>
              <w:jc w:val="both"/>
              <w:rPr>
                <w:lang w:val="en-GB"/>
              </w:rPr>
            </w:pPr>
            <w:r w:rsidRPr="008B54DE">
              <w:rPr>
                <w:lang w:val="en-GB"/>
              </w:rPr>
              <w:t>Data to be collected</w:t>
            </w:r>
          </w:p>
        </w:tc>
        <w:tc>
          <w:tcPr>
            <w:tcW w:w="6146" w:type="dxa"/>
          </w:tcPr>
          <w:p w14:paraId="0B19A86B" w14:textId="23310C8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number and type of cases of gender-ba</w:t>
            </w:r>
            <w:r w:rsidR="008462FE" w:rsidRPr="008B54DE">
              <w:rPr>
                <w:lang w:val="en-GB"/>
              </w:rPr>
              <w:t>sed violence dealt with by the Labour I</w:t>
            </w:r>
            <w:r w:rsidRPr="008B54DE">
              <w:rPr>
                <w:lang w:val="en-GB"/>
              </w:rPr>
              <w:t xml:space="preserve">nspectorate </w:t>
            </w:r>
          </w:p>
        </w:tc>
      </w:tr>
      <w:tr w:rsidR="0090286D" w:rsidRPr="008B54DE" w14:paraId="746B463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A3A6983" w14:textId="77777777" w:rsidR="0090286D" w:rsidRPr="008B54DE" w:rsidRDefault="00216EE8">
            <w:pPr>
              <w:pStyle w:val="P68B1DB1-Normal7"/>
              <w:jc w:val="both"/>
              <w:rPr>
                <w:lang w:val="en-GB"/>
              </w:rPr>
            </w:pPr>
            <w:r w:rsidRPr="008B54DE">
              <w:rPr>
                <w:lang w:val="en-GB"/>
              </w:rPr>
              <w:t>Source of data</w:t>
            </w:r>
          </w:p>
        </w:tc>
        <w:tc>
          <w:tcPr>
            <w:tcW w:w="6146" w:type="dxa"/>
          </w:tcPr>
          <w:p w14:paraId="6DEE92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Administration for Inspection Affairs</w:t>
            </w:r>
          </w:p>
        </w:tc>
      </w:tr>
      <w:tr w:rsidR="0090286D" w:rsidRPr="008B54DE" w14:paraId="0C14924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5271220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5932C7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Administration for Inspection Affairs</w:t>
            </w:r>
          </w:p>
        </w:tc>
      </w:tr>
      <w:tr w:rsidR="0090286D" w:rsidRPr="008B54DE" w14:paraId="2803C869"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C3C0483"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7585C5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7A558999"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42C2F00"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1E13D8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53A220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E8CA8F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353B0B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inspection should report on all identified cases from the beginning of 2021 to the beginning of 2023, and from the beginning of 2023 to the end of 2025. </w:t>
            </w:r>
          </w:p>
        </w:tc>
      </w:tr>
      <w:tr w:rsidR="0090286D" w:rsidRPr="008B54DE" w14:paraId="1A32D858"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237B6F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7E72EE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32EA6B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BA279B8"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132441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70FE9F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5FBFB5D7" w14:textId="77777777" w:rsidR="0090286D" w:rsidRPr="008B54DE" w:rsidRDefault="0090286D">
      <w:pPr>
        <w:jc w:val="both"/>
        <w:rPr>
          <w:rFonts w:ascii="Cambria" w:hAnsi="Cambria"/>
          <w:lang w:val="en-GB"/>
        </w:rPr>
      </w:pPr>
    </w:p>
    <w:p w14:paraId="58AFEBD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6AD76DB8"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6FF6B4A6" w14:textId="77777777" w:rsidR="0090286D" w:rsidRPr="008B54DE" w:rsidRDefault="00216EE8">
            <w:pPr>
              <w:pStyle w:val="P68B1DB1-Normal7"/>
              <w:jc w:val="both"/>
              <w:rPr>
                <w:lang w:val="en-GB"/>
              </w:rPr>
            </w:pPr>
            <w:r w:rsidRPr="008B54DE">
              <w:rPr>
                <w:lang w:val="en-GB"/>
              </w:rPr>
              <w:t>Category</w:t>
            </w:r>
          </w:p>
        </w:tc>
        <w:tc>
          <w:tcPr>
            <w:tcW w:w="6146" w:type="dxa"/>
          </w:tcPr>
          <w:p w14:paraId="667D2A94"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252C55C"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59912A5" w14:textId="77777777" w:rsidR="0090286D" w:rsidRPr="008B54DE" w:rsidRDefault="00FA0B72">
            <w:pPr>
              <w:pStyle w:val="P68B1DB1-Normal7"/>
              <w:jc w:val="both"/>
              <w:rPr>
                <w:lang w:val="en-GB"/>
              </w:rPr>
            </w:pPr>
            <w:r w:rsidRPr="008B54DE">
              <w:rPr>
                <w:lang w:val="en-GB"/>
              </w:rPr>
              <w:t>Indicator</w:t>
            </w:r>
          </w:p>
        </w:tc>
        <w:tc>
          <w:tcPr>
            <w:tcW w:w="6146" w:type="dxa"/>
          </w:tcPr>
          <w:p w14:paraId="3C6D25E0" w14:textId="2BBB533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due to discrimination on the grounds of sex, in the field of labo</w:t>
            </w:r>
            <w:r w:rsidR="008462FE" w:rsidRPr="008B54DE">
              <w:rPr>
                <w:lang w:val="en-GB"/>
              </w:rPr>
              <w:t>u</w:t>
            </w:r>
            <w:r w:rsidRPr="008B54DE">
              <w:rPr>
                <w:lang w:val="en-GB"/>
              </w:rPr>
              <w:t>r and employment</w:t>
            </w:r>
          </w:p>
        </w:tc>
      </w:tr>
      <w:tr w:rsidR="0090286D" w:rsidRPr="008B54DE" w14:paraId="0153A110"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C6A4318" w14:textId="77777777" w:rsidR="0090286D" w:rsidRPr="008B54DE" w:rsidRDefault="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139CE668"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053FF2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3.4: Protect women and persons of different gender identities from economic violence more effectively</w:t>
            </w:r>
          </w:p>
        </w:tc>
      </w:tr>
      <w:tr w:rsidR="0090286D" w:rsidRPr="008B54DE" w14:paraId="59843CD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0568176" w14:textId="77777777" w:rsidR="0090286D" w:rsidRPr="008B54DE" w:rsidRDefault="00216EE8">
            <w:pPr>
              <w:pStyle w:val="P68B1DB1-Normal7"/>
              <w:jc w:val="both"/>
              <w:rPr>
                <w:lang w:val="en-GB"/>
              </w:rPr>
            </w:pPr>
            <w:r w:rsidRPr="008B54DE">
              <w:rPr>
                <w:lang w:val="en-GB"/>
              </w:rPr>
              <w:t>Data to be collected</w:t>
            </w:r>
          </w:p>
        </w:tc>
        <w:tc>
          <w:tcPr>
            <w:tcW w:w="6146" w:type="dxa"/>
          </w:tcPr>
          <w:p w14:paraId="11B14A83" w14:textId="66D67492"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about discrimination on the grounds of sex, in the field of labo</w:t>
            </w:r>
            <w:r w:rsidR="008462FE" w:rsidRPr="008B54DE">
              <w:rPr>
                <w:lang w:val="en-GB"/>
              </w:rPr>
              <w:t>u</w:t>
            </w:r>
            <w:r w:rsidRPr="008B54DE">
              <w:rPr>
                <w:lang w:val="en-GB"/>
              </w:rPr>
              <w:t>r and employment</w:t>
            </w:r>
          </w:p>
        </w:tc>
      </w:tr>
      <w:tr w:rsidR="0090286D" w:rsidRPr="008B54DE" w14:paraId="268ACF0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1200AB5" w14:textId="77777777" w:rsidR="0090286D" w:rsidRPr="008B54DE" w:rsidRDefault="00216EE8">
            <w:pPr>
              <w:pStyle w:val="P68B1DB1-Normal7"/>
              <w:jc w:val="both"/>
              <w:rPr>
                <w:lang w:val="en-GB"/>
              </w:rPr>
            </w:pPr>
            <w:r w:rsidRPr="008B54DE">
              <w:rPr>
                <w:lang w:val="en-GB"/>
              </w:rPr>
              <w:t>Source of data</w:t>
            </w:r>
          </w:p>
        </w:tc>
        <w:tc>
          <w:tcPr>
            <w:tcW w:w="6146" w:type="dxa"/>
          </w:tcPr>
          <w:p w14:paraId="0547977A" w14:textId="5214A11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of the </w:t>
            </w:r>
            <w:r w:rsidR="008462FE" w:rsidRPr="008B54DE">
              <w:rPr>
                <w:lang w:val="en-GB"/>
              </w:rPr>
              <w:t>The Ombudsman</w:t>
            </w:r>
          </w:p>
        </w:tc>
      </w:tr>
      <w:tr w:rsidR="0090286D" w:rsidRPr="008B54DE" w14:paraId="51D6387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6342F3B"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0B04CA6C" w14:textId="51F4186E"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Ombudsman</w:t>
            </w:r>
          </w:p>
        </w:tc>
      </w:tr>
      <w:tr w:rsidR="0090286D" w:rsidRPr="008B54DE" w14:paraId="6575B21A"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24240DF"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62BF719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1DEB44E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F3E8023"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4BC69F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D35104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5BFBFB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082BA3BC" w14:textId="1E0940EF"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Protector should report on all complaints of discrimination on the grounds of sex, in the field of labo</w:t>
            </w:r>
            <w:r w:rsidR="008462FE" w:rsidRPr="008B54DE">
              <w:rPr>
                <w:lang w:val="en-GB"/>
              </w:rPr>
              <w:t>u</w:t>
            </w:r>
            <w:r w:rsidRPr="008B54DE">
              <w:rPr>
                <w:lang w:val="en-GB"/>
              </w:rPr>
              <w:t xml:space="preserve">r and employment in the period from the beginning of 2021 to the beginning of 2023 and from the beginning of 2023 to the end of 2025. </w:t>
            </w:r>
          </w:p>
        </w:tc>
      </w:tr>
      <w:tr w:rsidR="0090286D" w:rsidRPr="008B54DE" w14:paraId="00441BD5"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7BD66D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481F9F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7</w:t>
            </w:r>
          </w:p>
        </w:tc>
      </w:tr>
      <w:tr w:rsidR="0090286D" w:rsidRPr="008B54DE" w14:paraId="6A26488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FEC5F3E"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3A0EB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9</w:t>
            </w:r>
          </w:p>
          <w:p w14:paraId="6153E28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12</w:t>
            </w:r>
          </w:p>
        </w:tc>
      </w:tr>
    </w:tbl>
    <w:p w14:paraId="59B8798B" w14:textId="77777777" w:rsidR="0090286D" w:rsidRPr="008B54DE" w:rsidRDefault="0090286D">
      <w:pPr>
        <w:jc w:val="both"/>
        <w:rPr>
          <w:rFonts w:ascii="Cambria" w:hAnsi="Cambria"/>
          <w:lang w:val="en-GB"/>
        </w:rPr>
      </w:pPr>
    </w:p>
    <w:p w14:paraId="151BACEE"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255CB63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61C5DB5C" w14:textId="77777777" w:rsidR="0090286D" w:rsidRPr="008B54DE" w:rsidRDefault="00216EE8">
            <w:pPr>
              <w:pStyle w:val="P68B1DB1-Normal7"/>
              <w:jc w:val="both"/>
              <w:rPr>
                <w:lang w:val="en-GB"/>
              </w:rPr>
            </w:pPr>
            <w:r w:rsidRPr="008B54DE">
              <w:rPr>
                <w:lang w:val="en-GB"/>
              </w:rPr>
              <w:t>Category</w:t>
            </w:r>
          </w:p>
        </w:tc>
        <w:tc>
          <w:tcPr>
            <w:tcW w:w="6146" w:type="dxa"/>
          </w:tcPr>
          <w:p w14:paraId="7E7D3B66"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E49EF9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0C7F123" w14:textId="77777777" w:rsidR="0090286D" w:rsidRPr="008B54DE" w:rsidRDefault="00FA0B72">
            <w:pPr>
              <w:pStyle w:val="P68B1DB1-Normal7"/>
              <w:jc w:val="both"/>
              <w:rPr>
                <w:lang w:val="en-GB"/>
              </w:rPr>
            </w:pPr>
            <w:r w:rsidRPr="008B54DE">
              <w:rPr>
                <w:lang w:val="en-GB"/>
              </w:rPr>
              <w:t>Indicator</w:t>
            </w:r>
          </w:p>
        </w:tc>
        <w:tc>
          <w:tcPr>
            <w:tcW w:w="6146" w:type="dxa"/>
          </w:tcPr>
          <w:p w14:paraId="417AC7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Analysis of the gap between the European and Montenegrin legislation that regulates the participation of women in the market and enables the achievement of a better work-life balance </w:t>
            </w:r>
          </w:p>
        </w:tc>
      </w:tr>
      <w:tr w:rsidR="0090286D" w:rsidRPr="008B54DE" w14:paraId="5D021AA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578535D" w14:textId="77777777" w:rsidR="0090286D" w:rsidRPr="008B54DE" w:rsidRDefault="00440F06" w:rsidP="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4422C76A"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054902EE" w14:textId="392F9B3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3.5: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r>
      <w:tr w:rsidR="0090286D" w:rsidRPr="008B54DE" w14:paraId="3B767A9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4C49F34" w14:textId="77777777" w:rsidR="0090286D" w:rsidRPr="008B54DE" w:rsidRDefault="00216EE8">
            <w:pPr>
              <w:pStyle w:val="P68B1DB1-Normal7"/>
              <w:jc w:val="both"/>
              <w:rPr>
                <w:lang w:val="en-GB"/>
              </w:rPr>
            </w:pPr>
            <w:r w:rsidRPr="008B54DE">
              <w:rPr>
                <w:lang w:val="en-GB"/>
              </w:rPr>
              <w:t>Data to be collected</w:t>
            </w:r>
          </w:p>
        </w:tc>
        <w:tc>
          <w:tcPr>
            <w:tcW w:w="6146" w:type="dxa"/>
          </w:tcPr>
          <w:p w14:paraId="761C6C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Analysis has been prepared</w:t>
            </w:r>
          </w:p>
        </w:tc>
      </w:tr>
      <w:tr w:rsidR="0090286D" w:rsidRPr="008B54DE" w14:paraId="7315643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B49B2EB" w14:textId="77777777" w:rsidR="0090286D" w:rsidRPr="008B54DE" w:rsidRDefault="00216EE8">
            <w:pPr>
              <w:pStyle w:val="P68B1DB1-Normal7"/>
              <w:jc w:val="both"/>
              <w:rPr>
                <w:lang w:val="en-GB"/>
              </w:rPr>
            </w:pPr>
            <w:r w:rsidRPr="008B54DE">
              <w:rPr>
                <w:lang w:val="en-GB"/>
              </w:rPr>
              <w:t>Source of data</w:t>
            </w:r>
          </w:p>
        </w:tc>
        <w:tc>
          <w:tcPr>
            <w:tcW w:w="6146" w:type="dxa"/>
          </w:tcPr>
          <w:p w14:paraId="6561C6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the work of the Competitiveness Council </w:t>
            </w:r>
          </w:p>
        </w:tc>
      </w:tr>
      <w:tr w:rsidR="0090286D" w:rsidRPr="008B54DE" w14:paraId="4C9345FA"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6B3855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000EA3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Competitiveness Council</w:t>
            </w:r>
          </w:p>
        </w:tc>
      </w:tr>
      <w:tr w:rsidR="0090286D" w:rsidRPr="008B54DE" w14:paraId="09430E6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8F0707F"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4B18961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6AED572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C8B7C26"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3E26A0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2023.</w:t>
            </w:r>
          </w:p>
        </w:tc>
      </w:tr>
      <w:tr w:rsidR="0090286D" w:rsidRPr="008B54DE" w14:paraId="42B083A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E35F12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66721C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competent institution should note whether the Analysis of the gap between the European and Montenegrin legislation is prepared. </w:t>
            </w:r>
          </w:p>
        </w:tc>
      </w:tr>
      <w:tr w:rsidR="0090286D" w:rsidRPr="008B54DE" w14:paraId="5316069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8B68CA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5E3FDD3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D58EFD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F0845AC"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4B65976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136DFB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57F72410" w14:textId="77777777" w:rsidR="0090286D" w:rsidRPr="008B54DE" w:rsidRDefault="0090286D">
      <w:pPr>
        <w:jc w:val="both"/>
        <w:rPr>
          <w:rFonts w:ascii="Cambria" w:hAnsi="Cambria"/>
          <w:lang w:val="en-GB"/>
        </w:rPr>
      </w:pPr>
    </w:p>
    <w:p w14:paraId="3F2F62F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72E93F3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17F364F6" w14:textId="77777777" w:rsidR="0090286D" w:rsidRPr="008B54DE" w:rsidRDefault="00216EE8">
            <w:pPr>
              <w:pStyle w:val="P68B1DB1-Normal7"/>
              <w:jc w:val="both"/>
              <w:rPr>
                <w:lang w:val="en-GB"/>
              </w:rPr>
            </w:pPr>
            <w:r w:rsidRPr="008B54DE">
              <w:rPr>
                <w:lang w:val="en-GB"/>
              </w:rPr>
              <w:t>Category</w:t>
            </w:r>
          </w:p>
        </w:tc>
        <w:tc>
          <w:tcPr>
            <w:tcW w:w="6146" w:type="dxa"/>
          </w:tcPr>
          <w:p w14:paraId="6F74E7B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9B8E30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92B6A4F" w14:textId="77777777" w:rsidR="0090286D" w:rsidRPr="008B54DE" w:rsidRDefault="00FA0B72">
            <w:pPr>
              <w:pStyle w:val="P68B1DB1-Normal7"/>
              <w:jc w:val="both"/>
              <w:rPr>
                <w:lang w:val="en-GB"/>
              </w:rPr>
            </w:pPr>
            <w:r w:rsidRPr="008B54DE">
              <w:rPr>
                <w:lang w:val="en-GB"/>
              </w:rPr>
              <w:t>Indicator</w:t>
            </w:r>
          </w:p>
        </w:tc>
        <w:tc>
          <w:tcPr>
            <w:tcW w:w="6146" w:type="dxa"/>
          </w:tcPr>
          <w:p w14:paraId="119A5B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Cost-benefit analysis prepared and proposals for amendments to the Law on Labour defined, which enable harmonization with Directive 2010/18 / EU of 8 March 2010 and Directive 2019/1158</w:t>
            </w:r>
          </w:p>
        </w:tc>
      </w:tr>
      <w:tr w:rsidR="0090286D" w:rsidRPr="008B54DE" w14:paraId="4B9106B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4E9A92D" w14:textId="77777777" w:rsidR="0090286D" w:rsidRPr="008B54DE" w:rsidRDefault="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430C214D"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money and people of different gender identities</w:t>
            </w:r>
          </w:p>
          <w:p w14:paraId="43666DD9" w14:textId="5DCC4D74"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3.5: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r>
      <w:tr w:rsidR="0090286D" w:rsidRPr="008B54DE" w14:paraId="5B2F6AB7"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5BC192A" w14:textId="77777777" w:rsidR="0090286D" w:rsidRPr="008B54DE" w:rsidRDefault="00216EE8">
            <w:pPr>
              <w:pStyle w:val="P68B1DB1-Normal7"/>
              <w:jc w:val="both"/>
              <w:rPr>
                <w:lang w:val="en-GB"/>
              </w:rPr>
            </w:pPr>
            <w:r w:rsidRPr="008B54DE">
              <w:rPr>
                <w:lang w:val="en-GB"/>
              </w:rPr>
              <w:t>Data to be collected</w:t>
            </w:r>
          </w:p>
        </w:tc>
        <w:tc>
          <w:tcPr>
            <w:tcW w:w="6146" w:type="dxa"/>
          </w:tcPr>
          <w:p w14:paraId="6C1E22F1" w14:textId="77777777" w:rsidR="0090286D" w:rsidRPr="008B54DE" w:rsidRDefault="00216EE8" w:rsidP="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Information on whether the Analysis </w:t>
            </w:r>
            <w:r w:rsidR="00440F06" w:rsidRPr="008B54DE">
              <w:rPr>
                <w:lang w:val="en-GB"/>
              </w:rPr>
              <w:t xml:space="preserve">and amendments to the Law on Labour have been prepared </w:t>
            </w:r>
          </w:p>
        </w:tc>
      </w:tr>
      <w:tr w:rsidR="0090286D" w:rsidRPr="008B54DE" w14:paraId="242440F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51DCF5D" w14:textId="77777777" w:rsidR="0090286D" w:rsidRPr="008B54DE" w:rsidRDefault="00216EE8">
            <w:pPr>
              <w:pStyle w:val="P68B1DB1-Normal7"/>
              <w:jc w:val="both"/>
              <w:rPr>
                <w:lang w:val="en-GB"/>
              </w:rPr>
            </w:pPr>
            <w:r w:rsidRPr="008B54DE">
              <w:rPr>
                <w:lang w:val="en-GB"/>
              </w:rPr>
              <w:t>Source of data</w:t>
            </w:r>
          </w:p>
        </w:tc>
        <w:tc>
          <w:tcPr>
            <w:tcW w:w="6146" w:type="dxa"/>
          </w:tcPr>
          <w:p w14:paraId="23A8F74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the work of the Competitiveness Council </w:t>
            </w:r>
          </w:p>
        </w:tc>
      </w:tr>
      <w:tr w:rsidR="0090286D" w:rsidRPr="008B54DE" w14:paraId="48533220"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DDDA84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5B8CEC5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Competitiveness Council</w:t>
            </w:r>
          </w:p>
        </w:tc>
      </w:tr>
      <w:tr w:rsidR="0090286D" w:rsidRPr="008B54DE" w14:paraId="0B6950F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AB6C6C6"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10F468E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6481190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254E967"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6E8AF9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2025.</w:t>
            </w:r>
          </w:p>
        </w:tc>
      </w:tr>
      <w:tr w:rsidR="0090286D" w:rsidRPr="008B54DE" w14:paraId="75E3597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7A9E919"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5C604FD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competent institution should check whether a cost-benefit analysis has been performed and whether amendments to the Law on Labour have been prepared. </w:t>
            </w:r>
          </w:p>
        </w:tc>
      </w:tr>
      <w:tr w:rsidR="0090286D" w:rsidRPr="008B54DE" w14:paraId="4779E18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DED430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0231B1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3085BF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9CF0F22"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0784503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0</w:t>
            </w:r>
          </w:p>
          <w:p w14:paraId="7A05FE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02BCC4D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176"/>
        <w:gridCol w:w="7174"/>
      </w:tblGrid>
      <w:tr w:rsidR="0090286D" w:rsidRPr="008B54DE" w14:paraId="53E51EE4" w14:textId="77777777" w:rsidTr="00846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6" w:type="dxa"/>
          </w:tcPr>
          <w:p w14:paraId="3574C6A0" w14:textId="77777777" w:rsidR="0090286D" w:rsidRPr="008B54DE" w:rsidRDefault="00216EE8">
            <w:pPr>
              <w:pStyle w:val="P68B1DB1-Normal7"/>
              <w:jc w:val="both"/>
              <w:rPr>
                <w:lang w:val="en-GB"/>
              </w:rPr>
            </w:pPr>
            <w:r w:rsidRPr="008B54DE">
              <w:rPr>
                <w:lang w:val="en-GB"/>
              </w:rPr>
              <w:t>Category</w:t>
            </w:r>
          </w:p>
        </w:tc>
        <w:tc>
          <w:tcPr>
            <w:tcW w:w="7174" w:type="dxa"/>
          </w:tcPr>
          <w:p w14:paraId="5BF4A83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76FA36B"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17DEE86C" w14:textId="77777777" w:rsidR="0090286D" w:rsidRPr="008B54DE" w:rsidRDefault="00FA0B72">
            <w:pPr>
              <w:pStyle w:val="P68B1DB1-Normal7"/>
              <w:jc w:val="both"/>
              <w:rPr>
                <w:lang w:val="en-GB"/>
              </w:rPr>
            </w:pPr>
            <w:r w:rsidRPr="008B54DE">
              <w:rPr>
                <w:lang w:val="en-GB"/>
              </w:rPr>
              <w:t>Indicator</w:t>
            </w:r>
          </w:p>
        </w:tc>
        <w:tc>
          <w:tcPr>
            <w:tcW w:w="7174" w:type="dxa"/>
          </w:tcPr>
          <w:p w14:paraId="5D8737A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between the% of women and men who do housework and cook every day</w:t>
            </w:r>
          </w:p>
        </w:tc>
      </w:tr>
      <w:tr w:rsidR="0090286D" w:rsidRPr="008B54DE" w14:paraId="61AB69C6"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0DD02DC" w14:textId="77777777" w:rsidR="0090286D" w:rsidRPr="008B54DE" w:rsidRDefault="00440F06">
            <w:pPr>
              <w:pStyle w:val="P68B1DB1-Normal7"/>
              <w:jc w:val="both"/>
              <w:rPr>
                <w:lang w:val="en-GB"/>
              </w:rPr>
            </w:pPr>
            <w:r w:rsidRPr="008B54DE">
              <w:rPr>
                <w:lang w:val="en-GB"/>
              </w:rPr>
              <w:t xml:space="preserve">The objective </w:t>
            </w:r>
            <w:r w:rsidR="00216EE8" w:rsidRPr="008B54DE">
              <w:rPr>
                <w:lang w:val="en-GB"/>
              </w:rPr>
              <w:t xml:space="preserve"> to which the indicator refers</w:t>
            </w:r>
          </w:p>
        </w:tc>
        <w:tc>
          <w:tcPr>
            <w:tcW w:w="7174" w:type="dxa"/>
          </w:tcPr>
          <w:p w14:paraId="39C3743C"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w:t>
            </w:r>
            <w:r w:rsidR="00D512EC" w:rsidRPr="008B54DE">
              <w:rPr>
                <w:lang w:val="en-GB"/>
              </w:rPr>
              <w:t>vide access, use</w:t>
            </w:r>
            <w:r w:rsidR="008B0F9B" w:rsidRPr="008B54DE">
              <w:rPr>
                <w:lang w:val="en-GB"/>
              </w:rPr>
              <w:t>,</w:t>
            </w:r>
            <w:r w:rsidR="00D512EC" w:rsidRPr="008B54DE">
              <w:rPr>
                <w:lang w:val="en-GB"/>
              </w:rPr>
              <w:t xml:space="preserve"> and benefits of resources</w:t>
            </w:r>
          </w:p>
          <w:p w14:paraId="1A4EF220"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8B54DE" w14:paraId="1EBF6AEF"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805BAF5" w14:textId="77777777" w:rsidR="0090286D" w:rsidRPr="008B54DE" w:rsidRDefault="00216EE8">
            <w:pPr>
              <w:pStyle w:val="P68B1DB1-Normal7"/>
              <w:jc w:val="both"/>
              <w:rPr>
                <w:lang w:val="en-GB"/>
              </w:rPr>
            </w:pPr>
            <w:r w:rsidRPr="008B54DE">
              <w:rPr>
                <w:lang w:val="en-GB"/>
              </w:rPr>
              <w:t>Data to be collected</w:t>
            </w:r>
          </w:p>
        </w:tc>
        <w:tc>
          <w:tcPr>
            <w:tcW w:w="7174" w:type="dxa"/>
          </w:tcPr>
          <w:p w14:paraId="5EE1FD4D" w14:textId="77777777" w:rsidR="0090286D" w:rsidRPr="008B54DE" w:rsidRDefault="00216EE8" w:rsidP="008B0F9B">
            <w:pPr>
              <w:pStyle w:val="P68B1DB1-Normal38"/>
              <w:overflowPunct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women and% of men who do housework and cook every day, th</w:t>
            </w:r>
            <w:r w:rsidR="00D512EC" w:rsidRPr="008B54DE">
              <w:rPr>
                <w:lang w:val="en-GB"/>
              </w:rPr>
              <w:t xml:space="preserve">at answer "every day" to </w:t>
            </w:r>
            <w:r w:rsidRPr="008B54DE">
              <w:rPr>
                <w:lang w:val="en-GB"/>
              </w:rPr>
              <w:t>question - "in general, how often are you involved in cooking and</w:t>
            </w:r>
            <w:r w:rsidR="008B0F9B" w:rsidRPr="008B54DE">
              <w:rPr>
                <w:lang w:val="en-GB"/>
              </w:rPr>
              <w:t xml:space="preserve"> </w:t>
            </w:r>
            <w:r w:rsidRPr="008B54DE">
              <w:rPr>
                <w:lang w:val="en-GB"/>
              </w:rPr>
              <w:t>housework outside of work? (% of respondents, 18+ population) ” (% of respondents, 18+ population)</w:t>
            </w:r>
          </w:p>
        </w:tc>
      </w:tr>
      <w:tr w:rsidR="0090286D" w:rsidRPr="008B54DE" w14:paraId="21322D2D"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3076253F" w14:textId="77777777" w:rsidR="0090286D" w:rsidRPr="008B54DE" w:rsidRDefault="00216EE8">
            <w:pPr>
              <w:pStyle w:val="P68B1DB1-Normal7"/>
              <w:jc w:val="both"/>
              <w:rPr>
                <w:lang w:val="en-GB"/>
              </w:rPr>
            </w:pPr>
            <w:r w:rsidRPr="008B54DE">
              <w:rPr>
                <w:lang w:val="en-GB"/>
              </w:rPr>
              <w:t>Source of data</w:t>
            </w:r>
          </w:p>
        </w:tc>
        <w:tc>
          <w:tcPr>
            <w:tcW w:w="7174" w:type="dxa"/>
          </w:tcPr>
          <w:p w14:paraId="3F7FB4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European Quality of Life Survey, data available through the EIGE Institute's Gender Statistics Database: https://eige.europa.eu/gender-statistics/dgs/indicator/ta_timeuse_hswk__eqls_famcareactiv__cook</w:t>
            </w:r>
          </w:p>
        </w:tc>
      </w:tr>
      <w:tr w:rsidR="0090286D" w:rsidRPr="008B54DE" w14:paraId="099046A7"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1CFBE6D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7174" w:type="dxa"/>
          </w:tcPr>
          <w:p w14:paraId="06D3E1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Eurofound - Eurofound's European Quality of Life Survey (EQLS), http://www.eurofound.europa.eu/surveys/european-quality-of-life-surveys</w:t>
            </w:r>
          </w:p>
        </w:tc>
      </w:tr>
      <w:tr w:rsidR="0090286D" w:rsidRPr="008B54DE" w14:paraId="4F396D6D"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7EF3358D" w14:textId="77777777" w:rsidR="0090286D" w:rsidRPr="008B54DE" w:rsidRDefault="00216EE8">
            <w:pPr>
              <w:pStyle w:val="P68B1DB1-Normal7"/>
              <w:jc w:val="both"/>
              <w:rPr>
                <w:lang w:val="en-GB"/>
              </w:rPr>
            </w:pPr>
            <w:r w:rsidRPr="008B54DE">
              <w:rPr>
                <w:lang w:val="en-GB"/>
              </w:rPr>
              <w:t xml:space="preserve">Frequency of data collection </w:t>
            </w:r>
          </w:p>
        </w:tc>
        <w:tc>
          <w:tcPr>
            <w:tcW w:w="7174" w:type="dxa"/>
          </w:tcPr>
          <w:p w14:paraId="535A6DF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Every four years, the last available from 2020</w:t>
            </w:r>
          </w:p>
        </w:tc>
      </w:tr>
      <w:tr w:rsidR="0090286D" w:rsidRPr="008B54DE" w14:paraId="46E663B7"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6927E07D" w14:textId="77777777" w:rsidR="0090286D" w:rsidRPr="008B54DE" w:rsidRDefault="00216EE8">
            <w:pPr>
              <w:pStyle w:val="P68B1DB1-Normal7"/>
              <w:jc w:val="both"/>
              <w:rPr>
                <w:lang w:val="en-GB"/>
              </w:rPr>
            </w:pPr>
            <w:r w:rsidRPr="008B54DE">
              <w:rPr>
                <w:lang w:val="en-GB"/>
              </w:rPr>
              <w:t>Frequency of reporting on the value of indicators</w:t>
            </w:r>
          </w:p>
        </w:tc>
        <w:tc>
          <w:tcPr>
            <w:tcW w:w="7174" w:type="dxa"/>
          </w:tcPr>
          <w:p w14:paraId="39DBF8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 in 2025</w:t>
            </w:r>
          </w:p>
        </w:tc>
      </w:tr>
      <w:tr w:rsidR="0090286D" w:rsidRPr="008B54DE" w14:paraId="62BCA9A8"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F8C36E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7174" w:type="dxa"/>
          </w:tcPr>
          <w:p w14:paraId="11220F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report - the difference between the% of women and men who do housework and cook every day</w:t>
            </w:r>
          </w:p>
        </w:tc>
      </w:tr>
      <w:tr w:rsidR="0090286D" w:rsidRPr="008B54DE" w14:paraId="1C93A2A9"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7AC58CC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7174" w:type="dxa"/>
          </w:tcPr>
          <w:p w14:paraId="07B602E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68%</w:t>
            </w:r>
          </w:p>
          <w:p w14:paraId="6C9A78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10.3%</w:t>
            </w:r>
          </w:p>
          <w:p w14:paraId="7CFBF7D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95FD5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57.7pp</w:t>
            </w:r>
          </w:p>
        </w:tc>
      </w:tr>
      <w:tr w:rsidR="0090286D" w:rsidRPr="008B54DE" w14:paraId="7E6DE545"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66D3FC11" w14:textId="77777777" w:rsidR="0090286D" w:rsidRPr="008B54DE" w:rsidRDefault="00216EE8">
            <w:pPr>
              <w:pStyle w:val="P68B1DB1-Normal7"/>
              <w:jc w:val="both"/>
              <w:rPr>
                <w:lang w:val="en-GB"/>
              </w:rPr>
            </w:pPr>
            <w:r w:rsidRPr="008B54DE">
              <w:rPr>
                <w:lang w:val="en-GB"/>
              </w:rPr>
              <w:t xml:space="preserve">Information about target value </w:t>
            </w:r>
          </w:p>
        </w:tc>
        <w:tc>
          <w:tcPr>
            <w:tcW w:w="7174" w:type="dxa"/>
          </w:tcPr>
          <w:p w14:paraId="6D7A0D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52 percentage points</w:t>
            </w:r>
          </w:p>
        </w:tc>
      </w:tr>
    </w:tbl>
    <w:p w14:paraId="5901918F" w14:textId="77777777" w:rsidR="0090286D" w:rsidRPr="008B54DE" w:rsidRDefault="0090286D">
      <w:pPr>
        <w:jc w:val="both"/>
        <w:rPr>
          <w:rFonts w:ascii="Cambria" w:hAnsi="Cambria"/>
          <w:lang w:val="en-GB"/>
        </w:rPr>
      </w:pPr>
    </w:p>
    <w:p w14:paraId="2C3A00C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176"/>
        <w:gridCol w:w="7174"/>
      </w:tblGrid>
      <w:tr w:rsidR="0090286D" w:rsidRPr="008B54DE" w14:paraId="44BCF3FD"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9" w:type="dxa"/>
          </w:tcPr>
          <w:p w14:paraId="483CA65D" w14:textId="77777777" w:rsidR="0090286D" w:rsidRPr="008B54DE" w:rsidRDefault="00216EE8">
            <w:pPr>
              <w:pStyle w:val="P68B1DB1-Normal7"/>
              <w:jc w:val="both"/>
              <w:rPr>
                <w:lang w:val="en-GB"/>
              </w:rPr>
            </w:pPr>
            <w:r w:rsidRPr="008B54DE">
              <w:rPr>
                <w:lang w:val="en-GB"/>
              </w:rPr>
              <w:t>Category</w:t>
            </w:r>
          </w:p>
        </w:tc>
        <w:tc>
          <w:tcPr>
            <w:tcW w:w="6241" w:type="dxa"/>
          </w:tcPr>
          <w:p w14:paraId="59C70FF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64A28B0"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1FE908A7" w14:textId="77777777" w:rsidR="0090286D" w:rsidRPr="008B54DE" w:rsidRDefault="00FA0B72">
            <w:pPr>
              <w:pStyle w:val="P68B1DB1-Normal7"/>
              <w:jc w:val="both"/>
              <w:rPr>
                <w:lang w:val="en-GB"/>
              </w:rPr>
            </w:pPr>
            <w:r w:rsidRPr="008B54DE">
              <w:rPr>
                <w:lang w:val="en-GB"/>
              </w:rPr>
              <w:t>Indicator</w:t>
            </w:r>
          </w:p>
        </w:tc>
        <w:tc>
          <w:tcPr>
            <w:tcW w:w="6241" w:type="dxa"/>
          </w:tcPr>
          <w:p w14:paraId="49FDBD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difference in the average number of hours that adult men and women spend per week caring for or educating children (outside of their regular job)? </w:t>
            </w:r>
          </w:p>
        </w:tc>
      </w:tr>
      <w:tr w:rsidR="0090286D" w:rsidRPr="008B54DE" w14:paraId="41CC10D2"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607ABAD"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241" w:type="dxa"/>
          </w:tcPr>
          <w:p w14:paraId="6F51C71D" w14:textId="77777777" w:rsidR="00D512EC" w:rsidRPr="008B54DE" w:rsidRDefault="00D512EC" w:rsidP="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2F509760" w14:textId="77777777" w:rsidR="0090286D" w:rsidRPr="008B54DE" w:rsidRDefault="00D512EC" w:rsidP="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8B54DE" w14:paraId="0218D78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CAE250D" w14:textId="77777777" w:rsidR="0090286D" w:rsidRPr="008B54DE" w:rsidRDefault="00216EE8">
            <w:pPr>
              <w:pStyle w:val="P68B1DB1-Normal7"/>
              <w:jc w:val="both"/>
              <w:rPr>
                <w:lang w:val="en-GB"/>
              </w:rPr>
            </w:pPr>
            <w:r w:rsidRPr="008B54DE">
              <w:rPr>
                <w:lang w:val="en-GB"/>
              </w:rPr>
              <w:t>Data to be collected</w:t>
            </w:r>
          </w:p>
        </w:tc>
        <w:tc>
          <w:tcPr>
            <w:tcW w:w="6241" w:type="dxa"/>
          </w:tcPr>
          <w:p w14:paraId="4FD0389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women and men answer the question: On average, how many hours per week are y</w:t>
            </w:r>
            <w:r w:rsidR="00D512EC" w:rsidRPr="008B54DE">
              <w:rPr>
                <w:lang w:val="en-GB"/>
              </w:rPr>
              <w:t xml:space="preserve">ou involved in caring for </w:t>
            </w:r>
            <w:r w:rsidRPr="008B54DE">
              <w:rPr>
                <w:lang w:val="en-GB"/>
              </w:rPr>
              <w:t xml:space="preserve">or educating your children outside of paid work? (mean hours, 18+ population) </w:t>
            </w:r>
          </w:p>
        </w:tc>
      </w:tr>
      <w:tr w:rsidR="0090286D" w:rsidRPr="008B54DE" w14:paraId="56A411E9"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E10E628" w14:textId="77777777" w:rsidR="0090286D" w:rsidRPr="008B54DE" w:rsidRDefault="00216EE8">
            <w:pPr>
              <w:pStyle w:val="P68B1DB1-Normal7"/>
              <w:jc w:val="both"/>
              <w:rPr>
                <w:lang w:val="en-GB"/>
              </w:rPr>
            </w:pPr>
            <w:r w:rsidRPr="008B54DE">
              <w:rPr>
                <w:lang w:val="en-GB"/>
              </w:rPr>
              <w:t>Source of data</w:t>
            </w:r>
          </w:p>
        </w:tc>
        <w:tc>
          <w:tcPr>
            <w:tcW w:w="6241" w:type="dxa"/>
          </w:tcPr>
          <w:p w14:paraId="395A420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European Quality of Life Survey, data available through the EIGE Institute's Gender Statistics Database: https://eige.europa.eu/gender-statistics/dgs/indicator/ta_timeuse_hswk__eqls_famcareactiv__cook</w:t>
            </w:r>
          </w:p>
        </w:tc>
      </w:tr>
      <w:tr w:rsidR="0090286D" w:rsidRPr="008B54DE" w14:paraId="1B7E43B2"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6F4FEBC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241" w:type="dxa"/>
          </w:tcPr>
          <w:p w14:paraId="68157D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Eurofound - Eurofound's European Quality of Life Survey (EQLS), http://www.eurofound.europa.eu/surveys/european-quality-of-life-surveys</w:t>
            </w:r>
          </w:p>
        </w:tc>
      </w:tr>
      <w:tr w:rsidR="0090286D" w:rsidRPr="008B54DE" w14:paraId="463A5851"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55F7C35A" w14:textId="77777777" w:rsidR="0090286D" w:rsidRPr="008B54DE" w:rsidRDefault="00216EE8">
            <w:pPr>
              <w:pStyle w:val="P68B1DB1-Normal7"/>
              <w:jc w:val="both"/>
              <w:rPr>
                <w:lang w:val="en-GB"/>
              </w:rPr>
            </w:pPr>
            <w:r w:rsidRPr="008B54DE">
              <w:rPr>
                <w:lang w:val="en-GB"/>
              </w:rPr>
              <w:t xml:space="preserve">Frequency of data collection </w:t>
            </w:r>
          </w:p>
        </w:tc>
        <w:tc>
          <w:tcPr>
            <w:tcW w:w="6241" w:type="dxa"/>
          </w:tcPr>
          <w:p w14:paraId="1D0E3CA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Every four years, the last available from 2020</w:t>
            </w:r>
          </w:p>
        </w:tc>
      </w:tr>
      <w:tr w:rsidR="0090286D" w:rsidRPr="008B54DE" w14:paraId="15C38B1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75B005B" w14:textId="77777777" w:rsidR="0090286D" w:rsidRPr="008B54DE" w:rsidRDefault="00216EE8">
            <w:pPr>
              <w:pStyle w:val="P68B1DB1-Normal7"/>
              <w:jc w:val="both"/>
              <w:rPr>
                <w:lang w:val="en-GB"/>
              </w:rPr>
            </w:pPr>
            <w:r w:rsidRPr="008B54DE">
              <w:rPr>
                <w:lang w:val="en-GB"/>
              </w:rPr>
              <w:t>Frequency of reporting on the value of indicators</w:t>
            </w:r>
          </w:p>
        </w:tc>
        <w:tc>
          <w:tcPr>
            <w:tcW w:w="6241" w:type="dxa"/>
          </w:tcPr>
          <w:p w14:paraId="092970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 in 2025</w:t>
            </w:r>
          </w:p>
        </w:tc>
      </w:tr>
      <w:tr w:rsidR="0090286D" w:rsidRPr="008B54DE" w14:paraId="0C05A31D"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9BB83F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241" w:type="dxa"/>
          </w:tcPr>
          <w:p w14:paraId="79C169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report - the difference between the</w:t>
            </w:r>
            <w:r w:rsidR="00D512EC" w:rsidRPr="008B54DE">
              <w:rPr>
                <w:lang w:val="en-GB"/>
              </w:rPr>
              <w:t xml:space="preserve"> </w:t>
            </w:r>
            <w:r w:rsidRPr="008B54DE">
              <w:rPr>
                <w:lang w:val="en-GB"/>
              </w:rPr>
              <w:t>% of women and men who do housework and cook every day</w:t>
            </w:r>
          </w:p>
        </w:tc>
      </w:tr>
      <w:tr w:rsidR="0090286D" w:rsidRPr="008B54DE" w14:paraId="42ACA89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F4F52E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241" w:type="dxa"/>
          </w:tcPr>
          <w:p w14:paraId="312C00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38.5</w:t>
            </w:r>
          </w:p>
          <w:p w14:paraId="0016120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17.8</w:t>
            </w:r>
          </w:p>
          <w:p w14:paraId="69BF4DA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B1293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20.7</w:t>
            </w:r>
          </w:p>
        </w:tc>
      </w:tr>
      <w:tr w:rsidR="0090286D" w:rsidRPr="008B54DE" w14:paraId="5DA8C381"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74CC4CBE" w14:textId="77777777" w:rsidR="0090286D" w:rsidRPr="008B54DE" w:rsidRDefault="00216EE8">
            <w:pPr>
              <w:pStyle w:val="P68B1DB1-Normal7"/>
              <w:jc w:val="both"/>
              <w:rPr>
                <w:lang w:val="en-GB"/>
              </w:rPr>
            </w:pPr>
            <w:r w:rsidRPr="008B54DE">
              <w:rPr>
                <w:lang w:val="en-GB"/>
              </w:rPr>
              <w:t xml:space="preserve">Information about target value </w:t>
            </w:r>
          </w:p>
        </w:tc>
        <w:tc>
          <w:tcPr>
            <w:tcW w:w="6241" w:type="dxa"/>
          </w:tcPr>
          <w:p w14:paraId="5CA91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15</w:t>
            </w:r>
          </w:p>
        </w:tc>
      </w:tr>
    </w:tbl>
    <w:p w14:paraId="2E6106D4" w14:textId="77777777" w:rsidR="0090286D" w:rsidRPr="008B54DE" w:rsidRDefault="0090286D">
      <w:pPr>
        <w:jc w:val="both"/>
        <w:rPr>
          <w:rFonts w:ascii="Cambria" w:hAnsi="Cambria"/>
          <w:lang w:val="en-GB"/>
        </w:rPr>
      </w:pPr>
    </w:p>
    <w:p w14:paraId="5B4FBA1F" w14:textId="5DA193A3" w:rsidR="0090286D" w:rsidRPr="008B54DE" w:rsidRDefault="0090286D">
      <w:pPr>
        <w:jc w:val="both"/>
        <w:rPr>
          <w:rFonts w:ascii="Cambria" w:hAnsi="Cambria"/>
          <w:lang w:val="en-GB"/>
        </w:rPr>
      </w:pPr>
    </w:p>
    <w:p w14:paraId="1AA9CC54" w14:textId="77777777" w:rsidR="008462FE" w:rsidRPr="008B54DE" w:rsidRDefault="008462FE">
      <w:pPr>
        <w:jc w:val="both"/>
        <w:rPr>
          <w:rFonts w:ascii="Cambria" w:hAnsi="Cambria"/>
          <w:lang w:val="en-GB"/>
        </w:rPr>
      </w:pPr>
    </w:p>
    <w:tbl>
      <w:tblPr>
        <w:tblStyle w:val="GridTable1Light-Accent11"/>
        <w:tblW w:w="0" w:type="auto"/>
        <w:tblLook w:val="04A0" w:firstRow="1" w:lastRow="0" w:firstColumn="1" w:lastColumn="0" w:noHBand="0" w:noVBand="1"/>
      </w:tblPr>
      <w:tblGrid>
        <w:gridCol w:w="2830"/>
        <w:gridCol w:w="6180"/>
      </w:tblGrid>
      <w:tr w:rsidR="0090286D" w:rsidRPr="008B54DE" w14:paraId="5AC2012F"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A41F90" w14:textId="77777777" w:rsidR="0090286D" w:rsidRPr="008B54DE" w:rsidRDefault="00216EE8">
            <w:pPr>
              <w:pStyle w:val="P68B1DB1-Normal7"/>
              <w:jc w:val="both"/>
              <w:rPr>
                <w:lang w:val="en-GB"/>
              </w:rPr>
            </w:pPr>
            <w:r w:rsidRPr="008B54DE">
              <w:rPr>
                <w:lang w:val="en-GB"/>
              </w:rPr>
              <w:t>Category</w:t>
            </w:r>
          </w:p>
        </w:tc>
        <w:tc>
          <w:tcPr>
            <w:tcW w:w="6180" w:type="dxa"/>
          </w:tcPr>
          <w:p w14:paraId="5F5BAB2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C935305"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FB4583E" w14:textId="77777777" w:rsidR="0090286D" w:rsidRPr="008B54DE" w:rsidRDefault="00FA0B72">
            <w:pPr>
              <w:pStyle w:val="P68B1DB1-Normal7"/>
              <w:jc w:val="both"/>
              <w:rPr>
                <w:lang w:val="en-GB"/>
              </w:rPr>
            </w:pPr>
            <w:r w:rsidRPr="008B54DE">
              <w:rPr>
                <w:lang w:val="en-GB"/>
              </w:rPr>
              <w:t>Indicator</w:t>
            </w:r>
          </w:p>
        </w:tc>
        <w:tc>
          <w:tcPr>
            <w:tcW w:w="6180" w:type="dxa"/>
          </w:tcPr>
          <w:p w14:paraId="24AA1924"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female students in undergraduate, master's and doctoral studies in STEM fields (Faculty of Electrical Engineering, Mechanical Engineering, Metallurgy, Technology and Faculty of Natural Science and Mathematics of the U</w:t>
            </w:r>
            <w:r w:rsidR="008B0F9B" w:rsidRPr="008B54DE">
              <w:rPr>
                <w:lang w:val="en-GB"/>
              </w:rPr>
              <w:t>niversity of Montenegro</w:t>
            </w:r>
            <w:r w:rsidRPr="008B54DE">
              <w:rPr>
                <w:lang w:val="en-GB"/>
              </w:rPr>
              <w:t>)</w:t>
            </w:r>
          </w:p>
        </w:tc>
      </w:tr>
      <w:tr w:rsidR="0090286D" w:rsidRPr="008B54DE" w14:paraId="76B5461F"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AE4B199"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80" w:type="dxa"/>
          </w:tcPr>
          <w:p w14:paraId="227DF8B3"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 of resources</w:t>
            </w:r>
          </w:p>
          <w:p w14:paraId="55BAB4C1" w14:textId="3D7123DE"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3.7: Female students enrol in basic, master's, and doctoral studies in STEM areas (science, technology, engineering, mathematics)</w:t>
            </w:r>
          </w:p>
        </w:tc>
      </w:tr>
      <w:tr w:rsidR="0090286D" w:rsidRPr="008B54DE" w14:paraId="0CB5395A"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35016B0" w14:textId="77777777" w:rsidR="0090286D" w:rsidRPr="008B54DE" w:rsidRDefault="00216EE8">
            <w:pPr>
              <w:pStyle w:val="P68B1DB1-Normal7"/>
              <w:jc w:val="both"/>
              <w:rPr>
                <w:lang w:val="en-GB"/>
              </w:rPr>
            </w:pPr>
            <w:r w:rsidRPr="008B54DE">
              <w:rPr>
                <w:lang w:val="en-GB"/>
              </w:rPr>
              <w:t>Data to be collected</w:t>
            </w:r>
          </w:p>
        </w:tc>
        <w:tc>
          <w:tcPr>
            <w:tcW w:w="6180" w:type="dxa"/>
          </w:tcPr>
          <w:p w14:paraId="5283287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men and women enrolled in the study programs of the Faculty of Electrical Engineering, Mechanical Engineering, Metallurgy, Technology and Natural Sciences and Mathematics of the University of Montenegro</w:t>
            </w:r>
          </w:p>
        </w:tc>
      </w:tr>
      <w:tr w:rsidR="0090286D" w:rsidRPr="008B54DE" w14:paraId="051A49E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1F65E16D" w14:textId="77777777" w:rsidR="0090286D" w:rsidRPr="008B54DE" w:rsidRDefault="00216EE8">
            <w:pPr>
              <w:pStyle w:val="P68B1DB1-Normal7"/>
              <w:jc w:val="both"/>
              <w:rPr>
                <w:lang w:val="en-GB"/>
              </w:rPr>
            </w:pPr>
            <w:r w:rsidRPr="008B54DE">
              <w:rPr>
                <w:lang w:val="en-GB"/>
              </w:rPr>
              <w:t>Source of data</w:t>
            </w:r>
          </w:p>
        </w:tc>
        <w:tc>
          <w:tcPr>
            <w:tcW w:w="6180" w:type="dxa"/>
          </w:tcPr>
          <w:p w14:paraId="2285E120" w14:textId="4D2185E0"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Student </w:t>
            </w:r>
            <w:r w:rsidR="008462FE" w:rsidRPr="008B54DE">
              <w:rPr>
                <w:lang w:val="en-GB"/>
              </w:rPr>
              <w:t>enrolment</w:t>
            </w:r>
            <w:r w:rsidRPr="008B54DE">
              <w:rPr>
                <w:lang w:val="en-GB"/>
              </w:rPr>
              <w:t xml:space="preserve"> report</w:t>
            </w:r>
            <w:r w:rsidR="008462FE" w:rsidRPr="008B54DE">
              <w:rPr>
                <w:lang w:val="en-GB"/>
              </w:rPr>
              <w:t>s</w:t>
            </w:r>
          </w:p>
        </w:tc>
      </w:tr>
      <w:tr w:rsidR="0090286D" w:rsidRPr="008B54DE" w14:paraId="0EEC5D6C"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C916B5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80" w:type="dxa"/>
          </w:tcPr>
          <w:p w14:paraId="51CF0B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University of Montenegro</w:t>
            </w:r>
          </w:p>
        </w:tc>
      </w:tr>
      <w:tr w:rsidR="0090286D" w:rsidRPr="008B54DE" w14:paraId="64A4233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1CC8A1D2" w14:textId="77777777" w:rsidR="0090286D" w:rsidRPr="008B54DE" w:rsidRDefault="00216EE8">
            <w:pPr>
              <w:pStyle w:val="P68B1DB1-Normal7"/>
              <w:jc w:val="both"/>
              <w:rPr>
                <w:lang w:val="en-GB"/>
              </w:rPr>
            </w:pPr>
            <w:r w:rsidRPr="008B54DE">
              <w:rPr>
                <w:lang w:val="en-GB"/>
              </w:rPr>
              <w:t xml:space="preserve">Frequency of data collection </w:t>
            </w:r>
          </w:p>
        </w:tc>
        <w:tc>
          <w:tcPr>
            <w:tcW w:w="6180" w:type="dxa"/>
          </w:tcPr>
          <w:p w14:paraId="57F4C7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783614D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7E76B65" w14:textId="77777777" w:rsidR="0090286D" w:rsidRPr="008B54DE" w:rsidRDefault="00216EE8">
            <w:pPr>
              <w:pStyle w:val="P68B1DB1-Normal7"/>
              <w:jc w:val="both"/>
              <w:rPr>
                <w:lang w:val="en-GB"/>
              </w:rPr>
            </w:pPr>
            <w:r w:rsidRPr="008B54DE">
              <w:rPr>
                <w:lang w:val="en-GB"/>
              </w:rPr>
              <w:t>Frequency of reporting on the value of indicators</w:t>
            </w:r>
          </w:p>
        </w:tc>
        <w:tc>
          <w:tcPr>
            <w:tcW w:w="6180" w:type="dxa"/>
          </w:tcPr>
          <w:p w14:paraId="540FAB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582B472"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DCA98A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80" w:type="dxa"/>
          </w:tcPr>
          <w:p w14:paraId="704E43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Data on the number of students enrolled in undergraduate, master's</w:t>
            </w:r>
            <w:r w:rsidR="008B0F9B" w:rsidRPr="008B54DE">
              <w:rPr>
                <w:lang w:val="en-GB"/>
              </w:rPr>
              <w:t>,</w:t>
            </w:r>
            <w:r w:rsidRPr="008B54DE">
              <w:rPr>
                <w:lang w:val="en-GB"/>
              </w:rPr>
              <w:t xml:space="preserve"> and doctoral studies at the Faculty of Electrical Engineering, Mechanical Engineering, Metallurgy, Technology and Natural Sciences and Mathematics of the University of Montenegro</w:t>
            </w:r>
          </w:p>
        </w:tc>
      </w:tr>
      <w:tr w:rsidR="0090286D" w:rsidRPr="008B54DE" w14:paraId="0C55CA5D"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5137A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80" w:type="dxa"/>
          </w:tcPr>
          <w:p w14:paraId="00D1E5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38.4%</w:t>
            </w:r>
          </w:p>
          <w:p w14:paraId="0F6CB02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7AE70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Master studies: 51.4%</w:t>
            </w:r>
          </w:p>
          <w:p w14:paraId="5A1514C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5CB1E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40%</w:t>
            </w:r>
          </w:p>
        </w:tc>
      </w:tr>
      <w:tr w:rsidR="0090286D" w:rsidRPr="008B54DE" w14:paraId="6F4314A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240FE5E" w14:textId="77777777" w:rsidR="0090286D" w:rsidRPr="008B54DE" w:rsidRDefault="00216EE8">
            <w:pPr>
              <w:pStyle w:val="P68B1DB1-Normal7"/>
              <w:jc w:val="both"/>
              <w:rPr>
                <w:lang w:val="en-GB"/>
              </w:rPr>
            </w:pPr>
            <w:r w:rsidRPr="008B54DE">
              <w:rPr>
                <w:lang w:val="en-GB"/>
              </w:rPr>
              <w:t xml:space="preserve">Information about target value </w:t>
            </w:r>
          </w:p>
        </w:tc>
        <w:tc>
          <w:tcPr>
            <w:tcW w:w="6180" w:type="dxa"/>
          </w:tcPr>
          <w:p w14:paraId="226B38E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2023: </w:t>
            </w:r>
          </w:p>
          <w:p w14:paraId="0673178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40%</w:t>
            </w:r>
          </w:p>
          <w:p w14:paraId="085ADB4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9A29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5534FCA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CCCED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42%</w:t>
            </w:r>
          </w:p>
          <w:p w14:paraId="0CC323F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54806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2025: </w:t>
            </w:r>
          </w:p>
          <w:p w14:paraId="272132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41%</w:t>
            </w:r>
          </w:p>
          <w:p w14:paraId="3FA10FC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E62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3846BB4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C8BEE5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44%</w:t>
            </w:r>
          </w:p>
        </w:tc>
      </w:tr>
    </w:tbl>
    <w:p w14:paraId="7B7C72CE" w14:textId="77777777" w:rsidR="0090286D" w:rsidRPr="008B54DE" w:rsidRDefault="0090286D">
      <w:pPr>
        <w:jc w:val="both"/>
        <w:rPr>
          <w:rFonts w:ascii="Cambria" w:hAnsi="Cambria"/>
          <w:lang w:val="en-GB"/>
        </w:rPr>
      </w:pPr>
    </w:p>
    <w:p w14:paraId="704D39C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30"/>
        <w:gridCol w:w="6180"/>
      </w:tblGrid>
      <w:tr w:rsidR="0090286D" w:rsidRPr="008B54DE" w14:paraId="6176D93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AD70C3" w14:textId="77777777" w:rsidR="0090286D" w:rsidRPr="008B54DE" w:rsidRDefault="00216EE8">
            <w:pPr>
              <w:pStyle w:val="P68B1DB1-Normal7"/>
              <w:jc w:val="both"/>
              <w:rPr>
                <w:lang w:val="en-GB"/>
              </w:rPr>
            </w:pPr>
            <w:r w:rsidRPr="008B54DE">
              <w:rPr>
                <w:lang w:val="en-GB"/>
              </w:rPr>
              <w:t>Category</w:t>
            </w:r>
          </w:p>
        </w:tc>
        <w:tc>
          <w:tcPr>
            <w:tcW w:w="6180" w:type="dxa"/>
          </w:tcPr>
          <w:p w14:paraId="61CBC5F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36744FE"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77710AF" w14:textId="77777777" w:rsidR="0090286D" w:rsidRPr="008B54DE" w:rsidRDefault="00FA0B72">
            <w:pPr>
              <w:pStyle w:val="P68B1DB1-Normal7"/>
              <w:jc w:val="both"/>
              <w:rPr>
                <w:lang w:val="en-GB"/>
              </w:rPr>
            </w:pPr>
            <w:r w:rsidRPr="008B54DE">
              <w:rPr>
                <w:lang w:val="en-GB"/>
              </w:rPr>
              <w:t>Indicator</w:t>
            </w:r>
          </w:p>
        </w:tc>
        <w:tc>
          <w:tcPr>
            <w:tcW w:w="6180" w:type="dxa"/>
          </w:tcPr>
          <w:p w14:paraId="1DC7C1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studies on the impact of climate change on health</w:t>
            </w:r>
          </w:p>
        </w:tc>
      </w:tr>
      <w:tr w:rsidR="0090286D" w:rsidRPr="008B54DE" w14:paraId="4BEB62D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7BCE77F8"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80" w:type="dxa"/>
          </w:tcPr>
          <w:p w14:paraId="3ADD7209"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w:t>
            </w:r>
            <w:r w:rsidR="00216EE8" w:rsidRPr="008B54DE">
              <w:rPr>
                <w:lang w:val="en-GB"/>
              </w:rPr>
              <w:t xml:space="preserve">3: </w:t>
            </w:r>
            <w:r w:rsidRPr="008B54DE">
              <w:rPr>
                <w:lang w:val="en-GB"/>
              </w:rPr>
              <w:t>Increase the level of participation of women and persons of different gender identities in areas that provide access, use</w:t>
            </w:r>
            <w:r w:rsidR="008B0F9B" w:rsidRPr="008B54DE">
              <w:rPr>
                <w:lang w:val="en-GB"/>
              </w:rPr>
              <w:t>,</w:t>
            </w:r>
            <w:r w:rsidRPr="008B54DE">
              <w:rPr>
                <w:lang w:val="en-GB"/>
              </w:rPr>
              <w:t xml:space="preserve"> and benefit of resources </w:t>
            </w:r>
          </w:p>
          <w:p w14:paraId="5C6C90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3.8: Assess the impact and implement preventive measures to reduce the negative impact of climate change and natural disasters on the health of women, men, people of different gender identities, marginalized and vulnerable persons and groups</w:t>
            </w:r>
          </w:p>
        </w:tc>
      </w:tr>
      <w:tr w:rsidR="0090286D" w:rsidRPr="008B54DE" w14:paraId="32E7D1D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03B4273" w14:textId="77777777" w:rsidR="0090286D" w:rsidRPr="008B54DE" w:rsidRDefault="00216EE8">
            <w:pPr>
              <w:pStyle w:val="P68B1DB1-Normal7"/>
              <w:jc w:val="both"/>
              <w:rPr>
                <w:lang w:val="en-GB"/>
              </w:rPr>
            </w:pPr>
            <w:r w:rsidRPr="008B54DE">
              <w:rPr>
                <w:lang w:val="en-GB"/>
              </w:rPr>
              <w:t>Data to be collected</w:t>
            </w:r>
          </w:p>
        </w:tc>
        <w:tc>
          <w:tcPr>
            <w:tcW w:w="6180" w:type="dxa"/>
          </w:tcPr>
          <w:p w14:paraId="1C70EA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Data on whether research has been conducted on the impact of climate change on the health of women, men, persons of different gender and gender identities, marginalized and vulnerable persons and groups</w:t>
            </w:r>
          </w:p>
        </w:tc>
      </w:tr>
      <w:tr w:rsidR="0090286D" w:rsidRPr="008B54DE" w14:paraId="24EBDFC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6989D6" w14:textId="77777777" w:rsidR="0090286D" w:rsidRPr="008B54DE" w:rsidRDefault="00216EE8">
            <w:pPr>
              <w:pStyle w:val="P68B1DB1-Normal7"/>
              <w:jc w:val="both"/>
              <w:rPr>
                <w:lang w:val="en-GB"/>
              </w:rPr>
            </w:pPr>
            <w:r w:rsidRPr="008B54DE">
              <w:rPr>
                <w:lang w:val="en-GB"/>
              </w:rPr>
              <w:t>Source of data</w:t>
            </w:r>
          </w:p>
        </w:tc>
        <w:tc>
          <w:tcPr>
            <w:tcW w:w="6180" w:type="dxa"/>
          </w:tcPr>
          <w:p w14:paraId="25D985B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Institute of Public Health</w:t>
            </w:r>
          </w:p>
        </w:tc>
      </w:tr>
      <w:tr w:rsidR="0090286D" w:rsidRPr="008B54DE" w14:paraId="614930B5"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7F4B06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80" w:type="dxa"/>
          </w:tcPr>
          <w:p w14:paraId="51205AD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Institute for Public Health</w:t>
            </w:r>
          </w:p>
        </w:tc>
      </w:tr>
      <w:tr w:rsidR="0090286D" w:rsidRPr="008B54DE" w14:paraId="656580E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FDE8AB6" w14:textId="77777777" w:rsidR="0090286D" w:rsidRPr="008B54DE" w:rsidRDefault="00216EE8">
            <w:pPr>
              <w:pStyle w:val="P68B1DB1-Normal7"/>
              <w:jc w:val="both"/>
              <w:rPr>
                <w:lang w:val="en-GB"/>
              </w:rPr>
            </w:pPr>
            <w:r w:rsidRPr="008B54DE">
              <w:rPr>
                <w:lang w:val="en-GB"/>
              </w:rPr>
              <w:t xml:space="preserve">Frequency of data collection </w:t>
            </w:r>
          </w:p>
        </w:tc>
        <w:tc>
          <w:tcPr>
            <w:tcW w:w="6180" w:type="dxa"/>
          </w:tcPr>
          <w:p w14:paraId="277C44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r>
      <w:tr w:rsidR="0090286D" w:rsidRPr="008B54DE" w14:paraId="01AEDB60"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0E8532" w14:textId="77777777" w:rsidR="0090286D" w:rsidRPr="008B54DE" w:rsidRDefault="00216EE8">
            <w:pPr>
              <w:pStyle w:val="P68B1DB1-Normal7"/>
              <w:jc w:val="both"/>
              <w:rPr>
                <w:lang w:val="en-GB"/>
              </w:rPr>
            </w:pPr>
            <w:r w:rsidRPr="008B54DE">
              <w:rPr>
                <w:lang w:val="en-GB"/>
              </w:rPr>
              <w:t>Frequency of reporting on the value of indicators</w:t>
            </w:r>
          </w:p>
        </w:tc>
        <w:tc>
          <w:tcPr>
            <w:tcW w:w="6180" w:type="dxa"/>
          </w:tcPr>
          <w:p w14:paraId="021884E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7CCDC7B"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C22B35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80" w:type="dxa"/>
          </w:tcPr>
          <w:p w14:paraId="4A479931" w14:textId="77777777" w:rsidR="0090286D" w:rsidRPr="008B54DE" w:rsidRDefault="00216EE8" w:rsidP="00106F3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Inquiry about whether research has been conducted on this topic and a brief description </w:t>
            </w:r>
          </w:p>
        </w:tc>
      </w:tr>
      <w:tr w:rsidR="0090286D" w:rsidRPr="008B54DE" w14:paraId="0A11C4DC"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9333D9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80" w:type="dxa"/>
          </w:tcPr>
          <w:p w14:paraId="4DCE9A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2AECDC06"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66B9DAC0" w14:textId="77777777" w:rsidR="0090286D" w:rsidRPr="008B54DE" w:rsidRDefault="00216EE8">
            <w:pPr>
              <w:pStyle w:val="P68B1DB1-Normal7"/>
              <w:jc w:val="both"/>
              <w:rPr>
                <w:lang w:val="en-GB"/>
              </w:rPr>
            </w:pPr>
            <w:r w:rsidRPr="008B54DE">
              <w:rPr>
                <w:lang w:val="en-GB"/>
              </w:rPr>
              <w:t xml:space="preserve">Information about target value </w:t>
            </w:r>
          </w:p>
        </w:tc>
        <w:tc>
          <w:tcPr>
            <w:tcW w:w="6180" w:type="dxa"/>
          </w:tcPr>
          <w:p w14:paraId="0309E5C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2DBF9C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w:t>
            </w:r>
          </w:p>
        </w:tc>
      </w:tr>
    </w:tbl>
    <w:p w14:paraId="5BC1A918" w14:textId="77777777" w:rsidR="0090286D" w:rsidRPr="008B54DE" w:rsidRDefault="0090286D">
      <w:pPr>
        <w:jc w:val="both"/>
        <w:rPr>
          <w:rFonts w:ascii="Cambria" w:hAnsi="Cambria"/>
          <w:lang w:val="en-GB"/>
        </w:rPr>
      </w:pPr>
    </w:p>
    <w:p w14:paraId="72D847CA" w14:textId="77777777" w:rsidR="0090286D" w:rsidRPr="008B54DE" w:rsidRDefault="00216EE8">
      <w:pPr>
        <w:pStyle w:val="P68B1DB1-Normal37"/>
        <w:keepNext/>
        <w:keepLines/>
        <w:spacing w:before="360" w:after="80" w:line="240" w:lineRule="auto"/>
        <w:jc w:val="both"/>
        <w:outlineLvl w:val="1"/>
        <w:rPr>
          <w:lang w:val="en-GB"/>
        </w:rPr>
      </w:pPr>
      <w:bookmarkStart w:id="26" w:name="_Toc86005239"/>
      <w:r w:rsidRPr="008B54DE">
        <w:rPr>
          <w:lang w:val="en-GB"/>
        </w:rPr>
        <w:t>Monitoring of the implementation, reporting</w:t>
      </w:r>
      <w:r w:rsidR="008B0F9B" w:rsidRPr="008B54DE">
        <w:rPr>
          <w:lang w:val="en-GB"/>
        </w:rPr>
        <w:t>,</w:t>
      </w:r>
      <w:r w:rsidRPr="008B54DE">
        <w:rPr>
          <w:lang w:val="en-GB"/>
        </w:rPr>
        <w:t xml:space="preserve"> and evaluation</w:t>
      </w:r>
      <w:bookmarkEnd w:id="26"/>
      <w:r w:rsidRPr="008B54DE">
        <w:rPr>
          <w:lang w:val="en-GB"/>
        </w:rPr>
        <w:t xml:space="preserve"> </w:t>
      </w:r>
    </w:p>
    <w:p w14:paraId="6E46F263" w14:textId="77777777" w:rsidR="0090286D" w:rsidRPr="008B54DE" w:rsidRDefault="0090286D">
      <w:pPr>
        <w:jc w:val="both"/>
        <w:rPr>
          <w:rFonts w:ascii="Cambria" w:hAnsi="Cambria"/>
          <w:lang w:val="en-GB"/>
        </w:rPr>
      </w:pPr>
    </w:p>
    <w:p w14:paraId="32CDBBD3" w14:textId="53C2DCAC" w:rsidR="0090286D" w:rsidRPr="008B54DE" w:rsidRDefault="00216EE8">
      <w:pPr>
        <w:pStyle w:val="P68B1DB1-Normal7"/>
        <w:spacing w:line="276" w:lineRule="auto"/>
        <w:jc w:val="both"/>
        <w:rPr>
          <w:szCs w:val="22"/>
          <w:lang w:val="en-GB"/>
        </w:rPr>
      </w:pPr>
      <w:r w:rsidRPr="008B54DE">
        <w:rPr>
          <w:szCs w:val="22"/>
          <w:lang w:val="en-GB"/>
        </w:rPr>
        <w:t>After the Government adopts the NSGE with AP, the Ministry of Justice, Human</w:t>
      </w:r>
      <w:r w:rsidR="008B0F9B" w:rsidRPr="008B54DE">
        <w:rPr>
          <w:szCs w:val="22"/>
          <w:lang w:val="en-GB"/>
        </w:rPr>
        <w:t>,</w:t>
      </w:r>
      <w:r w:rsidRPr="008B54DE">
        <w:rPr>
          <w:szCs w:val="22"/>
          <w:lang w:val="en-GB"/>
        </w:rPr>
        <w:t xml:space="preserve"> and Minority Rights </w:t>
      </w:r>
      <w:r w:rsidR="00106F38" w:rsidRPr="008B54DE">
        <w:rPr>
          <w:szCs w:val="22"/>
          <w:lang w:val="en-GB"/>
        </w:rPr>
        <w:t>will</w:t>
      </w:r>
      <w:r w:rsidRPr="008B54DE">
        <w:rPr>
          <w:szCs w:val="22"/>
          <w:lang w:val="en-GB"/>
        </w:rPr>
        <w:t xml:space="preserve"> design criteria for the </w:t>
      </w:r>
      <w:r w:rsidR="008462FE" w:rsidRPr="008B54DE">
        <w:rPr>
          <w:szCs w:val="22"/>
          <w:lang w:val="en-GB"/>
        </w:rPr>
        <w:t xml:space="preserve">appointment </w:t>
      </w:r>
      <w:r w:rsidRPr="008B54DE">
        <w:rPr>
          <w:szCs w:val="22"/>
          <w:lang w:val="en-GB"/>
        </w:rPr>
        <w:t xml:space="preserve">of members of the </w:t>
      </w:r>
      <w:r w:rsidRPr="008B54DE">
        <w:rPr>
          <w:b/>
          <w:i/>
          <w:szCs w:val="22"/>
          <w:lang w:val="en-GB"/>
        </w:rPr>
        <w:t>Commi</w:t>
      </w:r>
      <w:r w:rsidR="008462FE" w:rsidRPr="008B54DE">
        <w:rPr>
          <w:b/>
          <w:i/>
          <w:szCs w:val="22"/>
          <w:lang w:val="en-GB"/>
        </w:rPr>
        <w:t xml:space="preserve">ttee </w:t>
      </w:r>
      <w:r w:rsidRPr="008B54DE">
        <w:rPr>
          <w:b/>
          <w:i/>
          <w:szCs w:val="22"/>
          <w:lang w:val="en-GB"/>
        </w:rPr>
        <w:t>for monitoring and reporting about the NSGE</w:t>
      </w:r>
      <w:r w:rsidRPr="008B54DE">
        <w:rPr>
          <w:szCs w:val="22"/>
          <w:lang w:val="en-GB"/>
        </w:rPr>
        <w:t>. Competent institutions and bodies in cha</w:t>
      </w:r>
      <w:r w:rsidR="00106F38" w:rsidRPr="008B54DE">
        <w:rPr>
          <w:szCs w:val="22"/>
          <w:lang w:val="en-GB"/>
        </w:rPr>
        <w:t>rge of its implementation will</w:t>
      </w:r>
      <w:r w:rsidRPr="008B54DE">
        <w:rPr>
          <w:szCs w:val="22"/>
          <w:lang w:val="en-GB"/>
        </w:rPr>
        <w:t xml:space="preserve"> appoint contact persons and their deputies, </w:t>
      </w:r>
      <w:r w:rsidR="00106F38" w:rsidRPr="008B54DE">
        <w:rPr>
          <w:szCs w:val="22"/>
          <w:lang w:val="en-GB"/>
        </w:rPr>
        <w:t>paying due care to</w:t>
      </w:r>
      <w:r w:rsidRPr="008B54DE">
        <w:rPr>
          <w:szCs w:val="22"/>
          <w:lang w:val="en-GB"/>
        </w:rPr>
        <w:t xml:space="preserve"> the equal representation of women and </w:t>
      </w:r>
      <w:r w:rsidR="008462FE" w:rsidRPr="008B54DE">
        <w:rPr>
          <w:szCs w:val="22"/>
          <w:lang w:val="en-GB"/>
        </w:rPr>
        <w:t>men. The following bodies should appoint</w:t>
      </w:r>
      <w:r w:rsidRPr="008B54DE">
        <w:rPr>
          <w:szCs w:val="22"/>
          <w:lang w:val="en-GB"/>
        </w:rPr>
        <w:t xml:space="preserve"> members and </w:t>
      </w:r>
      <w:r w:rsidR="008462FE" w:rsidRPr="008B54DE">
        <w:rPr>
          <w:szCs w:val="22"/>
          <w:lang w:val="en-GB"/>
        </w:rPr>
        <w:t xml:space="preserve">their </w:t>
      </w:r>
      <w:r w:rsidRPr="008B54DE">
        <w:rPr>
          <w:szCs w:val="22"/>
          <w:lang w:val="en-GB"/>
        </w:rPr>
        <w:t>deputies:</w:t>
      </w:r>
    </w:p>
    <w:p w14:paraId="5B640FD9" w14:textId="1EB19A9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Justice, Human</w:t>
      </w:r>
      <w:r w:rsidR="008B0F9B" w:rsidRPr="008B54DE">
        <w:rPr>
          <w:sz w:val="22"/>
          <w:szCs w:val="22"/>
          <w:lang w:val="en-GB"/>
        </w:rPr>
        <w:t>,</w:t>
      </w:r>
      <w:r w:rsidR="008462FE" w:rsidRPr="008B54DE">
        <w:rPr>
          <w:sz w:val="22"/>
          <w:szCs w:val="22"/>
          <w:lang w:val="en-GB"/>
        </w:rPr>
        <w:t xml:space="preserve"> and Minority Rights</w:t>
      </w:r>
    </w:p>
    <w:p w14:paraId="28C0D292" w14:textId="7DA90A0F"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Secretariat-General of the Government</w:t>
      </w:r>
    </w:p>
    <w:p w14:paraId="085B039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Public Administration, Digital Society</w:t>
      </w:r>
      <w:r w:rsidR="008B0F9B" w:rsidRPr="008B54DE">
        <w:rPr>
          <w:sz w:val="22"/>
          <w:szCs w:val="22"/>
          <w:lang w:val="en-GB"/>
        </w:rPr>
        <w:t>,</w:t>
      </w:r>
      <w:r w:rsidRPr="008B54DE">
        <w:rPr>
          <w:sz w:val="22"/>
          <w:szCs w:val="22"/>
          <w:lang w:val="en-GB"/>
        </w:rPr>
        <w:t xml:space="preserve"> and Media</w:t>
      </w:r>
    </w:p>
    <w:p w14:paraId="26A61F9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Education, Science, Culture</w:t>
      </w:r>
      <w:r w:rsidR="008B0F9B" w:rsidRPr="008B54DE">
        <w:rPr>
          <w:sz w:val="22"/>
          <w:szCs w:val="22"/>
          <w:lang w:val="en-GB"/>
        </w:rPr>
        <w:t>,</w:t>
      </w:r>
      <w:r w:rsidRPr="008B54DE">
        <w:rPr>
          <w:sz w:val="22"/>
          <w:szCs w:val="22"/>
          <w:lang w:val="en-GB"/>
        </w:rPr>
        <w:t xml:space="preserve"> and Sports</w:t>
      </w:r>
    </w:p>
    <w:p w14:paraId="4E177664"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Economy</w:t>
      </w:r>
    </w:p>
    <w:p w14:paraId="7525C88B"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Capital Investments</w:t>
      </w:r>
    </w:p>
    <w:p w14:paraId="458B841E"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Finance and Social Welfare</w:t>
      </w:r>
    </w:p>
    <w:p w14:paraId="1458440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Ecology, Spatial Planning</w:t>
      </w:r>
      <w:r w:rsidR="008B0F9B" w:rsidRPr="008B54DE">
        <w:rPr>
          <w:sz w:val="22"/>
          <w:szCs w:val="22"/>
          <w:lang w:val="en-GB"/>
        </w:rPr>
        <w:t>,</w:t>
      </w:r>
      <w:r w:rsidRPr="008B54DE">
        <w:rPr>
          <w:sz w:val="22"/>
          <w:szCs w:val="22"/>
          <w:lang w:val="en-GB"/>
        </w:rPr>
        <w:t xml:space="preserve"> and Urbanism</w:t>
      </w:r>
    </w:p>
    <w:p w14:paraId="19374F56"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Ministry of Agriculture, Forestry and Water Management </w:t>
      </w:r>
    </w:p>
    <w:p w14:paraId="79EB5AF3"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Institute for Public Health</w:t>
      </w:r>
    </w:p>
    <w:p w14:paraId="550D0BC5"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Human Resources Administration</w:t>
      </w:r>
    </w:p>
    <w:p w14:paraId="70896931"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Statistical Office </w:t>
      </w:r>
    </w:p>
    <w:p w14:paraId="62957AD4"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Administration for Inspection Affairs</w:t>
      </w:r>
    </w:p>
    <w:p w14:paraId="1B9604F0"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Union of municipalities</w:t>
      </w:r>
    </w:p>
    <w:p w14:paraId="65483092"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3 representatives of NGOs dealing with some of the topics in the field of protection of women's human rights and gender equality </w:t>
      </w:r>
    </w:p>
    <w:p w14:paraId="1D7C3286"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2 representatives of employers' associations</w:t>
      </w:r>
    </w:p>
    <w:p w14:paraId="7AE78561" w14:textId="1AADD196" w:rsidR="0090286D" w:rsidRPr="008B54DE" w:rsidRDefault="00216EE8">
      <w:pPr>
        <w:pStyle w:val="P68B1DB1-Normal7"/>
        <w:spacing w:line="276" w:lineRule="auto"/>
        <w:jc w:val="both"/>
        <w:rPr>
          <w:lang w:val="en-GB"/>
        </w:rPr>
      </w:pPr>
      <w:r w:rsidRPr="008B54DE">
        <w:rPr>
          <w:lang w:val="en-GB"/>
        </w:rPr>
        <w:t xml:space="preserve">Representatives of international organizations, the </w:t>
      </w:r>
      <w:r w:rsidR="008462FE" w:rsidRPr="008B54DE">
        <w:rPr>
          <w:lang w:val="en-GB"/>
        </w:rPr>
        <w:t>Ombudsman</w:t>
      </w:r>
      <w:r w:rsidR="008B0F9B" w:rsidRPr="008B54DE">
        <w:rPr>
          <w:lang w:val="en-GB"/>
        </w:rPr>
        <w:t>,</w:t>
      </w:r>
      <w:r w:rsidRPr="008B54DE">
        <w:rPr>
          <w:lang w:val="en-GB"/>
        </w:rPr>
        <w:t xml:space="preserve"> and the Agency for Electron</w:t>
      </w:r>
      <w:r w:rsidR="00293795">
        <w:rPr>
          <w:lang w:val="en-GB"/>
        </w:rPr>
        <w:t>ic Media will</w:t>
      </w:r>
      <w:r w:rsidRPr="008B54DE">
        <w:rPr>
          <w:lang w:val="en-GB"/>
        </w:rPr>
        <w:t xml:space="preserve"> be appointed as observers. </w:t>
      </w:r>
    </w:p>
    <w:p w14:paraId="1EF4CEAE" w14:textId="0136702D" w:rsidR="0090286D" w:rsidRPr="008B54DE" w:rsidRDefault="00216EE8">
      <w:pPr>
        <w:pStyle w:val="P68B1DB1-Normal7"/>
        <w:spacing w:line="276" w:lineRule="auto"/>
        <w:jc w:val="both"/>
        <w:rPr>
          <w:lang w:val="en-GB"/>
        </w:rPr>
      </w:pPr>
      <w:r w:rsidRPr="008B54DE">
        <w:rPr>
          <w:lang w:val="en-GB"/>
        </w:rPr>
        <w:t>Ministry of Justice, Human</w:t>
      </w:r>
      <w:r w:rsidR="008B0F9B" w:rsidRPr="008B54DE">
        <w:rPr>
          <w:lang w:val="en-GB"/>
        </w:rPr>
        <w:t>,</w:t>
      </w:r>
      <w:r w:rsidRPr="008B54DE">
        <w:rPr>
          <w:lang w:val="en-GB"/>
        </w:rPr>
        <w:t xml:space="preserve"> and Minority Rights coordinates the activities of the Commi</w:t>
      </w:r>
      <w:r w:rsidR="008462FE" w:rsidRPr="008B54DE">
        <w:rPr>
          <w:lang w:val="en-GB"/>
        </w:rPr>
        <w:t>ttee</w:t>
      </w:r>
      <w:r w:rsidRPr="008B54DE">
        <w:rPr>
          <w:lang w:val="en-GB"/>
        </w:rPr>
        <w:t xml:space="preserve"> and provides technical and professional support in organizing meetings and preparing quarterly and annual reports. </w:t>
      </w:r>
    </w:p>
    <w:p w14:paraId="30A9A72E" w14:textId="5EDDED41" w:rsidR="0090286D" w:rsidRPr="008B54DE" w:rsidRDefault="00106F38">
      <w:pPr>
        <w:pStyle w:val="P68B1DB1-Normal7"/>
        <w:spacing w:line="276" w:lineRule="auto"/>
        <w:jc w:val="both"/>
        <w:rPr>
          <w:b/>
          <w:lang w:val="en-GB"/>
        </w:rPr>
      </w:pPr>
      <w:r w:rsidRPr="008B54DE">
        <w:rPr>
          <w:lang w:val="en-GB"/>
        </w:rPr>
        <w:t xml:space="preserve">The </w:t>
      </w:r>
      <w:r w:rsidR="008462FE" w:rsidRPr="008B54DE">
        <w:rPr>
          <w:lang w:val="en-GB"/>
        </w:rPr>
        <w:t xml:space="preserve">Committee </w:t>
      </w:r>
      <w:r w:rsidR="00216EE8" w:rsidRPr="008B54DE">
        <w:rPr>
          <w:lang w:val="en-GB"/>
        </w:rPr>
        <w:t xml:space="preserve">should meet </w:t>
      </w:r>
      <w:r w:rsidR="008B0F9B" w:rsidRPr="008B54DE">
        <w:rPr>
          <w:lang w:val="en-GB"/>
        </w:rPr>
        <w:t>every quarter</w:t>
      </w:r>
      <w:r w:rsidR="00216EE8" w:rsidRPr="008B54DE">
        <w:rPr>
          <w:lang w:val="en-GB"/>
        </w:rPr>
        <w:t xml:space="preserve"> and prepare a report on the activities carried out</w:t>
      </w:r>
      <w:r w:rsidR="008462FE" w:rsidRPr="008B54DE">
        <w:rPr>
          <w:lang w:val="en-GB"/>
        </w:rPr>
        <w:t>,</w:t>
      </w:r>
      <w:r w:rsidR="00216EE8" w:rsidRPr="008B54DE">
        <w:rPr>
          <w:lang w:val="en-GB"/>
        </w:rPr>
        <w:t xml:space="preserve"> for each meeting. The report </w:t>
      </w:r>
      <w:r w:rsidR="008462FE" w:rsidRPr="008B54DE">
        <w:rPr>
          <w:lang w:val="en-GB"/>
        </w:rPr>
        <w:t xml:space="preserve">and </w:t>
      </w:r>
      <w:r w:rsidR="00216EE8" w:rsidRPr="008B54DE">
        <w:rPr>
          <w:lang w:val="en-GB"/>
        </w:rPr>
        <w:t xml:space="preserve">main conclusions should be published on the website of the Ministry of Justice, to respect </w:t>
      </w:r>
      <w:r w:rsidR="00216EE8" w:rsidRPr="008B54DE">
        <w:rPr>
          <w:i/>
          <w:lang w:val="en-GB"/>
        </w:rPr>
        <w:t>the principle of transparency</w:t>
      </w:r>
      <w:r w:rsidR="00216EE8" w:rsidRPr="008B54DE">
        <w:rPr>
          <w:lang w:val="en-GB"/>
        </w:rPr>
        <w:t>. The meetings should be as interactive as possible, to improve teamwork that drives change.</w:t>
      </w:r>
      <w:r w:rsidR="00216EE8" w:rsidRPr="008B54DE">
        <w:rPr>
          <w:b/>
          <w:lang w:val="en-GB"/>
        </w:rPr>
        <w:t xml:space="preserve">  </w:t>
      </w:r>
    </w:p>
    <w:p w14:paraId="69806BC1" w14:textId="2099D8A6" w:rsidR="0090286D" w:rsidRPr="008B54DE" w:rsidRDefault="00216EE8">
      <w:pPr>
        <w:pStyle w:val="P68B1DB1-Normal7"/>
        <w:spacing w:line="276" w:lineRule="auto"/>
        <w:jc w:val="both"/>
        <w:rPr>
          <w:lang w:val="en-GB"/>
        </w:rPr>
      </w:pPr>
      <w:r w:rsidRPr="008B54DE">
        <w:rPr>
          <w:lang w:val="en-GB"/>
        </w:rPr>
        <w:t>Within the Commi</w:t>
      </w:r>
      <w:r w:rsidR="008462FE" w:rsidRPr="008B54DE">
        <w:rPr>
          <w:lang w:val="en-GB"/>
        </w:rPr>
        <w:t>ttee</w:t>
      </w:r>
      <w:r w:rsidRPr="008B54DE">
        <w:rPr>
          <w:lang w:val="en-GB"/>
        </w:rPr>
        <w:t xml:space="preserve">, there </w:t>
      </w:r>
      <w:r w:rsidR="00106F38" w:rsidRPr="008B54DE">
        <w:rPr>
          <w:lang w:val="en-GB"/>
        </w:rPr>
        <w:t>will</w:t>
      </w:r>
      <w:r w:rsidRPr="008B54DE">
        <w:rPr>
          <w:lang w:val="en-GB"/>
        </w:rPr>
        <w:t xml:space="preserve"> be a working group set up to monitor the process of planning, allocation of funds to NGOs, and the implementation of projects from EU funds and other international organizations, to ensure continu</w:t>
      </w:r>
      <w:r w:rsidR="008B0F9B" w:rsidRPr="008B54DE">
        <w:rPr>
          <w:lang w:val="en-GB"/>
        </w:rPr>
        <w:t>ed</w:t>
      </w:r>
      <w:r w:rsidRPr="008B54DE">
        <w:rPr>
          <w:lang w:val="en-GB"/>
        </w:rPr>
        <w:t xml:space="preserve"> funding of activities planned within the NSGE, </w:t>
      </w:r>
      <w:r w:rsidR="008B0F9B" w:rsidRPr="008B54DE">
        <w:rPr>
          <w:lang w:val="en-GB"/>
        </w:rPr>
        <w:t>following</w:t>
      </w:r>
      <w:r w:rsidRPr="008B54DE">
        <w:rPr>
          <w:lang w:val="en-GB"/>
        </w:rPr>
        <w:t xml:space="preserve"> </w:t>
      </w:r>
      <w:r w:rsidRPr="008B54DE">
        <w:rPr>
          <w:i/>
          <w:lang w:val="en-GB"/>
        </w:rPr>
        <w:t>the principle of financial sustainability.</w:t>
      </w:r>
      <w:r w:rsidRPr="008B54DE">
        <w:rPr>
          <w:lang w:val="en-GB"/>
        </w:rPr>
        <w:t xml:space="preserve"> </w:t>
      </w:r>
      <w:r w:rsidR="00106F38" w:rsidRPr="008B54DE">
        <w:rPr>
          <w:lang w:val="en-GB"/>
        </w:rPr>
        <w:t>It</w:t>
      </w:r>
      <w:r w:rsidRPr="008B54DE">
        <w:rPr>
          <w:lang w:val="en-GB"/>
        </w:rPr>
        <w:t xml:space="preserve"> </w:t>
      </w:r>
      <w:r w:rsidR="00106F38" w:rsidRPr="008B54DE">
        <w:rPr>
          <w:lang w:val="en-GB"/>
        </w:rPr>
        <w:t>will</w:t>
      </w:r>
      <w:r w:rsidRPr="008B54DE">
        <w:rPr>
          <w:lang w:val="en-GB"/>
        </w:rPr>
        <w:t xml:space="preserve"> also be in charge of regular reporting about the budget implementation rate, envisaged by the NSGE and its AP.</w:t>
      </w:r>
    </w:p>
    <w:p w14:paraId="7EB2A77F" w14:textId="337A5081" w:rsidR="0090286D" w:rsidRPr="008B54DE" w:rsidRDefault="008462FE">
      <w:pPr>
        <w:pStyle w:val="P68B1DB1-Normal7"/>
        <w:spacing w:line="276" w:lineRule="auto"/>
        <w:jc w:val="both"/>
        <w:rPr>
          <w:lang w:val="en-GB"/>
        </w:rPr>
      </w:pPr>
      <w:r w:rsidRPr="008B54DE">
        <w:rPr>
          <w:lang w:val="en-GB"/>
        </w:rPr>
        <w:t>M</w:t>
      </w:r>
      <w:r w:rsidR="00216EE8" w:rsidRPr="008B54DE">
        <w:rPr>
          <w:lang w:val="en-GB"/>
        </w:rPr>
        <w:t>embers of the Comm</w:t>
      </w:r>
      <w:r w:rsidRPr="008B54DE">
        <w:rPr>
          <w:lang w:val="en-GB"/>
        </w:rPr>
        <w:t xml:space="preserve">ittee </w:t>
      </w:r>
      <w:r w:rsidR="00106F38" w:rsidRPr="008B54DE">
        <w:rPr>
          <w:lang w:val="en-GB"/>
        </w:rPr>
        <w:t>and their deputies will</w:t>
      </w:r>
      <w:r w:rsidRPr="008B54DE">
        <w:rPr>
          <w:lang w:val="en-GB"/>
        </w:rPr>
        <w:t xml:space="preserve"> receive training </w:t>
      </w:r>
      <w:r w:rsidR="00106F38" w:rsidRPr="008B54DE">
        <w:rPr>
          <w:lang w:val="en-GB"/>
        </w:rPr>
        <w:t>on gender equalit</w:t>
      </w:r>
      <w:r w:rsidRPr="008B54DE">
        <w:rPr>
          <w:lang w:val="en-GB"/>
        </w:rPr>
        <w:t>y, b</w:t>
      </w:r>
      <w:r w:rsidR="00106F38" w:rsidRPr="008B54DE">
        <w:rPr>
          <w:lang w:val="en-GB"/>
        </w:rPr>
        <w:t xml:space="preserve">asic concepts and </w:t>
      </w:r>
      <w:r w:rsidR="00216EE8" w:rsidRPr="008B54DE">
        <w:rPr>
          <w:lang w:val="en-GB"/>
        </w:rPr>
        <w:t>use of gender-disaggregated data</w:t>
      </w:r>
      <w:r w:rsidRPr="008B54DE">
        <w:rPr>
          <w:lang w:val="en-GB"/>
        </w:rPr>
        <w:t>, immediately after they are appointed</w:t>
      </w:r>
      <w:r w:rsidR="00216EE8" w:rsidRPr="008B54DE">
        <w:rPr>
          <w:lang w:val="en-GB"/>
        </w:rPr>
        <w:t>. Within one year from the date of appointment at the latest, me</w:t>
      </w:r>
      <w:r w:rsidR="00106F38" w:rsidRPr="008B54DE">
        <w:rPr>
          <w:lang w:val="en-GB"/>
        </w:rPr>
        <w:t xml:space="preserve">mbers and their deputies will </w:t>
      </w:r>
      <w:r w:rsidRPr="008B54DE">
        <w:rPr>
          <w:lang w:val="en-GB"/>
        </w:rPr>
        <w:t>complete the Training program for c</w:t>
      </w:r>
      <w:r w:rsidR="00216EE8" w:rsidRPr="008B54DE">
        <w:rPr>
          <w:lang w:val="en-GB"/>
        </w:rPr>
        <w:t>ivil</w:t>
      </w:r>
      <w:r w:rsidRPr="008B54DE">
        <w:rPr>
          <w:lang w:val="en-GB"/>
        </w:rPr>
        <w:t xml:space="preserve"> servants on strategic p</w:t>
      </w:r>
      <w:r w:rsidR="00216EE8" w:rsidRPr="008B54DE">
        <w:rPr>
          <w:lang w:val="en-GB"/>
        </w:rPr>
        <w:t xml:space="preserve">lanning, </w:t>
      </w:r>
      <w:r w:rsidRPr="008B54DE">
        <w:rPr>
          <w:lang w:val="en-GB"/>
        </w:rPr>
        <w:t xml:space="preserve">that is </w:t>
      </w:r>
      <w:r w:rsidR="00216EE8" w:rsidRPr="008B54DE">
        <w:rPr>
          <w:lang w:val="en-GB"/>
        </w:rPr>
        <w:t>implemented by the General Secretariat of the Government in cooperation with the Human Resources Administ</w:t>
      </w:r>
      <w:r w:rsidR="00106F38" w:rsidRPr="008B54DE">
        <w:rPr>
          <w:lang w:val="en-GB"/>
        </w:rPr>
        <w:t xml:space="preserve">ration. These </w:t>
      </w:r>
      <w:r w:rsidRPr="008B54DE">
        <w:rPr>
          <w:lang w:val="en-GB"/>
        </w:rPr>
        <w:t>duties</w:t>
      </w:r>
      <w:r w:rsidR="00106F38" w:rsidRPr="008B54DE">
        <w:rPr>
          <w:lang w:val="en-GB"/>
        </w:rPr>
        <w:t xml:space="preserve"> will</w:t>
      </w:r>
      <w:r w:rsidR="00216EE8" w:rsidRPr="008B54DE">
        <w:rPr>
          <w:lang w:val="en-GB"/>
        </w:rPr>
        <w:t xml:space="preserve"> be </w:t>
      </w:r>
      <w:r w:rsidR="00106F38" w:rsidRPr="008B54DE">
        <w:rPr>
          <w:lang w:val="en-GB"/>
        </w:rPr>
        <w:t xml:space="preserve">a </w:t>
      </w:r>
      <w:r w:rsidR="00216EE8" w:rsidRPr="008B54DE">
        <w:rPr>
          <w:lang w:val="en-GB"/>
        </w:rPr>
        <w:t>part of the job description of the members of the Commi</w:t>
      </w:r>
      <w:r w:rsidRPr="008B54DE">
        <w:rPr>
          <w:lang w:val="en-GB"/>
        </w:rPr>
        <w:t xml:space="preserve">ttee. This </w:t>
      </w:r>
      <w:r w:rsidR="00216EE8" w:rsidRPr="008B54DE">
        <w:rPr>
          <w:lang w:val="en-GB"/>
        </w:rPr>
        <w:t>ensures compliance with the aforementioned principles and strengthens human resources for strategic planning and implementation of public policies, monitoring, reporting, and evaluation.</w:t>
      </w:r>
    </w:p>
    <w:p w14:paraId="2F4644BC" w14:textId="414F1272" w:rsidR="0090286D" w:rsidRPr="008B54DE" w:rsidRDefault="008462FE">
      <w:pPr>
        <w:pStyle w:val="P68B1DB1-Normal7"/>
        <w:spacing w:line="276" w:lineRule="auto"/>
        <w:jc w:val="both"/>
        <w:rPr>
          <w:b/>
          <w:lang w:val="en-GB"/>
        </w:rPr>
      </w:pPr>
      <w:r w:rsidRPr="008B54DE">
        <w:rPr>
          <w:lang w:val="en-GB"/>
        </w:rPr>
        <w:t xml:space="preserve">Members </w:t>
      </w:r>
      <w:r w:rsidR="00106F38" w:rsidRPr="008B54DE">
        <w:rPr>
          <w:lang w:val="en-GB"/>
        </w:rPr>
        <w:t>will</w:t>
      </w:r>
      <w:r w:rsidR="00216EE8" w:rsidRPr="008B54DE">
        <w:rPr>
          <w:lang w:val="en-GB"/>
        </w:rPr>
        <w:t xml:space="preserve"> regularly repo</w:t>
      </w:r>
      <w:r w:rsidR="00106F38" w:rsidRPr="008B54DE">
        <w:rPr>
          <w:lang w:val="en-GB"/>
        </w:rPr>
        <w:t>rt to their supervisors</w:t>
      </w:r>
      <w:r w:rsidR="00216EE8" w:rsidRPr="008B54DE">
        <w:rPr>
          <w:lang w:val="en-GB"/>
        </w:rPr>
        <w:t xml:space="preserve"> about the progress of t</w:t>
      </w:r>
      <w:r w:rsidRPr="008B54DE">
        <w:rPr>
          <w:lang w:val="en-GB"/>
        </w:rPr>
        <w:t>he NSGE and the obligations of</w:t>
      </w:r>
      <w:r w:rsidR="00216EE8" w:rsidRPr="008B54DE">
        <w:rPr>
          <w:lang w:val="en-GB"/>
        </w:rPr>
        <w:t xml:space="preserve"> the</w:t>
      </w:r>
      <w:r w:rsidR="00106F38" w:rsidRPr="008B54DE">
        <w:rPr>
          <w:lang w:val="en-GB"/>
        </w:rPr>
        <w:t xml:space="preserve">ir institution in </w:t>
      </w:r>
      <w:r w:rsidR="00216EE8" w:rsidRPr="008B54DE">
        <w:rPr>
          <w:lang w:val="en-GB"/>
        </w:rPr>
        <w:t>implementation,</w:t>
      </w:r>
      <w:r w:rsidRPr="008B54DE">
        <w:rPr>
          <w:lang w:val="en-GB"/>
        </w:rPr>
        <w:t xml:space="preserve"> </w:t>
      </w:r>
      <w:r w:rsidR="00216EE8" w:rsidRPr="008B54DE">
        <w:rPr>
          <w:lang w:val="en-GB"/>
        </w:rPr>
        <w:t xml:space="preserve">monitor the implementation of the NSGE in </w:t>
      </w:r>
      <w:r w:rsidRPr="008B54DE">
        <w:rPr>
          <w:lang w:val="en-GB"/>
        </w:rPr>
        <w:t>their</w:t>
      </w:r>
      <w:r w:rsidR="00216EE8" w:rsidRPr="008B54DE">
        <w:rPr>
          <w:lang w:val="en-GB"/>
        </w:rPr>
        <w:t xml:space="preserve"> institution</w:t>
      </w:r>
      <w:r w:rsidRPr="008B54DE">
        <w:rPr>
          <w:lang w:val="en-GB"/>
        </w:rPr>
        <w:t>,</w:t>
      </w:r>
      <w:r w:rsidR="00216EE8" w:rsidRPr="008B54DE">
        <w:rPr>
          <w:lang w:val="en-GB"/>
        </w:rPr>
        <w:t xml:space="preserve"> and report </w:t>
      </w:r>
      <w:r w:rsidR="00106F38" w:rsidRPr="008B54DE">
        <w:rPr>
          <w:lang w:val="en-GB"/>
        </w:rPr>
        <w:t xml:space="preserve">about it </w:t>
      </w:r>
      <w:r w:rsidR="00216EE8" w:rsidRPr="008B54DE">
        <w:rPr>
          <w:lang w:val="en-GB"/>
        </w:rPr>
        <w:t>to the Commi</w:t>
      </w:r>
      <w:r w:rsidRPr="008B54DE">
        <w:rPr>
          <w:lang w:val="en-GB"/>
        </w:rPr>
        <w:t>ttee</w:t>
      </w:r>
      <w:r w:rsidR="00216EE8" w:rsidRPr="008B54DE">
        <w:rPr>
          <w:lang w:val="en-GB"/>
        </w:rPr>
        <w:t xml:space="preserve">. This ensures respect </w:t>
      </w:r>
      <w:r w:rsidRPr="008B54DE">
        <w:rPr>
          <w:lang w:val="en-GB"/>
        </w:rPr>
        <w:t xml:space="preserve">of </w:t>
      </w:r>
      <w:r w:rsidR="00216EE8" w:rsidRPr="008B54DE">
        <w:rPr>
          <w:lang w:val="en-GB"/>
        </w:rPr>
        <w:t xml:space="preserve">the </w:t>
      </w:r>
      <w:r w:rsidR="00216EE8" w:rsidRPr="008B54DE">
        <w:rPr>
          <w:i/>
          <w:lang w:val="en-GB"/>
        </w:rPr>
        <w:t>principle of responsibility of state administration bodies in charge of drafting and implementing the strategic document</w:t>
      </w:r>
      <w:r w:rsidR="00216EE8" w:rsidRPr="008B54DE">
        <w:rPr>
          <w:lang w:val="en-GB"/>
        </w:rPr>
        <w:t>.</w:t>
      </w:r>
      <w:r w:rsidR="00216EE8" w:rsidRPr="008B54DE">
        <w:rPr>
          <w:b/>
          <w:lang w:val="en-GB"/>
        </w:rPr>
        <w:t xml:space="preserve">  </w:t>
      </w:r>
    </w:p>
    <w:p w14:paraId="4A67C072" w14:textId="79AA4A4A" w:rsidR="0090286D" w:rsidRPr="008B54DE" w:rsidRDefault="00216EE8">
      <w:pPr>
        <w:pStyle w:val="P68B1DB1-Normal7"/>
        <w:spacing w:line="276" w:lineRule="auto"/>
        <w:jc w:val="both"/>
        <w:rPr>
          <w:b/>
          <w:szCs w:val="22"/>
          <w:lang w:val="en-GB"/>
        </w:rPr>
      </w:pPr>
      <w:r w:rsidRPr="008B54DE">
        <w:rPr>
          <w:szCs w:val="22"/>
          <w:lang w:val="en-GB"/>
        </w:rPr>
        <w:t>The Ministry of Justice, Human</w:t>
      </w:r>
      <w:r w:rsidR="008B0F9B" w:rsidRPr="008B54DE">
        <w:rPr>
          <w:szCs w:val="22"/>
          <w:lang w:val="en-GB"/>
        </w:rPr>
        <w:t>,</w:t>
      </w:r>
      <w:r w:rsidRPr="008B54DE">
        <w:rPr>
          <w:szCs w:val="22"/>
          <w:lang w:val="en-GB"/>
        </w:rPr>
        <w:t xml:space="preserve"> and Minority Rights will be responsible for </w:t>
      </w:r>
      <w:r w:rsidR="008B0F9B" w:rsidRPr="008B54DE">
        <w:rPr>
          <w:szCs w:val="22"/>
          <w:lang w:val="en-GB"/>
        </w:rPr>
        <w:t xml:space="preserve">the </w:t>
      </w:r>
      <w:r w:rsidRPr="008B54DE">
        <w:rPr>
          <w:szCs w:val="22"/>
          <w:lang w:val="en-GB"/>
        </w:rPr>
        <w:t>coordination and reporting</w:t>
      </w:r>
      <w:r w:rsidR="008462FE" w:rsidRPr="008B54DE">
        <w:rPr>
          <w:szCs w:val="22"/>
          <w:lang w:val="en-GB"/>
        </w:rPr>
        <w:t xml:space="preserve"> on the progress in implementation of</w:t>
      </w:r>
      <w:r w:rsidRPr="008B54DE">
        <w:rPr>
          <w:szCs w:val="22"/>
          <w:lang w:val="en-GB"/>
        </w:rPr>
        <w:t xml:space="preserve"> the Strategy on annual basis. Annual reporting should be done </w:t>
      </w:r>
      <w:r w:rsidR="008462FE" w:rsidRPr="008B54DE">
        <w:rPr>
          <w:szCs w:val="22"/>
          <w:lang w:val="en-GB"/>
        </w:rPr>
        <w:t>under</w:t>
      </w:r>
      <w:r w:rsidRPr="008B54DE">
        <w:rPr>
          <w:szCs w:val="22"/>
          <w:lang w:val="en-GB"/>
        </w:rPr>
        <w:t xml:space="preserve"> the Methodology of policy development, and monitoring of the implementation of strategic documents, </w:t>
      </w:r>
      <w:r w:rsidR="008462FE" w:rsidRPr="008B54DE">
        <w:rPr>
          <w:szCs w:val="22"/>
          <w:lang w:val="en-GB"/>
        </w:rPr>
        <w:t xml:space="preserve">in line with </w:t>
      </w:r>
      <w:r w:rsidRPr="008B54DE">
        <w:rPr>
          <w:szCs w:val="22"/>
          <w:lang w:val="en-GB"/>
        </w:rPr>
        <w:t xml:space="preserve">indicators </w:t>
      </w:r>
      <w:r w:rsidR="008462FE" w:rsidRPr="008B54DE">
        <w:rPr>
          <w:szCs w:val="22"/>
          <w:lang w:val="en-GB"/>
        </w:rPr>
        <w:t xml:space="preserve">from </w:t>
      </w:r>
      <w:r w:rsidRPr="008B54DE">
        <w:rPr>
          <w:szCs w:val="22"/>
          <w:lang w:val="en-GB"/>
        </w:rPr>
        <w:t>the "p</w:t>
      </w:r>
      <w:r w:rsidR="008462FE" w:rsidRPr="008B54DE">
        <w:rPr>
          <w:szCs w:val="22"/>
          <w:lang w:val="en-GB"/>
        </w:rPr>
        <w:t>assport of indicators", which makes</w:t>
      </w:r>
      <w:r w:rsidRPr="008B54DE">
        <w:rPr>
          <w:szCs w:val="22"/>
          <w:lang w:val="en-GB"/>
        </w:rPr>
        <w:t xml:space="preserve"> an integral part of the Strategy. At the end of the second year from the beginning of the </w:t>
      </w:r>
      <w:r w:rsidR="008462FE" w:rsidRPr="008B54DE">
        <w:rPr>
          <w:szCs w:val="22"/>
          <w:lang w:val="en-GB"/>
        </w:rPr>
        <w:t>NSGE implementation</w:t>
      </w:r>
      <w:r w:rsidRPr="008B54DE">
        <w:rPr>
          <w:szCs w:val="22"/>
          <w:lang w:val="en-GB"/>
        </w:rPr>
        <w:t>, which coincides with the end of the two-year Action Plan, it is necess</w:t>
      </w:r>
      <w:r w:rsidR="008462FE" w:rsidRPr="008B54DE">
        <w:rPr>
          <w:szCs w:val="22"/>
          <w:lang w:val="en-GB"/>
        </w:rPr>
        <w:t>ary to</w:t>
      </w:r>
      <w:r w:rsidRPr="008B54DE">
        <w:rPr>
          <w:szCs w:val="22"/>
          <w:lang w:val="en-GB"/>
        </w:rPr>
        <w:t xml:space="preserve"> </w:t>
      </w:r>
      <w:r w:rsidR="008B0F9B" w:rsidRPr="008B54DE">
        <w:rPr>
          <w:szCs w:val="22"/>
          <w:lang w:val="en-GB"/>
        </w:rPr>
        <w:t>r</w:t>
      </w:r>
      <w:r w:rsidRPr="008B54DE">
        <w:rPr>
          <w:szCs w:val="22"/>
          <w:lang w:val="en-GB"/>
        </w:rPr>
        <w:t>eport on the implementation of the AP in the form defined by the Methodology. After the Government accepts the Report, a press conference</w:t>
      </w:r>
      <w:r w:rsidR="00106F38" w:rsidRPr="008B54DE">
        <w:rPr>
          <w:szCs w:val="22"/>
          <w:lang w:val="en-GB"/>
        </w:rPr>
        <w:t xml:space="preserve"> will </w:t>
      </w:r>
      <w:r w:rsidRPr="008B54DE">
        <w:rPr>
          <w:szCs w:val="22"/>
          <w:lang w:val="en-GB"/>
        </w:rPr>
        <w:t>be organized to present the Report to the public, a</w:t>
      </w:r>
      <w:r w:rsidR="008462FE" w:rsidRPr="008B54DE">
        <w:rPr>
          <w:szCs w:val="22"/>
          <w:lang w:val="en-GB"/>
        </w:rPr>
        <w:t>nd then</w:t>
      </w:r>
      <w:r w:rsidRPr="008B54DE">
        <w:rPr>
          <w:szCs w:val="22"/>
          <w:lang w:val="en-GB"/>
        </w:rPr>
        <w:t xml:space="preserve"> a round table with representatives of all three branches of government, NGOs, media, University, the business community, and other stakeholders to discuss the results and challenges in the implementation of the Strategy. </w:t>
      </w:r>
    </w:p>
    <w:p w14:paraId="2CD0E954" w14:textId="73CB935A" w:rsidR="0090286D" w:rsidRPr="008B54DE" w:rsidRDefault="00216EE8">
      <w:pPr>
        <w:pStyle w:val="P68B1DB1-Normal7"/>
        <w:spacing w:line="276" w:lineRule="auto"/>
        <w:jc w:val="both"/>
        <w:rPr>
          <w:szCs w:val="22"/>
          <w:lang w:val="en-GB"/>
        </w:rPr>
      </w:pPr>
      <w:r w:rsidRPr="008B54DE">
        <w:rPr>
          <w:b/>
          <w:i/>
          <w:szCs w:val="22"/>
          <w:lang w:val="en-GB"/>
        </w:rPr>
        <w:t>Evaluation</w:t>
      </w:r>
      <w:r w:rsidRPr="008B54DE">
        <w:rPr>
          <w:szCs w:val="22"/>
          <w:lang w:val="en-GB"/>
        </w:rPr>
        <w:t xml:space="preserve"> should be done twice: </w:t>
      </w:r>
    </w:p>
    <w:p w14:paraId="78BCE700" w14:textId="20F453F9" w:rsidR="0090286D" w:rsidRPr="008B54DE" w:rsidRDefault="008B0F9B">
      <w:pPr>
        <w:pStyle w:val="P68B1DB1-Normal40"/>
        <w:numPr>
          <w:ilvl w:val="0"/>
          <w:numId w:val="16"/>
        </w:numPr>
        <w:spacing w:after="200" w:line="276" w:lineRule="auto"/>
        <w:contextualSpacing/>
        <w:jc w:val="both"/>
        <w:rPr>
          <w:rFonts w:ascii="Cambria" w:hAnsi="Cambria" w:cs="Times New Roman"/>
          <w:sz w:val="22"/>
          <w:szCs w:val="22"/>
          <w:lang w:val="en-GB"/>
        </w:rPr>
      </w:pPr>
      <w:r w:rsidRPr="008B54DE">
        <w:rPr>
          <w:rFonts w:ascii="Cambria" w:eastAsia="Times" w:hAnsi="Cambria" w:cs="Times New Roman"/>
          <w:b/>
          <w:i/>
          <w:sz w:val="22"/>
          <w:szCs w:val="22"/>
          <w:lang w:val="en-GB"/>
        </w:rPr>
        <w:t>The m</w:t>
      </w:r>
      <w:r w:rsidR="00216EE8" w:rsidRPr="008B54DE">
        <w:rPr>
          <w:rFonts w:ascii="Cambria" w:eastAsia="Times" w:hAnsi="Cambria" w:cs="Times New Roman"/>
          <w:b/>
          <w:i/>
          <w:sz w:val="22"/>
          <w:szCs w:val="22"/>
          <w:lang w:val="en-GB"/>
        </w:rPr>
        <w:t>id-term evaluation</w:t>
      </w:r>
      <w:r w:rsidR="00216EE8" w:rsidRPr="008B54DE">
        <w:rPr>
          <w:rFonts w:ascii="Cambria" w:eastAsia="Times" w:hAnsi="Cambria" w:cs="Times New Roman"/>
          <w:sz w:val="22"/>
          <w:szCs w:val="22"/>
          <w:lang w:val="en-GB"/>
        </w:rPr>
        <w:t xml:space="preserve"> will be done three months before the expiration of AP 2021-2023. </w:t>
      </w:r>
      <w:r w:rsidR="008462FE" w:rsidRPr="008B54DE">
        <w:rPr>
          <w:rFonts w:ascii="Cambria" w:eastAsia="Times" w:hAnsi="Cambria" w:cs="Times New Roman"/>
          <w:sz w:val="22"/>
          <w:szCs w:val="22"/>
          <w:lang w:val="en-GB"/>
        </w:rPr>
        <w:t>The r</w:t>
      </w:r>
      <w:r w:rsidR="00216EE8" w:rsidRPr="008B54DE">
        <w:rPr>
          <w:rFonts w:ascii="Cambria" w:eastAsia="Times" w:hAnsi="Cambria" w:cs="Times New Roman"/>
          <w:sz w:val="22"/>
          <w:szCs w:val="22"/>
          <w:lang w:val="en-GB"/>
        </w:rPr>
        <w:t>esults should be used as a guideline for the</w:t>
      </w:r>
      <w:r w:rsidR="008462FE" w:rsidRPr="008B54DE">
        <w:rPr>
          <w:rFonts w:ascii="Cambria" w:eastAsia="Times" w:hAnsi="Cambria" w:cs="Times New Roman"/>
          <w:sz w:val="22"/>
          <w:szCs w:val="22"/>
          <w:lang w:val="en-GB"/>
        </w:rPr>
        <w:t xml:space="preserve"> development of the next </w:t>
      </w:r>
      <w:r w:rsidR="00216EE8" w:rsidRPr="008B54DE">
        <w:rPr>
          <w:rFonts w:ascii="Cambria" w:eastAsia="Times" w:hAnsi="Cambria" w:cs="Times New Roman"/>
          <w:sz w:val="22"/>
          <w:szCs w:val="22"/>
          <w:lang w:val="en-GB"/>
        </w:rPr>
        <w:t>two-year Action Plan.</w:t>
      </w:r>
      <w:r w:rsidR="008462FE" w:rsidRPr="008B54DE">
        <w:rPr>
          <w:rFonts w:ascii="Cambria" w:hAnsi="Cambria" w:cs="Times New Roman"/>
          <w:b/>
          <w:sz w:val="22"/>
          <w:szCs w:val="22"/>
          <w:lang w:val="en-GB"/>
        </w:rPr>
        <w:t xml:space="preserve"> </w:t>
      </w:r>
      <w:r w:rsidR="00216EE8" w:rsidRPr="008B54DE">
        <w:rPr>
          <w:rFonts w:ascii="Cambria" w:hAnsi="Cambria" w:cs="Times New Roman"/>
          <w:sz w:val="22"/>
          <w:szCs w:val="22"/>
          <w:lang w:val="en-GB"/>
        </w:rPr>
        <w:t>That activity should be entrusted to an independent expert. The</w:t>
      </w:r>
      <w:r w:rsidR="008462FE" w:rsidRPr="008B54DE">
        <w:rPr>
          <w:rFonts w:ascii="Cambria" w:hAnsi="Cambria" w:cs="Times New Roman"/>
          <w:sz w:val="22"/>
          <w:szCs w:val="22"/>
          <w:lang w:val="en-GB"/>
        </w:rPr>
        <w:t xml:space="preserve"> AP 2021-2015 envisaged the</w:t>
      </w:r>
      <w:r w:rsidR="00216EE8" w:rsidRPr="008B54DE">
        <w:rPr>
          <w:rFonts w:ascii="Cambria" w:hAnsi="Cambria" w:cs="Times New Roman"/>
          <w:sz w:val="22"/>
          <w:szCs w:val="22"/>
          <w:lang w:val="en-GB"/>
        </w:rPr>
        <w:t xml:space="preserve"> amount of 2,500 euro</w:t>
      </w:r>
      <w:r w:rsidRPr="008B54DE">
        <w:rPr>
          <w:rFonts w:ascii="Cambria" w:hAnsi="Cambria" w:cs="Times New Roman"/>
          <w:sz w:val="22"/>
          <w:szCs w:val="22"/>
          <w:lang w:val="en-GB"/>
        </w:rPr>
        <w:t>s</w:t>
      </w:r>
      <w:r w:rsidR="00216EE8" w:rsidRPr="008B54DE">
        <w:rPr>
          <w:rFonts w:ascii="Cambria" w:hAnsi="Cambria" w:cs="Times New Roman"/>
          <w:sz w:val="22"/>
          <w:szCs w:val="22"/>
          <w:lang w:val="en-GB"/>
        </w:rPr>
        <w:t xml:space="preserve"> for the evaluation</w:t>
      </w:r>
      <w:r w:rsidR="008462FE" w:rsidRPr="008B54DE">
        <w:rPr>
          <w:rFonts w:ascii="Cambria" w:hAnsi="Cambria" w:cs="Times New Roman"/>
          <w:sz w:val="22"/>
          <w:szCs w:val="22"/>
          <w:lang w:val="en-GB"/>
        </w:rPr>
        <w:t xml:space="preserve">. </w:t>
      </w:r>
    </w:p>
    <w:p w14:paraId="01F6E7FC" w14:textId="66D3B51C" w:rsidR="0090286D" w:rsidRPr="008B54DE" w:rsidRDefault="00216EE8">
      <w:pPr>
        <w:pStyle w:val="P68B1DB1-Normal41"/>
        <w:numPr>
          <w:ilvl w:val="0"/>
          <w:numId w:val="16"/>
        </w:numPr>
        <w:spacing w:after="200" w:line="276" w:lineRule="auto"/>
        <w:contextualSpacing/>
        <w:jc w:val="both"/>
        <w:rPr>
          <w:b/>
          <w:sz w:val="22"/>
          <w:szCs w:val="22"/>
          <w:lang w:val="en-GB"/>
        </w:rPr>
      </w:pPr>
      <w:r w:rsidRPr="008B54DE">
        <w:rPr>
          <w:b/>
          <w:i/>
          <w:sz w:val="22"/>
          <w:szCs w:val="22"/>
          <w:lang w:val="en-GB"/>
        </w:rPr>
        <w:t>Ex-post evaluation</w:t>
      </w:r>
      <w:r w:rsidRPr="008B54DE">
        <w:rPr>
          <w:sz w:val="22"/>
          <w:szCs w:val="22"/>
          <w:lang w:val="en-GB"/>
        </w:rPr>
        <w:t xml:space="preserve"> will be conducted in October 2024 and an independent expert will be hired fo</w:t>
      </w:r>
      <w:r w:rsidR="00106F38" w:rsidRPr="008B54DE">
        <w:rPr>
          <w:sz w:val="22"/>
          <w:szCs w:val="22"/>
          <w:lang w:val="en-GB"/>
        </w:rPr>
        <w:t xml:space="preserve">r that purpose. It will </w:t>
      </w:r>
      <w:r w:rsidRPr="008B54DE">
        <w:rPr>
          <w:sz w:val="22"/>
          <w:szCs w:val="22"/>
          <w:lang w:val="en-GB"/>
        </w:rPr>
        <w:t>include a review of the findings and recommendations of the mid-term evaluation, a</w:t>
      </w:r>
      <w:r w:rsidR="00106F38" w:rsidRPr="008B54DE">
        <w:rPr>
          <w:sz w:val="22"/>
          <w:szCs w:val="22"/>
          <w:lang w:val="en-GB"/>
        </w:rPr>
        <w:t xml:space="preserve">nd </w:t>
      </w:r>
      <w:r w:rsidRPr="008B54DE">
        <w:rPr>
          <w:sz w:val="22"/>
          <w:szCs w:val="22"/>
          <w:lang w:val="en-GB"/>
        </w:rPr>
        <w:t>compar</w:t>
      </w:r>
      <w:r w:rsidR="008462FE" w:rsidRPr="008B54DE">
        <w:rPr>
          <w:sz w:val="22"/>
          <w:szCs w:val="22"/>
          <w:lang w:val="en-GB"/>
        </w:rPr>
        <w:t>ative analysis of</w:t>
      </w:r>
      <w:r w:rsidRPr="008B54DE">
        <w:rPr>
          <w:sz w:val="22"/>
          <w:szCs w:val="22"/>
          <w:lang w:val="en-GB"/>
        </w:rPr>
        <w:t xml:space="preserve"> th</w:t>
      </w:r>
      <w:r w:rsidR="00106F38" w:rsidRPr="008B54DE">
        <w:rPr>
          <w:sz w:val="22"/>
          <w:szCs w:val="22"/>
          <w:lang w:val="en-GB"/>
        </w:rPr>
        <w:t>e evaluation of APAGE 2017-2021</w:t>
      </w:r>
      <w:r w:rsidRPr="008B54DE">
        <w:rPr>
          <w:sz w:val="22"/>
          <w:szCs w:val="22"/>
          <w:lang w:val="en-GB"/>
        </w:rPr>
        <w:t>, to</w:t>
      </w:r>
      <w:r w:rsidR="00106F38" w:rsidRPr="008B54DE">
        <w:rPr>
          <w:sz w:val="22"/>
          <w:szCs w:val="22"/>
          <w:lang w:val="en-GB"/>
        </w:rPr>
        <w:t xml:space="preserve"> establish progress/stagnation/</w:t>
      </w:r>
      <w:r w:rsidRPr="008B54DE">
        <w:rPr>
          <w:sz w:val="22"/>
          <w:szCs w:val="22"/>
          <w:lang w:val="en-GB"/>
        </w:rPr>
        <w:t xml:space="preserve">regression in the field of gender equality </w:t>
      </w:r>
      <w:r w:rsidR="00106F38" w:rsidRPr="008B54DE">
        <w:rPr>
          <w:sz w:val="22"/>
          <w:szCs w:val="22"/>
          <w:lang w:val="en-GB"/>
        </w:rPr>
        <w:t>in two</w:t>
      </w:r>
      <w:r w:rsidRPr="008B54DE">
        <w:rPr>
          <w:sz w:val="22"/>
          <w:szCs w:val="22"/>
          <w:lang w:val="en-GB"/>
        </w:rPr>
        <w:t xml:space="preserve"> strategic period</w:t>
      </w:r>
      <w:r w:rsidR="00106F38" w:rsidRPr="008B54DE">
        <w:rPr>
          <w:sz w:val="22"/>
          <w:szCs w:val="22"/>
          <w:lang w:val="en-GB"/>
        </w:rPr>
        <w:t>s</w:t>
      </w:r>
      <w:r w:rsidRPr="008B54DE">
        <w:rPr>
          <w:sz w:val="22"/>
          <w:szCs w:val="22"/>
          <w:lang w:val="en-GB"/>
        </w:rPr>
        <w:t xml:space="preserve"> 2021-2025 (2017-2021). Recommendations should be published on the website of the General Secretariat of the Government, the Ministry of Justice, Human</w:t>
      </w:r>
      <w:r w:rsidR="008B0F9B" w:rsidRPr="008B54DE">
        <w:rPr>
          <w:sz w:val="22"/>
          <w:szCs w:val="22"/>
          <w:lang w:val="en-GB"/>
        </w:rPr>
        <w:t>,</w:t>
      </w:r>
      <w:r w:rsidRPr="008B54DE">
        <w:rPr>
          <w:sz w:val="22"/>
          <w:szCs w:val="22"/>
          <w:lang w:val="en-GB"/>
        </w:rPr>
        <w:t xml:space="preserve"> and Minority Rights. The findings and recommendations of the Evaluation </w:t>
      </w:r>
      <w:r w:rsidR="00A368E7" w:rsidRPr="008B54DE">
        <w:rPr>
          <w:sz w:val="22"/>
          <w:szCs w:val="22"/>
          <w:lang w:val="en-GB"/>
        </w:rPr>
        <w:t xml:space="preserve">will </w:t>
      </w:r>
      <w:r w:rsidRPr="008B54DE">
        <w:rPr>
          <w:sz w:val="22"/>
          <w:szCs w:val="22"/>
          <w:lang w:val="en-GB"/>
        </w:rPr>
        <w:t>be discussed at a special meeting of the Commi</w:t>
      </w:r>
      <w:r w:rsidR="008462FE" w:rsidRPr="008B54DE">
        <w:rPr>
          <w:sz w:val="22"/>
          <w:szCs w:val="22"/>
          <w:lang w:val="en-GB"/>
        </w:rPr>
        <w:t>ttee for monitoring the i</w:t>
      </w:r>
      <w:r w:rsidRPr="008B54DE">
        <w:rPr>
          <w:sz w:val="22"/>
          <w:szCs w:val="22"/>
          <w:lang w:val="en-GB"/>
        </w:rPr>
        <w:t>mplementation of the NSGE</w:t>
      </w:r>
      <w:r w:rsidR="008462FE" w:rsidRPr="008B54DE">
        <w:rPr>
          <w:sz w:val="22"/>
          <w:szCs w:val="22"/>
          <w:lang w:val="en-GB"/>
        </w:rPr>
        <w:t>. The findings</w:t>
      </w:r>
      <w:r w:rsidRPr="008B54DE">
        <w:rPr>
          <w:sz w:val="22"/>
          <w:szCs w:val="22"/>
          <w:lang w:val="en-GB"/>
        </w:rPr>
        <w:t xml:space="preserve"> should be presented to the public at a press </w:t>
      </w:r>
      <w:r w:rsidR="008462FE" w:rsidRPr="008B54DE">
        <w:rPr>
          <w:sz w:val="22"/>
          <w:szCs w:val="22"/>
          <w:lang w:val="en-GB"/>
        </w:rPr>
        <w:t>conference. It will be</w:t>
      </w:r>
      <w:r w:rsidRPr="008B54DE">
        <w:rPr>
          <w:sz w:val="22"/>
          <w:szCs w:val="22"/>
          <w:lang w:val="en-GB"/>
        </w:rPr>
        <w:t xml:space="preserve"> necessary to organize a round table with all three branches of government, local governments, NGOs, media, universities, business, employers' associations</w:t>
      </w:r>
      <w:r w:rsidR="008B0F9B" w:rsidRPr="008B54DE">
        <w:rPr>
          <w:sz w:val="22"/>
          <w:szCs w:val="22"/>
          <w:lang w:val="en-GB"/>
        </w:rPr>
        <w:t>,</w:t>
      </w:r>
      <w:r w:rsidRPr="008B54DE">
        <w:rPr>
          <w:sz w:val="22"/>
          <w:szCs w:val="22"/>
          <w:lang w:val="en-GB"/>
        </w:rPr>
        <w:t xml:space="preserve"> and trade unions. Funds for the implementation of the Evaluation of EUR 4,000 will be planned in the budget for the Action Plan 2023-2025. </w:t>
      </w:r>
    </w:p>
    <w:p w14:paraId="782E611F" w14:textId="77777777" w:rsidR="0090286D" w:rsidRPr="008B54DE" w:rsidRDefault="0090286D">
      <w:pPr>
        <w:spacing w:line="276" w:lineRule="auto"/>
        <w:jc w:val="both"/>
        <w:rPr>
          <w:rFonts w:ascii="Cambria" w:eastAsia="Times" w:hAnsi="Cambria" w:cs="Times"/>
          <w:szCs w:val="22"/>
          <w:lang w:val="en-GB"/>
        </w:rPr>
      </w:pPr>
    </w:p>
    <w:p w14:paraId="2650D368" w14:textId="77777777" w:rsidR="0090286D" w:rsidRPr="008B54DE" w:rsidRDefault="00216EE8">
      <w:pPr>
        <w:pStyle w:val="P68B1DB1-Normal9"/>
        <w:jc w:val="both"/>
        <w:rPr>
          <w:szCs w:val="22"/>
          <w:lang w:val="en-GB"/>
        </w:rPr>
      </w:pPr>
      <w:r w:rsidRPr="008B54DE">
        <w:rPr>
          <w:szCs w:val="22"/>
          <w:lang w:val="en-GB"/>
        </w:rPr>
        <w:t xml:space="preserve">Recommendations for </w:t>
      </w:r>
      <w:r w:rsidR="008B0F9B" w:rsidRPr="008B54DE">
        <w:rPr>
          <w:szCs w:val="22"/>
          <w:lang w:val="en-GB"/>
        </w:rPr>
        <w:t xml:space="preserve">the </w:t>
      </w:r>
      <w:r w:rsidRPr="008B54DE">
        <w:rPr>
          <w:szCs w:val="22"/>
          <w:lang w:val="en-GB"/>
        </w:rPr>
        <w:t xml:space="preserve">financing of NGO projects </w:t>
      </w:r>
      <w:r w:rsidR="008B0F9B" w:rsidRPr="008B54DE">
        <w:rPr>
          <w:szCs w:val="22"/>
          <w:lang w:val="en-GB"/>
        </w:rPr>
        <w:t>to implement</w:t>
      </w:r>
      <w:r w:rsidRPr="008B54DE">
        <w:rPr>
          <w:szCs w:val="22"/>
          <w:lang w:val="en-GB"/>
        </w:rPr>
        <w:t xml:space="preserve"> the Strategy</w:t>
      </w:r>
    </w:p>
    <w:p w14:paraId="5A7D6B73" w14:textId="5A4CE272" w:rsidR="0090286D" w:rsidRPr="008B54DE" w:rsidRDefault="00216EE8">
      <w:pPr>
        <w:pStyle w:val="P68B1DB1-Normal7"/>
        <w:spacing w:line="276" w:lineRule="auto"/>
        <w:jc w:val="both"/>
        <w:rPr>
          <w:szCs w:val="22"/>
          <w:lang w:val="en-GB"/>
        </w:rPr>
      </w:pPr>
      <w:r w:rsidRPr="008B54DE">
        <w:rPr>
          <w:szCs w:val="22"/>
          <w:lang w:val="en-GB"/>
        </w:rPr>
        <w:t>It is necessary t</w:t>
      </w:r>
      <w:r w:rsidR="00A368E7" w:rsidRPr="008B54DE">
        <w:rPr>
          <w:szCs w:val="22"/>
          <w:lang w:val="en-GB"/>
        </w:rPr>
        <w:t xml:space="preserve">o continue supporting </w:t>
      </w:r>
      <w:r w:rsidRPr="008B54DE">
        <w:rPr>
          <w:szCs w:val="22"/>
          <w:lang w:val="en-GB"/>
        </w:rPr>
        <w:t xml:space="preserve">NGO projects in the field of gender equality, </w:t>
      </w:r>
      <w:r w:rsidR="008B0F9B" w:rsidRPr="008B54DE">
        <w:rPr>
          <w:szCs w:val="22"/>
          <w:lang w:val="en-GB"/>
        </w:rPr>
        <w:t>following</w:t>
      </w:r>
      <w:r w:rsidRPr="008B54DE">
        <w:rPr>
          <w:szCs w:val="22"/>
          <w:lang w:val="en-GB"/>
        </w:rPr>
        <w:t xml:space="preserve"> the recommendations of the Sectoral Analysis to identify priority areas of pu</w:t>
      </w:r>
      <w:r w:rsidR="00A368E7" w:rsidRPr="008B54DE">
        <w:rPr>
          <w:szCs w:val="22"/>
          <w:lang w:val="en-GB"/>
        </w:rPr>
        <w:t xml:space="preserve">blic interest and the </w:t>
      </w:r>
      <w:r w:rsidRPr="008B54DE">
        <w:rPr>
          <w:szCs w:val="22"/>
          <w:lang w:val="en-GB"/>
        </w:rPr>
        <w:t>funds for NGO projects and programs.</w:t>
      </w:r>
      <w:r w:rsidRPr="008B54DE">
        <w:rPr>
          <w:szCs w:val="22"/>
          <w:vertAlign w:val="superscript"/>
          <w:lang w:val="en-GB"/>
        </w:rPr>
        <w:footnoteReference w:id="100"/>
      </w:r>
      <w:r w:rsidRPr="008B54DE">
        <w:rPr>
          <w:szCs w:val="22"/>
          <w:lang w:val="en-GB"/>
        </w:rPr>
        <w:t xml:space="preserve"> When allocating funds to NGOs from the state budget, it is necessary to take into account the competencies of NGOs that receive funding, and strategic allocation of funds in terms of complementarity of supported projects. Selected projects that meet the criteria should be supported in </w:t>
      </w:r>
      <w:r w:rsidR="008B0F9B" w:rsidRPr="008B54DE">
        <w:rPr>
          <w:szCs w:val="22"/>
          <w:lang w:val="en-GB"/>
        </w:rPr>
        <w:t xml:space="preserve">the </w:t>
      </w:r>
      <w:r w:rsidRPr="008B54DE">
        <w:rPr>
          <w:szCs w:val="22"/>
          <w:lang w:val="en-GB"/>
        </w:rPr>
        <w:t xml:space="preserve">total requested amount (with changes not exceeding </w:t>
      </w:r>
      <w:r w:rsidR="008462FE" w:rsidRPr="008B54DE">
        <w:rPr>
          <w:szCs w:val="22"/>
          <w:lang w:val="en-GB"/>
        </w:rPr>
        <w:t>10% of the requested funds),</w:t>
      </w:r>
      <w:r w:rsidRPr="008B54DE">
        <w:rPr>
          <w:szCs w:val="22"/>
          <w:lang w:val="en-GB"/>
        </w:rPr>
        <w:t xml:space="preserve"> to avoid harmful practices </w:t>
      </w:r>
      <w:r w:rsidR="00A368E7" w:rsidRPr="008B54DE">
        <w:rPr>
          <w:szCs w:val="22"/>
          <w:lang w:val="en-GB"/>
        </w:rPr>
        <w:t xml:space="preserve">of dividing the </w:t>
      </w:r>
      <w:r w:rsidRPr="008B54DE">
        <w:rPr>
          <w:szCs w:val="22"/>
          <w:lang w:val="en-GB"/>
        </w:rPr>
        <w:t xml:space="preserve">budget </w:t>
      </w:r>
      <w:r w:rsidR="00A368E7" w:rsidRPr="008B54DE">
        <w:rPr>
          <w:szCs w:val="22"/>
          <w:lang w:val="en-GB"/>
        </w:rPr>
        <w:t xml:space="preserve">in small fractions among </w:t>
      </w:r>
      <w:r w:rsidRPr="008B54DE">
        <w:rPr>
          <w:szCs w:val="22"/>
          <w:lang w:val="en-GB"/>
        </w:rPr>
        <w:t xml:space="preserve">several organizations, </w:t>
      </w:r>
      <w:r w:rsidR="00A368E7" w:rsidRPr="008B54DE">
        <w:rPr>
          <w:szCs w:val="22"/>
          <w:lang w:val="en-GB"/>
        </w:rPr>
        <w:t xml:space="preserve">which questions </w:t>
      </w:r>
      <w:r w:rsidRPr="008B54DE">
        <w:rPr>
          <w:szCs w:val="22"/>
          <w:lang w:val="en-GB"/>
        </w:rPr>
        <w:t>the quality of project implementation.</w:t>
      </w:r>
    </w:p>
    <w:p w14:paraId="01A796A2" w14:textId="327F5867" w:rsidR="0090286D" w:rsidRPr="008B54DE" w:rsidRDefault="00216EE8">
      <w:pPr>
        <w:pStyle w:val="P68B1DB1-Normal36"/>
        <w:keepNext/>
        <w:keepLines/>
        <w:spacing w:before="480" w:after="120" w:line="240" w:lineRule="auto"/>
        <w:jc w:val="both"/>
        <w:outlineLvl w:val="0"/>
        <w:rPr>
          <w:lang w:val="en-GB"/>
        </w:rPr>
      </w:pPr>
      <w:bookmarkStart w:id="27" w:name="_Toc86005240"/>
      <w:r w:rsidRPr="008B54DE">
        <w:rPr>
          <w:lang w:val="en-GB"/>
        </w:rPr>
        <w:t>IV ACTION PLAN 2021 - 2022</w:t>
      </w:r>
      <w:bookmarkEnd w:id="27"/>
    </w:p>
    <w:p w14:paraId="154A7602" w14:textId="77777777" w:rsidR="0090286D" w:rsidRPr="008B54DE" w:rsidRDefault="0090286D">
      <w:pPr>
        <w:jc w:val="both"/>
        <w:rPr>
          <w:rFonts w:ascii="Cambria" w:hAnsi="Cambria"/>
          <w:lang w:val="en-GB"/>
        </w:rPr>
      </w:pPr>
    </w:p>
    <w:tbl>
      <w:tblPr>
        <w:tblStyle w:val="TableGrid4"/>
        <w:tblW w:w="22724" w:type="dxa"/>
        <w:tblInd w:w="-856" w:type="dxa"/>
        <w:tblLayout w:type="fixed"/>
        <w:tblLook w:val="04A0" w:firstRow="1" w:lastRow="0" w:firstColumn="1" w:lastColumn="0" w:noHBand="0" w:noVBand="1"/>
      </w:tblPr>
      <w:tblGrid>
        <w:gridCol w:w="998"/>
        <w:gridCol w:w="3608"/>
        <w:gridCol w:w="1628"/>
        <w:gridCol w:w="1277"/>
        <w:gridCol w:w="1840"/>
        <w:gridCol w:w="1726"/>
        <w:gridCol w:w="2307"/>
        <w:gridCol w:w="2335"/>
        <w:gridCol w:w="2335"/>
        <w:gridCol w:w="2335"/>
        <w:gridCol w:w="2335"/>
      </w:tblGrid>
      <w:tr w:rsidR="0090286D" w:rsidRPr="008B54DE" w14:paraId="05C8BEB4" w14:textId="77777777">
        <w:trPr>
          <w:gridAfter w:val="5"/>
          <w:wAfter w:w="11647" w:type="dxa"/>
        </w:trPr>
        <w:tc>
          <w:tcPr>
            <w:tcW w:w="11077" w:type="dxa"/>
            <w:gridSpan w:val="6"/>
            <w:shd w:val="clear" w:color="auto" w:fill="FFFF00"/>
          </w:tcPr>
          <w:p w14:paraId="184843B8" w14:textId="77777777" w:rsidR="0090286D" w:rsidRPr="008B54DE" w:rsidRDefault="0090286D">
            <w:pPr>
              <w:jc w:val="both"/>
              <w:rPr>
                <w:rFonts w:ascii="Cambria" w:hAnsi="Cambria"/>
                <w:b/>
                <w:lang w:val="en-GB"/>
              </w:rPr>
            </w:pPr>
          </w:p>
          <w:p w14:paraId="275ABB11" w14:textId="77777777" w:rsidR="0090286D" w:rsidRPr="008B54DE" w:rsidRDefault="00216EE8">
            <w:pPr>
              <w:pStyle w:val="P68B1DB1-Normal1"/>
              <w:jc w:val="both"/>
              <w:rPr>
                <w:lang w:val="en-GB"/>
              </w:rPr>
            </w:pPr>
            <w:r w:rsidRPr="008B54DE">
              <w:rPr>
                <w:lang w:val="en-GB"/>
              </w:rPr>
              <w:t>Operational objective 1</w:t>
            </w:r>
          </w:p>
          <w:p w14:paraId="5EC7511E" w14:textId="77777777" w:rsidR="0090286D" w:rsidRPr="008B54DE" w:rsidRDefault="009318B7">
            <w:pPr>
              <w:jc w:val="both"/>
              <w:rPr>
                <w:rFonts w:ascii="Cambria" w:hAnsi="Cambria"/>
                <w:b/>
                <w:lang w:val="en-GB"/>
              </w:rPr>
            </w:pPr>
            <w:r w:rsidRPr="008B54DE">
              <w:rPr>
                <w:b/>
                <w:lang w:val="en-GB"/>
              </w:rPr>
              <w:t>Improve the application of the existing normative framework on the implementation of gender equality policy and protection against gender and sex-based discrimination</w:t>
            </w:r>
            <w:r w:rsidRPr="008B54DE">
              <w:rPr>
                <w:rFonts w:ascii="Cambria" w:hAnsi="Cambria"/>
                <w:b/>
                <w:lang w:val="en-GB"/>
              </w:rPr>
              <w:t xml:space="preserve"> </w:t>
            </w:r>
          </w:p>
          <w:p w14:paraId="1F7FD2DA" w14:textId="77777777" w:rsidR="009318B7" w:rsidRPr="008B54DE" w:rsidRDefault="009318B7">
            <w:pPr>
              <w:jc w:val="both"/>
              <w:rPr>
                <w:rFonts w:ascii="Cambria" w:hAnsi="Cambria"/>
                <w:b/>
                <w:lang w:val="en-GB"/>
              </w:rPr>
            </w:pPr>
          </w:p>
        </w:tc>
      </w:tr>
      <w:tr w:rsidR="0090286D" w:rsidRPr="008B54DE" w14:paraId="3D3A9912" w14:textId="77777777">
        <w:trPr>
          <w:gridAfter w:val="5"/>
          <w:wAfter w:w="11647" w:type="dxa"/>
        </w:trPr>
        <w:tc>
          <w:tcPr>
            <w:tcW w:w="11077" w:type="dxa"/>
            <w:gridSpan w:val="6"/>
            <w:shd w:val="clear" w:color="auto" w:fill="92D050"/>
          </w:tcPr>
          <w:p w14:paraId="0148BA23" w14:textId="77777777" w:rsidR="0090286D" w:rsidRPr="008B54DE" w:rsidRDefault="00216EE8">
            <w:pPr>
              <w:pStyle w:val="P68B1DB1-Normal1"/>
              <w:jc w:val="both"/>
              <w:rPr>
                <w:lang w:val="en-GB"/>
              </w:rPr>
            </w:pPr>
            <w:r w:rsidRPr="008B54DE">
              <w:rPr>
                <w:lang w:val="en-GB"/>
              </w:rPr>
              <w:t>Measure 1.1.</w:t>
            </w:r>
          </w:p>
          <w:p w14:paraId="5E1993C6" w14:textId="77777777" w:rsidR="0090286D" w:rsidRPr="008B54DE" w:rsidRDefault="00216EE8">
            <w:pPr>
              <w:pStyle w:val="P68B1DB1-Normal1"/>
              <w:jc w:val="both"/>
              <w:rPr>
                <w:lang w:val="en-GB"/>
              </w:rPr>
            </w:pPr>
            <w:r w:rsidRPr="008B54DE">
              <w:rPr>
                <w:lang w:val="en-GB"/>
              </w:rPr>
              <w:t>To standardize procedures for gender mainstreaming in public policies</w:t>
            </w:r>
          </w:p>
          <w:p w14:paraId="16470294" w14:textId="77777777" w:rsidR="0090286D" w:rsidRPr="008B54DE" w:rsidRDefault="0090286D">
            <w:pPr>
              <w:jc w:val="both"/>
              <w:rPr>
                <w:rFonts w:ascii="Cambria" w:hAnsi="Cambria"/>
                <w:b/>
                <w:lang w:val="en-GB"/>
              </w:rPr>
            </w:pPr>
          </w:p>
        </w:tc>
      </w:tr>
      <w:tr w:rsidR="0090286D" w:rsidRPr="008B54DE" w14:paraId="7B03D54E" w14:textId="77777777">
        <w:trPr>
          <w:gridAfter w:val="5"/>
          <w:wAfter w:w="11647" w:type="dxa"/>
        </w:trPr>
        <w:tc>
          <w:tcPr>
            <w:tcW w:w="998" w:type="dxa"/>
            <w:shd w:val="clear" w:color="auto" w:fill="C9C9C9" w:themeFill="accent3" w:themeFillTint="99"/>
          </w:tcPr>
          <w:p w14:paraId="0C0F0EF3" w14:textId="77777777" w:rsidR="0090286D" w:rsidRPr="008B54DE" w:rsidRDefault="0090286D">
            <w:pPr>
              <w:jc w:val="both"/>
              <w:rPr>
                <w:rFonts w:ascii="Cambria" w:hAnsi="Cambria"/>
                <w:b/>
                <w:lang w:val="en-GB"/>
              </w:rPr>
            </w:pPr>
          </w:p>
        </w:tc>
        <w:tc>
          <w:tcPr>
            <w:tcW w:w="3608" w:type="dxa"/>
            <w:shd w:val="clear" w:color="auto" w:fill="D5DCE4" w:themeFill="text2" w:themeFillTint="33"/>
          </w:tcPr>
          <w:p w14:paraId="38BD37BA" w14:textId="77777777" w:rsidR="0090286D" w:rsidRPr="008B54DE" w:rsidRDefault="0090286D">
            <w:pPr>
              <w:jc w:val="both"/>
              <w:rPr>
                <w:rFonts w:ascii="Cambria" w:hAnsi="Cambria"/>
                <w:b/>
                <w:lang w:val="en-GB"/>
              </w:rPr>
            </w:pPr>
          </w:p>
          <w:p w14:paraId="4E0F9DEE" w14:textId="77777777" w:rsidR="0090286D" w:rsidRPr="008B54DE" w:rsidRDefault="00216EE8">
            <w:pPr>
              <w:pStyle w:val="P68B1DB1-Normal1"/>
              <w:jc w:val="both"/>
              <w:rPr>
                <w:lang w:val="en-GB"/>
              </w:rPr>
            </w:pPr>
            <w:r w:rsidRPr="008B54DE">
              <w:rPr>
                <w:lang w:val="en-GB"/>
              </w:rPr>
              <w:t>Activity</w:t>
            </w:r>
          </w:p>
        </w:tc>
        <w:tc>
          <w:tcPr>
            <w:tcW w:w="1628" w:type="dxa"/>
            <w:shd w:val="clear" w:color="auto" w:fill="D5DCE4" w:themeFill="text2" w:themeFillTint="33"/>
          </w:tcPr>
          <w:p w14:paraId="482A989D" w14:textId="77777777" w:rsidR="0090286D" w:rsidRPr="008B54DE" w:rsidRDefault="0090286D">
            <w:pPr>
              <w:jc w:val="both"/>
              <w:rPr>
                <w:rFonts w:ascii="Cambria" w:hAnsi="Cambria"/>
                <w:b/>
                <w:lang w:val="en-GB"/>
              </w:rPr>
            </w:pPr>
          </w:p>
          <w:p w14:paraId="252DA11E" w14:textId="77777777" w:rsidR="0090286D" w:rsidRPr="008B54DE" w:rsidRDefault="00216EE8">
            <w:pPr>
              <w:pStyle w:val="P68B1DB1-Normal1"/>
              <w:jc w:val="both"/>
              <w:rPr>
                <w:lang w:val="en-GB"/>
              </w:rPr>
            </w:pPr>
            <w:r w:rsidRPr="008B54DE">
              <w:rPr>
                <w:lang w:val="en-GB"/>
              </w:rPr>
              <w:t>Holders of activities</w:t>
            </w:r>
          </w:p>
        </w:tc>
        <w:tc>
          <w:tcPr>
            <w:tcW w:w="1277" w:type="dxa"/>
            <w:shd w:val="clear" w:color="auto" w:fill="D5DCE4" w:themeFill="text2" w:themeFillTint="33"/>
          </w:tcPr>
          <w:p w14:paraId="628ACCD2" w14:textId="77777777" w:rsidR="0090286D" w:rsidRPr="008B54DE" w:rsidRDefault="0090286D">
            <w:pPr>
              <w:jc w:val="both"/>
              <w:rPr>
                <w:rFonts w:ascii="Cambria" w:hAnsi="Cambria"/>
                <w:b/>
                <w:lang w:val="en-GB"/>
              </w:rPr>
            </w:pPr>
          </w:p>
          <w:p w14:paraId="01E074BA" w14:textId="77777777" w:rsidR="0090286D" w:rsidRPr="008B54DE" w:rsidRDefault="00216EE8">
            <w:pPr>
              <w:pStyle w:val="P68B1DB1-Normal1"/>
              <w:jc w:val="both"/>
              <w:rPr>
                <w:lang w:val="en-GB"/>
              </w:rPr>
            </w:pPr>
            <w:r w:rsidRPr="008B54DE">
              <w:rPr>
                <w:lang w:val="en-GB"/>
              </w:rPr>
              <w:t xml:space="preserve">Time of implementation </w:t>
            </w:r>
          </w:p>
        </w:tc>
        <w:tc>
          <w:tcPr>
            <w:tcW w:w="1840" w:type="dxa"/>
            <w:shd w:val="clear" w:color="auto" w:fill="D5DCE4" w:themeFill="text2" w:themeFillTint="33"/>
          </w:tcPr>
          <w:p w14:paraId="1AEAAE48" w14:textId="77777777" w:rsidR="0090286D" w:rsidRPr="008B54DE" w:rsidRDefault="0090286D">
            <w:pPr>
              <w:jc w:val="both"/>
              <w:rPr>
                <w:rFonts w:ascii="Cambria" w:hAnsi="Cambria"/>
                <w:b/>
                <w:lang w:val="en-GB"/>
              </w:rPr>
            </w:pPr>
          </w:p>
          <w:p w14:paraId="382CC82A" w14:textId="77777777" w:rsidR="0090286D" w:rsidRPr="008B54DE" w:rsidRDefault="00216EE8">
            <w:pPr>
              <w:pStyle w:val="P68B1DB1-Normal1"/>
              <w:jc w:val="both"/>
              <w:rPr>
                <w:lang w:val="en-GB"/>
              </w:rPr>
            </w:pPr>
            <w:r w:rsidRPr="008B54DE">
              <w:rPr>
                <w:lang w:val="en-GB"/>
              </w:rPr>
              <w:t>Indicators and source</w:t>
            </w:r>
          </w:p>
          <w:p w14:paraId="2907D318" w14:textId="77777777" w:rsidR="0090286D" w:rsidRPr="008B54DE" w:rsidRDefault="00216EE8">
            <w:pPr>
              <w:pStyle w:val="P68B1DB1-Normal1"/>
              <w:jc w:val="both"/>
              <w:rPr>
                <w:lang w:val="en-GB"/>
              </w:rPr>
            </w:pPr>
            <w:r w:rsidRPr="008B54DE">
              <w:rPr>
                <w:lang w:val="en-GB"/>
              </w:rPr>
              <w:t xml:space="preserve">of check </w:t>
            </w:r>
          </w:p>
        </w:tc>
        <w:tc>
          <w:tcPr>
            <w:tcW w:w="1726" w:type="dxa"/>
            <w:shd w:val="clear" w:color="auto" w:fill="D5DCE4" w:themeFill="text2" w:themeFillTint="33"/>
          </w:tcPr>
          <w:p w14:paraId="480821C1" w14:textId="36D2633D" w:rsidR="0090286D" w:rsidRPr="008B54DE" w:rsidRDefault="005B11EE" w:rsidP="005B11EE">
            <w:pPr>
              <w:pStyle w:val="P68B1DB1-Normal1"/>
              <w:jc w:val="both"/>
              <w:rPr>
                <w:lang w:val="en-GB"/>
              </w:rPr>
            </w:pPr>
            <w:r w:rsidRPr="008B54DE">
              <w:rPr>
                <w:lang w:val="en-GB"/>
              </w:rPr>
              <w:t xml:space="preserve">Financial assessment &amp; </w:t>
            </w:r>
            <w:r w:rsidR="00216EE8" w:rsidRPr="008B54DE">
              <w:rPr>
                <w:lang w:val="en-GB"/>
              </w:rPr>
              <w:t>source of funding</w:t>
            </w:r>
          </w:p>
        </w:tc>
      </w:tr>
      <w:tr w:rsidR="0090286D" w:rsidRPr="008B54DE" w14:paraId="46A1CEDA" w14:textId="77777777">
        <w:trPr>
          <w:gridAfter w:val="5"/>
          <w:wAfter w:w="11647" w:type="dxa"/>
        </w:trPr>
        <w:tc>
          <w:tcPr>
            <w:tcW w:w="998" w:type="dxa"/>
            <w:shd w:val="clear" w:color="auto" w:fill="C9C9C9" w:themeFill="accent3" w:themeFillTint="99"/>
          </w:tcPr>
          <w:p w14:paraId="5D1B1CA0" w14:textId="77777777" w:rsidR="0090286D" w:rsidRPr="008B54DE" w:rsidRDefault="00216EE8">
            <w:pPr>
              <w:pStyle w:val="P68B1DB1-Normal1"/>
              <w:jc w:val="both"/>
              <w:rPr>
                <w:lang w:val="en-GB"/>
              </w:rPr>
            </w:pPr>
            <w:r w:rsidRPr="008B54DE">
              <w:rPr>
                <w:lang w:val="en-GB"/>
              </w:rPr>
              <w:t>1.1.1</w:t>
            </w:r>
          </w:p>
        </w:tc>
        <w:tc>
          <w:tcPr>
            <w:tcW w:w="3608" w:type="dxa"/>
          </w:tcPr>
          <w:p w14:paraId="742619BD" w14:textId="77777777" w:rsidR="0090286D" w:rsidRPr="008B54DE" w:rsidRDefault="00216EE8">
            <w:pPr>
              <w:pStyle w:val="P68B1DB1-Normal7"/>
              <w:jc w:val="both"/>
              <w:rPr>
                <w:lang w:val="en-GB"/>
              </w:rPr>
            </w:pPr>
            <w:r w:rsidRPr="008B54DE">
              <w:rPr>
                <w:lang w:val="en-GB"/>
              </w:rPr>
              <w:t>Analysis of all national public policies from the perspective of gender equality, with recommendations for each area</w:t>
            </w:r>
          </w:p>
        </w:tc>
        <w:tc>
          <w:tcPr>
            <w:tcW w:w="1628" w:type="dxa"/>
          </w:tcPr>
          <w:p w14:paraId="74B64BE9"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108B2B59"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460AB8FE" w14:textId="77777777" w:rsidR="0090286D" w:rsidRPr="008B54DE" w:rsidRDefault="00216EE8">
            <w:pPr>
              <w:pStyle w:val="P68B1DB1-Normal7"/>
              <w:jc w:val="both"/>
              <w:rPr>
                <w:lang w:val="en-GB"/>
              </w:rPr>
            </w:pPr>
            <w:r w:rsidRPr="008B54DE">
              <w:rPr>
                <w:lang w:val="en-GB"/>
              </w:rPr>
              <w:t>Analysis done</w:t>
            </w:r>
          </w:p>
          <w:p w14:paraId="2467C2F0" w14:textId="77777777" w:rsidR="0090286D" w:rsidRPr="008B54DE" w:rsidRDefault="0090286D">
            <w:pPr>
              <w:jc w:val="both"/>
              <w:rPr>
                <w:rFonts w:ascii="Cambria" w:hAnsi="Cambria"/>
                <w:lang w:val="en-GB"/>
              </w:rPr>
            </w:pPr>
          </w:p>
          <w:p w14:paraId="3BAE42C9" w14:textId="77777777" w:rsidR="0090286D" w:rsidRPr="008B54DE" w:rsidRDefault="00216EE8">
            <w:pPr>
              <w:pStyle w:val="P68B1DB1-Normal7"/>
              <w:jc w:val="both"/>
              <w:rPr>
                <w:lang w:val="en-GB"/>
              </w:rPr>
            </w:pPr>
            <w:r w:rsidRPr="008B54DE">
              <w:rPr>
                <w:lang w:val="en-GB"/>
              </w:rPr>
              <w:t xml:space="preserve">Report of the Ministry </w:t>
            </w:r>
          </w:p>
        </w:tc>
        <w:tc>
          <w:tcPr>
            <w:tcW w:w="1726" w:type="dxa"/>
          </w:tcPr>
          <w:p w14:paraId="2744EB71" w14:textId="77777777" w:rsidR="0090286D" w:rsidRPr="008B54DE" w:rsidRDefault="00216EE8">
            <w:pPr>
              <w:pStyle w:val="P68B1DB1-Normal7"/>
              <w:jc w:val="both"/>
              <w:rPr>
                <w:lang w:val="en-GB"/>
              </w:rPr>
            </w:pPr>
            <w:r w:rsidRPr="008B54DE">
              <w:rPr>
                <w:lang w:val="en-GB"/>
              </w:rPr>
              <w:t>8,000 EUR</w:t>
            </w:r>
          </w:p>
          <w:p w14:paraId="1A092066" w14:textId="77777777" w:rsidR="0090286D" w:rsidRPr="008B54DE" w:rsidRDefault="0090286D">
            <w:pPr>
              <w:jc w:val="both"/>
              <w:rPr>
                <w:rFonts w:ascii="Cambria" w:hAnsi="Cambria"/>
                <w:lang w:val="en-GB"/>
              </w:rPr>
            </w:pPr>
          </w:p>
          <w:p w14:paraId="6B2CB46E" w14:textId="77777777" w:rsidR="0090286D" w:rsidRPr="008B54DE" w:rsidRDefault="00216EE8">
            <w:pPr>
              <w:pStyle w:val="P68B1DB1-Normal7"/>
              <w:jc w:val="both"/>
              <w:rPr>
                <w:lang w:val="en-GB"/>
              </w:rPr>
            </w:pPr>
            <w:r w:rsidRPr="008B54DE">
              <w:rPr>
                <w:lang w:val="en-GB"/>
              </w:rPr>
              <w:t>Donations</w:t>
            </w:r>
          </w:p>
          <w:p w14:paraId="2D12D5D3" w14:textId="77777777" w:rsidR="0090286D" w:rsidRPr="008B54DE" w:rsidRDefault="00216EE8">
            <w:pPr>
              <w:pStyle w:val="P68B1DB1-Normal7"/>
              <w:jc w:val="both"/>
              <w:rPr>
                <w:lang w:val="en-GB"/>
              </w:rPr>
            </w:pPr>
            <w:r w:rsidRPr="008B54DE">
              <w:rPr>
                <w:lang w:val="en-GB"/>
              </w:rPr>
              <w:t>OSCE</w:t>
            </w:r>
          </w:p>
        </w:tc>
      </w:tr>
      <w:tr w:rsidR="0090286D" w:rsidRPr="008B54DE" w14:paraId="5CB65F6C" w14:textId="77777777">
        <w:trPr>
          <w:gridAfter w:val="5"/>
          <w:wAfter w:w="11647" w:type="dxa"/>
        </w:trPr>
        <w:tc>
          <w:tcPr>
            <w:tcW w:w="998" w:type="dxa"/>
            <w:shd w:val="clear" w:color="auto" w:fill="C9C9C9" w:themeFill="accent3" w:themeFillTint="99"/>
          </w:tcPr>
          <w:p w14:paraId="48895ACF" w14:textId="77777777" w:rsidR="0090286D" w:rsidRPr="008B54DE" w:rsidRDefault="00216EE8">
            <w:pPr>
              <w:pStyle w:val="P68B1DB1-Normal1"/>
              <w:jc w:val="both"/>
              <w:rPr>
                <w:lang w:val="en-GB"/>
              </w:rPr>
            </w:pPr>
            <w:r w:rsidRPr="008B54DE">
              <w:rPr>
                <w:lang w:val="en-GB"/>
              </w:rPr>
              <w:t>1.1.2</w:t>
            </w:r>
          </w:p>
        </w:tc>
        <w:tc>
          <w:tcPr>
            <w:tcW w:w="3608" w:type="dxa"/>
          </w:tcPr>
          <w:p w14:paraId="586D9A54" w14:textId="77777777" w:rsidR="0090286D" w:rsidRPr="008B54DE" w:rsidRDefault="00216EE8">
            <w:pPr>
              <w:pStyle w:val="P68B1DB1-Normal7"/>
              <w:jc w:val="both"/>
              <w:rPr>
                <w:lang w:val="en-GB"/>
              </w:rPr>
            </w:pPr>
            <w:r w:rsidRPr="008B54DE">
              <w:rPr>
                <w:lang w:val="en-GB"/>
              </w:rPr>
              <w:t>Development of a methodology and standardized guidance for policy gender mainstreaming, based on the recommendations of the Analysis (Activity 1.1.1) and the recommendations of CEDAW, GREVIO</w:t>
            </w:r>
            <w:r w:rsidR="008B0F9B" w:rsidRPr="008B54DE">
              <w:rPr>
                <w:lang w:val="en-GB"/>
              </w:rPr>
              <w:t>,</w:t>
            </w:r>
            <w:r w:rsidRPr="008B54DE">
              <w:rPr>
                <w:lang w:val="en-GB"/>
              </w:rPr>
              <w:t xml:space="preserve"> and UPR </w:t>
            </w:r>
          </w:p>
        </w:tc>
        <w:tc>
          <w:tcPr>
            <w:tcW w:w="1628" w:type="dxa"/>
          </w:tcPr>
          <w:p w14:paraId="7FC66E44"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7A811A2A" w14:textId="77777777" w:rsidR="0090286D" w:rsidRPr="008B54DE" w:rsidRDefault="00216EE8">
            <w:pPr>
              <w:pStyle w:val="P68B1DB1-Normal7"/>
              <w:jc w:val="both"/>
              <w:rPr>
                <w:lang w:val="en-GB"/>
              </w:rPr>
            </w:pPr>
            <w:r w:rsidRPr="008B54DE">
              <w:rPr>
                <w:lang w:val="en-GB"/>
              </w:rPr>
              <w:t>December - February 2022</w:t>
            </w:r>
          </w:p>
        </w:tc>
        <w:tc>
          <w:tcPr>
            <w:tcW w:w="1840" w:type="dxa"/>
          </w:tcPr>
          <w:p w14:paraId="45D5BA03" w14:textId="77777777" w:rsidR="0090286D" w:rsidRPr="008B54DE" w:rsidRDefault="00216EE8">
            <w:pPr>
              <w:pStyle w:val="P68B1DB1-Normal7"/>
              <w:jc w:val="both"/>
              <w:rPr>
                <w:lang w:val="en-GB"/>
              </w:rPr>
            </w:pPr>
            <w:r w:rsidRPr="008B54DE">
              <w:rPr>
                <w:lang w:val="en-GB"/>
              </w:rPr>
              <w:t>Methodology done</w:t>
            </w:r>
          </w:p>
          <w:p w14:paraId="334DEF90" w14:textId="77777777" w:rsidR="0090286D" w:rsidRPr="008B54DE" w:rsidRDefault="0090286D">
            <w:pPr>
              <w:jc w:val="both"/>
              <w:rPr>
                <w:rFonts w:ascii="Cambria" w:hAnsi="Cambria"/>
                <w:lang w:val="en-GB"/>
              </w:rPr>
            </w:pPr>
          </w:p>
          <w:p w14:paraId="4FEC456C" w14:textId="77777777" w:rsidR="0090286D" w:rsidRPr="008B54DE" w:rsidRDefault="0090286D">
            <w:pPr>
              <w:jc w:val="both"/>
              <w:rPr>
                <w:rFonts w:ascii="Cambria" w:hAnsi="Cambria"/>
                <w:lang w:val="en-GB"/>
              </w:rPr>
            </w:pPr>
          </w:p>
          <w:p w14:paraId="36301F78" w14:textId="77777777" w:rsidR="0090286D" w:rsidRPr="008B54DE" w:rsidRDefault="00216EE8">
            <w:pPr>
              <w:pStyle w:val="P68B1DB1-Normal7"/>
              <w:jc w:val="both"/>
              <w:rPr>
                <w:lang w:val="en-GB"/>
              </w:rPr>
            </w:pPr>
            <w:r w:rsidRPr="008B54DE">
              <w:rPr>
                <w:lang w:val="en-GB"/>
              </w:rPr>
              <w:t>GS report</w:t>
            </w:r>
          </w:p>
        </w:tc>
        <w:tc>
          <w:tcPr>
            <w:tcW w:w="1726" w:type="dxa"/>
          </w:tcPr>
          <w:p w14:paraId="6F341343" w14:textId="77777777" w:rsidR="0090286D" w:rsidRPr="008B54DE" w:rsidRDefault="00216EE8">
            <w:pPr>
              <w:pStyle w:val="P68B1DB1-Normal7"/>
              <w:jc w:val="both"/>
              <w:rPr>
                <w:lang w:val="en-GB"/>
              </w:rPr>
            </w:pPr>
            <w:r w:rsidRPr="008B54DE">
              <w:rPr>
                <w:lang w:val="en-GB"/>
              </w:rPr>
              <w:t>4,000 EUR</w:t>
            </w:r>
          </w:p>
          <w:p w14:paraId="3BD3D4EC" w14:textId="77777777" w:rsidR="0090286D" w:rsidRPr="008B54DE" w:rsidRDefault="0090286D">
            <w:pPr>
              <w:jc w:val="both"/>
              <w:rPr>
                <w:rFonts w:ascii="Cambria" w:hAnsi="Cambria"/>
                <w:b/>
                <w:lang w:val="en-GB"/>
              </w:rPr>
            </w:pPr>
          </w:p>
          <w:p w14:paraId="489C24A5" w14:textId="77777777" w:rsidR="0090286D" w:rsidRPr="008B54DE" w:rsidRDefault="0090286D">
            <w:pPr>
              <w:jc w:val="both"/>
              <w:rPr>
                <w:rFonts w:ascii="Cambria" w:hAnsi="Cambria"/>
                <w:b/>
                <w:lang w:val="en-GB"/>
              </w:rPr>
            </w:pPr>
          </w:p>
          <w:p w14:paraId="2936AFA6" w14:textId="77777777" w:rsidR="0090286D" w:rsidRPr="008B54DE" w:rsidRDefault="00216EE8">
            <w:pPr>
              <w:pStyle w:val="P68B1DB1-Normal7"/>
              <w:jc w:val="both"/>
              <w:rPr>
                <w:lang w:val="en-GB"/>
              </w:rPr>
            </w:pPr>
            <w:r w:rsidRPr="008B54DE">
              <w:rPr>
                <w:lang w:val="en-GB"/>
              </w:rPr>
              <w:t>Donations</w:t>
            </w:r>
          </w:p>
          <w:p w14:paraId="31FD47C0" w14:textId="77777777" w:rsidR="0090286D" w:rsidRPr="008B54DE" w:rsidRDefault="00216EE8">
            <w:pPr>
              <w:pStyle w:val="P68B1DB1-Normal7"/>
              <w:jc w:val="both"/>
              <w:rPr>
                <w:lang w:val="en-GB"/>
              </w:rPr>
            </w:pPr>
            <w:r w:rsidRPr="008B54DE">
              <w:rPr>
                <w:lang w:val="en-GB"/>
              </w:rPr>
              <w:t>OSCE</w:t>
            </w:r>
          </w:p>
        </w:tc>
      </w:tr>
      <w:tr w:rsidR="0090286D" w:rsidRPr="008B54DE" w14:paraId="7620C60A" w14:textId="77777777">
        <w:trPr>
          <w:gridAfter w:val="5"/>
          <w:wAfter w:w="11647" w:type="dxa"/>
        </w:trPr>
        <w:tc>
          <w:tcPr>
            <w:tcW w:w="998" w:type="dxa"/>
            <w:shd w:val="clear" w:color="auto" w:fill="C9C9C9" w:themeFill="accent3" w:themeFillTint="99"/>
          </w:tcPr>
          <w:p w14:paraId="5B77A7CC" w14:textId="77777777" w:rsidR="0090286D" w:rsidRPr="008B54DE" w:rsidRDefault="00216EE8">
            <w:pPr>
              <w:pStyle w:val="P68B1DB1-Normal1"/>
              <w:jc w:val="both"/>
              <w:rPr>
                <w:lang w:val="en-GB"/>
              </w:rPr>
            </w:pPr>
            <w:r w:rsidRPr="008B54DE">
              <w:rPr>
                <w:lang w:val="en-GB"/>
              </w:rPr>
              <w:t xml:space="preserve">1.1.3 </w:t>
            </w:r>
          </w:p>
        </w:tc>
        <w:tc>
          <w:tcPr>
            <w:tcW w:w="3608" w:type="dxa"/>
          </w:tcPr>
          <w:p w14:paraId="186D16BA" w14:textId="690CE062" w:rsidR="0090286D" w:rsidRPr="008B54DE" w:rsidRDefault="00216EE8" w:rsidP="005B11EE">
            <w:pPr>
              <w:pStyle w:val="P68B1DB1-Normal7"/>
              <w:jc w:val="both"/>
              <w:rPr>
                <w:lang w:val="en-GB"/>
              </w:rPr>
            </w:pPr>
            <w:r w:rsidRPr="008B54DE">
              <w:rPr>
                <w:lang w:val="en-GB"/>
              </w:rPr>
              <w:t>Amendments t</w:t>
            </w:r>
            <w:r w:rsidR="005B11EE" w:rsidRPr="008B54DE">
              <w:rPr>
                <w:lang w:val="en-GB"/>
              </w:rPr>
              <w:t xml:space="preserve">o the Instructions on </w:t>
            </w:r>
            <w:r w:rsidRPr="008B54DE">
              <w:rPr>
                <w:lang w:val="en-GB"/>
              </w:rPr>
              <w:t xml:space="preserve">the report on the regulatory impact assessment analysis, the Form of the report on the regulatory impact assessment (RIA), </w:t>
            </w:r>
            <w:r w:rsidR="005B11EE" w:rsidRPr="008B54DE">
              <w:rPr>
                <w:lang w:val="en-GB"/>
              </w:rPr>
              <w:t>so the</w:t>
            </w:r>
            <w:r w:rsidRPr="008B54DE">
              <w:rPr>
                <w:lang w:val="en-GB"/>
              </w:rPr>
              <w:t xml:space="preserve"> </w:t>
            </w:r>
            <w:r w:rsidR="005B11EE" w:rsidRPr="008B54DE">
              <w:rPr>
                <w:lang w:val="en-GB"/>
              </w:rPr>
              <w:t xml:space="preserve">Impact analysis (in part 4) </w:t>
            </w:r>
            <w:r w:rsidRPr="008B54DE">
              <w:rPr>
                <w:lang w:val="en-GB"/>
              </w:rPr>
              <w:t>in</w:t>
            </w:r>
            <w:r w:rsidR="005B11EE" w:rsidRPr="008B54DE">
              <w:rPr>
                <w:lang w:val="en-GB"/>
              </w:rPr>
              <w:t xml:space="preserve">cludes </w:t>
            </w:r>
            <w:r w:rsidRPr="008B54DE">
              <w:rPr>
                <w:lang w:val="en-GB"/>
              </w:rPr>
              <w:t>the question: "How will the solutions in the regulation affect women and men sepa</w:t>
            </w:r>
            <w:r w:rsidR="005B11EE" w:rsidRPr="008B54DE">
              <w:rPr>
                <w:lang w:val="en-GB"/>
              </w:rPr>
              <w:t xml:space="preserve">rately - list </w:t>
            </w:r>
            <w:r w:rsidRPr="008B54DE">
              <w:rPr>
                <w:lang w:val="en-GB"/>
              </w:rPr>
              <w:t>positive and negative impacts, direct and indirect" and the</w:t>
            </w:r>
            <w:r w:rsidR="005B11EE" w:rsidRPr="008B54DE">
              <w:rPr>
                <w:lang w:val="en-GB"/>
              </w:rPr>
              <w:t xml:space="preserve"> Manual for the analysis of </w:t>
            </w:r>
            <w:r w:rsidRPr="008B54DE">
              <w:rPr>
                <w:lang w:val="en-GB"/>
              </w:rPr>
              <w:t xml:space="preserve">effects of regulations </w:t>
            </w:r>
            <w:r w:rsidR="008B0F9B" w:rsidRPr="008B54DE">
              <w:rPr>
                <w:lang w:val="en-GB"/>
              </w:rPr>
              <w:t>following</w:t>
            </w:r>
            <w:r w:rsidRPr="008B54DE">
              <w:rPr>
                <w:lang w:val="en-GB"/>
              </w:rPr>
              <w:t xml:space="preserve"> the methodology and guidelines for policy gender mainstreaming (Activity 1.1. 2) </w:t>
            </w:r>
          </w:p>
        </w:tc>
        <w:tc>
          <w:tcPr>
            <w:tcW w:w="1628" w:type="dxa"/>
          </w:tcPr>
          <w:p w14:paraId="2C0D9A57"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20E6BAFF" w14:textId="77777777" w:rsidR="0090286D" w:rsidRPr="008B54DE" w:rsidRDefault="00216EE8">
            <w:pPr>
              <w:pStyle w:val="P68B1DB1-Normal7"/>
              <w:jc w:val="both"/>
              <w:rPr>
                <w:lang w:val="en-GB"/>
              </w:rPr>
            </w:pPr>
            <w:r w:rsidRPr="008B54DE">
              <w:rPr>
                <w:lang w:val="en-GB"/>
              </w:rPr>
              <w:t>March - April 2022</w:t>
            </w:r>
          </w:p>
        </w:tc>
        <w:tc>
          <w:tcPr>
            <w:tcW w:w="1840" w:type="dxa"/>
          </w:tcPr>
          <w:p w14:paraId="4EA095BD" w14:textId="77777777" w:rsidR="0090286D" w:rsidRPr="008B54DE" w:rsidRDefault="00216EE8">
            <w:pPr>
              <w:pStyle w:val="P68B1DB1-Normal7"/>
              <w:jc w:val="both"/>
              <w:rPr>
                <w:lang w:val="en-GB"/>
              </w:rPr>
            </w:pPr>
            <w:r w:rsidRPr="008B54DE">
              <w:rPr>
                <w:lang w:val="en-GB"/>
              </w:rPr>
              <w:t>Amended Guidelines and the Form</w:t>
            </w:r>
          </w:p>
          <w:p w14:paraId="019D49FB" w14:textId="77777777" w:rsidR="0090286D" w:rsidRPr="008B54DE" w:rsidRDefault="0090286D">
            <w:pPr>
              <w:jc w:val="both"/>
              <w:rPr>
                <w:rFonts w:ascii="Cambria" w:hAnsi="Cambria"/>
                <w:lang w:val="en-GB"/>
              </w:rPr>
            </w:pPr>
          </w:p>
          <w:p w14:paraId="0A2BDF41" w14:textId="77777777" w:rsidR="0090286D" w:rsidRPr="008B54DE" w:rsidRDefault="0090286D">
            <w:pPr>
              <w:jc w:val="both"/>
              <w:rPr>
                <w:rFonts w:ascii="Cambria" w:hAnsi="Cambria"/>
                <w:lang w:val="en-GB"/>
              </w:rPr>
            </w:pPr>
          </w:p>
          <w:p w14:paraId="50207583" w14:textId="77777777" w:rsidR="0090286D" w:rsidRPr="008B54DE" w:rsidRDefault="00216EE8">
            <w:pPr>
              <w:pStyle w:val="P68B1DB1-Normal7"/>
              <w:jc w:val="both"/>
              <w:rPr>
                <w:lang w:val="en-GB"/>
              </w:rPr>
            </w:pPr>
            <w:r w:rsidRPr="008B54DE">
              <w:rPr>
                <w:lang w:val="en-GB"/>
              </w:rPr>
              <w:t>Report of the Ministry</w:t>
            </w:r>
          </w:p>
        </w:tc>
        <w:tc>
          <w:tcPr>
            <w:tcW w:w="1726" w:type="dxa"/>
          </w:tcPr>
          <w:p w14:paraId="08491113" w14:textId="23E34821" w:rsidR="0090286D" w:rsidRPr="008B54DE" w:rsidRDefault="00216EE8" w:rsidP="005B11EE">
            <w:pPr>
              <w:pStyle w:val="P68B1DB1-Normal7"/>
              <w:jc w:val="both"/>
              <w:rPr>
                <w:lang w:val="en-GB"/>
              </w:rPr>
            </w:pPr>
            <w:r w:rsidRPr="008B54DE">
              <w:rPr>
                <w:lang w:val="en-GB"/>
              </w:rPr>
              <w:t xml:space="preserve">No funds </w:t>
            </w:r>
            <w:r w:rsidR="005B11EE" w:rsidRPr="008B54DE">
              <w:rPr>
                <w:lang w:val="en-GB"/>
              </w:rPr>
              <w:t xml:space="preserve">required </w:t>
            </w:r>
            <w:r w:rsidRPr="008B54DE">
              <w:rPr>
                <w:lang w:val="en-GB"/>
              </w:rPr>
              <w:t xml:space="preserve"> </w:t>
            </w:r>
          </w:p>
        </w:tc>
      </w:tr>
      <w:tr w:rsidR="0090286D" w:rsidRPr="008B54DE" w14:paraId="7EB64523" w14:textId="77777777">
        <w:trPr>
          <w:gridAfter w:val="5"/>
          <w:wAfter w:w="11647" w:type="dxa"/>
        </w:trPr>
        <w:tc>
          <w:tcPr>
            <w:tcW w:w="11077" w:type="dxa"/>
            <w:gridSpan w:val="6"/>
            <w:shd w:val="clear" w:color="auto" w:fill="92D050"/>
          </w:tcPr>
          <w:p w14:paraId="625A5A0D" w14:textId="77777777" w:rsidR="0090286D" w:rsidRPr="008B54DE" w:rsidRDefault="00216EE8">
            <w:pPr>
              <w:pStyle w:val="P68B1DB1-Normal1"/>
              <w:jc w:val="both"/>
              <w:rPr>
                <w:lang w:val="en-GB"/>
              </w:rPr>
            </w:pPr>
            <w:r w:rsidRPr="008B54DE">
              <w:rPr>
                <w:lang w:val="en-GB"/>
              </w:rPr>
              <w:t>Measure 1.2:</w:t>
            </w:r>
          </w:p>
          <w:p w14:paraId="3F3D9EA2" w14:textId="77777777" w:rsidR="0090286D" w:rsidRPr="008B54DE" w:rsidRDefault="00216EE8">
            <w:pPr>
              <w:pStyle w:val="P68B1DB1-Normal1"/>
              <w:jc w:val="both"/>
              <w:rPr>
                <w:lang w:val="en-GB"/>
              </w:rPr>
            </w:pPr>
            <w:r w:rsidRPr="008B54DE">
              <w:rPr>
                <w:lang w:val="en-GB"/>
              </w:rPr>
              <w:t>To establish consolidated and comparable records of cases of discrimination based on sex and gender</w:t>
            </w:r>
          </w:p>
          <w:p w14:paraId="39FB74A2" w14:textId="77777777" w:rsidR="0090286D" w:rsidRPr="008B54DE" w:rsidRDefault="0090286D">
            <w:pPr>
              <w:jc w:val="both"/>
              <w:rPr>
                <w:rFonts w:ascii="Cambria" w:hAnsi="Cambria"/>
                <w:b/>
                <w:lang w:val="en-GB"/>
              </w:rPr>
            </w:pPr>
          </w:p>
        </w:tc>
      </w:tr>
      <w:tr w:rsidR="0090286D" w:rsidRPr="008B54DE" w14:paraId="756995A8" w14:textId="77777777">
        <w:trPr>
          <w:gridAfter w:val="5"/>
          <w:wAfter w:w="11647" w:type="dxa"/>
        </w:trPr>
        <w:tc>
          <w:tcPr>
            <w:tcW w:w="998" w:type="dxa"/>
            <w:shd w:val="clear" w:color="auto" w:fill="C9C9C9" w:themeFill="accent3" w:themeFillTint="99"/>
          </w:tcPr>
          <w:p w14:paraId="31874B33" w14:textId="77777777" w:rsidR="0090286D" w:rsidRPr="008B54DE" w:rsidRDefault="00216EE8">
            <w:pPr>
              <w:pStyle w:val="P68B1DB1-Normal1"/>
              <w:jc w:val="both"/>
              <w:rPr>
                <w:lang w:val="en-GB"/>
              </w:rPr>
            </w:pPr>
            <w:r w:rsidRPr="008B54DE">
              <w:rPr>
                <w:lang w:val="en-GB"/>
              </w:rPr>
              <w:t>1.2.1</w:t>
            </w:r>
          </w:p>
        </w:tc>
        <w:tc>
          <w:tcPr>
            <w:tcW w:w="3608" w:type="dxa"/>
          </w:tcPr>
          <w:p w14:paraId="3313BC46" w14:textId="6D3C67D9" w:rsidR="0090286D" w:rsidRPr="008B54DE" w:rsidRDefault="00216EE8" w:rsidP="005B11EE">
            <w:pPr>
              <w:pStyle w:val="P68B1DB1-Normal7"/>
              <w:jc w:val="both"/>
              <w:rPr>
                <w:lang w:val="en-GB"/>
              </w:rPr>
            </w:pPr>
            <w:r w:rsidRPr="008B54DE">
              <w:rPr>
                <w:lang w:val="en-GB"/>
              </w:rPr>
              <w:t>Establish</w:t>
            </w:r>
            <w:r w:rsidR="005B11EE" w:rsidRPr="008B54DE">
              <w:rPr>
                <w:lang w:val="en-GB"/>
              </w:rPr>
              <w:t xml:space="preserve"> a team c</w:t>
            </w:r>
            <w:r w:rsidRPr="008B54DE">
              <w:rPr>
                <w:lang w:val="en-GB"/>
              </w:rPr>
              <w:t xml:space="preserve">onsisting of all institutions working on the protection against discrimination </w:t>
            </w:r>
            <w:r w:rsidR="005B11EE" w:rsidRPr="008B54DE">
              <w:rPr>
                <w:lang w:val="en-GB"/>
              </w:rPr>
              <w:t>following</w:t>
            </w:r>
            <w:r w:rsidRPr="008B54DE">
              <w:rPr>
                <w:lang w:val="en-GB"/>
              </w:rPr>
              <w:t xml:space="preserve"> Measure 1.2.1</w:t>
            </w:r>
            <w:r w:rsidR="005B11EE" w:rsidRPr="008B54DE">
              <w:rPr>
                <w:lang w:val="en-GB"/>
              </w:rPr>
              <w:t>,</w:t>
            </w:r>
            <w:r w:rsidRPr="008B54DE">
              <w:rPr>
                <w:lang w:val="en-GB"/>
              </w:rPr>
              <w:t xml:space="preserve"> </w:t>
            </w:r>
            <w:r w:rsidR="005B11EE" w:rsidRPr="008B54DE">
              <w:rPr>
                <w:lang w:val="en-GB"/>
              </w:rPr>
              <w:t xml:space="preserve">with the task </w:t>
            </w:r>
            <w:r w:rsidRPr="008B54DE">
              <w:rPr>
                <w:lang w:val="en-GB"/>
              </w:rPr>
              <w:t xml:space="preserve">to </w:t>
            </w:r>
            <w:r w:rsidR="005B11EE" w:rsidRPr="008B54DE">
              <w:rPr>
                <w:lang w:val="en-GB"/>
              </w:rPr>
              <w:t>analyse</w:t>
            </w:r>
            <w:r w:rsidRPr="008B54DE">
              <w:rPr>
                <w:lang w:val="en-GB"/>
              </w:rPr>
              <w:t xml:space="preserve"> the Rulebook on the content and manner of keeping special records on cases of reported discrimination from </w:t>
            </w:r>
            <w:r w:rsidR="005B11EE" w:rsidRPr="008B54DE">
              <w:rPr>
                <w:lang w:val="en-GB"/>
              </w:rPr>
              <w:t>2014 and</w:t>
            </w:r>
            <w:r w:rsidRPr="008B54DE">
              <w:rPr>
                <w:lang w:val="en-GB"/>
              </w:rPr>
              <w:t xml:space="preserve"> to establish a common methodology for collecting, processing</w:t>
            </w:r>
            <w:r w:rsidR="008B0F9B" w:rsidRPr="008B54DE">
              <w:rPr>
                <w:lang w:val="en-GB"/>
              </w:rPr>
              <w:t>,</w:t>
            </w:r>
            <w:r w:rsidRPr="008B54DE">
              <w:rPr>
                <w:lang w:val="en-GB"/>
              </w:rPr>
              <w:t xml:space="preserve"> and presenting data </w:t>
            </w:r>
            <w:r w:rsidR="005B11EE" w:rsidRPr="008B54DE">
              <w:rPr>
                <w:lang w:val="en-GB"/>
              </w:rPr>
              <w:t>on</w:t>
            </w:r>
            <w:r w:rsidRPr="008B54DE">
              <w:rPr>
                <w:lang w:val="en-GB"/>
              </w:rPr>
              <w:t xml:space="preserve"> discrimination. </w:t>
            </w:r>
          </w:p>
        </w:tc>
        <w:tc>
          <w:tcPr>
            <w:tcW w:w="1628" w:type="dxa"/>
          </w:tcPr>
          <w:p w14:paraId="172AA66B"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5A3F1A4E" w14:textId="77777777" w:rsidR="0090286D" w:rsidRPr="008B54DE" w:rsidRDefault="00216EE8">
            <w:pPr>
              <w:pStyle w:val="P68B1DB1-Normal7"/>
              <w:jc w:val="both"/>
              <w:rPr>
                <w:lang w:val="en-GB"/>
              </w:rPr>
            </w:pPr>
            <w:r w:rsidRPr="008B54DE">
              <w:rPr>
                <w:lang w:val="en-GB"/>
              </w:rPr>
              <w:t>September - October 2022</w:t>
            </w:r>
          </w:p>
        </w:tc>
        <w:tc>
          <w:tcPr>
            <w:tcW w:w="1840" w:type="dxa"/>
          </w:tcPr>
          <w:p w14:paraId="41E10E75" w14:textId="77777777" w:rsidR="0090286D" w:rsidRPr="008B54DE" w:rsidRDefault="00216EE8">
            <w:pPr>
              <w:pStyle w:val="P68B1DB1-Normal7"/>
              <w:jc w:val="both"/>
              <w:rPr>
                <w:lang w:val="en-GB"/>
              </w:rPr>
            </w:pPr>
            <w:r w:rsidRPr="008B54DE">
              <w:rPr>
                <w:lang w:val="en-GB"/>
              </w:rPr>
              <w:t>Methodology done</w:t>
            </w:r>
          </w:p>
          <w:p w14:paraId="71F47C76" w14:textId="77777777" w:rsidR="0090286D" w:rsidRPr="008B54DE" w:rsidRDefault="0090286D">
            <w:pPr>
              <w:jc w:val="both"/>
              <w:rPr>
                <w:rFonts w:ascii="Cambria" w:hAnsi="Cambria"/>
                <w:lang w:val="en-GB"/>
              </w:rPr>
            </w:pPr>
          </w:p>
          <w:p w14:paraId="4B57B287" w14:textId="77777777" w:rsidR="0090286D" w:rsidRPr="008B54DE" w:rsidRDefault="0090286D">
            <w:pPr>
              <w:jc w:val="both"/>
              <w:rPr>
                <w:rFonts w:ascii="Cambria" w:hAnsi="Cambria"/>
                <w:lang w:val="en-GB"/>
              </w:rPr>
            </w:pPr>
          </w:p>
        </w:tc>
        <w:tc>
          <w:tcPr>
            <w:tcW w:w="1726" w:type="dxa"/>
          </w:tcPr>
          <w:p w14:paraId="7E68C207" w14:textId="77777777" w:rsidR="0090286D" w:rsidRPr="008B54DE" w:rsidRDefault="00216EE8">
            <w:pPr>
              <w:pStyle w:val="P68B1DB1-Normal7"/>
              <w:jc w:val="both"/>
              <w:rPr>
                <w:lang w:val="en-GB"/>
              </w:rPr>
            </w:pPr>
            <w:r w:rsidRPr="008B54DE">
              <w:rPr>
                <w:lang w:val="en-GB"/>
              </w:rPr>
              <w:t>2,000 EUR</w:t>
            </w:r>
          </w:p>
          <w:p w14:paraId="13E87058" w14:textId="77777777" w:rsidR="0090286D" w:rsidRPr="008B54DE" w:rsidRDefault="0090286D">
            <w:pPr>
              <w:jc w:val="both"/>
              <w:rPr>
                <w:rFonts w:ascii="Cambria" w:hAnsi="Cambria"/>
                <w:lang w:val="en-GB"/>
              </w:rPr>
            </w:pPr>
          </w:p>
          <w:p w14:paraId="572AA5BA" w14:textId="77777777" w:rsidR="0090286D" w:rsidRPr="008B54DE" w:rsidRDefault="00216EE8">
            <w:pPr>
              <w:pStyle w:val="P68B1DB1-Normal7"/>
              <w:jc w:val="both"/>
              <w:rPr>
                <w:lang w:val="en-GB"/>
              </w:rPr>
            </w:pPr>
            <w:r w:rsidRPr="008B54DE">
              <w:rPr>
                <w:lang w:val="en-GB"/>
              </w:rPr>
              <w:t>Budget of Montenegro</w:t>
            </w:r>
          </w:p>
          <w:p w14:paraId="1A24AE88" w14:textId="77777777" w:rsidR="0090286D" w:rsidRPr="008B54DE" w:rsidRDefault="0090286D">
            <w:pPr>
              <w:jc w:val="both"/>
              <w:rPr>
                <w:rFonts w:ascii="Cambria" w:hAnsi="Cambria"/>
                <w:lang w:val="en-GB"/>
              </w:rPr>
            </w:pPr>
          </w:p>
          <w:p w14:paraId="0C4868B5" w14:textId="77777777" w:rsidR="0090286D" w:rsidRPr="008B54DE" w:rsidRDefault="0090286D">
            <w:pPr>
              <w:jc w:val="both"/>
              <w:rPr>
                <w:rFonts w:ascii="Cambria" w:hAnsi="Cambria"/>
                <w:lang w:val="en-GB"/>
              </w:rPr>
            </w:pPr>
          </w:p>
          <w:p w14:paraId="50E59E4D" w14:textId="77777777" w:rsidR="0090286D" w:rsidRPr="008B54DE" w:rsidRDefault="0090286D">
            <w:pPr>
              <w:jc w:val="both"/>
              <w:rPr>
                <w:rFonts w:ascii="Cambria" w:hAnsi="Cambria"/>
                <w:lang w:val="en-GB"/>
              </w:rPr>
            </w:pPr>
          </w:p>
          <w:p w14:paraId="13F6D2CE" w14:textId="77777777" w:rsidR="0090286D" w:rsidRPr="008B54DE" w:rsidRDefault="0090286D">
            <w:pPr>
              <w:jc w:val="both"/>
              <w:rPr>
                <w:rFonts w:ascii="Cambria" w:hAnsi="Cambria"/>
                <w:lang w:val="en-GB"/>
              </w:rPr>
            </w:pPr>
          </w:p>
          <w:p w14:paraId="7F01F2B6" w14:textId="77777777" w:rsidR="0090286D" w:rsidRPr="008B54DE" w:rsidRDefault="0090286D">
            <w:pPr>
              <w:jc w:val="both"/>
              <w:rPr>
                <w:rFonts w:ascii="Cambria" w:hAnsi="Cambria"/>
                <w:lang w:val="en-GB"/>
              </w:rPr>
            </w:pPr>
          </w:p>
          <w:p w14:paraId="08C93412" w14:textId="77777777" w:rsidR="0090286D" w:rsidRPr="008B54DE" w:rsidRDefault="0090286D">
            <w:pPr>
              <w:jc w:val="both"/>
              <w:rPr>
                <w:rFonts w:ascii="Cambria" w:hAnsi="Cambria"/>
                <w:lang w:val="en-GB"/>
              </w:rPr>
            </w:pPr>
          </w:p>
          <w:p w14:paraId="29DF4512" w14:textId="77777777" w:rsidR="0090286D" w:rsidRPr="008B54DE" w:rsidRDefault="0090286D">
            <w:pPr>
              <w:jc w:val="both"/>
              <w:rPr>
                <w:rFonts w:ascii="Cambria" w:hAnsi="Cambria"/>
                <w:lang w:val="en-GB"/>
              </w:rPr>
            </w:pPr>
          </w:p>
        </w:tc>
      </w:tr>
      <w:tr w:rsidR="0090286D" w:rsidRPr="008B54DE" w14:paraId="607206C7" w14:textId="77777777">
        <w:trPr>
          <w:gridAfter w:val="5"/>
          <w:wAfter w:w="11647" w:type="dxa"/>
        </w:trPr>
        <w:tc>
          <w:tcPr>
            <w:tcW w:w="998" w:type="dxa"/>
            <w:shd w:val="clear" w:color="auto" w:fill="C9C9C9" w:themeFill="accent3" w:themeFillTint="99"/>
          </w:tcPr>
          <w:p w14:paraId="6E9F513A" w14:textId="77777777" w:rsidR="0090286D" w:rsidRPr="008B54DE" w:rsidRDefault="00216EE8">
            <w:pPr>
              <w:pStyle w:val="P68B1DB1-Normal1"/>
              <w:jc w:val="both"/>
              <w:rPr>
                <w:lang w:val="en-GB"/>
              </w:rPr>
            </w:pPr>
            <w:r w:rsidRPr="008B54DE">
              <w:rPr>
                <w:lang w:val="en-GB"/>
              </w:rPr>
              <w:t xml:space="preserve">1.2.2 </w:t>
            </w:r>
          </w:p>
        </w:tc>
        <w:tc>
          <w:tcPr>
            <w:tcW w:w="3608" w:type="dxa"/>
          </w:tcPr>
          <w:p w14:paraId="70FC205E" w14:textId="4EB691C0" w:rsidR="0090286D" w:rsidRPr="008B54DE" w:rsidRDefault="005B11EE" w:rsidP="005B11EE">
            <w:pPr>
              <w:pStyle w:val="P68B1DB1-Normal7"/>
              <w:jc w:val="both"/>
              <w:rPr>
                <w:lang w:val="en-GB"/>
              </w:rPr>
            </w:pPr>
            <w:r w:rsidRPr="008B54DE">
              <w:rPr>
                <w:lang w:val="en-GB"/>
              </w:rPr>
              <w:t>Draft guidelines for institutions about</w:t>
            </w:r>
            <w:r w:rsidR="00216EE8" w:rsidRPr="008B54DE">
              <w:rPr>
                <w:lang w:val="en-GB"/>
              </w:rPr>
              <w:t xml:space="preserve"> collection, processing</w:t>
            </w:r>
            <w:r w:rsidR="008B0F9B" w:rsidRPr="008B54DE">
              <w:rPr>
                <w:lang w:val="en-GB"/>
              </w:rPr>
              <w:t>,</w:t>
            </w:r>
            <w:r w:rsidR="00216EE8" w:rsidRPr="008B54DE">
              <w:rPr>
                <w:lang w:val="en-GB"/>
              </w:rPr>
              <w:t xml:space="preserve"> and presentation of da</w:t>
            </w:r>
            <w:r w:rsidR="008B0F9B" w:rsidRPr="008B54DE">
              <w:rPr>
                <w:lang w:val="en-GB"/>
              </w:rPr>
              <w:t>t</w:t>
            </w:r>
            <w:r w:rsidR="00216EE8" w:rsidRPr="008B54DE">
              <w:rPr>
                <w:lang w:val="en-GB"/>
              </w:rPr>
              <w:t>a under a single methodology</w:t>
            </w:r>
          </w:p>
        </w:tc>
        <w:tc>
          <w:tcPr>
            <w:tcW w:w="1628" w:type="dxa"/>
          </w:tcPr>
          <w:p w14:paraId="1372B18F"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321274B8" w14:textId="77777777" w:rsidR="0090286D" w:rsidRPr="008B54DE" w:rsidRDefault="00216EE8">
            <w:pPr>
              <w:pStyle w:val="P68B1DB1-Normal7"/>
              <w:jc w:val="both"/>
              <w:rPr>
                <w:lang w:val="en-GB"/>
              </w:rPr>
            </w:pPr>
            <w:r w:rsidRPr="008B54DE">
              <w:rPr>
                <w:lang w:val="en-GB"/>
              </w:rPr>
              <w:t>October - December 2022</w:t>
            </w:r>
          </w:p>
        </w:tc>
        <w:tc>
          <w:tcPr>
            <w:tcW w:w="1840" w:type="dxa"/>
          </w:tcPr>
          <w:p w14:paraId="09149269" w14:textId="77777777" w:rsidR="0090286D" w:rsidRPr="008B54DE" w:rsidRDefault="00216EE8">
            <w:pPr>
              <w:pStyle w:val="P68B1DB1-Normal7"/>
              <w:jc w:val="both"/>
              <w:rPr>
                <w:lang w:val="en-GB"/>
              </w:rPr>
            </w:pPr>
            <w:r w:rsidRPr="008B54DE">
              <w:rPr>
                <w:lang w:val="en-GB"/>
              </w:rPr>
              <w:t>Guidelines done</w:t>
            </w:r>
          </w:p>
        </w:tc>
        <w:tc>
          <w:tcPr>
            <w:tcW w:w="1726" w:type="dxa"/>
          </w:tcPr>
          <w:p w14:paraId="75417845" w14:textId="77777777" w:rsidR="0090286D" w:rsidRPr="008B54DE" w:rsidRDefault="00216EE8">
            <w:pPr>
              <w:pStyle w:val="P68B1DB1-Normal7"/>
              <w:jc w:val="both"/>
              <w:rPr>
                <w:lang w:val="en-GB"/>
              </w:rPr>
            </w:pPr>
            <w:r w:rsidRPr="008B54DE">
              <w:rPr>
                <w:lang w:val="en-GB"/>
              </w:rPr>
              <w:t>2,000 EUR</w:t>
            </w:r>
          </w:p>
          <w:p w14:paraId="6BAFDCC2" w14:textId="77777777" w:rsidR="0090286D" w:rsidRPr="008B54DE" w:rsidRDefault="0090286D">
            <w:pPr>
              <w:jc w:val="both"/>
              <w:rPr>
                <w:rFonts w:ascii="Cambria" w:hAnsi="Cambria"/>
                <w:lang w:val="en-GB"/>
              </w:rPr>
            </w:pPr>
          </w:p>
          <w:p w14:paraId="54B4FBAE" w14:textId="77777777" w:rsidR="0090286D" w:rsidRPr="008B54DE" w:rsidRDefault="0090286D">
            <w:pPr>
              <w:jc w:val="both"/>
              <w:rPr>
                <w:rFonts w:ascii="Cambria" w:hAnsi="Cambria"/>
                <w:lang w:val="en-GB"/>
              </w:rPr>
            </w:pPr>
          </w:p>
          <w:p w14:paraId="3E283022" w14:textId="77777777" w:rsidR="0090286D" w:rsidRPr="008B54DE" w:rsidRDefault="00216EE8">
            <w:pPr>
              <w:pStyle w:val="P68B1DB1-Normal7"/>
              <w:jc w:val="both"/>
              <w:rPr>
                <w:lang w:val="en-GB"/>
              </w:rPr>
            </w:pPr>
            <w:r w:rsidRPr="008B54DE">
              <w:rPr>
                <w:lang w:val="en-GB"/>
              </w:rPr>
              <w:t>Donations</w:t>
            </w:r>
          </w:p>
          <w:p w14:paraId="26CB4DBD" w14:textId="77777777" w:rsidR="0090286D" w:rsidRPr="008B54DE" w:rsidRDefault="00216EE8">
            <w:pPr>
              <w:pStyle w:val="P68B1DB1-Normal7"/>
              <w:jc w:val="both"/>
              <w:rPr>
                <w:lang w:val="en-GB"/>
              </w:rPr>
            </w:pPr>
            <w:r w:rsidRPr="008B54DE">
              <w:rPr>
                <w:lang w:val="en-GB"/>
              </w:rPr>
              <w:t>OSCE</w:t>
            </w:r>
          </w:p>
        </w:tc>
      </w:tr>
      <w:tr w:rsidR="0090286D" w:rsidRPr="008B54DE" w14:paraId="05FB83F8" w14:textId="77777777">
        <w:trPr>
          <w:gridAfter w:val="5"/>
          <w:wAfter w:w="11647" w:type="dxa"/>
        </w:trPr>
        <w:tc>
          <w:tcPr>
            <w:tcW w:w="11077" w:type="dxa"/>
            <w:gridSpan w:val="6"/>
            <w:shd w:val="clear" w:color="auto" w:fill="92D050"/>
          </w:tcPr>
          <w:p w14:paraId="117AE633" w14:textId="77777777" w:rsidR="0090286D" w:rsidRPr="008B54DE" w:rsidRDefault="00216EE8">
            <w:pPr>
              <w:pStyle w:val="P68B1DB1-Normal1"/>
              <w:jc w:val="both"/>
              <w:rPr>
                <w:lang w:val="en-GB"/>
              </w:rPr>
            </w:pPr>
            <w:r w:rsidRPr="008B54DE">
              <w:rPr>
                <w:lang w:val="en-GB"/>
              </w:rPr>
              <w:t>Measure 1.3:</w:t>
            </w:r>
          </w:p>
          <w:p w14:paraId="32DDE734" w14:textId="024EE53D" w:rsidR="0090286D" w:rsidRPr="008B54DE" w:rsidRDefault="009318B7" w:rsidP="005B11EE">
            <w:pPr>
              <w:pStyle w:val="P68B1DB1-Normal1"/>
              <w:jc w:val="both"/>
              <w:rPr>
                <w:lang w:val="en-GB"/>
              </w:rPr>
            </w:pPr>
            <w:r w:rsidRPr="008B54DE">
              <w:rPr>
                <w:lang w:val="en-GB"/>
              </w:rPr>
              <w:t xml:space="preserve">To educate </w:t>
            </w:r>
            <w:r w:rsidR="00216EE8" w:rsidRPr="008B54DE">
              <w:rPr>
                <w:lang w:val="en-GB"/>
              </w:rPr>
              <w:t xml:space="preserve">employees and management staff in institutions on key concepts of gender equality and their duties in that field, including gender budgeting, </w:t>
            </w:r>
            <w:r w:rsidR="005B11EE" w:rsidRPr="008B54DE">
              <w:rPr>
                <w:lang w:val="en-GB"/>
              </w:rPr>
              <w:t xml:space="preserve">under </w:t>
            </w:r>
            <w:r w:rsidR="00216EE8" w:rsidRPr="008B54DE">
              <w:rPr>
                <w:lang w:val="en-GB"/>
              </w:rPr>
              <w:t>the law</w:t>
            </w:r>
          </w:p>
        </w:tc>
      </w:tr>
      <w:tr w:rsidR="0090286D" w:rsidRPr="008B54DE" w14:paraId="4DA9AB91" w14:textId="77777777">
        <w:trPr>
          <w:gridAfter w:val="5"/>
          <w:wAfter w:w="11647" w:type="dxa"/>
        </w:trPr>
        <w:tc>
          <w:tcPr>
            <w:tcW w:w="998" w:type="dxa"/>
            <w:shd w:val="clear" w:color="auto" w:fill="C9C9C9" w:themeFill="accent3" w:themeFillTint="99"/>
          </w:tcPr>
          <w:p w14:paraId="1D027EE9" w14:textId="77777777" w:rsidR="0090286D" w:rsidRPr="008B54DE" w:rsidRDefault="00216EE8">
            <w:pPr>
              <w:pStyle w:val="P68B1DB1-Normal1"/>
              <w:jc w:val="both"/>
              <w:rPr>
                <w:lang w:val="en-GB"/>
              </w:rPr>
            </w:pPr>
            <w:r w:rsidRPr="008B54DE">
              <w:rPr>
                <w:lang w:val="en-GB"/>
              </w:rPr>
              <w:t>1.3.1</w:t>
            </w:r>
          </w:p>
        </w:tc>
        <w:tc>
          <w:tcPr>
            <w:tcW w:w="3608" w:type="dxa"/>
          </w:tcPr>
          <w:p w14:paraId="03CB84DE" w14:textId="77EC59D4" w:rsidR="0090286D" w:rsidRPr="008B54DE" w:rsidRDefault="005B11EE" w:rsidP="005B11EE">
            <w:pPr>
              <w:pStyle w:val="P68B1DB1-Normal7"/>
              <w:jc w:val="both"/>
              <w:rPr>
                <w:lang w:val="en-GB"/>
              </w:rPr>
            </w:pPr>
            <w:r w:rsidRPr="008B54DE">
              <w:rPr>
                <w:lang w:val="en-GB"/>
              </w:rPr>
              <w:t>Analyse</w:t>
            </w:r>
            <w:r w:rsidR="00216EE8" w:rsidRPr="008B54DE">
              <w:rPr>
                <w:lang w:val="en-GB"/>
              </w:rPr>
              <w:t xml:space="preserve"> the eff</w:t>
            </w:r>
            <w:r w:rsidRPr="008B54DE">
              <w:rPr>
                <w:lang w:val="en-GB"/>
              </w:rPr>
              <w:t>iciency and rational planning in</w:t>
            </w:r>
            <w:r w:rsidR="00216EE8" w:rsidRPr="008B54DE">
              <w:rPr>
                <w:lang w:val="en-GB"/>
              </w:rPr>
              <w:t xml:space="preserve"> institu</w:t>
            </w:r>
            <w:r w:rsidRPr="008B54DE">
              <w:rPr>
                <w:lang w:val="en-GB"/>
              </w:rPr>
              <w:t xml:space="preserve">tions, with the analysis of </w:t>
            </w:r>
            <w:r w:rsidR="00216EE8" w:rsidRPr="008B54DE">
              <w:rPr>
                <w:lang w:val="en-GB"/>
              </w:rPr>
              <w:t>cross-sectoral cooperation (human, organizational, financial</w:t>
            </w:r>
            <w:r w:rsidR="008B0F9B" w:rsidRPr="008B54DE">
              <w:rPr>
                <w:lang w:val="en-GB"/>
              </w:rPr>
              <w:t>,</w:t>
            </w:r>
            <w:r w:rsidR="00216EE8" w:rsidRPr="008B54DE">
              <w:rPr>
                <w:lang w:val="en-GB"/>
              </w:rPr>
              <w:t xml:space="preserve"> and material resources required for its implementation, implementation monitoring, reporting</w:t>
            </w:r>
            <w:r w:rsidR="008B0F9B" w:rsidRPr="008B54DE">
              <w:rPr>
                <w:lang w:val="en-GB"/>
              </w:rPr>
              <w:t>,</w:t>
            </w:r>
            <w:r w:rsidR="00216EE8" w:rsidRPr="008B54DE">
              <w:rPr>
                <w:lang w:val="en-GB"/>
              </w:rPr>
              <w:t xml:space="preserve"> and evaluation)</w:t>
            </w:r>
          </w:p>
        </w:tc>
        <w:tc>
          <w:tcPr>
            <w:tcW w:w="1628" w:type="dxa"/>
          </w:tcPr>
          <w:p w14:paraId="31B4F26B"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05C4CE70"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6A3050D0" w14:textId="77777777" w:rsidR="0090286D" w:rsidRPr="008B54DE" w:rsidRDefault="00216EE8">
            <w:pPr>
              <w:pStyle w:val="P68B1DB1-Normal7"/>
              <w:jc w:val="both"/>
              <w:rPr>
                <w:lang w:val="en-GB"/>
              </w:rPr>
            </w:pPr>
            <w:r w:rsidRPr="008B54DE">
              <w:rPr>
                <w:lang w:val="en-GB"/>
              </w:rPr>
              <w:t>Analysis done</w:t>
            </w:r>
          </w:p>
          <w:p w14:paraId="5A992942" w14:textId="77777777" w:rsidR="0090286D" w:rsidRPr="008B54DE" w:rsidRDefault="0090286D">
            <w:pPr>
              <w:jc w:val="both"/>
              <w:rPr>
                <w:rFonts w:ascii="Cambria" w:hAnsi="Cambria"/>
                <w:lang w:val="en-GB"/>
              </w:rPr>
            </w:pPr>
          </w:p>
        </w:tc>
        <w:tc>
          <w:tcPr>
            <w:tcW w:w="1726" w:type="dxa"/>
          </w:tcPr>
          <w:p w14:paraId="40D09FD2" w14:textId="77777777" w:rsidR="0090286D" w:rsidRPr="008B54DE" w:rsidRDefault="00216EE8">
            <w:pPr>
              <w:pStyle w:val="P68B1DB1-Normal7"/>
              <w:jc w:val="both"/>
              <w:rPr>
                <w:lang w:val="en-GB"/>
              </w:rPr>
            </w:pPr>
            <w:r w:rsidRPr="008B54DE">
              <w:rPr>
                <w:lang w:val="en-GB"/>
              </w:rPr>
              <w:t>6,000 EUR</w:t>
            </w:r>
          </w:p>
          <w:p w14:paraId="1E9002C6" w14:textId="77777777" w:rsidR="0090286D" w:rsidRPr="008B54DE" w:rsidRDefault="0090286D">
            <w:pPr>
              <w:jc w:val="both"/>
              <w:rPr>
                <w:rFonts w:ascii="Cambria" w:hAnsi="Cambria"/>
                <w:lang w:val="en-GB"/>
              </w:rPr>
            </w:pPr>
          </w:p>
          <w:p w14:paraId="15C72459" w14:textId="77777777" w:rsidR="0090286D" w:rsidRPr="008B54DE" w:rsidRDefault="0090286D">
            <w:pPr>
              <w:jc w:val="both"/>
              <w:rPr>
                <w:rFonts w:ascii="Cambria" w:hAnsi="Cambria"/>
                <w:lang w:val="en-GB"/>
              </w:rPr>
            </w:pPr>
          </w:p>
          <w:p w14:paraId="13CA2993" w14:textId="77777777" w:rsidR="0090286D" w:rsidRPr="008B54DE" w:rsidRDefault="00216EE8">
            <w:pPr>
              <w:pStyle w:val="P68B1DB1-Normal7"/>
              <w:jc w:val="both"/>
              <w:rPr>
                <w:lang w:val="en-GB"/>
              </w:rPr>
            </w:pPr>
            <w:r w:rsidRPr="008B54DE">
              <w:rPr>
                <w:lang w:val="en-GB"/>
              </w:rPr>
              <w:t>Donations</w:t>
            </w:r>
          </w:p>
        </w:tc>
      </w:tr>
      <w:tr w:rsidR="0090286D" w:rsidRPr="008B54DE" w14:paraId="18BED74C" w14:textId="77777777">
        <w:trPr>
          <w:gridAfter w:val="5"/>
          <w:wAfter w:w="11647" w:type="dxa"/>
        </w:trPr>
        <w:tc>
          <w:tcPr>
            <w:tcW w:w="998" w:type="dxa"/>
            <w:shd w:val="clear" w:color="auto" w:fill="C9C9C9" w:themeFill="accent3" w:themeFillTint="99"/>
          </w:tcPr>
          <w:p w14:paraId="0127B83D" w14:textId="77777777" w:rsidR="0090286D" w:rsidRPr="008B54DE" w:rsidRDefault="00216EE8">
            <w:pPr>
              <w:pStyle w:val="P68B1DB1-Normal1"/>
              <w:jc w:val="both"/>
              <w:rPr>
                <w:lang w:val="en-GB"/>
              </w:rPr>
            </w:pPr>
            <w:r w:rsidRPr="008B54DE">
              <w:rPr>
                <w:lang w:val="en-GB"/>
              </w:rPr>
              <w:t>1.3.2</w:t>
            </w:r>
          </w:p>
        </w:tc>
        <w:tc>
          <w:tcPr>
            <w:tcW w:w="3608" w:type="dxa"/>
          </w:tcPr>
          <w:p w14:paraId="6BD3B87A" w14:textId="667A1FAD" w:rsidR="0090286D" w:rsidRPr="008B54DE" w:rsidRDefault="00216EE8" w:rsidP="008B0F9B">
            <w:pPr>
              <w:pStyle w:val="P68B1DB1-Normal7"/>
              <w:jc w:val="both"/>
              <w:rPr>
                <w:lang w:val="en-GB"/>
              </w:rPr>
            </w:pPr>
            <w:r w:rsidRPr="008B54DE">
              <w:rPr>
                <w:lang w:val="en-GB"/>
              </w:rPr>
              <w:t>Include gen</w:t>
            </w:r>
            <w:r w:rsidR="005B11EE" w:rsidRPr="008B54DE">
              <w:rPr>
                <w:lang w:val="en-GB"/>
              </w:rPr>
              <w:t xml:space="preserve">der equality in the state </w:t>
            </w:r>
            <w:r w:rsidRPr="008B54DE">
              <w:rPr>
                <w:lang w:val="en-GB"/>
              </w:rPr>
              <w:t>exam for civil servants</w:t>
            </w:r>
          </w:p>
        </w:tc>
        <w:tc>
          <w:tcPr>
            <w:tcW w:w="1628" w:type="dxa"/>
          </w:tcPr>
          <w:p w14:paraId="345902A1"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55C6A57E" w14:textId="77777777" w:rsidR="0090286D" w:rsidRPr="008B54DE" w:rsidRDefault="00216EE8">
            <w:pPr>
              <w:pStyle w:val="P68B1DB1-Normal7"/>
              <w:jc w:val="both"/>
              <w:rPr>
                <w:lang w:val="en-GB"/>
              </w:rPr>
            </w:pPr>
            <w:r w:rsidRPr="008B54DE">
              <w:rPr>
                <w:lang w:val="en-GB"/>
              </w:rPr>
              <w:t>September - October 2022</w:t>
            </w:r>
          </w:p>
        </w:tc>
        <w:tc>
          <w:tcPr>
            <w:tcW w:w="1840" w:type="dxa"/>
          </w:tcPr>
          <w:p w14:paraId="40C7A5CB" w14:textId="59A73F66" w:rsidR="0090286D" w:rsidRPr="008B54DE" w:rsidRDefault="005B11EE" w:rsidP="005B11EE">
            <w:pPr>
              <w:pStyle w:val="P68B1DB1-Normal7"/>
              <w:jc w:val="both"/>
              <w:rPr>
                <w:lang w:val="en-GB"/>
              </w:rPr>
            </w:pPr>
            <w:r w:rsidRPr="008B54DE">
              <w:rPr>
                <w:lang w:val="en-GB"/>
              </w:rPr>
              <w:t>C</w:t>
            </w:r>
            <w:r w:rsidR="00216EE8" w:rsidRPr="008B54DE">
              <w:rPr>
                <w:lang w:val="en-GB"/>
              </w:rPr>
              <w:t xml:space="preserve">hanges to the </w:t>
            </w:r>
            <w:r w:rsidRPr="008B54DE">
              <w:rPr>
                <w:lang w:val="en-GB"/>
              </w:rPr>
              <w:t>State</w:t>
            </w:r>
            <w:r w:rsidR="00216EE8" w:rsidRPr="008B54DE">
              <w:rPr>
                <w:lang w:val="en-GB"/>
              </w:rPr>
              <w:t xml:space="preserve"> Exam Program</w:t>
            </w:r>
            <w:r w:rsidRPr="008B54DE">
              <w:rPr>
                <w:lang w:val="en-GB"/>
              </w:rPr>
              <w:t xml:space="preserve"> made</w:t>
            </w:r>
          </w:p>
        </w:tc>
        <w:tc>
          <w:tcPr>
            <w:tcW w:w="1726" w:type="dxa"/>
          </w:tcPr>
          <w:p w14:paraId="4630407A" w14:textId="77777777" w:rsidR="0090286D" w:rsidRPr="008B54DE" w:rsidRDefault="00216EE8">
            <w:pPr>
              <w:pStyle w:val="P68B1DB1-Normal7"/>
              <w:jc w:val="both"/>
              <w:rPr>
                <w:lang w:val="en-GB"/>
              </w:rPr>
            </w:pPr>
            <w:r w:rsidRPr="008B54DE">
              <w:rPr>
                <w:lang w:val="en-GB"/>
              </w:rPr>
              <w:t>500 EUR</w:t>
            </w:r>
          </w:p>
          <w:p w14:paraId="44265918" w14:textId="77777777" w:rsidR="0090286D" w:rsidRPr="008B54DE" w:rsidRDefault="0090286D">
            <w:pPr>
              <w:jc w:val="both"/>
              <w:rPr>
                <w:rFonts w:ascii="Cambria" w:hAnsi="Cambria"/>
                <w:lang w:val="en-GB"/>
              </w:rPr>
            </w:pPr>
          </w:p>
          <w:p w14:paraId="0E34C038" w14:textId="77777777" w:rsidR="0090286D" w:rsidRPr="008B54DE" w:rsidRDefault="00216EE8">
            <w:pPr>
              <w:pStyle w:val="P68B1DB1-Normal7"/>
              <w:jc w:val="both"/>
              <w:rPr>
                <w:lang w:val="en-GB"/>
              </w:rPr>
            </w:pPr>
            <w:r w:rsidRPr="008B54DE">
              <w:rPr>
                <w:lang w:val="en-GB"/>
              </w:rPr>
              <w:t>Budget of Montenegro</w:t>
            </w:r>
          </w:p>
        </w:tc>
      </w:tr>
      <w:tr w:rsidR="0090286D" w:rsidRPr="008B54DE" w14:paraId="20AA0385" w14:textId="77777777">
        <w:trPr>
          <w:gridAfter w:val="5"/>
          <w:wAfter w:w="11647" w:type="dxa"/>
        </w:trPr>
        <w:tc>
          <w:tcPr>
            <w:tcW w:w="998" w:type="dxa"/>
            <w:shd w:val="clear" w:color="auto" w:fill="C9C9C9" w:themeFill="accent3" w:themeFillTint="99"/>
          </w:tcPr>
          <w:p w14:paraId="6C5645DD" w14:textId="77777777" w:rsidR="0090286D" w:rsidRPr="008B54DE" w:rsidRDefault="00216EE8">
            <w:pPr>
              <w:pStyle w:val="P68B1DB1-Normal1"/>
              <w:jc w:val="both"/>
              <w:rPr>
                <w:lang w:val="en-GB"/>
              </w:rPr>
            </w:pPr>
            <w:r w:rsidRPr="008B54DE">
              <w:rPr>
                <w:lang w:val="en-GB"/>
              </w:rPr>
              <w:t>1.3.3</w:t>
            </w:r>
          </w:p>
        </w:tc>
        <w:tc>
          <w:tcPr>
            <w:tcW w:w="3608" w:type="dxa"/>
          </w:tcPr>
          <w:p w14:paraId="44C32586" w14:textId="4F730EAA" w:rsidR="0090286D" w:rsidRPr="008B54DE" w:rsidRDefault="005B11EE">
            <w:pPr>
              <w:pStyle w:val="P68B1DB1-Normal7"/>
              <w:jc w:val="both"/>
              <w:rPr>
                <w:lang w:val="en-GB"/>
              </w:rPr>
            </w:pPr>
            <w:r w:rsidRPr="008B54DE">
              <w:rPr>
                <w:lang w:val="en-GB"/>
              </w:rPr>
              <w:t>Organize</w:t>
            </w:r>
            <w:r w:rsidR="00216EE8" w:rsidRPr="008B54DE">
              <w:rPr>
                <w:lang w:val="en-GB"/>
              </w:rPr>
              <w:t xml:space="preserve"> 3 seminars for employees of institutions (state and local officials), representatives of the Parliament of Montenegro and the State Audit Institution on key concepts of gender equality, gender mainstreaming, gender budgeting, gender data analysis, data collection</w:t>
            </w:r>
            <w:r w:rsidR="008B0F9B" w:rsidRPr="008B54DE">
              <w:rPr>
                <w:lang w:val="en-GB"/>
              </w:rPr>
              <w:t>,</w:t>
            </w:r>
            <w:r w:rsidR="00216EE8" w:rsidRPr="008B54DE">
              <w:rPr>
                <w:lang w:val="en-GB"/>
              </w:rPr>
              <w:t xml:space="preserve"> and processing of discrimination in institutions and coordination of institutions in the system of protection against discrimination.</w:t>
            </w:r>
          </w:p>
        </w:tc>
        <w:tc>
          <w:tcPr>
            <w:tcW w:w="1628" w:type="dxa"/>
          </w:tcPr>
          <w:p w14:paraId="0D835170"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01D7DB4E" w14:textId="77777777" w:rsidR="0090286D" w:rsidRPr="008B54DE" w:rsidRDefault="00216EE8">
            <w:pPr>
              <w:pStyle w:val="P68B1DB1-Normal7"/>
              <w:jc w:val="both"/>
              <w:rPr>
                <w:lang w:val="en-GB"/>
              </w:rPr>
            </w:pPr>
            <w:r w:rsidRPr="008B54DE">
              <w:rPr>
                <w:lang w:val="en-GB"/>
              </w:rPr>
              <w:t>November - December 2022</w:t>
            </w:r>
          </w:p>
        </w:tc>
        <w:tc>
          <w:tcPr>
            <w:tcW w:w="1840" w:type="dxa"/>
          </w:tcPr>
          <w:p w14:paraId="5104F9DB" w14:textId="77777777" w:rsidR="0090286D" w:rsidRPr="008B54DE" w:rsidRDefault="00216EE8">
            <w:pPr>
              <w:pStyle w:val="P68B1DB1-Normal7"/>
              <w:jc w:val="both"/>
              <w:rPr>
                <w:lang w:val="en-GB"/>
              </w:rPr>
            </w:pPr>
            <w:r w:rsidRPr="008B54DE">
              <w:rPr>
                <w:lang w:val="en-GB"/>
              </w:rPr>
              <w:t xml:space="preserve">Number of trained civil servants </w:t>
            </w:r>
          </w:p>
          <w:p w14:paraId="46F21B14" w14:textId="77777777" w:rsidR="0090286D" w:rsidRPr="008B54DE" w:rsidRDefault="0090286D">
            <w:pPr>
              <w:jc w:val="both"/>
              <w:rPr>
                <w:rFonts w:ascii="Cambria" w:hAnsi="Cambria"/>
                <w:lang w:val="en-GB"/>
              </w:rPr>
            </w:pPr>
          </w:p>
          <w:p w14:paraId="5105BAE9" w14:textId="19D0F958" w:rsidR="0090286D" w:rsidRPr="008B54DE" w:rsidRDefault="00216EE8">
            <w:pPr>
              <w:pStyle w:val="P68B1DB1-Normal7"/>
              <w:jc w:val="both"/>
              <w:rPr>
                <w:lang w:val="en-GB"/>
              </w:rPr>
            </w:pPr>
            <w:r w:rsidRPr="008B54DE">
              <w:rPr>
                <w:lang w:val="en-GB"/>
              </w:rPr>
              <w:t xml:space="preserve">Lists of participants, by </w:t>
            </w:r>
            <w:r w:rsidR="005B11EE" w:rsidRPr="008B54DE">
              <w:rPr>
                <w:lang w:val="en-GB"/>
              </w:rPr>
              <w:t>their</w:t>
            </w:r>
            <w:r w:rsidR="008B0F9B" w:rsidRPr="008B54DE">
              <w:rPr>
                <w:lang w:val="en-GB"/>
              </w:rPr>
              <w:t xml:space="preserve"> </w:t>
            </w:r>
            <w:r w:rsidR="005B11EE" w:rsidRPr="008B54DE">
              <w:rPr>
                <w:lang w:val="en-GB"/>
              </w:rPr>
              <w:t xml:space="preserve">institution and </w:t>
            </w:r>
            <w:r w:rsidRPr="008B54DE">
              <w:rPr>
                <w:lang w:val="en-GB"/>
              </w:rPr>
              <w:t>sex</w:t>
            </w:r>
          </w:p>
          <w:p w14:paraId="63E06505" w14:textId="77777777" w:rsidR="0090286D" w:rsidRPr="008B54DE" w:rsidRDefault="0090286D">
            <w:pPr>
              <w:jc w:val="both"/>
              <w:rPr>
                <w:rFonts w:ascii="Cambria" w:hAnsi="Cambria"/>
                <w:lang w:val="en-GB"/>
              </w:rPr>
            </w:pPr>
          </w:p>
        </w:tc>
        <w:tc>
          <w:tcPr>
            <w:tcW w:w="1726" w:type="dxa"/>
          </w:tcPr>
          <w:p w14:paraId="32904BA1" w14:textId="77777777" w:rsidR="0090286D" w:rsidRPr="008B54DE" w:rsidRDefault="00216EE8">
            <w:pPr>
              <w:pStyle w:val="P68B1DB1-Normal7"/>
              <w:jc w:val="both"/>
              <w:rPr>
                <w:lang w:val="en-GB"/>
              </w:rPr>
            </w:pPr>
            <w:r w:rsidRPr="008B54DE">
              <w:rPr>
                <w:lang w:val="en-GB"/>
              </w:rPr>
              <w:t>2,250 EUR</w:t>
            </w:r>
          </w:p>
          <w:p w14:paraId="64B23F05" w14:textId="77777777" w:rsidR="0090286D" w:rsidRPr="008B54DE" w:rsidRDefault="0090286D">
            <w:pPr>
              <w:jc w:val="both"/>
              <w:rPr>
                <w:rFonts w:ascii="Cambria" w:hAnsi="Cambria"/>
                <w:lang w:val="en-GB"/>
              </w:rPr>
            </w:pPr>
          </w:p>
          <w:p w14:paraId="2528935C" w14:textId="77777777" w:rsidR="0090286D" w:rsidRPr="008B54DE" w:rsidRDefault="00216EE8">
            <w:pPr>
              <w:pStyle w:val="P68B1DB1-Normal7"/>
              <w:jc w:val="both"/>
              <w:rPr>
                <w:lang w:val="en-GB"/>
              </w:rPr>
            </w:pPr>
            <w:r w:rsidRPr="008B54DE">
              <w:rPr>
                <w:lang w:val="en-GB"/>
              </w:rPr>
              <w:t>Budget of Montenegro</w:t>
            </w:r>
          </w:p>
        </w:tc>
      </w:tr>
      <w:tr w:rsidR="0090286D" w:rsidRPr="008B54DE" w14:paraId="4AF4E9D3" w14:textId="77777777">
        <w:trPr>
          <w:gridAfter w:val="5"/>
          <w:wAfter w:w="11647" w:type="dxa"/>
        </w:trPr>
        <w:tc>
          <w:tcPr>
            <w:tcW w:w="998" w:type="dxa"/>
            <w:shd w:val="clear" w:color="auto" w:fill="C9C9C9" w:themeFill="accent3" w:themeFillTint="99"/>
          </w:tcPr>
          <w:p w14:paraId="3555C9A7" w14:textId="77777777" w:rsidR="0090286D" w:rsidRPr="008B54DE" w:rsidRDefault="00216EE8">
            <w:pPr>
              <w:pStyle w:val="P68B1DB1-Normal1"/>
              <w:jc w:val="both"/>
              <w:rPr>
                <w:lang w:val="en-GB"/>
              </w:rPr>
            </w:pPr>
            <w:r w:rsidRPr="008B54DE">
              <w:rPr>
                <w:lang w:val="en-GB"/>
              </w:rPr>
              <w:t>1.3.4</w:t>
            </w:r>
          </w:p>
        </w:tc>
        <w:tc>
          <w:tcPr>
            <w:tcW w:w="3608" w:type="dxa"/>
          </w:tcPr>
          <w:p w14:paraId="3725D852"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civil servants on how to implement the methodology and standardized guidelines for gender mainstreaming in policies, based on the recommendations of the Analysis (Activity 1.1.1) and the recommendations of CEDAW, GREVIO</w:t>
            </w:r>
            <w:r w:rsidR="008B0F9B" w:rsidRPr="008B54DE">
              <w:rPr>
                <w:lang w:val="en-GB"/>
              </w:rPr>
              <w:t>,</w:t>
            </w:r>
            <w:r w:rsidRPr="008B54DE">
              <w:rPr>
                <w:lang w:val="en-GB"/>
              </w:rPr>
              <w:t xml:space="preserve"> and UPR</w:t>
            </w:r>
          </w:p>
        </w:tc>
        <w:tc>
          <w:tcPr>
            <w:tcW w:w="1628" w:type="dxa"/>
          </w:tcPr>
          <w:p w14:paraId="41E894A9"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129BED31" w14:textId="77777777" w:rsidR="0090286D" w:rsidRPr="008B54DE" w:rsidRDefault="00216EE8">
            <w:pPr>
              <w:pStyle w:val="P68B1DB1-Normal7"/>
              <w:jc w:val="both"/>
              <w:rPr>
                <w:lang w:val="en-GB"/>
              </w:rPr>
            </w:pPr>
            <w:r w:rsidRPr="008B54DE">
              <w:rPr>
                <w:lang w:val="en-GB"/>
              </w:rPr>
              <w:t>October 2021 - October 2022</w:t>
            </w:r>
          </w:p>
        </w:tc>
        <w:tc>
          <w:tcPr>
            <w:tcW w:w="1840" w:type="dxa"/>
          </w:tcPr>
          <w:p w14:paraId="02E72375" w14:textId="77777777" w:rsidR="0090286D" w:rsidRPr="008B54DE" w:rsidRDefault="00216EE8">
            <w:pPr>
              <w:pStyle w:val="P68B1DB1-Normal7"/>
              <w:jc w:val="both"/>
              <w:rPr>
                <w:lang w:val="en-GB"/>
              </w:rPr>
            </w:pPr>
            <w:r w:rsidRPr="008B54DE">
              <w:rPr>
                <w:lang w:val="en-GB"/>
              </w:rPr>
              <w:t xml:space="preserve">Number of trained civil servants </w:t>
            </w:r>
          </w:p>
          <w:p w14:paraId="7847EAE2" w14:textId="77777777" w:rsidR="0090286D" w:rsidRPr="008B54DE" w:rsidRDefault="0090286D">
            <w:pPr>
              <w:jc w:val="both"/>
              <w:rPr>
                <w:rFonts w:ascii="Cambria" w:hAnsi="Cambria"/>
                <w:lang w:val="en-GB"/>
              </w:rPr>
            </w:pPr>
          </w:p>
          <w:p w14:paraId="7A0AE6D2" w14:textId="3018C048" w:rsidR="0090286D" w:rsidRPr="008B54DE" w:rsidRDefault="00216EE8" w:rsidP="005B11EE">
            <w:pPr>
              <w:pStyle w:val="P68B1DB1-Normal7"/>
              <w:jc w:val="both"/>
              <w:rPr>
                <w:lang w:val="en-GB"/>
              </w:rPr>
            </w:pPr>
            <w:r w:rsidRPr="008B54DE">
              <w:rPr>
                <w:lang w:val="en-GB"/>
              </w:rPr>
              <w:t xml:space="preserve">Lists of participants in </w:t>
            </w:r>
            <w:r w:rsidR="008B0F9B" w:rsidRPr="008B54DE">
              <w:rPr>
                <w:lang w:val="en-GB"/>
              </w:rPr>
              <w:t xml:space="preserve">the </w:t>
            </w:r>
            <w:r w:rsidRPr="008B54DE">
              <w:rPr>
                <w:lang w:val="en-GB"/>
              </w:rPr>
              <w:t xml:space="preserve">training, by </w:t>
            </w:r>
            <w:r w:rsidR="005B11EE" w:rsidRPr="008B54DE">
              <w:rPr>
                <w:lang w:val="en-GB"/>
              </w:rPr>
              <w:t xml:space="preserve">their </w:t>
            </w:r>
            <w:r w:rsidRPr="008B54DE">
              <w:rPr>
                <w:lang w:val="en-GB"/>
              </w:rPr>
              <w:t xml:space="preserve">institution and sex </w:t>
            </w:r>
          </w:p>
        </w:tc>
        <w:tc>
          <w:tcPr>
            <w:tcW w:w="1726" w:type="dxa"/>
          </w:tcPr>
          <w:p w14:paraId="0F460DD6" w14:textId="77777777" w:rsidR="0090286D" w:rsidRPr="008B54DE" w:rsidRDefault="0090286D">
            <w:pPr>
              <w:jc w:val="both"/>
              <w:rPr>
                <w:rFonts w:ascii="Cambria" w:hAnsi="Cambria"/>
                <w:lang w:val="en-GB"/>
              </w:rPr>
            </w:pPr>
          </w:p>
          <w:p w14:paraId="0D8D94DA" w14:textId="77777777" w:rsidR="0090286D" w:rsidRPr="008B54DE" w:rsidRDefault="00216EE8">
            <w:pPr>
              <w:pStyle w:val="P68B1DB1-Normal7"/>
              <w:jc w:val="both"/>
              <w:rPr>
                <w:lang w:val="en-GB"/>
              </w:rPr>
            </w:pPr>
            <w:r w:rsidRPr="008B54DE">
              <w:rPr>
                <w:lang w:val="en-GB"/>
              </w:rPr>
              <w:t>1500 EUR</w:t>
            </w:r>
          </w:p>
          <w:p w14:paraId="0B9414F6" w14:textId="77777777" w:rsidR="0090286D" w:rsidRPr="008B54DE" w:rsidRDefault="00216EE8">
            <w:pPr>
              <w:pStyle w:val="P68B1DB1-Normal7"/>
              <w:jc w:val="both"/>
              <w:rPr>
                <w:lang w:val="en-GB"/>
              </w:rPr>
            </w:pPr>
            <w:r w:rsidRPr="008B54DE">
              <w:rPr>
                <w:lang w:val="en-GB"/>
              </w:rPr>
              <w:t xml:space="preserve">Budget of Montenegro </w:t>
            </w:r>
          </w:p>
        </w:tc>
      </w:tr>
      <w:tr w:rsidR="0090286D" w:rsidRPr="008B54DE" w14:paraId="53E8CF25" w14:textId="77777777">
        <w:trPr>
          <w:gridAfter w:val="5"/>
          <w:wAfter w:w="11647" w:type="dxa"/>
        </w:trPr>
        <w:tc>
          <w:tcPr>
            <w:tcW w:w="998" w:type="dxa"/>
            <w:shd w:val="clear" w:color="auto" w:fill="C9C9C9" w:themeFill="accent3" w:themeFillTint="99"/>
          </w:tcPr>
          <w:p w14:paraId="30BB0FEE" w14:textId="77777777" w:rsidR="0090286D" w:rsidRPr="008B54DE" w:rsidRDefault="00216EE8">
            <w:pPr>
              <w:pStyle w:val="P68B1DB1-Normal1"/>
              <w:jc w:val="both"/>
              <w:rPr>
                <w:lang w:val="en-GB"/>
              </w:rPr>
            </w:pPr>
            <w:r w:rsidRPr="008B54DE">
              <w:rPr>
                <w:lang w:val="en-GB"/>
              </w:rPr>
              <w:t>1.3.5</w:t>
            </w:r>
          </w:p>
        </w:tc>
        <w:tc>
          <w:tcPr>
            <w:tcW w:w="3608" w:type="dxa"/>
          </w:tcPr>
          <w:p w14:paraId="135EF3DB" w14:textId="77777777" w:rsidR="0090286D" w:rsidRPr="008B54DE" w:rsidRDefault="00216EE8" w:rsidP="008B0F9B">
            <w:pPr>
              <w:pStyle w:val="P68B1DB1-Normal7"/>
              <w:jc w:val="both"/>
              <w:rPr>
                <w:lang w:val="en-GB"/>
              </w:rPr>
            </w:pPr>
            <w:r w:rsidRPr="008B54DE">
              <w:rPr>
                <w:lang w:val="en-GB"/>
              </w:rPr>
              <w:t>Organize 1 seminar for management staff in institutions on key concepts of gender equality, gender</w:t>
            </w:r>
            <w:r w:rsidR="008B0F9B" w:rsidRPr="008B54DE">
              <w:rPr>
                <w:lang w:val="en-GB"/>
              </w:rPr>
              <w:t>-</w:t>
            </w:r>
            <w:r w:rsidRPr="008B54DE">
              <w:rPr>
                <w:lang w:val="en-GB"/>
              </w:rPr>
              <w:t>responsive budgeting, gender mainstreamed policy</w:t>
            </w:r>
            <w:r w:rsidR="008B0F9B" w:rsidRPr="008B54DE">
              <w:rPr>
                <w:lang w:val="en-GB"/>
              </w:rPr>
              <w:t>-</w:t>
            </w:r>
            <w:r w:rsidRPr="008B54DE">
              <w:rPr>
                <w:lang w:val="en-GB"/>
              </w:rPr>
              <w:t>making, collection</w:t>
            </w:r>
            <w:r w:rsidR="008B0F9B" w:rsidRPr="008B54DE">
              <w:rPr>
                <w:lang w:val="en-GB"/>
              </w:rPr>
              <w:t>,</w:t>
            </w:r>
            <w:r w:rsidRPr="008B54DE">
              <w:rPr>
                <w:lang w:val="en-GB"/>
              </w:rPr>
              <w:t xml:space="preserve"> and processing of data on discrimination in institutions</w:t>
            </w:r>
            <w:r w:rsidR="008B0F9B" w:rsidRPr="008B54DE">
              <w:rPr>
                <w:lang w:val="en-GB"/>
              </w:rPr>
              <w:t>,</w:t>
            </w:r>
            <w:r w:rsidRPr="008B54DE">
              <w:rPr>
                <w:lang w:val="en-GB"/>
              </w:rPr>
              <w:t xml:space="preserve"> and coordination of institutions.</w:t>
            </w:r>
          </w:p>
        </w:tc>
        <w:tc>
          <w:tcPr>
            <w:tcW w:w="1628" w:type="dxa"/>
          </w:tcPr>
          <w:p w14:paraId="3CBDDC98"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5AC48A5C" w14:textId="77777777" w:rsidR="0090286D" w:rsidRPr="008B54DE" w:rsidRDefault="00216EE8">
            <w:pPr>
              <w:pStyle w:val="P68B1DB1-Normal7"/>
              <w:jc w:val="both"/>
              <w:rPr>
                <w:lang w:val="en-GB"/>
              </w:rPr>
            </w:pPr>
            <w:r w:rsidRPr="008B54DE">
              <w:rPr>
                <w:lang w:val="en-GB"/>
              </w:rPr>
              <w:t>February - June 2022</w:t>
            </w:r>
          </w:p>
        </w:tc>
        <w:tc>
          <w:tcPr>
            <w:tcW w:w="1840" w:type="dxa"/>
          </w:tcPr>
          <w:p w14:paraId="40FCCEC7" w14:textId="77777777" w:rsidR="0090286D" w:rsidRPr="008B54DE" w:rsidRDefault="00216EE8">
            <w:pPr>
              <w:pStyle w:val="P68B1DB1-Normal7"/>
              <w:jc w:val="both"/>
              <w:rPr>
                <w:lang w:val="en-GB"/>
              </w:rPr>
            </w:pPr>
            <w:r w:rsidRPr="008B54DE">
              <w:rPr>
                <w:lang w:val="en-GB"/>
              </w:rPr>
              <w:t xml:space="preserve">Number of managers trained (target value 10) </w:t>
            </w:r>
          </w:p>
          <w:p w14:paraId="3D957C96" w14:textId="11E5BBB0" w:rsidR="0090286D" w:rsidRPr="008B54DE" w:rsidRDefault="00216EE8">
            <w:pPr>
              <w:pStyle w:val="P68B1DB1-Normal7"/>
              <w:jc w:val="both"/>
              <w:rPr>
                <w:b/>
                <w:lang w:val="en-GB"/>
              </w:rPr>
            </w:pPr>
            <w:r w:rsidRPr="008B54DE">
              <w:rPr>
                <w:lang w:val="en-GB"/>
              </w:rPr>
              <w:t>Lists of participan</w:t>
            </w:r>
            <w:r w:rsidR="005B11EE" w:rsidRPr="008B54DE">
              <w:rPr>
                <w:lang w:val="en-GB"/>
              </w:rPr>
              <w:t>ts in education, by institution</w:t>
            </w:r>
            <w:r w:rsidR="008B0F9B" w:rsidRPr="008B54DE">
              <w:rPr>
                <w:lang w:val="en-GB"/>
              </w:rPr>
              <w:t>,</w:t>
            </w:r>
            <w:r w:rsidRPr="008B54DE">
              <w:rPr>
                <w:lang w:val="en-GB"/>
              </w:rPr>
              <w:t xml:space="preserve"> and by sex</w:t>
            </w:r>
          </w:p>
        </w:tc>
        <w:tc>
          <w:tcPr>
            <w:tcW w:w="1726" w:type="dxa"/>
          </w:tcPr>
          <w:p w14:paraId="2AD96D98" w14:textId="77777777" w:rsidR="0090286D" w:rsidRPr="008B54DE" w:rsidRDefault="00216EE8">
            <w:pPr>
              <w:pStyle w:val="P68B1DB1-Normal7"/>
              <w:jc w:val="both"/>
              <w:rPr>
                <w:lang w:val="en-GB"/>
              </w:rPr>
            </w:pPr>
            <w:r w:rsidRPr="008B54DE">
              <w:rPr>
                <w:lang w:val="en-GB"/>
              </w:rPr>
              <w:t>750 EUR</w:t>
            </w:r>
          </w:p>
          <w:p w14:paraId="724E37A8" w14:textId="77777777" w:rsidR="0090286D" w:rsidRPr="008B54DE" w:rsidRDefault="0090286D">
            <w:pPr>
              <w:jc w:val="both"/>
              <w:rPr>
                <w:rFonts w:ascii="Cambria" w:hAnsi="Cambria"/>
                <w:lang w:val="en-GB"/>
              </w:rPr>
            </w:pPr>
          </w:p>
          <w:p w14:paraId="3DBA2743" w14:textId="77777777" w:rsidR="0090286D" w:rsidRPr="008B54DE" w:rsidRDefault="0090286D">
            <w:pPr>
              <w:jc w:val="both"/>
              <w:rPr>
                <w:rFonts w:ascii="Cambria" w:hAnsi="Cambria"/>
                <w:lang w:val="en-GB"/>
              </w:rPr>
            </w:pPr>
          </w:p>
          <w:p w14:paraId="2980F94D" w14:textId="77777777" w:rsidR="0090286D" w:rsidRPr="008B54DE" w:rsidRDefault="00216EE8">
            <w:pPr>
              <w:pStyle w:val="P68B1DB1-Normal7"/>
              <w:jc w:val="both"/>
              <w:rPr>
                <w:lang w:val="en-GB"/>
              </w:rPr>
            </w:pPr>
            <w:r w:rsidRPr="008B54DE">
              <w:rPr>
                <w:lang w:val="en-GB"/>
              </w:rPr>
              <w:t>Budget of Montenegro</w:t>
            </w:r>
          </w:p>
        </w:tc>
      </w:tr>
      <w:tr w:rsidR="0090286D" w:rsidRPr="008B54DE" w14:paraId="2D178D82" w14:textId="77777777">
        <w:trPr>
          <w:gridAfter w:val="5"/>
          <w:wAfter w:w="11647" w:type="dxa"/>
        </w:trPr>
        <w:tc>
          <w:tcPr>
            <w:tcW w:w="11077" w:type="dxa"/>
            <w:gridSpan w:val="6"/>
            <w:shd w:val="clear" w:color="auto" w:fill="92D050"/>
          </w:tcPr>
          <w:p w14:paraId="255FA5EB" w14:textId="77777777" w:rsidR="0090286D" w:rsidRPr="008B54DE" w:rsidRDefault="00216EE8">
            <w:pPr>
              <w:pStyle w:val="P68B1DB1-Normal1"/>
              <w:jc w:val="both"/>
              <w:rPr>
                <w:lang w:val="en-GB"/>
              </w:rPr>
            </w:pPr>
            <w:r w:rsidRPr="008B54DE">
              <w:rPr>
                <w:lang w:val="en-GB"/>
              </w:rPr>
              <w:t>Measure 1.4:</w:t>
            </w:r>
          </w:p>
          <w:p w14:paraId="616CFC4A" w14:textId="77777777" w:rsidR="0090286D" w:rsidRPr="008B54DE" w:rsidRDefault="009318B7">
            <w:pPr>
              <w:pStyle w:val="P68B1DB1-Normal1"/>
              <w:jc w:val="both"/>
              <w:rPr>
                <w:lang w:val="en-GB"/>
              </w:rPr>
            </w:pPr>
            <w:r w:rsidRPr="008B54DE">
              <w:rPr>
                <w:lang w:val="en-GB"/>
              </w:rPr>
              <w:t>To</w:t>
            </w:r>
            <w:r w:rsidR="00216EE8" w:rsidRPr="008B54DE">
              <w:rPr>
                <w:lang w:val="en-GB"/>
              </w:rPr>
              <w:t xml:space="preserve"> educate members of the Committee for the implementation, coordination, monitoring</w:t>
            </w:r>
            <w:r w:rsidR="008B0F9B" w:rsidRPr="008B54DE">
              <w:rPr>
                <w:lang w:val="en-GB"/>
              </w:rPr>
              <w:t>,</w:t>
            </w:r>
            <w:r w:rsidR="00216EE8" w:rsidRPr="008B54DE">
              <w:rPr>
                <w:lang w:val="en-GB"/>
              </w:rPr>
              <w:t xml:space="preserve"> and evaluation of gender equality policies</w:t>
            </w:r>
          </w:p>
        </w:tc>
      </w:tr>
      <w:tr w:rsidR="0090286D" w:rsidRPr="008B54DE" w14:paraId="1B0B0DEF" w14:textId="77777777">
        <w:trPr>
          <w:gridAfter w:val="5"/>
          <w:wAfter w:w="11647" w:type="dxa"/>
          <w:trHeight w:val="1317"/>
        </w:trPr>
        <w:tc>
          <w:tcPr>
            <w:tcW w:w="998" w:type="dxa"/>
            <w:shd w:val="clear" w:color="auto" w:fill="C9C9C9" w:themeFill="accent3" w:themeFillTint="99"/>
          </w:tcPr>
          <w:p w14:paraId="7B9C79E8" w14:textId="77777777" w:rsidR="0090286D" w:rsidRPr="008B54DE" w:rsidRDefault="00216EE8">
            <w:pPr>
              <w:pStyle w:val="P68B1DB1-Normal1"/>
              <w:jc w:val="both"/>
              <w:rPr>
                <w:lang w:val="en-GB"/>
              </w:rPr>
            </w:pPr>
            <w:r w:rsidRPr="008B54DE">
              <w:rPr>
                <w:lang w:val="en-GB"/>
              </w:rPr>
              <w:t>1.4.1</w:t>
            </w:r>
          </w:p>
        </w:tc>
        <w:tc>
          <w:tcPr>
            <w:tcW w:w="3608" w:type="dxa"/>
          </w:tcPr>
          <w:p w14:paraId="3CFDB6A3" w14:textId="0DB873EA" w:rsidR="0090286D" w:rsidRPr="008B54DE" w:rsidRDefault="00216EE8" w:rsidP="005B11EE">
            <w:pPr>
              <w:pStyle w:val="P68B1DB1-Normal7"/>
              <w:jc w:val="both"/>
              <w:rPr>
                <w:lang w:val="en-GB"/>
              </w:rPr>
            </w:pPr>
            <w:r w:rsidRPr="008B54DE">
              <w:rPr>
                <w:lang w:val="en-GB"/>
              </w:rPr>
              <w:t>Organize1 seminar for members of the Commi</w:t>
            </w:r>
            <w:r w:rsidR="005B11EE" w:rsidRPr="008B54DE">
              <w:rPr>
                <w:lang w:val="en-GB"/>
              </w:rPr>
              <w:t xml:space="preserve">ttee </w:t>
            </w:r>
            <w:r w:rsidRPr="008B54DE">
              <w:rPr>
                <w:lang w:val="en-GB"/>
              </w:rPr>
              <w:t>on the topic of gender mainstreaming in public policies, based on the Methodology developed under Activity 1.2</w:t>
            </w:r>
          </w:p>
        </w:tc>
        <w:tc>
          <w:tcPr>
            <w:tcW w:w="1628" w:type="dxa"/>
          </w:tcPr>
          <w:p w14:paraId="6C5460B5" w14:textId="77777777" w:rsidR="0090286D" w:rsidRPr="008B54DE" w:rsidRDefault="00216EE8">
            <w:pPr>
              <w:pStyle w:val="P68B1DB1-Normal7"/>
              <w:jc w:val="both"/>
              <w:rPr>
                <w:lang w:val="en-GB"/>
              </w:rPr>
            </w:pPr>
            <w:r w:rsidRPr="008B54DE">
              <w:rPr>
                <w:lang w:val="en-GB"/>
              </w:rPr>
              <w:t>Secretariat-General  of the Government</w:t>
            </w:r>
          </w:p>
        </w:tc>
        <w:tc>
          <w:tcPr>
            <w:tcW w:w="1277" w:type="dxa"/>
          </w:tcPr>
          <w:p w14:paraId="7C0EE341" w14:textId="77777777" w:rsidR="0090286D" w:rsidRPr="008B54DE" w:rsidRDefault="00216EE8">
            <w:pPr>
              <w:pStyle w:val="P68B1DB1-Normal7"/>
              <w:jc w:val="both"/>
              <w:rPr>
                <w:lang w:val="en-GB"/>
              </w:rPr>
            </w:pPr>
            <w:r w:rsidRPr="008B54DE">
              <w:rPr>
                <w:lang w:val="en-GB"/>
              </w:rPr>
              <w:t>January - June 2022</w:t>
            </w:r>
          </w:p>
        </w:tc>
        <w:tc>
          <w:tcPr>
            <w:tcW w:w="1840" w:type="dxa"/>
          </w:tcPr>
          <w:p w14:paraId="62313D35" w14:textId="54D4DD29" w:rsidR="0090286D" w:rsidRPr="008B54DE" w:rsidRDefault="00216EE8" w:rsidP="005B11EE">
            <w:pPr>
              <w:pStyle w:val="P68B1DB1-Normal7"/>
              <w:jc w:val="both"/>
              <w:rPr>
                <w:b/>
                <w:lang w:val="en-GB"/>
              </w:rPr>
            </w:pPr>
            <w:r w:rsidRPr="008B54DE">
              <w:rPr>
                <w:lang w:val="en-GB"/>
              </w:rPr>
              <w:t>Number of trained members of the Commi</w:t>
            </w:r>
            <w:r w:rsidR="005B11EE" w:rsidRPr="008B54DE">
              <w:rPr>
                <w:lang w:val="en-GB"/>
              </w:rPr>
              <w:t xml:space="preserve">ttee </w:t>
            </w:r>
            <w:r w:rsidRPr="008B54DE">
              <w:rPr>
                <w:lang w:val="en-GB"/>
              </w:rPr>
              <w:t xml:space="preserve"> </w:t>
            </w:r>
          </w:p>
        </w:tc>
        <w:tc>
          <w:tcPr>
            <w:tcW w:w="1726" w:type="dxa"/>
          </w:tcPr>
          <w:p w14:paraId="1605F931" w14:textId="77777777" w:rsidR="0090286D" w:rsidRPr="008B54DE" w:rsidRDefault="00216EE8">
            <w:pPr>
              <w:pStyle w:val="P68B1DB1-Normal7"/>
              <w:jc w:val="both"/>
              <w:rPr>
                <w:lang w:val="en-GB"/>
              </w:rPr>
            </w:pPr>
            <w:r w:rsidRPr="008B54DE">
              <w:rPr>
                <w:lang w:val="en-GB"/>
              </w:rPr>
              <w:t>1,000 EUR</w:t>
            </w:r>
          </w:p>
          <w:p w14:paraId="7E358598" w14:textId="77777777" w:rsidR="0090286D" w:rsidRPr="008B54DE" w:rsidRDefault="0090286D">
            <w:pPr>
              <w:jc w:val="both"/>
              <w:rPr>
                <w:rFonts w:ascii="Cambria" w:hAnsi="Cambria"/>
                <w:lang w:val="en-GB"/>
              </w:rPr>
            </w:pPr>
          </w:p>
          <w:p w14:paraId="66530C48" w14:textId="77777777" w:rsidR="0090286D" w:rsidRPr="008B54DE" w:rsidRDefault="00216EE8">
            <w:pPr>
              <w:pStyle w:val="P68B1DB1-Normal7"/>
              <w:jc w:val="both"/>
              <w:rPr>
                <w:lang w:val="en-GB"/>
              </w:rPr>
            </w:pPr>
            <w:r w:rsidRPr="008B54DE">
              <w:rPr>
                <w:lang w:val="en-GB"/>
              </w:rPr>
              <w:t>Budget of Montenegro</w:t>
            </w:r>
          </w:p>
        </w:tc>
      </w:tr>
      <w:tr w:rsidR="0090286D" w:rsidRPr="008B54DE" w14:paraId="3E644C9D" w14:textId="77777777">
        <w:trPr>
          <w:gridAfter w:val="5"/>
          <w:wAfter w:w="11647" w:type="dxa"/>
          <w:trHeight w:val="1317"/>
        </w:trPr>
        <w:tc>
          <w:tcPr>
            <w:tcW w:w="998" w:type="dxa"/>
            <w:shd w:val="clear" w:color="auto" w:fill="C9C9C9" w:themeFill="accent3" w:themeFillTint="99"/>
          </w:tcPr>
          <w:p w14:paraId="12225342" w14:textId="77777777" w:rsidR="0090286D" w:rsidRPr="008B54DE" w:rsidRDefault="00216EE8">
            <w:pPr>
              <w:pStyle w:val="P68B1DB1-Normal1"/>
              <w:jc w:val="both"/>
              <w:rPr>
                <w:lang w:val="en-GB"/>
              </w:rPr>
            </w:pPr>
            <w:r w:rsidRPr="008B54DE">
              <w:rPr>
                <w:lang w:val="en-GB"/>
              </w:rPr>
              <w:t>1.4.2</w:t>
            </w:r>
          </w:p>
        </w:tc>
        <w:tc>
          <w:tcPr>
            <w:tcW w:w="3608" w:type="dxa"/>
          </w:tcPr>
          <w:p w14:paraId="49E0BEC0" w14:textId="4CC8A583" w:rsidR="0090286D" w:rsidRPr="008B54DE" w:rsidRDefault="00216EE8" w:rsidP="005B11EE">
            <w:pPr>
              <w:pStyle w:val="P68B1DB1-Normal7"/>
              <w:jc w:val="both"/>
              <w:rPr>
                <w:lang w:val="en-GB"/>
              </w:rPr>
            </w:pPr>
            <w:r w:rsidRPr="008B54DE">
              <w:rPr>
                <w:lang w:val="en-GB"/>
              </w:rPr>
              <w:t>Organize 1 training for members of the Commi</w:t>
            </w:r>
            <w:r w:rsidR="005B11EE" w:rsidRPr="008B54DE">
              <w:rPr>
                <w:lang w:val="en-GB"/>
              </w:rPr>
              <w:t>ttee</w:t>
            </w:r>
            <w:r w:rsidRPr="008B54DE">
              <w:rPr>
                <w:lang w:val="en-GB"/>
              </w:rPr>
              <w:t xml:space="preserve">, in cooperation with </w:t>
            </w:r>
            <w:r w:rsidR="008B0F9B" w:rsidRPr="008B54DE">
              <w:rPr>
                <w:lang w:val="en-GB"/>
              </w:rPr>
              <w:t>the Statistical Office</w:t>
            </w:r>
            <w:r w:rsidRPr="008B54DE">
              <w:rPr>
                <w:lang w:val="en-GB"/>
              </w:rPr>
              <w:t xml:space="preserve">, about the method of collection and processing of gender-sensitive statistics and records, </w:t>
            </w:r>
            <w:r w:rsidR="008B0F9B" w:rsidRPr="008B54DE">
              <w:rPr>
                <w:lang w:val="en-GB"/>
              </w:rPr>
              <w:t>following</w:t>
            </w:r>
            <w:r w:rsidRPr="008B54DE">
              <w:rPr>
                <w:lang w:val="en-GB"/>
              </w:rPr>
              <w:t xml:space="preserve"> the methodology of the Gender Equality Index</w:t>
            </w:r>
          </w:p>
        </w:tc>
        <w:tc>
          <w:tcPr>
            <w:tcW w:w="1628" w:type="dxa"/>
          </w:tcPr>
          <w:p w14:paraId="4E02B94B"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598B6183" w14:textId="77777777" w:rsidR="0090286D" w:rsidRPr="008B54DE" w:rsidRDefault="00216EE8">
            <w:pPr>
              <w:pStyle w:val="P68B1DB1-Normal7"/>
              <w:jc w:val="both"/>
              <w:rPr>
                <w:lang w:val="en-GB"/>
              </w:rPr>
            </w:pPr>
            <w:r w:rsidRPr="008B54DE">
              <w:rPr>
                <w:lang w:val="en-GB"/>
              </w:rPr>
              <w:t>February - March 2022</w:t>
            </w:r>
          </w:p>
        </w:tc>
        <w:tc>
          <w:tcPr>
            <w:tcW w:w="1840" w:type="dxa"/>
          </w:tcPr>
          <w:p w14:paraId="5328D4AD" w14:textId="1A64AACA" w:rsidR="0090286D" w:rsidRPr="008B54DE" w:rsidRDefault="00216EE8" w:rsidP="005B11EE">
            <w:pPr>
              <w:pStyle w:val="P68B1DB1-Normal7"/>
              <w:jc w:val="both"/>
              <w:rPr>
                <w:lang w:val="en-GB"/>
              </w:rPr>
            </w:pPr>
            <w:r w:rsidRPr="008B54DE">
              <w:rPr>
                <w:lang w:val="en-GB"/>
              </w:rPr>
              <w:t>Number of trained members of the Commi</w:t>
            </w:r>
            <w:r w:rsidR="005B11EE" w:rsidRPr="008B54DE">
              <w:rPr>
                <w:lang w:val="en-GB"/>
              </w:rPr>
              <w:t>ttee</w:t>
            </w:r>
          </w:p>
        </w:tc>
        <w:tc>
          <w:tcPr>
            <w:tcW w:w="1726" w:type="dxa"/>
          </w:tcPr>
          <w:p w14:paraId="6073D4E0" w14:textId="77777777" w:rsidR="0090286D" w:rsidRPr="008B54DE" w:rsidRDefault="00216EE8">
            <w:pPr>
              <w:pStyle w:val="P68B1DB1-Normal7"/>
              <w:jc w:val="both"/>
              <w:rPr>
                <w:lang w:val="en-GB"/>
              </w:rPr>
            </w:pPr>
            <w:r w:rsidRPr="008B54DE">
              <w:rPr>
                <w:lang w:val="en-GB"/>
              </w:rPr>
              <w:t>2,000 EUR</w:t>
            </w:r>
          </w:p>
          <w:p w14:paraId="56BA8205" w14:textId="77777777" w:rsidR="0090286D" w:rsidRPr="008B54DE" w:rsidRDefault="0090286D">
            <w:pPr>
              <w:jc w:val="both"/>
              <w:rPr>
                <w:rFonts w:ascii="Cambria" w:hAnsi="Cambria"/>
                <w:lang w:val="en-GB"/>
              </w:rPr>
            </w:pPr>
          </w:p>
          <w:p w14:paraId="4C1AE231" w14:textId="77777777" w:rsidR="0090286D" w:rsidRPr="008B54DE" w:rsidRDefault="00216EE8">
            <w:pPr>
              <w:pStyle w:val="P68B1DB1-Normal7"/>
              <w:jc w:val="both"/>
              <w:rPr>
                <w:lang w:val="en-GB"/>
              </w:rPr>
            </w:pPr>
            <w:r w:rsidRPr="008B54DE">
              <w:rPr>
                <w:lang w:val="en-GB"/>
              </w:rPr>
              <w:t>Budget of Montenegro</w:t>
            </w:r>
          </w:p>
        </w:tc>
      </w:tr>
      <w:tr w:rsidR="0090286D" w:rsidRPr="008B54DE" w14:paraId="4CA93D6D" w14:textId="77777777">
        <w:trPr>
          <w:gridAfter w:val="5"/>
          <w:wAfter w:w="11647" w:type="dxa"/>
          <w:trHeight w:val="1317"/>
        </w:trPr>
        <w:tc>
          <w:tcPr>
            <w:tcW w:w="998" w:type="dxa"/>
            <w:shd w:val="clear" w:color="auto" w:fill="C9C9C9" w:themeFill="accent3" w:themeFillTint="99"/>
          </w:tcPr>
          <w:p w14:paraId="28DC0292" w14:textId="77777777" w:rsidR="0090286D" w:rsidRPr="008B54DE" w:rsidRDefault="00216EE8">
            <w:pPr>
              <w:pStyle w:val="P68B1DB1-Normal1"/>
              <w:jc w:val="both"/>
              <w:rPr>
                <w:lang w:val="en-GB"/>
              </w:rPr>
            </w:pPr>
            <w:r w:rsidRPr="008B54DE">
              <w:rPr>
                <w:lang w:val="en-GB"/>
              </w:rPr>
              <w:t>1.4.3</w:t>
            </w:r>
          </w:p>
        </w:tc>
        <w:tc>
          <w:tcPr>
            <w:tcW w:w="3608" w:type="dxa"/>
          </w:tcPr>
          <w:p w14:paraId="1B5B6538" w14:textId="2E9E86CC" w:rsidR="0090286D" w:rsidRPr="008B54DE" w:rsidRDefault="00216EE8" w:rsidP="005B11EE">
            <w:pPr>
              <w:pStyle w:val="P68B1DB1-Normal7"/>
              <w:jc w:val="both"/>
              <w:rPr>
                <w:lang w:val="en-GB"/>
              </w:rPr>
            </w:pPr>
            <w:r w:rsidRPr="008B54DE">
              <w:rPr>
                <w:lang w:val="en-GB"/>
              </w:rPr>
              <w:t>Organize 6 seminars for members of the Commi</w:t>
            </w:r>
            <w:r w:rsidR="005B11EE" w:rsidRPr="008B54DE">
              <w:rPr>
                <w:lang w:val="en-GB"/>
              </w:rPr>
              <w:t>ttee</w:t>
            </w:r>
            <w:r w:rsidRPr="008B54DE">
              <w:rPr>
                <w:lang w:val="en-GB"/>
              </w:rPr>
              <w:t xml:space="preserve"> within the  Training program for strateg</w:t>
            </w:r>
            <w:r w:rsidR="008B0F9B" w:rsidRPr="008B54DE">
              <w:rPr>
                <w:lang w:val="en-GB"/>
              </w:rPr>
              <w:t>ic planning of the Secretariat-</w:t>
            </w:r>
            <w:r w:rsidRPr="008B54DE">
              <w:rPr>
                <w:lang w:val="en-GB"/>
              </w:rPr>
              <w:t>General of the Government</w:t>
            </w:r>
          </w:p>
        </w:tc>
        <w:tc>
          <w:tcPr>
            <w:tcW w:w="1628" w:type="dxa"/>
          </w:tcPr>
          <w:p w14:paraId="1C46E871" w14:textId="77777777" w:rsidR="0090286D" w:rsidRPr="008B54DE" w:rsidRDefault="00216EE8">
            <w:pPr>
              <w:pStyle w:val="P68B1DB1-Normal7"/>
              <w:jc w:val="both"/>
              <w:rPr>
                <w:lang w:val="en-GB"/>
              </w:rPr>
            </w:pPr>
            <w:r w:rsidRPr="008B54DE">
              <w:rPr>
                <w:lang w:val="en-GB"/>
              </w:rPr>
              <w:t>Secretariat-General of the Government</w:t>
            </w:r>
          </w:p>
        </w:tc>
        <w:tc>
          <w:tcPr>
            <w:tcW w:w="1277" w:type="dxa"/>
          </w:tcPr>
          <w:p w14:paraId="674FFB62" w14:textId="77777777" w:rsidR="0090286D" w:rsidRPr="008B54DE" w:rsidRDefault="00216EE8">
            <w:pPr>
              <w:pStyle w:val="P68B1DB1-Normal7"/>
              <w:jc w:val="both"/>
              <w:rPr>
                <w:lang w:val="en-GB"/>
              </w:rPr>
            </w:pPr>
            <w:r w:rsidRPr="008B54DE">
              <w:rPr>
                <w:lang w:val="en-GB"/>
              </w:rPr>
              <w:t>October 2021 - June 2022</w:t>
            </w:r>
          </w:p>
        </w:tc>
        <w:tc>
          <w:tcPr>
            <w:tcW w:w="1840" w:type="dxa"/>
          </w:tcPr>
          <w:p w14:paraId="026BD19F" w14:textId="06C7155F" w:rsidR="0090286D" w:rsidRPr="008B54DE" w:rsidRDefault="00216EE8">
            <w:pPr>
              <w:pStyle w:val="P68B1DB1-Normal7"/>
              <w:jc w:val="both"/>
              <w:rPr>
                <w:lang w:val="en-GB"/>
              </w:rPr>
            </w:pPr>
            <w:r w:rsidRPr="008B54DE">
              <w:rPr>
                <w:lang w:val="en-GB"/>
              </w:rPr>
              <w:t>Number of trained members of the Commi</w:t>
            </w:r>
            <w:r w:rsidR="005B11EE" w:rsidRPr="008B54DE">
              <w:rPr>
                <w:lang w:val="en-GB"/>
              </w:rPr>
              <w:t xml:space="preserve">ttee </w:t>
            </w:r>
          </w:p>
          <w:p w14:paraId="7D556D44" w14:textId="77777777" w:rsidR="0090286D" w:rsidRPr="008B54DE" w:rsidRDefault="0090286D">
            <w:pPr>
              <w:jc w:val="both"/>
              <w:rPr>
                <w:rFonts w:ascii="Cambria" w:hAnsi="Cambria"/>
                <w:lang w:val="en-GB"/>
              </w:rPr>
            </w:pPr>
          </w:p>
        </w:tc>
        <w:tc>
          <w:tcPr>
            <w:tcW w:w="1726" w:type="dxa"/>
          </w:tcPr>
          <w:p w14:paraId="514DC5DC" w14:textId="77777777" w:rsidR="0090286D" w:rsidRPr="008B54DE" w:rsidRDefault="00216EE8">
            <w:pPr>
              <w:pStyle w:val="P68B1DB1-Normal7"/>
              <w:jc w:val="both"/>
              <w:rPr>
                <w:lang w:val="en-GB"/>
              </w:rPr>
            </w:pPr>
            <w:r w:rsidRPr="008B54DE">
              <w:rPr>
                <w:lang w:val="en-GB"/>
              </w:rPr>
              <w:t>8,000 EUR</w:t>
            </w:r>
          </w:p>
          <w:p w14:paraId="2FAC78F1" w14:textId="77777777" w:rsidR="0090286D" w:rsidRPr="008B54DE" w:rsidRDefault="0090286D">
            <w:pPr>
              <w:jc w:val="both"/>
              <w:rPr>
                <w:rFonts w:ascii="Cambria" w:hAnsi="Cambria"/>
                <w:lang w:val="en-GB"/>
              </w:rPr>
            </w:pPr>
          </w:p>
          <w:p w14:paraId="06A87E3C" w14:textId="77777777" w:rsidR="0090286D" w:rsidRPr="008B54DE" w:rsidRDefault="00216EE8">
            <w:pPr>
              <w:pStyle w:val="P68B1DB1-Normal7"/>
              <w:jc w:val="both"/>
              <w:rPr>
                <w:lang w:val="en-GB"/>
              </w:rPr>
            </w:pPr>
            <w:r w:rsidRPr="008B54DE">
              <w:rPr>
                <w:lang w:val="en-GB"/>
              </w:rPr>
              <w:t>Donations</w:t>
            </w:r>
          </w:p>
          <w:p w14:paraId="08FF7E9F" w14:textId="77777777" w:rsidR="0090286D" w:rsidRPr="008B54DE" w:rsidRDefault="00216EE8">
            <w:pPr>
              <w:pStyle w:val="P68B1DB1-Normal7"/>
              <w:jc w:val="both"/>
              <w:rPr>
                <w:lang w:val="en-GB"/>
              </w:rPr>
            </w:pPr>
            <w:r w:rsidRPr="008B54DE">
              <w:rPr>
                <w:lang w:val="en-GB"/>
              </w:rPr>
              <w:t xml:space="preserve">IPA, UNDP </w:t>
            </w:r>
          </w:p>
        </w:tc>
      </w:tr>
      <w:tr w:rsidR="0090286D" w:rsidRPr="008B54DE" w14:paraId="7B00FD16" w14:textId="77777777">
        <w:trPr>
          <w:gridAfter w:val="5"/>
          <w:wAfter w:w="11647" w:type="dxa"/>
        </w:trPr>
        <w:tc>
          <w:tcPr>
            <w:tcW w:w="11077" w:type="dxa"/>
            <w:gridSpan w:val="6"/>
            <w:shd w:val="clear" w:color="auto" w:fill="92D050"/>
          </w:tcPr>
          <w:p w14:paraId="13A66A1F" w14:textId="77777777" w:rsidR="0090286D" w:rsidRPr="008B54DE" w:rsidRDefault="0090286D">
            <w:pPr>
              <w:jc w:val="both"/>
              <w:rPr>
                <w:rFonts w:ascii="Cambria" w:hAnsi="Cambria"/>
                <w:b/>
                <w:lang w:val="en-GB"/>
              </w:rPr>
            </w:pPr>
          </w:p>
          <w:p w14:paraId="7241F3D6" w14:textId="77777777" w:rsidR="0090286D" w:rsidRPr="008B54DE" w:rsidRDefault="00216EE8">
            <w:pPr>
              <w:pStyle w:val="P68B1DB1-Normal1"/>
              <w:jc w:val="both"/>
              <w:rPr>
                <w:lang w:val="en-GB"/>
              </w:rPr>
            </w:pPr>
            <w:r w:rsidRPr="008B54DE">
              <w:rPr>
                <w:lang w:val="en-GB"/>
              </w:rPr>
              <w:t>Measure 1.5:</w:t>
            </w:r>
          </w:p>
          <w:p w14:paraId="67344B01" w14:textId="77777777" w:rsidR="0090286D" w:rsidRPr="008B54DE" w:rsidRDefault="00216EE8">
            <w:pPr>
              <w:pStyle w:val="P68B1DB1-Normal25"/>
              <w:jc w:val="both"/>
              <w:rPr>
                <w:lang w:val="en-GB"/>
              </w:rPr>
            </w:pPr>
            <w:r w:rsidRPr="008B54DE">
              <w:rPr>
                <w:lang w:val="en-GB"/>
              </w:rPr>
              <w:t>To involve all three branches of government, NGOs, employers' organizations, trade unions, the media, and NGOs in the dialogue on gender mainstreaming in public policies</w:t>
            </w:r>
          </w:p>
          <w:p w14:paraId="5C2E65B7" w14:textId="77777777" w:rsidR="0090286D" w:rsidRPr="008B54DE" w:rsidRDefault="0090286D">
            <w:pPr>
              <w:jc w:val="both"/>
              <w:rPr>
                <w:rFonts w:ascii="Cambria" w:hAnsi="Cambria"/>
                <w:b/>
                <w:lang w:val="en-GB"/>
              </w:rPr>
            </w:pPr>
          </w:p>
        </w:tc>
      </w:tr>
      <w:tr w:rsidR="0090286D" w:rsidRPr="008B54DE" w14:paraId="50BC06B8" w14:textId="77777777">
        <w:trPr>
          <w:gridAfter w:val="5"/>
          <w:wAfter w:w="11647" w:type="dxa"/>
        </w:trPr>
        <w:tc>
          <w:tcPr>
            <w:tcW w:w="998" w:type="dxa"/>
            <w:shd w:val="clear" w:color="auto" w:fill="C9C9C9" w:themeFill="accent3" w:themeFillTint="99"/>
          </w:tcPr>
          <w:p w14:paraId="6FFA2C80" w14:textId="77777777" w:rsidR="0090286D" w:rsidRPr="008B54DE" w:rsidRDefault="00216EE8">
            <w:pPr>
              <w:pStyle w:val="P68B1DB1-Normal1"/>
              <w:jc w:val="both"/>
              <w:rPr>
                <w:lang w:val="en-GB"/>
              </w:rPr>
            </w:pPr>
            <w:r w:rsidRPr="008B54DE">
              <w:rPr>
                <w:lang w:val="en-GB"/>
              </w:rPr>
              <w:t>1.5.2.</w:t>
            </w:r>
          </w:p>
        </w:tc>
        <w:tc>
          <w:tcPr>
            <w:tcW w:w="3608" w:type="dxa"/>
          </w:tcPr>
          <w:p w14:paraId="6B8A1FE9" w14:textId="2BA13BFF" w:rsidR="0090286D" w:rsidRPr="008B54DE" w:rsidRDefault="00216EE8">
            <w:pPr>
              <w:pStyle w:val="P68B1DB1-Normal7"/>
              <w:jc w:val="both"/>
              <w:rPr>
                <w:rFonts w:eastAsia="Calibri"/>
                <w:lang w:val="en-GB"/>
              </w:rPr>
            </w:pPr>
            <w:r w:rsidRPr="008B54DE">
              <w:rPr>
                <w:lang w:val="en-GB"/>
              </w:rPr>
              <w:t>Organize 2 round tables with representatives of all three branches of government, NGOs, employers' organizations, trade unions, and the media to present and discuss the Annual repor</w:t>
            </w:r>
            <w:r w:rsidR="005B11EE" w:rsidRPr="008B54DE">
              <w:rPr>
                <w:lang w:val="en-GB"/>
              </w:rPr>
              <w:t>t on the implementation of the S</w:t>
            </w:r>
            <w:r w:rsidRPr="008B54DE">
              <w:rPr>
                <w:lang w:val="en-GB"/>
              </w:rPr>
              <w:t xml:space="preserve">trategy </w:t>
            </w:r>
          </w:p>
          <w:p w14:paraId="2CF71FC3" w14:textId="77777777" w:rsidR="0090286D" w:rsidRPr="008B54DE" w:rsidRDefault="0090286D">
            <w:pPr>
              <w:jc w:val="both"/>
              <w:rPr>
                <w:rFonts w:ascii="Cambria" w:hAnsi="Cambria"/>
                <w:lang w:val="en-GB"/>
              </w:rPr>
            </w:pPr>
          </w:p>
        </w:tc>
        <w:tc>
          <w:tcPr>
            <w:tcW w:w="1628" w:type="dxa"/>
          </w:tcPr>
          <w:p w14:paraId="1F8A47E5"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16F4DDAE" w14:textId="77777777" w:rsidR="0090286D" w:rsidRPr="008B54DE" w:rsidRDefault="00216EE8">
            <w:pPr>
              <w:pStyle w:val="P68B1DB1-Normal7"/>
              <w:jc w:val="both"/>
              <w:rPr>
                <w:lang w:val="en-GB"/>
              </w:rPr>
            </w:pPr>
            <w:r w:rsidRPr="008B54DE">
              <w:rPr>
                <w:lang w:val="en-GB"/>
              </w:rPr>
              <w:t>March - December 2022.</w:t>
            </w:r>
          </w:p>
        </w:tc>
        <w:tc>
          <w:tcPr>
            <w:tcW w:w="1840" w:type="dxa"/>
          </w:tcPr>
          <w:p w14:paraId="4AE92C9C" w14:textId="77777777" w:rsidR="0090286D" w:rsidRPr="008B54DE" w:rsidRDefault="00216EE8">
            <w:pPr>
              <w:pStyle w:val="P68B1DB1-Normal7"/>
              <w:jc w:val="both"/>
              <w:rPr>
                <w:lang w:val="en-GB"/>
              </w:rPr>
            </w:pPr>
            <w:r w:rsidRPr="008B54DE">
              <w:rPr>
                <w:lang w:val="en-GB"/>
              </w:rPr>
              <w:t>Number of participants in round tables (by institutions, functions they perform</w:t>
            </w:r>
            <w:r w:rsidR="008B0F9B" w:rsidRPr="008B54DE">
              <w:rPr>
                <w:lang w:val="en-GB"/>
              </w:rPr>
              <w:t>,</w:t>
            </w:r>
            <w:r w:rsidRPr="008B54DE">
              <w:rPr>
                <w:lang w:val="en-GB"/>
              </w:rPr>
              <w:t xml:space="preserve"> and by sex)</w:t>
            </w:r>
          </w:p>
        </w:tc>
        <w:tc>
          <w:tcPr>
            <w:tcW w:w="1726" w:type="dxa"/>
          </w:tcPr>
          <w:p w14:paraId="6E6132B0" w14:textId="77777777" w:rsidR="0090286D" w:rsidRPr="008B54DE" w:rsidRDefault="00216EE8">
            <w:pPr>
              <w:pStyle w:val="P68B1DB1-Normal7"/>
              <w:jc w:val="both"/>
              <w:rPr>
                <w:lang w:val="en-GB"/>
              </w:rPr>
            </w:pPr>
            <w:r w:rsidRPr="008B54DE">
              <w:rPr>
                <w:lang w:val="en-GB"/>
              </w:rPr>
              <w:t>4,000 EUR</w:t>
            </w:r>
          </w:p>
          <w:p w14:paraId="21E277DC" w14:textId="77777777" w:rsidR="0090286D" w:rsidRPr="008B54DE" w:rsidRDefault="0090286D">
            <w:pPr>
              <w:jc w:val="both"/>
              <w:rPr>
                <w:rFonts w:ascii="Cambria" w:hAnsi="Cambria"/>
                <w:lang w:val="en-GB"/>
              </w:rPr>
            </w:pPr>
          </w:p>
          <w:p w14:paraId="081CF862" w14:textId="77777777" w:rsidR="0090286D" w:rsidRPr="008B54DE" w:rsidRDefault="00216EE8">
            <w:pPr>
              <w:pStyle w:val="P68B1DB1-Normal7"/>
              <w:jc w:val="both"/>
              <w:rPr>
                <w:lang w:val="en-GB"/>
              </w:rPr>
            </w:pPr>
            <w:r w:rsidRPr="008B54DE">
              <w:rPr>
                <w:lang w:val="en-GB"/>
              </w:rPr>
              <w:t>Donations</w:t>
            </w:r>
          </w:p>
          <w:p w14:paraId="5A7189B0" w14:textId="77777777" w:rsidR="0090286D" w:rsidRPr="008B54DE" w:rsidRDefault="00216EE8">
            <w:pPr>
              <w:pStyle w:val="P68B1DB1-Normal7"/>
              <w:jc w:val="both"/>
              <w:rPr>
                <w:lang w:val="en-GB"/>
              </w:rPr>
            </w:pPr>
            <w:r w:rsidRPr="008B54DE">
              <w:rPr>
                <w:lang w:val="en-GB"/>
              </w:rPr>
              <w:t>OSCE</w:t>
            </w:r>
          </w:p>
        </w:tc>
      </w:tr>
      <w:tr w:rsidR="0090286D" w:rsidRPr="008B54DE" w14:paraId="054DD44F" w14:textId="77777777">
        <w:trPr>
          <w:gridAfter w:val="5"/>
          <w:wAfter w:w="11647" w:type="dxa"/>
        </w:trPr>
        <w:tc>
          <w:tcPr>
            <w:tcW w:w="998" w:type="dxa"/>
            <w:shd w:val="clear" w:color="auto" w:fill="C9C9C9" w:themeFill="accent3" w:themeFillTint="99"/>
          </w:tcPr>
          <w:p w14:paraId="585A9C41" w14:textId="77777777" w:rsidR="0090286D" w:rsidRPr="008B54DE" w:rsidRDefault="00216EE8">
            <w:pPr>
              <w:pStyle w:val="P68B1DB1-Normal1"/>
              <w:jc w:val="both"/>
              <w:rPr>
                <w:lang w:val="en-GB"/>
              </w:rPr>
            </w:pPr>
            <w:r w:rsidRPr="008B54DE">
              <w:rPr>
                <w:lang w:val="en-GB"/>
              </w:rPr>
              <w:t xml:space="preserve">1.5.3. </w:t>
            </w:r>
          </w:p>
        </w:tc>
        <w:tc>
          <w:tcPr>
            <w:tcW w:w="3608" w:type="dxa"/>
          </w:tcPr>
          <w:p w14:paraId="27295A88" w14:textId="0C32AE37" w:rsidR="0090286D" w:rsidRPr="008B54DE" w:rsidRDefault="00216EE8">
            <w:pPr>
              <w:jc w:val="both"/>
              <w:rPr>
                <w:rFonts w:ascii="Cambria" w:eastAsia="Calibri" w:hAnsi="Cambria"/>
                <w:lang w:val="en-GB"/>
              </w:rPr>
            </w:pPr>
            <w:r w:rsidRPr="008B54DE">
              <w:rPr>
                <w:rFonts w:ascii="Cambria" w:hAnsi="Cambria"/>
                <w:lang w:val="en-GB"/>
              </w:rPr>
              <w:t>Organize 2 round tables with representatives of all three branches of government, NGOs, employers' organizations, trade unions, and</w:t>
            </w:r>
            <w:r w:rsidR="005B11EE" w:rsidRPr="008B54DE">
              <w:rPr>
                <w:rFonts w:ascii="Cambria" w:hAnsi="Cambria"/>
                <w:lang w:val="en-GB"/>
              </w:rPr>
              <w:t xml:space="preserve"> the media to present the </w:t>
            </w:r>
            <w:r w:rsidRPr="008B54DE">
              <w:rPr>
                <w:rFonts w:ascii="Cambria" w:hAnsi="Cambria"/>
                <w:lang w:val="en-GB"/>
              </w:rPr>
              <w:t>principles for gender mainstreaming of public policies and discuss the gender aspect of public policies through</w:t>
            </w:r>
            <w:r w:rsidRPr="008B54DE">
              <w:rPr>
                <w:rFonts w:ascii="Cambria" w:eastAsia="Calibri" w:hAnsi="Cambria"/>
                <w:lang w:val="en-GB"/>
              </w:rPr>
              <w:t xml:space="preserve"> specific examples of </w:t>
            </w:r>
            <w:r w:rsidR="005B11EE" w:rsidRPr="008B54DE">
              <w:rPr>
                <w:rFonts w:ascii="Cambria" w:eastAsia="Calibri" w:hAnsi="Cambria"/>
                <w:lang w:val="en-GB"/>
              </w:rPr>
              <w:t xml:space="preserve">drafting of </w:t>
            </w:r>
            <w:r w:rsidRPr="008B54DE">
              <w:rPr>
                <w:rFonts w:ascii="Cambria" w:eastAsia="Calibri" w:hAnsi="Cambria"/>
                <w:lang w:val="en-GB"/>
              </w:rPr>
              <w:t>policies such as transport, spatial planning</w:t>
            </w:r>
            <w:r w:rsidR="008B0F9B" w:rsidRPr="008B54DE">
              <w:rPr>
                <w:rFonts w:ascii="Cambria" w:eastAsia="Calibri" w:hAnsi="Cambria"/>
                <w:lang w:val="en-GB"/>
              </w:rPr>
              <w:t>,</w:t>
            </w:r>
            <w:r w:rsidRPr="008B54DE">
              <w:rPr>
                <w:rFonts w:ascii="Cambria" w:eastAsia="Calibri" w:hAnsi="Cambria"/>
                <w:lang w:val="en-GB"/>
              </w:rPr>
              <w:t xml:space="preserve"> and energy. </w:t>
            </w:r>
          </w:p>
          <w:p w14:paraId="7882E2FA" w14:textId="77777777" w:rsidR="0090286D" w:rsidRPr="008B54DE" w:rsidRDefault="0090286D">
            <w:pPr>
              <w:jc w:val="both"/>
              <w:rPr>
                <w:rFonts w:ascii="Cambria" w:hAnsi="Cambria"/>
                <w:lang w:val="en-GB"/>
              </w:rPr>
            </w:pPr>
          </w:p>
        </w:tc>
        <w:tc>
          <w:tcPr>
            <w:tcW w:w="1628" w:type="dxa"/>
          </w:tcPr>
          <w:p w14:paraId="504A8D47"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571AAB64"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352E09EC" w14:textId="77777777" w:rsidR="0090286D" w:rsidRPr="008B54DE" w:rsidRDefault="00216EE8">
            <w:pPr>
              <w:pStyle w:val="P68B1DB1-Normal7"/>
              <w:jc w:val="both"/>
              <w:rPr>
                <w:b/>
                <w:lang w:val="en-GB"/>
              </w:rPr>
            </w:pPr>
            <w:r w:rsidRPr="008B54DE">
              <w:rPr>
                <w:lang w:val="en-GB"/>
              </w:rPr>
              <w:t>Number of participants in round tables (by institutions, functions they perform</w:t>
            </w:r>
            <w:r w:rsidR="008B0F9B" w:rsidRPr="008B54DE">
              <w:rPr>
                <w:lang w:val="en-GB"/>
              </w:rPr>
              <w:t>,</w:t>
            </w:r>
            <w:r w:rsidRPr="008B54DE">
              <w:rPr>
                <w:lang w:val="en-GB"/>
              </w:rPr>
              <w:t xml:space="preserve"> and by sex</w:t>
            </w:r>
          </w:p>
        </w:tc>
        <w:tc>
          <w:tcPr>
            <w:tcW w:w="1726" w:type="dxa"/>
          </w:tcPr>
          <w:p w14:paraId="423F8078" w14:textId="77777777" w:rsidR="0090286D" w:rsidRPr="008B54DE" w:rsidRDefault="00216EE8">
            <w:pPr>
              <w:pStyle w:val="P68B1DB1-Normal7"/>
              <w:jc w:val="both"/>
              <w:rPr>
                <w:lang w:val="en-GB"/>
              </w:rPr>
            </w:pPr>
            <w:r w:rsidRPr="008B54DE">
              <w:rPr>
                <w:lang w:val="en-GB"/>
              </w:rPr>
              <w:t>4,000 EUR</w:t>
            </w:r>
          </w:p>
          <w:p w14:paraId="19305E5A" w14:textId="77777777" w:rsidR="0090286D" w:rsidRPr="008B54DE" w:rsidRDefault="0090286D">
            <w:pPr>
              <w:jc w:val="both"/>
              <w:rPr>
                <w:rFonts w:ascii="Cambria" w:hAnsi="Cambria"/>
                <w:lang w:val="en-GB"/>
              </w:rPr>
            </w:pPr>
          </w:p>
          <w:p w14:paraId="6FA0659B" w14:textId="77777777" w:rsidR="0090286D" w:rsidRPr="008B54DE" w:rsidRDefault="0090286D">
            <w:pPr>
              <w:jc w:val="both"/>
              <w:rPr>
                <w:rFonts w:ascii="Cambria" w:hAnsi="Cambria"/>
                <w:lang w:val="en-GB"/>
              </w:rPr>
            </w:pPr>
          </w:p>
          <w:p w14:paraId="7766CD03" w14:textId="77777777" w:rsidR="0090286D" w:rsidRPr="008B54DE" w:rsidRDefault="00216EE8">
            <w:pPr>
              <w:pStyle w:val="P68B1DB1-Normal7"/>
              <w:jc w:val="both"/>
              <w:rPr>
                <w:lang w:val="en-GB"/>
              </w:rPr>
            </w:pPr>
            <w:r w:rsidRPr="008B54DE">
              <w:rPr>
                <w:lang w:val="en-GB"/>
              </w:rPr>
              <w:t>Donations</w:t>
            </w:r>
          </w:p>
          <w:p w14:paraId="3DD3E6E6" w14:textId="77777777" w:rsidR="0090286D" w:rsidRPr="008B54DE" w:rsidRDefault="00216EE8">
            <w:pPr>
              <w:pStyle w:val="P68B1DB1-Normal7"/>
              <w:jc w:val="both"/>
              <w:rPr>
                <w:lang w:val="en-GB"/>
              </w:rPr>
            </w:pPr>
            <w:r w:rsidRPr="008B54DE">
              <w:rPr>
                <w:lang w:val="en-GB"/>
              </w:rPr>
              <w:t>IPA, UNDP, OSCE</w:t>
            </w:r>
          </w:p>
        </w:tc>
      </w:tr>
      <w:tr w:rsidR="0090286D" w:rsidRPr="008B54DE" w14:paraId="0F7C48FF" w14:textId="77777777">
        <w:trPr>
          <w:gridAfter w:val="5"/>
          <w:wAfter w:w="11647" w:type="dxa"/>
        </w:trPr>
        <w:tc>
          <w:tcPr>
            <w:tcW w:w="998" w:type="dxa"/>
            <w:shd w:val="clear" w:color="auto" w:fill="C9C9C9" w:themeFill="accent3" w:themeFillTint="99"/>
          </w:tcPr>
          <w:p w14:paraId="15D68A82" w14:textId="77777777" w:rsidR="0090286D" w:rsidRPr="008B54DE" w:rsidRDefault="00216EE8">
            <w:pPr>
              <w:pStyle w:val="P68B1DB1-Normal1"/>
              <w:jc w:val="both"/>
              <w:rPr>
                <w:lang w:val="en-GB"/>
              </w:rPr>
            </w:pPr>
            <w:r w:rsidRPr="008B54DE">
              <w:rPr>
                <w:lang w:val="en-GB"/>
              </w:rPr>
              <w:t xml:space="preserve">1.5.4. </w:t>
            </w:r>
          </w:p>
        </w:tc>
        <w:tc>
          <w:tcPr>
            <w:tcW w:w="3608" w:type="dxa"/>
          </w:tcPr>
          <w:p w14:paraId="628C4C5B" w14:textId="455A8269" w:rsidR="0090286D" w:rsidRPr="008B54DE" w:rsidRDefault="00216EE8" w:rsidP="005B11EE">
            <w:pPr>
              <w:pStyle w:val="P68B1DB1-Normal7"/>
              <w:jc w:val="both"/>
              <w:rPr>
                <w:lang w:val="en-GB"/>
              </w:rPr>
            </w:pPr>
            <w:r w:rsidRPr="008B54DE">
              <w:rPr>
                <w:lang w:val="en-GB"/>
              </w:rPr>
              <w:t>Two press conferences to present the Annual report of the Commi</w:t>
            </w:r>
            <w:r w:rsidR="005B11EE" w:rsidRPr="008B54DE">
              <w:rPr>
                <w:lang w:val="en-GB"/>
              </w:rPr>
              <w:t>ttee</w:t>
            </w:r>
            <w:r w:rsidRPr="008B54DE">
              <w:rPr>
                <w:lang w:val="en-GB"/>
              </w:rPr>
              <w:t xml:space="preserve"> </w:t>
            </w:r>
            <w:r w:rsidR="005B11EE" w:rsidRPr="008B54DE">
              <w:rPr>
                <w:lang w:val="en-GB"/>
              </w:rPr>
              <w:t xml:space="preserve">on </w:t>
            </w:r>
            <w:r w:rsidRPr="008B54DE">
              <w:rPr>
                <w:lang w:val="en-GB"/>
              </w:rPr>
              <w:t xml:space="preserve">the implementation of the Strategy </w:t>
            </w:r>
          </w:p>
        </w:tc>
        <w:tc>
          <w:tcPr>
            <w:tcW w:w="1628" w:type="dxa"/>
          </w:tcPr>
          <w:p w14:paraId="3B5A2290"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0BECD08C" w14:textId="77777777" w:rsidR="0090286D" w:rsidRPr="008B54DE" w:rsidRDefault="00216EE8">
            <w:pPr>
              <w:pStyle w:val="P68B1DB1-Normal7"/>
              <w:jc w:val="both"/>
              <w:rPr>
                <w:lang w:val="en-GB"/>
              </w:rPr>
            </w:pPr>
            <w:r w:rsidRPr="008B54DE">
              <w:rPr>
                <w:lang w:val="en-GB"/>
              </w:rPr>
              <w:t>By the end of December 2022.</w:t>
            </w:r>
          </w:p>
        </w:tc>
        <w:tc>
          <w:tcPr>
            <w:tcW w:w="1840" w:type="dxa"/>
          </w:tcPr>
          <w:p w14:paraId="1709435C" w14:textId="77777777" w:rsidR="0090286D" w:rsidRPr="008B54DE" w:rsidRDefault="00216EE8">
            <w:pPr>
              <w:pStyle w:val="P68B1DB1-Normal7"/>
              <w:jc w:val="both"/>
              <w:rPr>
                <w:lang w:val="en-GB"/>
              </w:rPr>
            </w:pPr>
            <w:r w:rsidRPr="008B54DE">
              <w:rPr>
                <w:lang w:val="en-GB"/>
              </w:rPr>
              <w:t>Number of media present</w:t>
            </w:r>
          </w:p>
          <w:p w14:paraId="5969D23F" w14:textId="77777777" w:rsidR="0090286D" w:rsidRPr="008B54DE" w:rsidRDefault="0090286D">
            <w:pPr>
              <w:jc w:val="both"/>
              <w:rPr>
                <w:rFonts w:ascii="Cambria" w:hAnsi="Cambria"/>
                <w:lang w:val="en-GB"/>
              </w:rPr>
            </w:pPr>
          </w:p>
          <w:p w14:paraId="4BB3B312" w14:textId="77777777" w:rsidR="0090286D" w:rsidRPr="008B54DE" w:rsidRDefault="00216EE8">
            <w:pPr>
              <w:pStyle w:val="P68B1DB1-Normal7"/>
              <w:jc w:val="both"/>
              <w:rPr>
                <w:lang w:val="en-GB"/>
              </w:rPr>
            </w:pPr>
            <w:r w:rsidRPr="008B54DE">
              <w:rPr>
                <w:lang w:val="en-GB"/>
              </w:rPr>
              <w:t>Number of media reports</w:t>
            </w:r>
          </w:p>
        </w:tc>
        <w:tc>
          <w:tcPr>
            <w:tcW w:w="1726" w:type="dxa"/>
          </w:tcPr>
          <w:p w14:paraId="47E9A0DD" w14:textId="77777777" w:rsidR="0090286D" w:rsidRPr="008B54DE" w:rsidRDefault="00216EE8">
            <w:pPr>
              <w:pStyle w:val="P68B1DB1-Normal7"/>
              <w:jc w:val="both"/>
              <w:rPr>
                <w:lang w:val="en-GB"/>
              </w:rPr>
            </w:pPr>
            <w:r w:rsidRPr="008B54DE">
              <w:rPr>
                <w:lang w:val="en-GB"/>
              </w:rPr>
              <w:t>200 EUR</w:t>
            </w:r>
          </w:p>
          <w:p w14:paraId="68CD2AA1" w14:textId="77777777" w:rsidR="0090286D" w:rsidRPr="008B54DE" w:rsidRDefault="0090286D">
            <w:pPr>
              <w:jc w:val="both"/>
              <w:rPr>
                <w:rFonts w:ascii="Cambria" w:hAnsi="Cambria"/>
                <w:lang w:val="en-GB"/>
              </w:rPr>
            </w:pPr>
          </w:p>
          <w:p w14:paraId="21E9555B" w14:textId="77777777" w:rsidR="0090286D" w:rsidRPr="008B54DE" w:rsidRDefault="00216EE8">
            <w:pPr>
              <w:pStyle w:val="P68B1DB1-Normal7"/>
              <w:jc w:val="both"/>
              <w:rPr>
                <w:lang w:val="en-GB"/>
              </w:rPr>
            </w:pPr>
            <w:r w:rsidRPr="008B54DE">
              <w:rPr>
                <w:lang w:val="en-GB"/>
              </w:rPr>
              <w:t>Budget of Montenegro</w:t>
            </w:r>
          </w:p>
        </w:tc>
      </w:tr>
      <w:tr w:rsidR="0090286D" w:rsidRPr="008B54DE" w14:paraId="5519C985" w14:textId="77777777">
        <w:trPr>
          <w:gridAfter w:val="5"/>
          <w:wAfter w:w="11647" w:type="dxa"/>
        </w:trPr>
        <w:tc>
          <w:tcPr>
            <w:tcW w:w="11077" w:type="dxa"/>
            <w:gridSpan w:val="6"/>
            <w:shd w:val="clear" w:color="auto" w:fill="92D050"/>
          </w:tcPr>
          <w:p w14:paraId="2E09164F" w14:textId="77777777" w:rsidR="0090286D" w:rsidRPr="008B54DE" w:rsidRDefault="00216EE8">
            <w:pPr>
              <w:pStyle w:val="P68B1DB1-Normal1"/>
              <w:jc w:val="both"/>
              <w:rPr>
                <w:lang w:val="en-GB"/>
              </w:rPr>
            </w:pPr>
            <w:r w:rsidRPr="008B54DE">
              <w:rPr>
                <w:lang w:val="en-GB"/>
              </w:rPr>
              <w:t>Measure 1.6.</w:t>
            </w:r>
          </w:p>
          <w:p w14:paraId="2DA9ACF7" w14:textId="77777777" w:rsidR="0090286D" w:rsidRPr="008B54DE" w:rsidRDefault="00216EE8">
            <w:pPr>
              <w:pStyle w:val="P68B1DB1-Normal42"/>
              <w:jc w:val="both"/>
              <w:rPr>
                <w:lang w:val="en-GB"/>
              </w:rPr>
            </w:pPr>
            <w:r w:rsidRPr="008B54DE">
              <w:rPr>
                <w:lang w:val="en-GB"/>
              </w:rPr>
              <w:t>Introduce gender-responsive budgeting in the management system of public finances</w:t>
            </w:r>
          </w:p>
          <w:p w14:paraId="615D5885" w14:textId="77777777" w:rsidR="0090286D" w:rsidRPr="008B54DE" w:rsidRDefault="0090286D">
            <w:pPr>
              <w:jc w:val="both"/>
              <w:rPr>
                <w:rFonts w:ascii="Cambria" w:hAnsi="Cambria"/>
                <w:lang w:val="en-GB"/>
              </w:rPr>
            </w:pPr>
          </w:p>
        </w:tc>
      </w:tr>
      <w:tr w:rsidR="0090286D" w:rsidRPr="008B54DE" w14:paraId="38A2924F" w14:textId="77777777">
        <w:trPr>
          <w:gridAfter w:val="5"/>
          <w:wAfter w:w="11647" w:type="dxa"/>
        </w:trPr>
        <w:tc>
          <w:tcPr>
            <w:tcW w:w="998" w:type="dxa"/>
            <w:shd w:val="clear" w:color="auto" w:fill="C9C9C9" w:themeFill="accent3" w:themeFillTint="99"/>
          </w:tcPr>
          <w:p w14:paraId="5954E009" w14:textId="77777777" w:rsidR="0090286D" w:rsidRPr="008B54DE" w:rsidRDefault="00216EE8">
            <w:pPr>
              <w:pStyle w:val="P68B1DB1-Normal1"/>
              <w:jc w:val="both"/>
              <w:rPr>
                <w:lang w:val="en-GB"/>
              </w:rPr>
            </w:pPr>
            <w:r w:rsidRPr="008B54DE">
              <w:rPr>
                <w:lang w:val="en-GB"/>
              </w:rPr>
              <w:t>1.6.1</w:t>
            </w:r>
          </w:p>
        </w:tc>
        <w:tc>
          <w:tcPr>
            <w:tcW w:w="3608" w:type="dxa"/>
          </w:tcPr>
          <w:p w14:paraId="2823A89D" w14:textId="5DE9CCD3" w:rsidR="0090286D" w:rsidRPr="008B54DE" w:rsidRDefault="00216EE8">
            <w:pPr>
              <w:pStyle w:val="P68B1DB1-Normal31"/>
              <w:tabs>
                <w:tab w:val="left" w:pos="9214"/>
              </w:tabs>
              <w:autoSpaceDE w:val="0"/>
              <w:autoSpaceDN w:val="0"/>
              <w:adjustRightInd w:val="0"/>
              <w:ind w:left="349"/>
              <w:jc w:val="both"/>
              <w:rPr>
                <w:lang w:val="en-GB"/>
              </w:rPr>
            </w:pPr>
            <w:r w:rsidRPr="008B54DE">
              <w:rPr>
                <w:lang w:val="en-GB"/>
              </w:rPr>
              <w:t xml:space="preserve">Prepare guidelines for budget users on how to do a gender analysis of the program and fill in the budget circular that has been made gender </w:t>
            </w:r>
            <w:r w:rsidR="005B11EE" w:rsidRPr="008B54DE">
              <w:rPr>
                <w:lang w:val="en-GB"/>
              </w:rPr>
              <w:t>mainstreamed; prepare</w:t>
            </w:r>
            <w:r w:rsidRPr="008B54DE">
              <w:rPr>
                <w:lang w:val="en-GB"/>
              </w:rPr>
              <w:t xml:space="preserve"> and guidelines for gender mainstreaming of the budget and the statement of accounts from the gender perspective</w:t>
            </w:r>
          </w:p>
          <w:p w14:paraId="7B0865B9" w14:textId="77777777" w:rsidR="0090286D" w:rsidRPr="008B54DE" w:rsidRDefault="0090286D">
            <w:pPr>
              <w:jc w:val="both"/>
              <w:rPr>
                <w:rFonts w:ascii="Cambria" w:hAnsi="Cambria"/>
                <w:lang w:val="en-GB"/>
              </w:rPr>
            </w:pPr>
          </w:p>
        </w:tc>
        <w:tc>
          <w:tcPr>
            <w:tcW w:w="1628" w:type="dxa"/>
          </w:tcPr>
          <w:p w14:paraId="0C33707B"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2C6EE558"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5611F76" w14:textId="77777777" w:rsidR="0090286D" w:rsidRPr="008B54DE" w:rsidRDefault="00216EE8">
            <w:pPr>
              <w:pStyle w:val="P68B1DB1-Normal7"/>
              <w:jc w:val="both"/>
              <w:rPr>
                <w:lang w:val="en-GB"/>
              </w:rPr>
            </w:pPr>
            <w:r w:rsidRPr="008B54DE">
              <w:rPr>
                <w:lang w:val="en-GB"/>
              </w:rPr>
              <w:t>Guidelines developed</w:t>
            </w:r>
          </w:p>
        </w:tc>
        <w:tc>
          <w:tcPr>
            <w:tcW w:w="1726" w:type="dxa"/>
          </w:tcPr>
          <w:p w14:paraId="6A00B813" w14:textId="77777777" w:rsidR="0090286D" w:rsidRPr="008B54DE" w:rsidRDefault="00216EE8">
            <w:pPr>
              <w:pStyle w:val="P68B1DB1-Normal7"/>
              <w:jc w:val="both"/>
              <w:rPr>
                <w:lang w:val="en-GB"/>
              </w:rPr>
            </w:pPr>
            <w:r w:rsidRPr="008B54DE">
              <w:rPr>
                <w:lang w:val="en-GB"/>
              </w:rPr>
              <w:t>No funds are needed to implement the measure</w:t>
            </w:r>
          </w:p>
        </w:tc>
      </w:tr>
      <w:tr w:rsidR="0090286D" w:rsidRPr="008B54DE" w14:paraId="661F6FDB" w14:textId="77777777">
        <w:trPr>
          <w:gridAfter w:val="5"/>
          <w:wAfter w:w="11647" w:type="dxa"/>
        </w:trPr>
        <w:tc>
          <w:tcPr>
            <w:tcW w:w="998" w:type="dxa"/>
            <w:shd w:val="clear" w:color="auto" w:fill="C9C9C9" w:themeFill="accent3" w:themeFillTint="99"/>
          </w:tcPr>
          <w:p w14:paraId="4FD3BFA2" w14:textId="77777777" w:rsidR="0090286D" w:rsidRPr="008B54DE" w:rsidRDefault="00216EE8">
            <w:pPr>
              <w:pStyle w:val="P68B1DB1-Normal1"/>
              <w:jc w:val="both"/>
              <w:rPr>
                <w:lang w:val="en-GB"/>
              </w:rPr>
            </w:pPr>
            <w:r w:rsidRPr="008B54DE">
              <w:rPr>
                <w:lang w:val="en-GB"/>
              </w:rPr>
              <w:t>1.6.2</w:t>
            </w:r>
          </w:p>
        </w:tc>
        <w:tc>
          <w:tcPr>
            <w:tcW w:w="3608" w:type="dxa"/>
          </w:tcPr>
          <w:p w14:paraId="096B8904" w14:textId="77777777" w:rsidR="0090286D" w:rsidRPr="008B54DE" w:rsidRDefault="00216EE8">
            <w:pPr>
              <w:pStyle w:val="P68B1DB1-Normal31"/>
              <w:tabs>
                <w:tab w:val="left" w:pos="9214"/>
              </w:tabs>
              <w:autoSpaceDE w:val="0"/>
              <w:autoSpaceDN w:val="0"/>
              <w:adjustRightInd w:val="0"/>
              <w:ind w:left="349"/>
              <w:jc w:val="both"/>
              <w:rPr>
                <w:lang w:val="en-GB"/>
              </w:rPr>
            </w:pPr>
            <w:r w:rsidRPr="008B54DE">
              <w:rPr>
                <w:lang w:val="en-GB"/>
              </w:rPr>
              <w:t xml:space="preserve">Organize 2 seminars for budget users to apply the guidelines </w:t>
            </w:r>
          </w:p>
          <w:p w14:paraId="7D7405C9" w14:textId="77777777" w:rsidR="0090286D" w:rsidRPr="008B54DE" w:rsidRDefault="0090286D">
            <w:pPr>
              <w:jc w:val="both"/>
              <w:rPr>
                <w:rFonts w:ascii="Cambria" w:hAnsi="Cambria"/>
                <w:lang w:val="en-GB"/>
              </w:rPr>
            </w:pPr>
          </w:p>
        </w:tc>
        <w:tc>
          <w:tcPr>
            <w:tcW w:w="1628" w:type="dxa"/>
          </w:tcPr>
          <w:p w14:paraId="670EFE15" w14:textId="77777777" w:rsidR="0090286D" w:rsidRPr="008B54DE" w:rsidRDefault="00216EE8">
            <w:pPr>
              <w:pStyle w:val="P68B1DB1-Normal7"/>
              <w:jc w:val="both"/>
              <w:rPr>
                <w:lang w:val="en-GB"/>
              </w:rPr>
            </w:pPr>
            <w:r w:rsidRPr="008B54DE">
              <w:rPr>
                <w:lang w:val="en-GB"/>
              </w:rPr>
              <w:t>Ministry of Finance and Social Welfare, Human Resources Administration</w:t>
            </w:r>
          </w:p>
        </w:tc>
        <w:tc>
          <w:tcPr>
            <w:tcW w:w="1277" w:type="dxa"/>
          </w:tcPr>
          <w:p w14:paraId="45365474" w14:textId="77777777" w:rsidR="0090286D" w:rsidRPr="008B54DE" w:rsidRDefault="00216EE8">
            <w:pPr>
              <w:pStyle w:val="P68B1DB1-Normal7"/>
              <w:jc w:val="both"/>
              <w:rPr>
                <w:lang w:val="en-GB"/>
              </w:rPr>
            </w:pPr>
            <w:r w:rsidRPr="008B54DE">
              <w:rPr>
                <w:lang w:val="en-GB"/>
              </w:rPr>
              <w:t>December 2021 - April 2022</w:t>
            </w:r>
          </w:p>
        </w:tc>
        <w:tc>
          <w:tcPr>
            <w:tcW w:w="1840" w:type="dxa"/>
          </w:tcPr>
          <w:p w14:paraId="5052C466" w14:textId="77777777" w:rsidR="0090286D" w:rsidRPr="008B54DE" w:rsidRDefault="00216EE8">
            <w:pPr>
              <w:pStyle w:val="P68B1DB1-Normal7"/>
              <w:jc w:val="both"/>
              <w:rPr>
                <w:lang w:val="en-GB"/>
              </w:rPr>
            </w:pPr>
            <w:r w:rsidRPr="008B54DE">
              <w:rPr>
                <w:lang w:val="en-GB"/>
              </w:rPr>
              <w:t>Number of participants per training (by institutions, functions they perform</w:t>
            </w:r>
            <w:r w:rsidR="008B0F9B" w:rsidRPr="008B54DE">
              <w:rPr>
                <w:lang w:val="en-GB"/>
              </w:rPr>
              <w:t>,</w:t>
            </w:r>
            <w:r w:rsidRPr="008B54DE">
              <w:rPr>
                <w:lang w:val="en-GB"/>
              </w:rPr>
              <w:t xml:space="preserve"> and by sex</w:t>
            </w:r>
          </w:p>
        </w:tc>
        <w:tc>
          <w:tcPr>
            <w:tcW w:w="1726" w:type="dxa"/>
          </w:tcPr>
          <w:p w14:paraId="12456A3A" w14:textId="77777777" w:rsidR="0090286D" w:rsidRPr="008B54DE" w:rsidRDefault="00216EE8">
            <w:pPr>
              <w:pStyle w:val="P68B1DB1-Normal7"/>
              <w:jc w:val="both"/>
              <w:rPr>
                <w:lang w:val="en-GB"/>
              </w:rPr>
            </w:pPr>
            <w:r w:rsidRPr="008B54DE">
              <w:rPr>
                <w:lang w:val="en-GB"/>
              </w:rPr>
              <w:t>2,000 EUR</w:t>
            </w:r>
          </w:p>
          <w:p w14:paraId="0C08FF80" w14:textId="77777777" w:rsidR="0090286D" w:rsidRPr="008B54DE" w:rsidRDefault="0090286D">
            <w:pPr>
              <w:jc w:val="both"/>
              <w:rPr>
                <w:rFonts w:ascii="Cambria" w:hAnsi="Cambria"/>
                <w:lang w:val="en-GB"/>
              </w:rPr>
            </w:pPr>
          </w:p>
          <w:p w14:paraId="503E8F77" w14:textId="77777777" w:rsidR="0090286D" w:rsidRPr="008B54DE" w:rsidRDefault="0090286D">
            <w:pPr>
              <w:jc w:val="both"/>
              <w:rPr>
                <w:rFonts w:ascii="Cambria" w:hAnsi="Cambria"/>
                <w:lang w:val="en-GB"/>
              </w:rPr>
            </w:pPr>
          </w:p>
          <w:p w14:paraId="0B12AA64" w14:textId="77777777" w:rsidR="0090286D" w:rsidRPr="008B54DE" w:rsidRDefault="00216EE8">
            <w:pPr>
              <w:pStyle w:val="P68B1DB1-Normal7"/>
              <w:jc w:val="both"/>
              <w:rPr>
                <w:lang w:val="en-GB"/>
              </w:rPr>
            </w:pPr>
            <w:r w:rsidRPr="008B54DE">
              <w:rPr>
                <w:lang w:val="en-GB"/>
              </w:rPr>
              <w:t>Budget of Montenegro</w:t>
            </w:r>
          </w:p>
        </w:tc>
      </w:tr>
      <w:tr w:rsidR="0090286D" w:rsidRPr="008B54DE" w14:paraId="6B343A6E" w14:textId="77777777">
        <w:trPr>
          <w:gridAfter w:val="5"/>
          <w:wAfter w:w="11647" w:type="dxa"/>
        </w:trPr>
        <w:tc>
          <w:tcPr>
            <w:tcW w:w="11077" w:type="dxa"/>
            <w:gridSpan w:val="6"/>
            <w:shd w:val="clear" w:color="auto" w:fill="FFFF00"/>
          </w:tcPr>
          <w:p w14:paraId="5F1300DE" w14:textId="77777777" w:rsidR="0090286D" w:rsidRPr="008B54DE" w:rsidRDefault="00216EE8">
            <w:pPr>
              <w:pStyle w:val="P68B1DB1-Normal1"/>
              <w:jc w:val="both"/>
              <w:rPr>
                <w:lang w:val="en-GB"/>
              </w:rPr>
            </w:pPr>
            <w:r w:rsidRPr="008B54DE">
              <w:rPr>
                <w:lang w:val="en-GB"/>
              </w:rPr>
              <w:t>Operational objective 2:</w:t>
            </w:r>
          </w:p>
          <w:p w14:paraId="77153C75" w14:textId="77777777" w:rsidR="0090286D" w:rsidRPr="008B54DE" w:rsidRDefault="0090286D">
            <w:pPr>
              <w:jc w:val="both"/>
              <w:rPr>
                <w:rFonts w:ascii="Cambria" w:hAnsi="Cambria"/>
                <w:b/>
                <w:lang w:val="en-GB"/>
              </w:rPr>
            </w:pPr>
          </w:p>
          <w:p w14:paraId="04BD3F5B" w14:textId="77777777" w:rsidR="0090286D" w:rsidRPr="008B54DE" w:rsidRDefault="00A82B64">
            <w:pPr>
              <w:jc w:val="both"/>
              <w:rPr>
                <w:rFonts w:ascii="Cambria" w:hAnsi="Cambria"/>
                <w:b/>
                <w:lang w:val="en-GB"/>
              </w:rPr>
            </w:pPr>
            <w:r w:rsidRPr="008B54DE">
              <w:rPr>
                <w:rFonts w:ascii="Cambria" w:hAnsi="Cambria"/>
                <w:b/>
                <w:lang w:val="en-GB"/>
              </w:rPr>
              <w:t xml:space="preserve">Improve the areas of education, culture, and media to reduce the level of stereotypes and prejudices towards women and persons of different gender identities </w:t>
            </w:r>
          </w:p>
        </w:tc>
      </w:tr>
      <w:tr w:rsidR="0090286D" w:rsidRPr="008B54DE" w14:paraId="22D452C2" w14:textId="77777777">
        <w:trPr>
          <w:gridAfter w:val="5"/>
          <w:wAfter w:w="11647" w:type="dxa"/>
        </w:trPr>
        <w:tc>
          <w:tcPr>
            <w:tcW w:w="11077" w:type="dxa"/>
            <w:gridSpan w:val="6"/>
            <w:shd w:val="clear" w:color="auto" w:fill="92D050"/>
          </w:tcPr>
          <w:p w14:paraId="4DB28CE4" w14:textId="77777777" w:rsidR="0090286D" w:rsidRPr="008B54DE" w:rsidRDefault="00216EE8">
            <w:pPr>
              <w:pStyle w:val="P68B1DB1-Normal1"/>
              <w:jc w:val="both"/>
              <w:rPr>
                <w:lang w:val="en-GB"/>
              </w:rPr>
            </w:pPr>
            <w:r w:rsidRPr="008B54DE">
              <w:rPr>
                <w:lang w:val="en-GB"/>
              </w:rPr>
              <w:t>Measure 2.1:</w:t>
            </w:r>
          </w:p>
          <w:p w14:paraId="55D3D547" w14:textId="77777777" w:rsidR="0090286D" w:rsidRPr="008B54DE" w:rsidRDefault="00216EE8">
            <w:pPr>
              <w:pStyle w:val="P68B1DB1-Normal1"/>
              <w:jc w:val="both"/>
              <w:rPr>
                <w:lang w:val="en-GB"/>
              </w:rPr>
            </w:pPr>
            <w:r w:rsidRPr="008B54DE">
              <w:rPr>
                <w:lang w:val="en-GB"/>
              </w:rPr>
              <w:t>Introduce gender-responsive content and mandatory use of gender-sensitive language in curricula and education</w:t>
            </w:r>
          </w:p>
          <w:p w14:paraId="3AA9E573" w14:textId="77777777" w:rsidR="0090286D" w:rsidRPr="008B54DE" w:rsidRDefault="0090286D">
            <w:pPr>
              <w:jc w:val="both"/>
              <w:rPr>
                <w:rFonts w:ascii="Cambria" w:hAnsi="Cambria"/>
                <w:b/>
                <w:lang w:val="en-GB"/>
              </w:rPr>
            </w:pPr>
          </w:p>
        </w:tc>
      </w:tr>
      <w:tr w:rsidR="0090286D" w:rsidRPr="008B54DE" w14:paraId="73CF08CC" w14:textId="77777777">
        <w:trPr>
          <w:gridAfter w:val="5"/>
          <w:wAfter w:w="11647" w:type="dxa"/>
        </w:trPr>
        <w:tc>
          <w:tcPr>
            <w:tcW w:w="998" w:type="dxa"/>
            <w:shd w:val="clear" w:color="auto" w:fill="C9C9C9" w:themeFill="accent3" w:themeFillTint="99"/>
          </w:tcPr>
          <w:p w14:paraId="4677981F" w14:textId="77777777" w:rsidR="0090286D" w:rsidRPr="008B54DE" w:rsidRDefault="00216EE8">
            <w:pPr>
              <w:pStyle w:val="P68B1DB1-Normal1"/>
              <w:jc w:val="both"/>
              <w:rPr>
                <w:lang w:val="en-GB"/>
              </w:rPr>
            </w:pPr>
            <w:r w:rsidRPr="008B54DE">
              <w:rPr>
                <w:lang w:val="en-GB"/>
              </w:rPr>
              <w:t>2.1.1</w:t>
            </w:r>
          </w:p>
        </w:tc>
        <w:tc>
          <w:tcPr>
            <w:tcW w:w="3608" w:type="dxa"/>
          </w:tcPr>
          <w:p w14:paraId="7513A737" w14:textId="0BAAA5C0" w:rsidR="0090286D" w:rsidRPr="008B54DE" w:rsidRDefault="00216EE8" w:rsidP="005B11EE">
            <w:pPr>
              <w:pStyle w:val="P68B1DB1-Normal7"/>
              <w:jc w:val="both"/>
              <w:rPr>
                <w:lang w:val="en-GB"/>
              </w:rPr>
            </w:pPr>
            <w:r w:rsidRPr="008B54DE">
              <w:rPr>
                <w:lang w:val="en-GB"/>
              </w:rPr>
              <w:t>Analysis of curriculum to inspect if any gender stereotype</w:t>
            </w:r>
            <w:r w:rsidR="008B0F9B" w:rsidRPr="008B54DE">
              <w:rPr>
                <w:lang w:val="en-GB"/>
              </w:rPr>
              <w:t>s</w:t>
            </w:r>
            <w:r w:rsidRPr="008B54DE">
              <w:rPr>
                <w:lang w:val="en-GB"/>
              </w:rPr>
              <w:t xml:space="preserve"> and gender-sensitive content are included. For each of the 3 cycles, analy</w:t>
            </w:r>
            <w:r w:rsidR="005B11EE" w:rsidRPr="008B54DE">
              <w:rPr>
                <w:lang w:val="en-GB"/>
              </w:rPr>
              <w:t>s</w:t>
            </w:r>
            <w:r w:rsidRPr="008B54DE">
              <w:rPr>
                <w:lang w:val="en-GB"/>
              </w:rPr>
              <w:t xml:space="preserve">e a sample of 5 programs per cycle and </w:t>
            </w:r>
            <w:r w:rsidR="005B11EE" w:rsidRPr="008B54DE">
              <w:rPr>
                <w:lang w:val="en-GB"/>
              </w:rPr>
              <w:t>accompanying textbooks</w:t>
            </w:r>
            <w:r w:rsidRPr="008B54DE">
              <w:rPr>
                <w:lang w:val="en-GB"/>
              </w:rPr>
              <w:t xml:space="preserve">, </w:t>
            </w:r>
            <w:r w:rsidR="008B0F9B" w:rsidRPr="008B54DE">
              <w:rPr>
                <w:lang w:val="en-GB"/>
              </w:rPr>
              <w:t>following</w:t>
            </w:r>
            <w:r w:rsidRPr="008B54DE">
              <w:rPr>
                <w:lang w:val="en-GB"/>
              </w:rPr>
              <w:t xml:space="preserve"> the Description of Measure 2.1.</w:t>
            </w:r>
          </w:p>
        </w:tc>
        <w:tc>
          <w:tcPr>
            <w:tcW w:w="1628" w:type="dxa"/>
          </w:tcPr>
          <w:p w14:paraId="0E02CD8A"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1C93D19F" w14:textId="77777777" w:rsidR="0090286D" w:rsidRPr="008B54DE" w:rsidRDefault="00216EE8">
            <w:pPr>
              <w:pStyle w:val="P68B1DB1-Normal7"/>
              <w:jc w:val="both"/>
              <w:rPr>
                <w:lang w:val="en-GB"/>
              </w:rPr>
            </w:pPr>
            <w:r w:rsidRPr="008B54DE">
              <w:rPr>
                <w:lang w:val="en-GB"/>
              </w:rPr>
              <w:t xml:space="preserve">October 2021 - May 2022 </w:t>
            </w:r>
          </w:p>
        </w:tc>
        <w:tc>
          <w:tcPr>
            <w:tcW w:w="1840" w:type="dxa"/>
          </w:tcPr>
          <w:p w14:paraId="6DDD73DC" w14:textId="77777777" w:rsidR="0090286D" w:rsidRPr="008B54DE" w:rsidRDefault="00216EE8">
            <w:pPr>
              <w:pStyle w:val="P68B1DB1-Normal7"/>
              <w:jc w:val="both"/>
              <w:rPr>
                <w:lang w:val="en-GB"/>
              </w:rPr>
            </w:pPr>
            <w:r w:rsidRPr="008B54DE">
              <w:rPr>
                <w:lang w:val="en-GB"/>
              </w:rPr>
              <w:t>Analysis done</w:t>
            </w:r>
          </w:p>
        </w:tc>
        <w:tc>
          <w:tcPr>
            <w:tcW w:w="1726" w:type="dxa"/>
          </w:tcPr>
          <w:p w14:paraId="63B2BA7A" w14:textId="77777777" w:rsidR="0090286D" w:rsidRPr="008B54DE" w:rsidRDefault="00216EE8">
            <w:pPr>
              <w:pStyle w:val="P68B1DB1-Normal7"/>
              <w:jc w:val="both"/>
              <w:rPr>
                <w:lang w:val="en-GB"/>
              </w:rPr>
            </w:pPr>
            <w:r w:rsidRPr="008B54DE">
              <w:rPr>
                <w:lang w:val="en-GB"/>
              </w:rPr>
              <w:t>10,000 EUR</w:t>
            </w:r>
          </w:p>
          <w:p w14:paraId="5AA8C863" w14:textId="77777777" w:rsidR="0090286D" w:rsidRPr="008B54DE" w:rsidRDefault="0090286D">
            <w:pPr>
              <w:jc w:val="both"/>
              <w:rPr>
                <w:rFonts w:ascii="Cambria" w:hAnsi="Cambria"/>
                <w:lang w:val="en-GB"/>
              </w:rPr>
            </w:pPr>
          </w:p>
          <w:p w14:paraId="181C77A7" w14:textId="77777777" w:rsidR="0090286D" w:rsidRPr="008B54DE" w:rsidRDefault="00216EE8">
            <w:pPr>
              <w:pStyle w:val="P68B1DB1-Normal7"/>
              <w:jc w:val="both"/>
              <w:rPr>
                <w:lang w:val="en-GB"/>
              </w:rPr>
            </w:pPr>
            <w:r w:rsidRPr="008B54DE">
              <w:rPr>
                <w:lang w:val="en-GB"/>
              </w:rPr>
              <w:t>Donations</w:t>
            </w:r>
          </w:p>
          <w:p w14:paraId="1726F48C" w14:textId="77777777" w:rsidR="0090286D" w:rsidRPr="008B54DE" w:rsidRDefault="00216EE8">
            <w:pPr>
              <w:pStyle w:val="P68B1DB1-Normal7"/>
              <w:jc w:val="both"/>
              <w:rPr>
                <w:lang w:val="en-GB"/>
              </w:rPr>
            </w:pPr>
            <w:r w:rsidRPr="008B54DE">
              <w:rPr>
                <w:lang w:val="en-GB"/>
              </w:rPr>
              <w:t>UNICEF, UNESCO</w:t>
            </w:r>
          </w:p>
          <w:p w14:paraId="4C805F26" w14:textId="77777777" w:rsidR="0090286D" w:rsidRPr="008B54DE" w:rsidRDefault="0090286D">
            <w:pPr>
              <w:jc w:val="both"/>
              <w:rPr>
                <w:rFonts w:ascii="Cambria" w:hAnsi="Cambria"/>
                <w:lang w:val="en-GB"/>
              </w:rPr>
            </w:pPr>
          </w:p>
        </w:tc>
      </w:tr>
      <w:tr w:rsidR="0090286D" w:rsidRPr="008B54DE" w14:paraId="1E161D3D" w14:textId="77777777">
        <w:trPr>
          <w:gridAfter w:val="5"/>
          <w:wAfter w:w="11647" w:type="dxa"/>
        </w:trPr>
        <w:tc>
          <w:tcPr>
            <w:tcW w:w="998" w:type="dxa"/>
            <w:shd w:val="clear" w:color="auto" w:fill="C9C9C9" w:themeFill="accent3" w:themeFillTint="99"/>
          </w:tcPr>
          <w:p w14:paraId="68916BB3" w14:textId="77777777" w:rsidR="0090286D" w:rsidRPr="008B54DE" w:rsidRDefault="00216EE8">
            <w:pPr>
              <w:pStyle w:val="P68B1DB1-Normal1"/>
              <w:jc w:val="both"/>
              <w:rPr>
                <w:lang w:val="en-GB"/>
              </w:rPr>
            </w:pPr>
            <w:r w:rsidRPr="008B54DE">
              <w:rPr>
                <w:lang w:val="en-GB"/>
              </w:rPr>
              <w:t>2.1.2</w:t>
            </w:r>
          </w:p>
        </w:tc>
        <w:tc>
          <w:tcPr>
            <w:tcW w:w="3608" w:type="dxa"/>
          </w:tcPr>
          <w:p w14:paraId="2DDD99F4" w14:textId="77777777" w:rsidR="0090286D" w:rsidRPr="008B54DE" w:rsidRDefault="008B0F9B">
            <w:pPr>
              <w:pStyle w:val="P68B1DB1-Normal7"/>
              <w:jc w:val="both"/>
              <w:rPr>
                <w:lang w:val="en-GB"/>
              </w:rPr>
            </w:pPr>
            <w:r w:rsidRPr="008B54DE">
              <w:rPr>
                <w:lang w:val="en-GB"/>
              </w:rPr>
              <w:t>Following</w:t>
            </w:r>
            <w:r w:rsidR="00216EE8" w:rsidRPr="008B54DE">
              <w:rPr>
                <w:lang w:val="en-GB"/>
              </w:rPr>
              <w:t xml:space="preserve"> the findings and recommendations from the Analysis (Activity 2.1.1), update the curricula (5 curricula in each of the 3 cycles of education) in terms of deleting content that encourages gender stereotypes and introducing content that promotes the values of inclusive and civil society, and gender equality. </w:t>
            </w:r>
          </w:p>
        </w:tc>
        <w:tc>
          <w:tcPr>
            <w:tcW w:w="1628" w:type="dxa"/>
          </w:tcPr>
          <w:p w14:paraId="2967FD02" w14:textId="77777777" w:rsidR="0090286D" w:rsidRPr="008B54DE" w:rsidRDefault="00216EE8">
            <w:pPr>
              <w:pStyle w:val="P68B1DB1-Normal7"/>
              <w:jc w:val="both"/>
              <w:rPr>
                <w:b/>
                <w:lang w:val="en-GB"/>
              </w:rPr>
            </w:pPr>
            <w:r w:rsidRPr="008B54DE">
              <w:rPr>
                <w:lang w:val="en-GB"/>
              </w:rPr>
              <w:t>Ministry of Education, Science, Culture and Sports</w:t>
            </w:r>
          </w:p>
        </w:tc>
        <w:tc>
          <w:tcPr>
            <w:tcW w:w="1277" w:type="dxa"/>
          </w:tcPr>
          <w:p w14:paraId="156207A0" w14:textId="77777777" w:rsidR="0090286D" w:rsidRPr="008B54DE" w:rsidRDefault="00216EE8">
            <w:pPr>
              <w:pStyle w:val="P68B1DB1-Normal7"/>
              <w:jc w:val="both"/>
              <w:rPr>
                <w:b/>
                <w:lang w:val="en-GB"/>
              </w:rPr>
            </w:pPr>
            <w:r w:rsidRPr="008B54DE">
              <w:rPr>
                <w:lang w:val="en-GB"/>
              </w:rPr>
              <w:t xml:space="preserve">June - December 2022 </w:t>
            </w:r>
          </w:p>
        </w:tc>
        <w:tc>
          <w:tcPr>
            <w:tcW w:w="1840" w:type="dxa"/>
          </w:tcPr>
          <w:p w14:paraId="6CCB4D0E" w14:textId="77777777" w:rsidR="0090286D" w:rsidRPr="008B54DE" w:rsidRDefault="00216EE8">
            <w:pPr>
              <w:pStyle w:val="P68B1DB1-Normal7"/>
              <w:jc w:val="both"/>
              <w:rPr>
                <w:lang w:val="en-GB"/>
              </w:rPr>
            </w:pPr>
            <w:r w:rsidRPr="008B54DE">
              <w:rPr>
                <w:lang w:val="en-GB"/>
              </w:rPr>
              <w:t xml:space="preserve">15 programs updated </w:t>
            </w:r>
          </w:p>
        </w:tc>
        <w:tc>
          <w:tcPr>
            <w:tcW w:w="1726" w:type="dxa"/>
          </w:tcPr>
          <w:p w14:paraId="4E57FA50" w14:textId="77777777" w:rsidR="0090286D" w:rsidRPr="008B54DE" w:rsidRDefault="00216EE8">
            <w:pPr>
              <w:pStyle w:val="P68B1DB1-Normal7"/>
              <w:jc w:val="both"/>
              <w:rPr>
                <w:lang w:val="en-GB"/>
              </w:rPr>
            </w:pPr>
            <w:r w:rsidRPr="008B54DE">
              <w:rPr>
                <w:lang w:val="en-GB"/>
              </w:rPr>
              <w:t>10,000 EUR</w:t>
            </w:r>
          </w:p>
          <w:p w14:paraId="202A9C04" w14:textId="77777777" w:rsidR="0090286D" w:rsidRPr="008B54DE" w:rsidRDefault="0090286D">
            <w:pPr>
              <w:jc w:val="both"/>
              <w:rPr>
                <w:rFonts w:ascii="Cambria" w:hAnsi="Cambria"/>
                <w:lang w:val="en-GB"/>
              </w:rPr>
            </w:pPr>
          </w:p>
          <w:p w14:paraId="1DB00DD6" w14:textId="77777777" w:rsidR="0090286D" w:rsidRPr="008B54DE" w:rsidRDefault="00216EE8">
            <w:pPr>
              <w:pStyle w:val="P68B1DB1-Normal7"/>
              <w:jc w:val="both"/>
              <w:rPr>
                <w:lang w:val="en-GB"/>
              </w:rPr>
            </w:pPr>
            <w:r w:rsidRPr="008B54DE">
              <w:rPr>
                <w:lang w:val="en-GB"/>
              </w:rPr>
              <w:t>Donations</w:t>
            </w:r>
          </w:p>
          <w:p w14:paraId="060F900E" w14:textId="77777777" w:rsidR="0090286D" w:rsidRPr="008B54DE" w:rsidRDefault="00216EE8">
            <w:pPr>
              <w:pStyle w:val="P68B1DB1-Normal7"/>
              <w:jc w:val="both"/>
              <w:rPr>
                <w:b/>
                <w:lang w:val="en-GB"/>
              </w:rPr>
            </w:pPr>
            <w:r w:rsidRPr="008B54DE">
              <w:rPr>
                <w:lang w:val="en-GB"/>
              </w:rPr>
              <w:t>UNICEF, UNESCO</w:t>
            </w:r>
          </w:p>
        </w:tc>
      </w:tr>
      <w:tr w:rsidR="0090286D" w:rsidRPr="008B54DE" w14:paraId="2B7ABEF6" w14:textId="77777777">
        <w:trPr>
          <w:gridAfter w:val="5"/>
          <w:wAfter w:w="11647" w:type="dxa"/>
        </w:trPr>
        <w:tc>
          <w:tcPr>
            <w:tcW w:w="998" w:type="dxa"/>
            <w:shd w:val="clear" w:color="auto" w:fill="C9C9C9" w:themeFill="accent3" w:themeFillTint="99"/>
          </w:tcPr>
          <w:p w14:paraId="516C70D2" w14:textId="77777777" w:rsidR="0090286D" w:rsidRPr="008B54DE" w:rsidRDefault="00216EE8">
            <w:pPr>
              <w:pStyle w:val="P68B1DB1-Normal1"/>
              <w:jc w:val="both"/>
              <w:rPr>
                <w:lang w:val="en-GB"/>
              </w:rPr>
            </w:pPr>
            <w:r w:rsidRPr="008B54DE">
              <w:rPr>
                <w:lang w:val="en-GB"/>
              </w:rPr>
              <w:t>2.1.3</w:t>
            </w:r>
          </w:p>
        </w:tc>
        <w:tc>
          <w:tcPr>
            <w:tcW w:w="3608" w:type="dxa"/>
          </w:tcPr>
          <w:p w14:paraId="483102F4" w14:textId="77777777" w:rsidR="0090286D" w:rsidRPr="008B54DE" w:rsidRDefault="00216EE8">
            <w:pPr>
              <w:pStyle w:val="P68B1DB1-Normal7"/>
              <w:jc w:val="both"/>
              <w:rPr>
                <w:lang w:val="en-GB"/>
              </w:rPr>
            </w:pPr>
            <w:r w:rsidRPr="008B54DE">
              <w:rPr>
                <w:lang w:val="en-GB"/>
              </w:rPr>
              <w:t>Organize 3 interactive school plays in primary/secondary schools (one in each of the 3 regions of Montenegro) about gender equality and discrimination based on gender and sex</w:t>
            </w:r>
          </w:p>
        </w:tc>
        <w:tc>
          <w:tcPr>
            <w:tcW w:w="1628" w:type="dxa"/>
          </w:tcPr>
          <w:p w14:paraId="1B4B1C3D" w14:textId="77777777" w:rsidR="0090286D" w:rsidRPr="008B54DE" w:rsidRDefault="00216EE8">
            <w:pPr>
              <w:pStyle w:val="P68B1DB1-Normal7"/>
              <w:jc w:val="both"/>
              <w:rPr>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2B872295" w14:textId="77777777" w:rsidR="0090286D" w:rsidRPr="008B54DE" w:rsidRDefault="00216EE8">
            <w:pPr>
              <w:pStyle w:val="P68B1DB1-Normal7"/>
              <w:jc w:val="both"/>
              <w:rPr>
                <w:b/>
                <w:lang w:val="en-GB"/>
              </w:rPr>
            </w:pPr>
            <w:r w:rsidRPr="008B54DE">
              <w:rPr>
                <w:lang w:val="en-GB"/>
              </w:rPr>
              <w:t>By the end of December 2022.</w:t>
            </w:r>
          </w:p>
        </w:tc>
        <w:tc>
          <w:tcPr>
            <w:tcW w:w="1840" w:type="dxa"/>
          </w:tcPr>
          <w:p w14:paraId="7A468079" w14:textId="221F43A4" w:rsidR="0090286D" w:rsidRPr="008B54DE" w:rsidRDefault="00216EE8" w:rsidP="005B11EE">
            <w:pPr>
              <w:pStyle w:val="P68B1DB1-Normal7"/>
              <w:jc w:val="both"/>
              <w:rPr>
                <w:lang w:val="en-GB"/>
              </w:rPr>
            </w:pPr>
            <w:r w:rsidRPr="008B54DE">
              <w:rPr>
                <w:lang w:val="en-GB"/>
              </w:rPr>
              <w:t>Number of students who attended the plays, by school and by sex</w:t>
            </w:r>
          </w:p>
        </w:tc>
        <w:tc>
          <w:tcPr>
            <w:tcW w:w="1726" w:type="dxa"/>
          </w:tcPr>
          <w:p w14:paraId="7DBB93B2" w14:textId="77777777" w:rsidR="0090286D" w:rsidRPr="008B54DE" w:rsidRDefault="00216EE8">
            <w:pPr>
              <w:pStyle w:val="P68B1DB1-Normal7"/>
              <w:jc w:val="both"/>
              <w:rPr>
                <w:lang w:val="en-GB"/>
              </w:rPr>
            </w:pPr>
            <w:r w:rsidRPr="008B54DE">
              <w:rPr>
                <w:lang w:val="en-GB"/>
              </w:rPr>
              <w:t>12,000 EUR</w:t>
            </w:r>
          </w:p>
          <w:p w14:paraId="201E09AE" w14:textId="77777777" w:rsidR="0090286D" w:rsidRPr="008B54DE" w:rsidRDefault="0090286D">
            <w:pPr>
              <w:jc w:val="both"/>
              <w:rPr>
                <w:rFonts w:ascii="Cambria" w:hAnsi="Cambria"/>
                <w:lang w:val="en-GB"/>
              </w:rPr>
            </w:pPr>
          </w:p>
          <w:p w14:paraId="3B660EFC" w14:textId="77777777" w:rsidR="0090286D" w:rsidRPr="008B54DE" w:rsidRDefault="00216EE8">
            <w:pPr>
              <w:pStyle w:val="P68B1DB1-Normal7"/>
              <w:jc w:val="both"/>
              <w:rPr>
                <w:lang w:val="en-GB"/>
              </w:rPr>
            </w:pPr>
            <w:r w:rsidRPr="008B54DE">
              <w:rPr>
                <w:lang w:val="en-GB"/>
              </w:rPr>
              <w:t>Donations</w:t>
            </w:r>
          </w:p>
          <w:p w14:paraId="5559AAEB" w14:textId="77777777" w:rsidR="0090286D" w:rsidRPr="008B54DE" w:rsidRDefault="00216EE8">
            <w:pPr>
              <w:pStyle w:val="P68B1DB1-Normal7"/>
              <w:jc w:val="both"/>
              <w:rPr>
                <w:lang w:val="en-GB"/>
              </w:rPr>
            </w:pPr>
            <w:r w:rsidRPr="008B54DE">
              <w:rPr>
                <w:lang w:val="en-GB"/>
              </w:rPr>
              <w:t>UNICEF</w:t>
            </w:r>
          </w:p>
          <w:p w14:paraId="6BFEDD40" w14:textId="77777777" w:rsidR="0090286D" w:rsidRPr="008B54DE" w:rsidRDefault="00216EE8">
            <w:pPr>
              <w:pStyle w:val="P68B1DB1-Normal7"/>
              <w:jc w:val="both"/>
              <w:rPr>
                <w:lang w:val="en-GB"/>
              </w:rPr>
            </w:pPr>
            <w:r w:rsidRPr="008B54DE">
              <w:rPr>
                <w:lang w:val="en-GB"/>
              </w:rPr>
              <w:t>UNESCO</w:t>
            </w:r>
          </w:p>
        </w:tc>
      </w:tr>
      <w:tr w:rsidR="0090286D" w:rsidRPr="008B54DE" w14:paraId="6E219896" w14:textId="77777777">
        <w:trPr>
          <w:gridAfter w:val="5"/>
          <w:wAfter w:w="11647" w:type="dxa"/>
        </w:trPr>
        <w:tc>
          <w:tcPr>
            <w:tcW w:w="998" w:type="dxa"/>
            <w:shd w:val="clear" w:color="auto" w:fill="C9C9C9" w:themeFill="accent3" w:themeFillTint="99"/>
          </w:tcPr>
          <w:p w14:paraId="1EFCADA0" w14:textId="77777777" w:rsidR="0090286D" w:rsidRPr="008B54DE" w:rsidRDefault="00216EE8">
            <w:pPr>
              <w:pStyle w:val="P68B1DB1-Normal1"/>
              <w:jc w:val="both"/>
              <w:rPr>
                <w:lang w:val="en-GB"/>
              </w:rPr>
            </w:pPr>
            <w:r w:rsidRPr="008B54DE">
              <w:rPr>
                <w:lang w:val="en-GB"/>
              </w:rPr>
              <w:t>2.1.4</w:t>
            </w:r>
          </w:p>
        </w:tc>
        <w:tc>
          <w:tcPr>
            <w:tcW w:w="3608" w:type="dxa"/>
          </w:tcPr>
          <w:p w14:paraId="5E9D86D3" w14:textId="67F4C67D" w:rsidR="0090286D" w:rsidRPr="008B54DE" w:rsidRDefault="00216EE8" w:rsidP="005B11EE">
            <w:pPr>
              <w:pStyle w:val="P68B1DB1-Normal7"/>
              <w:jc w:val="both"/>
              <w:rPr>
                <w:lang w:val="en-GB"/>
              </w:rPr>
            </w:pPr>
            <w:r w:rsidRPr="008B54DE">
              <w:rPr>
                <w:lang w:val="en-GB"/>
              </w:rPr>
              <w:t>Launch the initiative to the University of Montenegro to introduce the subject "gender equality" in all stud</w:t>
            </w:r>
            <w:r w:rsidR="005B11EE" w:rsidRPr="008B54DE">
              <w:rPr>
                <w:lang w:val="en-GB"/>
              </w:rPr>
              <w:t xml:space="preserve">y programs </w:t>
            </w:r>
            <w:r w:rsidRPr="008B54DE">
              <w:rPr>
                <w:lang w:val="en-GB"/>
              </w:rPr>
              <w:t>for future teachers</w:t>
            </w:r>
            <w:r w:rsidR="005B11EE" w:rsidRPr="008B54DE">
              <w:rPr>
                <w:lang w:val="en-GB"/>
              </w:rPr>
              <w:t xml:space="preserve"> at the University</w:t>
            </w:r>
          </w:p>
        </w:tc>
        <w:tc>
          <w:tcPr>
            <w:tcW w:w="1628" w:type="dxa"/>
          </w:tcPr>
          <w:p w14:paraId="5C4A333A"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259C2B76"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733C1D37" w14:textId="77777777" w:rsidR="0090286D" w:rsidRPr="008B54DE" w:rsidRDefault="00216EE8">
            <w:pPr>
              <w:pStyle w:val="P68B1DB1-Normal7"/>
              <w:jc w:val="both"/>
              <w:rPr>
                <w:lang w:val="en-GB"/>
              </w:rPr>
            </w:pPr>
            <w:r w:rsidRPr="008B54DE">
              <w:rPr>
                <w:lang w:val="en-GB"/>
              </w:rPr>
              <w:t>Memorandum signed</w:t>
            </w:r>
          </w:p>
        </w:tc>
        <w:tc>
          <w:tcPr>
            <w:tcW w:w="1726" w:type="dxa"/>
          </w:tcPr>
          <w:p w14:paraId="6439AE88" w14:textId="77777777" w:rsidR="0090286D" w:rsidRPr="008B54DE" w:rsidRDefault="00216EE8">
            <w:pPr>
              <w:pStyle w:val="P68B1DB1-Normal7"/>
              <w:jc w:val="both"/>
              <w:rPr>
                <w:lang w:val="en-GB"/>
              </w:rPr>
            </w:pPr>
            <w:r w:rsidRPr="008B54DE">
              <w:rPr>
                <w:lang w:val="en-GB"/>
              </w:rPr>
              <w:t>500 EUR</w:t>
            </w:r>
          </w:p>
          <w:p w14:paraId="13E97272" w14:textId="77777777" w:rsidR="0090286D" w:rsidRPr="008B54DE" w:rsidRDefault="0090286D">
            <w:pPr>
              <w:jc w:val="both"/>
              <w:rPr>
                <w:rFonts w:ascii="Cambria" w:hAnsi="Cambria"/>
                <w:lang w:val="en-GB"/>
              </w:rPr>
            </w:pPr>
          </w:p>
          <w:p w14:paraId="7DD84D7C" w14:textId="77777777" w:rsidR="0090286D" w:rsidRPr="008B54DE" w:rsidRDefault="00216EE8">
            <w:pPr>
              <w:pStyle w:val="P68B1DB1-Normal7"/>
              <w:jc w:val="both"/>
              <w:rPr>
                <w:lang w:val="en-GB"/>
              </w:rPr>
            </w:pPr>
            <w:r w:rsidRPr="008B54DE">
              <w:rPr>
                <w:lang w:val="en-GB"/>
              </w:rPr>
              <w:t>Budget of Montenegro</w:t>
            </w:r>
          </w:p>
        </w:tc>
      </w:tr>
      <w:tr w:rsidR="0090286D" w:rsidRPr="008B54DE" w14:paraId="28238898" w14:textId="77777777">
        <w:trPr>
          <w:gridAfter w:val="5"/>
          <w:wAfter w:w="11647" w:type="dxa"/>
        </w:trPr>
        <w:tc>
          <w:tcPr>
            <w:tcW w:w="11077" w:type="dxa"/>
            <w:gridSpan w:val="6"/>
            <w:shd w:val="clear" w:color="auto" w:fill="92D050"/>
          </w:tcPr>
          <w:p w14:paraId="19E7AD27" w14:textId="77777777" w:rsidR="0090286D" w:rsidRPr="008B54DE" w:rsidRDefault="00216EE8">
            <w:pPr>
              <w:pStyle w:val="P68B1DB1-Normal1"/>
              <w:jc w:val="both"/>
              <w:rPr>
                <w:lang w:val="en-GB"/>
              </w:rPr>
            </w:pPr>
            <w:r w:rsidRPr="008B54DE">
              <w:rPr>
                <w:lang w:val="en-GB"/>
              </w:rPr>
              <w:t>Measure 2.2:</w:t>
            </w:r>
          </w:p>
          <w:p w14:paraId="67EA71FB" w14:textId="77777777" w:rsidR="0090286D" w:rsidRPr="008B54DE" w:rsidRDefault="00216EE8">
            <w:pPr>
              <w:pStyle w:val="P68B1DB1-Normal1"/>
              <w:jc w:val="both"/>
              <w:rPr>
                <w:lang w:val="en-GB"/>
              </w:rPr>
            </w:pPr>
            <w:r w:rsidRPr="008B54DE">
              <w:rPr>
                <w:lang w:val="en-GB"/>
              </w:rPr>
              <w:t>Educate members of educational staff to encourage the values of inclusive and civil society and gender equality among children and youth</w:t>
            </w:r>
          </w:p>
        </w:tc>
      </w:tr>
      <w:tr w:rsidR="0090286D" w:rsidRPr="008B54DE" w14:paraId="22D2C2E1" w14:textId="77777777">
        <w:trPr>
          <w:gridAfter w:val="5"/>
          <w:wAfter w:w="11647" w:type="dxa"/>
        </w:trPr>
        <w:tc>
          <w:tcPr>
            <w:tcW w:w="998" w:type="dxa"/>
            <w:shd w:val="clear" w:color="auto" w:fill="C9C9C9" w:themeFill="accent3" w:themeFillTint="99"/>
          </w:tcPr>
          <w:p w14:paraId="763C03F6" w14:textId="77777777" w:rsidR="0090286D" w:rsidRPr="008B54DE" w:rsidRDefault="00216EE8">
            <w:pPr>
              <w:pStyle w:val="P68B1DB1-Normal1"/>
              <w:jc w:val="both"/>
              <w:rPr>
                <w:lang w:val="en-GB"/>
              </w:rPr>
            </w:pPr>
            <w:r w:rsidRPr="008B54DE">
              <w:rPr>
                <w:lang w:val="en-GB"/>
              </w:rPr>
              <w:t>2.2.1</w:t>
            </w:r>
          </w:p>
        </w:tc>
        <w:tc>
          <w:tcPr>
            <w:tcW w:w="3608" w:type="dxa"/>
          </w:tcPr>
          <w:p w14:paraId="7770DEEA" w14:textId="74CC69E9" w:rsidR="0090286D" w:rsidRPr="008B54DE" w:rsidRDefault="00216EE8" w:rsidP="008B0F9B">
            <w:pPr>
              <w:pStyle w:val="P68B1DB1-Normal7"/>
              <w:jc w:val="both"/>
              <w:rPr>
                <w:lang w:val="en-GB"/>
              </w:rPr>
            </w:pPr>
            <w:r w:rsidRPr="008B54DE">
              <w:rPr>
                <w:lang w:val="en-GB"/>
              </w:rPr>
              <w:t xml:space="preserve">Organize 3 </w:t>
            </w:r>
            <w:r w:rsidR="008B0F9B" w:rsidRPr="008B54DE">
              <w:rPr>
                <w:lang w:val="en-GB"/>
              </w:rPr>
              <w:t>pieces of training</w:t>
            </w:r>
            <w:r w:rsidRPr="008B54DE">
              <w:rPr>
                <w:lang w:val="en-GB"/>
              </w:rPr>
              <w:t xml:space="preserve"> for teachers on </w:t>
            </w:r>
            <w:r w:rsidR="005B11EE" w:rsidRPr="008B54DE">
              <w:rPr>
                <w:lang w:val="en-GB"/>
              </w:rPr>
              <w:t xml:space="preserve">gender equality, primarily </w:t>
            </w:r>
            <w:r w:rsidR="005877A8" w:rsidRPr="008B54DE">
              <w:rPr>
                <w:lang w:val="en-GB"/>
              </w:rPr>
              <w:t>teachers</w:t>
            </w:r>
            <w:r w:rsidRPr="008B54DE">
              <w:rPr>
                <w:lang w:val="en-GB"/>
              </w:rPr>
              <w:t xml:space="preserve"> who teach subjects that have been </w:t>
            </w:r>
            <w:r w:rsidR="005B11EE" w:rsidRPr="008B54DE">
              <w:rPr>
                <w:lang w:val="en-GB"/>
              </w:rPr>
              <w:t>analysed</w:t>
            </w:r>
            <w:r w:rsidRPr="008B54DE">
              <w:rPr>
                <w:lang w:val="en-GB"/>
              </w:rPr>
              <w:t xml:space="preserve"> from the standpoint of gender equality within Activity 2.1.1</w:t>
            </w:r>
          </w:p>
        </w:tc>
        <w:tc>
          <w:tcPr>
            <w:tcW w:w="1628" w:type="dxa"/>
          </w:tcPr>
          <w:p w14:paraId="40249C3C" w14:textId="77777777" w:rsidR="0090286D" w:rsidRPr="008B54DE" w:rsidRDefault="00216EE8">
            <w:pPr>
              <w:pStyle w:val="P68B1DB1-Normal7"/>
              <w:jc w:val="both"/>
              <w:rPr>
                <w:lang w:val="en-GB"/>
              </w:rPr>
            </w:pPr>
            <w:r w:rsidRPr="008B54DE">
              <w:rPr>
                <w:lang w:val="en-GB"/>
              </w:rPr>
              <w:t>Bureau for Education Services</w:t>
            </w:r>
          </w:p>
        </w:tc>
        <w:tc>
          <w:tcPr>
            <w:tcW w:w="1277" w:type="dxa"/>
          </w:tcPr>
          <w:p w14:paraId="578A92EC"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7A333B80" w14:textId="77777777" w:rsidR="0090286D" w:rsidRPr="008B54DE" w:rsidRDefault="00216EE8">
            <w:pPr>
              <w:pStyle w:val="P68B1DB1-Normal7"/>
              <w:jc w:val="both"/>
              <w:rPr>
                <w:lang w:val="en-GB"/>
              </w:rPr>
            </w:pPr>
            <w:r w:rsidRPr="008B54DE">
              <w:rPr>
                <w:lang w:val="en-GB"/>
              </w:rPr>
              <w:t xml:space="preserve">Number of trained teachers </w:t>
            </w:r>
          </w:p>
        </w:tc>
        <w:tc>
          <w:tcPr>
            <w:tcW w:w="1726" w:type="dxa"/>
          </w:tcPr>
          <w:p w14:paraId="1A7EA08D" w14:textId="77777777" w:rsidR="0090286D" w:rsidRPr="008B54DE" w:rsidRDefault="00216EE8">
            <w:pPr>
              <w:pStyle w:val="P68B1DB1-Normal7"/>
              <w:jc w:val="both"/>
              <w:rPr>
                <w:lang w:val="en-GB"/>
              </w:rPr>
            </w:pPr>
            <w:r w:rsidRPr="008B54DE">
              <w:rPr>
                <w:lang w:val="en-GB"/>
              </w:rPr>
              <w:t>6,000 EUR</w:t>
            </w:r>
          </w:p>
          <w:p w14:paraId="06E20F3A" w14:textId="77777777" w:rsidR="0090286D" w:rsidRPr="008B54DE" w:rsidRDefault="0090286D">
            <w:pPr>
              <w:jc w:val="both"/>
              <w:rPr>
                <w:rFonts w:ascii="Cambria" w:hAnsi="Cambria"/>
                <w:lang w:val="en-GB"/>
              </w:rPr>
            </w:pPr>
          </w:p>
          <w:p w14:paraId="296EDAEB" w14:textId="77777777" w:rsidR="0090286D" w:rsidRPr="008B54DE" w:rsidRDefault="0090286D">
            <w:pPr>
              <w:jc w:val="both"/>
              <w:rPr>
                <w:rFonts w:ascii="Cambria" w:hAnsi="Cambria"/>
                <w:lang w:val="en-GB"/>
              </w:rPr>
            </w:pPr>
          </w:p>
          <w:p w14:paraId="1CD141B7"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2260A955" w14:textId="77777777">
        <w:trPr>
          <w:gridAfter w:val="5"/>
          <w:wAfter w:w="11647" w:type="dxa"/>
        </w:trPr>
        <w:tc>
          <w:tcPr>
            <w:tcW w:w="998" w:type="dxa"/>
            <w:shd w:val="clear" w:color="auto" w:fill="C9C9C9" w:themeFill="accent3" w:themeFillTint="99"/>
          </w:tcPr>
          <w:p w14:paraId="0A8AEA76" w14:textId="77777777" w:rsidR="0090286D" w:rsidRPr="008B54DE" w:rsidRDefault="00216EE8">
            <w:pPr>
              <w:pStyle w:val="P68B1DB1-Normal1"/>
              <w:jc w:val="both"/>
              <w:rPr>
                <w:lang w:val="en-GB"/>
              </w:rPr>
            </w:pPr>
            <w:r w:rsidRPr="008B54DE">
              <w:rPr>
                <w:lang w:val="en-GB"/>
              </w:rPr>
              <w:t>2.2.2</w:t>
            </w:r>
          </w:p>
        </w:tc>
        <w:tc>
          <w:tcPr>
            <w:tcW w:w="3608" w:type="dxa"/>
          </w:tcPr>
          <w:p w14:paraId="0E51779A"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kindergarten teachers on gender equality </w:t>
            </w:r>
          </w:p>
        </w:tc>
        <w:tc>
          <w:tcPr>
            <w:tcW w:w="1628" w:type="dxa"/>
          </w:tcPr>
          <w:p w14:paraId="66661467" w14:textId="77777777" w:rsidR="0090286D" w:rsidRPr="008B54DE" w:rsidRDefault="00216EE8">
            <w:pPr>
              <w:pStyle w:val="P68B1DB1-Normal7"/>
              <w:jc w:val="both"/>
              <w:rPr>
                <w:lang w:val="en-GB"/>
              </w:rPr>
            </w:pPr>
            <w:r w:rsidRPr="008B54DE">
              <w:rPr>
                <w:lang w:val="en-GB"/>
              </w:rPr>
              <w:t xml:space="preserve">Bureau for Education Services </w:t>
            </w:r>
          </w:p>
        </w:tc>
        <w:tc>
          <w:tcPr>
            <w:tcW w:w="1277" w:type="dxa"/>
          </w:tcPr>
          <w:p w14:paraId="75299BDD"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584D756E" w14:textId="77777777" w:rsidR="0090286D" w:rsidRPr="008B54DE" w:rsidRDefault="00216EE8">
            <w:pPr>
              <w:pStyle w:val="P68B1DB1-Normal7"/>
              <w:jc w:val="both"/>
              <w:rPr>
                <w:b/>
                <w:lang w:val="en-GB"/>
              </w:rPr>
            </w:pPr>
            <w:r w:rsidRPr="008B54DE">
              <w:rPr>
                <w:lang w:val="en-GB"/>
              </w:rPr>
              <w:t>Number of trained teachers</w:t>
            </w:r>
          </w:p>
        </w:tc>
        <w:tc>
          <w:tcPr>
            <w:tcW w:w="1726" w:type="dxa"/>
          </w:tcPr>
          <w:p w14:paraId="2E9ED873" w14:textId="77777777" w:rsidR="0090286D" w:rsidRPr="008B54DE" w:rsidRDefault="00216EE8">
            <w:pPr>
              <w:pStyle w:val="P68B1DB1-Normal7"/>
              <w:jc w:val="both"/>
              <w:rPr>
                <w:lang w:val="en-GB"/>
              </w:rPr>
            </w:pPr>
            <w:r w:rsidRPr="008B54DE">
              <w:rPr>
                <w:lang w:val="en-GB"/>
              </w:rPr>
              <w:t>4,000 EUR</w:t>
            </w:r>
          </w:p>
          <w:p w14:paraId="1EE2854D" w14:textId="77777777" w:rsidR="0090286D" w:rsidRPr="008B54DE" w:rsidRDefault="0090286D">
            <w:pPr>
              <w:jc w:val="both"/>
              <w:rPr>
                <w:rFonts w:ascii="Cambria" w:hAnsi="Cambria"/>
                <w:lang w:val="en-GB"/>
              </w:rPr>
            </w:pPr>
          </w:p>
          <w:p w14:paraId="7320A66C" w14:textId="77777777" w:rsidR="0090286D" w:rsidRPr="008B54DE" w:rsidRDefault="00216EE8">
            <w:pPr>
              <w:pStyle w:val="P68B1DB1-Normal7"/>
              <w:jc w:val="both"/>
              <w:rPr>
                <w:lang w:val="en-GB"/>
              </w:rPr>
            </w:pPr>
            <w:r w:rsidRPr="008B54DE">
              <w:rPr>
                <w:lang w:val="en-GB"/>
              </w:rPr>
              <w:t>Budget of Montenegro</w:t>
            </w:r>
          </w:p>
          <w:p w14:paraId="469D7A11" w14:textId="77777777" w:rsidR="0090286D" w:rsidRPr="008B54DE" w:rsidRDefault="0090286D">
            <w:pPr>
              <w:jc w:val="both"/>
              <w:rPr>
                <w:rFonts w:ascii="Cambria" w:hAnsi="Cambria"/>
                <w:b/>
                <w:lang w:val="en-GB"/>
              </w:rPr>
            </w:pPr>
          </w:p>
        </w:tc>
      </w:tr>
      <w:tr w:rsidR="0090286D" w:rsidRPr="008B54DE" w14:paraId="3ECC3179" w14:textId="77777777">
        <w:tc>
          <w:tcPr>
            <w:tcW w:w="11077" w:type="dxa"/>
            <w:gridSpan w:val="6"/>
            <w:shd w:val="clear" w:color="auto" w:fill="92D050"/>
          </w:tcPr>
          <w:p w14:paraId="714CDC78" w14:textId="77777777" w:rsidR="0090286D" w:rsidRPr="008B54DE" w:rsidRDefault="00216EE8">
            <w:pPr>
              <w:pStyle w:val="P68B1DB1-Normal1"/>
              <w:jc w:val="both"/>
              <w:rPr>
                <w:lang w:val="en-GB"/>
              </w:rPr>
            </w:pPr>
            <w:r w:rsidRPr="008B54DE">
              <w:rPr>
                <w:lang w:val="en-GB"/>
              </w:rPr>
              <w:t>Measure 2.3:</w:t>
            </w:r>
          </w:p>
          <w:p w14:paraId="2CB2E972" w14:textId="77777777" w:rsidR="0090286D" w:rsidRPr="008B54DE" w:rsidRDefault="00FA0B72">
            <w:pPr>
              <w:jc w:val="both"/>
              <w:rPr>
                <w:rFonts w:ascii="Cambria" w:hAnsi="Cambria"/>
                <w:b/>
                <w:lang w:val="en-GB"/>
              </w:rPr>
            </w:pPr>
            <w:r w:rsidRPr="008B54DE">
              <w:rPr>
                <w:rFonts w:ascii="Cambria" w:hAnsi="Cambria"/>
                <w:lang w:val="en-GB"/>
              </w:rPr>
              <w:t>Organize media literacy training to identify all types of stereotypes, including gender stereotypes</w:t>
            </w:r>
            <w:r w:rsidRPr="008B54DE">
              <w:rPr>
                <w:rFonts w:ascii="Cambria" w:hAnsi="Cambria"/>
                <w:b/>
                <w:lang w:val="en-GB"/>
              </w:rPr>
              <w:t xml:space="preserve"> </w:t>
            </w:r>
          </w:p>
        </w:tc>
        <w:tc>
          <w:tcPr>
            <w:tcW w:w="2307" w:type="dxa"/>
          </w:tcPr>
          <w:p w14:paraId="66B28C02" w14:textId="77777777" w:rsidR="0090286D" w:rsidRPr="008B54DE" w:rsidRDefault="0090286D">
            <w:pPr>
              <w:jc w:val="both"/>
              <w:rPr>
                <w:rFonts w:ascii="Cambria" w:hAnsi="Cambria"/>
                <w:lang w:val="en-GB"/>
              </w:rPr>
            </w:pPr>
          </w:p>
        </w:tc>
        <w:tc>
          <w:tcPr>
            <w:tcW w:w="2335" w:type="dxa"/>
          </w:tcPr>
          <w:p w14:paraId="6AB22182" w14:textId="77777777" w:rsidR="0090286D" w:rsidRPr="008B54DE" w:rsidRDefault="0090286D">
            <w:pPr>
              <w:jc w:val="both"/>
              <w:rPr>
                <w:rFonts w:ascii="Cambria" w:hAnsi="Cambria"/>
                <w:lang w:val="en-GB"/>
              </w:rPr>
            </w:pPr>
          </w:p>
        </w:tc>
        <w:tc>
          <w:tcPr>
            <w:tcW w:w="2335" w:type="dxa"/>
          </w:tcPr>
          <w:p w14:paraId="4EBC70EF" w14:textId="77777777" w:rsidR="0090286D" w:rsidRPr="008B54DE" w:rsidRDefault="0090286D">
            <w:pPr>
              <w:jc w:val="both"/>
              <w:rPr>
                <w:rFonts w:ascii="Cambria" w:hAnsi="Cambria"/>
                <w:lang w:val="en-GB"/>
              </w:rPr>
            </w:pPr>
          </w:p>
        </w:tc>
        <w:tc>
          <w:tcPr>
            <w:tcW w:w="2335" w:type="dxa"/>
          </w:tcPr>
          <w:p w14:paraId="2E457291" w14:textId="77777777" w:rsidR="0090286D" w:rsidRPr="008B54DE" w:rsidRDefault="0090286D">
            <w:pPr>
              <w:jc w:val="both"/>
              <w:rPr>
                <w:rFonts w:ascii="Cambria" w:hAnsi="Cambria"/>
                <w:lang w:val="en-GB"/>
              </w:rPr>
            </w:pPr>
          </w:p>
        </w:tc>
        <w:tc>
          <w:tcPr>
            <w:tcW w:w="2335" w:type="dxa"/>
          </w:tcPr>
          <w:p w14:paraId="3948F42D" w14:textId="77777777" w:rsidR="0090286D" w:rsidRPr="008B54DE" w:rsidRDefault="0090286D">
            <w:pPr>
              <w:jc w:val="both"/>
              <w:rPr>
                <w:rFonts w:ascii="Cambria" w:hAnsi="Cambria"/>
                <w:lang w:val="en-GB"/>
              </w:rPr>
            </w:pPr>
          </w:p>
        </w:tc>
      </w:tr>
      <w:tr w:rsidR="0090286D" w:rsidRPr="008B54DE" w14:paraId="2C6E2250" w14:textId="77777777">
        <w:trPr>
          <w:gridAfter w:val="5"/>
          <w:wAfter w:w="11647" w:type="dxa"/>
          <w:trHeight w:val="1792"/>
        </w:trPr>
        <w:tc>
          <w:tcPr>
            <w:tcW w:w="998" w:type="dxa"/>
            <w:shd w:val="clear" w:color="auto" w:fill="C9C9C9" w:themeFill="accent3" w:themeFillTint="99"/>
          </w:tcPr>
          <w:p w14:paraId="3A92C19B" w14:textId="77777777" w:rsidR="0090286D" w:rsidRPr="008B54DE" w:rsidRDefault="00216EE8">
            <w:pPr>
              <w:pStyle w:val="P68B1DB1-Normal1"/>
              <w:jc w:val="both"/>
              <w:rPr>
                <w:lang w:val="en-GB"/>
              </w:rPr>
            </w:pPr>
            <w:r w:rsidRPr="008B54DE">
              <w:rPr>
                <w:lang w:val="en-GB"/>
              </w:rPr>
              <w:t>2.3.1</w:t>
            </w:r>
          </w:p>
        </w:tc>
        <w:tc>
          <w:tcPr>
            <w:tcW w:w="3608" w:type="dxa"/>
          </w:tcPr>
          <w:p w14:paraId="2B1A1833" w14:textId="294D53CC" w:rsidR="0090286D" w:rsidRPr="008B54DE" w:rsidRDefault="00216EE8">
            <w:pPr>
              <w:pStyle w:val="P68B1DB1-Normal7"/>
              <w:jc w:val="both"/>
              <w:rPr>
                <w:lang w:val="en-GB"/>
              </w:rPr>
            </w:pPr>
            <w:r w:rsidRPr="008B54DE">
              <w:rPr>
                <w:lang w:val="en-GB"/>
              </w:rPr>
              <w:t>Organize 3 seminars for primary and secondary school students on</w:t>
            </w:r>
            <w:r w:rsidR="005B11EE" w:rsidRPr="008B54DE">
              <w:rPr>
                <w:lang w:val="en-GB"/>
              </w:rPr>
              <w:t xml:space="preserve"> media literacy, </w:t>
            </w:r>
            <w:r w:rsidRPr="008B54DE">
              <w:rPr>
                <w:lang w:val="en-GB"/>
              </w:rPr>
              <w:t>gender stereotypes, and protection against online violence (1 for each of the 3 regions in Montenegro)</w:t>
            </w:r>
          </w:p>
        </w:tc>
        <w:tc>
          <w:tcPr>
            <w:tcW w:w="1628" w:type="dxa"/>
          </w:tcPr>
          <w:p w14:paraId="231F1B8B" w14:textId="77777777" w:rsidR="0090286D" w:rsidRPr="008B54DE" w:rsidRDefault="00216EE8" w:rsidP="00FA0B72">
            <w:pPr>
              <w:pStyle w:val="P68B1DB1-Normal7"/>
              <w:jc w:val="both"/>
              <w:rPr>
                <w:b/>
                <w:lang w:val="en-GB"/>
              </w:rPr>
            </w:pPr>
            <w:r w:rsidRPr="008B54DE">
              <w:rPr>
                <w:lang w:val="en-GB"/>
              </w:rPr>
              <w:t>Minist</w:t>
            </w:r>
            <w:r w:rsidR="00FA0B72" w:rsidRPr="008B54DE">
              <w:rPr>
                <w:lang w:val="en-GB"/>
              </w:rPr>
              <w:t>ry of Education, Science, Culture</w:t>
            </w:r>
            <w:r w:rsidR="008B0F9B" w:rsidRPr="008B54DE">
              <w:rPr>
                <w:lang w:val="en-GB"/>
              </w:rPr>
              <w:t>,</w:t>
            </w:r>
            <w:r w:rsidR="00FA0B72" w:rsidRPr="008B54DE">
              <w:rPr>
                <w:lang w:val="en-GB"/>
              </w:rPr>
              <w:t xml:space="preserve"> and Sport</w:t>
            </w:r>
          </w:p>
        </w:tc>
        <w:tc>
          <w:tcPr>
            <w:tcW w:w="1277" w:type="dxa"/>
          </w:tcPr>
          <w:p w14:paraId="7B70741E" w14:textId="77777777" w:rsidR="0090286D" w:rsidRPr="008B54DE" w:rsidRDefault="00216EE8">
            <w:pPr>
              <w:pStyle w:val="P68B1DB1-Normal7"/>
              <w:jc w:val="both"/>
              <w:rPr>
                <w:lang w:val="en-GB"/>
              </w:rPr>
            </w:pPr>
            <w:r w:rsidRPr="008B54DE">
              <w:rPr>
                <w:lang w:val="en-GB"/>
              </w:rPr>
              <w:t>By the end of December 2022.</w:t>
            </w:r>
          </w:p>
        </w:tc>
        <w:tc>
          <w:tcPr>
            <w:tcW w:w="1840" w:type="dxa"/>
          </w:tcPr>
          <w:p w14:paraId="24238DD3" w14:textId="77777777" w:rsidR="0090286D" w:rsidRPr="008B54DE" w:rsidRDefault="00216EE8">
            <w:pPr>
              <w:pStyle w:val="P68B1DB1-Normal7"/>
              <w:jc w:val="both"/>
              <w:rPr>
                <w:lang w:val="en-GB"/>
              </w:rPr>
            </w:pPr>
            <w:r w:rsidRPr="008B54DE">
              <w:rPr>
                <w:lang w:val="en-GB"/>
              </w:rPr>
              <w:t>Number of trained students, by schools</w:t>
            </w:r>
            <w:r w:rsidR="008B0F9B" w:rsidRPr="008B54DE">
              <w:rPr>
                <w:lang w:val="en-GB"/>
              </w:rPr>
              <w:t>,</w:t>
            </w:r>
            <w:r w:rsidRPr="008B54DE">
              <w:rPr>
                <w:lang w:val="en-GB"/>
              </w:rPr>
              <w:t xml:space="preserve"> and by sex </w:t>
            </w:r>
          </w:p>
        </w:tc>
        <w:tc>
          <w:tcPr>
            <w:tcW w:w="1726" w:type="dxa"/>
          </w:tcPr>
          <w:p w14:paraId="030492ED" w14:textId="77777777" w:rsidR="0090286D" w:rsidRPr="008B54DE" w:rsidRDefault="00216EE8">
            <w:pPr>
              <w:pStyle w:val="P68B1DB1-Normal7"/>
              <w:jc w:val="both"/>
              <w:rPr>
                <w:lang w:val="en-GB"/>
              </w:rPr>
            </w:pPr>
            <w:r w:rsidRPr="008B54DE">
              <w:rPr>
                <w:lang w:val="en-GB"/>
              </w:rPr>
              <w:t>8,000 EUR</w:t>
            </w:r>
          </w:p>
          <w:p w14:paraId="61853535" w14:textId="77777777" w:rsidR="0090286D" w:rsidRPr="008B54DE" w:rsidRDefault="0090286D">
            <w:pPr>
              <w:jc w:val="both"/>
              <w:rPr>
                <w:rFonts w:ascii="Cambria" w:hAnsi="Cambria"/>
                <w:lang w:val="en-GB"/>
              </w:rPr>
            </w:pPr>
          </w:p>
          <w:p w14:paraId="4E572B6A" w14:textId="77777777" w:rsidR="0090286D" w:rsidRPr="008B54DE" w:rsidRDefault="00216EE8">
            <w:pPr>
              <w:pStyle w:val="P68B1DB1-Normal7"/>
              <w:jc w:val="both"/>
              <w:rPr>
                <w:lang w:val="en-GB"/>
              </w:rPr>
            </w:pPr>
            <w:r w:rsidRPr="008B54DE">
              <w:rPr>
                <w:lang w:val="en-GB"/>
              </w:rPr>
              <w:t>Donations</w:t>
            </w:r>
          </w:p>
          <w:p w14:paraId="01296757" w14:textId="77777777" w:rsidR="0090286D" w:rsidRPr="008B54DE" w:rsidRDefault="00216EE8">
            <w:pPr>
              <w:pStyle w:val="P68B1DB1-Normal7"/>
              <w:jc w:val="both"/>
              <w:rPr>
                <w:lang w:val="en-GB"/>
              </w:rPr>
            </w:pPr>
            <w:r w:rsidRPr="008B54DE">
              <w:rPr>
                <w:lang w:val="en-GB"/>
              </w:rPr>
              <w:t xml:space="preserve">IPA </w:t>
            </w:r>
          </w:p>
        </w:tc>
      </w:tr>
      <w:tr w:rsidR="0090286D" w:rsidRPr="008B54DE" w14:paraId="5E5B31A5" w14:textId="77777777">
        <w:trPr>
          <w:gridAfter w:val="5"/>
          <w:wAfter w:w="11647" w:type="dxa"/>
        </w:trPr>
        <w:tc>
          <w:tcPr>
            <w:tcW w:w="11077" w:type="dxa"/>
            <w:gridSpan w:val="6"/>
            <w:shd w:val="clear" w:color="auto" w:fill="92D050"/>
          </w:tcPr>
          <w:p w14:paraId="18272943" w14:textId="77777777" w:rsidR="0090286D" w:rsidRPr="008B54DE" w:rsidRDefault="00216EE8">
            <w:pPr>
              <w:pStyle w:val="P68B1DB1-Normal1"/>
              <w:jc w:val="both"/>
              <w:rPr>
                <w:lang w:val="en-GB"/>
              </w:rPr>
            </w:pPr>
            <w:r w:rsidRPr="008B54DE">
              <w:rPr>
                <w:lang w:val="en-GB"/>
              </w:rPr>
              <w:t>Measure 2.4.</w:t>
            </w:r>
          </w:p>
          <w:p w14:paraId="3166B849" w14:textId="77777777" w:rsidR="0090286D" w:rsidRPr="008B54DE" w:rsidRDefault="00216EE8">
            <w:pPr>
              <w:pStyle w:val="P68B1DB1-Normal1"/>
              <w:jc w:val="both"/>
              <w:rPr>
                <w:lang w:val="en-GB"/>
              </w:rPr>
            </w:pPr>
            <w:r w:rsidRPr="008B54DE">
              <w:rPr>
                <w:lang w:val="en-GB"/>
              </w:rPr>
              <w:t>Introduce gender-responsive programs and mandatory use of gender-sensitive language in the programs of cultural institutions</w:t>
            </w:r>
          </w:p>
          <w:p w14:paraId="4CB8888C" w14:textId="77777777" w:rsidR="0090286D" w:rsidRPr="008B54DE" w:rsidRDefault="0090286D">
            <w:pPr>
              <w:jc w:val="both"/>
              <w:rPr>
                <w:rFonts w:ascii="Cambria" w:hAnsi="Cambria"/>
                <w:b/>
                <w:lang w:val="en-GB"/>
              </w:rPr>
            </w:pPr>
          </w:p>
        </w:tc>
      </w:tr>
      <w:tr w:rsidR="0090286D" w:rsidRPr="008B54DE" w14:paraId="670A7297" w14:textId="77777777">
        <w:trPr>
          <w:gridAfter w:val="5"/>
          <w:wAfter w:w="11647" w:type="dxa"/>
        </w:trPr>
        <w:tc>
          <w:tcPr>
            <w:tcW w:w="998" w:type="dxa"/>
            <w:shd w:val="clear" w:color="auto" w:fill="C9C9C9" w:themeFill="accent3" w:themeFillTint="99"/>
          </w:tcPr>
          <w:p w14:paraId="6B8C73BC" w14:textId="77777777" w:rsidR="0090286D" w:rsidRPr="008B54DE" w:rsidRDefault="00216EE8">
            <w:pPr>
              <w:pStyle w:val="P68B1DB1-Normal1"/>
              <w:jc w:val="both"/>
              <w:rPr>
                <w:lang w:val="en-GB"/>
              </w:rPr>
            </w:pPr>
            <w:r w:rsidRPr="008B54DE">
              <w:rPr>
                <w:lang w:val="en-GB"/>
              </w:rPr>
              <w:t>2.4.1</w:t>
            </w:r>
          </w:p>
        </w:tc>
        <w:tc>
          <w:tcPr>
            <w:tcW w:w="3608" w:type="dxa"/>
          </w:tcPr>
          <w:p w14:paraId="0640E99D" w14:textId="77777777" w:rsidR="0090286D" w:rsidRPr="008B54DE" w:rsidRDefault="00216EE8">
            <w:pPr>
              <w:pStyle w:val="P68B1DB1-Normal7"/>
              <w:jc w:val="both"/>
              <w:rPr>
                <w:lang w:val="en-GB"/>
              </w:rPr>
            </w:pPr>
            <w:r w:rsidRPr="008B54DE">
              <w:rPr>
                <w:lang w:val="en-GB"/>
              </w:rPr>
              <w:t>Research women's participation in culture, cultural needs, habits, and the impact of culture on the position of women, with recommendations for gender mainstreaming of policies in national cultural institutions.</w:t>
            </w:r>
          </w:p>
        </w:tc>
        <w:tc>
          <w:tcPr>
            <w:tcW w:w="1628" w:type="dxa"/>
          </w:tcPr>
          <w:p w14:paraId="034ED852"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02CD82AE"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211B0C3B" w14:textId="77777777" w:rsidR="0090286D" w:rsidRPr="008B54DE" w:rsidRDefault="00216EE8">
            <w:pPr>
              <w:pStyle w:val="P68B1DB1-Normal7"/>
              <w:jc w:val="both"/>
              <w:rPr>
                <w:lang w:val="en-GB"/>
              </w:rPr>
            </w:pPr>
            <w:r w:rsidRPr="008B54DE">
              <w:rPr>
                <w:lang w:val="en-GB"/>
              </w:rPr>
              <w:t>Research done</w:t>
            </w:r>
          </w:p>
        </w:tc>
        <w:tc>
          <w:tcPr>
            <w:tcW w:w="1726" w:type="dxa"/>
          </w:tcPr>
          <w:p w14:paraId="25B0F4B2" w14:textId="77777777" w:rsidR="0090286D" w:rsidRPr="008B54DE" w:rsidRDefault="00216EE8">
            <w:pPr>
              <w:pStyle w:val="P68B1DB1-Normal7"/>
              <w:jc w:val="both"/>
              <w:rPr>
                <w:lang w:val="en-GB"/>
              </w:rPr>
            </w:pPr>
            <w:r w:rsidRPr="008B54DE">
              <w:rPr>
                <w:lang w:val="en-GB"/>
              </w:rPr>
              <w:t>5,000 EUR</w:t>
            </w:r>
          </w:p>
          <w:p w14:paraId="10A80485" w14:textId="77777777" w:rsidR="0090286D" w:rsidRPr="008B54DE" w:rsidRDefault="0090286D">
            <w:pPr>
              <w:jc w:val="both"/>
              <w:rPr>
                <w:rFonts w:ascii="Cambria" w:hAnsi="Cambria"/>
                <w:lang w:val="en-GB"/>
              </w:rPr>
            </w:pPr>
          </w:p>
          <w:p w14:paraId="18C20A1B" w14:textId="77777777" w:rsidR="0090286D" w:rsidRPr="008B54DE" w:rsidRDefault="00216EE8">
            <w:pPr>
              <w:pStyle w:val="P68B1DB1-Normal7"/>
              <w:jc w:val="both"/>
              <w:rPr>
                <w:b/>
                <w:lang w:val="en-GB"/>
              </w:rPr>
            </w:pPr>
            <w:r w:rsidRPr="008B54DE">
              <w:rPr>
                <w:lang w:val="en-GB"/>
              </w:rPr>
              <w:t>Donations</w:t>
            </w:r>
          </w:p>
        </w:tc>
      </w:tr>
      <w:tr w:rsidR="0090286D" w:rsidRPr="008B54DE" w14:paraId="3191F20C" w14:textId="77777777">
        <w:trPr>
          <w:gridAfter w:val="5"/>
          <w:wAfter w:w="11647" w:type="dxa"/>
        </w:trPr>
        <w:tc>
          <w:tcPr>
            <w:tcW w:w="998" w:type="dxa"/>
            <w:shd w:val="clear" w:color="auto" w:fill="C9C9C9" w:themeFill="accent3" w:themeFillTint="99"/>
          </w:tcPr>
          <w:p w14:paraId="16DB0152" w14:textId="77777777" w:rsidR="0090286D" w:rsidRPr="008B54DE" w:rsidRDefault="00216EE8">
            <w:pPr>
              <w:pStyle w:val="P68B1DB1-Normal1"/>
              <w:jc w:val="both"/>
              <w:rPr>
                <w:lang w:val="en-GB"/>
              </w:rPr>
            </w:pPr>
            <w:r w:rsidRPr="008B54DE">
              <w:rPr>
                <w:lang w:val="en-GB"/>
              </w:rPr>
              <w:t>2.4.2</w:t>
            </w:r>
          </w:p>
        </w:tc>
        <w:tc>
          <w:tcPr>
            <w:tcW w:w="3608" w:type="dxa"/>
          </w:tcPr>
          <w:p w14:paraId="6ACE60EE" w14:textId="77777777" w:rsidR="0090286D" w:rsidRPr="008B54DE" w:rsidRDefault="00216EE8" w:rsidP="008B0F9B">
            <w:pPr>
              <w:pStyle w:val="P68B1DB1-Normal7"/>
              <w:jc w:val="both"/>
              <w:rPr>
                <w:lang w:val="en-GB"/>
              </w:rPr>
            </w:pPr>
            <w:r w:rsidRPr="008B54DE">
              <w:rPr>
                <w:lang w:val="en-GB"/>
              </w:rPr>
              <w:t xml:space="preserve">Organize 3 </w:t>
            </w:r>
            <w:r w:rsidR="008B0F9B" w:rsidRPr="008B54DE">
              <w:rPr>
                <w:lang w:val="en-GB"/>
              </w:rPr>
              <w:t>pieces of training</w:t>
            </w:r>
            <w:r w:rsidRPr="008B54DE">
              <w:rPr>
                <w:lang w:val="en-GB"/>
              </w:rPr>
              <w:t xml:space="preserve"> for national and local cultural institutions/organizations on creating gender</w:t>
            </w:r>
            <w:r w:rsidR="008B0F9B" w:rsidRPr="008B54DE">
              <w:rPr>
                <w:lang w:val="en-GB"/>
              </w:rPr>
              <w:t>-</w:t>
            </w:r>
            <w:r w:rsidRPr="008B54DE">
              <w:rPr>
                <w:lang w:val="en-GB"/>
              </w:rPr>
              <w:t>sensitive cultural programs, 1 in each of the 3 regions in Montenegro</w:t>
            </w:r>
          </w:p>
        </w:tc>
        <w:tc>
          <w:tcPr>
            <w:tcW w:w="1628" w:type="dxa"/>
          </w:tcPr>
          <w:p w14:paraId="0A6988DE" w14:textId="77777777" w:rsidR="0090286D" w:rsidRPr="008B54DE" w:rsidRDefault="00216EE8">
            <w:pPr>
              <w:pStyle w:val="P68B1DB1-Normal7"/>
              <w:jc w:val="both"/>
              <w:rPr>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0DB4709D" w14:textId="77777777" w:rsidR="0090286D" w:rsidRPr="008B54DE" w:rsidRDefault="00216EE8">
            <w:pPr>
              <w:pStyle w:val="P68B1DB1-Normal7"/>
              <w:jc w:val="both"/>
              <w:rPr>
                <w:lang w:val="en-GB"/>
              </w:rPr>
            </w:pPr>
            <w:r w:rsidRPr="008B54DE">
              <w:rPr>
                <w:lang w:val="en-GB"/>
              </w:rPr>
              <w:t>February - December 2022</w:t>
            </w:r>
          </w:p>
        </w:tc>
        <w:tc>
          <w:tcPr>
            <w:tcW w:w="1840" w:type="dxa"/>
          </w:tcPr>
          <w:p w14:paraId="5E50E0D8" w14:textId="77777777" w:rsidR="0090286D" w:rsidRPr="008B54DE" w:rsidRDefault="00216EE8" w:rsidP="008B0F9B">
            <w:pPr>
              <w:pStyle w:val="P68B1DB1-Normal7"/>
              <w:jc w:val="both"/>
              <w:rPr>
                <w:lang w:val="en-GB"/>
              </w:rPr>
            </w:pPr>
            <w:r w:rsidRPr="008B54DE">
              <w:rPr>
                <w:lang w:val="en-GB"/>
              </w:rPr>
              <w:t xml:space="preserve">Number of participants in </w:t>
            </w:r>
            <w:r w:rsidR="008B0F9B" w:rsidRPr="008B54DE">
              <w:rPr>
                <w:lang w:val="en-GB"/>
              </w:rPr>
              <w:t xml:space="preserve">the </w:t>
            </w:r>
            <w:r w:rsidRPr="008B54DE">
              <w:rPr>
                <w:lang w:val="en-GB"/>
              </w:rPr>
              <w:t>training, by sex, place</w:t>
            </w:r>
            <w:r w:rsidR="008B0F9B" w:rsidRPr="008B54DE">
              <w:rPr>
                <w:lang w:val="en-GB"/>
              </w:rPr>
              <w:t>,</w:t>
            </w:r>
            <w:r w:rsidRPr="008B54DE">
              <w:rPr>
                <w:lang w:val="en-GB"/>
              </w:rPr>
              <w:t xml:space="preserve"> and institution</w:t>
            </w:r>
          </w:p>
        </w:tc>
        <w:tc>
          <w:tcPr>
            <w:tcW w:w="1726" w:type="dxa"/>
          </w:tcPr>
          <w:p w14:paraId="5FCEA5F1" w14:textId="77777777" w:rsidR="0090286D" w:rsidRPr="008B54DE" w:rsidRDefault="00216EE8">
            <w:pPr>
              <w:pStyle w:val="P68B1DB1-Normal7"/>
              <w:jc w:val="both"/>
              <w:rPr>
                <w:lang w:val="en-GB"/>
              </w:rPr>
            </w:pPr>
            <w:r w:rsidRPr="008B54DE">
              <w:rPr>
                <w:lang w:val="en-GB"/>
              </w:rPr>
              <w:t>8,000 EUR</w:t>
            </w:r>
          </w:p>
          <w:p w14:paraId="15C108D6" w14:textId="77777777" w:rsidR="0090286D" w:rsidRPr="008B54DE" w:rsidRDefault="0090286D">
            <w:pPr>
              <w:jc w:val="both"/>
              <w:rPr>
                <w:rFonts w:ascii="Cambria" w:hAnsi="Cambria"/>
                <w:lang w:val="en-GB"/>
              </w:rPr>
            </w:pPr>
          </w:p>
          <w:p w14:paraId="297CBE01" w14:textId="77777777" w:rsidR="0090286D" w:rsidRPr="008B54DE" w:rsidRDefault="00216EE8">
            <w:pPr>
              <w:pStyle w:val="P68B1DB1-Normal7"/>
              <w:jc w:val="both"/>
              <w:rPr>
                <w:lang w:val="en-GB"/>
              </w:rPr>
            </w:pPr>
            <w:r w:rsidRPr="008B54DE">
              <w:rPr>
                <w:lang w:val="en-GB"/>
              </w:rPr>
              <w:t>Budget of Montenegro</w:t>
            </w:r>
          </w:p>
        </w:tc>
      </w:tr>
      <w:tr w:rsidR="0090286D" w:rsidRPr="008B54DE" w14:paraId="76699B37" w14:textId="77777777">
        <w:trPr>
          <w:gridAfter w:val="5"/>
          <w:wAfter w:w="11647" w:type="dxa"/>
          <w:trHeight w:val="297"/>
        </w:trPr>
        <w:tc>
          <w:tcPr>
            <w:tcW w:w="998" w:type="dxa"/>
            <w:shd w:val="clear" w:color="auto" w:fill="C9C9C9" w:themeFill="accent3" w:themeFillTint="99"/>
          </w:tcPr>
          <w:p w14:paraId="46FF8D5A" w14:textId="77777777" w:rsidR="0090286D" w:rsidRPr="008B54DE" w:rsidRDefault="00216EE8">
            <w:pPr>
              <w:pStyle w:val="P68B1DB1-Normal1"/>
              <w:jc w:val="both"/>
              <w:rPr>
                <w:lang w:val="en-GB"/>
              </w:rPr>
            </w:pPr>
            <w:r w:rsidRPr="008B54DE">
              <w:rPr>
                <w:lang w:val="en-GB"/>
              </w:rPr>
              <w:t>2.4.3</w:t>
            </w:r>
          </w:p>
        </w:tc>
        <w:tc>
          <w:tcPr>
            <w:tcW w:w="3608" w:type="dxa"/>
          </w:tcPr>
          <w:p w14:paraId="54DE8B1D" w14:textId="29C840D1" w:rsidR="0090286D" w:rsidRPr="008B54DE" w:rsidRDefault="008B0F9B" w:rsidP="005B11EE">
            <w:pPr>
              <w:pStyle w:val="P68B1DB1-Normal7"/>
              <w:jc w:val="both"/>
              <w:rPr>
                <w:lang w:val="en-GB"/>
              </w:rPr>
            </w:pPr>
            <w:r w:rsidRPr="008B54DE">
              <w:rPr>
                <w:lang w:val="en-GB"/>
              </w:rPr>
              <w:t>Following</w:t>
            </w:r>
            <w:r w:rsidR="00216EE8" w:rsidRPr="008B54DE">
              <w:rPr>
                <w:lang w:val="en-GB"/>
              </w:rPr>
              <w:t xml:space="preserve"> the recommendations of the Research (Activity 2.4.1), update/gender mainstream the programs of the National Museum and the Montenegrin National Theatr</w:t>
            </w:r>
            <w:r w:rsidR="005B11EE" w:rsidRPr="008B54DE">
              <w:rPr>
                <w:lang w:val="en-GB"/>
              </w:rPr>
              <w:t>e</w:t>
            </w:r>
          </w:p>
        </w:tc>
        <w:tc>
          <w:tcPr>
            <w:tcW w:w="1628" w:type="dxa"/>
          </w:tcPr>
          <w:p w14:paraId="788BB412"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2287FCE5"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55FD9576" w14:textId="77777777" w:rsidR="0090286D" w:rsidRPr="008B54DE" w:rsidRDefault="00216EE8">
            <w:pPr>
              <w:pStyle w:val="P68B1DB1-Normal7"/>
              <w:jc w:val="both"/>
              <w:rPr>
                <w:lang w:val="en-GB"/>
              </w:rPr>
            </w:pPr>
            <w:r w:rsidRPr="008B54DE">
              <w:rPr>
                <w:lang w:val="en-GB"/>
              </w:rPr>
              <w:t>Number of institutions that updated/made the programs gender-streamed</w:t>
            </w:r>
          </w:p>
          <w:p w14:paraId="7C5BB983" w14:textId="77777777" w:rsidR="0090286D" w:rsidRPr="008B54DE" w:rsidRDefault="0090286D">
            <w:pPr>
              <w:jc w:val="both"/>
              <w:rPr>
                <w:rFonts w:ascii="Cambria" w:hAnsi="Cambria"/>
                <w:lang w:val="en-GB"/>
              </w:rPr>
            </w:pPr>
          </w:p>
        </w:tc>
        <w:tc>
          <w:tcPr>
            <w:tcW w:w="1726" w:type="dxa"/>
          </w:tcPr>
          <w:p w14:paraId="65E8DB23" w14:textId="77777777" w:rsidR="0090286D" w:rsidRPr="008B54DE" w:rsidRDefault="00216EE8">
            <w:pPr>
              <w:pStyle w:val="P68B1DB1-Normal7"/>
              <w:jc w:val="both"/>
              <w:rPr>
                <w:lang w:val="en-GB"/>
              </w:rPr>
            </w:pPr>
            <w:r w:rsidRPr="008B54DE">
              <w:rPr>
                <w:lang w:val="en-GB"/>
              </w:rPr>
              <w:t>4,000 EUR</w:t>
            </w:r>
          </w:p>
          <w:p w14:paraId="312BB3FE" w14:textId="77777777" w:rsidR="0090286D" w:rsidRPr="008B54DE" w:rsidRDefault="0090286D">
            <w:pPr>
              <w:jc w:val="both"/>
              <w:rPr>
                <w:rFonts w:ascii="Cambria" w:hAnsi="Cambria"/>
                <w:lang w:val="en-GB"/>
              </w:rPr>
            </w:pPr>
          </w:p>
          <w:p w14:paraId="74A4EEC9" w14:textId="77777777" w:rsidR="0090286D" w:rsidRPr="008B54DE" w:rsidRDefault="00216EE8">
            <w:pPr>
              <w:pStyle w:val="P68B1DB1-Normal7"/>
              <w:jc w:val="both"/>
              <w:rPr>
                <w:lang w:val="en-GB"/>
              </w:rPr>
            </w:pPr>
            <w:r w:rsidRPr="008B54DE">
              <w:rPr>
                <w:lang w:val="en-GB"/>
              </w:rPr>
              <w:t>Budget of Montenegro</w:t>
            </w:r>
          </w:p>
        </w:tc>
      </w:tr>
      <w:tr w:rsidR="0090286D" w:rsidRPr="008B54DE" w14:paraId="42EF07B2" w14:textId="77777777">
        <w:trPr>
          <w:gridAfter w:val="5"/>
          <w:wAfter w:w="11647" w:type="dxa"/>
        </w:trPr>
        <w:tc>
          <w:tcPr>
            <w:tcW w:w="11077" w:type="dxa"/>
            <w:gridSpan w:val="6"/>
            <w:tcBorders>
              <w:right w:val="nil"/>
            </w:tcBorders>
            <w:shd w:val="clear" w:color="auto" w:fill="92D050"/>
          </w:tcPr>
          <w:p w14:paraId="4C74731B" w14:textId="77777777" w:rsidR="0090286D" w:rsidRPr="008B54DE" w:rsidRDefault="00216EE8">
            <w:pPr>
              <w:pStyle w:val="P68B1DB1-Normal1"/>
              <w:jc w:val="both"/>
              <w:rPr>
                <w:lang w:val="en-GB"/>
              </w:rPr>
            </w:pPr>
            <w:r w:rsidRPr="008B54DE">
              <w:rPr>
                <w:lang w:val="en-GB"/>
              </w:rPr>
              <w:t>Measure 2.5:</w:t>
            </w:r>
          </w:p>
          <w:p w14:paraId="2A70C2D4" w14:textId="77777777" w:rsidR="0090286D" w:rsidRPr="008B54DE" w:rsidRDefault="00216EE8">
            <w:pPr>
              <w:pStyle w:val="P68B1DB1-Normal1"/>
              <w:jc w:val="both"/>
              <w:rPr>
                <w:lang w:val="en-GB"/>
              </w:rPr>
            </w:pPr>
            <w:r w:rsidRPr="008B54DE">
              <w:rPr>
                <w:lang w:val="en-GB"/>
              </w:rPr>
              <w:t>Encourage the media to introduce gender-responsive programs and use gender-sensitive language</w:t>
            </w:r>
          </w:p>
        </w:tc>
      </w:tr>
      <w:tr w:rsidR="0090286D" w:rsidRPr="008B54DE" w14:paraId="036B7F00" w14:textId="77777777">
        <w:trPr>
          <w:gridAfter w:val="5"/>
          <w:wAfter w:w="11647" w:type="dxa"/>
        </w:trPr>
        <w:tc>
          <w:tcPr>
            <w:tcW w:w="998" w:type="dxa"/>
            <w:shd w:val="clear" w:color="auto" w:fill="C9C9C9" w:themeFill="accent3" w:themeFillTint="99"/>
          </w:tcPr>
          <w:p w14:paraId="670718D8" w14:textId="77777777" w:rsidR="0090286D" w:rsidRPr="008B54DE" w:rsidRDefault="00216EE8">
            <w:pPr>
              <w:pStyle w:val="P68B1DB1-Normal1"/>
              <w:jc w:val="both"/>
              <w:rPr>
                <w:lang w:val="en-GB"/>
              </w:rPr>
            </w:pPr>
            <w:r w:rsidRPr="008B54DE">
              <w:rPr>
                <w:lang w:val="en-GB"/>
              </w:rPr>
              <w:t>2.5.1</w:t>
            </w:r>
          </w:p>
        </w:tc>
        <w:tc>
          <w:tcPr>
            <w:tcW w:w="3608" w:type="dxa"/>
          </w:tcPr>
          <w:p w14:paraId="165106DD" w14:textId="78EB4896" w:rsidR="0090286D" w:rsidRPr="008B54DE" w:rsidRDefault="00216EE8" w:rsidP="005B11EE">
            <w:pPr>
              <w:pStyle w:val="P68B1DB1-Normal7"/>
              <w:jc w:val="both"/>
              <w:rPr>
                <w:lang w:val="en-GB"/>
              </w:rPr>
            </w:pPr>
            <w:r w:rsidRPr="008B54DE">
              <w:rPr>
                <w:lang w:val="en-GB"/>
              </w:rPr>
              <w:t xml:space="preserve">Introduce the obligation for public </w:t>
            </w:r>
            <w:r w:rsidR="005B11EE" w:rsidRPr="008B54DE">
              <w:rPr>
                <w:lang w:val="en-GB"/>
              </w:rPr>
              <w:t xml:space="preserve">broadcasters to report in their annual </w:t>
            </w:r>
            <w:r w:rsidRPr="008B54DE">
              <w:rPr>
                <w:lang w:val="en-GB"/>
              </w:rPr>
              <w:t xml:space="preserve">report on the </w:t>
            </w:r>
            <w:r w:rsidR="005B11EE" w:rsidRPr="008B54DE">
              <w:rPr>
                <w:lang w:val="en-GB"/>
              </w:rPr>
              <w:t xml:space="preserve">number and content of programs that discussed </w:t>
            </w:r>
            <w:r w:rsidRPr="008B54DE">
              <w:rPr>
                <w:lang w:val="en-GB"/>
              </w:rPr>
              <w:t>the topic of gender equality and measures to improve the use of gender-sensitive language.</w:t>
            </w:r>
          </w:p>
        </w:tc>
        <w:tc>
          <w:tcPr>
            <w:tcW w:w="1628" w:type="dxa"/>
          </w:tcPr>
          <w:p w14:paraId="3D811172"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1B870EFE"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2756F22D" w14:textId="77777777" w:rsidR="0090286D" w:rsidRPr="008B54DE" w:rsidRDefault="00216EE8">
            <w:pPr>
              <w:pStyle w:val="P68B1DB1-Normal7"/>
              <w:jc w:val="both"/>
              <w:rPr>
                <w:lang w:val="en-GB"/>
              </w:rPr>
            </w:pPr>
            <w:r w:rsidRPr="008B54DE">
              <w:rPr>
                <w:lang w:val="en-GB"/>
              </w:rPr>
              <w:t xml:space="preserve">Number of public broadcasters that fulfilled the reporting obligation </w:t>
            </w:r>
          </w:p>
          <w:p w14:paraId="4D958243" w14:textId="77777777" w:rsidR="0090286D" w:rsidRPr="008B54DE" w:rsidRDefault="0090286D">
            <w:pPr>
              <w:jc w:val="both"/>
              <w:rPr>
                <w:rFonts w:ascii="Cambria" w:hAnsi="Cambria"/>
                <w:lang w:val="en-GB"/>
              </w:rPr>
            </w:pPr>
          </w:p>
        </w:tc>
        <w:tc>
          <w:tcPr>
            <w:tcW w:w="1726" w:type="dxa"/>
          </w:tcPr>
          <w:p w14:paraId="7BB31CFA" w14:textId="77777777" w:rsidR="0090286D" w:rsidRPr="008B54DE" w:rsidRDefault="00216EE8">
            <w:pPr>
              <w:pStyle w:val="P68B1DB1-Normal7"/>
              <w:jc w:val="both"/>
              <w:rPr>
                <w:lang w:val="en-GB"/>
              </w:rPr>
            </w:pPr>
            <w:r w:rsidRPr="008B54DE">
              <w:rPr>
                <w:lang w:val="en-GB"/>
              </w:rPr>
              <w:t>500 EUR</w:t>
            </w:r>
          </w:p>
          <w:p w14:paraId="216B9E74" w14:textId="77777777" w:rsidR="0090286D" w:rsidRPr="008B54DE" w:rsidRDefault="0090286D">
            <w:pPr>
              <w:jc w:val="both"/>
              <w:rPr>
                <w:rFonts w:ascii="Cambria" w:hAnsi="Cambria"/>
                <w:lang w:val="en-GB"/>
              </w:rPr>
            </w:pPr>
          </w:p>
          <w:p w14:paraId="38AA96E4"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218B1A61" w14:textId="77777777">
        <w:trPr>
          <w:gridAfter w:val="5"/>
          <w:wAfter w:w="11647" w:type="dxa"/>
        </w:trPr>
        <w:tc>
          <w:tcPr>
            <w:tcW w:w="998" w:type="dxa"/>
            <w:shd w:val="clear" w:color="auto" w:fill="C9C9C9" w:themeFill="accent3" w:themeFillTint="99"/>
          </w:tcPr>
          <w:p w14:paraId="4DF3D221" w14:textId="77777777" w:rsidR="0090286D" w:rsidRPr="008B54DE" w:rsidRDefault="00216EE8">
            <w:pPr>
              <w:pStyle w:val="P68B1DB1-Normal1"/>
              <w:jc w:val="both"/>
              <w:rPr>
                <w:lang w:val="en-GB"/>
              </w:rPr>
            </w:pPr>
            <w:r w:rsidRPr="008B54DE">
              <w:rPr>
                <w:lang w:val="en-GB"/>
              </w:rPr>
              <w:t>2.5.2</w:t>
            </w:r>
          </w:p>
        </w:tc>
        <w:tc>
          <w:tcPr>
            <w:tcW w:w="3608" w:type="dxa"/>
          </w:tcPr>
          <w:p w14:paraId="1DD11F7F" w14:textId="77777777" w:rsidR="0090286D" w:rsidRPr="008B54DE" w:rsidRDefault="00216EE8" w:rsidP="008B0F9B">
            <w:pPr>
              <w:pStyle w:val="P68B1DB1-Normal7"/>
              <w:jc w:val="both"/>
              <w:rPr>
                <w:lang w:val="en-GB"/>
              </w:rPr>
            </w:pPr>
            <w:r w:rsidRPr="008B54DE">
              <w:rPr>
                <w:lang w:val="en-GB"/>
              </w:rPr>
              <w:t xml:space="preserve">Amend the criteria for allocating funds from the Fund for media pluralism and media diversity </w:t>
            </w:r>
            <w:r w:rsidR="008B0F9B" w:rsidRPr="008B54DE">
              <w:rPr>
                <w:lang w:val="en-GB"/>
              </w:rPr>
              <w:t>following</w:t>
            </w:r>
            <w:r w:rsidRPr="008B54DE">
              <w:rPr>
                <w:lang w:val="en-GB"/>
              </w:rPr>
              <w:t xml:space="preserve"> Measure 2.5.</w:t>
            </w:r>
          </w:p>
        </w:tc>
        <w:tc>
          <w:tcPr>
            <w:tcW w:w="1628" w:type="dxa"/>
          </w:tcPr>
          <w:p w14:paraId="7AB20700"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p w14:paraId="1AC3903A" w14:textId="77777777" w:rsidR="0090286D" w:rsidRPr="008B54DE" w:rsidRDefault="0090286D">
            <w:pPr>
              <w:jc w:val="both"/>
              <w:rPr>
                <w:rFonts w:ascii="Cambria" w:hAnsi="Cambria"/>
                <w:lang w:val="en-GB"/>
              </w:rPr>
            </w:pPr>
          </w:p>
        </w:tc>
        <w:tc>
          <w:tcPr>
            <w:tcW w:w="1277" w:type="dxa"/>
          </w:tcPr>
          <w:p w14:paraId="5B80B30C"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7361B31D" w14:textId="77777777" w:rsidR="0090286D" w:rsidRPr="008B54DE" w:rsidRDefault="00216EE8">
            <w:pPr>
              <w:pStyle w:val="P68B1DB1-Normal7"/>
              <w:jc w:val="both"/>
              <w:rPr>
                <w:lang w:val="en-GB"/>
              </w:rPr>
            </w:pPr>
            <w:r w:rsidRPr="008B54DE">
              <w:rPr>
                <w:lang w:val="en-GB"/>
              </w:rPr>
              <w:t xml:space="preserve">Updated criteria </w:t>
            </w:r>
          </w:p>
        </w:tc>
        <w:tc>
          <w:tcPr>
            <w:tcW w:w="1726" w:type="dxa"/>
          </w:tcPr>
          <w:p w14:paraId="062164FC" w14:textId="77777777" w:rsidR="0090286D" w:rsidRPr="008B54DE" w:rsidRDefault="00216EE8">
            <w:pPr>
              <w:pStyle w:val="P68B1DB1-Normal7"/>
              <w:jc w:val="both"/>
              <w:rPr>
                <w:lang w:val="en-GB"/>
              </w:rPr>
            </w:pPr>
            <w:r w:rsidRPr="008B54DE">
              <w:rPr>
                <w:lang w:val="en-GB"/>
              </w:rPr>
              <w:t>500 EUR</w:t>
            </w:r>
          </w:p>
          <w:p w14:paraId="4A2BDE5B" w14:textId="77777777" w:rsidR="0090286D" w:rsidRPr="008B54DE" w:rsidRDefault="0090286D">
            <w:pPr>
              <w:jc w:val="both"/>
              <w:rPr>
                <w:rFonts w:ascii="Cambria" w:hAnsi="Cambria"/>
                <w:lang w:val="en-GB"/>
              </w:rPr>
            </w:pPr>
          </w:p>
          <w:p w14:paraId="0FFE157D" w14:textId="77777777" w:rsidR="0090286D" w:rsidRPr="008B54DE" w:rsidRDefault="00216EE8">
            <w:pPr>
              <w:pStyle w:val="P68B1DB1-Normal7"/>
              <w:jc w:val="both"/>
              <w:rPr>
                <w:lang w:val="en-GB"/>
              </w:rPr>
            </w:pPr>
            <w:r w:rsidRPr="008B54DE">
              <w:rPr>
                <w:lang w:val="en-GB"/>
              </w:rPr>
              <w:t>Budget of Montenegro</w:t>
            </w:r>
          </w:p>
        </w:tc>
      </w:tr>
      <w:tr w:rsidR="0090286D" w:rsidRPr="008B54DE" w14:paraId="00443ED3" w14:textId="77777777">
        <w:trPr>
          <w:gridAfter w:val="5"/>
          <w:wAfter w:w="11647" w:type="dxa"/>
        </w:trPr>
        <w:tc>
          <w:tcPr>
            <w:tcW w:w="11077" w:type="dxa"/>
            <w:gridSpan w:val="6"/>
            <w:shd w:val="clear" w:color="auto" w:fill="92D050"/>
          </w:tcPr>
          <w:p w14:paraId="707FB707" w14:textId="77777777" w:rsidR="0090286D" w:rsidRPr="008B54DE" w:rsidRDefault="0090286D">
            <w:pPr>
              <w:jc w:val="both"/>
              <w:rPr>
                <w:rFonts w:ascii="Cambria" w:hAnsi="Cambria"/>
                <w:b/>
                <w:lang w:val="en-GB"/>
              </w:rPr>
            </w:pPr>
          </w:p>
          <w:p w14:paraId="6E9D85CB" w14:textId="77777777" w:rsidR="0090286D" w:rsidRPr="008B54DE" w:rsidRDefault="00216EE8">
            <w:pPr>
              <w:pStyle w:val="P68B1DB1-Normal1"/>
              <w:jc w:val="both"/>
              <w:rPr>
                <w:lang w:val="en-GB"/>
              </w:rPr>
            </w:pPr>
            <w:r w:rsidRPr="008B54DE">
              <w:rPr>
                <w:lang w:val="en-GB"/>
              </w:rPr>
              <w:t>Measure 2.6:</w:t>
            </w:r>
          </w:p>
          <w:p w14:paraId="2C22BF7F" w14:textId="77777777" w:rsidR="0090286D" w:rsidRPr="008B54DE" w:rsidRDefault="00216EE8">
            <w:pPr>
              <w:pStyle w:val="P68B1DB1-Normal42"/>
              <w:tabs>
                <w:tab w:val="left" w:pos="9214"/>
              </w:tabs>
              <w:ind w:left="66"/>
              <w:jc w:val="both"/>
              <w:rPr>
                <w:lang w:val="en-GB"/>
              </w:rPr>
            </w:pPr>
            <w:r w:rsidRPr="008B54DE">
              <w:rPr>
                <w:lang w:val="en-GB"/>
              </w:rPr>
              <w:t>Introduce gender-related media monitoring (gender responsible media monitoring)</w:t>
            </w:r>
          </w:p>
          <w:p w14:paraId="4C1943A0" w14:textId="77777777" w:rsidR="0090286D" w:rsidRPr="008B54DE" w:rsidRDefault="0090286D">
            <w:pPr>
              <w:jc w:val="both"/>
              <w:rPr>
                <w:rFonts w:ascii="Cambria" w:hAnsi="Cambria"/>
                <w:lang w:val="en-GB"/>
              </w:rPr>
            </w:pPr>
          </w:p>
        </w:tc>
      </w:tr>
      <w:tr w:rsidR="0090286D" w:rsidRPr="008B54DE" w14:paraId="58BD2E0C" w14:textId="77777777">
        <w:trPr>
          <w:gridAfter w:val="5"/>
          <w:wAfter w:w="11647" w:type="dxa"/>
        </w:trPr>
        <w:tc>
          <w:tcPr>
            <w:tcW w:w="998" w:type="dxa"/>
            <w:shd w:val="clear" w:color="auto" w:fill="C9C9C9" w:themeFill="accent3" w:themeFillTint="99"/>
          </w:tcPr>
          <w:p w14:paraId="552AD521" w14:textId="77777777" w:rsidR="0090286D" w:rsidRPr="008B54DE" w:rsidRDefault="00216EE8">
            <w:pPr>
              <w:pStyle w:val="P68B1DB1-Normal1"/>
              <w:jc w:val="both"/>
              <w:rPr>
                <w:lang w:val="en-GB"/>
              </w:rPr>
            </w:pPr>
            <w:r w:rsidRPr="008B54DE">
              <w:rPr>
                <w:lang w:val="en-GB"/>
              </w:rPr>
              <w:t>2.6.1</w:t>
            </w:r>
          </w:p>
        </w:tc>
        <w:tc>
          <w:tcPr>
            <w:tcW w:w="3608" w:type="dxa"/>
          </w:tcPr>
          <w:p w14:paraId="673F40D5" w14:textId="77777777" w:rsidR="0090286D" w:rsidRPr="008B54DE" w:rsidRDefault="00216EE8" w:rsidP="008B0F9B">
            <w:pPr>
              <w:pStyle w:val="P68B1DB1-Normal7"/>
              <w:jc w:val="both"/>
              <w:rPr>
                <w:lang w:val="en-GB"/>
              </w:rPr>
            </w:pPr>
            <w:r w:rsidRPr="008B54DE">
              <w:rPr>
                <w:lang w:val="en-GB"/>
              </w:rPr>
              <w:t>Prepare a methodology for gender</w:t>
            </w:r>
            <w:r w:rsidR="008B0F9B" w:rsidRPr="008B54DE">
              <w:rPr>
                <w:lang w:val="en-GB"/>
              </w:rPr>
              <w:t>-</w:t>
            </w:r>
            <w:r w:rsidRPr="008B54DE">
              <w:rPr>
                <w:lang w:val="en-GB"/>
              </w:rPr>
              <w:t>responsive media monitoring</w:t>
            </w:r>
          </w:p>
        </w:tc>
        <w:tc>
          <w:tcPr>
            <w:tcW w:w="1628" w:type="dxa"/>
          </w:tcPr>
          <w:p w14:paraId="00A71E8C"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264B9B4E"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D91CCE3" w14:textId="77777777" w:rsidR="0090286D" w:rsidRPr="008B54DE" w:rsidRDefault="00216EE8">
            <w:pPr>
              <w:pStyle w:val="P68B1DB1-Normal7"/>
              <w:jc w:val="both"/>
              <w:rPr>
                <w:lang w:val="en-GB"/>
              </w:rPr>
            </w:pPr>
            <w:r w:rsidRPr="008B54DE">
              <w:rPr>
                <w:lang w:val="en-GB"/>
              </w:rPr>
              <w:t>Methodology done</w:t>
            </w:r>
          </w:p>
        </w:tc>
        <w:tc>
          <w:tcPr>
            <w:tcW w:w="1726" w:type="dxa"/>
          </w:tcPr>
          <w:p w14:paraId="1D6E05BC" w14:textId="77777777" w:rsidR="0090286D" w:rsidRPr="008B54DE" w:rsidRDefault="00216EE8">
            <w:pPr>
              <w:pStyle w:val="P68B1DB1-Normal7"/>
              <w:jc w:val="both"/>
              <w:rPr>
                <w:lang w:val="en-GB"/>
              </w:rPr>
            </w:pPr>
            <w:r w:rsidRPr="008B54DE">
              <w:rPr>
                <w:lang w:val="en-GB"/>
              </w:rPr>
              <w:t>2,000 EUR</w:t>
            </w:r>
          </w:p>
          <w:p w14:paraId="20DEB040" w14:textId="77777777" w:rsidR="0090286D" w:rsidRPr="008B54DE" w:rsidRDefault="0090286D">
            <w:pPr>
              <w:jc w:val="both"/>
              <w:rPr>
                <w:rFonts w:ascii="Cambria" w:hAnsi="Cambria"/>
                <w:lang w:val="en-GB"/>
              </w:rPr>
            </w:pPr>
          </w:p>
          <w:p w14:paraId="1A1C4E82" w14:textId="77777777" w:rsidR="0090286D" w:rsidRPr="008B54DE" w:rsidRDefault="00216EE8">
            <w:pPr>
              <w:pStyle w:val="P68B1DB1-Normal7"/>
              <w:jc w:val="both"/>
              <w:rPr>
                <w:lang w:val="en-GB"/>
              </w:rPr>
            </w:pPr>
            <w:r w:rsidRPr="008B54DE">
              <w:rPr>
                <w:lang w:val="en-GB"/>
              </w:rPr>
              <w:t>Donations</w:t>
            </w:r>
          </w:p>
          <w:p w14:paraId="4AFCA11A" w14:textId="77777777" w:rsidR="0090286D" w:rsidRPr="008B54DE" w:rsidRDefault="00216EE8">
            <w:pPr>
              <w:pStyle w:val="P68B1DB1-Normal7"/>
              <w:jc w:val="both"/>
              <w:rPr>
                <w:lang w:val="en-GB"/>
              </w:rPr>
            </w:pPr>
            <w:r w:rsidRPr="008B54DE">
              <w:rPr>
                <w:lang w:val="en-GB"/>
              </w:rPr>
              <w:t xml:space="preserve">IPA </w:t>
            </w:r>
          </w:p>
        </w:tc>
      </w:tr>
      <w:tr w:rsidR="0090286D" w:rsidRPr="008B54DE" w14:paraId="0FC5ED8A" w14:textId="77777777">
        <w:trPr>
          <w:gridAfter w:val="5"/>
          <w:wAfter w:w="11647" w:type="dxa"/>
        </w:trPr>
        <w:tc>
          <w:tcPr>
            <w:tcW w:w="998" w:type="dxa"/>
            <w:shd w:val="clear" w:color="auto" w:fill="C9C9C9" w:themeFill="accent3" w:themeFillTint="99"/>
          </w:tcPr>
          <w:p w14:paraId="6C9C66C3" w14:textId="77777777" w:rsidR="0090286D" w:rsidRPr="008B54DE" w:rsidRDefault="00216EE8">
            <w:pPr>
              <w:pStyle w:val="P68B1DB1-Normal1"/>
              <w:jc w:val="both"/>
              <w:rPr>
                <w:lang w:val="en-GB"/>
              </w:rPr>
            </w:pPr>
            <w:r w:rsidRPr="008B54DE">
              <w:rPr>
                <w:lang w:val="en-GB"/>
              </w:rPr>
              <w:t>2.6.2.</w:t>
            </w:r>
          </w:p>
        </w:tc>
        <w:tc>
          <w:tcPr>
            <w:tcW w:w="3608" w:type="dxa"/>
          </w:tcPr>
          <w:p w14:paraId="471F2FF7" w14:textId="77777777" w:rsidR="0090286D" w:rsidRPr="008B54DE" w:rsidRDefault="00216EE8">
            <w:pPr>
              <w:pStyle w:val="P68B1DB1-Normal7"/>
              <w:jc w:val="both"/>
              <w:rPr>
                <w:lang w:val="en-GB"/>
              </w:rPr>
            </w:pPr>
            <w:r w:rsidRPr="008B54DE">
              <w:rPr>
                <w:lang w:val="en-GB"/>
              </w:rPr>
              <w:t>Make a monitoring report on gender responsibility of the media</w:t>
            </w:r>
          </w:p>
        </w:tc>
        <w:tc>
          <w:tcPr>
            <w:tcW w:w="1628" w:type="dxa"/>
          </w:tcPr>
          <w:p w14:paraId="127FEA94"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5056ED0E"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31D12241" w14:textId="77777777" w:rsidR="0090286D" w:rsidRPr="008B54DE" w:rsidRDefault="00216EE8">
            <w:pPr>
              <w:pStyle w:val="P68B1DB1-Normal7"/>
              <w:jc w:val="both"/>
              <w:rPr>
                <w:lang w:val="en-GB"/>
              </w:rPr>
            </w:pPr>
            <w:r w:rsidRPr="008B54DE">
              <w:rPr>
                <w:lang w:val="en-GB"/>
              </w:rPr>
              <w:t>Report produced</w:t>
            </w:r>
          </w:p>
        </w:tc>
        <w:tc>
          <w:tcPr>
            <w:tcW w:w="1726" w:type="dxa"/>
          </w:tcPr>
          <w:p w14:paraId="3F1BEE3B" w14:textId="77777777" w:rsidR="0090286D" w:rsidRPr="008B54DE" w:rsidRDefault="00216EE8">
            <w:pPr>
              <w:pStyle w:val="P68B1DB1-Normal7"/>
              <w:jc w:val="both"/>
              <w:rPr>
                <w:lang w:val="en-GB"/>
              </w:rPr>
            </w:pPr>
            <w:r w:rsidRPr="008B54DE">
              <w:rPr>
                <w:lang w:val="en-GB"/>
              </w:rPr>
              <w:t>5,000 EUR</w:t>
            </w:r>
          </w:p>
          <w:p w14:paraId="2D8F2660" w14:textId="77777777" w:rsidR="0090286D" w:rsidRPr="008B54DE" w:rsidRDefault="0090286D">
            <w:pPr>
              <w:jc w:val="both"/>
              <w:rPr>
                <w:rFonts w:ascii="Cambria" w:hAnsi="Cambria"/>
                <w:lang w:val="en-GB"/>
              </w:rPr>
            </w:pPr>
          </w:p>
          <w:p w14:paraId="67BFFBA7" w14:textId="77777777" w:rsidR="0090286D" w:rsidRPr="008B54DE" w:rsidRDefault="00216EE8">
            <w:pPr>
              <w:pStyle w:val="P68B1DB1-Normal7"/>
              <w:jc w:val="both"/>
              <w:rPr>
                <w:lang w:val="en-GB"/>
              </w:rPr>
            </w:pPr>
            <w:r w:rsidRPr="008B54DE">
              <w:rPr>
                <w:lang w:val="en-GB"/>
              </w:rPr>
              <w:t>Donations</w:t>
            </w:r>
          </w:p>
          <w:p w14:paraId="4B261A25" w14:textId="77777777" w:rsidR="0090286D" w:rsidRPr="008B54DE" w:rsidRDefault="00216EE8">
            <w:pPr>
              <w:pStyle w:val="P68B1DB1-Normal7"/>
              <w:jc w:val="both"/>
              <w:rPr>
                <w:lang w:val="en-GB"/>
              </w:rPr>
            </w:pPr>
            <w:r w:rsidRPr="008B54DE">
              <w:rPr>
                <w:lang w:val="en-GB"/>
              </w:rPr>
              <w:t xml:space="preserve">IPA </w:t>
            </w:r>
          </w:p>
        </w:tc>
      </w:tr>
      <w:tr w:rsidR="0090286D" w:rsidRPr="008B54DE" w14:paraId="5B30C1DF" w14:textId="77777777">
        <w:trPr>
          <w:gridAfter w:val="5"/>
          <w:wAfter w:w="11647" w:type="dxa"/>
        </w:trPr>
        <w:tc>
          <w:tcPr>
            <w:tcW w:w="11077" w:type="dxa"/>
            <w:gridSpan w:val="6"/>
            <w:tcBorders>
              <w:right w:val="single" w:sz="4" w:space="0" w:color="auto"/>
            </w:tcBorders>
            <w:shd w:val="clear" w:color="auto" w:fill="FFFF00"/>
          </w:tcPr>
          <w:p w14:paraId="3736706B" w14:textId="77777777" w:rsidR="0090286D" w:rsidRPr="008B54DE" w:rsidRDefault="0090286D">
            <w:pPr>
              <w:jc w:val="both"/>
              <w:rPr>
                <w:rFonts w:ascii="Cambria" w:hAnsi="Cambria"/>
                <w:b/>
                <w:lang w:val="en-GB"/>
              </w:rPr>
            </w:pPr>
          </w:p>
          <w:p w14:paraId="3E8395EF" w14:textId="77777777" w:rsidR="0090286D" w:rsidRPr="008B54DE" w:rsidRDefault="00216EE8">
            <w:pPr>
              <w:pStyle w:val="P68B1DB1-Normal1"/>
              <w:jc w:val="both"/>
              <w:rPr>
                <w:lang w:val="en-GB"/>
              </w:rPr>
            </w:pPr>
            <w:r w:rsidRPr="008B54DE">
              <w:rPr>
                <w:lang w:val="en-GB"/>
              </w:rPr>
              <w:t xml:space="preserve">Operational objective 3: </w:t>
            </w:r>
          </w:p>
          <w:p w14:paraId="591BBC3A" w14:textId="77777777" w:rsidR="0090286D" w:rsidRPr="008B54DE" w:rsidRDefault="00FA0B72">
            <w:pPr>
              <w:pStyle w:val="P68B1DB1-Normal1"/>
              <w:jc w:val="both"/>
              <w:rPr>
                <w:lang w:val="en-GB"/>
              </w:rPr>
            </w:pPr>
            <w:r w:rsidRPr="008B54DE">
              <w:rPr>
                <w:lang w:val="en-GB"/>
              </w:rPr>
              <w:t>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1810E513" w14:textId="77777777" w:rsidR="0090286D" w:rsidRPr="008B54DE" w:rsidRDefault="0090286D">
            <w:pPr>
              <w:jc w:val="both"/>
              <w:rPr>
                <w:rFonts w:ascii="Cambria" w:hAnsi="Cambria"/>
                <w:b/>
                <w:lang w:val="en-GB"/>
              </w:rPr>
            </w:pPr>
          </w:p>
        </w:tc>
      </w:tr>
      <w:tr w:rsidR="0090286D" w:rsidRPr="008B54DE" w14:paraId="31A64BFA" w14:textId="77777777">
        <w:trPr>
          <w:gridAfter w:val="5"/>
          <w:wAfter w:w="11647" w:type="dxa"/>
        </w:trPr>
        <w:tc>
          <w:tcPr>
            <w:tcW w:w="11077" w:type="dxa"/>
            <w:gridSpan w:val="6"/>
            <w:tcBorders>
              <w:right w:val="single" w:sz="4" w:space="0" w:color="auto"/>
            </w:tcBorders>
            <w:shd w:val="clear" w:color="auto" w:fill="92D050"/>
          </w:tcPr>
          <w:p w14:paraId="788A7C26" w14:textId="77777777" w:rsidR="0090286D" w:rsidRPr="008B54DE" w:rsidRDefault="0090286D">
            <w:pPr>
              <w:jc w:val="both"/>
              <w:rPr>
                <w:rFonts w:ascii="Cambria" w:hAnsi="Cambria"/>
                <w:b/>
                <w:lang w:val="en-GB"/>
              </w:rPr>
            </w:pPr>
          </w:p>
          <w:p w14:paraId="73C9AC79" w14:textId="77777777" w:rsidR="0090286D" w:rsidRPr="008B54DE" w:rsidRDefault="00216EE8">
            <w:pPr>
              <w:pStyle w:val="P68B1DB1-Normal1"/>
              <w:jc w:val="both"/>
              <w:rPr>
                <w:lang w:val="en-GB"/>
              </w:rPr>
            </w:pPr>
            <w:r w:rsidRPr="008B54DE">
              <w:rPr>
                <w:lang w:val="en-GB"/>
              </w:rPr>
              <w:t xml:space="preserve">Measure 3.1: </w:t>
            </w:r>
          </w:p>
          <w:p w14:paraId="1AEA82BD" w14:textId="77777777" w:rsidR="0090286D" w:rsidRPr="008B54DE" w:rsidRDefault="00216EE8">
            <w:pPr>
              <w:pStyle w:val="P68B1DB1-Normal1"/>
              <w:jc w:val="both"/>
              <w:rPr>
                <w:lang w:val="en-GB"/>
              </w:rPr>
            </w:pPr>
            <w:r w:rsidRPr="008B54DE">
              <w:rPr>
                <w:lang w:val="en-GB"/>
              </w:rPr>
              <w:t>Empower women and people of different gender identities to participate in political decision-making</w:t>
            </w:r>
          </w:p>
        </w:tc>
      </w:tr>
      <w:tr w:rsidR="0090286D" w:rsidRPr="008B54DE" w14:paraId="293A9D51" w14:textId="77777777">
        <w:trPr>
          <w:gridAfter w:val="5"/>
          <w:wAfter w:w="11647" w:type="dxa"/>
        </w:trPr>
        <w:tc>
          <w:tcPr>
            <w:tcW w:w="998" w:type="dxa"/>
            <w:shd w:val="clear" w:color="auto" w:fill="C9C9C9" w:themeFill="accent3" w:themeFillTint="99"/>
          </w:tcPr>
          <w:p w14:paraId="53BD7BF4" w14:textId="77777777" w:rsidR="0090286D" w:rsidRPr="008B54DE" w:rsidRDefault="00216EE8">
            <w:pPr>
              <w:pStyle w:val="P68B1DB1-Normal1"/>
              <w:jc w:val="both"/>
              <w:rPr>
                <w:lang w:val="en-GB"/>
              </w:rPr>
            </w:pPr>
            <w:r w:rsidRPr="008B54DE">
              <w:rPr>
                <w:lang w:val="en-GB"/>
              </w:rPr>
              <w:t>3.1.1</w:t>
            </w:r>
          </w:p>
        </w:tc>
        <w:tc>
          <w:tcPr>
            <w:tcW w:w="3608" w:type="dxa"/>
          </w:tcPr>
          <w:p w14:paraId="27491A15" w14:textId="7E8A10A9" w:rsidR="0090286D" w:rsidRPr="008B54DE" w:rsidRDefault="00216EE8" w:rsidP="008B0F9B">
            <w:pPr>
              <w:pStyle w:val="P68B1DB1-Normal7"/>
              <w:jc w:val="both"/>
              <w:rPr>
                <w:lang w:val="en-GB"/>
              </w:rPr>
            </w:pPr>
            <w:r w:rsidRPr="008B54DE">
              <w:rPr>
                <w:lang w:val="en-GB"/>
              </w:rPr>
              <w:t>Launch an initiative to the Parliament of Montenegro to amend Article 39 of the Law on Elections of Council</w:t>
            </w:r>
            <w:r w:rsidR="005B11EE" w:rsidRPr="008B54DE">
              <w:rPr>
                <w:lang w:val="en-GB"/>
              </w:rPr>
              <w:t>l</w:t>
            </w:r>
            <w:r w:rsidRPr="008B54DE">
              <w:rPr>
                <w:lang w:val="en-GB"/>
              </w:rPr>
              <w:t xml:space="preserve">ors and Deputies </w:t>
            </w:r>
            <w:r w:rsidR="008B0F9B" w:rsidRPr="008B54DE">
              <w:rPr>
                <w:lang w:val="en-GB"/>
              </w:rPr>
              <w:t>following</w:t>
            </w:r>
            <w:r w:rsidRPr="008B54DE">
              <w:rPr>
                <w:lang w:val="en-GB"/>
              </w:rPr>
              <w:t xml:space="preserve"> the description of Measure 3.1.</w:t>
            </w:r>
          </w:p>
        </w:tc>
        <w:tc>
          <w:tcPr>
            <w:tcW w:w="1628" w:type="dxa"/>
          </w:tcPr>
          <w:p w14:paraId="3A7A5452"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0201AC94" w14:textId="77777777" w:rsidR="0090286D" w:rsidRPr="008B54DE" w:rsidRDefault="00216EE8">
            <w:pPr>
              <w:pStyle w:val="P68B1DB1-Normal7"/>
              <w:jc w:val="both"/>
              <w:rPr>
                <w:lang w:val="en-GB"/>
              </w:rPr>
            </w:pPr>
            <w:r w:rsidRPr="008B54DE">
              <w:rPr>
                <w:lang w:val="en-GB"/>
              </w:rPr>
              <w:t>January - February 2022</w:t>
            </w:r>
          </w:p>
        </w:tc>
        <w:tc>
          <w:tcPr>
            <w:tcW w:w="1840" w:type="dxa"/>
          </w:tcPr>
          <w:p w14:paraId="154654A1" w14:textId="77777777" w:rsidR="0090286D" w:rsidRPr="008B54DE" w:rsidRDefault="00216EE8">
            <w:pPr>
              <w:pStyle w:val="P68B1DB1-Normal7"/>
              <w:jc w:val="both"/>
              <w:rPr>
                <w:lang w:val="en-GB"/>
              </w:rPr>
            </w:pPr>
            <w:r w:rsidRPr="008B54DE">
              <w:rPr>
                <w:lang w:val="en-GB"/>
              </w:rPr>
              <w:t>Initiative launched</w:t>
            </w:r>
          </w:p>
        </w:tc>
        <w:tc>
          <w:tcPr>
            <w:tcW w:w="1726" w:type="dxa"/>
          </w:tcPr>
          <w:p w14:paraId="46295412" w14:textId="77777777" w:rsidR="0090286D" w:rsidRPr="008B54DE" w:rsidRDefault="00216EE8">
            <w:pPr>
              <w:pStyle w:val="P68B1DB1-Normal7"/>
              <w:jc w:val="both"/>
              <w:rPr>
                <w:lang w:val="en-GB"/>
              </w:rPr>
            </w:pPr>
            <w:r w:rsidRPr="008B54DE">
              <w:rPr>
                <w:lang w:val="en-GB"/>
              </w:rPr>
              <w:t>500 EUR</w:t>
            </w:r>
          </w:p>
          <w:p w14:paraId="3A8B0E22" w14:textId="77777777" w:rsidR="0090286D" w:rsidRPr="008B54DE" w:rsidRDefault="0090286D">
            <w:pPr>
              <w:jc w:val="both"/>
              <w:rPr>
                <w:rFonts w:ascii="Cambria" w:hAnsi="Cambria"/>
                <w:lang w:val="en-GB"/>
              </w:rPr>
            </w:pPr>
          </w:p>
          <w:p w14:paraId="03A9EECB" w14:textId="77777777" w:rsidR="0090286D" w:rsidRPr="008B54DE" w:rsidRDefault="00216EE8">
            <w:pPr>
              <w:pStyle w:val="P68B1DB1-Normal7"/>
              <w:jc w:val="both"/>
              <w:rPr>
                <w:lang w:val="en-GB"/>
              </w:rPr>
            </w:pPr>
            <w:r w:rsidRPr="008B54DE">
              <w:rPr>
                <w:lang w:val="en-GB"/>
              </w:rPr>
              <w:t>Budget of Montenegro</w:t>
            </w:r>
          </w:p>
        </w:tc>
      </w:tr>
      <w:tr w:rsidR="0090286D" w:rsidRPr="008B54DE" w14:paraId="42729826" w14:textId="77777777">
        <w:trPr>
          <w:gridAfter w:val="5"/>
          <w:wAfter w:w="11647" w:type="dxa"/>
        </w:trPr>
        <w:tc>
          <w:tcPr>
            <w:tcW w:w="998" w:type="dxa"/>
            <w:shd w:val="clear" w:color="auto" w:fill="C9C9C9" w:themeFill="accent3" w:themeFillTint="99"/>
          </w:tcPr>
          <w:p w14:paraId="48B1EF69" w14:textId="77777777" w:rsidR="0090286D" w:rsidRPr="008B54DE" w:rsidRDefault="00216EE8">
            <w:pPr>
              <w:pStyle w:val="P68B1DB1-Normal1"/>
              <w:jc w:val="both"/>
              <w:rPr>
                <w:lang w:val="en-GB"/>
              </w:rPr>
            </w:pPr>
            <w:r w:rsidRPr="008B54DE">
              <w:rPr>
                <w:lang w:val="en-GB"/>
              </w:rPr>
              <w:t>3.1.2</w:t>
            </w:r>
          </w:p>
        </w:tc>
        <w:tc>
          <w:tcPr>
            <w:tcW w:w="3608" w:type="dxa"/>
          </w:tcPr>
          <w:p w14:paraId="6D3A77D1" w14:textId="4B0B4870" w:rsidR="0090286D" w:rsidRPr="008B54DE" w:rsidRDefault="00216EE8" w:rsidP="005B11EE">
            <w:pPr>
              <w:pStyle w:val="P68B1DB1-Normal7"/>
              <w:jc w:val="both"/>
              <w:rPr>
                <w:lang w:val="en-GB"/>
              </w:rPr>
            </w:pPr>
            <w:r w:rsidRPr="008B54DE">
              <w:rPr>
                <w:lang w:val="en-GB"/>
              </w:rPr>
              <w:t xml:space="preserve">Organize 3 round tables </w:t>
            </w:r>
            <w:r w:rsidR="005B11EE" w:rsidRPr="008B54DE">
              <w:rPr>
                <w:lang w:val="en-GB"/>
              </w:rPr>
              <w:t xml:space="preserve">to discuss </w:t>
            </w:r>
            <w:r w:rsidRPr="008B54DE">
              <w:rPr>
                <w:lang w:val="en-GB"/>
              </w:rPr>
              <w:t>women's participation in politics, 1 in each of the 3 regions in Montenegro, in line with the description in Measure 3.1.</w:t>
            </w:r>
          </w:p>
        </w:tc>
        <w:tc>
          <w:tcPr>
            <w:tcW w:w="1628" w:type="dxa"/>
          </w:tcPr>
          <w:p w14:paraId="7713839C"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42ACED16" w14:textId="77777777" w:rsidR="0090286D" w:rsidRPr="008B54DE" w:rsidRDefault="00216EE8">
            <w:pPr>
              <w:pStyle w:val="P68B1DB1-Normal7"/>
              <w:jc w:val="both"/>
              <w:rPr>
                <w:lang w:val="en-GB"/>
              </w:rPr>
            </w:pPr>
            <w:r w:rsidRPr="008B54DE">
              <w:rPr>
                <w:lang w:val="en-GB"/>
              </w:rPr>
              <w:t xml:space="preserve">October - December 2022 </w:t>
            </w:r>
          </w:p>
        </w:tc>
        <w:tc>
          <w:tcPr>
            <w:tcW w:w="1840" w:type="dxa"/>
          </w:tcPr>
          <w:p w14:paraId="7F1030BE" w14:textId="77777777" w:rsidR="0090286D" w:rsidRPr="008B54DE" w:rsidRDefault="00216EE8">
            <w:pPr>
              <w:pStyle w:val="P68B1DB1-Normal7"/>
              <w:jc w:val="both"/>
              <w:rPr>
                <w:lang w:val="en-GB"/>
              </w:rPr>
            </w:pPr>
            <w:r w:rsidRPr="008B54DE">
              <w:rPr>
                <w:lang w:val="en-GB"/>
              </w:rPr>
              <w:t>Number of participants in round tables</w:t>
            </w:r>
          </w:p>
          <w:p w14:paraId="2B2ADB5E" w14:textId="77777777" w:rsidR="0090286D" w:rsidRPr="008B54DE" w:rsidRDefault="0090286D">
            <w:pPr>
              <w:jc w:val="both"/>
              <w:rPr>
                <w:rFonts w:ascii="Cambria" w:hAnsi="Cambria"/>
                <w:lang w:val="en-GB"/>
              </w:rPr>
            </w:pPr>
          </w:p>
          <w:p w14:paraId="262E5FD2" w14:textId="77777777" w:rsidR="0090286D" w:rsidRPr="008B54DE" w:rsidRDefault="00216EE8">
            <w:pPr>
              <w:pStyle w:val="P68B1DB1-Normal7"/>
              <w:jc w:val="both"/>
              <w:rPr>
                <w:lang w:val="en-GB"/>
              </w:rPr>
            </w:pPr>
            <w:r w:rsidRPr="008B54DE">
              <w:rPr>
                <w:lang w:val="en-GB"/>
              </w:rPr>
              <w:t>Lists of participants, by place, sex, occupation</w:t>
            </w:r>
          </w:p>
        </w:tc>
        <w:tc>
          <w:tcPr>
            <w:tcW w:w="1726" w:type="dxa"/>
          </w:tcPr>
          <w:p w14:paraId="5C1EB761" w14:textId="77777777" w:rsidR="0090286D" w:rsidRPr="008B54DE" w:rsidRDefault="00216EE8">
            <w:pPr>
              <w:pStyle w:val="P68B1DB1-Normal7"/>
              <w:jc w:val="both"/>
              <w:rPr>
                <w:lang w:val="en-GB"/>
              </w:rPr>
            </w:pPr>
            <w:r w:rsidRPr="008B54DE">
              <w:rPr>
                <w:lang w:val="en-GB"/>
              </w:rPr>
              <w:t>6,000 EUR</w:t>
            </w:r>
          </w:p>
          <w:p w14:paraId="216DF801" w14:textId="77777777" w:rsidR="0090286D" w:rsidRPr="008B54DE" w:rsidRDefault="0090286D">
            <w:pPr>
              <w:jc w:val="both"/>
              <w:rPr>
                <w:rFonts w:ascii="Cambria" w:hAnsi="Cambria"/>
                <w:lang w:val="en-GB"/>
              </w:rPr>
            </w:pPr>
          </w:p>
          <w:p w14:paraId="12D00A32" w14:textId="77777777" w:rsidR="0090286D" w:rsidRPr="008B54DE" w:rsidRDefault="00216EE8">
            <w:pPr>
              <w:pStyle w:val="P68B1DB1-Normal7"/>
              <w:jc w:val="both"/>
              <w:rPr>
                <w:lang w:val="en-GB"/>
              </w:rPr>
            </w:pPr>
            <w:r w:rsidRPr="008B54DE">
              <w:rPr>
                <w:lang w:val="en-GB"/>
              </w:rPr>
              <w:t>Donations</w:t>
            </w:r>
          </w:p>
          <w:p w14:paraId="5223CCBF" w14:textId="77777777" w:rsidR="0090286D" w:rsidRPr="008B54DE" w:rsidRDefault="00216EE8">
            <w:pPr>
              <w:pStyle w:val="P68B1DB1-Normal7"/>
              <w:jc w:val="both"/>
              <w:rPr>
                <w:b/>
                <w:lang w:val="en-GB"/>
              </w:rPr>
            </w:pPr>
            <w:r w:rsidRPr="008B54DE">
              <w:rPr>
                <w:lang w:val="en-GB"/>
              </w:rPr>
              <w:t xml:space="preserve">UNDP </w:t>
            </w:r>
          </w:p>
        </w:tc>
      </w:tr>
      <w:tr w:rsidR="0090286D" w:rsidRPr="008B54DE" w14:paraId="5E25C8AF" w14:textId="77777777">
        <w:trPr>
          <w:gridAfter w:val="5"/>
          <w:wAfter w:w="11647" w:type="dxa"/>
        </w:trPr>
        <w:tc>
          <w:tcPr>
            <w:tcW w:w="998" w:type="dxa"/>
            <w:shd w:val="clear" w:color="auto" w:fill="C9C9C9" w:themeFill="accent3" w:themeFillTint="99"/>
          </w:tcPr>
          <w:p w14:paraId="4143BEB3" w14:textId="77777777" w:rsidR="0090286D" w:rsidRPr="008B54DE" w:rsidRDefault="00216EE8">
            <w:pPr>
              <w:pStyle w:val="P68B1DB1-Normal1"/>
              <w:jc w:val="both"/>
              <w:rPr>
                <w:lang w:val="en-GB"/>
              </w:rPr>
            </w:pPr>
            <w:r w:rsidRPr="008B54DE">
              <w:rPr>
                <w:lang w:val="en-GB"/>
              </w:rPr>
              <w:t>3.1.3</w:t>
            </w:r>
          </w:p>
        </w:tc>
        <w:tc>
          <w:tcPr>
            <w:tcW w:w="3608" w:type="dxa"/>
          </w:tcPr>
          <w:p w14:paraId="5EF7AB26" w14:textId="77777777" w:rsidR="0090286D" w:rsidRPr="008B54DE" w:rsidRDefault="00216EE8" w:rsidP="008B0F9B">
            <w:pPr>
              <w:pStyle w:val="P68B1DB1-Normal7"/>
              <w:jc w:val="both"/>
              <w:rPr>
                <w:lang w:val="en-GB"/>
              </w:rPr>
            </w:pPr>
            <w:r w:rsidRPr="008B54DE">
              <w:rPr>
                <w:lang w:val="en-GB"/>
              </w:rPr>
              <w:t>Organize 2 online seminars on the role of women politicians in the development of national and local policies, with guest appearances by female politicians from the EU, the European Parliament</w:t>
            </w:r>
            <w:r w:rsidR="008B0F9B" w:rsidRPr="008B54DE">
              <w:rPr>
                <w:lang w:val="en-GB"/>
              </w:rPr>
              <w:t>,</w:t>
            </w:r>
            <w:r w:rsidRPr="008B54DE">
              <w:rPr>
                <w:lang w:val="en-GB"/>
              </w:rPr>
              <w:t xml:space="preserve"> and the Parliament of Montenegro</w:t>
            </w:r>
          </w:p>
        </w:tc>
        <w:tc>
          <w:tcPr>
            <w:tcW w:w="1628" w:type="dxa"/>
          </w:tcPr>
          <w:p w14:paraId="5E6DADA4"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30AB4871"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3606E50D" w14:textId="77777777" w:rsidR="0090286D" w:rsidRPr="008B54DE" w:rsidRDefault="00216EE8">
            <w:pPr>
              <w:pStyle w:val="P68B1DB1-Normal7"/>
              <w:jc w:val="both"/>
              <w:rPr>
                <w:lang w:val="en-GB"/>
              </w:rPr>
            </w:pPr>
            <w:r w:rsidRPr="008B54DE">
              <w:rPr>
                <w:lang w:val="en-GB"/>
              </w:rPr>
              <w:t xml:space="preserve">Number of participants </w:t>
            </w:r>
          </w:p>
        </w:tc>
        <w:tc>
          <w:tcPr>
            <w:tcW w:w="1726" w:type="dxa"/>
          </w:tcPr>
          <w:p w14:paraId="418E00EF" w14:textId="77777777" w:rsidR="0090286D" w:rsidRPr="008B54DE" w:rsidRDefault="00216EE8">
            <w:pPr>
              <w:pStyle w:val="P68B1DB1-Normal7"/>
              <w:jc w:val="both"/>
              <w:rPr>
                <w:lang w:val="en-GB"/>
              </w:rPr>
            </w:pPr>
            <w:r w:rsidRPr="008B54DE">
              <w:rPr>
                <w:lang w:val="en-GB"/>
              </w:rPr>
              <w:t>1,000 EUR</w:t>
            </w:r>
          </w:p>
          <w:p w14:paraId="7FC6A929" w14:textId="77777777" w:rsidR="0090286D" w:rsidRPr="008B54DE" w:rsidRDefault="0090286D">
            <w:pPr>
              <w:jc w:val="both"/>
              <w:rPr>
                <w:rFonts w:ascii="Cambria" w:hAnsi="Cambria"/>
                <w:lang w:val="en-GB"/>
              </w:rPr>
            </w:pPr>
          </w:p>
          <w:p w14:paraId="03549005" w14:textId="77777777" w:rsidR="0090286D" w:rsidRPr="008B54DE" w:rsidRDefault="00216EE8">
            <w:pPr>
              <w:pStyle w:val="P68B1DB1-Normal7"/>
              <w:jc w:val="both"/>
              <w:rPr>
                <w:lang w:val="en-GB"/>
              </w:rPr>
            </w:pPr>
            <w:r w:rsidRPr="008B54DE">
              <w:rPr>
                <w:lang w:val="en-GB"/>
              </w:rPr>
              <w:t>Budget of Montenegro</w:t>
            </w:r>
          </w:p>
        </w:tc>
      </w:tr>
      <w:tr w:rsidR="0090286D" w:rsidRPr="008B54DE" w14:paraId="21E1320D" w14:textId="77777777">
        <w:trPr>
          <w:gridAfter w:val="5"/>
          <w:wAfter w:w="11647" w:type="dxa"/>
        </w:trPr>
        <w:tc>
          <w:tcPr>
            <w:tcW w:w="998" w:type="dxa"/>
            <w:shd w:val="clear" w:color="auto" w:fill="C9C9C9" w:themeFill="accent3" w:themeFillTint="99"/>
          </w:tcPr>
          <w:p w14:paraId="6A90DC9B" w14:textId="77777777" w:rsidR="0090286D" w:rsidRPr="008B54DE" w:rsidRDefault="00216EE8">
            <w:pPr>
              <w:pStyle w:val="P68B1DB1-Normal1"/>
              <w:jc w:val="both"/>
              <w:rPr>
                <w:lang w:val="en-GB"/>
              </w:rPr>
            </w:pPr>
            <w:r w:rsidRPr="008B54DE">
              <w:rPr>
                <w:lang w:val="en-GB"/>
              </w:rPr>
              <w:t xml:space="preserve">3.1.4 </w:t>
            </w:r>
          </w:p>
        </w:tc>
        <w:tc>
          <w:tcPr>
            <w:tcW w:w="3608" w:type="dxa"/>
          </w:tcPr>
          <w:p w14:paraId="526C20E4" w14:textId="26AB365E" w:rsidR="0090286D" w:rsidRPr="008B54DE" w:rsidRDefault="00216EE8" w:rsidP="005B11EE">
            <w:pPr>
              <w:pStyle w:val="P68B1DB1-Normal7"/>
              <w:jc w:val="both"/>
              <w:rPr>
                <w:lang w:val="en-GB"/>
              </w:rPr>
            </w:pPr>
            <w:r w:rsidRPr="008B54DE">
              <w:rPr>
                <w:lang w:val="en-GB"/>
              </w:rPr>
              <w:t>Prepare monitoring reports on the position, role, activities, and budget used by political par</w:t>
            </w:r>
            <w:r w:rsidR="005B11EE" w:rsidRPr="008B54DE">
              <w:rPr>
                <w:lang w:val="en-GB"/>
              </w:rPr>
              <w:t>ties on activities of women's organizations</w:t>
            </w:r>
          </w:p>
        </w:tc>
        <w:tc>
          <w:tcPr>
            <w:tcW w:w="1628" w:type="dxa"/>
          </w:tcPr>
          <w:p w14:paraId="1936AAF7"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61497AEE"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5AFDD4F3" w14:textId="77777777" w:rsidR="0090286D" w:rsidRPr="008B54DE" w:rsidRDefault="00216EE8">
            <w:pPr>
              <w:pStyle w:val="P68B1DB1-Normal7"/>
              <w:jc w:val="both"/>
              <w:rPr>
                <w:lang w:val="en-GB"/>
              </w:rPr>
            </w:pPr>
            <w:r w:rsidRPr="008B54DE">
              <w:rPr>
                <w:lang w:val="en-GB"/>
              </w:rPr>
              <w:t>Report produced</w:t>
            </w:r>
          </w:p>
        </w:tc>
        <w:tc>
          <w:tcPr>
            <w:tcW w:w="1726" w:type="dxa"/>
          </w:tcPr>
          <w:p w14:paraId="56DF5BF9" w14:textId="77777777" w:rsidR="0090286D" w:rsidRPr="008B54DE" w:rsidRDefault="00216EE8">
            <w:pPr>
              <w:pStyle w:val="P68B1DB1-Normal7"/>
              <w:jc w:val="both"/>
              <w:rPr>
                <w:lang w:val="en-GB"/>
              </w:rPr>
            </w:pPr>
            <w:r w:rsidRPr="008B54DE">
              <w:rPr>
                <w:lang w:val="en-GB"/>
              </w:rPr>
              <w:t>5,000 EUR</w:t>
            </w:r>
          </w:p>
          <w:p w14:paraId="51D8364C" w14:textId="77777777" w:rsidR="0090286D" w:rsidRPr="008B54DE" w:rsidRDefault="0090286D">
            <w:pPr>
              <w:jc w:val="both"/>
              <w:rPr>
                <w:rFonts w:ascii="Cambria" w:hAnsi="Cambria"/>
                <w:lang w:val="en-GB"/>
              </w:rPr>
            </w:pPr>
          </w:p>
          <w:p w14:paraId="6EA7EF74" w14:textId="77777777" w:rsidR="0090286D" w:rsidRPr="008B54DE" w:rsidRDefault="00216EE8">
            <w:pPr>
              <w:pStyle w:val="P68B1DB1-Normal7"/>
              <w:jc w:val="both"/>
              <w:rPr>
                <w:lang w:val="en-GB"/>
              </w:rPr>
            </w:pPr>
            <w:r w:rsidRPr="008B54DE">
              <w:rPr>
                <w:lang w:val="en-GB"/>
              </w:rPr>
              <w:t>Donations</w:t>
            </w:r>
          </w:p>
          <w:p w14:paraId="3B9A19EB"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68892715" w14:textId="77777777">
        <w:trPr>
          <w:gridAfter w:val="5"/>
          <w:wAfter w:w="11647" w:type="dxa"/>
        </w:trPr>
        <w:tc>
          <w:tcPr>
            <w:tcW w:w="11077" w:type="dxa"/>
            <w:gridSpan w:val="6"/>
            <w:tcBorders>
              <w:right w:val="single" w:sz="4" w:space="0" w:color="auto"/>
            </w:tcBorders>
            <w:shd w:val="clear" w:color="auto" w:fill="92D050"/>
          </w:tcPr>
          <w:p w14:paraId="5749E2DB" w14:textId="77777777" w:rsidR="0090286D" w:rsidRPr="008B54DE" w:rsidRDefault="0090286D">
            <w:pPr>
              <w:jc w:val="both"/>
              <w:rPr>
                <w:rFonts w:ascii="Cambria" w:hAnsi="Cambria"/>
                <w:b/>
                <w:lang w:val="en-GB"/>
              </w:rPr>
            </w:pPr>
          </w:p>
          <w:p w14:paraId="4890C5FF" w14:textId="77777777" w:rsidR="0090286D" w:rsidRPr="008B54DE" w:rsidRDefault="00216EE8">
            <w:pPr>
              <w:pStyle w:val="P68B1DB1-Normal1"/>
              <w:jc w:val="both"/>
              <w:rPr>
                <w:lang w:val="en-GB"/>
              </w:rPr>
            </w:pPr>
            <w:r w:rsidRPr="008B54DE">
              <w:rPr>
                <w:lang w:val="en-GB"/>
              </w:rPr>
              <w:t xml:space="preserve">Measure 3.2: </w:t>
            </w:r>
          </w:p>
          <w:p w14:paraId="7508AAB0" w14:textId="77777777" w:rsidR="0090286D" w:rsidRPr="008B54DE" w:rsidRDefault="00216EE8">
            <w:pPr>
              <w:pStyle w:val="P68B1DB1-Normal1"/>
              <w:jc w:val="both"/>
              <w:rPr>
                <w:lang w:val="en-GB"/>
              </w:rPr>
            </w:pPr>
            <w:r w:rsidRPr="008B54DE">
              <w:rPr>
                <w:lang w:val="en-GB"/>
              </w:rPr>
              <w:t>Empower women and people of different gender identities, marginalized and vulnerable people and groups to participate in economic life</w:t>
            </w:r>
          </w:p>
        </w:tc>
      </w:tr>
      <w:tr w:rsidR="0090286D" w:rsidRPr="008B54DE" w14:paraId="12ECFD6F" w14:textId="77777777">
        <w:trPr>
          <w:gridAfter w:val="5"/>
          <w:wAfter w:w="11647" w:type="dxa"/>
        </w:trPr>
        <w:tc>
          <w:tcPr>
            <w:tcW w:w="998" w:type="dxa"/>
            <w:shd w:val="clear" w:color="auto" w:fill="C9C9C9" w:themeFill="accent3" w:themeFillTint="99"/>
          </w:tcPr>
          <w:p w14:paraId="70AD4849" w14:textId="77777777" w:rsidR="0090286D" w:rsidRPr="008B54DE" w:rsidRDefault="00216EE8">
            <w:pPr>
              <w:pStyle w:val="P68B1DB1-Normal1"/>
              <w:jc w:val="both"/>
              <w:rPr>
                <w:lang w:val="en-GB"/>
              </w:rPr>
            </w:pPr>
            <w:r w:rsidRPr="008B54DE">
              <w:rPr>
                <w:lang w:val="en-GB"/>
              </w:rPr>
              <w:t>3.2.1</w:t>
            </w:r>
          </w:p>
        </w:tc>
        <w:tc>
          <w:tcPr>
            <w:tcW w:w="3608" w:type="dxa"/>
          </w:tcPr>
          <w:p w14:paraId="42BB1BCB" w14:textId="04FCDE8C" w:rsidR="0090286D" w:rsidRPr="008B54DE" w:rsidRDefault="00216EE8" w:rsidP="00E33248">
            <w:pPr>
              <w:pStyle w:val="P68B1DB1-Normal7"/>
              <w:jc w:val="both"/>
              <w:rPr>
                <w:lang w:val="en-GB"/>
              </w:rPr>
            </w:pPr>
            <w:r w:rsidRPr="008B54DE">
              <w:rPr>
                <w:lang w:val="en-GB"/>
              </w:rPr>
              <w:t xml:space="preserve">Organize 2 online seminars on the importance of women's participation in economic decision-making in company boards, with examples of good practice from the EU and with </w:t>
            </w:r>
            <w:r w:rsidR="00E33248" w:rsidRPr="008B54DE">
              <w:rPr>
                <w:lang w:val="en-GB"/>
              </w:rPr>
              <w:t>guests from b</w:t>
            </w:r>
            <w:r w:rsidRPr="008B54DE">
              <w:rPr>
                <w:lang w:val="en-GB"/>
              </w:rPr>
              <w:t>oard members of EU companies</w:t>
            </w:r>
          </w:p>
        </w:tc>
        <w:tc>
          <w:tcPr>
            <w:tcW w:w="1628" w:type="dxa"/>
          </w:tcPr>
          <w:p w14:paraId="1F261D94"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144980A6"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62D91786" w14:textId="77777777" w:rsidR="0090286D" w:rsidRPr="008B54DE" w:rsidRDefault="00216EE8">
            <w:pPr>
              <w:pStyle w:val="P68B1DB1-Normal7"/>
              <w:jc w:val="both"/>
              <w:rPr>
                <w:lang w:val="en-GB"/>
              </w:rPr>
            </w:pPr>
            <w:r w:rsidRPr="008B54DE">
              <w:rPr>
                <w:lang w:val="en-GB"/>
              </w:rPr>
              <w:t>Number of participants</w:t>
            </w:r>
          </w:p>
        </w:tc>
        <w:tc>
          <w:tcPr>
            <w:tcW w:w="1726" w:type="dxa"/>
          </w:tcPr>
          <w:p w14:paraId="3D686ADD" w14:textId="77777777" w:rsidR="0090286D" w:rsidRPr="008B54DE" w:rsidRDefault="00216EE8">
            <w:pPr>
              <w:pStyle w:val="P68B1DB1-Normal7"/>
              <w:jc w:val="both"/>
              <w:rPr>
                <w:lang w:val="en-GB"/>
              </w:rPr>
            </w:pPr>
            <w:r w:rsidRPr="008B54DE">
              <w:rPr>
                <w:lang w:val="en-GB"/>
              </w:rPr>
              <w:t>500 EUR</w:t>
            </w:r>
          </w:p>
          <w:p w14:paraId="69D86B70" w14:textId="77777777" w:rsidR="0090286D" w:rsidRPr="008B54DE" w:rsidRDefault="0090286D">
            <w:pPr>
              <w:jc w:val="both"/>
              <w:rPr>
                <w:rFonts w:ascii="Cambria" w:hAnsi="Cambria"/>
                <w:lang w:val="en-GB"/>
              </w:rPr>
            </w:pPr>
          </w:p>
          <w:p w14:paraId="2E9E88A5" w14:textId="77777777" w:rsidR="0090286D" w:rsidRPr="008B54DE" w:rsidRDefault="00216EE8">
            <w:pPr>
              <w:pStyle w:val="P68B1DB1-Normal7"/>
              <w:jc w:val="both"/>
              <w:rPr>
                <w:lang w:val="en-GB"/>
              </w:rPr>
            </w:pPr>
            <w:r w:rsidRPr="008B54DE">
              <w:rPr>
                <w:lang w:val="en-GB"/>
              </w:rPr>
              <w:t>Budget of Montenegro</w:t>
            </w:r>
          </w:p>
        </w:tc>
      </w:tr>
      <w:tr w:rsidR="0090286D" w:rsidRPr="008B54DE" w14:paraId="41E74BC3" w14:textId="77777777">
        <w:trPr>
          <w:gridAfter w:val="5"/>
          <w:wAfter w:w="11647" w:type="dxa"/>
        </w:trPr>
        <w:tc>
          <w:tcPr>
            <w:tcW w:w="998" w:type="dxa"/>
            <w:shd w:val="clear" w:color="auto" w:fill="C9C9C9" w:themeFill="accent3" w:themeFillTint="99"/>
          </w:tcPr>
          <w:p w14:paraId="28C3367C" w14:textId="77777777" w:rsidR="0090286D" w:rsidRPr="008B54DE" w:rsidRDefault="00216EE8">
            <w:pPr>
              <w:pStyle w:val="P68B1DB1-Normal1"/>
              <w:jc w:val="both"/>
              <w:rPr>
                <w:lang w:val="en-GB"/>
              </w:rPr>
            </w:pPr>
            <w:r w:rsidRPr="008B54DE">
              <w:rPr>
                <w:lang w:val="en-GB"/>
              </w:rPr>
              <w:t>3.2.2</w:t>
            </w:r>
          </w:p>
        </w:tc>
        <w:tc>
          <w:tcPr>
            <w:tcW w:w="3608" w:type="dxa"/>
          </w:tcPr>
          <w:p w14:paraId="640DFE7F" w14:textId="77777777" w:rsidR="0090286D" w:rsidRPr="008B54DE" w:rsidRDefault="00216EE8">
            <w:pPr>
              <w:pStyle w:val="P68B1DB1-Normal7"/>
              <w:jc w:val="both"/>
              <w:rPr>
                <w:lang w:val="en-GB"/>
              </w:rPr>
            </w:pPr>
            <w:r w:rsidRPr="008B54DE">
              <w:rPr>
                <w:lang w:val="en-GB"/>
              </w:rPr>
              <w:t>Adopt the Decree on mandatory participation of 40% of women in boards of public companies</w:t>
            </w:r>
          </w:p>
        </w:tc>
        <w:tc>
          <w:tcPr>
            <w:tcW w:w="1628" w:type="dxa"/>
          </w:tcPr>
          <w:p w14:paraId="07E94AF9" w14:textId="77777777" w:rsidR="0090286D" w:rsidRPr="008B54DE" w:rsidRDefault="00216EE8">
            <w:pPr>
              <w:pStyle w:val="P68B1DB1-Normal7"/>
              <w:jc w:val="both"/>
              <w:rPr>
                <w:lang w:val="en-GB"/>
              </w:rPr>
            </w:pPr>
            <w:r w:rsidRPr="008B54DE">
              <w:rPr>
                <w:lang w:val="en-GB"/>
              </w:rPr>
              <w:t>Ministry of Capital Investments</w:t>
            </w:r>
          </w:p>
        </w:tc>
        <w:tc>
          <w:tcPr>
            <w:tcW w:w="1277" w:type="dxa"/>
          </w:tcPr>
          <w:p w14:paraId="1BEDD719"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0E61AD1B" w14:textId="77777777" w:rsidR="0090286D" w:rsidRPr="008B54DE" w:rsidRDefault="00216EE8">
            <w:pPr>
              <w:pStyle w:val="P68B1DB1-Normal7"/>
              <w:jc w:val="both"/>
              <w:rPr>
                <w:lang w:val="en-GB"/>
              </w:rPr>
            </w:pPr>
            <w:r w:rsidRPr="008B54DE">
              <w:rPr>
                <w:lang w:val="en-GB"/>
              </w:rPr>
              <w:t>Decree adopted</w:t>
            </w:r>
          </w:p>
          <w:p w14:paraId="543AA22D" w14:textId="77777777" w:rsidR="0090286D" w:rsidRPr="008B54DE" w:rsidRDefault="0090286D">
            <w:pPr>
              <w:jc w:val="both"/>
              <w:rPr>
                <w:rFonts w:ascii="Cambria" w:hAnsi="Cambria"/>
                <w:lang w:val="en-GB"/>
              </w:rPr>
            </w:pPr>
          </w:p>
          <w:p w14:paraId="686C691E" w14:textId="77777777" w:rsidR="0090286D" w:rsidRPr="008B54DE" w:rsidRDefault="00216EE8" w:rsidP="008B0F9B">
            <w:pPr>
              <w:pStyle w:val="P68B1DB1-Normal7"/>
              <w:jc w:val="both"/>
              <w:rPr>
                <w:lang w:val="en-GB"/>
              </w:rPr>
            </w:pPr>
            <w:r w:rsidRPr="008B54DE">
              <w:rPr>
                <w:lang w:val="en-GB"/>
              </w:rPr>
              <w:t xml:space="preserve">The number of public companies that have 40% women </w:t>
            </w:r>
            <w:r w:rsidR="008B0F9B" w:rsidRPr="008B54DE">
              <w:rPr>
                <w:lang w:val="en-GB"/>
              </w:rPr>
              <w:t>o</w:t>
            </w:r>
            <w:r w:rsidRPr="008B54DE">
              <w:rPr>
                <w:lang w:val="en-GB"/>
              </w:rPr>
              <w:t>n boards by the end of 2022</w:t>
            </w:r>
          </w:p>
        </w:tc>
        <w:tc>
          <w:tcPr>
            <w:tcW w:w="1726" w:type="dxa"/>
          </w:tcPr>
          <w:p w14:paraId="22099CC3" w14:textId="77777777" w:rsidR="0090286D" w:rsidRPr="008B54DE" w:rsidRDefault="00216EE8">
            <w:pPr>
              <w:pStyle w:val="P68B1DB1-Normal7"/>
              <w:jc w:val="both"/>
              <w:rPr>
                <w:lang w:val="en-GB"/>
              </w:rPr>
            </w:pPr>
            <w:r w:rsidRPr="008B54DE">
              <w:rPr>
                <w:lang w:val="en-GB"/>
              </w:rPr>
              <w:t>500 EUR</w:t>
            </w:r>
          </w:p>
          <w:p w14:paraId="65CF97CA" w14:textId="77777777" w:rsidR="0090286D" w:rsidRPr="008B54DE" w:rsidRDefault="0090286D">
            <w:pPr>
              <w:jc w:val="both"/>
              <w:rPr>
                <w:rFonts w:ascii="Cambria" w:hAnsi="Cambria"/>
                <w:lang w:val="en-GB"/>
              </w:rPr>
            </w:pPr>
          </w:p>
          <w:p w14:paraId="67FF0E00" w14:textId="77777777" w:rsidR="0090286D" w:rsidRPr="008B54DE" w:rsidRDefault="0090286D">
            <w:pPr>
              <w:jc w:val="both"/>
              <w:rPr>
                <w:rFonts w:ascii="Cambria" w:hAnsi="Cambria"/>
                <w:lang w:val="en-GB"/>
              </w:rPr>
            </w:pPr>
          </w:p>
          <w:p w14:paraId="3EC90C3D" w14:textId="77777777" w:rsidR="0090286D" w:rsidRPr="008B54DE" w:rsidRDefault="00216EE8">
            <w:pPr>
              <w:pStyle w:val="P68B1DB1-Normal7"/>
              <w:jc w:val="both"/>
              <w:rPr>
                <w:lang w:val="en-GB"/>
              </w:rPr>
            </w:pPr>
            <w:r w:rsidRPr="008B54DE">
              <w:rPr>
                <w:lang w:val="en-GB"/>
              </w:rPr>
              <w:t>Budget of Montenegro</w:t>
            </w:r>
          </w:p>
        </w:tc>
      </w:tr>
      <w:tr w:rsidR="0090286D" w:rsidRPr="008B54DE" w14:paraId="58660584" w14:textId="77777777">
        <w:trPr>
          <w:gridAfter w:val="5"/>
          <w:wAfter w:w="11647" w:type="dxa"/>
        </w:trPr>
        <w:tc>
          <w:tcPr>
            <w:tcW w:w="998" w:type="dxa"/>
            <w:shd w:val="clear" w:color="auto" w:fill="C9C9C9" w:themeFill="accent3" w:themeFillTint="99"/>
          </w:tcPr>
          <w:p w14:paraId="61525C3E" w14:textId="77777777" w:rsidR="0090286D" w:rsidRPr="008B54DE" w:rsidRDefault="00216EE8">
            <w:pPr>
              <w:pStyle w:val="P68B1DB1-Normal1"/>
              <w:jc w:val="both"/>
              <w:rPr>
                <w:lang w:val="en-GB"/>
              </w:rPr>
            </w:pPr>
            <w:r w:rsidRPr="008B54DE">
              <w:rPr>
                <w:lang w:val="en-GB"/>
              </w:rPr>
              <w:t xml:space="preserve">3.2.3 </w:t>
            </w:r>
          </w:p>
        </w:tc>
        <w:tc>
          <w:tcPr>
            <w:tcW w:w="3608" w:type="dxa"/>
          </w:tcPr>
          <w:p w14:paraId="2FA99FA6" w14:textId="77777777" w:rsidR="0090286D" w:rsidRPr="008B54DE" w:rsidRDefault="00216EE8">
            <w:pPr>
              <w:pStyle w:val="P68B1DB1-Normal7"/>
              <w:jc w:val="both"/>
              <w:rPr>
                <w:lang w:val="en-GB"/>
              </w:rPr>
            </w:pPr>
            <w:r w:rsidRPr="008B54DE">
              <w:rPr>
                <w:lang w:val="en-GB"/>
              </w:rPr>
              <w:t>Adopt a Recommendation for private companies on the participation of 40% of women on boards of directors</w:t>
            </w:r>
          </w:p>
        </w:tc>
        <w:tc>
          <w:tcPr>
            <w:tcW w:w="1628" w:type="dxa"/>
          </w:tcPr>
          <w:p w14:paraId="195E7714"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580AF096"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6BC9EC8" w14:textId="77777777" w:rsidR="0090286D" w:rsidRPr="008B54DE" w:rsidRDefault="00216EE8">
            <w:pPr>
              <w:pStyle w:val="P68B1DB1-Normal7"/>
              <w:jc w:val="both"/>
              <w:rPr>
                <w:lang w:val="en-GB"/>
              </w:rPr>
            </w:pPr>
            <w:r w:rsidRPr="008B54DE">
              <w:rPr>
                <w:lang w:val="en-GB"/>
              </w:rPr>
              <w:t>Recommendation adopted</w:t>
            </w:r>
          </w:p>
          <w:p w14:paraId="7D2434E5" w14:textId="77777777" w:rsidR="0090286D" w:rsidRPr="008B54DE" w:rsidRDefault="0090286D">
            <w:pPr>
              <w:jc w:val="both"/>
              <w:rPr>
                <w:rFonts w:ascii="Cambria" w:hAnsi="Cambria"/>
                <w:lang w:val="en-GB"/>
              </w:rPr>
            </w:pPr>
          </w:p>
          <w:p w14:paraId="710E3803" w14:textId="77777777" w:rsidR="0090286D" w:rsidRPr="008B54DE" w:rsidRDefault="00216EE8" w:rsidP="008B0F9B">
            <w:pPr>
              <w:pStyle w:val="P68B1DB1-Normal7"/>
              <w:jc w:val="both"/>
              <w:rPr>
                <w:lang w:val="en-GB"/>
              </w:rPr>
            </w:pPr>
            <w:r w:rsidRPr="008B54DE">
              <w:rPr>
                <w:lang w:val="en-GB"/>
              </w:rPr>
              <w:t xml:space="preserve">The number of public companies that have 40% women </w:t>
            </w:r>
            <w:r w:rsidR="008B0F9B" w:rsidRPr="008B54DE">
              <w:rPr>
                <w:lang w:val="en-GB"/>
              </w:rPr>
              <w:t>o</w:t>
            </w:r>
            <w:r w:rsidRPr="008B54DE">
              <w:rPr>
                <w:lang w:val="en-GB"/>
              </w:rPr>
              <w:t>n boards by the end of 2022</w:t>
            </w:r>
          </w:p>
        </w:tc>
        <w:tc>
          <w:tcPr>
            <w:tcW w:w="1726" w:type="dxa"/>
          </w:tcPr>
          <w:p w14:paraId="4987D0FD" w14:textId="77777777" w:rsidR="0090286D" w:rsidRPr="008B54DE" w:rsidRDefault="00216EE8">
            <w:pPr>
              <w:pStyle w:val="P68B1DB1-Normal7"/>
              <w:jc w:val="both"/>
              <w:rPr>
                <w:lang w:val="en-GB"/>
              </w:rPr>
            </w:pPr>
            <w:r w:rsidRPr="008B54DE">
              <w:rPr>
                <w:lang w:val="en-GB"/>
              </w:rPr>
              <w:t>500 EUR</w:t>
            </w:r>
          </w:p>
          <w:p w14:paraId="7A694429" w14:textId="77777777" w:rsidR="0090286D" w:rsidRPr="008B54DE" w:rsidRDefault="0090286D">
            <w:pPr>
              <w:jc w:val="both"/>
              <w:rPr>
                <w:rFonts w:ascii="Cambria" w:hAnsi="Cambria"/>
                <w:lang w:val="en-GB"/>
              </w:rPr>
            </w:pPr>
          </w:p>
          <w:p w14:paraId="3368D953" w14:textId="77777777" w:rsidR="0090286D" w:rsidRPr="008B54DE" w:rsidRDefault="00216EE8">
            <w:pPr>
              <w:pStyle w:val="P68B1DB1-Normal7"/>
              <w:jc w:val="both"/>
              <w:rPr>
                <w:lang w:val="en-GB"/>
              </w:rPr>
            </w:pPr>
            <w:r w:rsidRPr="008B54DE">
              <w:rPr>
                <w:lang w:val="en-GB"/>
              </w:rPr>
              <w:t>Budget of Montenegro</w:t>
            </w:r>
          </w:p>
        </w:tc>
      </w:tr>
      <w:tr w:rsidR="0090286D" w:rsidRPr="008B54DE" w14:paraId="62F14843" w14:textId="77777777">
        <w:trPr>
          <w:gridAfter w:val="5"/>
          <w:wAfter w:w="11647" w:type="dxa"/>
        </w:trPr>
        <w:tc>
          <w:tcPr>
            <w:tcW w:w="998" w:type="dxa"/>
            <w:shd w:val="clear" w:color="auto" w:fill="C9C9C9" w:themeFill="accent3" w:themeFillTint="99"/>
          </w:tcPr>
          <w:p w14:paraId="5CEE73EA" w14:textId="77777777" w:rsidR="0090286D" w:rsidRPr="008B54DE" w:rsidRDefault="00216EE8">
            <w:pPr>
              <w:pStyle w:val="P68B1DB1-Normal1"/>
              <w:jc w:val="both"/>
              <w:rPr>
                <w:lang w:val="en-GB"/>
              </w:rPr>
            </w:pPr>
            <w:r w:rsidRPr="008B54DE">
              <w:rPr>
                <w:lang w:val="en-GB"/>
              </w:rPr>
              <w:t>3.2.4.</w:t>
            </w:r>
          </w:p>
        </w:tc>
        <w:tc>
          <w:tcPr>
            <w:tcW w:w="3608" w:type="dxa"/>
          </w:tcPr>
          <w:p w14:paraId="42E1C57A" w14:textId="79AABE56" w:rsidR="0090286D" w:rsidRPr="008B54DE" w:rsidRDefault="00216EE8" w:rsidP="00E33248">
            <w:pPr>
              <w:pStyle w:val="P68B1DB1-Normal7"/>
              <w:jc w:val="both"/>
              <w:rPr>
                <w:lang w:val="en-GB"/>
              </w:rPr>
            </w:pPr>
            <w:r w:rsidRPr="008B54DE">
              <w:rPr>
                <w:lang w:val="en-GB"/>
              </w:rPr>
              <w:t>Organize 3 round tables (1 in each of</w:t>
            </w:r>
            <w:r w:rsidR="00E33248" w:rsidRPr="008B54DE">
              <w:rPr>
                <w:lang w:val="en-GB"/>
              </w:rPr>
              <w:t xml:space="preserve"> the 3 regions of Montenegro) to discuss how to</w:t>
            </w:r>
            <w:r w:rsidRPr="008B54DE">
              <w:rPr>
                <w:lang w:val="en-GB"/>
              </w:rPr>
              <w:t xml:space="preserve"> increas</w:t>
            </w:r>
            <w:r w:rsidR="00E33248" w:rsidRPr="008B54DE">
              <w:rPr>
                <w:lang w:val="en-GB"/>
              </w:rPr>
              <w:t xml:space="preserve">e </w:t>
            </w:r>
            <w:r w:rsidRPr="008B54DE">
              <w:rPr>
                <w:lang w:val="en-GB"/>
              </w:rPr>
              <w:t xml:space="preserve">the percentage of women owners of </w:t>
            </w:r>
            <w:r w:rsidR="008B0F9B" w:rsidRPr="008B54DE">
              <w:rPr>
                <w:lang w:val="en-GB"/>
              </w:rPr>
              <w:t xml:space="preserve">the </w:t>
            </w:r>
            <w:r w:rsidRPr="008B54DE">
              <w:rPr>
                <w:lang w:val="en-GB"/>
              </w:rPr>
              <w:t>land, real estate</w:t>
            </w:r>
            <w:r w:rsidR="008B0F9B" w:rsidRPr="008B54DE">
              <w:rPr>
                <w:lang w:val="en-GB"/>
              </w:rPr>
              <w:t>,</w:t>
            </w:r>
            <w:r w:rsidRPr="008B54DE">
              <w:rPr>
                <w:lang w:val="en-GB"/>
              </w:rPr>
              <w:t xml:space="preserve"> and businesses, w</w:t>
            </w:r>
            <w:r w:rsidR="00E33248" w:rsidRPr="008B54DE">
              <w:rPr>
                <w:lang w:val="en-GB"/>
              </w:rPr>
              <w:t xml:space="preserve">ith discussions </w:t>
            </w:r>
            <w:r w:rsidRPr="008B54DE">
              <w:rPr>
                <w:lang w:val="en-GB"/>
              </w:rPr>
              <w:t>on legal modalities and good practices from other countries</w:t>
            </w:r>
          </w:p>
        </w:tc>
        <w:tc>
          <w:tcPr>
            <w:tcW w:w="1628" w:type="dxa"/>
          </w:tcPr>
          <w:p w14:paraId="6A61C19E"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434DC49B"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197C51F7" w14:textId="77777777" w:rsidR="0090286D" w:rsidRPr="008B54DE" w:rsidRDefault="00216EE8">
            <w:pPr>
              <w:pStyle w:val="P68B1DB1-Normal7"/>
              <w:jc w:val="both"/>
              <w:rPr>
                <w:lang w:val="en-GB"/>
              </w:rPr>
            </w:pPr>
            <w:r w:rsidRPr="008B54DE">
              <w:rPr>
                <w:lang w:val="en-GB"/>
              </w:rPr>
              <w:t>Number of participants</w:t>
            </w:r>
          </w:p>
          <w:p w14:paraId="51613A89" w14:textId="77777777" w:rsidR="0090286D" w:rsidRPr="008B54DE" w:rsidRDefault="0090286D">
            <w:pPr>
              <w:jc w:val="both"/>
              <w:rPr>
                <w:rFonts w:ascii="Cambria" w:hAnsi="Cambria"/>
                <w:lang w:val="en-GB"/>
              </w:rPr>
            </w:pPr>
          </w:p>
          <w:p w14:paraId="1A0F7064" w14:textId="77777777" w:rsidR="0090286D" w:rsidRPr="008B54DE" w:rsidRDefault="00216EE8">
            <w:pPr>
              <w:pStyle w:val="P68B1DB1-Normal7"/>
              <w:jc w:val="both"/>
              <w:rPr>
                <w:b/>
                <w:lang w:val="en-GB"/>
              </w:rPr>
            </w:pPr>
            <w:r w:rsidRPr="008B54DE">
              <w:rPr>
                <w:lang w:val="en-GB"/>
              </w:rPr>
              <w:t>Lists of participants, by place, sex, occupation</w:t>
            </w:r>
          </w:p>
        </w:tc>
        <w:tc>
          <w:tcPr>
            <w:tcW w:w="1726" w:type="dxa"/>
          </w:tcPr>
          <w:p w14:paraId="5D575EE7" w14:textId="77777777" w:rsidR="0090286D" w:rsidRPr="008B54DE" w:rsidRDefault="00216EE8">
            <w:pPr>
              <w:pStyle w:val="P68B1DB1-Normal7"/>
              <w:jc w:val="both"/>
              <w:rPr>
                <w:lang w:val="en-GB"/>
              </w:rPr>
            </w:pPr>
            <w:r w:rsidRPr="008B54DE">
              <w:rPr>
                <w:lang w:val="en-GB"/>
              </w:rPr>
              <w:t>6,000 EUR</w:t>
            </w:r>
          </w:p>
          <w:p w14:paraId="7BE0B50E" w14:textId="77777777" w:rsidR="0090286D" w:rsidRPr="008B54DE" w:rsidRDefault="0090286D">
            <w:pPr>
              <w:jc w:val="both"/>
              <w:rPr>
                <w:rFonts w:ascii="Cambria" w:hAnsi="Cambria"/>
                <w:lang w:val="en-GB"/>
              </w:rPr>
            </w:pPr>
          </w:p>
          <w:p w14:paraId="768EE4ED"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6018FE94" w14:textId="77777777">
        <w:trPr>
          <w:gridAfter w:val="5"/>
          <w:wAfter w:w="11647" w:type="dxa"/>
        </w:trPr>
        <w:tc>
          <w:tcPr>
            <w:tcW w:w="998" w:type="dxa"/>
            <w:shd w:val="clear" w:color="auto" w:fill="C9C9C9" w:themeFill="accent3" w:themeFillTint="99"/>
          </w:tcPr>
          <w:p w14:paraId="5D6E2F65" w14:textId="77777777" w:rsidR="0090286D" w:rsidRPr="008B54DE" w:rsidRDefault="00216EE8">
            <w:pPr>
              <w:pStyle w:val="P68B1DB1-Normal1"/>
              <w:jc w:val="both"/>
              <w:rPr>
                <w:lang w:val="en-GB"/>
              </w:rPr>
            </w:pPr>
            <w:r w:rsidRPr="008B54DE">
              <w:rPr>
                <w:lang w:val="en-GB"/>
              </w:rPr>
              <w:t>3.2.5</w:t>
            </w:r>
          </w:p>
        </w:tc>
        <w:tc>
          <w:tcPr>
            <w:tcW w:w="3608" w:type="dxa"/>
          </w:tcPr>
          <w:p w14:paraId="671D1599" w14:textId="77777777" w:rsidR="0090286D" w:rsidRPr="008B54DE" w:rsidRDefault="00216EE8">
            <w:pPr>
              <w:pStyle w:val="P68B1DB1-Normal7"/>
              <w:jc w:val="both"/>
              <w:rPr>
                <w:lang w:val="en-GB"/>
              </w:rPr>
            </w:pPr>
            <w:r w:rsidRPr="008B54DE">
              <w:rPr>
                <w:lang w:val="en-GB"/>
              </w:rPr>
              <w:t>Introduce incentives such as financial resources, mentoring</w:t>
            </w:r>
            <w:r w:rsidR="008B0F9B" w:rsidRPr="008B54DE">
              <w:rPr>
                <w:lang w:val="en-GB"/>
              </w:rPr>
              <w:t>,</w:t>
            </w:r>
            <w:r w:rsidRPr="008B54DE">
              <w:rPr>
                <w:lang w:val="en-GB"/>
              </w:rPr>
              <w:t xml:space="preserve"> and professional support for women who own land and want to start or improve agricultural production</w:t>
            </w:r>
          </w:p>
        </w:tc>
        <w:tc>
          <w:tcPr>
            <w:tcW w:w="1628" w:type="dxa"/>
          </w:tcPr>
          <w:p w14:paraId="61D27B9A" w14:textId="77777777" w:rsidR="0090286D" w:rsidRPr="008B54DE" w:rsidRDefault="00216EE8">
            <w:pPr>
              <w:pStyle w:val="P68B1DB1-Normal7"/>
              <w:jc w:val="both"/>
              <w:rPr>
                <w:lang w:val="en-GB"/>
              </w:rPr>
            </w:pPr>
            <w:r w:rsidRPr="008B54DE">
              <w:rPr>
                <w:lang w:val="en-GB"/>
              </w:rPr>
              <w:t>Ministry of Agriculture and Rural Development</w:t>
            </w:r>
          </w:p>
        </w:tc>
        <w:tc>
          <w:tcPr>
            <w:tcW w:w="1277" w:type="dxa"/>
          </w:tcPr>
          <w:p w14:paraId="62DCA7CC"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461E29AE" w14:textId="77777777" w:rsidR="0090286D" w:rsidRPr="008B54DE" w:rsidRDefault="00216EE8">
            <w:pPr>
              <w:pStyle w:val="P68B1DB1-Normal7"/>
              <w:jc w:val="both"/>
              <w:rPr>
                <w:lang w:val="en-GB"/>
              </w:rPr>
            </w:pPr>
            <w:r w:rsidRPr="008B54DE">
              <w:rPr>
                <w:lang w:val="en-GB"/>
              </w:rPr>
              <w:t xml:space="preserve">Number of women and persons of different gender identities who received financial support, by place of residence </w:t>
            </w:r>
          </w:p>
        </w:tc>
        <w:tc>
          <w:tcPr>
            <w:tcW w:w="1726" w:type="dxa"/>
          </w:tcPr>
          <w:p w14:paraId="0E31D99F" w14:textId="77777777" w:rsidR="0090286D" w:rsidRPr="008B54DE" w:rsidRDefault="00216EE8">
            <w:pPr>
              <w:pStyle w:val="P68B1DB1-Normal7"/>
              <w:jc w:val="both"/>
              <w:rPr>
                <w:lang w:val="en-GB"/>
              </w:rPr>
            </w:pPr>
            <w:r w:rsidRPr="008B54DE">
              <w:rPr>
                <w:lang w:val="en-GB"/>
              </w:rPr>
              <w:t>50,000</w:t>
            </w:r>
          </w:p>
          <w:p w14:paraId="29766156" w14:textId="77777777" w:rsidR="0090286D" w:rsidRPr="008B54DE" w:rsidRDefault="0090286D">
            <w:pPr>
              <w:jc w:val="both"/>
              <w:rPr>
                <w:rFonts w:ascii="Cambria" w:hAnsi="Cambria"/>
                <w:b/>
                <w:lang w:val="en-GB"/>
              </w:rPr>
            </w:pPr>
          </w:p>
          <w:p w14:paraId="3D80D90A" w14:textId="77777777" w:rsidR="0090286D" w:rsidRPr="008B54DE" w:rsidRDefault="00216EE8">
            <w:pPr>
              <w:pStyle w:val="P68B1DB1-Normal7"/>
              <w:jc w:val="both"/>
              <w:rPr>
                <w:lang w:val="en-GB"/>
              </w:rPr>
            </w:pPr>
            <w:r w:rsidRPr="008B54DE">
              <w:rPr>
                <w:lang w:val="en-GB"/>
              </w:rPr>
              <w:t>Donations</w:t>
            </w:r>
          </w:p>
          <w:p w14:paraId="13132256" w14:textId="77777777" w:rsidR="0090286D" w:rsidRPr="008B54DE" w:rsidRDefault="00216EE8">
            <w:pPr>
              <w:pStyle w:val="P68B1DB1-Normal7"/>
              <w:jc w:val="both"/>
              <w:rPr>
                <w:lang w:val="en-GB"/>
              </w:rPr>
            </w:pPr>
            <w:r w:rsidRPr="008B54DE">
              <w:rPr>
                <w:lang w:val="en-GB"/>
              </w:rPr>
              <w:t>IPA, World Bank, International Monetary Fund</w:t>
            </w:r>
          </w:p>
        </w:tc>
      </w:tr>
      <w:tr w:rsidR="0090286D" w:rsidRPr="008B54DE" w14:paraId="2CFAC258" w14:textId="77777777">
        <w:trPr>
          <w:gridAfter w:val="5"/>
          <w:wAfter w:w="11647" w:type="dxa"/>
        </w:trPr>
        <w:tc>
          <w:tcPr>
            <w:tcW w:w="998" w:type="dxa"/>
            <w:shd w:val="clear" w:color="auto" w:fill="C9C9C9" w:themeFill="accent3" w:themeFillTint="99"/>
          </w:tcPr>
          <w:p w14:paraId="39EB5C97" w14:textId="77777777" w:rsidR="0090286D" w:rsidRPr="008B54DE" w:rsidRDefault="00216EE8">
            <w:pPr>
              <w:pStyle w:val="P68B1DB1-Normal1"/>
              <w:jc w:val="both"/>
              <w:rPr>
                <w:lang w:val="en-GB"/>
              </w:rPr>
            </w:pPr>
            <w:r w:rsidRPr="008B54DE">
              <w:rPr>
                <w:lang w:val="en-GB"/>
              </w:rPr>
              <w:t>3.2.6</w:t>
            </w:r>
          </w:p>
        </w:tc>
        <w:tc>
          <w:tcPr>
            <w:tcW w:w="3608" w:type="dxa"/>
          </w:tcPr>
          <w:p w14:paraId="154BEB1E" w14:textId="0338B7E8" w:rsidR="0090286D" w:rsidRPr="008B54DE" w:rsidRDefault="00216EE8" w:rsidP="005877A8">
            <w:pPr>
              <w:pStyle w:val="P68B1DB1-Normal7"/>
              <w:jc w:val="both"/>
              <w:rPr>
                <w:lang w:val="en-GB"/>
              </w:rPr>
            </w:pPr>
            <w:r w:rsidRPr="008B54DE">
              <w:rPr>
                <w:lang w:val="en-GB"/>
              </w:rPr>
              <w:t>Introduce incentives such as financial support, mentoring</w:t>
            </w:r>
            <w:r w:rsidR="008B0F9B" w:rsidRPr="008B54DE">
              <w:rPr>
                <w:lang w:val="en-GB"/>
              </w:rPr>
              <w:t>,</w:t>
            </w:r>
            <w:r w:rsidRPr="008B54DE">
              <w:rPr>
                <w:lang w:val="en-GB"/>
              </w:rPr>
              <w:t xml:space="preserve"> and professional support for women and persons of different gender identities </w:t>
            </w:r>
            <w:r w:rsidR="005877A8" w:rsidRPr="008B54DE">
              <w:rPr>
                <w:lang w:val="en-GB"/>
              </w:rPr>
              <w:t>from</w:t>
            </w:r>
            <w:r w:rsidRPr="008B54DE">
              <w:rPr>
                <w:lang w:val="en-GB"/>
              </w:rPr>
              <w:t xml:space="preserve"> vulnerable groups (persons with disabilities, Roma, Egyptian and LGBT women, single parents) to start or improve their own business</w:t>
            </w:r>
          </w:p>
        </w:tc>
        <w:tc>
          <w:tcPr>
            <w:tcW w:w="1628" w:type="dxa"/>
          </w:tcPr>
          <w:p w14:paraId="1C87A4B5"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1AC6802F" w14:textId="77777777" w:rsidR="0090286D" w:rsidRPr="008B54DE" w:rsidRDefault="00216EE8">
            <w:pPr>
              <w:pStyle w:val="P68B1DB1-Normal7"/>
              <w:jc w:val="both"/>
              <w:rPr>
                <w:lang w:val="en-GB"/>
              </w:rPr>
            </w:pPr>
            <w:r w:rsidRPr="008B54DE">
              <w:rPr>
                <w:lang w:val="en-GB"/>
              </w:rPr>
              <w:t>October 2021 - December 2022</w:t>
            </w:r>
          </w:p>
        </w:tc>
        <w:tc>
          <w:tcPr>
            <w:tcW w:w="1840" w:type="dxa"/>
          </w:tcPr>
          <w:p w14:paraId="4C30490A" w14:textId="77777777" w:rsidR="0090286D" w:rsidRPr="008B54DE" w:rsidRDefault="00216EE8">
            <w:pPr>
              <w:pStyle w:val="P68B1DB1-Normal7"/>
              <w:jc w:val="both"/>
              <w:rPr>
                <w:lang w:val="en-GB"/>
              </w:rPr>
            </w:pPr>
            <w:r w:rsidRPr="008B54DE">
              <w:rPr>
                <w:lang w:val="en-GB"/>
              </w:rPr>
              <w:t xml:space="preserve">Number of women and persons of different gender identities who received financial support, by place of residence </w:t>
            </w:r>
          </w:p>
        </w:tc>
        <w:tc>
          <w:tcPr>
            <w:tcW w:w="1726" w:type="dxa"/>
          </w:tcPr>
          <w:p w14:paraId="736EE6C9" w14:textId="77777777" w:rsidR="0090286D" w:rsidRPr="008B54DE" w:rsidRDefault="00216EE8">
            <w:pPr>
              <w:pStyle w:val="P68B1DB1-Normal7"/>
              <w:jc w:val="both"/>
              <w:rPr>
                <w:lang w:val="en-GB"/>
              </w:rPr>
            </w:pPr>
            <w:r w:rsidRPr="008B54DE">
              <w:rPr>
                <w:lang w:val="en-GB"/>
              </w:rPr>
              <w:t>50,000 EUR</w:t>
            </w:r>
          </w:p>
          <w:p w14:paraId="0098AB47" w14:textId="77777777" w:rsidR="0090286D" w:rsidRPr="008B54DE" w:rsidRDefault="0090286D">
            <w:pPr>
              <w:pStyle w:val="P68B1DB1-Normal7"/>
              <w:jc w:val="both"/>
              <w:rPr>
                <w:lang w:val="en-GB"/>
              </w:rPr>
            </w:pPr>
          </w:p>
          <w:p w14:paraId="7BEF78D0" w14:textId="77777777" w:rsidR="0090286D" w:rsidRPr="008B54DE" w:rsidRDefault="00216EE8">
            <w:pPr>
              <w:pStyle w:val="P68B1DB1-Normal7"/>
              <w:jc w:val="both"/>
              <w:rPr>
                <w:lang w:val="en-GB"/>
              </w:rPr>
            </w:pPr>
            <w:r w:rsidRPr="008B54DE">
              <w:rPr>
                <w:lang w:val="en-GB"/>
              </w:rPr>
              <w:t>Budget of Montenegro</w:t>
            </w:r>
          </w:p>
        </w:tc>
      </w:tr>
      <w:tr w:rsidR="0090286D" w:rsidRPr="008B54DE" w14:paraId="36C93E86" w14:textId="77777777">
        <w:trPr>
          <w:gridAfter w:val="5"/>
          <w:wAfter w:w="11647" w:type="dxa"/>
        </w:trPr>
        <w:tc>
          <w:tcPr>
            <w:tcW w:w="998" w:type="dxa"/>
            <w:shd w:val="clear" w:color="auto" w:fill="C9C9C9" w:themeFill="accent3" w:themeFillTint="99"/>
          </w:tcPr>
          <w:p w14:paraId="2AFE75DF" w14:textId="77777777" w:rsidR="0090286D" w:rsidRPr="008B54DE" w:rsidRDefault="00216EE8">
            <w:pPr>
              <w:pStyle w:val="P68B1DB1-Normal1"/>
              <w:jc w:val="both"/>
              <w:rPr>
                <w:lang w:val="en-GB"/>
              </w:rPr>
            </w:pPr>
            <w:r w:rsidRPr="008B54DE">
              <w:rPr>
                <w:lang w:val="en-GB"/>
              </w:rPr>
              <w:t>3.2.7</w:t>
            </w:r>
          </w:p>
        </w:tc>
        <w:tc>
          <w:tcPr>
            <w:tcW w:w="3608" w:type="dxa"/>
          </w:tcPr>
          <w:p w14:paraId="7EFCC5EC" w14:textId="77777777" w:rsidR="0090286D" w:rsidRPr="008B54DE" w:rsidRDefault="00216EE8">
            <w:pPr>
              <w:pStyle w:val="P68B1DB1-Normal7"/>
              <w:jc w:val="both"/>
              <w:rPr>
                <w:lang w:val="en-GB"/>
              </w:rPr>
            </w:pPr>
            <w:r w:rsidRPr="008B54DE">
              <w:rPr>
                <w:lang w:val="en-GB"/>
              </w:rPr>
              <w:t>Provide data on state aid during the pandemic segregated by sex</w:t>
            </w:r>
          </w:p>
        </w:tc>
        <w:tc>
          <w:tcPr>
            <w:tcW w:w="1628" w:type="dxa"/>
          </w:tcPr>
          <w:p w14:paraId="4241EDBD"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764A4100"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19AC98EF" w14:textId="2D38567C" w:rsidR="0090286D" w:rsidRPr="008B54DE" w:rsidRDefault="00216EE8">
            <w:pPr>
              <w:pStyle w:val="P68B1DB1-Normal7"/>
              <w:jc w:val="both"/>
              <w:rPr>
                <w:lang w:val="en-GB"/>
              </w:rPr>
            </w:pPr>
            <w:r w:rsidRPr="008B54DE">
              <w:rPr>
                <w:lang w:val="en-GB"/>
              </w:rPr>
              <w:t>Number of women and persons of different gender ident</w:t>
            </w:r>
            <w:r w:rsidR="00E33248" w:rsidRPr="008B54DE">
              <w:rPr>
                <w:lang w:val="en-GB"/>
              </w:rPr>
              <w:t>ities who received state aid</w:t>
            </w:r>
            <w:r w:rsidRPr="008B54DE">
              <w:rPr>
                <w:lang w:val="en-GB"/>
              </w:rPr>
              <w:t xml:space="preserve"> during the pandemic, by place, purpose</w:t>
            </w:r>
            <w:r w:rsidR="008B0F9B" w:rsidRPr="008B54DE">
              <w:rPr>
                <w:lang w:val="en-GB"/>
              </w:rPr>
              <w:t>,</w:t>
            </w:r>
            <w:r w:rsidRPr="008B54DE">
              <w:rPr>
                <w:lang w:val="en-GB"/>
              </w:rPr>
              <w:t xml:space="preserve"> and amount </w:t>
            </w:r>
          </w:p>
        </w:tc>
        <w:tc>
          <w:tcPr>
            <w:tcW w:w="1726" w:type="dxa"/>
          </w:tcPr>
          <w:p w14:paraId="0D73CD16" w14:textId="77777777" w:rsidR="0090286D" w:rsidRPr="008B54DE" w:rsidRDefault="00216EE8">
            <w:pPr>
              <w:pStyle w:val="P68B1DB1-Normal7"/>
              <w:jc w:val="both"/>
              <w:rPr>
                <w:lang w:val="en-GB"/>
              </w:rPr>
            </w:pPr>
            <w:r w:rsidRPr="008B54DE">
              <w:rPr>
                <w:lang w:val="en-GB"/>
              </w:rPr>
              <w:t>500 EUR</w:t>
            </w:r>
          </w:p>
          <w:p w14:paraId="2E8F8AAD" w14:textId="77777777" w:rsidR="0090286D" w:rsidRPr="008B54DE" w:rsidRDefault="0090286D">
            <w:pPr>
              <w:jc w:val="both"/>
              <w:rPr>
                <w:rFonts w:ascii="Cambria" w:hAnsi="Cambria"/>
                <w:lang w:val="en-GB"/>
              </w:rPr>
            </w:pPr>
          </w:p>
          <w:p w14:paraId="53C7E5D7" w14:textId="77777777" w:rsidR="0090286D" w:rsidRPr="008B54DE" w:rsidRDefault="00216EE8">
            <w:pPr>
              <w:pStyle w:val="P68B1DB1-Normal7"/>
              <w:jc w:val="both"/>
              <w:rPr>
                <w:lang w:val="en-GB"/>
              </w:rPr>
            </w:pPr>
            <w:r w:rsidRPr="008B54DE">
              <w:rPr>
                <w:lang w:val="en-GB"/>
              </w:rPr>
              <w:t>Budget of Montenegro</w:t>
            </w:r>
          </w:p>
        </w:tc>
      </w:tr>
      <w:tr w:rsidR="0090286D" w:rsidRPr="008B54DE" w14:paraId="67481E5D" w14:textId="77777777">
        <w:trPr>
          <w:gridAfter w:val="5"/>
          <w:wAfter w:w="11647" w:type="dxa"/>
        </w:trPr>
        <w:tc>
          <w:tcPr>
            <w:tcW w:w="11077" w:type="dxa"/>
            <w:gridSpan w:val="6"/>
            <w:shd w:val="clear" w:color="auto" w:fill="92D050"/>
          </w:tcPr>
          <w:p w14:paraId="61707737" w14:textId="77777777" w:rsidR="0090286D" w:rsidRPr="008B54DE" w:rsidRDefault="00216EE8">
            <w:pPr>
              <w:pStyle w:val="P68B1DB1-Normal1"/>
              <w:jc w:val="both"/>
              <w:rPr>
                <w:lang w:val="en-GB"/>
              </w:rPr>
            </w:pPr>
            <w:r w:rsidRPr="008B54DE">
              <w:rPr>
                <w:lang w:val="en-GB"/>
              </w:rPr>
              <w:t>Measure 3.3:</w:t>
            </w:r>
          </w:p>
          <w:p w14:paraId="329A5F55" w14:textId="0D2DF7A3" w:rsidR="0090286D" w:rsidRPr="008B54DE" w:rsidRDefault="00216EE8" w:rsidP="003C6A12">
            <w:pPr>
              <w:pStyle w:val="P68B1DB1-Normal1"/>
              <w:jc w:val="both"/>
              <w:rPr>
                <w:lang w:val="en-GB"/>
              </w:rPr>
            </w:pPr>
            <w:r w:rsidRPr="008B54DE">
              <w:rPr>
                <w:lang w:val="en-GB"/>
              </w:rPr>
              <w:t xml:space="preserve">Raise the level of prevention and protection from gender-based discrimination, sexual harassment, and blackmail, and gender-based violence and multiple discrimination in the workplace, in executive bodies, public and private </w:t>
            </w:r>
            <w:r w:rsidR="003C6A12" w:rsidRPr="008B54DE">
              <w:rPr>
                <w:lang w:val="en-GB"/>
              </w:rPr>
              <w:t xml:space="preserve">companies </w:t>
            </w:r>
          </w:p>
        </w:tc>
      </w:tr>
      <w:tr w:rsidR="0090286D" w:rsidRPr="00C07366" w14:paraId="754F0DAF" w14:textId="77777777">
        <w:trPr>
          <w:gridAfter w:val="5"/>
          <w:wAfter w:w="11647" w:type="dxa"/>
        </w:trPr>
        <w:tc>
          <w:tcPr>
            <w:tcW w:w="998" w:type="dxa"/>
            <w:shd w:val="clear" w:color="auto" w:fill="C9C9C9" w:themeFill="accent3" w:themeFillTint="99"/>
          </w:tcPr>
          <w:p w14:paraId="54C1B17F" w14:textId="77777777" w:rsidR="0090286D" w:rsidRPr="008B54DE" w:rsidRDefault="00216EE8">
            <w:pPr>
              <w:pStyle w:val="P68B1DB1-Normal1"/>
              <w:jc w:val="both"/>
              <w:rPr>
                <w:lang w:val="en-GB"/>
              </w:rPr>
            </w:pPr>
            <w:r w:rsidRPr="008B54DE">
              <w:rPr>
                <w:lang w:val="en-GB"/>
              </w:rPr>
              <w:t>3.3.1</w:t>
            </w:r>
          </w:p>
        </w:tc>
        <w:tc>
          <w:tcPr>
            <w:tcW w:w="3608" w:type="dxa"/>
          </w:tcPr>
          <w:p w14:paraId="25C33B91" w14:textId="77777777" w:rsidR="0090286D" w:rsidRPr="008B54DE" w:rsidRDefault="00216EE8">
            <w:pPr>
              <w:pStyle w:val="P68B1DB1-Normal7"/>
              <w:jc w:val="both"/>
              <w:rPr>
                <w:lang w:val="en-GB"/>
              </w:rPr>
            </w:pPr>
            <w:r w:rsidRPr="008B54DE">
              <w:rPr>
                <w:lang w:val="en-GB"/>
              </w:rPr>
              <w:t xml:space="preserve">Develop the model of protocol for protection against gender-based discrimination and sexual harassment in the workplace </w:t>
            </w:r>
          </w:p>
        </w:tc>
        <w:tc>
          <w:tcPr>
            <w:tcW w:w="1628" w:type="dxa"/>
          </w:tcPr>
          <w:p w14:paraId="4DD0E8C4"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627E7ECB"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29D3188D" w14:textId="77777777" w:rsidR="0090286D" w:rsidRPr="008B54DE" w:rsidRDefault="00216EE8">
            <w:pPr>
              <w:pStyle w:val="P68B1DB1-Normal7"/>
              <w:jc w:val="both"/>
              <w:rPr>
                <w:lang w:val="en-GB"/>
              </w:rPr>
            </w:pPr>
            <w:r w:rsidRPr="008B54DE">
              <w:rPr>
                <w:lang w:val="en-GB"/>
              </w:rPr>
              <w:t xml:space="preserve">A model of the Protocol developed </w:t>
            </w:r>
          </w:p>
        </w:tc>
        <w:tc>
          <w:tcPr>
            <w:tcW w:w="1726" w:type="dxa"/>
          </w:tcPr>
          <w:p w14:paraId="226194CB" w14:textId="77777777" w:rsidR="0090286D" w:rsidRPr="00C07366" w:rsidRDefault="00216EE8">
            <w:pPr>
              <w:pStyle w:val="P68B1DB1-Normal7"/>
              <w:jc w:val="both"/>
              <w:rPr>
                <w:lang w:val="fr-FR"/>
              </w:rPr>
            </w:pPr>
            <w:r w:rsidRPr="00C07366">
              <w:rPr>
                <w:lang w:val="fr-FR"/>
              </w:rPr>
              <w:t>3,000 EUR</w:t>
            </w:r>
          </w:p>
          <w:p w14:paraId="1495F2BC" w14:textId="77777777" w:rsidR="0090286D" w:rsidRPr="00C07366" w:rsidRDefault="0090286D">
            <w:pPr>
              <w:jc w:val="both"/>
              <w:rPr>
                <w:rFonts w:ascii="Cambria" w:hAnsi="Cambria"/>
                <w:lang w:val="fr-FR"/>
              </w:rPr>
            </w:pPr>
          </w:p>
          <w:p w14:paraId="578DD89B" w14:textId="77777777" w:rsidR="0090286D" w:rsidRPr="00C07366" w:rsidRDefault="00216EE8">
            <w:pPr>
              <w:pStyle w:val="P68B1DB1-Normal7"/>
              <w:jc w:val="both"/>
              <w:rPr>
                <w:lang w:val="fr-FR"/>
              </w:rPr>
            </w:pPr>
            <w:r w:rsidRPr="00C07366">
              <w:rPr>
                <w:lang w:val="fr-FR"/>
              </w:rPr>
              <w:t>Donations</w:t>
            </w:r>
          </w:p>
          <w:p w14:paraId="77BBA8FE" w14:textId="77777777" w:rsidR="0090286D" w:rsidRPr="00C07366" w:rsidRDefault="00216EE8">
            <w:pPr>
              <w:pStyle w:val="P68B1DB1-Normal7"/>
              <w:jc w:val="both"/>
              <w:rPr>
                <w:lang w:val="fr-FR"/>
              </w:rPr>
            </w:pPr>
            <w:r w:rsidRPr="00C07366">
              <w:rPr>
                <w:lang w:val="fr-FR"/>
              </w:rPr>
              <w:t>OSCE, International Labour Organisation</w:t>
            </w:r>
          </w:p>
        </w:tc>
      </w:tr>
      <w:tr w:rsidR="0090286D" w:rsidRPr="008B54DE" w14:paraId="7A484991" w14:textId="77777777">
        <w:trPr>
          <w:gridAfter w:val="5"/>
          <w:wAfter w:w="11647" w:type="dxa"/>
        </w:trPr>
        <w:tc>
          <w:tcPr>
            <w:tcW w:w="998" w:type="dxa"/>
            <w:shd w:val="clear" w:color="auto" w:fill="C9C9C9" w:themeFill="accent3" w:themeFillTint="99"/>
          </w:tcPr>
          <w:p w14:paraId="74CCE4B0" w14:textId="77777777" w:rsidR="0090286D" w:rsidRPr="008B54DE" w:rsidRDefault="00216EE8">
            <w:pPr>
              <w:pStyle w:val="P68B1DB1-Normal1"/>
              <w:jc w:val="both"/>
              <w:rPr>
                <w:lang w:val="en-GB"/>
              </w:rPr>
            </w:pPr>
            <w:r w:rsidRPr="008B54DE">
              <w:rPr>
                <w:lang w:val="en-GB"/>
              </w:rPr>
              <w:t xml:space="preserve">3.3.2 </w:t>
            </w:r>
          </w:p>
        </w:tc>
        <w:tc>
          <w:tcPr>
            <w:tcW w:w="3608" w:type="dxa"/>
          </w:tcPr>
          <w:p w14:paraId="736E265A" w14:textId="77777777" w:rsidR="0090286D" w:rsidRPr="008B54DE" w:rsidRDefault="00216EE8">
            <w:pPr>
              <w:pStyle w:val="P68B1DB1-Normal7"/>
              <w:jc w:val="both"/>
              <w:rPr>
                <w:lang w:val="en-GB"/>
              </w:rPr>
            </w:pPr>
            <w:r w:rsidRPr="008B54DE">
              <w:rPr>
                <w:lang w:val="en-GB"/>
              </w:rPr>
              <w:t>Adopt a recommendation for state and local authorities to adopt protocols for protection against gender-based discrimination and sexual harassment in the workplace</w:t>
            </w:r>
          </w:p>
        </w:tc>
        <w:tc>
          <w:tcPr>
            <w:tcW w:w="1628" w:type="dxa"/>
          </w:tcPr>
          <w:p w14:paraId="63C2329E" w14:textId="77777777" w:rsidR="0090286D" w:rsidRPr="008B54DE" w:rsidRDefault="00216EE8">
            <w:pPr>
              <w:pStyle w:val="P68B1DB1-Normal7"/>
              <w:jc w:val="both"/>
              <w:rPr>
                <w:lang w:val="en-GB"/>
              </w:rPr>
            </w:pPr>
            <w:r w:rsidRPr="008B54DE">
              <w:rPr>
                <w:lang w:val="en-GB"/>
              </w:rPr>
              <w:t xml:space="preserve">Ministry of Justice, Human and Minority Rights </w:t>
            </w:r>
          </w:p>
        </w:tc>
        <w:tc>
          <w:tcPr>
            <w:tcW w:w="1277" w:type="dxa"/>
          </w:tcPr>
          <w:p w14:paraId="2C1CD534"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692C04C1" w14:textId="77777777" w:rsidR="0090286D" w:rsidRPr="008B54DE" w:rsidRDefault="00216EE8">
            <w:pPr>
              <w:pStyle w:val="P68B1DB1-Normal7"/>
              <w:jc w:val="both"/>
              <w:rPr>
                <w:lang w:val="en-GB"/>
              </w:rPr>
            </w:pPr>
            <w:r w:rsidRPr="008B54DE">
              <w:rPr>
                <w:lang w:val="en-GB"/>
              </w:rPr>
              <w:t>Adopted document</w:t>
            </w:r>
          </w:p>
        </w:tc>
        <w:tc>
          <w:tcPr>
            <w:tcW w:w="1726" w:type="dxa"/>
          </w:tcPr>
          <w:p w14:paraId="58BF4A49" w14:textId="77777777" w:rsidR="0090286D" w:rsidRPr="008B54DE" w:rsidRDefault="00216EE8">
            <w:pPr>
              <w:pStyle w:val="P68B1DB1-Normal7"/>
              <w:jc w:val="both"/>
              <w:rPr>
                <w:lang w:val="en-GB"/>
              </w:rPr>
            </w:pPr>
            <w:r w:rsidRPr="008B54DE">
              <w:rPr>
                <w:lang w:val="en-GB"/>
              </w:rPr>
              <w:t>500 EUR</w:t>
            </w:r>
          </w:p>
          <w:p w14:paraId="3D91BB1F" w14:textId="77777777" w:rsidR="0090286D" w:rsidRPr="008B54DE" w:rsidRDefault="0090286D">
            <w:pPr>
              <w:jc w:val="both"/>
              <w:rPr>
                <w:rFonts w:ascii="Cambria" w:hAnsi="Cambria"/>
                <w:lang w:val="en-GB"/>
              </w:rPr>
            </w:pPr>
          </w:p>
          <w:p w14:paraId="1AC45D9E" w14:textId="77777777" w:rsidR="0090286D" w:rsidRPr="008B54DE" w:rsidRDefault="00216EE8">
            <w:pPr>
              <w:pStyle w:val="P68B1DB1-Normal7"/>
              <w:jc w:val="both"/>
              <w:rPr>
                <w:lang w:val="en-GB"/>
              </w:rPr>
            </w:pPr>
            <w:r w:rsidRPr="008B54DE">
              <w:rPr>
                <w:lang w:val="en-GB"/>
              </w:rPr>
              <w:t>Budget of Montenegro</w:t>
            </w:r>
          </w:p>
        </w:tc>
      </w:tr>
      <w:tr w:rsidR="0090286D" w:rsidRPr="008B54DE" w14:paraId="24368EF0" w14:textId="77777777">
        <w:trPr>
          <w:gridAfter w:val="5"/>
          <w:wAfter w:w="11647" w:type="dxa"/>
        </w:trPr>
        <w:tc>
          <w:tcPr>
            <w:tcW w:w="998" w:type="dxa"/>
            <w:shd w:val="clear" w:color="auto" w:fill="C9C9C9" w:themeFill="accent3" w:themeFillTint="99"/>
          </w:tcPr>
          <w:p w14:paraId="423B3158" w14:textId="77777777" w:rsidR="0090286D" w:rsidRPr="008B54DE" w:rsidRDefault="00216EE8">
            <w:pPr>
              <w:pStyle w:val="P68B1DB1-Normal1"/>
              <w:jc w:val="both"/>
              <w:rPr>
                <w:lang w:val="en-GB"/>
              </w:rPr>
            </w:pPr>
            <w:r w:rsidRPr="008B54DE">
              <w:rPr>
                <w:lang w:val="en-GB"/>
              </w:rPr>
              <w:t>3.3.3</w:t>
            </w:r>
          </w:p>
        </w:tc>
        <w:tc>
          <w:tcPr>
            <w:tcW w:w="3608" w:type="dxa"/>
          </w:tcPr>
          <w:p w14:paraId="73E0C592" w14:textId="77777777" w:rsidR="0090286D" w:rsidRPr="008B54DE" w:rsidRDefault="00216EE8">
            <w:pPr>
              <w:pStyle w:val="P68B1DB1-Normal7"/>
              <w:jc w:val="both"/>
              <w:rPr>
                <w:lang w:val="en-GB"/>
              </w:rPr>
            </w:pPr>
            <w:r w:rsidRPr="008B54DE">
              <w:rPr>
                <w:lang w:val="en-GB"/>
              </w:rPr>
              <w:t>Adopt appropriate acts obliging all public companies to adopt protocols for protection against gender-based discrimination and sexual harassment in the workplace</w:t>
            </w:r>
          </w:p>
        </w:tc>
        <w:tc>
          <w:tcPr>
            <w:tcW w:w="1628" w:type="dxa"/>
          </w:tcPr>
          <w:p w14:paraId="1108729F" w14:textId="77777777" w:rsidR="0090286D" w:rsidRPr="008B54DE" w:rsidRDefault="00216EE8">
            <w:pPr>
              <w:pStyle w:val="P68B1DB1-Normal7"/>
              <w:jc w:val="both"/>
              <w:rPr>
                <w:lang w:val="en-GB"/>
              </w:rPr>
            </w:pPr>
            <w:r w:rsidRPr="008B54DE">
              <w:rPr>
                <w:lang w:val="en-GB"/>
              </w:rPr>
              <w:t>Ministry of Capital Investments</w:t>
            </w:r>
          </w:p>
        </w:tc>
        <w:tc>
          <w:tcPr>
            <w:tcW w:w="1277" w:type="dxa"/>
          </w:tcPr>
          <w:p w14:paraId="0C21E58D"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0B701703" w14:textId="77777777" w:rsidR="0090286D" w:rsidRPr="008B54DE" w:rsidRDefault="00216EE8">
            <w:pPr>
              <w:pStyle w:val="P68B1DB1-Normal7"/>
              <w:jc w:val="both"/>
              <w:rPr>
                <w:lang w:val="en-GB"/>
              </w:rPr>
            </w:pPr>
            <w:r w:rsidRPr="008B54DE">
              <w:rPr>
                <w:lang w:val="en-GB"/>
              </w:rPr>
              <w:t>Adopted acts</w:t>
            </w:r>
          </w:p>
        </w:tc>
        <w:tc>
          <w:tcPr>
            <w:tcW w:w="1726" w:type="dxa"/>
          </w:tcPr>
          <w:p w14:paraId="662F77D3" w14:textId="77777777" w:rsidR="0090286D" w:rsidRPr="008B54DE" w:rsidRDefault="00216EE8">
            <w:pPr>
              <w:pStyle w:val="P68B1DB1-Normal7"/>
              <w:jc w:val="both"/>
              <w:rPr>
                <w:lang w:val="en-GB"/>
              </w:rPr>
            </w:pPr>
            <w:r w:rsidRPr="008B54DE">
              <w:rPr>
                <w:lang w:val="en-GB"/>
              </w:rPr>
              <w:t>500 EUR</w:t>
            </w:r>
          </w:p>
          <w:p w14:paraId="4614BA29" w14:textId="77777777" w:rsidR="0090286D" w:rsidRPr="008B54DE" w:rsidRDefault="00216EE8">
            <w:pPr>
              <w:pStyle w:val="P68B1DB1-Normal7"/>
              <w:jc w:val="both"/>
              <w:rPr>
                <w:lang w:val="en-GB"/>
              </w:rPr>
            </w:pPr>
            <w:r w:rsidRPr="008B54DE">
              <w:rPr>
                <w:lang w:val="en-GB"/>
              </w:rPr>
              <w:t>Budget of Montenegro</w:t>
            </w:r>
          </w:p>
        </w:tc>
      </w:tr>
      <w:tr w:rsidR="0090286D" w:rsidRPr="008B54DE" w14:paraId="0DCC636E" w14:textId="77777777">
        <w:trPr>
          <w:gridAfter w:val="5"/>
          <w:wAfter w:w="11647" w:type="dxa"/>
        </w:trPr>
        <w:tc>
          <w:tcPr>
            <w:tcW w:w="998" w:type="dxa"/>
            <w:shd w:val="clear" w:color="auto" w:fill="C9C9C9" w:themeFill="accent3" w:themeFillTint="99"/>
          </w:tcPr>
          <w:p w14:paraId="5C165112" w14:textId="77777777" w:rsidR="0090286D" w:rsidRPr="008B54DE" w:rsidRDefault="00216EE8">
            <w:pPr>
              <w:pStyle w:val="P68B1DB1-Normal1"/>
              <w:jc w:val="both"/>
              <w:rPr>
                <w:lang w:val="en-GB"/>
              </w:rPr>
            </w:pPr>
            <w:r w:rsidRPr="008B54DE">
              <w:rPr>
                <w:lang w:val="en-GB"/>
              </w:rPr>
              <w:t>3.3.4</w:t>
            </w:r>
          </w:p>
        </w:tc>
        <w:tc>
          <w:tcPr>
            <w:tcW w:w="3608" w:type="dxa"/>
          </w:tcPr>
          <w:p w14:paraId="5F310F1B" w14:textId="77777777" w:rsidR="0090286D" w:rsidRPr="008B54DE" w:rsidRDefault="00216EE8">
            <w:pPr>
              <w:pStyle w:val="P68B1DB1-Normal7"/>
              <w:jc w:val="both"/>
              <w:rPr>
                <w:lang w:val="en-GB"/>
              </w:rPr>
            </w:pPr>
            <w:r w:rsidRPr="008B54DE">
              <w:rPr>
                <w:lang w:val="en-GB"/>
              </w:rPr>
              <w:t xml:space="preserve">Adopt a Recommendation for private companies to adopt protocols for protection against gender-based discrimination and sexual harassment at work </w:t>
            </w:r>
          </w:p>
        </w:tc>
        <w:tc>
          <w:tcPr>
            <w:tcW w:w="1628" w:type="dxa"/>
          </w:tcPr>
          <w:p w14:paraId="781D6A67"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1B87EB54"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485BBD5F" w14:textId="77777777" w:rsidR="0090286D" w:rsidRPr="008B54DE" w:rsidRDefault="00216EE8">
            <w:pPr>
              <w:pStyle w:val="P68B1DB1-Normal7"/>
              <w:jc w:val="both"/>
              <w:rPr>
                <w:lang w:val="en-GB"/>
              </w:rPr>
            </w:pPr>
            <w:r w:rsidRPr="008B54DE">
              <w:rPr>
                <w:lang w:val="en-GB"/>
              </w:rPr>
              <w:t>Recommendation adopted</w:t>
            </w:r>
          </w:p>
        </w:tc>
        <w:tc>
          <w:tcPr>
            <w:tcW w:w="1726" w:type="dxa"/>
          </w:tcPr>
          <w:p w14:paraId="027CC6C6" w14:textId="77777777" w:rsidR="0090286D" w:rsidRPr="008B54DE" w:rsidRDefault="00216EE8">
            <w:pPr>
              <w:pStyle w:val="P68B1DB1-Normal7"/>
              <w:jc w:val="both"/>
              <w:rPr>
                <w:lang w:val="en-GB"/>
              </w:rPr>
            </w:pPr>
            <w:r w:rsidRPr="008B54DE">
              <w:rPr>
                <w:lang w:val="en-GB"/>
              </w:rPr>
              <w:t>500 EUR</w:t>
            </w:r>
          </w:p>
          <w:p w14:paraId="07E24491" w14:textId="77777777" w:rsidR="0090286D" w:rsidRPr="008B54DE" w:rsidRDefault="0090286D">
            <w:pPr>
              <w:jc w:val="both"/>
              <w:rPr>
                <w:rFonts w:ascii="Cambria" w:hAnsi="Cambria"/>
                <w:lang w:val="en-GB"/>
              </w:rPr>
            </w:pPr>
          </w:p>
          <w:p w14:paraId="0E6D2FB8" w14:textId="77777777" w:rsidR="0090286D" w:rsidRPr="008B54DE" w:rsidRDefault="00216EE8">
            <w:pPr>
              <w:pStyle w:val="P68B1DB1-Normal7"/>
              <w:jc w:val="both"/>
              <w:rPr>
                <w:lang w:val="en-GB"/>
              </w:rPr>
            </w:pPr>
            <w:r w:rsidRPr="008B54DE">
              <w:rPr>
                <w:lang w:val="en-GB"/>
              </w:rPr>
              <w:t>Budget of Montenegro</w:t>
            </w:r>
          </w:p>
        </w:tc>
      </w:tr>
      <w:tr w:rsidR="0090286D" w:rsidRPr="008B54DE" w14:paraId="512D451E" w14:textId="77777777">
        <w:trPr>
          <w:gridAfter w:val="5"/>
          <w:wAfter w:w="11647" w:type="dxa"/>
        </w:trPr>
        <w:tc>
          <w:tcPr>
            <w:tcW w:w="998" w:type="dxa"/>
            <w:shd w:val="clear" w:color="auto" w:fill="C9C9C9" w:themeFill="accent3" w:themeFillTint="99"/>
          </w:tcPr>
          <w:p w14:paraId="750F2306" w14:textId="77777777" w:rsidR="0090286D" w:rsidRPr="008B54DE" w:rsidRDefault="00216EE8">
            <w:pPr>
              <w:pStyle w:val="P68B1DB1-Normal1"/>
              <w:jc w:val="both"/>
              <w:rPr>
                <w:lang w:val="en-GB"/>
              </w:rPr>
            </w:pPr>
            <w:r w:rsidRPr="008B54DE">
              <w:rPr>
                <w:lang w:val="en-GB"/>
              </w:rPr>
              <w:t>3.3.5</w:t>
            </w:r>
          </w:p>
        </w:tc>
        <w:tc>
          <w:tcPr>
            <w:tcW w:w="3608" w:type="dxa"/>
          </w:tcPr>
          <w:p w14:paraId="60BF9E3E" w14:textId="2761EFBA" w:rsidR="0090286D" w:rsidRPr="008B54DE" w:rsidRDefault="00216EE8" w:rsidP="005877A8">
            <w:pPr>
              <w:pStyle w:val="P68B1DB1-Normal7"/>
              <w:jc w:val="both"/>
              <w:rPr>
                <w:lang w:val="en-GB"/>
              </w:rPr>
            </w:pPr>
            <w:r w:rsidRPr="008B54DE">
              <w:rPr>
                <w:lang w:val="en-GB"/>
              </w:rPr>
              <w:t>Production, printing</w:t>
            </w:r>
            <w:r w:rsidR="008B0F9B" w:rsidRPr="008B54DE">
              <w:rPr>
                <w:lang w:val="en-GB"/>
              </w:rPr>
              <w:t>,</w:t>
            </w:r>
            <w:r w:rsidRPr="008B54DE">
              <w:rPr>
                <w:lang w:val="en-GB"/>
              </w:rPr>
              <w:t xml:space="preserve"> and distribution of information materials for persons whose rights have been violated, </w:t>
            </w:r>
            <w:r w:rsidR="005877A8" w:rsidRPr="008B54DE">
              <w:rPr>
                <w:lang w:val="en-GB"/>
              </w:rPr>
              <w:t xml:space="preserve">and ways to turn to </w:t>
            </w:r>
            <w:r w:rsidRPr="008B54DE">
              <w:rPr>
                <w:lang w:val="en-GB"/>
              </w:rPr>
              <w:t>authorities for protection</w:t>
            </w:r>
          </w:p>
        </w:tc>
        <w:tc>
          <w:tcPr>
            <w:tcW w:w="1628" w:type="dxa"/>
          </w:tcPr>
          <w:p w14:paraId="322698E6"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0DC48A5F" w14:textId="77777777" w:rsidR="0090286D" w:rsidRPr="008B54DE" w:rsidRDefault="00216EE8">
            <w:pPr>
              <w:pStyle w:val="P68B1DB1-Normal7"/>
              <w:jc w:val="both"/>
              <w:rPr>
                <w:lang w:val="en-GB"/>
              </w:rPr>
            </w:pPr>
            <w:r w:rsidRPr="008B54DE">
              <w:rPr>
                <w:lang w:val="en-GB"/>
              </w:rPr>
              <w:t>February - April 2022</w:t>
            </w:r>
          </w:p>
        </w:tc>
        <w:tc>
          <w:tcPr>
            <w:tcW w:w="1840" w:type="dxa"/>
          </w:tcPr>
          <w:p w14:paraId="47FD17AF" w14:textId="77777777" w:rsidR="0090286D" w:rsidRPr="008B54DE" w:rsidRDefault="00216EE8">
            <w:pPr>
              <w:pStyle w:val="P68B1DB1-Normal7"/>
              <w:jc w:val="both"/>
              <w:rPr>
                <w:lang w:val="en-GB"/>
              </w:rPr>
            </w:pPr>
            <w:r w:rsidRPr="008B54DE">
              <w:rPr>
                <w:lang w:val="en-GB"/>
              </w:rPr>
              <w:t>Number and type of information materials</w:t>
            </w:r>
          </w:p>
        </w:tc>
        <w:tc>
          <w:tcPr>
            <w:tcW w:w="1726" w:type="dxa"/>
          </w:tcPr>
          <w:p w14:paraId="53825EC1" w14:textId="77777777" w:rsidR="0090286D" w:rsidRPr="008B54DE" w:rsidRDefault="00216EE8">
            <w:pPr>
              <w:pStyle w:val="P68B1DB1-Normal7"/>
              <w:jc w:val="both"/>
              <w:rPr>
                <w:lang w:val="en-GB"/>
              </w:rPr>
            </w:pPr>
            <w:r w:rsidRPr="008B54DE">
              <w:rPr>
                <w:lang w:val="en-GB"/>
              </w:rPr>
              <w:t>6,000 EUR</w:t>
            </w:r>
          </w:p>
          <w:p w14:paraId="4B79E535" w14:textId="77777777" w:rsidR="0090286D" w:rsidRPr="008B54DE" w:rsidRDefault="0090286D">
            <w:pPr>
              <w:jc w:val="both"/>
              <w:rPr>
                <w:rFonts w:ascii="Cambria" w:hAnsi="Cambria"/>
                <w:lang w:val="en-GB"/>
              </w:rPr>
            </w:pPr>
          </w:p>
          <w:p w14:paraId="1E5B0CF4" w14:textId="77777777" w:rsidR="0090286D" w:rsidRPr="008B54DE" w:rsidRDefault="00216EE8">
            <w:pPr>
              <w:pStyle w:val="P68B1DB1-Normal7"/>
              <w:jc w:val="both"/>
              <w:rPr>
                <w:lang w:val="en-GB"/>
              </w:rPr>
            </w:pPr>
            <w:r w:rsidRPr="008B54DE">
              <w:rPr>
                <w:lang w:val="en-GB"/>
              </w:rPr>
              <w:t>Donations</w:t>
            </w:r>
          </w:p>
          <w:p w14:paraId="260CB94B" w14:textId="77777777" w:rsidR="0090286D" w:rsidRPr="008B54DE" w:rsidRDefault="00216EE8">
            <w:pPr>
              <w:pStyle w:val="P68B1DB1-Normal7"/>
              <w:jc w:val="both"/>
              <w:rPr>
                <w:lang w:val="en-GB"/>
              </w:rPr>
            </w:pPr>
            <w:r w:rsidRPr="008B54DE">
              <w:rPr>
                <w:lang w:val="en-GB"/>
              </w:rPr>
              <w:t xml:space="preserve">IPA </w:t>
            </w:r>
          </w:p>
        </w:tc>
      </w:tr>
      <w:tr w:rsidR="0090286D" w:rsidRPr="008B54DE" w14:paraId="6B024334" w14:textId="77777777">
        <w:trPr>
          <w:gridAfter w:val="5"/>
          <w:wAfter w:w="11647" w:type="dxa"/>
          <w:trHeight w:val="1038"/>
        </w:trPr>
        <w:tc>
          <w:tcPr>
            <w:tcW w:w="998" w:type="dxa"/>
            <w:shd w:val="clear" w:color="auto" w:fill="C9C9C9" w:themeFill="accent3" w:themeFillTint="99"/>
          </w:tcPr>
          <w:p w14:paraId="50C165B1" w14:textId="77777777" w:rsidR="0090286D" w:rsidRPr="008B54DE" w:rsidRDefault="00216EE8">
            <w:pPr>
              <w:pStyle w:val="P68B1DB1-Normal1"/>
              <w:jc w:val="both"/>
              <w:rPr>
                <w:lang w:val="en-GB"/>
              </w:rPr>
            </w:pPr>
            <w:r w:rsidRPr="008B54DE">
              <w:rPr>
                <w:lang w:val="en-GB"/>
              </w:rPr>
              <w:t>3.3.6.</w:t>
            </w:r>
          </w:p>
        </w:tc>
        <w:tc>
          <w:tcPr>
            <w:tcW w:w="3608" w:type="dxa"/>
          </w:tcPr>
          <w:p w14:paraId="26671051"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inspectors on gender-based discrimination and sexual ha</w:t>
            </w:r>
            <w:r w:rsidR="008B0F9B" w:rsidRPr="008B54DE">
              <w:rPr>
                <w:lang w:val="en-GB"/>
              </w:rPr>
              <w:t>rassment at work and enforcement of</w:t>
            </w:r>
            <w:r w:rsidRPr="008B54DE">
              <w:rPr>
                <w:lang w:val="en-GB"/>
              </w:rPr>
              <w:t xml:space="preserve"> the Protocol</w:t>
            </w:r>
          </w:p>
        </w:tc>
        <w:tc>
          <w:tcPr>
            <w:tcW w:w="1628" w:type="dxa"/>
          </w:tcPr>
          <w:p w14:paraId="5AE9C52C" w14:textId="77777777" w:rsidR="0090286D" w:rsidRPr="008B54DE" w:rsidRDefault="00216EE8">
            <w:pPr>
              <w:pStyle w:val="P68B1DB1-Normal7"/>
              <w:jc w:val="both"/>
              <w:rPr>
                <w:lang w:val="en-GB"/>
              </w:rPr>
            </w:pPr>
            <w:r w:rsidRPr="008B54DE">
              <w:rPr>
                <w:lang w:val="en-GB"/>
              </w:rPr>
              <w:t>Human Resources Administration in cooperation with the Administration for Inspection Affairs</w:t>
            </w:r>
          </w:p>
        </w:tc>
        <w:tc>
          <w:tcPr>
            <w:tcW w:w="1277" w:type="dxa"/>
          </w:tcPr>
          <w:p w14:paraId="553E0957"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47F93F13" w14:textId="77777777" w:rsidR="0090286D" w:rsidRPr="008B54DE" w:rsidRDefault="00216EE8">
            <w:pPr>
              <w:pStyle w:val="P68B1DB1-Normal7"/>
              <w:jc w:val="both"/>
              <w:rPr>
                <w:lang w:val="en-GB"/>
              </w:rPr>
            </w:pPr>
            <w:r w:rsidRPr="008B54DE">
              <w:rPr>
                <w:lang w:val="en-GB"/>
              </w:rPr>
              <w:t>Number of trained inspectors, by sex</w:t>
            </w:r>
          </w:p>
        </w:tc>
        <w:tc>
          <w:tcPr>
            <w:tcW w:w="1726" w:type="dxa"/>
          </w:tcPr>
          <w:p w14:paraId="3FF58808" w14:textId="77777777" w:rsidR="0090286D" w:rsidRPr="008B54DE" w:rsidRDefault="00216EE8">
            <w:pPr>
              <w:pStyle w:val="P68B1DB1-Normal7"/>
              <w:jc w:val="both"/>
              <w:rPr>
                <w:lang w:val="en-GB"/>
              </w:rPr>
            </w:pPr>
            <w:r w:rsidRPr="008B54DE">
              <w:rPr>
                <w:lang w:val="en-GB"/>
              </w:rPr>
              <w:t>4,000 EUR</w:t>
            </w:r>
          </w:p>
          <w:p w14:paraId="4970635D" w14:textId="77777777" w:rsidR="0090286D" w:rsidRPr="008B54DE" w:rsidRDefault="0090286D">
            <w:pPr>
              <w:jc w:val="both"/>
              <w:rPr>
                <w:rFonts w:ascii="Cambria" w:hAnsi="Cambria"/>
                <w:lang w:val="en-GB"/>
              </w:rPr>
            </w:pPr>
          </w:p>
          <w:p w14:paraId="77A0B30F"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78A93527" w14:textId="77777777">
        <w:trPr>
          <w:gridAfter w:val="5"/>
          <w:wAfter w:w="11647" w:type="dxa"/>
        </w:trPr>
        <w:tc>
          <w:tcPr>
            <w:tcW w:w="11077" w:type="dxa"/>
            <w:gridSpan w:val="6"/>
            <w:tcBorders>
              <w:right w:val="single" w:sz="4" w:space="0" w:color="auto"/>
            </w:tcBorders>
            <w:shd w:val="clear" w:color="auto" w:fill="92D050"/>
          </w:tcPr>
          <w:p w14:paraId="50D90C5D" w14:textId="77777777" w:rsidR="0090286D" w:rsidRPr="008B54DE" w:rsidRDefault="0090286D">
            <w:pPr>
              <w:jc w:val="both"/>
              <w:rPr>
                <w:rFonts w:ascii="Cambria" w:hAnsi="Cambria"/>
                <w:b/>
                <w:lang w:val="en-GB"/>
              </w:rPr>
            </w:pPr>
          </w:p>
          <w:p w14:paraId="31BC29F9" w14:textId="77777777" w:rsidR="0090286D" w:rsidRPr="008B54DE" w:rsidRDefault="00216EE8">
            <w:pPr>
              <w:pStyle w:val="P68B1DB1-Normal1"/>
              <w:jc w:val="both"/>
              <w:rPr>
                <w:lang w:val="en-GB"/>
              </w:rPr>
            </w:pPr>
            <w:r w:rsidRPr="008B54DE">
              <w:rPr>
                <w:lang w:val="en-GB"/>
              </w:rPr>
              <w:t>Measure 3.4:</w:t>
            </w:r>
          </w:p>
          <w:p w14:paraId="1AA2F54C" w14:textId="77777777" w:rsidR="0090286D" w:rsidRPr="008B54DE" w:rsidRDefault="00216EE8" w:rsidP="008B0F9B">
            <w:pPr>
              <w:pStyle w:val="P68B1DB1-Normal1"/>
              <w:jc w:val="both"/>
              <w:rPr>
                <w:lang w:val="en-GB"/>
              </w:rPr>
            </w:pPr>
            <w:r w:rsidRPr="008B54DE">
              <w:rPr>
                <w:lang w:val="en-GB"/>
              </w:rPr>
              <w:t>Provide more effective protection to women and people of different gender identities against economic violence</w:t>
            </w:r>
          </w:p>
        </w:tc>
      </w:tr>
      <w:tr w:rsidR="0090286D" w:rsidRPr="008B54DE" w14:paraId="76ED906C" w14:textId="77777777">
        <w:trPr>
          <w:gridAfter w:val="5"/>
          <w:wAfter w:w="11647" w:type="dxa"/>
        </w:trPr>
        <w:tc>
          <w:tcPr>
            <w:tcW w:w="998" w:type="dxa"/>
            <w:shd w:val="clear" w:color="auto" w:fill="C9C9C9" w:themeFill="accent3" w:themeFillTint="99"/>
          </w:tcPr>
          <w:p w14:paraId="0E69237D" w14:textId="77777777" w:rsidR="0090286D" w:rsidRPr="008B54DE" w:rsidRDefault="00216EE8">
            <w:pPr>
              <w:pStyle w:val="P68B1DB1-Normal1"/>
              <w:jc w:val="both"/>
              <w:rPr>
                <w:lang w:val="en-GB"/>
              </w:rPr>
            </w:pPr>
            <w:r w:rsidRPr="008B54DE">
              <w:rPr>
                <w:lang w:val="en-GB"/>
              </w:rPr>
              <w:t>3.4.1</w:t>
            </w:r>
          </w:p>
        </w:tc>
        <w:tc>
          <w:tcPr>
            <w:tcW w:w="3608" w:type="dxa"/>
          </w:tcPr>
          <w:p w14:paraId="728331DF" w14:textId="77777777" w:rsidR="0090286D" w:rsidRPr="008B54DE" w:rsidRDefault="00216EE8" w:rsidP="008B0F9B">
            <w:pPr>
              <w:pStyle w:val="P68B1DB1-Normal7"/>
              <w:jc w:val="both"/>
              <w:rPr>
                <w:lang w:val="en-GB"/>
              </w:rPr>
            </w:pPr>
            <w:r w:rsidRPr="008B54DE">
              <w:rPr>
                <w:lang w:val="en-GB"/>
              </w:rPr>
              <w:t xml:space="preserve">Organize a campaign through the media and social networks for various target groups so they </w:t>
            </w:r>
            <w:r w:rsidR="008B0F9B" w:rsidRPr="008B54DE">
              <w:rPr>
                <w:lang w:val="en-GB"/>
              </w:rPr>
              <w:t>can</w:t>
            </w:r>
            <w:r w:rsidRPr="008B54DE">
              <w:rPr>
                <w:lang w:val="en-GB"/>
              </w:rPr>
              <w:t xml:space="preserve"> identify/recognize economic violence</w:t>
            </w:r>
          </w:p>
        </w:tc>
        <w:tc>
          <w:tcPr>
            <w:tcW w:w="1628" w:type="dxa"/>
          </w:tcPr>
          <w:p w14:paraId="2E1D3272"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312511C3"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76273137" w14:textId="77777777" w:rsidR="0090286D" w:rsidRPr="008B54DE" w:rsidRDefault="00216EE8">
            <w:pPr>
              <w:pStyle w:val="P68B1DB1-Normal7"/>
              <w:jc w:val="both"/>
              <w:rPr>
                <w:lang w:val="en-GB"/>
              </w:rPr>
            </w:pPr>
            <w:r w:rsidRPr="008B54DE">
              <w:rPr>
                <w:lang w:val="en-GB"/>
              </w:rPr>
              <w:t>Number and type of informative content</w:t>
            </w:r>
          </w:p>
        </w:tc>
        <w:tc>
          <w:tcPr>
            <w:tcW w:w="1726" w:type="dxa"/>
          </w:tcPr>
          <w:p w14:paraId="589800D7" w14:textId="77777777" w:rsidR="0090286D" w:rsidRPr="008B54DE" w:rsidRDefault="00216EE8">
            <w:pPr>
              <w:pStyle w:val="P68B1DB1-Normal7"/>
              <w:jc w:val="both"/>
              <w:rPr>
                <w:lang w:val="en-GB"/>
              </w:rPr>
            </w:pPr>
            <w:r w:rsidRPr="008B54DE">
              <w:rPr>
                <w:lang w:val="en-GB"/>
              </w:rPr>
              <w:t>3,000 EUR</w:t>
            </w:r>
          </w:p>
          <w:p w14:paraId="5A652DAB" w14:textId="77777777" w:rsidR="0090286D" w:rsidRPr="008B54DE" w:rsidRDefault="0090286D">
            <w:pPr>
              <w:jc w:val="both"/>
              <w:rPr>
                <w:rFonts w:ascii="Cambria" w:hAnsi="Cambria"/>
                <w:lang w:val="en-GB"/>
              </w:rPr>
            </w:pPr>
          </w:p>
          <w:p w14:paraId="7695D2BB" w14:textId="77777777" w:rsidR="0090286D" w:rsidRPr="008B54DE" w:rsidRDefault="00216EE8">
            <w:pPr>
              <w:pStyle w:val="P68B1DB1-Normal7"/>
              <w:jc w:val="both"/>
              <w:rPr>
                <w:lang w:val="en-GB"/>
              </w:rPr>
            </w:pPr>
            <w:r w:rsidRPr="008B54DE">
              <w:rPr>
                <w:lang w:val="en-GB"/>
              </w:rPr>
              <w:t>Donations</w:t>
            </w:r>
          </w:p>
          <w:p w14:paraId="6CC2596D" w14:textId="77777777" w:rsidR="0090286D" w:rsidRPr="008B54DE" w:rsidRDefault="00216EE8">
            <w:pPr>
              <w:pStyle w:val="P68B1DB1-Normal7"/>
              <w:jc w:val="both"/>
              <w:rPr>
                <w:b/>
                <w:lang w:val="en-GB"/>
              </w:rPr>
            </w:pPr>
            <w:r w:rsidRPr="008B54DE">
              <w:rPr>
                <w:lang w:val="en-GB"/>
              </w:rPr>
              <w:t xml:space="preserve">IPA </w:t>
            </w:r>
          </w:p>
        </w:tc>
      </w:tr>
      <w:tr w:rsidR="0090286D" w:rsidRPr="008B54DE" w14:paraId="498F4A54" w14:textId="77777777">
        <w:trPr>
          <w:gridAfter w:val="5"/>
          <w:wAfter w:w="11647" w:type="dxa"/>
        </w:trPr>
        <w:tc>
          <w:tcPr>
            <w:tcW w:w="998" w:type="dxa"/>
            <w:shd w:val="clear" w:color="auto" w:fill="C9C9C9" w:themeFill="accent3" w:themeFillTint="99"/>
          </w:tcPr>
          <w:p w14:paraId="12CA79BF" w14:textId="77777777" w:rsidR="0090286D" w:rsidRPr="008B54DE" w:rsidRDefault="00216EE8">
            <w:pPr>
              <w:pStyle w:val="P68B1DB1-Normal1"/>
              <w:jc w:val="both"/>
              <w:rPr>
                <w:lang w:val="en-GB"/>
              </w:rPr>
            </w:pPr>
            <w:r w:rsidRPr="008B54DE">
              <w:rPr>
                <w:lang w:val="en-GB"/>
              </w:rPr>
              <w:t>3.4.2</w:t>
            </w:r>
          </w:p>
        </w:tc>
        <w:tc>
          <w:tcPr>
            <w:tcW w:w="3608" w:type="dxa"/>
          </w:tcPr>
          <w:p w14:paraId="7CAD4742" w14:textId="0D62A419" w:rsidR="0090286D" w:rsidRPr="008B54DE" w:rsidRDefault="00216EE8">
            <w:pPr>
              <w:pStyle w:val="P68B1DB1-Normal7"/>
              <w:jc w:val="both"/>
              <w:rPr>
                <w:lang w:val="en-GB"/>
              </w:rPr>
            </w:pPr>
            <w:r w:rsidRPr="008B54DE">
              <w:rPr>
                <w:lang w:val="en-GB"/>
              </w:rPr>
              <w:t>Amend Article 3 of the Decree on detailed terms and conditions for the provision and use, norms</w:t>
            </w:r>
            <w:r w:rsidR="008B0F9B" w:rsidRPr="008B54DE">
              <w:rPr>
                <w:lang w:val="en-GB"/>
              </w:rPr>
              <w:t>,</w:t>
            </w:r>
            <w:r w:rsidRPr="008B54DE">
              <w:rPr>
                <w:lang w:val="en-GB"/>
              </w:rPr>
              <w:t xml:space="preserve"> and minimum standards of </w:t>
            </w:r>
            <w:r w:rsidR="005877A8" w:rsidRPr="008B54DE">
              <w:rPr>
                <w:lang w:val="en-GB"/>
              </w:rPr>
              <w:t>counselling</w:t>
            </w:r>
            <w:r w:rsidRPr="008B54DE">
              <w:rPr>
                <w:lang w:val="en-GB"/>
              </w:rPr>
              <w:t xml:space="preserve">-therapeutic and social-educational services (add victims of gender-based discrimination and gender-based violence to the list of beneficiaries) </w:t>
            </w:r>
          </w:p>
        </w:tc>
        <w:tc>
          <w:tcPr>
            <w:tcW w:w="1628" w:type="dxa"/>
          </w:tcPr>
          <w:p w14:paraId="1E93BBFE"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249FD36B" w14:textId="77777777" w:rsidR="0090286D" w:rsidRPr="008B54DE" w:rsidRDefault="00216EE8">
            <w:pPr>
              <w:pStyle w:val="P68B1DB1-Normal7"/>
              <w:jc w:val="both"/>
              <w:rPr>
                <w:lang w:val="en-GB"/>
              </w:rPr>
            </w:pPr>
            <w:r w:rsidRPr="008B54DE">
              <w:rPr>
                <w:lang w:val="en-GB"/>
              </w:rPr>
              <w:t xml:space="preserve">November </w:t>
            </w:r>
          </w:p>
          <w:p w14:paraId="227E890A" w14:textId="77777777" w:rsidR="0090286D" w:rsidRPr="008B54DE" w:rsidRDefault="00216EE8">
            <w:pPr>
              <w:pStyle w:val="P68B1DB1-Normal7"/>
              <w:jc w:val="both"/>
              <w:rPr>
                <w:lang w:val="en-GB"/>
              </w:rPr>
            </w:pPr>
            <w:r w:rsidRPr="008B54DE">
              <w:rPr>
                <w:lang w:val="en-GB"/>
              </w:rPr>
              <w:t>2022.</w:t>
            </w:r>
          </w:p>
        </w:tc>
        <w:tc>
          <w:tcPr>
            <w:tcW w:w="1840" w:type="dxa"/>
          </w:tcPr>
          <w:p w14:paraId="6B5BFDF3" w14:textId="77777777" w:rsidR="0090286D" w:rsidRPr="008B54DE" w:rsidRDefault="00216EE8">
            <w:pPr>
              <w:pStyle w:val="P68B1DB1-Normal7"/>
              <w:jc w:val="both"/>
              <w:rPr>
                <w:lang w:val="en-GB"/>
              </w:rPr>
            </w:pPr>
            <w:r w:rsidRPr="008B54DE">
              <w:rPr>
                <w:lang w:val="en-GB"/>
              </w:rPr>
              <w:t xml:space="preserve">Amendment to the Rulebook </w:t>
            </w:r>
          </w:p>
        </w:tc>
        <w:tc>
          <w:tcPr>
            <w:tcW w:w="1726" w:type="dxa"/>
          </w:tcPr>
          <w:p w14:paraId="432A51C2" w14:textId="77777777" w:rsidR="0090286D" w:rsidRPr="008B54DE" w:rsidRDefault="00216EE8">
            <w:pPr>
              <w:pStyle w:val="P68B1DB1-Normal7"/>
              <w:jc w:val="both"/>
              <w:rPr>
                <w:lang w:val="en-GB"/>
              </w:rPr>
            </w:pPr>
            <w:r w:rsidRPr="008B54DE">
              <w:rPr>
                <w:lang w:val="en-GB"/>
              </w:rPr>
              <w:t>No funds are needed to implement the measure</w:t>
            </w:r>
          </w:p>
        </w:tc>
      </w:tr>
      <w:tr w:rsidR="0090286D" w:rsidRPr="008B54DE" w14:paraId="06E6BDCF" w14:textId="77777777">
        <w:trPr>
          <w:gridAfter w:val="5"/>
          <w:wAfter w:w="11647" w:type="dxa"/>
        </w:trPr>
        <w:tc>
          <w:tcPr>
            <w:tcW w:w="998" w:type="dxa"/>
            <w:shd w:val="clear" w:color="auto" w:fill="C9C9C9" w:themeFill="accent3" w:themeFillTint="99"/>
          </w:tcPr>
          <w:p w14:paraId="192363F7" w14:textId="77777777" w:rsidR="0090286D" w:rsidRPr="008B54DE" w:rsidRDefault="00216EE8">
            <w:pPr>
              <w:pStyle w:val="P68B1DB1-Normal1"/>
              <w:jc w:val="both"/>
              <w:rPr>
                <w:lang w:val="en-GB"/>
              </w:rPr>
            </w:pPr>
            <w:r w:rsidRPr="008B54DE">
              <w:rPr>
                <w:lang w:val="en-GB"/>
              </w:rPr>
              <w:t>3.4.3</w:t>
            </w:r>
          </w:p>
        </w:tc>
        <w:tc>
          <w:tcPr>
            <w:tcW w:w="3608" w:type="dxa"/>
          </w:tcPr>
          <w:p w14:paraId="7DBEC056" w14:textId="5B571F5A" w:rsidR="0090286D" w:rsidRPr="008B54DE" w:rsidRDefault="00216EE8">
            <w:pPr>
              <w:pStyle w:val="P68B1DB1-Normal7"/>
              <w:spacing w:line="276" w:lineRule="auto"/>
              <w:jc w:val="both"/>
              <w:rPr>
                <w:lang w:val="en-GB"/>
              </w:rPr>
            </w:pPr>
            <w:r w:rsidRPr="008B54DE">
              <w:rPr>
                <w:lang w:val="en-GB"/>
              </w:rPr>
              <w:t xml:space="preserve">Provide </w:t>
            </w:r>
            <w:r w:rsidR="005877A8" w:rsidRPr="008B54DE">
              <w:rPr>
                <w:lang w:val="en-GB"/>
              </w:rPr>
              <w:t>counselling</w:t>
            </w:r>
            <w:r w:rsidRPr="008B54DE">
              <w:rPr>
                <w:lang w:val="en-GB"/>
              </w:rPr>
              <w:t xml:space="preserve"> and legal assistance to women and persons of different gender identities who suffer economic abuse, to NGOs that provide services and </w:t>
            </w:r>
            <w:r w:rsidR="005877A8" w:rsidRPr="008B54DE">
              <w:rPr>
                <w:lang w:val="en-GB"/>
              </w:rPr>
              <w:t>counselling</w:t>
            </w:r>
            <w:r w:rsidRPr="008B54DE">
              <w:rPr>
                <w:lang w:val="en-GB"/>
              </w:rPr>
              <w:t xml:space="preserve"> to victims of domestic violence;</w:t>
            </w:r>
          </w:p>
        </w:tc>
        <w:tc>
          <w:tcPr>
            <w:tcW w:w="1628" w:type="dxa"/>
          </w:tcPr>
          <w:p w14:paraId="19E599A2"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18438F08" w14:textId="77777777" w:rsidR="0090286D" w:rsidRPr="008B54DE" w:rsidRDefault="00216EE8">
            <w:pPr>
              <w:pStyle w:val="P68B1DB1-Normal7"/>
              <w:jc w:val="both"/>
              <w:rPr>
                <w:lang w:val="en-GB"/>
              </w:rPr>
            </w:pPr>
            <w:r w:rsidRPr="008B54DE">
              <w:rPr>
                <w:lang w:val="en-GB"/>
              </w:rPr>
              <w:t>December 2022</w:t>
            </w:r>
          </w:p>
        </w:tc>
        <w:tc>
          <w:tcPr>
            <w:tcW w:w="1840" w:type="dxa"/>
          </w:tcPr>
          <w:p w14:paraId="72D2DBB4" w14:textId="77777777" w:rsidR="0090286D" w:rsidRPr="008B54DE" w:rsidRDefault="00216EE8">
            <w:pPr>
              <w:pStyle w:val="P68B1DB1-Normal7"/>
              <w:jc w:val="both"/>
              <w:rPr>
                <w:lang w:val="en-GB"/>
              </w:rPr>
            </w:pPr>
            <w:r w:rsidRPr="008B54DE">
              <w:rPr>
                <w:lang w:val="en-GB"/>
              </w:rPr>
              <w:t xml:space="preserve">Number of NGOs that received funds from the budget </w:t>
            </w:r>
          </w:p>
          <w:p w14:paraId="1E437244" w14:textId="77777777" w:rsidR="0090286D" w:rsidRPr="008B54DE" w:rsidRDefault="0090286D">
            <w:pPr>
              <w:jc w:val="both"/>
              <w:rPr>
                <w:rFonts w:ascii="Cambria" w:hAnsi="Cambria"/>
                <w:lang w:val="en-GB"/>
              </w:rPr>
            </w:pPr>
          </w:p>
          <w:p w14:paraId="1C836782" w14:textId="77777777" w:rsidR="0090286D" w:rsidRPr="008B54DE" w:rsidRDefault="00216EE8">
            <w:pPr>
              <w:pStyle w:val="P68B1DB1-Normal7"/>
              <w:jc w:val="both"/>
              <w:rPr>
                <w:b/>
                <w:lang w:val="en-GB"/>
              </w:rPr>
            </w:pPr>
            <w:r w:rsidRPr="008B54DE">
              <w:rPr>
                <w:lang w:val="en-GB"/>
              </w:rPr>
              <w:t>Number of service users, by type of service and place of residence</w:t>
            </w:r>
            <w:r w:rsidRPr="008B54DE">
              <w:rPr>
                <w:b/>
                <w:lang w:val="en-GB"/>
              </w:rPr>
              <w:t xml:space="preserve">  </w:t>
            </w:r>
          </w:p>
        </w:tc>
        <w:tc>
          <w:tcPr>
            <w:tcW w:w="1726" w:type="dxa"/>
          </w:tcPr>
          <w:p w14:paraId="7826A0AB" w14:textId="77777777" w:rsidR="0090286D" w:rsidRPr="008B54DE" w:rsidRDefault="00216EE8">
            <w:pPr>
              <w:pStyle w:val="P68B1DB1-Normal7"/>
              <w:jc w:val="both"/>
              <w:rPr>
                <w:lang w:val="en-GB"/>
              </w:rPr>
            </w:pPr>
            <w:r w:rsidRPr="008B54DE">
              <w:rPr>
                <w:lang w:val="en-GB"/>
              </w:rPr>
              <w:t>20,000 EUR</w:t>
            </w:r>
          </w:p>
          <w:p w14:paraId="7CEEB408" w14:textId="77777777" w:rsidR="0090286D" w:rsidRPr="008B54DE" w:rsidRDefault="0090286D">
            <w:pPr>
              <w:jc w:val="both"/>
              <w:rPr>
                <w:rFonts w:ascii="Cambria" w:hAnsi="Cambria"/>
                <w:lang w:val="en-GB"/>
              </w:rPr>
            </w:pPr>
          </w:p>
          <w:p w14:paraId="6C7D971B" w14:textId="77777777" w:rsidR="0090286D" w:rsidRPr="008B54DE" w:rsidRDefault="0090286D">
            <w:pPr>
              <w:jc w:val="both"/>
              <w:rPr>
                <w:rFonts w:ascii="Cambria" w:hAnsi="Cambria"/>
                <w:lang w:val="en-GB"/>
              </w:rPr>
            </w:pPr>
          </w:p>
          <w:p w14:paraId="291ADEEC"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3186C449" w14:textId="77777777">
        <w:trPr>
          <w:gridAfter w:val="5"/>
          <w:wAfter w:w="11647" w:type="dxa"/>
        </w:trPr>
        <w:tc>
          <w:tcPr>
            <w:tcW w:w="998" w:type="dxa"/>
            <w:shd w:val="clear" w:color="auto" w:fill="C9C9C9" w:themeFill="accent3" w:themeFillTint="99"/>
          </w:tcPr>
          <w:p w14:paraId="5D0C58E8" w14:textId="77777777" w:rsidR="0090286D" w:rsidRPr="008B54DE" w:rsidRDefault="00216EE8">
            <w:pPr>
              <w:pStyle w:val="P68B1DB1-Normal1"/>
              <w:jc w:val="both"/>
              <w:rPr>
                <w:lang w:val="en-GB"/>
              </w:rPr>
            </w:pPr>
            <w:r w:rsidRPr="008B54DE">
              <w:rPr>
                <w:lang w:val="en-GB"/>
              </w:rPr>
              <w:t>3.4.4</w:t>
            </w:r>
          </w:p>
        </w:tc>
        <w:tc>
          <w:tcPr>
            <w:tcW w:w="3608" w:type="dxa"/>
          </w:tcPr>
          <w:p w14:paraId="3DBBAAA7" w14:textId="77777777" w:rsidR="0090286D" w:rsidRPr="008B54DE" w:rsidRDefault="00216EE8">
            <w:pPr>
              <w:pStyle w:val="P68B1DB1-Normal7"/>
              <w:jc w:val="both"/>
              <w:rPr>
                <w:lang w:val="en-GB"/>
              </w:rPr>
            </w:pPr>
            <w:r w:rsidRPr="008B54DE">
              <w:rPr>
                <w:lang w:val="en-GB"/>
              </w:rPr>
              <w:t>Adopt the appropriate act on the establishment of the Alimony Fund</w:t>
            </w:r>
          </w:p>
        </w:tc>
        <w:tc>
          <w:tcPr>
            <w:tcW w:w="1628" w:type="dxa"/>
          </w:tcPr>
          <w:p w14:paraId="638E917F" w14:textId="77777777" w:rsidR="0090286D" w:rsidRPr="008B54DE" w:rsidRDefault="00216EE8">
            <w:pPr>
              <w:pStyle w:val="P68B1DB1-Normal7"/>
              <w:jc w:val="both"/>
              <w:rPr>
                <w:b/>
                <w:lang w:val="en-GB"/>
              </w:rPr>
            </w:pPr>
            <w:r w:rsidRPr="008B54DE">
              <w:rPr>
                <w:lang w:val="en-GB"/>
              </w:rPr>
              <w:t>Ministry of Justice, Human and Minority Rights in cooperation with the Ministry of Finance and Social Welfare</w:t>
            </w:r>
          </w:p>
        </w:tc>
        <w:tc>
          <w:tcPr>
            <w:tcW w:w="1277" w:type="dxa"/>
          </w:tcPr>
          <w:p w14:paraId="6F70A441" w14:textId="77777777" w:rsidR="0090286D" w:rsidRPr="008B54DE" w:rsidRDefault="00216EE8">
            <w:pPr>
              <w:pStyle w:val="P68B1DB1-Normal7"/>
              <w:jc w:val="both"/>
              <w:rPr>
                <w:lang w:val="en-GB"/>
              </w:rPr>
            </w:pPr>
            <w:r w:rsidRPr="008B54DE">
              <w:rPr>
                <w:lang w:val="en-GB"/>
              </w:rPr>
              <w:t>November 2022</w:t>
            </w:r>
          </w:p>
        </w:tc>
        <w:tc>
          <w:tcPr>
            <w:tcW w:w="1840" w:type="dxa"/>
          </w:tcPr>
          <w:p w14:paraId="4F5A39C3" w14:textId="77777777" w:rsidR="0090286D" w:rsidRPr="008B54DE" w:rsidRDefault="00216EE8">
            <w:pPr>
              <w:pStyle w:val="P68B1DB1-Normal7"/>
              <w:jc w:val="both"/>
              <w:rPr>
                <w:lang w:val="en-GB"/>
              </w:rPr>
            </w:pPr>
            <w:r w:rsidRPr="008B54DE">
              <w:rPr>
                <w:lang w:val="en-GB"/>
              </w:rPr>
              <w:t>Act on the establishment of the Alimony Fund</w:t>
            </w:r>
          </w:p>
        </w:tc>
        <w:tc>
          <w:tcPr>
            <w:tcW w:w="1726" w:type="dxa"/>
          </w:tcPr>
          <w:p w14:paraId="5366DA43" w14:textId="77777777" w:rsidR="0090286D" w:rsidRPr="008B54DE" w:rsidRDefault="00216EE8">
            <w:pPr>
              <w:pStyle w:val="P68B1DB1-Normal7"/>
              <w:jc w:val="both"/>
              <w:rPr>
                <w:lang w:val="en-GB"/>
              </w:rPr>
            </w:pPr>
            <w:r w:rsidRPr="008B54DE">
              <w:rPr>
                <w:lang w:val="en-GB"/>
              </w:rPr>
              <w:t>500 EUR</w:t>
            </w:r>
          </w:p>
          <w:p w14:paraId="2BD00FD0" w14:textId="77777777" w:rsidR="0090286D" w:rsidRPr="008B54DE" w:rsidRDefault="0090286D">
            <w:pPr>
              <w:jc w:val="both"/>
              <w:rPr>
                <w:rFonts w:ascii="Cambria" w:hAnsi="Cambria"/>
                <w:lang w:val="en-GB"/>
              </w:rPr>
            </w:pPr>
          </w:p>
          <w:p w14:paraId="67FB5F60"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177B69E4" w14:textId="77777777">
        <w:trPr>
          <w:gridAfter w:val="5"/>
          <w:wAfter w:w="11647" w:type="dxa"/>
        </w:trPr>
        <w:tc>
          <w:tcPr>
            <w:tcW w:w="11077" w:type="dxa"/>
            <w:gridSpan w:val="6"/>
            <w:shd w:val="clear" w:color="auto" w:fill="92D050"/>
          </w:tcPr>
          <w:p w14:paraId="1A24F944" w14:textId="010A2723" w:rsidR="0090286D" w:rsidRPr="008B54DE" w:rsidRDefault="00FA0B72">
            <w:pPr>
              <w:pStyle w:val="P68B1DB1-Normal35"/>
              <w:jc w:val="both"/>
              <w:rPr>
                <w:lang w:val="en-GB"/>
              </w:rPr>
            </w:pPr>
            <w:r w:rsidRPr="008B54DE">
              <w:rPr>
                <w:b/>
                <w:lang w:val="en-GB"/>
              </w:rPr>
              <w:t>Measure 3.5:</w:t>
            </w:r>
            <w:r w:rsidRPr="008B54DE">
              <w:rPr>
                <w:lang w:val="en-GB"/>
              </w:rPr>
              <w:t xml:space="preserve"> Encourage tripartite dialogue on amendments to the law that will enable higher participation of women in the </w:t>
            </w:r>
            <w:r w:rsidR="005877A8" w:rsidRPr="008B54DE">
              <w:rPr>
                <w:lang w:val="en-GB"/>
              </w:rPr>
              <w:t>labour</w:t>
            </w:r>
            <w:r w:rsidRPr="008B54DE">
              <w:rPr>
                <w:lang w:val="en-GB"/>
              </w:rPr>
              <w:t xml:space="preserve"> market and help achieve a better work-life balance</w:t>
            </w:r>
          </w:p>
        </w:tc>
      </w:tr>
      <w:tr w:rsidR="0090286D" w:rsidRPr="008B54DE" w14:paraId="47C2DC2C" w14:textId="77777777">
        <w:trPr>
          <w:gridAfter w:val="5"/>
          <w:wAfter w:w="11647" w:type="dxa"/>
        </w:trPr>
        <w:tc>
          <w:tcPr>
            <w:tcW w:w="998" w:type="dxa"/>
            <w:shd w:val="clear" w:color="auto" w:fill="C9C9C9" w:themeFill="accent3" w:themeFillTint="99"/>
          </w:tcPr>
          <w:p w14:paraId="749A0E8A" w14:textId="77777777" w:rsidR="0090286D" w:rsidRPr="008B54DE" w:rsidRDefault="00216EE8">
            <w:pPr>
              <w:pStyle w:val="P68B1DB1-Normal1"/>
              <w:jc w:val="both"/>
              <w:rPr>
                <w:lang w:val="en-GB"/>
              </w:rPr>
            </w:pPr>
            <w:r w:rsidRPr="008B54DE">
              <w:rPr>
                <w:lang w:val="en-GB"/>
              </w:rPr>
              <w:t>3.5.1.</w:t>
            </w:r>
          </w:p>
        </w:tc>
        <w:tc>
          <w:tcPr>
            <w:tcW w:w="3608" w:type="dxa"/>
          </w:tcPr>
          <w:p w14:paraId="552CC59C" w14:textId="5DBDDD78" w:rsidR="0090286D" w:rsidRPr="008B54DE" w:rsidRDefault="00216EE8" w:rsidP="005877A8">
            <w:pPr>
              <w:pStyle w:val="P68B1DB1-Normal7"/>
              <w:jc w:val="both"/>
              <w:rPr>
                <w:lang w:val="en-GB"/>
              </w:rPr>
            </w:pPr>
            <w:r w:rsidRPr="008B54DE">
              <w:rPr>
                <w:lang w:val="en-GB"/>
              </w:rPr>
              <w:t xml:space="preserve">Organize two tripartite consultations </w:t>
            </w:r>
            <w:r w:rsidR="005877A8" w:rsidRPr="008B54DE">
              <w:rPr>
                <w:lang w:val="en-GB"/>
              </w:rPr>
              <w:t>on</w:t>
            </w:r>
            <w:r w:rsidRPr="008B54DE">
              <w:rPr>
                <w:lang w:val="en-GB"/>
              </w:rPr>
              <w:t xml:space="preserve"> amendments to the law </w:t>
            </w:r>
          </w:p>
        </w:tc>
        <w:tc>
          <w:tcPr>
            <w:tcW w:w="1628" w:type="dxa"/>
          </w:tcPr>
          <w:p w14:paraId="3FC53A8A" w14:textId="57E63E20" w:rsidR="0090286D" w:rsidRPr="008B54DE" w:rsidRDefault="00216EE8">
            <w:pPr>
              <w:pStyle w:val="P68B1DB1-Normal7"/>
              <w:jc w:val="both"/>
              <w:rPr>
                <w:lang w:val="en-GB"/>
              </w:rPr>
            </w:pPr>
            <w:r w:rsidRPr="008B54DE">
              <w:rPr>
                <w:lang w:val="en-GB"/>
              </w:rPr>
              <w:t>Ministry of Economic Development/Competitiveness Council</w:t>
            </w:r>
          </w:p>
        </w:tc>
        <w:tc>
          <w:tcPr>
            <w:tcW w:w="1277" w:type="dxa"/>
          </w:tcPr>
          <w:p w14:paraId="0C6394BB" w14:textId="77777777" w:rsidR="0090286D" w:rsidRPr="008B54DE" w:rsidRDefault="00216EE8">
            <w:pPr>
              <w:pStyle w:val="P68B1DB1-Normal7"/>
              <w:jc w:val="both"/>
              <w:rPr>
                <w:lang w:val="en-GB"/>
              </w:rPr>
            </w:pPr>
            <w:r w:rsidRPr="008B54DE">
              <w:rPr>
                <w:lang w:val="en-GB"/>
              </w:rPr>
              <w:t>October 2021 - April 2022</w:t>
            </w:r>
          </w:p>
        </w:tc>
        <w:tc>
          <w:tcPr>
            <w:tcW w:w="1840" w:type="dxa"/>
          </w:tcPr>
          <w:p w14:paraId="634D802E" w14:textId="77777777" w:rsidR="0090286D" w:rsidRPr="008B54DE" w:rsidRDefault="00216EE8">
            <w:pPr>
              <w:pStyle w:val="P68B1DB1-Normal7"/>
              <w:jc w:val="both"/>
              <w:rPr>
                <w:lang w:val="en-GB"/>
              </w:rPr>
            </w:pPr>
            <w:r w:rsidRPr="008B54DE">
              <w:rPr>
                <w:lang w:val="en-GB"/>
              </w:rPr>
              <w:t>Number of participants</w:t>
            </w:r>
          </w:p>
          <w:p w14:paraId="2F3B5208" w14:textId="77777777" w:rsidR="0090286D" w:rsidRPr="008B54DE" w:rsidRDefault="0090286D">
            <w:pPr>
              <w:jc w:val="both"/>
              <w:rPr>
                <w:rFonts w:ascii="Cambria" w:hAnsi="Cambria"/>
                <w:lang w:val="en-GB"/>
              </w:rPr>
            </w:pPr>
          </w:p>
          <w:p w14:paraId="11C6D746" w14:textId="77777777" w:rsidR="0090286D" w:rsidRPr="008B54DE" w:rsidRDefault="00216EE8">
            <w:pPr>
              <w:pStyle w:val="P68B1DB1-Normal7"/>
              <w:jc w:val="both"/>
              <w:rPr>
                <w:lang w:val="en-GB"/>
              </w:rPr>
            </w:pPr>
            <w:r w:rsidRPr="008B54DE">
              <w:rPr>
                <w:lang w:val="en-GB"/>
              </w:rPr>
              <w:t>Lists of participants, by place, sex, occupation</w:t>
            </w:r>
          </w:p>
        </w:tc>
        <w:tc>
          <w:tcPr>
            <w:tcW w:w="1726" w:type="dxa"/>
          </w:tcPr>
          <w:p w14:paraId="143D4E28" w14:textId="77777777" w:rsidR="0090286D" w:rsidRPr="008B54DE" w:rsidRDefault="00216EE8">
            <w:pPr>
              <w:pStyle w:val="P68B1DB1-Normal7"/>
              <w:jc w:val="both"/>
              <w:rPr>
                <w:lang w:val="en-GB"/>
              </w:rPr>
            </w:pPr>
            <w:r w:rsidRPr="008B54DE">
              <w:rPr>
                <w:lang w:val="en-GB"/>
              </w:rPr>
              <w:t>2,000 EUR</w:t>
            </w:r>
          </w:p>
          <w:p w14:paraId="0EEC1114" w14:textId="77777777" w:rsidR="0090286D" w:rsidRPr="008B54DE" w:rsidRDefault="0090286D">
            <w:pPr>
              <w:jc w:val="both"/>
              <w:rPr>
                <w:rFonts w:ascii="Cambria" w:hAnsi="Cambria"/>
                <w:lang w:val="en-GB"/>
              </w:rPr>
            </w:pPr>
          </w:p>
          <w:p w14:paraId="1157D6C1" w14:textId="77777777" w:rsidR="0090286D" w:rsidRPr="008B54DE" w:rsidRDefault="0090286D">
            <w:pPr>
              <w:jc w:val="both"/>
              <w:rPr>
                <w:rFonts w:ascii="Cambria" w:hAnsi="Cambria"/>
                <w:lang w:val="en-GB"/>
              </w:rPr>
            </w:pPr>
          </w:p>
          <w:p w14:paraId="71D65D36" w14:textId="77777777" w:rsidR="0090286D" w:rsidRPr="008B54DE" w:rsidRDefault="00216EE8">
            <w:pPr>
              <w:pStyle w:val="P68B1DB1-Normal7"/>
              <w:jc w:val="both"/>
              <w:rPr>
                <w:lang w:val="en-GB"/>
              </w:rPr>
            </w:pPr>
            <w:r w:rsidRPr="008B54DE">
              <w:rPr>
                <w:lang w:val="en-GB"/>
              </w:rPr>
              <w:t>Budget of Montenegro</w:t>
            </w:r>
          </w:p>
        </w:tc>
      </w:tr>
      <w:tr w:rsidR="0090286D" w:rsidRPr="008B54DE" w14:paraId="2F755668" w14:textId="77777777">
        <w:trPr>
          <w:gridAfter w:val="5"/>
          <w:wAfter w:w="11647" w:type="dxa"/>
        </w:trPr>
        <w:tc>
          <w:tcPr>
            <w:tcW w:w="11077" w:type="dxa"/>
            <w:gridSpan w:val="6"/>
            <w:shd w:val="clear" w:color="auto" w:fill="92D050"/>
          </w:tcPr>
          <w:p w14:paraId="1985720F" w14:textId="77777777" w:rsidR="0090286D" w:rsidRPr="008B54DE" w:rsidRDefault="00016166">
            <w:pPr>
              <w:jc w:val="both"/>
              <w:rPr>
                <w:rFonts w:ascii="Cambria" w:hAnsi="Cambria"/>
                <w:lang w:val="en-GB"/>
              </w:rPr>
            </w:pPr>
            <w:r w:rsidRPr="008B54DE">
              <w:rPr>
                <w:b/>
                <w:lang w:val="en-GB"/>
              </w:rPr>
              <w:t>Measure 3.6:</w:t>
            </w:r>
            <w:r w:rsidRPr="008B54DE">
              <w:rPr>
                <w:lang w:val="en-GB"/>
              </w:rPr>
              <w:t xml:space="preserve">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C07366" w14:paraId="755F154F" w14:textId="77777777">
        <w:trPr>
          <w:gridAfter w:val="5"/>
          <w:wAfter w:w="11647" w:type="dxa"/>
        </w:trPr>
        <w:tc>
          <w:tcPr>
            <w:tcW w:w="998" w:type="dxa"/>
            <w:shd w:val="clear" w:color="auto" w:fill="C9C9C9" w:themeFill="accent3" w:themeFillTint="99"/>
          </w:tcPr>
          <w:p w14:paraId="4380AD05" w14:textId="77777777" w:rsidR="0090286D" w:rsidRPr="008B54DE" w:rsidRDefault="00216EE8">
            <w:pPr>
              <w:pStyle w:val="P68B1DB1-Normal1"/>
              <w:jc w:val="both"/>
              <w:rPr>
                <w:lang w:val="en-GB"/>
              </w:rPr>
            </w:pPr>
            <w:r w:rsidRPr="008B54DE">
              <w:rPr>
                <w:lang w:val="en-GB"/>
              </w:rPr>
              <w:t>3.6.1.</w:t>
            </w:r>
          </w:p>
        </w:tc>
        <w:tc>
          <w:tcPr>
            <w:tcW w:w="3608" w:type="dxa"/>
          </w:tcPr>
          <w:p w14:paraId="3A7A7F78" w14:textId="77777777" w:rsidR="0090286D" w:rsidRPr="008B54DE" w:rsidRDefault="00216EE8" w:rsidP="008B0F9B">
            <w:pPr>
              <w:pStyle w:val="P68B1DB1-Normal7"/>
              <w:jc w:val="both"/>
              <w:rPr>
                <w:lang w:val="en-GB"/>
              </w:rPr>
            </w:pPr>
            <w:r w:rsidRPr="008B54DE">
              <w:rPr>
                <w:lang w:val="en-GB"/>
              </w:rPr>
              <w:t>Organize an educational campaign through the media and social networks to encourage an even distribution of household work and encourage fathers to use parental leave</w:t>
            </w:r>
          </w:p>
        </w:tc>
        <w:tc>
          <w:tcPr>
            <w:tcW w:w="1628" w:type="dxa"/>
          </w:tcPr>
          <w:p w14:paraId="0878F298" w14:textId="77777777" w:rsidR="0090286D" w:rsidRPr="008B54DE" w:rsidRDefault="00216EE8">
            <w:pPr>
              <w:pStyle w:val="P68B1DB1-Normal7"/>
              <w:jc w:val="both"/>
              <w:rPr>
                <w:b/>
                <w:lang w:val="en-GB"/>
              </w:rPr>
            </w:pPr>
            <w:r w:rsidRPr="008B54DE">
              <w:rPr>
                <w:lang w:val="en-GB"/>
              </w:rPr>
              <w:t xml:space="preserve">Ministry of Economic Development </w:t>
            </w:r>
          </w:p>
        </w:tc>
        <w:tc>
          <w:tcPr>
            <w:tcW w:w="1277" w:type="dxa"/>
          </w:tcPr>
          <w:p w14:paraId="22FF5616" w14:textId="77777777" w:rsidR="0090286D" w:rsidRPr="008B54DE" w:rsidRDefault="00216EE8">
            <w:pPr>
              <w:pStyle w:val="P68B1DB1-Normal7"/>
              <w:jc w:val="both"/>
              <w:rPr>
                <w:lang w:val="en-GB"/>
              </w:rPr>
            </w:pPr>
            <w:r w:rsidRPr="008B54DE">
              <w:rPr>
                <w:lang w:val="en-GB"/>
              </w:rPr>
              <w:t>October 2021 - December 2022</w:t>
            </w:r>
          </w:p>
        </w:tc>
        <w:tc>
          <w:tcPr>
            <w:tcW w:w="1840" w:type="dxa"/>
          </w:tcPr>
          <w:p w14:paraId="38964B8E" w14:textId="77777777" w:rsidR="0090286D" w:rsidRPr="008B54DE" w:rsidRDefault="00216EE8">
            <w:pPr>
              <w:pStyle w:val="P68B1DB1-Normal7"/>
              <w:jc w:val="both"/>
              <w:rPr>
                <w:lang w:val="en-GB"/>
              </w:rPr>
            </w:pPr>
            <w:r w:rsidRPr="008B54DE">
              <w:rPr>
                <w:lang w:val="en-GB"/>
              </w:rPr>
              <w:t>Number of educational contents</w:t>
            </w:r>
          </w:p>
          <w:p w14:paraId="78DD5DF3" w14:textId="77777777" w:rsidR="0090286D" w:rsidRPr="008B54DE" w:rsidRDefault="0090286D">
            <w:pPr>
              <w:jc w:val="both"/>
              <w:rPr>
                <w:rFonts w:ascii="Cambria" w:hAnsi="Cambria"/>
                <w:lang w:val="en-GB"/>
              </w:rPr>
            </w:pPr>
          </w:p>
          <w:p w14:paraId="5F6A2B89" w14:textId="77777777" w:rsidR="0090286D" w:rsidRPr="008B54DE" w:rsidRDefault="00216EE8">
            <w:pPr>
              <w:pStyle w:val="P68B1DB1-Normal7"/>
              <w:jc w:val="both"/>
              <w:rPr>
                <w:lang w:val="en-GB"/>
              </w:rPr>
            </w:pPr>
            <w:r w:rsidRPr="008B54DE">
              <w:rPr>
                <w:lang w:val="en-GB"/>
              </w:rPr>
              <w:t>Number of published articles, by media</w:t>
            </w:r>
          </w:p>
        </w:tc>
        <w:tc>
          <w:tcPr>
            <w:tcW w:w="1726" w:type="dxa"/>
          </w:tcPr>
          <w:p w14:paraId="07151525" w14:textId="77777777" w:rsidR="0090286D" w:rsidRPr="00C07366" w:rsidRDefault="00216EE8">
            <w:pPr>
              <w:pStyle w:val="P68B1DB1-Normal7"/>
              <w:jc w:val="both"/>
              <w:rPr>
                <w:lang w:val="fr-FR"/>
              </w:rPr>
            </w:pPr>
            <w:r w:rsidRPr="00C07366">
              <w:rPr>
                <w:lang w:val="fr-FR"/>
              </w:rPr>
              <w:t>3,000 EUR</w:t>
            </w:r>
          </w:p>
          <w:p w14:paraId="4ED8CEE8" w14:textId="77777777" w:rsidR="0090286D" w:rsidRPr="00C07366" w:rsidRDefault="0090286D">
            <w:pPr>
              <w:jc w:val="both"/>
              <w:rPr>
                <w:rFonts w:ascii="Cambria" w:hAnsi="Cambria"/>
                <w:lang w:val="fr-FR"/>
              </w:rPr>
            </w:pPr>
          </w:p>
          <w:p w14:paraId="6E868966" w14:textId="77777777" w:rsidR="0090286D" w:rsidRPr="00C07366" w:rsidRDefault="00216EE8">
            <w:pPr>
              <w:pStyle w:val="P68B1DB1-Normal7"/>
              <w:jc w:val="both"/>
              <w:rPr>
                <w:lang w:val="fr-FR"/>
              </w:rPr>
            </w:pPr>
            <w:r w:rsidRPr="00C07366">
              <w:rPr>
                <w:lang w:val="fr-FR"/>
              </w:rPr>
              <w:t>Donations</w:t>
            </w:r>
          </w:p>
          <w:p w14:paraId="3A51F635" w14:textId="77777777" w:rsidR="0090286D" w:rsidRPr="00C07366" w:rsidRDefault="00216EE8">
            <w:pPr>
              <w:pStyle w:val="P68B1DB1-Normal7"/>
              <w:jc w:val="both"/>
              <w:rPr>
                <w:lang w:val="fr-FR"/>
              </w:rPr>
            </w:pPr>
            <w:r w:rsidRPr="00C07366">
              <w:rPr>
                <w:lang w:val="fr-FR"/>
              </w:rPr>
              <w:t>IPA, International Labour Organisation</w:t>
            </w:r>
          </w:p>
        </w:tc>
      </w:tr>
      <w:tr w:rsidR="0090286D" w:rsidRPr="00C07366" w14:paraId="077821BC" w14:textId="77777777">
        <w:trPr>
          <w:gridAfter w:val="5"/>
          <w:wAfter w:w="11647" w:type="dxa"/>
        </w:trPr>
        <w:tc>
          <w:tcPr>
            <w:tcW w:w="998" w:type="dxa"/>
            <w:shd w:val="clear" w:color="auto" w:fill="C9C9C9" w:themeFill="accent3" w:themeFillTint="99"/>
          </w:tcPr>
          <w:p w14:paraId="5BC17188" w14:textId="77777777" w:rsidR="0090286D" w:rsidRPr="008B54DE" w:rsidRDefault="00216EE8">
            <w:pPr>
              <w:pStyle w:val="P68B1DB1-Normal1"/>
              <w:jc w:val="both"/>
              <w:rPr>
                <w:lang w:val="en-GB"/>
              </w:rPr>
            </w:pPr>
            <w:r w:rsidRPr="008B54DE">
              <w:rPr>
                <w:lang w:val="en-GB"/>
              </w:rPr>
              <w:t>3.6.2</w:t>
            </w:r>
          </w:p>
        </w:tc>
        <w:tc>
          <w:tcPr>
            <w:tcW w:w="3608" w:type="dxa"/>
          </w:tcPr>
          <w:p w14:paraId="272D55BC" w14:textId="77777777" w:rsidR="0090286D" w:rsidRPr="008B54DE" w:rsidRDefault="00216EE8">
            <w:pPr>
              <w:pStyle w:val="P68B1DB1-Normal7"/>
              <w:jc w:val="both"/>
              <w:rPr>
                <w:lang w:val="en-GB"/>
              </w:rPr>
            </w:pPr>
            <w:r w:rsidRPr="008B54DE">
              <w:rPr>
                <w:lang w:val="en-GB"/>
              </w:rPr>
              <w:t>Development of a methodology for measuring unpaid care and work of the female population in the household, in cooperation with the Statistical Office</w:t>
            </w:r>
          </w:p>
        </w:tc>
        <w:tc>
          <w:tcPr>
            <w:tcW w:w="1628" w:type="dxa"/>
          </w:tcPr>
          <w:p w14:paraId="113ED348"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323C3DA9" w14:textId="77777777" w:rsidR="0090286D" w:rsidRPr="008B54DE" w:rsidRDefault="00216EE8">
            <w:pPr>
              <w:pStyle w:val="P68B1DB1-Normal7"/>
              <w:jc w:val="both"/>
              <w:rPr>
                <w:lang w:val="en-GB"/>
              </w:rPr>
            </w:pPr>
            <w:r w:rsidRPr="008B54DE">
              <w:rPr>
                <w:lang w:val="en-GB"/>
              </w:rPr>
              <w:t>March - June 2022</w:t>
            </w:r>
          </w:p>
        </w:tc>
        <w:tc>
          <w:tcPr>
            <w:tcW w:w="1840" w:type="dxa"/>
          </w:tcPr>
          <w:p w14:paraId="4C164154" w14:textId="77777777" w:rsidR="0090286D" w:rsidRPr="008B54DE" w:rsidRDefault="00216EE8">
            <w:pPr>
              <w:pStyle w:val="P68B1DB1-Normal7"/>
              <w:jc w:val="both"/>
              <w:rPr>
                <w:lang w:val="en-GB"/>
              </w:rPr>
            </w:pPr>
            <w:r w:rsidRPr="008B54DE">
              <w:rPr>
                <w:lang w:val="en-GB"/>
              </w:rPr>
              <w:t>Developed methodology</w:t>
            </w:r>
          </w:p>
        </w:tc>
        <w:tc>
          <w:tcPr>
            <w:tcW w:w="1726" w:type="dxa"/>
          </w:tcPr>
          <w:p w14:paraId="0CD5118E" w14:textId="77777777" w:rsidR="0090286D" w:rsidRPr="00C07366" w:rsidRDefault="00216EE8">
            <w:pPr>
              <w:pStyle w:val="P68B1DB1-Normal7"/>
              <w:jc w:val="both"/>
              <w:rPr>
                <w:lang w:val="fr-FR"/>
              </w:rPr>
            </w:pPr>
            <w:r w:rsidRPr="00C07366">
              <w:rPr>
                <w:lang w:val="fr-FR"/>
              </w:rPr>
              <w:t xml:space="preserve">2,000 EUR </w:t>
            </w:r>
          </w:p>
          <w:p w14:paraId="650F267C" w14:textId="77777777" w:rsidR="0090286D" w:rsidRPr="00C07366" w:rsidRDefault="00216EE8">
            <w:pPr>
              <w:pStyle w:val="P68B1DB1-Normal7"/>
              <w:jc w:val="both"/>
              <w:rPr>
                <w:lang w:val="fr-FR"/>
              </w:rPr>
            </w:pPr>
            <w:r w:rsidRPr="00C07366">
              <w:rPr>
                <w:lang w:val="fr-FR"/>
              </w:rPr>
              <w:t>Donations</w:t>
            </w:r>
          </w:p>
          <w:p w14:paraId="11446234" w14:textId="77777777" w:rsidR="0090286D" w:rsidRPr="00C07366" w:rsidRDefault="00216EE8">
            <w:pPr>
              <w:pStyle w:val="P68B1DB1-Normal7"/>
              <w:jc w:val="both"/>
              <w:rPr>
                <w:b/>
                <w:lang w:val="fr-FR"/>
              </w:rPr>
            </w:pPr>
            <w:r w:rsidRPr="00C07366">
              <w:rPr>
                <w:lang w:val="fr-FR"/>
              </w:rPr>
              <w:t>IPA, International Labour Organisation</w:t>
            </w:r>
          </w:p>
        </w:tc>
      </w:tr>
      <w:tr w:rsidR="0090286D" w:rsidRPr="008B54DE" w14:paraId="39E8F929" w14:textId="77777777">
        <w:trPr>
          <w:gridAfter w:val="5"/>
          <w:wAfter w:w="11647" w:type="dxa"/>
        </w:trPr>
        <w:tc>
          <w:tcPr>
            <w:tcW w:w="998" w:type="dxa"/>
            <w:shd w:val="clear" w:color="auto" w:fill="C9C9C9" w:themeFill="accent3" w:themeFillTint="99"/>
          </w:tcPr>
          <w:p w14:paraId="26B2EFA8" w14:textId="77777777" w:rsidR="0090286D" w:rsidRPr="008B54DE" w:rsidRDefault="00216EE8">
            <w:pPr>
              <w:pStyle w:val="P68B1DB1-Normal1"/>
              <w:jc w:val="both"/>
              <w:rPr>
                <w:lang w:val="en-GB"/>
              </w:rPr>
            </w:pPr>
            <w:r w:rsidRPr="008B54DE">
              <w:rPr>
                <w:lang w:val="en-GB"/>
              </w:rPr>
              <w:t>3.6.3</w:t>
            </w:r>
          </w:p>
        </w:tc>
        <w:tc>
          <w:tcPr>
            <w:tcW w:w="3608" w:type="dxa"/>
          </w:tcPr>
          <w:p w14:paraId="39A0C903" w14:textId="77777777" w:rsidR="0090286D" w:rsidRPr="008B54DE" w:rsidRDefault="00216EE8">
            <w:pPr>
              <w:pStyle w:val="P68B1DB1-Normal7"/>
              <w:jc w:val="both"/>
              <w:rPr>
                <w:lang w:val="en-GB"/>
              </w:rPr>
            </w:pPr>
            <w:r w:rsidRPr="008B54DE">
              <w:rPr>
                <w:lang w:val="en-GB"/>
              </w:rPr>
              <w:t>Survey on unpaid work under the methodology from Activity 3.5.2</w:t>
            </w:r>
          </w:p>
        </w:tc>
        <w:tc>
          <w:tcPr>
            <w:tcW w:w="1628" w:type="dxa"/>
          </w:tcPr>
          <w:p w14:paraId="684C4EC8"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52772E90" w14:textId="77777777" w:rsidR="0090286D" w:rsidRPr="008B54DE" w:rsidRDefault="00216EE8">
            <w:pPr>
              <w:pStyle w:val="P68B1DB1-Normal7"/>
              <w:jc w:val="both"/>
              <w:rPr>
                <w:lang w:val="en-GB"/>
              </w:rPr>
            </w:pPr>
            <w:r w:rsidRPr="008B54DE">
              <w:rPr>
                <w:lang w:val="en-GB"/>
              </w:rPr>
              <w:t>September - November 2022</w:t>
            </w:r>
          </w:p>
        </w:tc>
        <w:tc>
          <w:tcPr>
            <w:tcW w:w="1840" w:type="dxa"/>
          </w:tcPr>
          <w:p w14:paraId="41423755" w14:textId="77777777" w:rsidR="0090286D" w:rsidRPr="008B54DE" w:rsidRDefault="00216EE8">
            <w:pPr>
              <w:pStyle w:val="P68B1DB1-Normal7"/>
              <w:jc w:val="both"/>
              <w:rPr>
                <w:lang w:val="en-GB"/>
              </w:rPr>
            </w:pPr>
            <w:r w:rsidRPr="008B54DE">
              <w:rPr>
                <w:lang w:val="en-GB"/>
              </w:rPr>
              <w:t>Research done</w:t>
            </w:r>
          </w:p>
        </w:tc>
        <w:tc>
          <w:tcPr>
            <w:tcW w:w="1726" w:type="dxa"/>
          </w:tcPr>
          <w:p w14:paraId="24519CBC" w14:textId="77777777" w:rsidR="0090286D" w:rsidRPr="008B54DE" w:rsidRDefault="00216EE8">
            <w:pPr>
              <w:pStyle w:val="P68B1DB1-Normal7"/>
              <w:jc w:val="both"/>
              <w:rPr>
                <w:lang w:val="en-GB"/>
              </w:rPr>
            </w:pPr>
            <w:r w:rsidRPr="008B54DE">
              <w:rPr>
                <w:lang w:val="en-GB"/>
              </w:rPr>
              <w:t>5,000 EUR</w:t>
            </w:r>
          </w:p>
          <w:p w14:paraId="69F69E81" w14:textId="77777777" w:rsidR="0090286D" w:rsidRPr="008B54DE" w:rsidRDefault="0090286D">
            <w:pPr>
              <w:jc w:val="both"/>
              <w:rPr>
                <w:rFonts w:ascii="Cambria" w:hAnsi="Cambria"/>
                <w:lang w:val="en-GB"/>
              </w:rPr>
            </w:pPr>
          </w:p>
          <w:p w14:paraId="352B9C45" w14:textId="77777777" w:rsidR="0090286D" w:rsidRPr="008B54DE" w:rsidRDefault="00216EE8">
            <w:pPr>
              <w:pStyle w:val="P68B1DB1-Normal7"/>
              <w:jc w:val="both"/>
              <w:rPr>
                <w:lang w:val="en-GB"/>
              </w:rPr>
            </w:pPr>
            <w:r w:rsidRPr="008B54DE">
              <w:rPr>
                <w:lang w:val="en-GB"/>
              </w:rPr>
              <w:t>Donations</w:t>
            </w:r>
          </w:p>
          <w:p w14:paraId="6516E200" w14:textId="3B2A3331" w:rsidR="0090286D" w:rsidRPr="008B54DE" w:rsidRDefault="00216EE8">
            <w:pPr>
              <w:pStyle w:val="P68B1DB1-Normal7"/>
              <w:jc w:val="both"/>
              <w:rPr>
                <w:b/>
                <w:lang w:val="en-GB"/>
              </w:rPr>
            </w:pPr>
            <w:r w:rsidRPr="008B54DE">
              <w:rPr>
                <w:lang w:val="en-GB"/>
              </w:rPr>
              <w:t>IPA, International Labo</w:t>
            </w:r>
            <w:r w:rsidR="005877A8" w:rsidRPr="008B54DE">
              <w:rPr>
                <w:lang w:val="en-GB"/>
              </w:rPr>
              <w:t>u</w:t>
            </w:r>
            <w:r w:rsidRPr="008B54DE">
              <w:rPr>
                <w:lang w:val="en-GB"/>
              </w:rPr>
              <w:t>r Organization, World Bank</w:t>
            </w:r>
          </w:p>
        </w:tc>
      </w:tr>
      <w:tr w:rsidR="0090286D" w:rsidRPr="008B54DE" w14:paraId="6E993531" w14:textId="77777777">
        <w:trPr>
          <w:gridAfter w:val="5"/>
          <w:wAfter w:w="11647" w:type="dxa"/>
        </w:trPr>
        <w:tc>
          <w:tcPr>
            <w:tcW w:w="11077" w:type="dxa"/>
            <w:gridSpan w:val="6"/>
            <w:shd w:val="clear" w:color="auto" w:fill="92D050"/>
          </w:tcPr>
          <w:p w14:paraId="39AB6799" w14:textId="268844B7" w:rsidR="0090286D" w:rsidRPr="008B54DE" w:rsidRDefault="00216EE8">
            <w:pPr>
              <w:pStyle w:val="P68B1DB1-Normal1"/>
              <w:jc w:val="both"/>
              <w:rPr>
                <w:lang w:val="en-GB"/>
              </w:rPr>
            </w:pPr>
            <w:r w:rsidRPr="008B54DE">
              <w:rPr>
                <w:lang w:val="en-GB"/>
              </w:rPr>
              <w:t>Measure 3.7: Empower girls to enrol in undergraduate, master's</w:t>
            </w:r>
            <w:r w:rsidR="008B0F9B" w:rsidRPr="008B54DE">
              <w:rPr>
                <w:lang w:val="en-GB"/>
              </w:rPr>
              <w:t>,</w:t>
            </w:r>
            <w:r w:rsidRPr="008B54DE">
              <w:rPr>
                <w:lang w:val="en-GB"/>
              </w:rPr>
              <w:t xml:space="preserve"> and doctoral studies in STEM studies (science, technology, engineering, mathematics)</w:t>
            </w:r>
          </w:p>
          <w:p w14:paraId="7FB219EA" w14:textId="77777777" w:rsidR="0090286D" w:rsidRPr="008B54DE" w:rsidRDefault="0090286D">
            <w:pPr>
              <w:jc w:val="both"/>
              <w:rPr>
                <w:rFonts w:ascii="Cambria" w:hAnsi="Cambria"/>
                <w:b/>
                <w:lang w:val="en-GB"/>
              </w:rPr>
            </w:pPr>
          </w:p>
        </w:tc>
      </w:tr>
      <w:tr w:rsidR="0090286D" w:rsidRPr="008B54DE" w14:paraId="3F683030" w14:textId="77777777">
        <w:trPr>
          <w:gridAfter w:val="5"/>
          <w:wAfter w:w="11647" w:type="dxa"/>
        </w:trPr>
        <w:tc>
          <w:tcPr>
            <w:tcW w:w="998" w:type="dxa"/>
            <w:shd w:val="clear" w:color="auto" w:fill="C9C9C9" w:themeFill="accent3" w:themeFillTint="99"/>
          </w:tcPr>
          <w:p w14:paraId="069A9D81" w14:textId="77777777" w:rsidR="0090286D" w:rsidRPr="008B54DE" w:rsidRDefault="00216EE8">
            <w:pPr>
              <w:pStyle w:val="P68B1DB1-Normal1"/>
              <w:jc w:val="both"/>
              <w:rPr>
                <w:lang w:val="en-GB"/>
              </w:rPr>
            </w:pPr>
            <w:r w:rsidRPr="008B54DE">
              <w:rPr>
                <w:lang w:val="en-GB"/>
              </w:rPr>
              <w:t>3.7.1</w:t>
            </w:r>
          </w:p>
        </w:tc>
        <w:tc>
          <w:tcPr>
            <w:tcW w:w="3608" w:type="dxa"/>
          </w:tcPr>
          <w:p w14:paraId="74990559" w14:textId="2FAC0351" w:rsidR="0090286D" w:rsidRPr="008B54DE" w:rsidRDefault="00216EE8" w:rsidP="005877A8">
            <w:pPr>
              <w:pStyle w:val="P68B1DB1-Normal7"/>
              <w:jc w:val="both"/>
              <w:rPr>
                <w:lang w:val="en-GB"/>
              </w:rPr>
            </w:pPr>
            <w:r w:rsidRPr="008B54DE">
              <w:rPr>
                <w:lang w:val="en-GB"/>
              </w:rPr>
              <w:t xml:space="preserve">Organize 3 interactive workshops for high school students </w:t>
            </w:r>
            <w:r w:rsidR="005877A8" w:rsidRPr="008B54DE">
              <w:rPr>
                <w:lang w:val="en-GB"/>
              </w:rPr>
              <w:t xml:space="preserve">to discuss the </w:t>
            </w:r>
            <w:r w:rsidRPr="008B54DE">
              <w:rPr>
                <w:lang w:val="en-GB"/>
              </w:rPr>
              <w:t xml:space="preserve">role of women in science, 1 in each of the 3 regions of Montenegro, </w:t>
            </w:r>
            <w:r w:rsidR="008B0F9B" w:rsidRPr="008B54DE">
              <w:rPr>
                <w:lang w:val="en-GB"/>
              </w:rPr>
              <w:t>following</w:t>
            </w:r>
            <w:r w:rsidRPr="008B54DE">
              <w:rPr>
                <w:lang w:val="en-GB"/>
              </w:rPr>
              <w:t xml:space="preserve"> the description from Measure 3.6. </w:t>
            </w:r>
          </w:p>
        </w:tc>
        <w:tc>
          <w:tcPr>
            <w:tcW w:w="1628" w:type="dxa"/>
          </w:tcPr>
          <w:p w14:paraId="2D6F1CF9"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1AB736D4" w14:textId="77777777" w:rsidR="0090286D" w:rsidRPr="008B54DE" w:rsidRDefault="00216EE8">
            <w:pPr>
              <w:pStyle w:val="P68B1DB1-Normal7"/>
              <w:jc w:val="both"/>
              <w:rPr>
                <w:lang w:val="en-GB"/>
              </w:rPr>
            </w:pPr>
            <w:r w:rsidRPr="008B54DE">
              <w:rPr>
                <w:lang w:val="en-GB"/>
              </w:rPr>
              <w:t>March-July 2022</w:t>
            </w:r>
          </w:p>
        </w:tc>
        <w:tc>
          <w:tcPr>
            <w:tcW w:w="1840" w:type="dxa"/>
          </w:tcPr>
          <w:p w14:paraId="01BF299A" w14:textId="77777777" w:rsidR="0090286D" w:rsidRPr="008B54DE" w:rsidRDefault="00216EE8">
            <w:pPr>
              <w:pStyle w:val="P68B1DB1-Normal7"/>
              <w:jc w:val="both"/>
              <w:rPr>
                <w:lang w:val="en-GB"/>
              </w:rPr>
            </w:pPr>
            <w:r w:rsidRPr="008B54DE">
              <w:rPr>
                <w:lang w:val="en-GB"/>
              </w:rPr>
              <w:t>Number of workshop participants, by sex, place</w:t>
            </w:r>
            <w:r w:rsidR="008B0F9B" w:rsidRPr="008B54DE">
              <w:rPr>
                <w:lang w:val="en-GB"/>
              </w:rPr>
              <w:t>,</w:t>
            </w:r>
            <w:r w:rsidRPr="008B54DE">
              <w:rPr>
                <w:lang w:val="en-GB"/>
              </w:rPr>
              <w:t xml:space="preserve"> and school</w:t>
            </w:r>
          </w:p>
        </w:tc>
        <w:tc>
          <w:tcPr>
            <w:tcW w:w="1726" w:type="dxa"/>
          </w:tcPr>
          <w:p w14:paraId="1DABB078" w14:textId="77777777" w:rsidR="0090286D" w:rsidRPr="008B54DE" w:rsidRDefault="00216EE8">
            <w:pPr>
              <w:pStyle w:val="P68B1DB1-Normal7"/>
              <w:jc w:val="both"/>
              <w:rPr>
                <w:lang w:val="en-GB"/>
              </w:rPr>
            </w:pPr>
            <w:r w:rsidRPr="008B54DE">
              <w:rPr>
                <w:lang w:val="en-GB"/>
              </w:rPr>
              <w:t>4,500 EUR</w:t>
            </w:r>
          </w:p>
          <w:p w14:paraId="5E9DB5EC" w14:textId="77777777" w:rsidR="0090286D" w:rsidRPr="008B54DE" w:rsidRDefault="0090286D">
            <w:pPr>
              <w:jc w:val="both"/>
              <w:rPr>
                <w:rFonts w:ascii="Cambria" w:hAnsi="Cambria"/>
                <w:lang w:val="en-GB"/>
              </w:rPr>
            </w:pPr>
          </w:p>
          <w:p w14:paraId="635916C5" w14:textId="77777777" w:rsidR="0090286D" w:rsidRPr="008B54DE" w:rsidRDefault="00216EE8">
            <w:pPr>
              <w:pStyle w:val="P68B1DB1-Normal7"/>
              <w:jc w:val="both"/>
              <w:rPr>
                <w:lang w:val="en-GB"/>
              </w:rPr>
            </w:pPr>
            <w:r w:rsidRPr="008B54DE">
              <w:rPr>
                <w:lang w:val="en-GB"/>
              </w:rPr>
              <w:t>Budget of Montenegro</w:t>
            </w:r>
          </w:p>
          <w:p w14:paraId="6BCB5CF4" w14:textId="77777777" w:rsidR="0090286D" w:rsidRPr="008B54DE" w:rsidRDefault="0090286D">
            <w:pPr>
              <w:jc w:val="both"/>
              <w:rPr>
                <w:rFonts w:ascii="Cambria" w:hAnsi="Cambria"/>
                <w:lang w:val="en-GB"/>
              </w:rPr>
            </w:pPr>
          </w:p>
          <w:p w14:paraId="73B9F13A" w14:textId="77777777" w:rsidR="0090286D" w:rsidRPr="008B54DE" w:rsidRDefault="0090286D">
            <w:pPr>
              <w:jc w:val="both"/>
              <w:rPr>
                <w:rFonts w:ascii="Cambria" w:hAnsi="Cambria"/>
                <w:lang w:val="en-GB"/>
              </w:rPr>
            </w:pPr>
          </w:p>
        </w:tc>
      </w:tr>
      <w:tr w:rsidR="0090286D" w:rsidRPr="008B54DE" w14:paraId="0BD94C43" w14:textId="77777777">
        <w:trPr>
          <w:gridAfter w:val="5"/>
          <w:wAfter w:w="11647" w:type="dxa"/>
        </w:trPr>
        <w:tc>
          <w:tcPr>
            <w:tcW w:w="998" w:type="dxa"/>
            <w:shd w:val="clear" w:color="auto" w:fill="C9C9C9" w:themeFill="accent3" w:themeFillTint="99"/>
          </w:tcPr>
          <w:p w14:paraId="1B0D6D7E" w14:textId="77777777" w:rsidR="0090286D" w:rsidRPr="008B54DE" w:rsidRDefault="00216EE8">
            <w:pPr>
              <w:pStyle w:val="P68B1DB1-Normal1"/>
              <w:jc w:val="both"/>
              <w:rPr>
                <w:lang w:val="en-GB"/>
              </w:rPr>
            </w:pPr>
            <w:r w:rsidRPr="008B54DE">
              <w:rPr>
                <w:lang w:val="en-GB"/>
              </w:rPr>
              <w:t>3.7.2</w:t>
            </w:r>
          </w:p>
        </w:tc>
        <w:tc>
          <w:tcPr>
            <w:tcW w:w="3608" w:type="dxa"/>
          </w:tcPr>
          <w:p w14:paraId="6D2E3C42" w14:textId="5DE2120A" w:rsidR="0090286D" w:rsidRPr="008B54DE" w:rsidRDefault="00216EE8" w:rsidP="005877A8">
            <w:pPr>
              <w:pStyle w:val="P68B1DB1-Normal7"/>
              <w:jc w:val="both"/>
              <w:rPr>
                <w:lang w:val="en-GB"/>
              </w:rPr>
            </w:pPr>
            <w:r w:rsidRPr="008B54DE">
              <w:rPr>
                <w:lang w:val="en-GB"/>
              </w:rPr>
              <w:t>Organize a competition for high school students for the best research work on women who have co</w:t>
            </w:r>
            <w:r w:rsidR="005877A8" w:rsidRPr="008B54DE">
              <w:rPr>
                <w:lang w:val="en-GB"/>
              </w:rPr>
              <w:t xml:space="preserve">ntributed to the </w:t>
            </w:r>
            <w:r w:rsidRPr="008B54DE">
              <w:rPr>
                <w:lang w:val="en-GB"/>
              </w:rPr>
              <w:t>world</w:t>
            </w:r>
            <w:r w:rsidR="005877A8" w:rsidRPr="008B54DE">
              <w:rPr>
                <w:lang w:val="en-GB"/>
              </w:rPr>
              <w:t xml:space="preserve"> science</w:t>
            </w:r>
            <w:r w:rsidRPr="008B54DE">
              <w:rPr>
                <w:lang w:val="en-GB"/>
              </w:rPr>
              <w:t xml:space="preserve">. The first three ranking papers will be published on the Ministry's website and social networks. </w:t>
            </w:r>
          </w:p>
        </w:tc>
        <w:tc>
          <w:tcPr>
            <w:tcW w:w="1628" w:type="dxa"/>
          </w:tcPr>
          <w:p w14:paraId="21CAA6BD"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766B76C0" w14:textId="77777777" w:rsidR="0090286D" w:rsidRPr="008B54DE" w:rsidRDefault="00216EE8">
            <w:pPr>
              <w:pStyle w:val="P68B1DB1-Normal7"/>
              <w:jc w:val="both"/>
              <w:rPr>
                <w:lang w:val="en-GB"/>
              </w:rPr>
            </w:pPr>
            <w:r w:rsidRPr="008B54DE">
              <w:rPr>
                <w:lang w:val="en-GB"/>
              </w:rPr>
              <w:t>December 2022</w:t>
            </w:r>
          </w:p>
        </w:tc>
        <w:tc>
          <w:tcPr>
            <w:tcW w:w="1840" w:type="dxa"/>
          </w:tcPr>
          <w:p w14:paraId="13B798A4" w14:textId="77777777" w:rsidR="0090286D" w:rsidRPr="008B54DE" w:rsidRDefault="00216EE8">
            <w:pPr>
              <w:pStyle w:val="P68B1DB1-Normal7"/>
              <w:jc w:val="both"/>
              <w:rPr>
                <w:lang w:val="en-GB"/>
              </w:rPr>
            </w:pPr>
            <w:r w:rsidRPr="008B54DE">
              <w:rPr>
                <w:lang w:val="en-GB"/>
              </w:rPr>
              <w:t>Number of submitted works, by sex of authors, place</w:t>
            </w:r>
            <w:r w:rsidR="008B0F9B" w:rsidRPr="008B54DE">
              <w:rPr>
                <w:lang w:val="en-GB"/>
              </w:rPr>
              <w:t>,</w:t>
            </w:r>
            <w:r w:rsidRPr="008B54DE">
              <w:rPr>
                <w:lang w:val="en-GB"/>
              </w:rPr>
              <w:t xml:space="preserve"> and school </w:t>
            </w:r>
          </w:p>
        </w:tc>
        <w:tc>
          <w:tcPr>
            <w:tcW w:w="1726" w:type="dxa"/>
          </w:tcPr>
          <w:p w14:paraId="05678CD8" w14:textId="77777777" w:rsidR="0090286D" w:rsidRPr="008B54DE" w:rsidRDefault="00216EE8">
            <w:pPr>
              <w:pStyle w:val="P68B1DB1-Normal7"/>
              <w:jc w:val="both"/>
              <w:rPr>
                <w:lang w:val="en-GB"/>
              </w:rPr>
            </w:pPr>
            <w:r w:rsidRPr="008B54DE">
              <w:rPr>
                <w:lang w:val="en-GB"/>
              </w:rPr>
              <w:t xml:space="preserve">1,500 EUR </w:t>
            </w:r>
          </w:p>
          <w:p w14:paraId="7092F5F6" w14:textId="77777777" w:rsidR="0090286D" w:rsidRPr="008B54DE" w:rsidRDefault="0090286D">
            <w:pPr>
              <w:jc w:val="both"/>
              <w:rPr>
                <w:rFonts w:ascii="Cambria" w:hAnsi="Cambria"/>
                <w:lang w:val="en-GB"/>
              </w:rPr>
            </w:pPr>
          </w:p>
          <w:p w14:paraId="50F2C0BF"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6EA63D3C" w14:textId="77777777">
        <w:trPr>
          <w:gridAfter w:val="5"/>
          <w:wAfter w:w="11647" w:type="dxa"/>
        </w:trPr>
        <w:tc>
          <w:tcPr>
            <w:tcW w:w="11077" w:type="dxa"/>
            <w:gridSpan w:val="6"/>
            <w:shd w:val="clear" w:color="auto" w:fill="92D050"/>
          </w:tcPr>
          <w:p w14:paraId="2A4F56E5" w14:textId="77777777" w:rsidR="0090286D" w:rsidRPr="008B54DE" w:rsidRDefault="00216EE8">
            <w:pPr>
              <w:pStyle w:val="P68B1DB1-Normal1"/>
              <w:jc w:val="both"/>
              <w:rPr>
                <w:lang w:val="en-GB"/>
              </w:rPr>
            </w:pPr>
            <w:r w:rsidRPr="008B54DE">
              <w:rPr>
                <w:lang w:val="en-GB"/>
              </w:rPr>
              <w:t>Measure 3.8: Assess the impact and implement preventive measures to reduce the negative impact of climate change and natural disasters on the health of women, men, people of different gender identities, marginalized and vulnerable persons and groups</w:t>
            </w:r>
          </w:p>
          <w:p w14:paraId="40C55DA4" w14:textId="77777777" w:rsidR="0090286D" w:rsidRPr="008B54DE" w:rsidRDefault="0090286D">
            <w:pPr>
              <w:jc w:val="both"/>
              <w:rPr>
                <w:rFonts w:ascii="Cambria" w:hAnsi="Cambria"/>
                <w:b/>
                <w:lang w:val="en-GB"/>
              </w:rPr>
            </w:pPr>
          </w:p>
        </w:tc>
      </w:tr>
      <w:tr w:rsidR="0090286D" w:rsidRPr="008B54DE" w14:paraId="64B58B43" w14:textId="77777777">
        <w:trPr>
          <w:gridAfter w:val="5"/>
          <w:wAfter w:w="11647" w:type="dxa"/>
        </w:trPr>
        <w:tc>
          <w:tcPr>
            <w:tcW w:w="998" w:type="dxa"/>
            <w:shd w:val="clear" w:color="auto" w:fill="C9C9C9" w:themeFill="accent3" w:themeFillTint="99"/>
          </w:tcPr>
          <w:p w14:paraId="7A880CC5" w14:textId="77777777" w:rsidR="0090286D" w:rsidRPr="008B54DE" w:rsidRDefault="00216EE8">
            <w:pPr>
              <w:pStyle w:val="P68B1DB1-Normal1"/>
              <w:jc w:val="both"/>
              <w:rPr>
                <w:lang w:val="en-GB"/>
              </w:rPr>
            </w:pPr>
            <w:r w:rsidRPr="008B54DE">
              <w:rPr>
                <w:lang w:val="en-GB"/>
              </w:rPr>
              <w:t>3.8.1</w:t>
            </w:r>
          </w:p>
        </w:tc>
        <w:tc>
          <w:tcPr>
            <w:tcW w:w="3608" w:type="dxa"/>
          </w:tcPr>
          <w:p w14:paraId="505EEA03" w14:textId="77777777" w:rsidR="0090286D" w:rsidRPr="008B54DE" w:rsidRDefault="00216EE8">
            <w:pPr>
              <w:pStyle w:val="P68B1DB1-Normal7"/>
              <w:jc w:val="both"/>
              <w:rPr>
                <w:lang w:val="en-GB"/>
              </w:rPr>
            </w:pPr>
            <w:r w:rsidRPr="008B54DE">
              <w:rPr>
                <w:lang w:val="en-GB"/>
              </w:rPr>
              <w:t>In cooperation with the Statistical Office, develop a methodology for monitoring the impact of climate change on the health of women, men</w:t>
            </w:r>
            <w:r w:rsidR="008B0F9B" w:rsidRPr="008B54DE">
              <w:rPr>
                <w:lang w:val="en-GB"/>
              </w:rPr>
              <w:t>,</w:t>
            </w:r>
            <w:r w:rsidRPr="008B54DE">
              <w:rPr>
                <w:lang w:val="en-GB"/>
              </w:rPr>
              <w:t xml:space="preserve"> and persons of different gender identities, as described in Measure 3.8.</w:t>
            </w:r>
          </w:p>
        </w:tc>
        <w:tc>
          <w:tcPr>
            <w:tcW w:w="1628" w:type="dxa"/>
          </w:tcPr>
          <w:p w14:paraId="64444616"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2A41A165"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32D96CA5" w14:textId="77777777" w:rsidR="0090286D" w:rsidRPr="008B54DE" w:rsidRDefault="00216EE8">
            <w:pPr>
              <w:pStyle w:val="P68B1DB1-Normal7"/>
              <w:jc w:val="both"/>
              <w:rPr>
                <w:lang w:val="en-GB"/>
              </w:rPr>
            </w:pPr>
            <w:r w:rsidRPr="008B54DE">
              <w:rPr>
                <w:lang w:val="en-GB"/>
              </w:rPr>
              <w:t>Methodology done</w:t>
            </w:r>
          </w:p>
        </w:tc>
        <w:tc>
          <w:tcPr>
            <w:tcW w:w="1726" w:type="dxa"/>
          </w:tcPr>
          <w:p w14:paraId="5A29BE52" w14:textId="77777777" w:rsidR="0090286D" w:rsidRPr="008B54DE" w:rsidRDefault="00216EE8">
            <w:pPr>
              <w:pStyle w:val="P68B1DB1-Normal7"/>
              <w:jc w:val="both"/>
              <w:rPr>
                <w:lang w:val="en-GB"/>
              </w:rPr>
            </w:pPr>
            <w:r w:rsidRPr="008B54DE">
              <w:rPr>
                <w:lang w:val="en-GB"/>
              </w:rPr>
              <w:t xml:space="preserve">5,000 EUR </w:t>
            </w:r>
          </w:p>
          <w:p w14:paraId="0E773B77" w14:textId="77777777" w:rsidR="0090286D" w:rsidRPr="008B54DE" w:rsidRDefault="00216EE8">
            <w:pPr>
              <w:pStyle w:val="P68B1DB1-Normal7"/>
              <w:jc w:val="both"/>
              <w:rPr>
                <w:lang w:val="en-GB"/>
              </w:rPr>
            </w:pPr>
            <w:r w:rsidRPr="008B54DE">
              <w:rPr>
                <w:lang w:val="en-GB"/>
              </w:rPr>
              <w:t>Donations</w:t>
            </w:r>
          </w:p>
          <w:p w14:paraId="0F30F862"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6219DB5D" w14:textId="77777777">
        <w:trPr>
          <w:gridAfter w:val="5"/>
          <w:wAfter w:w="11647" w:type="dxa"/>
        </w:trPr>
        <w:tc>
          <w:tcPr>
            <w:tcW w:w="998" w:type="dxa"/>
            <w:shd w:val="clear" w:color="auto" w:fill="C9C9C9" w:themeFill="accent3" w:themeFillTint="99"/>
          </w:tcPr>
          <w:p w14:paraId="23AC6401" w14:textId="77777777" w:rsidR="0090286D" w:rsidRPr="008B54DE" w:rsidRDefault="00216EE8">
            <w:pPr>
              <w:pStyle w:val="P68B1DB1-Normal1"/>
              <w:jc w:val="both"/>
              <w:rPr>
                <w:lang w:val="en-GB"/>
              </w:rPr>
            </w:pPr>
            <w:r w:rsidRPr="008B54DE">
              <w:rPr>
                <w:lang w:val="en-GB"/>
              </w:rPr>
              <w:t>3.8.2</w:t>
            </w:r>
          </w:p>
        </w:tc>
        <w:tc>
          <w:tcPr>
            <w:tcW w:w="3608" w:type="dxa"/>
          </w:tcPr>
          <w:p w14:paraId="27854BF6" w14:textId="77777777" w:rsidR="0090286D" w:rsidRPr="008B54DE" w:rsidRDefault="00216EE8">
            <w:pPr>
              <w:pStyle w:val="P68B1DB1-Normal7"/>
              <w:jc w:val="both"/>
              <w:rPr>
                <w:lang w:val="en-GB"/>
              </w:rPr>
            </w:pPr>
            <w:r w:rsidRPr="008B54DE">
              <w:rPr>
                <w:lang w:val="en-GB"/>
              </w:rPr>
              <w:t>Conduct research on the impact of climate change on health</w:t>
            </w:r>
          </w:p>
        </w:tc>
        <w:tc>
          <w:tcPr>
            <w:tcW w:w="1628" w:type="dxa"/>
          </w:tcPr>
          <w:p w14:paraId="3FBFEECA" w14:textId="77777777" w:rsidR="0090286D" w:rsidRPr="008B54DE" w:rsidRDefault="00216EE8">
            <w:pPr>
              <w:pStyle w:val="P68B1DB1-Normal7"/>
              <w:jc w:val="both"/>
              <w:rPr>
                <w:b/>
                <w:lang w:val="en-GB"/>
              </w:rPr>
            </w:pPr>
            <w:r w:rsidRPr="008B54DE">
              <w:rPr>
                <w:lang w:val="en-GB"/>
              </w:rPr>
              <w:t>Institute for Public Health</w:t>
            </w:r>
          </w:p>
        </w:tc>
        <w:tc>
          <w:tcPr>
            <w:tcW w:w="1277" w:type="dxa"/>
          </w:tcPr>
          <w:p w14:paraId="41388DBB" w14:textId="77777777" w:rsidR="0090286D" w:rsidRPr="008B54DE" w:rsidRDefault="00216EE8">
            <w:pPr>
              <w:pStyle w:val="P68B1DB1-Normal7"/>
              <w:jc w:val="both"/>
              <w:rPr>
                <w:lang w:val="en-GB"/>
              </w:rPr>
            </w:pPr>
            <w:r w:rsidRPr="008B54DE">
              <w:rPr>
                <w:lang w:val="en-GB"/>
              </w:rPr>
              <w:t>January - April 2022</w:t>
            </w:r>
          </w:p>
        </w:tc>
        <w:tc>
          <w:tcPr>
            <w:tcW w:w="1840" w:type="dxa"/>
          </w:tcPr>
          <w:p w14:paraId="31A20A50" w14:textId="77777777" w:rsidR="0090286D" w:rsidRPr="008B54DE" w:rsidRDefault="00216EE8">
            <w:pPr>
              <w:pStyle w:val="P68B1DB1-Normal7"/>
              <w:jc w:val="both"/>
              <w:rPr>
                <w:lang w:val="en-GB"/>
              </w:rPr>
            </w:pPr>
            <w:r w:rsidRPr="008B54DE">
              <w:rPr>
                <w:lang w:val="en-GB"/>
              </w:rPr>
              <w:t>Research carried out</w:t>
            </w:r>
          </w:p>
        </w:tc>
        <w:tc>
          <w:tcPr>
            <w:tcW w:w="1726" w:type="dxa"/>
          </w:tcPr>
          <w:p w14:paraId="30726E90" w14:textId="77777777" w:rsidR="0090286D" w:rsidRPr="008B54DE" w:rsidRDefault="00216EE8">
            <w:pPr>
              <w:pStyle w:val="P68B1DB1-Normal7"/>
              <w:jc w:val="both"/>
              <w:rPr>
                <w:lang w:val="en-GB"/>
              </w:rPr>
            </w:pPr>
            <w:r w:rsidRPr="008B54DE">
              <w:rPr>
                <w:lang w:val="en-GB"/>
              </w:rPr>
              <w:t>15,000 EUR</w:t>
            </w:r>
          </w:p>
          <w:p w14:paraId="31085970" w14:textId="77777777" w:rsidR="0090286D" w:rsidRPr="008B54DE" w:rsidRDefault="0090286D">
            <w:pPr>
              <w:jc w:val="both"/>
              <w:rPr>
                <w:rFonts w:ascii="Cambria" w:hAnsi="Cambria"/>
                <w:lang w:val="en-GB"/>
              </w:rPr>
            </w:pPr>
          </w:p>
          <w:p w14:paraId="285BF056" w14:textId="77777777" w:rsidR="0090286D" w:rsidRPr="008B54DE" w:rsidRDefault="00216EE8">
            <w:pPr>
              <w:pStyle w:val="P68B1DB1-Normal7"/>
              <w:jc w:val="both"/>
              <w:rPr>
                <w:lang w:val="en-GB"/>
              </w:rPr>
            </w:pPr>
            <w:r w:rsidRPr="008B54DE">
              <w:rPr>
                <w:lang w:val="en-GB"/>
              </w:rPr>
              <w:t>Donations</w:t>
            </w:r>
          </w:p>
          <w:p w14:paraId="6A1FD421" w14:textId="77777777" w:rsidR="0090286D" w:rsidRPr="008B54DE" w:rsidRDefault="00216EE8">
            <w:pPr>
              <w:pStyle w:val="P68B1DB1-Normal7"/>
              <w:jc w:val="both"/>
              <w:rPr>
                <w:b/>
                <w:lang w:val="en-GB"/>
              </w:rPr>
            </w:pPr>
            <w:r w:rsidRPr="008B54DE">
              <w:rPr>
                <w:lang w:val="en-GB"/>
              </w:rPr>
              <w:t xml:space="preserve">UNDP </w:t>
            </w:r>
          </w:p>
        </w:tc>
      </w:tr>
      <w:tr w:rsidR="0090286D" w:rsidRPr="008B54DE" w14:paraId="166CD00C" w14:textId="77777777">
        <w:trPr>
          <w:gridAfter w:val="5"/>
          <w:wAfter w:w="11647" w:type="dxa"/>
        </w:trPr>
        <w:tc>
          <w:tcPr>
            <w:tcW w:w="998" w:type="dxa"/>
            <w:shd w:val="clear" w:color="auto" w:fill="C9C9C9" w:themeFill="accent3" w:themeFillTint="99"/>
          </w:tcPr>
          <w:p w14:paraId="150175C6" w14:textId="77777777" w:rsidR="0090286D" w:rsidRPr="008B54DE" w:rsidRDefault="00216EE8">
            <w:pPr>
              <w:pStyle w:val="P68B1DB1-Normal1"/>
              <w:jc w:val="both"/>
              <w:rPr>
                <w:lang w:val="en-GB"/>
              </w:rPr>
            </w:pPr>
            <w:r w:rsidRPr="008B54DE">
              <w:rPr>
                <w:lang w:val="en-GB"/>
              </w:rPr>
              <w:t>3.8.3</w:t>
            </w:r>
          </w:p>
        </w:tc>
        <w:tc>
          <w:tcPr>
            <w:tcW w:w="3608" w:type="dxa"/>
          </w:tcPr>
          <w:p w14:paraId="740FF17C" w14:textId="4936F476" w:rsidR="0090286D" w:rsidRPr="008B54DE" w:rsidRDefault="005877A8" w:rsidP="005877A8">
            <w:pPr>
              <w:pStyle w:val="P68B1DB1-Normal7"/>
              <w:jc w:val="both"/>
              <w:rPr>
                <w:lang w:val="en-GB"/>
              </w:rPr>
            </w:pPr>
            <w:r w:rsidRPr="008B54DE">
              <w:rPr>
                <w:lang w:val="en-GB"/>
              </w:rPr>
              <w:t xml:space="preserve">Print </w:t>
            </w:r>
            <w:r w:rsidR="00216EE8" w:rsidRPr="008B54DE">
              <w:rPr>
                <w:lang w:val="en-GB"/>
              </w:rPr>
              <w:t>materials on the protection of public health from climate change</w:t>
            </w:r>
          </w:p>
        </w:tc>
        <w:tc>
          <w:tcPr>
            <w:tcW w:w="1628" w:type="dxa"/>
          </w:tcPr>
          <w:p w14:paraId="22B029F8"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5B46D5C0" w14:textId="77777777" w:rsidR="0090286D" w:rsidRPr="008B54DE" w:rsidRDefault="00216EE8">
            <w:pPr>
              <w:pStyle w:val="P68B1DB1-Normal7"/>
              <w:jc w:val="both"/>
              <w:rPr>
                <w:lang w:val="en-GB"/>
              </w:rPr>
            </w:pPr>
            <w:r w:rsidRPr="008B54DE">
              <w:rPr>
                <w:lang w:val="en-GB"/>
              </w:rPr>
              <w:t>May - June 2022</w:t>
            </w:r>
          </w:p>
        </w:tc>
        <w:tc>
          <w:tcPr>
            <w:tcW w:w="1840" w:type="dxa"/>
          </w:tcPr>
          <w:p w14:paraId="47830B9A" w14:textId="07CCA482" w:rsidR="0090286D" w:rsidRPr="008B54DE" w:rsidRDefault="005877A8">
            <w:pPr>
              <w:pStyle w:val="P68B1DB1-Normal7"/>
              <w:jc w:val="both"/>
              <w:rPr>
                <w:lang w:val="en-GB"/>
              </w:rPr>
            </w:pPr>
            <w:r w:rsidRPr="008B54DE">
              <w:rPr>
                <w:lang w:val="en-GB"/>
              </w:rPr>
              <w:t xml:space="preserve">Pieces of </w:t>
            </w:r>
            <w:r w:rsidR="00216EE8" w:rsidRPr="008B54DE">
              <w:rPr>
                <w:lang w:val="en-GB"/>
              </w:rPr>
              <w:t>materials</w:t>
            </w:r>
            <w:r w:rsidRPr="008B54DE">
              <w:rPr>
                <w:lang w:val="en-GB"/>
              </w:rPr>
              <w:t xml:space="preserve"> printed</w:t>
            </w:r>
          </w:p>
        </w:tc>
        <w:tc>
          <w:tcPr>
            <w:tcW w:w="1726" w:type="dxa"/>
          </w:tcPr>
          <w:p w14:paraId="0960FF85" w14:textId="77777777" w:rsidR="0090286D" w:rsidRPr="008B54DE" w:rsidRDefault="00216EE8">
            <w:pPr>
              <w:pStyle w:val="P68B1DB1-Normal7"/>
              <w:jc w:val="both"/>
              <w:rPr>
                <w:lang w:val="en-GB"/>
              </w:rPr>
            </w:pPr>
            <w:r w:rsidRPr="008B54DE">
              <w:rPr>
                <w:lang w:val="en-GB"/>
              </w:rPr>
              <w:t>5,000 EUR</w:t>
            </w:r>
          </w:p>
          <w:p w14:paraId="69374C5C" w14:textId="77777777" w:rsidR="0090286D" w:rsidRPr="008B54DE" w:rsidRDefault="0090286D">
            <w:pPr>
              <w:jc w:val="both"/>
              <w:rPr>
                <w:rFonts w:ascii="Cambria" w:hAnsi="Cambria"/>
                <w:lang w:val="en-GB"/>
              </w:rPr>
            </w:pPr>
          </w:p>
          <w:p w14:paraId="0979445C" w14:textId="77777777" w:rsidR="0090286D" w:rsidRPr="008B54DE" w:rsidRDefault="00216EE8">
            <w:pPr>
              <w:pStyle w:val="P68B1DB1-Normal7"/>
              <w:jc w:val="both"/>
              <w:rPr>
                <w:lang w:val="en-GB"/>
              </w:rPr>
            </w:pPr>
            <w:r w:rsidRPr="008B54DE">
              <w:rPr>
                <w:lang w:val="en-GB"/>
              </w:rPr>
              <w:t>Donations</w:t>
            </w:r>
          </w:p>
          <w:p w14:paraId="0C403639"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29D031FB" w14:textId="77777777">
        <w:trPr>
          <w:gridAfter w:val="5"/>
          <w:wAfter w:w="11647" w:type="dxa"/>
        </w:trPr>
        <w:tc>
          <w:tcPr>
            <w:tcW w:w="998" w:type="dxa"/>
            <w:shd w:val="clear" w:color="auto" w:fill="C9C9C9" w:themeFill="accent3" w:themeFillTint="99"/>
          </w:tcPr>
          <w:p w14:paraId="67761DB2" w14:textId="77777777" w:rsidR="0090286D" w:rsidRPr="008B54DE" w:rsidRDefault="0090286D">
            <w:pPr>
              <w:jc w:val="both"/>
              <w:rPr>
                <w:rFonts w:ascii="Cambria" w:hAnsi="Cambria"/>
                <w:b/>
                <w:lang w:val="en-GB"/>
              </w:rPr>
            </w:pPr>
          </w:p>
        </w:tc>
        <w:tc>
          <w:tcPr>
            <w:tcW w:w="3608" w:type="dxa"/>
          </w:tcPr>
          <w:p w14:paraId="395E1E7D" w14:textId="77777777" w:rsidR="0090286D" w:rsidRPr="008B54DE" w:rsidRDefault="00216EE8">
            <w:pPr>
              <w:pStyle w:val="P68B1DB1-Normal7"/>
              <w:jc w:val="both"/>
              <w:rPr>
                <w:lang w:val="en-GB"/>
              </w:rPr>
            </w:pPr>
            <w:r w:rsidRPr="008B54DE">
              <w:rPr>
                <w:lang w:val="en-GB"/>
              </w:rPr>
              <w:t>Conduct 2 information campaigns through the media (public broadcasters) and social media</w:t>
            </w:r>
          </w:p>
        </w:tc>
        <w:tc>
          <w:tcPr>
            <w:tcW w:w="1628" w:type="dxa"/>
          </w:tcPr>
          <w:p w14:paraId="6AC47FAB"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0F62B04B" w14:textId="77777777" w:rsidR="0090286D" w:rsidRPr="008B54DE" w:rsidRDefault="00216EE8">
            <w:pPr>
              <w:pStyle w:val="P68B1DB1-Normal7"/>
              <w:jc w:val="both"/>
              <w:rPr>
                <w:lang w:val="en-GB"/>
              </w:rPr>
            </w:pPr>
            <w:r w:rsidRPr="008B54DE">
              <w:rPr>
                <w:lang w:val="en-GB"/>
              </w:rPr>
              <w:t>May - December 2022</w:t>
            </w:r>
          </w:p>
        </w:tc>
        <w:tc>
          <w:tcPr>
            <w:tcW w:w="1840" w:type="dxa"/>
          </w:tcPr>
          <w:p w14:paraId="5811F9BF" w14:textId="77777777" w:rsidR="0090286D" w:rsidRPr="008B54DE" w:rsidRDefault="00216EE8">
            <w:pPr>
              <w:pStyle w:val="P68B1DB1-Normal7"/>
              <w:jc w:val="both"/>
              <w:rPr>
                <w:lang w:val="en-GB"/>
              </w:rPr>
            </w:pPr>
            <w:r w:rsidRPr="008B54DE">
              <w:rPr>
                <w:lang w:val="en-GB"/>
              </w:rPr>
              <w:t>Number of people covered by campaigns</w:t>
            </w:r>
          </w:p>
        </w:tc>
        <w:tc>
          <w:tcPr>
            <w:tcW w:w="1726" w:type="dxa"/>
          </w:tcPr>
          <w:p w14:paraId="44A6FFAF" w14:textId="77777777" w:rsidR="0090286D" w:rsidRPr="008B54DE" w:rsidRDefault="00216EE8">
            <w:pPr>
              <w:pStyle w:val="P68B1DB1-Normal7"/>
              <w:jc w:val="both"/>
              <w:rPr>
                <w:lang w:val="en-GB"/>
              </w:rPr>
            </w:pPr>
            <w:r w:rsidRPr="008B54DE">
              <w:rPr>
                <w:lang w:val="en-GB"/>
              </w:rPr>
              <w:t>1,000 EUR</w:t>
            </w:r>
          </w:p>
          <w:p w14:paraId="55ABBA9C" w14:textId="77777777" w:rsidR="0090286D" w:rsidRPr="008B54DE" w:rsidRDefault="0090286D">
            <w:pPr>
              <w:jc w:val="both"/>
              <w:rPr>
                <w:rFonts w:ascii="Cambria" w:hAnsi="Cambria"/>
                <w:lang w:val="en-GB"/>
              </w:rPr>
            </w:pPr>
          </w:p>
          <w:p w14:paraId="3822CAF0" w14:textId="77777777" w:rsidR="0090286D" w:rsidRPr="008B54DE" w:rsidRDefault="00216EE8">
            <w:pPr>
              <w:pStyle w:val="P68B1DB1-Normal7"/>
              <w:jc w:val="both"/>
              <w:rPr>
                <w:lang w:val="en-GB"/>
              </w:rPr>
            </w:pPr>
            <w:r w:rsidRPr="008B54DE">
              <w:rPr>
                <w:lang w:val="en-GB"/>
              </w:rPr>
              <w:t>Budget of Montenegro</w:t>
            </w:r>
          </w:p>
        </w:tc>
      </w:tr>
      <w:tr w:rsidR="0090286D" w:rsidRPr="008B54DE" w14:paraId="376A013F" w14:textId="77777777">
        <w:trPr>
          <w:gridAfter w:val="5"/>
          <w:wAfter w:w="11647" w:type="dxa"/>
        </w:trPr>
        <w:tc>
          <w:tcPr>
            <w:tcW w:w="11077" w:type="dxa"/>
            <w:gridSpan w:val="6"/>
            <w:shd w:val="clear" w:color="auto" w:fill="92D050"/>
          </w:tcPr>
          <w:p w14:paraId="331A2707" w14:textId="77777777" w:rsidR="0090286D" w:rsidRPr="008B54DE" w:rsidRDefault="0090286D">
            <w:pPr>
              <w:jc w:val="both"/>
              <w:rPr>
                <w:rFonts w:ascii="Cambria" w:hAnsi="Cambria"/>
                <w:b/>
                <w:lang w:val="en-GB"/>
              </w:rPr>
            </w:pPr>
          </w:p>
          <w:p w14:paraId="0D57FDE7" w14:textId="77777777" w:rsidR="0090286D" w:rsidRPr="008B54DE" w:rsidRDefault="00216EE8">
            <w:pPr>
              <w:pStyle w:val="P68B1DB1-Normal1"/>
              <w:jc w:val="both"/>
              <w:rPr>
                <w:lang w:val="en-GB"/>
              </w:rPr>
            </w:pPr>
            <w:r w:rsidRPr="008B54DE">
              <w:rPr>
                <w:lang w:val="en-GB"/>
              </w:rPr>
              <w:t>Evaluation</w:t>
            </w:r>
          </w:p>
          <w:p w14:paraId="03B44FE7" w14:textId="77777777" w:rsidR="0090286D" w:rsidRPr="008B54DE" w:rsidRDefault="0090286D">
            <w:pPr>
              <w:jc w:val="both"/>
              <w:rPr>
                <w:rFonts w:ascii="Cambria" w:hAnsi="Cambria"/>
                <w:b/>
                <w:lang w:val="en-GB"/>
              </w:rPr>
            </w:pPr>
          </w:p>
        </w:tc>
      </w:tr>
      <w:tr w:rsidR="0090286D" w:rsidRPr="008B54DE" w14:paraId="6817B36B" w14:textId="77777777">
        <w:trPr>
          <w:gridAfter w:val="5"/>
          <w:wAfter w:w="11647" w:type="dxa"/>
          <w:trHeight w:val="1500"/>
        </w:trPr>
        <w:tc>
          <w:tcPr>
            <w:tcW w:w="998" w:type="dxa"/>
            <w:shd w:val="clear" w:color="auto" w:fill="C9C9C9" w:themeFill="accent3" w:themeFillTint="99"/>
          </w:tcPr>
          <w:p w14:paraId="78BEADCB" w14:textId="77777777" w:rsidR="0090286D" w:rsidRPr="008B54DE" w:rsidRDefault="0090286D">
            <w:pPr>
              <w:jc w:val="both"/>
              <w:rPr>
                <w:rFonts w:ascii="Cambria" w:hAnsi="Cambria"/>
                <w:b/>
                <w:lang w:val="en-GB"/>
              </w:rPr>
            </w:pPr>
          </w:p>
        </w:tc>
        <w:tc>
          <w:tcPr>
            <w:tcW w:w="3608" w:type="dxa"/>
          </w:tcPr>
          <w:p w14:paraId="461E31C4" w14:textId="77777777" w:rsidR="0090286D" w:rsidRPr="008B54DE" w:rsidRDefault="00216EE8">
            <w:pPr>
              <w:pStyle w:val="P68B1DB1-Normal7"/>
              <w:jc w:val="both"/>
              <w:rPr>
                <w:lang w:val="en-GB"/>
              </w:rPr>
            </w:pPr>
            <w:r w:rsidRPr="008B54DE">
              <w:rPr>
                <w:lang w:val="en-GB"/>
              </w:rPr>
              <w:t>Mid-term evaluation</w:t>
            </w:r>
          </w:p>
        </w:tc>
        <w:tc>
          <w:tcPr>
            <w:tcW w:w="1628" w:type="dxa"/>
          </w:tcPr>
          <w:p w14:paraId="0F681123"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26661288" w14:textId="77777777" w:rsidR="0090286D" w:rsidRPr="008B54DE" w:rsidRDefault="00216EE8">
            <w:pPr>
              <w:pStyle w:val="P68B1DB1-Normal7"/>
              <w:jc w:val="both"/>
              <w:rPr>
                <w:lang w:val="en-GB"/>
              </w:rPr>
            </w:pPr>
            <w:r w:rsidRPr="008B54DE">
              <w:rPr>
                <w:lang w:val="en-GB"/>
              </w:rPr>
              <w:t>December 2022 - February 2023</w:t>
            </w:r>
          </w:p>
        </w:tc>
        <w:tc>
          <w:tcPr>
            <w:tcW w:w="1840" w:type="dxa"/>
          </w:tcPr>
          <w:p w14:paraId="34E1A254" w14:textId="77777777" w:rsidR="0090286D" w:rsidRPr="008B54DE" w:rsidRDefault="00216EE8">
            <w:pPr>
              <w:pStyle w:val="P68B1DB1-Normal7"/>
              <w:jc w:val="both"/>
              <w:rPr>
                <w:lang w:val="en-GB"/>
              </w:rPr>
            </w:pPr>
            <w:r w:rsidRPr="008B54DE">
              <w:rPr>
                <w:lang w:val="en-GB"/>
              </w:rPr>
              <w:t>Evaluation done</w:t>
            </w:r>
          </w:p>
          <w:p w14:paraId="4F1D4FD3" w14:textId="77777777" w:rsidR="0090286D" w:rsidRPr="008B54DE" w:rsidRDefault="0090286D">
            <w:pPr>
              <w:jc w:val="both"/>
              <w:rPr>
                <w:rFonts w:ascii="Cambria" w:hAnsi="Cambria"/>
                <w:lang w:val="en-GB"/>
              </w:rPr>
            </w:pPr>
          </w:p>
          <w:p w14:paraId="328C2D4A" w14:textId="77777777" w:rsidR="0090286D" w:rsidRPr="008B54DE" w:rsidRDefault="00216EE8">
            <w:pPr>
              <w:pStyle w:val="P68B1DB1-Normal7"/>
              <w:jc w:val="both"/>
              <w:rPr>
                <w:b/>
                <w:lang w:val="en-GB"/>
              </w:rPr>
            </w:pPr>
            <w:r w:rsidRPr="008B54DE">
              <w:rPr>
                <w:lang w:val="en-GB"/>
              </w:rPr>
              <w:t>Number of recommendations</w:t>
            </w:r>
          </w:p>
        </w:tc>
        <w:tc>
          <w:tcPr>
            <w:tcW w:w="1726" w:type="dxa"/>
          </w:tcPr>
          <w:p w14:paraId="46B24F57" w14:textId="77777777" w:rsidR="0090286D" w:rsidRPr="008B54DE" w:rsidRDefault="00216EE8">
            <w:pPr>
              <w:pStyle w:val="P68B1DB1-Normal7"/>
              <w:jc w:val="both"/>
              <w:rPr>
                <w:lang w:val="en-GB"/>
              </w:rPr>
            </w:pPr>
            <w:r w:rsidRPr="008B54DE">
              <w:rPr>
                <w:lang w:val="en-GB"/>
              </w:rPr>
              <w:t>2,500 EUR</w:t>
            </w:r>
          </w:p>
          <w:p w14:paraId="419AA62E" w14:textId="77777777" w:rsidR="0090286D" w:rsidRPr="008B54DE" w:rsidRDefault="0090286D">
            <w:pPr>
              <w:jc w:val="both"/>
              <w:rPr>
                <w:rFonts w:ascii="Cambria" w:hAnsi="Cambria"/>
                <w:lang w:val="en-GB"/>
              </w:rPr>
            </w:pPr>
          </w:p>
          <w:p w14:paraId="64E609ED" w14:textId="77777777" w:rsidR="0090286D" w:rsidRPr="008B54DE" w:rsidRDefault="00216EE8">
            <w:pPr>
              <w:pStyle w:val="P68B1DB1-Normal7"/>
              <w:jc w:val="both"/>
              <w:rPr>
                <w:b/>
                <w:lang w:val="en-GB"/>
              </w:rPr>
            </w:pPr>
            <w:r w:rsidRPr="008B54DE">
              <w:rPr>
                <w:lang w:val="en-GB"/>
              </w:rPr>
              <w:t>Budget of Montenegro</w:t>
            </w:r>
          </w:p>
        </w:tc>
      </w:tr>
    </w:tbl>
    <w:p w14:paraId="704B0668" w14:textId="77777777" w:rsidR="0090286D" w:rsidRPr="008B54DE" w:rsidRDefault="0090286D">
      <w:pPr>
        <w:keepNext/>
        <w:keepLines/>
        <w:spacing w:before="360" w:after="80" w:line="240" w:lineRule="auto"/>
        <w:jc w:val="both"/>
        <w:outlineLvl w:val="1"/>
        <w:rPr>
          <w:rFonts w:ascii="Cambria" w:eastAsia="Times New Roman" w:hAnsi="Cambria" w:cs="Times New Roman"/>
          <w:b/>
          <w:i/>
          <w:sz w:val="24"/>
          <w:lang w:val="en-GB"/>
        </w:rPr>
      </w:pPr>
    </w:p>
    <w:p w14:paraId="0941AB43" w14:textId="77777777" w:rsidR="0090286D" w:rsidRPr="008B54DE" w:rsidRDefault="008B0F9B">
      <w:pPr>
        <w:pStyle w:val="P68B1DB1-Normal37"/>
        <w:keepNext/>
        <w:keepLines/>
        <w:spacing w:before="360" w:after="80" w:line="240" w:lineRule="auto"/>
        <w:jc w:val="both"/>
        <w:outlineLvl w:val="1"/>
        <w:rPr>
          <w:lang w:val="en-GB"/>
        </w:rPr>
      </w:pPr>
      <w:bookmarkStart w:id="28" w:name="_Toc86005241"/>
      <w:r w:rsidRPr="008B54DE">
        <w:rPr>
          <w:lang w:val="en-GB"/>
        </w:rPr>
        <w:t>The b</w:t>
      </w:r>
      <w:r w:rsidR="00FA0B72" w:rsidRPr="008B54DE">
        <w:rPr>
          <w:lang w:val="en-GB"/>
        </w:rPr>
        <w:t>udget proposal for the implementation of A</w:t>
      </w:r>
      <w:r w:rsidR="00216EE8" w:rsidRPr="008B54DE">
        <w:rPr>
          <w:lang w:val="en-GB"/>
        </w:rPr>
        <w:t>P 2021 - 2023:</w:t>
      </w:r>
      <w:bookmarkEnd w:id="28"/>
      <w:r w:rsidR="00216EE8" w:rsidRPr="008B54DE">
        <w:rPr>
          <w:lang w:val="en-GB"/>
        </w:rPr>
        <w:t xml:space="preserve"> </w:t>
      </w:r>
    </w:p>
    <w:p w14:paraId="3753D6F9" w14:textId="77777777" w:rsidR="0090286D" w:rsidRPr="008B54DE" w:rsidRDefault="0090286D">
      <w:pPr>
        <w:rPr>
          <w:rFonts w:ascii="Cambria" w:hAnsi="Cambria"/>
          <w:lang w:val="en-GB"/>
        </w:rPr>
      </w:pPr>
    </w:p>
    <w:tbl>
      <w:tblPr>
        <w:tblStyle w:val="TableGrid4"/>
        <w:tblW w:w="11058" w:type="dxa"/>
        <w:tblInd w:w="-885" w:type="dxa"/>
        <w:tblLook w:val="04A0" w:firstRow="1" w:lastRow="0" w:firstColumn="1" w:lastColumn="0" w:noHBand="0" w:noVBand="1"/>
      </w:tblPr>
      <w:tblGrid>
        <w:gridCol w:w="5421"/>
        <w:gridCol w:w="2943"/>
        <w:gridCol w:w="2694"/>
      </w:tblGrid>
      <w:tr w:rsidR="0090286D" w:rsidRPr="008B54DE" w14:paraId="1F420DB2" w14:textId="77777777">
        <w:tc>
          <w:tcPr>
            <w:tcW w:w="5421" w:type="dxa"/>
          </w:tcPr>
          <w:p w14:paraId="266AD9B0" w14:textId="77777777" w:rsidR="0090286D" w:rsidRPr="008B54DE" w:rsidRDefault="00216EE8">
            <w:pPr>
              <w:pStyle w:val="P68B1DB1-Normal1"/>
              <w:jc w:val="both"/>
              <w:rPr>
                <w:lang w:val="en-GB"/>
              </w:rPr>
            </w:pPr>
            <w:r w:rsidRPr="008B54DE">
              <w:rPr>
                <w:lang w:val="en-GB"/>
              </w:rPr>
              <w:t>Operational objective</w:t>
            </w:r>
          </w:p>
        </w:tc>
        <w:tc>
          <w:tcPr>
            <w:tcW w:w="2943" w:type="dxa"/>
          </w:tcPr>
          <w:p w14:paraId="6C2DF67F" w14:textId="77777777" w:rsidR="0090286D" w:rsidRPr="008B54DE" w:rsidRDefault="00216EE8">
            <w:pPr>
              <w:pStyle w:val="P68B1DB1-Normal1"/>
              <w:jc w:val="both"/>
              <w:rPr>
                <w:lang w:val="en-GB"/>
              </w:rPr>
            </w:pPr>
            <w:r w:rsidRPr="008B54DE">
              <w:rPr>
                <w:lang w:val="en-GB"/>
              </w:rPr>
              <w:t>Budget of the Republic of Montenegro (EUR)</w:t>
            </w:r>
          </w:p>
        </w:tc>
        <w:tc>
          <w:tcPr>
            <w:tcW w:w="2694" w:type="dxa"/>
          </w:tcPr>
          <w:p w14:paraId="3A5663DE" w14:textId="77777777" w:rsidR="0090286D" w:rsidRPr="008B54DE" w:rsidRDefault="00216EE8">
            <w:pPr>
              <w:pStyle w:val="P68B1DB1-Normal1"/>
              <w:jc w:val="both"/>
              <w:rPr>
                <w:lang w:val="en-GB"/>
              </w:rPr>
            </w:pPr>
            <w:r w:rsidRPr="008B54DE">
              <w:rPr>
                <w:lang w:val="en-GB"/>
              </w:rPr>
              <w:t>Donations (EUR)</w:t>
            </w:r>
          </w:p>
        </w:tc>
      </w:tr>
      <w:tr w:rsidR="0090286D" w:rsidRPr="008B54DE" w14:paraId="303FA164" w14:textId="77777777">
        <w:trPr>
          <w:trHeight w:val="1164"/>
        </w:trPr>
        <w:tc>
          <w:tcPr>
            <w:tcW w:w="5421" w:type="dxa"/>
          </w:tcPr>
          <w:p w14:paraId="44143B88" w14:textId="77777777" w:rsidR="0090286D" w:rsidRPr="008B54DE" w:rsidRDefault="00216EE8">
            <w:pPr>
              <w:pStyle w:val="P68B1DB1-Normal7"/>
              <w:jc w:val="both"/>
              <w:rPr>
                <w:sz w:val="32"/>
                <w:lang w:val="en-GB"/>
              </w:rPr>
            </w:pPr>
            <w:r w:rsidRPr="008B54DE">
              <w:rPr>
                <w:b/>
                <w:lang w:val="en-GB"/>
              </w:rPr>
              <w:t xml:space="preserve">1: </w:t>
            </w:r>
            <w:r w:rsidRPr="008B54DE">
              <w:rPr>
                <w:lang w:val="en-GB"/>
              </w:rPr>
              <w:t xml:space="preserve">Improve the application of the existing normative framework on the implementation of gender equality policy and protection against gender and sex-based discrimination </w:t>
            </w:r>
          </w:p>
        </w:tc>
        <w:tc>
          <w:tcPr>
            <w:tcW w:w="2943" w:type="dxa"/>
          </w:tcPr>
          <w:p w14:paraId="573CB063" w14:textId="77777777" w:rsidR="0090286D" w:rsidRPr="008B54DE" w:rsidRDefault="0090286D">
            <w:pPr>
              <w:jc w:val="both"/>
              <w:rPr>
                <w:rFonts w:ascii="Cambria" w:hAnsi="Cambria"/>
                <w:b/>
                <w:lang w:val="en-GB"/>
              </w:rPr>
            </w:pPr>
          </w:p>
          <w:p w14:paraId="4E47B9F4" w14:textId="77777777" w:rsidR="0090286D" w:rsidRPr="008B54DE" w:rsidRDefault="00216EE8">
            <w:pPr>
              <w:pStyle w:val="P68B1DB1-Normal1"/>
              <w:jc w:val="both"/>
              <w:rPr>
                <w:lang w:val="en-GB"/>
              </w:rPr>
            </w:pPr>
            <w:r w:rsidRPr="008B54DE">
              <w:rPr>
                <w:lang w:val="en-GB"/>
              </w:rPr>
              <w:t>14,200</w:t>
            </w:r>
          </w:p>
        </w:tc>
        <w:tc>
          <w:tcPr>
            <w:tcW w:w="2694" w:type="dxa"/>
          </w:tcPr>
          <w:p w14:paraId="30B5A660" w14:textId="77777777" w:rsidR="0090286D" w:rsidRPr="008B54DE" w:rsidRDefault="0090286D">
            <w:pPr>
              <w:jc w:val="both"/>
              <w:rPr>
                <w:rFonts w:ascii="Cambria" w:hAnsi="Cambria"/>
                <w:b/>
                <w:lang w:val="en-GB"/>
              </w:rPr>
            </w:pPr>
          </w:p>
          <w:p w14:paraId="43BC7775" w14:textId="77777777" w:rsidR="0090286D" w:rsidRPr="008B54DE" w:rsidRDefault="00216EE8">
            <w:pPr>
              <w:pStyle w:val="P68B1DB1-Normal1"/>
              <w:jc w:val="both"/>
              <w:rPr>
                <w:lang w:val="en-GB"/>
              </w:rPr>
            </w:pPr>
            <w:r w:rsidRPr="008B54DE">
              <w:rPr>
                <w:lang w:val="en-GB"/>
              </w:rPr>
              <w:t>38,000</w:t>
            </w:r>
          </w:p>
        </w:tc>
      </w:tr>
      <w:tr w:rsidR="0090286D" w:rsidRPr="008B54DE" w14:paraId="66FC4E0C" w14:textId="77777777">
        <w:tc>
          <w:tcPr>
            <w:tcW w:w="5421" w:type="dxa"/>
          </w:tcPr>
          <w:p w14:paraId="141F43A9" w14:textId="77777777" w:rsidR="0090286D" w:rsidRPr="008B54DE" w:rsidRDefault="00216EE8">
            <w:pPr>
              <w:pStyle w:val="P68B1DB1-Normal7"/>
              <w:jc w:val="both"/>
              <w:rPr>
                <w:lang w:val="en-GB"/>
              </w:rPr>
            </w:pPr>
            <w:r w:rsidRPr="008B54DE">
              <w:rPr>
                <w:b/>
                <w:lang w:val="en-GB"/>
              </w:rPr>
              <w:t xml:space="preserve">2: </w:t>
            </w:r>
            <w:r w:rsidRPr="008B54DE">
              <w:rPr>
                <w:lang w:val="en-GB"/>
              </w:rPr>
              <w:t>Improve the areas of education, culture, and media to reduce the level of stereotypes and prejudices towards women and persons of different gender identities</w:t>
            </w:r>
          </w:p>
        </w:tc>
        <w:tc>
          <w:tcPr>
            <w:tcW w:w="2943" w:type="dxa"/>
          </w:tcPr>
          <w:p w14:paraId="0E736511" w14:textId="77777777" w:rsidR="0090286D" w:rsidRPr="008B54DE" w:rsidRDefault="0090286D">
            <w:pPr>
              <w:jc w:val="both"/>
              <w:rPr>
                <w:rFonts w:ascii="Cambria" w:hAnsi="Cambria"/>
                <w:b/>
                <w:lang w:val="en-GB"/>
              </w:rPr>
            </w:pPr>
          </w:p>
          <w:p w14:paraId="7BF8F944" w14:textId="77777777" w:rsidR="0090286D" w:rsidRPr="008B54DE" w:rsidRDefault="00216EE8">
            <w:pPr>
              <w:pStyle w:val="P68B1DB1-Normal1"/>
              <w:jc w:val="both"/>
              <w:rPr>
                <w:lang w:val="en-GB"/>
              </w:rPr>
            </w:pPr>
            <w:r w:rsidRPr="008B54DE">
              <w:rPr>
                <w:lang w:val="en-GB"/>
              </w:rPr>
              <w:t>23,000</w:t>
            </w:r>
          </w:p>
        </w:tc>
        <w:tc>
          <w:tcPr>
            <w:tcW w:w="2694" w:type="dxa"/>
          </w:tcPr>
          <w:p w14:paraId="197F9978" w14:textId="77777777" w:rsidR="0090286D" w:rsidRPr="008B54DE" w:rsidRDefault="0090286D">
            <w:pPr>
              <w:jc w:val="both"/>
              <w:rPr>
                <w:rFonts w:ascii="Cambria" w:hAnsi="Cambria"/>
                <w:b/>
                <w:lang w:val="en-GB"/>
              </w:rPr>
            </w:pPr>
          </w:p>
          <w:p w14:paraId="4F2F5C7F" w14:textId="77777777" w:rsidR="0090286D" w:rsidRPr="008B54DE" w:rsidRDefault="00216EE8">
            <w:pPr>
              <w:pStyle w:val="P68B1DB1-Normal1"/>
              <w:jc w:val="both"/>
              <w:rPr>
                <w:lang w:val="en-GB"/>
              </w:rPr>
            </w:pPr>
            <w:r w:rsidRPr="008B54DE">
              <w:rPr>
                <w:lang w:val="en-GB"/>
              </w:rPr>
              <w:t>52,000</w:t>
            </w:r>
          </w:p>
        </w:tc>
      </w:tr>
      <w:tr w:rsidR="0090286D" w:rsidRPr="008B54DE" w14:paraId="298351D6" w14:textId="77777777">
        <w:tc>
          <w:tcPr>
            <w:tcW w:w="5421" w:type="dxa"/>
          </w:tcPr>
          <w:p w14:paraId="784B215C" w14:textId="77777777" w:rsidR="0090286D" w:rsidRPr="008B54DE" w:rsidRDefault="00216EE8">
            <w:pPr>
              <w:pStyle w:val="P68B1DB1-Normal7"/>
              <w:jc w:val="both"/>
              <w:rPr>
                <w:lang w:val="en-GB"/>
              </w:rPr>
            </w:pPr>
            <w:r w:rsidRPr="008B54DE">
              <w:rPr>
                <w:b/>
                <w:lang w:val="en-GB"/>
              </w:rPr>
              <w:t xml:space="preserve">3: </w:t>
            </w:r>
            <w:r w:rsidRPr="008B54DE">
              <w:rPr>
                <w:lang w:val="en-GB"/>
              </w:rPr>
              <w:t>Increase the level of participation of women and persons of different gender identities in areas that provide access, use of, and benefits of resources</w:t>
            </w:r>
          </w:p>
        </w:tc>
        <w:tc>
          <w:tcPr>
            <w:tcW w:w="2943" w:type="dxa"/>
          </w:tcPr>
          <w:p w14:paraId="754BC20D" w14:textId="77777777" w:rsidR="0090286D" w:rsidRPr="008B54DE" w:rsidRDefault="0090286D">
            <w:pPr>
              <w:jc w:val="both"/>
              <w:rPr>
                <w:rFonts w:ascii="Cambria" w:hAnsi="Cambria"/>
                <w:b/>
                <w:lang w:val="en-GB"/>
              </w:rPr>
            </w:pPr>
          </w:p>
          <w:p w14:paraId="766061D5" w14:textId="77777777" w:rsidR="0090286D" w:rsidRPr="008B54DE" w:rsidRDefault="0090286D">
            <w:pPr>
              <w:jc w:val="both"/>
              <w:rPr>
                <w:rFonts w:ascii="Cambria" w:hAnsi="Cambria"/>
                <w:b/>
                <w:lang w:val="en-GB"/>
              </w:rPr>
            </w:pPr>
          </w:p>
          <w:p w14:paraId="6A9624FB" w14:textId="77777777" w:rsidR="0090286D" w:rsidRPr="008B54DE" w:rsidRDefault="00216EE8">
            <w:pPr>
              <w:pStyle w:val="P68B1DB1-Normal1"/>
              <w:jc w:val="both"/>
              <w:rPr>
                <w:lang w:val="en-GB"/>
              </w:rPr>
            </w:pPr>
            <w:r w:rsidRPr="008B54DE">
              <w:rPr>
                <w:lang w:val="en-GB"/>
              </w:rPr>
              <w:t>155,000</w:t>
            </w:r>
          </w:p>
        </w:tc>
        <w:tc>
          <w:tcPr>
            <w:tcW w:w="2694" w:type="dxa"/>
          </w:tcPr>
          <w:p w14:paraId="1D15B416" w14:textId="77777777" w:rsidR="0090286D" w:rsidRPr="008B54DE" w:rsidRDefault="0090286D">
            <w:pPr>
              <w:jc w:val="both"/>
              <w:rPr>
                <w:rFonts w:ascii="Cambria" w:hAnsi="Cambria"/>
                <w:b/>
                <w:lang w:val="en-GB"/>
              </w:rPr>
            </w:pPr>
          </w:p>
          <w:p w14:paraId="64AA6FFB" w14:textId="77777777" w:rsidR="0090286D" w:rsidRPr="008B54DE" w:rsidRDefault="0090286D">
            <w:pPr>
              <w:jc w:val="both"/>
              <w:rPr>
                <w:rFonts w:ascii="Cambria" w:hAnsi="Cambria"/>
                <w:b/>
                <w:lang w:val="en-GB"/>
              </w:rPr>
            </w:pPr>
          </w:p>
          <w:p w14:paraId="7996CEAA" w14:textId="77777777" w:rsidR="0090286D" w:rsidRPr="008B54DE" w:rsidRDefault="00216EE8">
            <w:pPr>
              <w:pStyle w:val="P68B1DB1-Normal1"/>
              <w:jc w:val="both"/>
              <w:rPr>
                <w:lang w:val="en-GB"/>
              </w:rPr>
            </w:pPr>
            <w:r w:rsidRPr="008B54DE">
              <w:rPr>
                <w:lang w:val="en-GB"/>
              </w:rPr>
              <w:t>118,000</w:t>
            </w:r>
          </w:p>
        </w:tc>
      </w:tr>
      <w:tr w:rsidR="0090286D" w:rsidRPr="008B54DE" w14:paraId="092998C3" w14:textId="77777777">
        <w:tc>
          <w:tcPr>
            <w:tcW w:w="5421" w:type="dxa"/>
          </w:tcPr>
          <w:p w14:paraId="2DE73ECF" w14:textId="77777777" w:rsidR="0090286D" w:rsidRPr="008B54DE" w:rsidRDefault="00216EE8">
            <w:pPr>
              <w:pStyle w:val="P68B1DB1-Normal7"/>
              <w:jc w:val="both"/>
              <w:rPr>
                <w:lang w:val="en-GB"/>
              </w:rPr>
            </w:pPr>
            <w:r w:rsidRPr="008B54DE">
              <w:rPr>
                <w:lang w:val="en-GB"/>
              </w:rPr>
              <w:t>Mid-term evaluation</w:t>
            </w:r>
          </w:p>
        </w:tc>
        <w:tc>
          <w:tcPr>
            <w:tcW w:w="2943" w:type="dxa"/>
          </w:tcPr>
          <w:p w14:paraId="1B614A4B" w14:textId="77777777" w:rsidR="0090286D" w:rsidRPr="008B54DE" w:rsidRDefault="00216EE8">
            <w:pPr>
              <w:pStyle w:val="P68B1DB1-Normal1"/>
              <w:jc w:val="both"/>
              <w:rPr>
                <w:lang w:val="en-GB"/>
              </w:rPr>
            </w:pPr>
            <w:r w:rsidRPr="008B54DE">
              <w:rPr>
                <w:lang w:val="en-GB"/>
              </w:rPr>
              <w:t>2,500</w:t>
            </w:r>
          </w:p>
        </w:tc>
        <w:tc>
          <w:tcPr>
            <w:tcW w:w="2694" w:type="dxa"/>
          </w:tcPr>
          <w:p w14:paraId="7E6BD078" w14:textId="77777777" w:rsidR="0090286D" w:rsidRPr="008B54DE" w:rsidRDefault="0090286D">
            <w:pPr>
              <w:jc w:val="both"/>
              <w:rPr>
                <w:rFonts w:ascii="Cambria" w:hAnsi="Cambria"/>
                <w:b/>
                <w:lang w:val="en-GB"/>
              </w:rPr>
            </w:pPr>
          </w:p>
        </w:tc>
      </w:tr>
      <w:tr w:rsidR="0090286D" w:rsidRPr="008B54DE" w14:paraId="64CBDB29" w14:textId="77777777">
        <w:tc>
          <w:tcPr>
            <w:tcW w:w="5421" w:type="dxa"/>
          </w:tcPr>
          <w:p w14:paraId="1BD62C69" w14:textId="77777777" w:rsidR="0090286D" w:rsidRPr="008B54DE" w:rsidRDefault="0090286D">
            <w:pPr>
              <w:jc w:val="both"/>
              <w:rPr>
                <w:rFonts w:ascii="Cambria" w:hAnsi="Cambria"/>
                <w:b/>
                <w:lang w:val="en-GB"/>
              </w:rPr>
            </w:pPr>
          </w:p>
          <w:p w14:paraId="02727B22" w14:textId="77777777" w:rsidR="0090286D" w:rsidRPr="008B54DE" w:rsidRDefault="00216EE8">
            <w:pPr>
              <w:pStyle w:val="P68B1DB1-Normal9"/>
              <w:jc w:val="both"/>
              <w:rPr>
                <w:lang w:val="en-GB"/>
              </w:rPr>
            </w:pPr>
            <w:r w:rsidRPr="008B54DE">
              <w:rPr>
                <w:lang w:val="en-GB"/>
              </w:rPr>
              <w:t>Total by sources of funding:</w:t>
            </w:r>
          </w:p>
        </w:tc>
        <w:tc>
          <w:tcPr>
            <w:tcW w:w="2943" w:type="dxa"/>
          </w:tcPr>
          <w:p w14:paraId="7CEA89A9" w14:textId="77777777" w:rsidR="0090286D" w:rsidRPr="008B54DE" w:rsidRDefault="0090286D">
            <w:pPr>
              <w:jc w:val="both"/>
              <w:rPr>
                <w:rFonts w:ascii="Cambria" w:hAnsi="Cambria"/>
                <w:b/>
                <w:lang w:val="en-GB"/>
              </w:rPr>
            </w:pPr>
          </w:p>
          <w:p w14:paraId="4CB00F15" w14:textId="77777777" w:rsidR="0090286D" w:rsidRPr="008B54DE" w:rsidRDefault="00216EE8">
            <w:pPr>
              <w:pStyle w:val="P68B1DB1-Normal1"/>
              <w:jc w:val="both"/>
              <w:rPr>
                <w:lang w:val="en-GB"/>
              </w:rPr>
            </w:pPr>
            <w:r w:rsidRPr="008B54DE">
              <w:rPr>
                <w:lang w:val="en-GB"/>
              </w:rPr>
              <w:t>194,700</w:t>
            </w:r>
          </w:p>
        </w:tc>
        <w:tc>
          <w:tcPr>
            <w:tcW w:w="2694" w:type="dxa"/>
          </w:tcPr>
          <w:p w14:paraId="193F7EC2" w14:textId="77777777" w:rsidR="0090286D" w:rsidRPr="008B54DE" w:rsidRDefault="0090286D">
            <w:pPr>
              <w:jc w:val="both"/>
              <w:rPr>
                <w:rFonts w:ascii="Cambria" w:hAnsi="Cambria"/>
                <w:b/>
                <w:lang w:val="en-GB"/>
              </w:rPr>
            </w:pPr>
          </w:p>
          <w:p w14:paraId="33EEA20F" w14:textId="77777777" w:rsidR="0090286D" w:rsidRPr="008B54DE" w:rsidRDefault="00216EE8">
            <w:pPr>
              <w:pStyle w:val="P68B1DB1-Normal1"/>
              <w:jc w:val="both"/>
              <w:rPr>
                <w:lang w:val="en-GB"/>
              </w:rPr>
            </w:pPr>
            <w:r w:rsidRPr="008B54DE">
              <w:rPr>
                <w:lang w:val="en-GB"/>
              </w:rPr>
              <w:t>208,000</w:t>
            </w:r>
          </w:p>
        </w:tc>
      </w:tr>
      <w:tr w:rsidR="0090286D" w:rsidRPr="008B54DE" w14:paraId="4A1448AE" w14:textId="77777777">
        <w:tc>
          <w:tcPr>
            <w:tcW w:w="5421" w:type="dxa"/>
          </w:tcPr>
          <w:p w14:paraId="7BA39932" w14:textId="77777777" w:rsidR="0090286D" w:rsidRPr="008B54DE" w:rsidRDefault="0090286D">
            <w:pPr>
              <w:jc w:val="both"/>
              <w:rPr>
                <w:rFonts w:ascii="Cambria" w:hAnsi="Cambria"/>
                <w:b/>
                <w:lang w:val="en-GB"/>
              </w:rPr>
            </w:pPr>
          </w:p>
          <w:p w14:paraId="4E39032E" w14:textId="77777777" w:rsidR="0090286D" w:rsidRPr="008B54DE" w:rsidRDefault="00216EE8">
            <w:pPr>
              <w:pStyle w:val="P68B1DB1-Normal1"/>
              <w:jc w:val="both"/>
              <w:rPr>
                <w:lang w:val="en-GB"/>
              </w:rPr>
            </w:pPr>
            <w:r w:rsidRPr="008B54DE">
              <w:rPr>
                <w:lang w:val="en-GB"/>
              </w:rPr>
              <w:t>TOTAL AP 2021 - 2023</w:t>
            </w:r>
          </w:p>
        </w:tc>
        <w:tc>
          <w:tcPr>
            <w:tcW w:w="5637" w:type="dxa"/>
            <w:gridSpan w:val="2"/>
          </w:tcPr>
          <w:p w14:paraId="7C3BEAD4" w14:textId="77777777" w:rsidR="0090286D" w:rsidRPr="008B54DE" w:rsidRDefault="00216EE8">
            <w:pPr>
              <w:pStyle w:val="P68B1DB1-Normal1"/>
              <w:jc w:val="both"/>
              <w:rPr>
                <w:lang w:val="en-GB"/>
              </w:rPr>
            </w:pPr>
            <w:r w:rsidRPr="008B54DE">
              <w:rPr>
                <w:lang w:val="en-GB"/>
              </w:rPr>
              <w:t xml:space="preserve"> </w:t>
            </w:r>
          </w:p>
          <w:p w14:paraId="21ACAF2B" w14:textId="77777777" w:rsidR="0090286D" w:rsidRPr="008B54DE" w:rsidRDefault="00216EE8">
            <w:pPr>
              <w:pStyle w:val="P68B1DB1-Normal1"/>
              <w:jc w:val="both"/>
              <w:rPr>
                <w:lang w:val="en-GB"/>
              </w:rPr>
            </w:pPr>
            <w:r w:rsidRPr="008B54DE">
              <w:rPr>
                <w:lang w:val="en-GB"/>
              </w:rPr>
              <w:t>402,700 EUR</w:t>
            </w:r>
          </w:p>
          <w:p w14:paraId="78C8CAAD" w14:textId="77777777" w:rsidR="0090286D" w:rsidRPr="008B54DE" w:rsidRDefault="0090286D">
            <w:pPr>
              <w:jc w:val="both"/>
              <w:rPr>
                <w:rFonts w:ascii="Cambria" w:hAnsi="Cambria"/>
                <w:b/>
                <w:lang w:val="en-GB"/>
              </w:rPr>
            </w:pPr>
          </w:p>
        </w:tc>
      </w:tr>
    </w:tbl>
    <w:p w14:paraId="0735228A" w14:textId="77777777" w:rsidR="0090286D" w:rsidRPr="008B54DE" w:rsidRDefault="0090286D">
      <w:pPr>
        <w:jc w:val="both"/>
        <w:rPr>
          <w:rFonts w:ascii="Cambria" w:hAnsi="Cambria"/>
          <w:lang w:val="en-GB"/>
        </w:rPr>
      </w:pPr>
    </w:p>
    <w:p w14:paraId="1C7ACE1E" w14:textId="77777777" w:rsidR="0090286D" w:rsidRPr="008B54DE" w:rsidRDefault="0090286D">
      <w:pPr>
        <w:rPr>
          <w:lang w:val="en-GB"/>
        </w:rPr>
      </w:pPr>
    </w:p>
    <w:p w14:paraId="2E422167" w14:textId="77777777" w:rsidR="0090286D" w:rsidRPr="008B54DE" w:rsidRDefault="0090286D">
      <w:pPr>
        <w:rPr>
          <w:lang w:val="en-GB"/>
        </w:rPr>
      </w:pPr>
    </w:p>
    <w:p w14:paraId="3A08315A" w14:textId="77777777" w:rsidR="0090286D" w:rsidRPr="008B54DE" w:rsidRDefault="0090286D">
      <w:pPr>
        <w:rPr>
          <w:lang w:val="en-GB"/>
        </w:rPr>
      </w:pPr>
    </w:p>
    <w:p w14:paraId="675A27BA" w14:textId="77777777" w:rsidR="0090286D" w:rsidRPr="008B54DE" w:rsidRDefault="0090286D">
      <w:pPr>
        <w:rPr>
          <w:lang w:val="en-GB"/>
        </w:rPr>
      </w:pPr>
    </w:p>
    <w:p w14:paraId="08B30934" w14:textId="77777777" w:rsidR="0090286D" w:rsidRPr="008B54DE" w:rsidRDefault="0090286D">
      <w:pPr>
        <w:rPr>
          <w:lang w:val="en-GB"/>
        </w:rPr>
      </w:pPr>
    </w:p>
    <w:p w14:paraId="5774C251" w14:textId="77777777" w:rsidR="0090286D" w:rsidRPr="008B54DE" w:rsidRDefault="0090286D">
      <w:pPr>
        <w:rPr>
          <w:lang w:val="en-GB"/>
        </w:rPr>
      </w:pPr>
    </w:p>
    <w:p w14:paraId="354F80A2" w14:textId="77777777" w:rsidR="0090286D" w:rsidRPr="008B54DE" w:rsidRDefault="0090286D">
      <w:pPr>
        <w:rPr>
          <w:lang w:val="en-GB"/>
        </w:rPr>
      </w:pPr>
    </w:p>
    <w:p w14:paraId="46068D36" w14:textId="77777777" w:rsidR="0090286D" w:rsidRPr="008B54DE" w:rsidRDefault="0090286D">
      <w:pPr>
        <w:rPr>
          <w:lang w:val="en-GB"/>
        </w:rPr>
      </w:pPr>
    </w:p>
    <w:sectPr w:rsidR="0090286D" w:rsidRPr="008B5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472E" w14:textId="77777777" w:rsidR="00772CCE" w:rsidRDefault="00772CCE">
      <w:pPr>
        <w:spacing w:after="0" w:line="240" w:lineRule="auto"/>
      </w:pPr>
      <w:r>
        <w:separator/>
      </w:r>
    </w:p>
  </w:endnote>
  <w:endnote w:type="continuationSeparator" w:id="0">
    <w:p w14:paraId="32607786" w14:textId="77777777" w:rsidR="00772CCE" w:rsidRDefault="0077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NewRomanPSMT">
    <w:altName w:val="MS Mincho"/>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FFA0B" w14:textId="77777777" w:rsidR="00772CCE" w:rsidRDefault="00772CCE">
      <w:pPr>
        <w:spacing w:after="0" w:line="240" w:lineRule="auto"/>
      </w:pPr>
      <w:r>
        <w:separator/>
      </w:r>
    </w:p>
  </w:footnote>
  <w:footnote w:type="continuationSeparator" w:id="0">
    <w:p w14:paraId="11A4A34C" w14:textId="77777777" w:rsidR="00772CCE" w:rsidRDefault="00772CCE">
      <w:pPr>
        <w:spacing w:after="0" w:line="240" w:lineRule="auto"/>
      </w:pPr>
      <w:r>
        <w:continuationSeparator/>
      </w:r>
    </w:p>
  </w:footnote>
  <w:footnote w:id="1">
    <w:p w14:paraId="490EBF97" w14:textId="77777777" w:rsidR="00C07366" w:rsidRDefault="00C07366">
      <w:pPr>
        <w:pStyle w:val="FootnoteText"/>
      </w:pPr>
      <w:r>
        <w:rPr>
          <w:rStyle w:val="FootnoteReference"/>
        </w:rPr>
        <w:footnoteRef/>
      </w:r>
      <w:r>
        <w:t xml:space="preserve"> </w:t>
      </w:r>
      <w:r w:rsidRPr="00F2342E">
        <w:rPr>
          <w:rFonts w:ascii="Cambria" w:hAnsi="Cambria"/>
          <w:sz w:val="20"/>
        </w:rPr>
        <w:t>Articles 15 and 16 of the Law on Gender Equality.</w:t>
      </w:r>
    </w:p>
  </w:footnote>
  <w:footnote w:id="2">
    <w:p w14:paraId="55D8CF88" w14:textId="77777777" w:rsidR="00C07366" w:rsidRPr="00F2342E" w:rsidRDefault="00C07366">
      <w:pPr>
        <w:pStyle w:val="FootnoteText"/>
        <w:rPr>
          <w:rFonts w:ascii="Cambria" w:hAnsi="Cambria"/>
          <w:sz w:val="20"/>
        </w:rPr>
      </w:pPr>
      <w:r w:rsidRPr="00F2342E">
        <w:rPr>
          <w:rStyle w:val="FootnoteReference"/>
          <w:rFonts w:ascii="Cambria" w:hAnsi="Cambria"/>
        </w:rPr>
        <w:footnoteRef/>
      </w:r>
      <w:r w:rsidRPr="00F2342E">
        <w:rPr>
          <w:rFonts w:ascii="Cambria" w:hAnsi="Cambria"/>
          <w:sz w:val="20"/>
        </w:rPr>
        <w:t>At this stage, this is only estimation of costs. The final budget will be defined after the adoption of the Law on Budget of Montenegro.</w:t>
      </w:r>
    </w:p>
  </w:footnote>
  <w:footnote w:id="3">
    <w:p w14:paraId="799E7FC6"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 Available at: https://www.eu.me/mn/crna-gora-i-eu/dokumenti/category/226-program-pristupanja-crne-gore-eu</w:t>
      </w:r>
    </w:p>
  </w:footnote>
  <w:footnote w:id="4">
    <w:p w14:paraId="5098DA4C" w14:textId="77777777" w:rsidR="00C07366" w:rsidRDefault="00C07366" w:rsidP="00F2342E">
      <w:pPr>
        <w:pStyle w:val="FootnoteText"/>
        <w:jc w:val="both"/>
      </w:pPr>
      <w:r w:rsidRPr="00F2342E">
        <w:rPr>
          <w:rStyle w:val="FootnoteReference"/>
          <w:rFonts w:ascii="Cambria" w:hAnsi="Cambria"/>
          <w:sz w:val="20"/>
        </w:rPr>
        <w:footnoteRef/>
      </w:r>
      <w:r w:rsidRPr="00F2342E">
        <w:rPr>
          <w:rFonts w:ascii="Cambria" w:hAnsi="Cambria"/>
          <w:sz w:val="20"/>
        </w:rPr>
        <w:t xml:space="preserve"> Official Gazette No 1/2007 and 38/2013. The Constitution of Montenegro from 2007​1​ defines that the state guarantees equality between women and men and develops the policy of equal opportunities (Article 18), and that any direct and indirect discrimination on any grounds is prohibited, and that special measures aimed at creating equal opportunities may be applied (Article 8).</w:t>
      </w:r>
      <w:r w:rsidRPr="002D5627">
        <w:rPr>
          <w:sz w:val="20"/>
        </w:rPr>
        <w:t xml:space="preserve"> </w:t>
      </w:r>
    </w:p>
  </w:footnote>
  <w:footnote w:id="5">
    <w:p w14:paraId="12FB69C2"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No 1/2007 and 38/2015.</w:t>
      </w:r>
    </w:p>
  </w:footnote>
  <w:footnote w:id="6">
    <w:p w14:paraId="5214EA47"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No 1/2007, 38/2015 and 21/17.</w:t>
      </w:r>
    </w:p>
  </w:footnote>
  <w:footnote w:id="7">
    <w:p w14:paraId="076C857B" w14:textId="77777777" w:rsidR="00C07366" w:rsidRDefault="00C07366">
      <w:pPr>
        <w:pStyle w:val="FootnoteText"/>
      </w:pPr>
      <w:r w:rsidRPr="00F2342E">
        <w:rPr>
          <w:rStyle w:val="FootnoteReference"/>
          <w:rFonts w:ascii="Cambria" w:hAnsi="Cambria"/>
          <w:sz w:val="20"/>
        </w:rPr>
        <w:footnoteRef/>
      </w:r>
      <w:r w:rsidRPr="00F2342E">
        <w:rPr>
          <w:rFonts w:ascii="Cambria" w:hAnsi="Cambria"/>
          <w:sz w:val="20"/>
        </w:rPr>
        <w:t>Official Gazette No 41/2010, 40/11, 18/14 and 42/17</w:t>
      </w:r>
      <w:r>
        <w:rPr>
          <w:rFonts w:ascii="Cambria" w:hAnsi="Cambria"/>
          <w:sz w:val="20"/>
        </w:rPr>
        <w:t>.</w:t>
      </w:r>
    </w:p>
  </w:footnote>
  <w:footnote w:id="8">
    <w:p w14:paraId="6949716F" w14:textId="77777777" w:rsidR="00C07366" w:rsidRPr="00F2342E" w:rsidRDefault="00C07366">
      <w:pPr>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Evaluation of the Action Plan for Achieving Gender Equality in Montenegro 2017-2020, authored by </w:t>
      </w:r>
      <w:r>
        <w:rPr>
          <w:rFonts w:ascii="Cambria" w:hAnsi="Cambria"/>
          <w:sz w:val="20"/>
        </w:rPr>
        <w:t xml:space="preserve">an </w:t>
      </w:r>
      <w:r w:rsidRPr="00F2342E">
        <w:rPr>
          <w:rFonts w:ascii="Cambria" w:hAnsi="Cambria"/>
          <w:sz w:val="20"/>
        </w:rPr>
        <w:t>independent evaluator Slavica Strikovic.</w:t>
      </w:r>
    </w:p>
  </w:footnote>
  <w:footnote w:id="9">
    <w:p w14:paraId="4191A08B"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Pr>
          <w:rFonts w:ascii="Cambria" w:hAnsi="Cambria"/>
          <w:sz w:val="20"/>
        </w:rPr>
        <w:t xml:space="preserve"> </w:t>
      </w:r>
      <w:r w:rsidRPr="00F2342E">
        <w:rPr>
          <w:rFonts w:ascii="Cambria" w:hAnsi="Cambria"/>
          <w:sz w:val="20"/>
        </w:rPr>
        <w:t>Sanja Elezović, for drafting the methodological framework and development of the Strategy through interaction with the Working Group, Oliver Komar, for drafting the Analysis of compliance with other strategic documents and defining indicators of the Strategy, and Slavica Strikovic for evaluating the previous strategic document and implementing a participatory process before starting work on Strategies and during the public debate.</w:t>
      </w:r>
    </w:p>
  </w:footnote>
  <w:footnote w:id="10">
    <w:p w14:paraId="0AC8B995"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Aleksandra Crvenica, senior program assistant</w:t>
      </w:r>
    </w:p>
  </w:footnote>
  <w:footnote w:id="11">
    <w:p w14:paraId="51844EBD"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Biljana Pejovic, Head of the Department for Gender Equality and Maja Jovic, Advisor in the Department</w:t>
      </w:r>
    </w:p>
  </w:footnote>
  <w:footnote w:id="12">
    <w:p w14:paraId="5BCD78AF"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The list of members of the Working Group is attached in the Annex</w:t>
      </w:r>
    </w:p>
  </w:footnote>
  <w:footnote w:id="13">
    <w:p w14:paraId="749BAB1C"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rPr>
        <w:t xml:space="preserve"> Decree on the manner and procedure of drafting, harmonizing and monitoring the implementation of strategic documents, "Official Gazette of Montenegro", No. 54/2018)</w:t>
      </w:r>
    </w:p>
  </w:footnote>
  <w:footnote w:id="14">
    <w:p w14:paraId="130053B3" w14:textId="3394FB5D"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Methodology of policy development, drafting and monitoring of the implementation of strategic do</w:t>
      </w:r>
      <w:r>
        <w:rPr>
          <w:rFonts w:ascii="Cambria" w:hAnsi="Cambria"/>
          <w:sz w:val="20"/>
        </w:rPr>
        <w:t xml:space="preserve">cuments. - Secretariat-General </w:t>
      </w:r>
      <w:r w:rsidRPr="00F2342E">
        <w:rPr>
          <w:rFonts w:ascii="Cambria" w:hAnsi="Cambria"/>
          <w:sz w:val="20"/>
        </w:rPr>
        <w:t xml:space="preserve">of the Government of Montenegro, Podgorica, 2018. </w:t>
      </w:r>
    </w:p>
  </w:footnote>
  <w:footnote w:id="15">
    <w:p w14:paraId="0E97BDB1"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 xml:space="preserve">The integral document is attached in the Annex </w:t>
      </w:r>
    </w:p>
  </w:footnote>
  <w:footnote w:id="16">
    <w:p w14:paraId="6E54E399" w14:textId="77777777" w:rsidR="00C07366" w:rsidRDefault="00C07366" w:rsidP="00F2342E">
      <w:pPr>
        <w:pStyle w:val="FootnoteText"/>
        <w:jc w:val="both"/>
        <w:rPr>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Some of the strategies expire in 2020, but they were taken into account because they have not been replaced by newer strategic documents.</w:t>
      </w:r>
      <w:r>
        <w:rPr>
          <w:sz w:val="20"/>
        </w:rPr>
        <w:t xml:space="preserve"> </w:t>
      </w:r>
    </w:p>
  </w:footnote>
  <w:footnote w:id="17">
    <w:p w14:paraId="49AC5C8B"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The National Strategy for Sustainable Development until 2030 (NSSD) was adopted in 2016. Available at: https://mrt.gov.me/biblioteka/strategije</w:t>
      </w:r>
    </w:p>
  </w:footnote>
  <w:footnote w:id="18">
    <w:p w14:paraId="746712FD" w14:textId="77777777" w:rsidR="00C07366" w:rsidRDefault="00C07366"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A list of all gender-relevant targets and indicators can be found at: https://unstats.un.org/unsd/demographic-social/gender/documents/14Mar2018_Gender_relevant_SDG_indicators_MB-HSS.pdf.</w:t>
      </w:r>
    </w:p>
  </w:footnote>
  <w:footnote w:id="19">
    <w:p w14:paraId="31507397"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Articles 3 and 11 of the Law on Gender Equality, </w:t>
      </w:r>
      <w:r w:rsidRPr="00F2342E">
        <w:rPr>
          <w:rFonts w:ascii="Cambria" w:hAnsi="Cambria"/>
          <w:sz w:val="20"/>
          <w:highlight w:val="white"/>
        </w:rPr>
        <w:t>Official Gazette of the Republic of Montenegro No. 46/07, Official Gazette of Montenegro, No. 73/10, 40/11, 35/15</w:t>
      </w:r>
      <w:r w:rsidRPr="00F2342E">
        <w:rPr>
          <w:rFonts w:ascii="Cambria" w:hAnsi="Cambria"/>
          <w:sz w:val="20"/>
        </w:rPr>
        <w:t>.</w:t>
      </w:r>
    </w:p>
  </w:footnote>
  <w:footnote w:id="20">
    <w:p w14:paraId="766F2F1C"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Commission Staff Working Report, Montenegro 2020 Report, https://ec.europa.eu/neighborhood-enlargement/sites/near/files/montenegro_report_2020.pdf, p.38</w:t>
      </w:r>
    </w:p>
  </w:footnote>
  <w:footnote w:id="21">
    <w:p w14:paraId="226F3B69" w14:textId="7ED8A48B" w:rsidR="00C07366" w:rsidRPr="00F2342E" w:rsidRDefault="00C07366" w:rsidP="00F2342E">
      <w:pPr>
        <w:widowControl w:val="0"/>
        <w:autoSpaceDE w:val="0"/>
        <w:autoSpaceDN w:val="0"/>
        <w:adjustRightInd w:val="0"/>
        <w:spacing w:after="240"/>
        <w:jc w:val="both"/>
        <w:rPr>
          <w:rFonts w:ascii="Cambria" w:hAnsi="Cambria" w:cs="Times"/>
          <w:sz w:val="20"/>
        </w:rPr>
      </w:pPr>
      <w:r w:rsidRPr="00F2342E">
        <w:rPr>
          <w:rStyle w:val="FootnoteReference"/>
          <w:rFonts w:ascii="Cambria" w:hAnsi="Cambria"/>
          <w:sz w:val="20"/>
        </w:rPr>
        <w:footnoteRef/>
      </w:r>
      <w:r w:rsidRPr="00F2342E">
        <w:rPr>
          <w:rFonts w:ascii="Cambria" w:hAnsi="Cambria"/>
          <w:sz w:val="20"/>
        </w:rPr>
        <w:t>http://www.eu.me/m</w:t>
      </w:r>
      <w:r>
        <w:rPr>
          <w:rFonts w:ascii="Cambria" w:hAnsi="Cambria"/>
          <w:sz w:val="20"/>
        </w:rPr>
        <w:t>n/press/saopstenja/pregovori-o-</w:t>
      </w:r>
      <w:r w:rsidRPr="00F2342E">
        <w:rPr>
          <w:rFonts w:ascii="Cambria" w:hAnsi="Cambria"/>
          <w:sz w:val="20"/>
        </w:rPr>
        <w:t>pristupanju/item/3844-izvjestaj-evropske-komisije-o-crnoj-gori-za-2019-godinu.</w:t>
      </w:r>
    </w:p>
  </w:footnote>
  <w:footnote w:id="22">
    <w:p w14:paraId="2046F6E6"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Data are collected and processed by the Statistical Office, in cooperation with the Ministry of Justice, Human and Minority Rights, and are available at http://monstat.org/cg/publikacije_page.php?id=212</w:t>
      </w:r>
    </w:p>
  </w:footnote>
  <w:footnote w:id="23">
    <w:p w14:paraId="5D7AA188"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IPU data from December for each year of the year are listed in the table, except for 2021, which lists February data. For the years 2006 - 2019, data are available at: http://archive.ipu.org/wmn-e/classif-arc.htm, while from 2019 onwards they are available at: https://data.ipu.org/ women-ranking? month = 1 &amp; year = 2021.</w:t>
      </w:r>
    </w:p>
  </w:footnote>
  <w:footnote w:id="24">
    <w:p w14:paraId="4493BF4A"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The author of the Evaluation is Slavica Strikovic. </w:t>
      </w:r>
    </w:p>
  </w:footnote>
  <w:footnote w:id="25">
    <w:p w14:paraId="731E4E66" w14:textId="77777777" w:rsidR="00C07366" w:rsidRDefault="00C07366"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APAGE Evaluation, p. 65-66.</w:t>
      </w:r>
    </w:p>
  </w:footnote>
  <w:footnote w:id="26">
    <w:p w14:paraId="6CB29B0F" w14:textId="77777777" w:rsidR="00C07366" w:rsidRPr="00F2342E" w:rsidRDefault="00C07366">
      <w:pPr>
        <w:pStyle w:val="CommentText"/>
        <w:jc w:val="both"/>
        <w:rPr>
          <w:rFonts w:ascii="Cambria" w:hAnsi="Cambria"/>
        </w:rPr>
      </w:pPr>
      <w:r w:rsidRPr="00F2342E">
        <w:rPr>
          <w:rStyle w:val="FootnoteReference"/>
          <w:rFonts w:ascii="Cambria" w:hAnsi="Cambria"/>
        </w:rPr>
        <w:footnoteRef/>
      </w:r>
      <w:r w:rsidRPr="00F2342E">
        <w:rPr>
          <w:rFonts w:ascii="Cambria" w:hAnsi="Cambria"/>
          <w:sz w:val="20"/>
        </w:rPr>
        <w:t>The Law on Gender Equality recognizes only discrimination on the grounds of sex, while Article 2 of the umbrella Law on Prohibition of Discrimination provides for a wider range of grounds: gender, gender reassignment, gender identity, sexual orientation, and intersex characteristics.</w:t>
      </w:r>
    </w:p>
    <w:p w14:paraId="1AF37FF8" w14:textId="77777777" w:rsidR="00C07366" w:rsidRDefault="00C07366">
      <w:pPr>
        <w:pStyle w:val="FootnoteText"/>
      </w:pPr>
    </w:p>
  </w:footnote>
  <w:footnote w:id="27">
    <w:p w14:paraId="0A8107C4"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Official Gazette of Montenegro, No 54/2018 of 31 July 2018. </w:t>
      </w:r>
    </w:p>
  </w:footnote>
  <w:footnote w:id="28">
    <w:p w14:paraId="1313A64C"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The annual reports of the Protector are available at: https://www.ombudsman.co.me/Izvjestaji_Zastitnika.html</w:t>
      </w:r>
    </w:p>
  </w:footnote>
  <w:footnote w:id="29">
    <w:p w14:paraId="73DF7F02"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https://uip.gov.me/biblioteka/dokument</w:t>
      </w:r>
    </w:p>
  </w:footnote>
  <w:footnote w:id="30">
    <w:p w14:paraId="601861EA"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Second periodic review of the CEDAW Committee, submitted at 1512</w:t>
      </w:r>
      <w:r w:rsidRPr="00F2342E">
        <w:rPr>
          <w:rFonts w:ascii="Cambria" w:hAnsi="Cambria"/>
          <w:sz w:val="20"/>
          <w:vertAlign w:val="superscript"/>
        </w:rPr>
        <w:t>th</w:t>
      </w:r>
      <w:r w:rsidRPr="00F2342E">
        <w:rPr>
          <w:rFonts w:ascii="Cambria" w:hAnsi="Cambria"/>
          <w:sz w:val="20"/>
        </w:rPr>
        <w:t xml:space="preserve"> and 1513</w:t>
      </w:r>
      <w:r w:rsidRPr="00F2342E">
        <w:rPr>
          <w:rFonts w:ascii="Cambria" w:hAnsi="Cambria"/>
          <w:sz w:val="20"/>
          <w:vertAlign w:val="superscript"/>
        </w:rPr>
        <w:t>th</w:t>
      </w:r>
      <w:r w:rsidRPr="00F2342E">
        <w:rPr>
          <w:rFonts w:ascii="Cambria" w:hAnsi="Cambria"/>
          <w:sz w:val="20"/>
        </w:rPr>
        <w:t xml:space="preserve"> sessions in July 2017. </w:t>
      </w:r>
    </w:p>
    <w:p w14:paraId="22714752" w14:textId="77777777" w:rsidR="00C07366" w:rsidRDefault="00C07366">
      <w:pPr>
        <w:pStyle w:val="FootnoteText"/>
      </w:pPr>
    </w:p>
  </w:footnote>
  <w:footnote w:id="31">
    <w:p w14:paraId="6EC9CB2F" w14:textId="77777777" w:rsidR="00C07366" w:rsidRPr="00F2342E" w:rsidRDefault="00C07366" w:rsidP="00F2342E">
      <w:pPr>
        <w:pStyle w:val="CommentText"/>
        <w:jc w:val="both"/>
        <w:rPr>
          <w:rFonts w:ascii="Cambria" w:hAnsi="Cambria"/>
          <w:sz w:val="20"/>
        </w:rPr>
      </w:pPr>
      <w:r w:rsidRPr="00F2342E">
        <w:rPr>
          <w:rFonts w:ascii="Cambria" w:hAnsi="Cambria"/>
          <w:sz w:val="20"/>
          <w:vertAlign w:val="superscript"/>
        </w:rPr>
        <w:footnoteRef/>
      </w:r>
      <w:r w:rsidRPr="00F2342E">
        <w:rPr>
          <w:rFonts w:ascii="Cambria" w:hAnsi="Cambria"/>
          <w:sz w:val="20"/>
        </w:rPr>
        <w:t xml:space="preserve">The author of the index is Statistical Office, and the author of the Index Analysis is PhD Olivera Komar. </w:t>
      </w:r>
      <w:r w:rsidRPr="00F2342E">
        <w:rPr>
          <w:rFonts w:ascii="Cambria" w:hAnsi="Cambria"/>
          <w:sz w:val="20"/>
          <w:highlight w:val="white"/>
        </w:rPr>
        <w:t xml:space="preserve">See more details at: </w:t>
      </w:r>
      <w:hyperlink r:id="rId1">
        <w:r w:rsidRPr="00F2342E">
          <w:rPr>
            <w:rFonts w:ascii="Cambria" w:hAnsi="Cambria"/>
            <w:sz w:val="20"/>
            <w:highlight w:val="white"/>
          </w:rPr>
          <w:t>https://www.monstat.org/cg/page.php?id=1768&amp;pageid=55</w:t>
        </w:r>
      </w:hyperlink>
      <w:r>
        <w:rPr>
          <w:rFonts w:ascii="Cambria" w:hAnsi="Cambria"/>
          <w:sz w:val="20"/>
        </w:rPr>
        <w:t>.</w:t>
      </w:r>
      <w:r w:rsidRPr="00F2342E">
        <w:rPr>
          <w:rFonts w:ascii="Cambria" w:hAnsi="Cambria"/>
          <w:sz w:val="20"/>
        </w:rPr>
        <w:t xml:space="preserve"> </w:t>
      </w:r>
    </w:p>
  </w:footnote>
  <w:footnote w:id="32">
    <w:p w14:paraId="4E84C555" w14:textId="77777777" w:rsidR="00C07366" w:rsidRPr="00F2342E" w:rsidRDefault="00C07366">
      <w:pPr>
        <w:pStyle w:val="P68B1DB1-Normal43"/>
        <w:pBdr>
          <w:top w:val="nil"/>
          <w:left w:val="nil"/>
          <w:bottom w:val="nil"/>
          <w:right w:val="nil"/>
          <w:between w:val="nil"/>
        </w:pBdr>
        <w:rPr>
          <w:rFonts w:ascii="Cambria" w:hAnsi="Cambria"/>
          <w:color w:val="000000"/>
        </w:rPr>
      </w:pPr>
      <w:r w:rsidRPr="00F2342E">
        <w:rPr>
          <w:rFonts w:ascii="Cambria" w:hAnsi="Cambria"/>
          <w:vertAlign w:val="superscript"/>
        </w:rPr>
        <w:footnoteRef/>
      </w:r>
      <w:r w:rsidRPr="00F2342E">
        <w:rPr>
          <w:rFonts w:ascii="Cambria" w:hAnsi="Cambria"/>
          <w:color w:val="000000"/>
        </w:rPr>
        <w:t xml:space="preserve"> Gender Equality Index, Montenegro 2019, p.12. </w:t>
      </w:r>
    </w:p>
  </w:footnote>
  <w:footnote w:id="33">
    <w:p w14:paraId="56932013"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highlight w:val="white"/>
        </w:rPr>
        <w:t>(Official Gazette of the Republic of Montenegro No. 46/07, “Official Gazette of Montenegro”, No. 73/10, 40/11, 35/15</w:t>
      </w:r>
      <w:r w:rsidRPr="00F2342E">
        <w:rPr>
          <w:rFonts w:ascii="Cambria" w:hAnsi="Cambria"/>
          <w:sz w:val="20"/>
        </w:rPr>
        <w:t>.</w:t>
      </w:r>
    </w:p>
  </w:footnote>
  <w:footnote w:id="34">
    <w:p w14:paraId="65425CB4" w14:textId="77777777" w:rsidR="00C07366" w:rsidRDefault="00C07366" w:rsidP="00F2342E">
      <w:pPr>
        <w:pStyle w:val="FootnoteText"/>
        <w:jc w:val="both"/>
      </w:pPr>
      <w:r w:rsidRPr="00F2342E">
        <w:rPr>
          <w:rStyle w:val="FootnoteReference"/>
          <w:rFonts w:ascii="Cambria" w:hAnsi="Cambria"/>
          <w:sz w:val="20"/>
        </w:rPr>
        <w:footnoteRef/>
      </w:r>
      <w:r w:rsidRPr="00F2342E">
        <w:rPr>
          <w:rFonts w:ascii="Cambria" w:hAnsi="Cambria"/>
          <w:sz w:val="20"/>
        </w:rPr>
        <w:t>The analysis was created within the project "Gender mainstreaming, not counting: Public policies and gender equality in Montenegro", implemented by the Institute Alternative with the financial support of the Ministry of Human and Minority Rights of Montenegro. The author of the Analysis is Nikoleta Pavicevic.</w:t>
      </w:r>
    </w:p>
  </w:footnote>
  <w:footnote w:id="35">
    <w:p w14:paraId="3DEB637F" w14:textId="77777777" w:rsidR="00C07366" w:rsidRPr="00F2342E" w:rsidRDefault="00C07366">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The authors of the Analysis are Olivera Komar and Slaven Zivkovic</w:t>
      </w:r>
      <w:r w:rsidRPr="00F2342E">
        <w:rPr>
          <w:rFonts w:ascii="Cambria" w:hAnsi="Cambria"/>
          <w:vanish/>
          <w:sz w:val="20"/>
        </w:rPr>
        <w:t xml:space="preserve"> e ženskog, a 43,3% muškog pola.NSTAT, z 2012 godine,  Gori postoji razlika u zaradama između muškaraca i žena  se može naći na </w:t>
      </w:r>
    </w:p>
  </w:footnote>
  <w:footnote w:id="36">
    <w:p w14:paraId="0A54CD84" w14:textId="77777777" w:rsidR="00C07366" w:rsidRPr="00F2342E" w:rsidRDefault="00C07366">
      <w:pPr>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Gender Responsive Budgeting (GRB) is an innovative public policy tool for assessing the impact of policies and budgets from gender perspective and for ensuring that policies and their accompanied budgets do not perpetuate gender inequalities but contribute to more equal society for women and men. GRB aims to close the “implementation gap” that exists in countries, which have laws and policies in place to advance gender equality, but these are not fully implemented in practice.  </w:t>
      </w:r>
    </w:p>
  </w:footnote>
  <w:footnote w:id="37">
    <w:p w14:paraId="725CF447" w14:textId="77777777" w:rsidR="00C07366" w:rsidRDefault="00C07366">
      <w:pPr>
        <w:pStyle w:val="FootnoteText"/>
      </w:pPr>
      <w:r w:rsidRPr="00F2342E">
        <w:rPr>
          <w:rStyle w:val="FootnoteReference"/>
          <w:rFonts w:ascii="Cambria" w:hAnsi="Cambria"/>
          <w:sz w:val="20"/>
        </w:rPr>
        <w:footnoteRef/>
      </w:r>
      <w:r w:rsidRPr="00F2342E">
        <w:rPr>
          <w:rFonts w:ascii="Cambria" w:hAnsi="Cambria"/>
          <w:sz w:val="20"/>
        </w:rPr>
        <w:t>Official Gazette of Montenegro No. 105/20 of 29 October 2020.</w:t>
      </w:r>
    </w:p>
  </w:footnote>
  <w:footnote w:id="38">
    <w:p w14:paraId="731431E3"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Gender Mainstreaming - IPSOS Strategic Marketing and UNDP, January 2020.</w:t>
      </w:r>
    </w:p>
  </w:footnote>
  <w:footnote w:id="39">
    <w:p w14:paraId="68CAD975"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Research, p.172</w:t>
      </w:r>
    </w:p>
  </w:footnote>
  <w:footnote w:id="40">
    <w:p w14:paraId="4905516B" w14:textId="77777777" w:rsidR="00C07366" w:rsidRDefault="00C07366"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https://uzk.gov.me/biblioteka/izvjestaji.</w:t>
      </w:r>
    </w:p>
  </w:footnote>
  <w:footnote w:id="41">
    <w:p w14:paraId="6C114FA2"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The Law on Gender Equality recognizes only discrimination on the grounds of sex, while Article 2 of the umbrella Law on Prohibition of Discrimination provides for a wider range of grounds: gender, gender reassignment, gender identity, sexual orientation and intersex characteristics.</w:t>
      </w:r>
    </w:p>
  </w:footnote>
  <w:footnote w:id="42">
    <w:p w14:paraId="6F28EAEA" w14:textId="77777777" w:rsidR="00C07366" w:rsidRDefault="00C07366" w:rsidP="00F2342E">
      <w:pPr>
        <w:pStyle w:val="FootnoteText"/>
        <w:jc w:val="both"/>
      </w:pPr>
      <w:r>
        <w:rPr>
          <w:rStyle w:val="FootnoteReference"/>
        </w:rPr>
        <w:footnoteRef/>
      </w:r>
      <w:r w:rsidRPr="00F2342E">
        <w:rPr>
          <w:rFonts w:ascii="Cambria" w:hAnsi="Cambria"/>
          <w:sz w:val="20"/>
        </w:rPr>
        <w:t>Official Gazette of Montenegro No. 050/14 dated 28 November 2014.</w:t>
      </w:r>
    </w:p>
  </w:footnote>
  <w:footnote w:id="43">
    <w:p w14:paraId="0FC916F6" w14:textId="77777777" w:rsidR="00C07366" w:rsidRPr="00F2342E" w:rsidRDefault="00C07366"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rPr>
        <w:t>Author Slavica Striković, OSCE expert</w:t>
      </w:r>
      <w:r>
        <w:rPr>
          <w:rFonts w:ascii="Cambria" w:hAnsi="Cambria"/>
          <w:sz w:val="20"/>
        </w:rPr>
        <w:t>.</w:t>
      </w:r>
    </w:p>
  </w:footnote>
  <w:footnote w:id="44">
    <w:p w14:paraId="308289E6"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https://monstat.org/userfiles/file/popis2011/saopstenje/MONTENEGRO%20-%20CRNOGORSKI.pdf</w:t>
      </w:r>
      <w:r>
        <w:rPr>
          <w:rFonts w:ascii="Cambria" w:hAnsi="Cambria"/>
          <w:sz w:val="20"/>
        </w:rPr>
        <w:t>.</w:t>
      </w:r>
    </w:p>
  </w:footnote>
  <w:footnote w:id="45">
    <w:p w14:paraId="1AF10EAE"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https://www.ohchr.org/EN/Countries/ENACARegion/Pages/MEIndex.aspx</w:t>
      </w:r>
      <w:r>
        <w:rPr>
          <w:rFonts w:ascii="Cambria" w:hAnsi="Cambria"/>
          <w:sz w:val="20"/>
        </w:rPr>
        <w:t>.</w:t>
      </w:r>
    </w:p>
  </w:footnote>
  <w:footnote w:id="46">
    <w:p w14:paraId="2CCCDFAF"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https://rm.coe.int/second-report-on-montenegro/16808b5942</w:t>
      </w:r>
      <w:r>
        <w:rPr>
          <w:rFonts w:ascii="Cambria" w:hAnsi="Cambria"/>
          <w:sz w:val="20"/>
        </w:rPr>
        <w:t>.</w:t>
      </w:r>
    </w:p>
  </w:footnote>
  <w:footnote w:id="47">
    <w:p w14:paraId="4AAE1870" w14:textId="77777777" w:rsidR="00C07366" w:rsidRDefault="00C07366" w:rsidP="00F2342E">
      <w:pPr>
        <w:spacing w:line="276" w:lineRule="auto"/>
        <w:jc w:val="both"/>
        <w:rPr>
          <w:color w:val="1C1E21"/>
          <w:sz w:val="20"/>
          <w:highlight w:val="white"/>
        </w:rPr>
      </w:pPr>
      <w:r w:rsidRPr="00F2342E">
        <w:rPr>
          <w:rStyle w:val="FootnoteReference"/>
          <w:rFonts w:ascii="Cambria" w:hAnsi="Cambria"/>
          <w:sz w:val="20"/>
        </w:rPr>
        <w:footnoteRef/>
      </w:r>
      <w:r w:rsidRPr="00F2342E">
        <w:rPr>
          <w:rFonts w:ascii="Cambria" w:hAnsi="Cambria"/>
          <w:sz w:val="20"/>
        </w:rPr>
        <w:t>https://www.lgbti-era.org/one-stop-shop/life-margins-survey-results-experiences-lgbti-people-southeastern-europe</w:t>
      </w:r>
      <w:r>
        <w:rPr>
          <w:rFonts w:ascii="Cambria" w:hAnsi="Cambria"/>
          <w:sz w:val="20"/>
        </w:rPr>
        <w:t>.</w:t>
      </w:r>
    </w:p>
  </w:footnote>
  <w:footnote w:id="48">
    <w:p w14:paraId="13EC4EB1"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https://mnemagazin.me/2020/09/08/sos-linija-za-zrtve-nasilja-petnaest-odsto-vise-poziva-u-odnosu-na-isti-period-prosle-godine/.</w:t>
      </w:r>
    </w:p>
  </w:footnote>
  <w:footnote w:id="49">
    <w:p w14:paraId="6B939325"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46/210 and 40/2011.</w:t>
      </w:r>
    </w:p>
  </w:footnote>
  <w:footnote w:id="50">
    <w:p w14:paraId="1780F126"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Perception of violence in Montenegro. - IPSOS, UNDP, 2019.</w:t>
      </w:r>
    </w:p>
  </w:footnote>
  <w:footnote w:id="51">
    <w:p w14:paraId="48AFF846" w14:textId="77777777" w:rsidR="00C07366" w:rsidRDefault="00C07366"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https://www.gov.me/biblioteka/izvjestaji?query=nasilja&amp;sortDirection=desc.</w:t>
      </w:r>
    </w:p>
  </w:footnote>
  <w:footnote w:id="52">
    <w:p w14:paraId="21D47B7C" w14:textId="77777777" w:rsidR="00C07366" w:rsidRPr="00F2342E" w:rsidRDefault="00C07366"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Report on rapid assessment of the social impact of the COVID 19 epidemic in Montenegro, April - June 2020; United Nations in Montenegro, available at: https://montenegro.un.org/sites/default/files/2020-09/Izvje%C5%A1taj%20o%20brzoj% 20procjeni%20ssocial%20uticaja%20epidemije% 20COVID-a-19%20u% 20Crnoj% 20Gori% 2C% 20Apri% 20% E2% 80% 93% 20Jun% 202020.pdf.</w:t>
      </w:r>
    </w:p>
  </w:footnote>
  <w:footnote w:id="53">
    <w:p w14:paraId="6F9206A8" w14:textId="13DDC1F6" w:rsidR="00C07366" w:rsidRDefault="00C07366"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Domestic Violence and Violence against Women - IPSOS, UNDP and the Ministry of Human and Minority Rights, 2017, p. 5.</w:t>
      </w:r>
    </w:p>
  </w:footnote>
  <w:footnote w:id="54">
    <w:p w14:paraId="5016473A" w14:textId="77777777" w:rsidR="00C07366" w:rsidRPr="00F2342E" w:rsidRDefault="00C07366" w:rsidP="00F2342E">
      <w:pPr>
        <w:jc w:val="both"/>
        <w:rPr>
          <w:rFonts w:ascii="Cambria" w:hAnsi="Cambria"/>
          <w:sz w:val="20"/>
        </w:rPr>
      </w:pPr>
      <w:r w:rsidRPr="00F2342E">
        <w:rPr>
          <w:rStyle w:val="FootnoteReference"/>
          <w:rFonts w:ascii="Cambria" w:hAnsi="Cambria"/>
          <w:sz w:val="20"/>
        </w:rPr>
        <w:footnoteRef/>
      </w:r>
      <w:r w:rsidRPr="00F2342E">
        <w:rPr>
          <w:rFonts w:ascii="Cambria" w:hAnsi="Cambria"/>
          <w:sz w:val="20"/>
        </w:rPr>
        <w:t>Temporary child support through the alimony fund - experience of the countries of the region. - Parliament of Montenegro, Parliamentary Institute, Research Center, 2015, http://www.skupstina.me/images/dokumenti/biblioteka-i-istrazivanje/2015/7.pdf</w:t>
      </w:r>
    </w:p>
  </w:footnote>
  <w:footnote w:id="55">
    <w:p w14:paraId="01B76101"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mainstreaming research. - IPSOS Strategic Marketing and UNDP, January 2020.</w:t>
      </w:r>
    </w:p>
  </w:footnote>
  <w:footnote w:id="56">
    <w:p w14:paraId="73110A2C"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p.7.</w:t>
      </w:r>
    </w:p>
  </w:footnote>
  <w:footnote w:id="57">
    <w:p w14:paraId="6FC03DA2"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mainstreaming research. - IPSOS Strategic Marketing and UNDP, January 2020.</w:t>
      </w:r>
    </w:p>
  </w:footnote>
  <w:footnote w:id="58">
    <w:p w14:paraId="3D09662A"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 24.</w:t>
      </w:r>
    </w:p>
  </w:footnote>
  <w:footnote w:id="59">
    <w:p w14:paraId="2CA12BE8"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 24.</w:t>
      </w:r>
    </w:p>
  </w:footnote>
  <w:footnote w:id="60">
    <w:p w14:paraId="3E1E242B" w14:textId="77777777" w:rsidR="00C07366" w:rsidRDefault="00C07366" w:rsidP="00605BA9">
      <w:pPr>
        <w:pStyle w:val="FootnoteText"/>
        <w:jc w:val="both"/>
        <w:rPr>
          <w:sz w:val="20"/>
        </w:rPr>
      </w:pPr>
      <w:r w:rsidRPr="00605BA9">
        <w:rPr>
          <w:rStyle w:val="FootnoteReference"/>
          <w:rFonts w:ascii="Cambria" w:hAnsi="Cambria"/>
          <w:sz w:val="20"/>
        </w:rPr>
        <w:footnoteRef/>
      </w:r>
      <w:hyperlink r:id="rId2" w:history="1">
        <w:r w:rsidRPr="00605BA9">
          <w:rPr>
            <w:rStyle w:val="Hyperlink"/>
            <w:rFonts w:ascii="Cambria" w:hAnsi="Cambria"/>
            <w:sz w:val="20"/>
          </w:rPr>
          <w:t>https://asocijacijaspektra.files.wordpress.com/2019/10/izvjestaj-da-odzvoni-nasilju-press-final.pdf</w:t>
        </w:r>
      </w:hyperlink>
      <w:r w:rsidRPr="00605BA9">
        <w:rPr>
          <w:rStyle w:val="Hyperlink"/>
          <w:rFonts w:ascii="Cambria" w:hAnsi="Cambria"/>
          <w:sz w:val="20"/>
        </w:rPr>
        <w:t>.</w:t>
      </w:r>
    </w:p>
  </w:footnote>
  <w:footnote w:id="61">
    <w:p w14:paraId="255E6B00" w14:textId="77777777" w:rsidR="00C07366" w:rsidRPr="00605BA9" w:rsidRDefault="00C07366" w:rsidP="00605BA9">
      <w:pPr>
        <w:widowControl w:val="0"/>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The research was initiated by the Council of Europe, in agreement with the Ministry of Human and Minority Rights and the Ombudsman. The research was conducted by CEDEM and is available at: </w:t>
      </w:r>
      <w:hyperlink r:id="rId3" w:history="1">
        <w:r w:rsidRPr="00605BA9">
          <w:rPr>
            <w:rFonts w:ascii="Cambria" w:hAnsi="Cambria"/>
            <w:color w:val="386EFF"/>
            <w:sz w:val="20"/>
            <w:u w:val="single" w:color="386EFF"/>
          </w:rPr>
          <w:t>http://www.cedem.me/publikacije/istrazivanja/ostala-istrazivanja/send/31-ostala-istrazivanja/1980-obrasci-i-stepen-diskriminacije-u-crnoj-gori-u-2020-godini</w:t>
        </w:r>
      </w:hyperlink>
      <w:r w:rsidRPr="00605BA9">
        <w:rPr>
          <w:rFonts w:ascii="Cambria" w:hAnsi="Cambria"/>
          <w:color w:val="386EFF"/>
          <w:sz w:val="20"/>
          <w:u w:val="single" w:color="386EFF"/>
        </w:rPr>
        <w:t>.</w:t>
      </w:r>
    </w:p>
    <w:p w14:paraId="323BAFA0" w14:textId="77777777" w:rsidR="00C07366" w:rsidRDefault="00C07366">
      <w:pPr>
        <w:widowControl w:val="0"/>
        <w:autoSpaceDE w:val="0"/>
        <w:autoSpaceDN w:val="0"/>
        <w:adjustRightInd w:val="0"/>
        <w:rPr>
          <w:sz w:val="20"/>
        </w:rPr>
      </w:pPr>
    </w:p>
  </w:footnote>
  <w:footnote w:id="62">
    <w:p w14:paraId="36CD51AF"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Second Periodic Report of the CEDAW Committee, submitted at sessions no. 1512 and 1513 in July 2017. Available at: https://mmp.gov.me/biblioteka/izvjestaji?query=CEDAW&amp;sortDirection=desc.</w:t>
      </w:r>
    </w:p>
    <w:p w14:paraId="7DC38821" w14:textId="77777777" w:rsidR="00C07366" w:rsidRDefault="00C07366">
      <w:pPr>
        <w:pStyle w:val="FootnoteText"/>
      </w:pPr>
    </w:p>
  </w:footnote>
  <w:footnote w:id="63">
    <w:p w14:paraId="514A46DC"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color w:val="000000" w:themeColor="text1"/>
          <w:sz w:val="20"/>
        </w:rPr>
        <w:t>UNESCO Report - Gender Equality: Heritage and Creativity (2014).</w:t>
      </w:r>
    </w:p>
  </w:footnote>
  <w:footnote w:id="64">
    <w:p w14:paraId="298D3CEA" w14:textId="77777777" w:rsidR="00C07366" w:rsidRPr="00605BA9" w:rsidRDefault="00C07366">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https://rm.coe.int/second-report-on-montenegro-montenegrin-translation-/16808b5944, str.16.</w:t>
      </w:r>
    </w:p>
  </w:footnote>
  <w:footnote w:id="65">
    <w:p w14:paraId="2A66B26D" w14:textId="77777777" w:rsidR="00C07366" w:rsidRPr="00605BA9" w:rsidRDefault="00C07366">
      <w:pPr>
        <w:pStyle w:val="CommentText"/>
        <w:rPr>
          <w:rFonts w:ascii="Cambria" w:hAnsi="Cambria"/>
          <w:sz w:val="20"/>
        </w:rPr>
      </w:pPr>
      <w:r w:rsidRPr="00605BA9">
        <w:rPr>
          <w:rStyle w:val="FootnoteReference"/>
          <w:rFonts w:ascii="Cambria" w:hAnsi="Cambria"/>
          <w:sz w:val="20"/>
        </w:rPr>
        <w:footnoteRef/>
      </w:r>
      <w:r w:rsidRPr="00605BA9">
        <w:rPr>
          <w:rFonts w:ascii="Cambria" w:hAnsi="Cambria"/>
          <w:sz w:val="20"/>
        </w:rPr>
        <w:t>2020: https://data.ipu.org/women-ranking?month=1&amp;year=2020.</w:t>
      </w:r>
    </w:p>
    <w:p w14:paraId="40D7DC22" w14:textId="77777777" w:rsidR="00C07366" w:rsidRDefault="00C07366">
      <w:pPr>
        <w:pStyle w:val="FootnoteText"/>
      </w:pPr>
    </w:p>
  </w:footnote>
  <w:footnote w:id="66">
    <w:p w14:paraId="3424EAB4"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 - UNDP, Austrian Development Agency and Ministry of Human and Minority Rights, 2020, www.rodnamapa.me.</w:t>
      </w:r>
    </w:p>
  </w:footnote>
  <w:footnote w:id="67">
    <w:p w14:paraId="074CD9E1" w14:textId="78458475" w:rsidR="00C07366" w:rsidRPr="00605BA9" w:rsidRDefault="00C07366"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highlight w:val="white"/>
        </w:rPr>
        <w:t>The European Institute for Gender Equality explains the term "glass ceiling" as "artificial impediments and invisible barriers that militate against women’s access to top decision-making and managerial positions in an organization, whether public or private and in whatever domain." Additional notes explain that the term "glass" is used because these impediments are apparently invisible and are usually linked to the maintenance of the status quo in organizations, as opposed to transparent and equal career advancement opportunities for women and men within organizations. "-</w:t>
      </w:r>
      <w:hyperlink r:id="rId4">
        <w:r w:rsidRPr="00605BA9">
          <w:rPr>
            <w:rFonts w:ascii="Cambria" w:hAnsi="Cambria"/>
            <w:highlight w:val="white"/>
          </w:rPr>
          <w:t xml:space="preserve">  </w:t>
        </w:r>
      </w:hyperlink>
      <w:hyperlink r:id="rId5">
        <w:r w:rsidRPr="00605BA9">
          <w:rPr>
            <w:rFonts w:ascii="Cambria" w:hAnsi="Cambria"/>
            <w:color w:val="954F72"/>
            <w:highlight w:val="white"/>
            <w:u w:val="single"/>
          </w:rPr>
          <w:t>https://eige.europa.eu/thesaurus/terms/1228</w:t>
        </w:r>
      </w:hyperlink>
      <w:r w:rsidRPr="00605BA9">
        <w:rPr>
          <w:rFonts w:ascii="Cambria" w:hAnsi="Cambria"/>
          <w:color w:val="954F72"/>
          <w:u w:val="single"/>
        </w:rPr>
        <w:t>.</w:t>
      </w:r>
    </w:p>
  </w:footnote>
  <w:footnote w:id="68">
    <w:p w14:paraId="2A4F4217" w14:textId="77777777" w:rsidR="00C07366" w:rsidRPr="00605BA9" w:rsidRDefault="00C07366" w:rsidP="00605BA9">
      <w:pPr>
        <w:spacing w:line="276" w:lineRule="auto"/>
        <w:jc w:val="both"/>
        <w:rPr>
          <w:rFonts w:ascii="Cambria" w:hAnsi="Cambria"/>
          <w:sz w:val="20"/>
        </w:rPr>
      </w:pPr>
      <w:r w:rsidRPr="00605BA9">
        <w:rPr>
          <w:rStyle w:val="FootnoteReference"/>
          <w:rFonts w:ascii="Cambria" w:hAnsi="Cambria"/>
          <w:sz w:val="20"/>
        </w:rPr>
        <w:footnoteRef/>
      </w:r>
      <w:r w:rsidRPr="00605BA9">
        <w:rPr>
          <w:rFonts w:ascii="Cambria" w:hAnsi="Cambria"/>
          <w:sz w:val="20"/>
          <w:highlight w:val="white"/>
        </w:rPr>
        <w:t>Women and Men in Montenegro, page 85, MONSTAT and the Ministry for the Protection of Human and Minority Rights</w:t>
      </w:r>
      <w:hyperlink r:id="rId6">
        <w:r w:rsidRPr="00605BA9">
          <w:rPr>
            <w:rFonts w:ascii="Cambria" w:hAnsi="Cambria"/>
            <w:sz w:val="20"/>
            <w:highlight w:val="white"/>
          </w:rPr>
          <w:t xml:space="preserve">  </w:t>
        </w:r>
      </w:hyperlink>
      <w:r w:rsidRPr="00605BA9">
        <w:rPr>
          <w:rFonts w:ascii="Cambria" w:hAnsi="Cambria"/>
          <w:sz w:val="20"/>
        </w:rPr>
        <w:t>https://www.monstat.org/uploads/files/publikacije/%C5%BDene%20i% 20mu% C5% A1karci%20u% 20Crnoj% 20Gori.pdf.</w:t>
      </w:r>
    </w:p>
  </w:footnote>
  <w:footnote w:id="69">
    <w:p w14:paraId="3DA72C6B" w14:textId="77777777" w:rsidR="00C07366" w:rsidRDefault="00C07366"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Commission Staff Working Report, Montenegro 2020 Report, https://ec.europa.eu/neighbourhood-enlargement/sites/near/files/montenegro_report_2020.pdf, p.13.</w:t>
      </w:r>
    </w:p>
  </w:footnote>
  <w:footnote w:id="70">
    <w:p w14:paraId="515FEA53" w14:textId="77777777" w:rsidR="00C07366" w:rsidRPr="00605BA9" w:rsidRDefault="00C07366">
      <w:pPr>
        <w:pStyle w:val="P68B1DB1-Normal43"/>
        <w:rPr>
          <w:rFonts w:ascii="Cambria" w:hAnsi="Cambria"/>
        </w:rPr>
      </w:pPr>
      <w:r w:rsidRPr="00605BA9">
        <w:rPr>
          <w:rFonts w:ascii="Cambria" w:hAnsi="Cambria"/>
          <w:vertAlign w:val="superscript"/>
        </w:rPr>
        <w:footnoteRef/>
      </w:r>
      <w:r w:rsidRPr="00605BA9">
        <w:rPr>
          <w:rFonts w:ascii="Cambria" w:hAnsi="Cambria"/>
          <w:highlight w:val="white"/>
        </w:rPr>
        <w:t>Center for Women's Rights: Gender based Discrimination at Work and Employment, Podgorica, 2019</w:t>
      </w:r>
      <w:r w:rsidRPr="00605BA9">
        <w:rPr>
          <w:rFonts w:ascii="Cambria" w:hAnsi="Cambria"/>
        </w:rPr>
        <w:t>.</w:t>
      </w:r>
    </w:p>
  </w:footnote>
  <w:footnote w:id="71">
    <w:p w14:paraId="67AD49BE" w14:textId="77777777" w:rsidR="00C07366" w:rsidRDefault="00C07366">
      <w:pPr>
        <w:pStyle w:val="FootnoteText"/>
        <w:rPr>
          <w:sz w:val="20"/>
        </w:rPr>
      </w:pPr>
      <w:r w:rsidRPr="00605BA9">
        <w:rPr>
          <w:rStyle w:val="FootnoteReference"/>
          <w:rFonts w:ascii="Cambria" w:hAnsi="Cambria"/>
          <w:sz w:val="20"/>
        </w:rPr>
        <w:footnoteRef/>
      </w:r>
      <w:r w:rsidRPr="00605BA9">
        <w:rPr>
          <w:rFonts w:ascii="Cambria" w:hAnsi="Cambria"/>
          <w:sz w:val="20"/>
        </w:rPr>
        <w:t>Gender map of Montenegro.-UNDP, Austrian Development Agency and Ministry of Human and Minority Rights, 2020, www.rodnamapa.me.</w:t>
      </w:r>
    </w:p>
  </w:footnote>
  <w:footnote w:id="72">
    <w:p w14:paraId="7DF2E4D2"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Statistical Office i.e. The Statistical Office made the first Gender-Equality Index for Montenegro in 2019 based on EIGE methodology and at the initiative of the Ministry of Human and Minority Rights. The index is available at https://mmp.gov.me/vijesti/220061/Izracunat-prvi-Indeks-rodne-ravnopravnosti-za-Crnu-Goru-Da-bi-postigla-rodnu-ravnopravnost-Crna-Gora-treba -to-eradicate-discrimination.html</w:t>
      </w:r>
      <w:r>
        <w:rPr>
          <w:rFonts w:ascii="Cambria" w:hAnsi="Cambria"/>
          <w:sz w:val="20"/>
        </w:rPr>
        <w:t>.</w:t>
      </w:r>
    </w:p>
  </w:footnote>
  <w:footnote w:id="73">
    <w:p w14:paraId="6A415495" w14:textId="77777777" w:rsidR="00C07366" w:rsidRPr="00605BA9" w:rsidRDefault="00C07366" w:rsidP="00605BA9">
      <w:pPr>
        <w:widowControl w:val="0"/>
        <w:tabs>
          <w:tab w:val="left" w:pos="220"/>
          <w:tab w:val="left" w:pos="720"/>
        </w:tabs>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Directive 2010/18 / EU of 8 March 2010 implementing the Framework Agreement on Parental Leave and regulates the following “in order to promote better reconciliation, Member States and/or social partners shall take the necessary measures to ensure that workers, when returning from parental leave, may request changes to their working hours and/or patterns for a set period of time. The recommendation is to have the leave granted for at least a period of four months and, to promote equal opportunities and equal treatment between men and women, should, in principle, be provide</w:t>
      </w:r>
      <w:r>
        <w:rPr>
          <w:rFonts w:ascii="Cambria" w:hAnsi="Cambria"/>
          <w:sz w:val="20"/>
        </w:rPr>
        <w:t xml:space="preserve">d on a non-transferable basis. </w:t>
      </w:r>
      <w:r w:rsidRPr="00605BA9">
        <w:rPr>
          <w:rFonts w:ascii="Cambria" w:hAnsi="Cambria"/>
          <w:sz w:val="20"/>
        </w:rPr>
        <w:t xml:space="preserve">Also, Directive 2019/1158 lays down minimum requirements designed to achieve equality between men and women with regard to labour market opportunities and treatment at work, by facilitating the reconciliation of work and family life for workers who are parents, or carers. To that end, this Directive provides for individual rights related to the following: (a) paternity leave, parental leave and carers' leave; (b) flexible working arrangements for workers who are parents, or carers. </w:t>
      </w:r>
    </w:p>
  </w:footnote>
  <w:footnote w:id="74">
    <w:p w14:paraId="6756C18D"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No. 74/2019</w:t>
      </w:r>
      <w:r>
        <w:rPr>
          <w:rFonts w:ascii="Cambria" w:hAnsi="Cambria"/>
          <w:sz w:val="20"/>
        </w:rPr>
        <w:t>.</w:t>
      </w:r>
    </w:p>
  </w:footnote>
  <w:footnote w:id="75">
    <w:p w14:paraId="064C2DDF" w14:textId="56AD3F05" w:rsidR="00C07366" w:rsidRDefault="00C07366"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Gender mainstreaming - Gender equality in Montenegro and evaluation of the application of gender equality in public authorities - research conducted by IPSOS Strategic Marketing for the UNDP office in Montenegro, January 2020, p. 25</w:t>
      </w:r>
      <w:r>
        <w:rPr>
          <w:rFonts w:ascii="Cambria" w:hAnsi="Cambria"/>
          <w:sz w:val="20"/>
        </w:rPr>
        <w:t>.</w:t>
      </w:r>
    </w:p>
  </w:footnote>
  <w:footnote w:id="76">
    <w:p w14:paraId="338869DA"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MONSTAT, 2014, available at: https://www.monstat.org/userfiles/file/publikacije/zene%20i% 20muskarci% 202014 / ZENE% 20I% 20MUSKARCI% 20U% 20CRNOJ% 20GORI% 20web.pd.</w:t>
      </w:r>
      <w:r w:rsidRPr="00605BA9">
        <w:rPr>
          <w:rFonts w:ascii="Cambria" w:hAnsi="Cambria"/>
          <w:vanish/>
          <w:sz w:val="20"/>
        </w:rPr>
        <w:t>čestvujutljive osobe i grupe  dajive osobe i grupe da učestvuju u ekonomskom životu eja Crne Gorenih sadržaja vezanih za rodnu rčestvujutljive osobe i grupe  dajive osobe i grupe da učestvuju u ekonomskom životu eja Crne Gorenih sadržaja vezanih za rodnu r</w:t>
      </w:r>
    </w:p>
  </w:footnote>
  <w:footnote w:id="77">
    <w:p w14:paraId="13519F9F"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Second periodic review of the CEDAW Committee, submitted at 1512</w:t>
      </w:r>
      <w:r w:rsidRPr="00605BA9">
        <w:rPr>
          <w:rFonts w:ascii="Cambria" w:hAnsi="Cambria"/>
          <w:sz w:val="20"/>
          <w:vertAlign w:val="superscript"/>
        </w:rPr>
        <w:t>th</w:t>
      </w:r>
      <w:r w:rsidRPr="00605BA9">
        <w:rPr>
          <w:rFonts w:ascii="Cambria" w:hAnsi="Cambria"/>
          <w:sz w:val="20"/>
        </w:rPr>
        <w:t xml:space="preserve"> and 1513</w:t>
      </w:r>
      <w:r w:rsidRPr="00605BA9">
        <w:rPr>
          <w:rFonts w:ascii="Cambria" w:hAnsi="Cambria"/>
          <w:sz w:val="20"/>
          <w:vertAlign w:val="superscript"/>
        </w:rPr>
        <w:t>th</w:t>
      </w:r>
      <w:r w:rsidRPr="00605BA9">
        <w:rPr>
          <w:rFonts w:ascii="Cambria" w:hAnsi="Cambria"/>
          <w:sz w:val="20"/>
        </w:rPr>
        <w:t xml:space="preserve"> sessions in July 2017.</w:t>
      </w:r>
    </w:p>
  </w:footnote>
  <w:footnote w:id="78">
    <w:p w14:paraId="3D655EEB"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 UNDP, Austrian Development Agency and the Ministry of Human and Minority Rights, 2020, www.rodnamapa.me.</w:t>
      </w:r>
    </w:p>
  </w:footnote>
  <w:footnote w:id="79">
    <w:p w14:paraId="74F73423" w14:textId="77777777" w:rsidR="00C07366" w:rsidRDefault="00C07366" w:rsidP="00605BA9">
      <w:pPr>
        <w:pStyle w:val="FootnoteText"/>
        <w:jc w:val="both"/>
      </w:pPr>
      <w:r w:rsidRPr="00605BA9">
        <w:rPr>
          <w:rStyle w:val="FootnoteReference"/>
          <w:rFonts w:ascii="Cambria" w:hAnsi="Cambria"/>
          <w:sz w:val="20"/>
        </w:rPr>
        <w:footnoteRef/>
      </w:r>
      <w:r w:rsidRPr="00605BA9">
        <w:rPr>
          <w:rFonts w:ascii="Cambria" w:hAnsi="Cambria"/>
          <w:sz w:val="20"/>
        </w:rPr>
        <w:t xml:space="preserve">Source: Survey on the socio-economic position of Roma and Egyptians in Montenegro conducted by the MHRR in 2020 for the purposes of drafting a new Strategy for Social Inclusion of Roma and Egyptians 2021-2025, </w:t>
      </w:r>
      <w:hyperlink r:id="rId7" w:history="1">
        <w:r w:rsidRPr="00605BA9">
          <w:rPr>
            <w:rStyle w:val="Hyperlink"/>
            <w:rFonts w:ascii="Cambria" w:hAnsi="Cambria"/>
            <w:sz w:val="20"/>
          </w:rPr>
          <w:t>https://mmp.gov.me/biblioteka/istrazivanja</w:t>
        </w:r>
      </w:hyperlink>
      <w:r w:rsidRPr="00605BA9">
        <w:rPr>
          <w:rStyle w:val="Hyperlink"/>
          <w:rFonts w:ascii="Cambria" w:hAnsi="Cambria"/>
          <w:sz w:val="20"/>
        </w:rPr>
        <w:t>.</w:t>
      </w:r>
    </w:p>
  </w:footnote>
  <w:footnote w:id="80">
    <w:p w14:paraId="4A980997" w14:textId="77777777" w:rsidR="00C07366" w:rsidRPr="00605BA9" w:rsidRDefault="00C07366" w:rsidP="00605BA9">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Available at: https://onedrive.live.com/?authkey=%21AG8PVz3%2DPyzXDxU&amp;cid=57A359520F5BABD9&amp;id=57A359520F5BABD9%212871&amp;parId=57A359520F5BABD9%212870&amp;o=O.</w:t>
      </w:r>
    </w:p>
  </w:footnote>
  <w:footnote w:id="81">
    <w:p w14:paraId="45B4CED4" w14:textId="77777777" w:rsidR="00C07366" w:rsidRDefault="00C07366" w:rsidP="00605BA9">
      <w:pPr>
        <w:pStyle w:val="FootnoteText"/>
      </w:pPr>
      <w:r w:rsidRPr="00605BA9">
        <w:rPr>
          <w:rStyle w:val="FootnoteReference"/>
          <w:rFonts w:ascii="Cambria" w:hAnsi="Cambria"/>
          <w:sz w:val="20"/>
        </w:rPr>
        <w:footnoteRef/>
      </w:r>
      <w:r w:rsidRPr="00605BA9">
        <w:rPr>
          <w:rFonts w:ascii="Cambria" w:hAnsi="Cambria"/>
          <w:sz w:val="20"/>
        </w:rPr>
        <w:t>Available at: http://poslodavci.org/biblioteka/publikacije/izvjestaj-zene-u-menadzmentu-u-crnoj-gori.</w:t>
      </w:r>
    </w:p>
  </w:footnote>
  <w:footnote w:id="82">
    <w:p w14:paraId="446F8736"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Commission Staff Working Report, Montenegro 2020 Report, https://ec.europa.eu/neighbourhood-enlargement/sites/near/files/montenegro_report_2020.pdf, page 100.</w:t>
      </w:r>
    </w:p>
  </w:footnote>
  <w:footnote w:id="83">
    <w:p w14:paraId="05A3078D" w14:textId="77777777" w:rsidR="00C07366" w:rsidRDefault="00C07366"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Source: publication "Women and Men in Montenegro", Directorate for Statistics, 2020, available at: https://www.monstat.org/uploads/files/publikacije/%C5%BDene%20i% 20mu% C5% A1karci%20u% 20Crnoj% 20Gori.pdf.</w:t>
      </w:r>
    </w:p>
  </w:footnote>
  <w:footnote w:id="84">
    <w:p w14:paraId="5A655309" w14:textId="77777777" w:rsidR="00C07366" w:rsidRPr="00605BA9" w:rsidRDefault="00C07366">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Report on the work of the Protector for 2019.</w:t>
      </w:r>
    </w:p>
  </w:footnote>
  <w:footnote w:id="85">
    <w:p w14:paraId="7C2F5D8D" w14:textId="77777777" w:rsidR="00C07366" w:rsidRPr="00605BA9" w:rsidRDefault="00C07366">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Report on the Rapid Social Impact Assessment of the COVID-19 outbreak in Montenegro, April – June 2020, UN system Montenegro. Available at: </w:t>
      </w:r>
      <w:hyperlink r:id="rId8" w:history="1">
        <w:r w:rsidRPr="00605BA9">
          <w:rPr>
            <w:rStyle w:val="Hyperlink"/>
            <w:rFonts w:ascii="Cambria" w:hAnsi="Cambria"/>
            <w:sz w:val="20"/>
          </w:rPr>
          <w:t>https://montenegro.un.org/en/90471-report-rapid-social-impact-assessment-covid-19-outbreak-montenegro-april-june-2020</w:t>
        </w:r>
      </w:hyperlink>
      <w:r w:rsidRPr="00605BA9">
        <w:rPr>
          <w:rStyle w:val="Hyperlink"/>
          <w:rFonts w:ascii="Cambria" w:hAnsi="Cambria"/>
          <w:sz w:val="20"/>
        </w:rPr>
        <w:t>.</w:t>
      </w:r>
      <w:r w:rsidRPr="00605BA9">
        <w:rPr>
          <w:rFonts w:ascii="Cambria" w:hAnsi="Cambria"/>
          <w:sz w:val="20"/>
        </w:rPr>
        <w:t xml:space="preserve">  </w:t>
      </w:r>
    </w:p>
    <w:p w14:paraId="4024EFE5" w14:textId="77777777" w:rsidR="00C07366" w:rsidRDefault="00C07366">
      <w:pPr>
        <w:pStyle w:val="FootnoteText"/>
        <w:jc w:val="both"/>
        <w:rPr>
          <w:rFonts w:asciiTheme="minorHAnsi" w:hAnsiTheme="minorHAnsi"/>
        </w:rPr>
      </w:pPr>
    </w:p>
  </w:footnote>
  <w:footnote w:id="86">
    <w:p w14:paraId="6413FFD4" w14:textId="77777777" w:rsidR="00C07366" w:rsidRPr="00605BA9" w:rsidRDefault="00C07366"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rPr>
        <w:t xml:space="preserve"> Ministry of Human and Minority Rights, Sector Analysis for determining the proposals of priority areas of public interest and the necessary funds for financing projects and programs of non-governmental organizations from the Budget of Montenegro in 2020, p.3.</w:t>
      </w:r>
    </w:p>
  </w:footnote>
  <w:footnote w:id="87">
    <w:p w14:paraId="6E4A4779" w14:textId="77777777" w:rsidR="00C07366" w:rsidRDefault="00C07366" w:rsidP="00605BA9">
      <w:pPr>
        <w:jc w:val="both"/>
        <w:rPr>
          <w:sz w:val="20"/>
        </w:rPr>
      </w:pPr>
      <w:r w:rsidRPr="00605BA9">
        <w:rPr>
          <w:rFonts w:ascii="Cambria" w:hAnsi="Cambria"/>
          <w:sz w:val="20"/>
          <w:vertAlign w:val="superscript"/>
        </w:rPr>
        <w:footnoteRef/>
      </w:r>
      <w:r w:rsidRPr="00605BA9">
        <w:rPr>
          <w:rFonts w:ascii="Cambria" w:hAnsi="Cambria"/>
          <w:sz w:val="20"/>
        </w:rPr>
        <w:t xml:space="preserve"> Official Gazette of Montenegro, No. </w:t>
      </w:r>
      <w:r w:rsidRPr="00605BA9">
        <w:rPr>
          <w:rFonts w:ascii="Cambria" w:hAnsi="Cambria"/>
          <w:sz w:val="20"/>
          <w:highlight w:val="white"/>
        </w:rPr>
        <w:t>74/2008 and 75/2017</w:t>
      </w:r>
      <w:r w:rsidRPr="00605BA9">
        <w:rPr>
          <w:rFonts w:ascii="Cambria" w:hAnsi="Cambria"/>
          <w:sz w:val="20"/>
        </w:rPr>
        <w:t>.</w:t>
      </w:r>
    </w:p>
  </w:footnote>
  <w:footnote w:id="88">
    <w:p w14:paraId="32A4D688"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Montenegro.-UNDP, Austrian Development Agency and Ministry of Human and Minority Rights, 2020, www.rodnamapa.me.</w:t>
      </w:r>
    </w:p>
  </w:footnote>
  <w:footnote w:id="89">
    <w:p w14:paraId="78C6F6B2"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in 2019, Statistical Office and the Ministry of Human and Minority Rights, p.25, https://www.monstat.org/uploads/files/publikacije/%C5%BDene%20i% 20mu% C5% A1karci%20u% 20Crnoj% 20Gori.pdf.</w:t>
      </w:r>
    </w:p>
  </w:footnote>
  <w:footnote w:id="90">
    <w:p w14:paraId="03F2FBF6" w14:textId="77777777" w:rsidR="00C07366" w:rsidRPr="00605BA9" w:rsidRDefault="00C07366"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rPr>
        <w:t>Survey "Attitudes regarding women's property rights", NGO Safe Women's House, Podgorica, February 2019​</w:t>
      </w:r>
    </w:p>
  </w:footnote>
  <w:footnote w:id="91">
    <w:p w14:paraId="1BB8B20F" w14:textId="77777777" w:rsidR="00C07366" w:rsidRPr="00605BA9" w:rsidRDefault="00C07366" w:rsidP="00605BA9">
      <w:pPr>
        <w:jc w:val="both"/>
        <w:rPr>
          <w:rFonts w:ascii="Cambria" w:hAnsi="Cambria"/>
          <w:sz w:val="20"/>
        </w:rPr>
      </w:pPr>
      <w:r w:rsidRPr="00605BA9">
        <w:rPr>
          <w:rFonts w:ascii="Cambria" w:hAnsi="Cambria"/>
          <w:sz w:val="20"/>
          <w:vertAlign w:val="superscript"/>
        </w:rPr>
        <w:footnoteRef/>
      </w:r>
      <w:r w:rsidRPr="00605BA9">
        <w:rPr>
          <w:rFonts w:ascii="Cambria" w:hAnsi="Cambria"/>
          <w:sz w:val="20"/>
          <w:vertAlign w:val="superscript"/>
        </w:rPr>
        <w:t xml:space="preserve"> </w:t>
      </w:r>
      <w:r w:rsidRPr="00605BA9">
        <w:rPr>
          <w:rFonts w:ascii="Cambria" w:hAnsi="Cambria"/>
          <w:sz w:val="20"/>
        </w:rPr>
        <w:t xml:space="preserve">Women's contribution to the economy of Montenegro: unpaid women's work and care during the COVID-19 pandemic (author Milos Vukovic), UNDP Montenegro, October 2020, available at: </w:t>
      </w:r>
      <w:hyperlink r:id="rId9" w:history="1">
        <w:r w:rsidRPr="00605BA9">
          <w:rPr>
            <w:rStyle w:val="Hyperlink"/>
            <w:rFonts w:ascii="Cambria" w:hAnsi="Cambria"/>
            <w:color w:val="02579C"/>
            <w:sz w:val="20"/>
            <w:shd w:val="clear" w:color="auto" w:fill="FEFEFE"/>
          </w:rPr>
          <w:t>https://www.gendermontenegro.com/me/preduzetnistvo/aktivnosti/475-doprinos-zena-ekonomiji-crne-gore-i-neplaceni-rad-i-njeg</w:t>
        </w:r>
      </w:hyperlink>
    </w:p>
  </w:footnote>
  <w:footnote w:id="92">
    <w:p w14:paraId="1793AAF0" w14:textId="77777777" w:rsidR="00C07366" w:rsidRPr="00605BA9" w:rsidRDefault="00C07366" w:rsidP="00605BA9">
      <w:pPr>
        <w:widowControl w:val="0"/>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The research was initiated by the Council of Europe, in agreement with the Ministry of Human and Minority Rights and the Ombudsman. The research was conducted by CEDEM and is available at: </w:t>
      </w:r>
      <w:hyperlink r:id="rId10" w:history="1">
        <w:r w:rsidRPr="00605BA9">
          <w:rPr>
            <w:rFonts w:ascii="Cambria" w:hAnsi="Cambria"/>
            <w:color w:val="386EFF"/>
            <w:sz w:val="20"/>
            <w:u w:val="single" w:color="386EFF"/>
          </w:rPr>
          <w:t>http://www.cedem.me/publikacije/istrazivanja/ostala-istrazivanja/send/31-ostala-istrazivanja/1980-obrasci-i-stepen-diskriminacije-u-crnoj-gori-u-2020-godini</w:t>
        </w:r>
      </w:hyperlink>
      <w:r w:rsidRPr="00605BA9">
        <w:rPr>
          <w:rFonts w:ascii="Cambria" w:hAnsi="Cambria"/>
          <w:sz w:val="20"/>
        </w:rPr>
        <w:t>.</w:t>
      </w:r>
    </w:p>
  </w:footnote>
  <w:footnote w:id="93">
    <w:p w14:paraId="17118997" w14:textId="77777777" w:rsidR="00C07366" w:rsidRPr="00C07366" w:rsidRDefault="00C07366" w:rsidP="00605BA9">
      <w:pPr>
        <w:pStyle w:val="FootnoteText"/>
        <w:jc w:val="both"/>
        <w:rPr>
          <w:sz w:val="20"/>
          <w:lang w:val="es-ES"/>
        </w:rPr>
      </w:pPr>
      <w:r w:rsidRPr="00605BA9">
        <w:rPr>
          <w:rStyle w:val="FootnoteReference"/>
          <w:rFonts w:ascii="Cambria" w:hAnsi="Cambria"/>
          <w:sz w:val="20"/>
        </w:rPr>
        <w:footnoteRef/>
      </w:r>
      <w:r w:rsidRPr="00C07366">
        <w:rPr>
          <w:rFonts w:ascii="Cambria" w:hAnsi="Cambria"/>
          <w:sz w:val="20"/>
          <w:lang w:val="es-ES"/>
        </w:rPr>
        <w:t>https://montenegro.un.org/sites/default/files/2020-09/Izvje%C5%A1taj%20o%20brzoj% 20procjeni%20ssocial%20uticaja%20epidemije% 20COVID-a-19%20u% 20Crnoj% 20Gori% 2C% 20Apri% 20% E2% 80% 93% 20Jun% 202020.pdf.</w:t>
      </w:r>
    </w:p>
  </w:footnote>
  <w:footnote w:id="94">
    <w:p w14:paraId="16D81583"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in 2019, Statistical Office and the Ministry of Human and Minority Rights, p.25, https://www.monstat.org/uploads/files/publikacije/%C5%BDene%20i%20mu%C5%A1karci%20u%20Crnoj%20Gori.pdf.</w:t>
      </w:r>
    </w:p>
  </w:footnote>
  <w:footnote w:id="95">
    <w:p w14:paraId="7ABE0A25" w14:textId="77777777" w:rsidR="00C07366" w:rsidRPr="00605BA9" w:rsidRDefault="00C07366">
      <w:pPr>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of Montenegro No. 018/12 of 30 March 2012, 047/19 of 12 August 2019.</w:t>
      </w:r>
    </w:p>
    <w:p w14:paraId="67981930" w14:textId="77777777" w:rsidR="00C07366" w:rsidRDefault="00C07366">
      <w:pPr>
        <w:pStyle w:val="FootnoteText"/>
      </w:pPr>
    </w:p>
  </w:footnote>
  <w:footnote w:id="96">
    <w:p w14:paraId="510B2811" w14:textId="77777777" w:rsidR="00C07366" w:rsidRPr="00605BA9" w:rsidRDefault="00C07366">
      <w:pPr>
        <w:jc w:val="both"/>
        <w:rPr>
          <w:rFonts w:ascii="Cambria" w:hAnsi="Cambria"/>
          <w:sz w:val="20"/>
        </w:rPr>
      </w:pPr>
      <w:r w:rsidRPr="00605BA9">
        <w:rPr>
          <w:rFonts w:ascii="Cambria" w:hAnsi="Cambria"/>
          <w:sz w:val="20"/>
          <w:vertAlign w:val="superscript"/>
        </w:rPr>
        <w:footnoteRef/>
      </w:r>
      <w:r w:rsidRPr="00605BA9">
        <w:rPr>
          <w:rFonts w:ascii="Cambria" w:hAnsi="Cambria"/>
          <w:sz w:val="20"/>
        </w:rPr>
        <w:t>Adapted version of the definition of gender equality from the European Charter on Gender Equality.</w:t>
      </w:r>
    </w:p>
  </w:footnote>
  <w:footnote w:id="97">
    <w:p w14:paraId="340D0804" w14:textId="77777777" w:rsidR="00C07366" w:rsidRPr="00605BA9" w:rsidRDefault="00C07366">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of Montenegro No. 050/14 of 28 November 2014.</w:t>
      </w:r>
    </w:p>
  </w:footnote>
  <w:footnote w:id="98">
    <w:p w14:paraId="72F9543F" w14:textId="77777777" w:rsidR="00C07366" w:rsidRPr="00605BA9" w:rsidRDefault="00C07366">
      <w:pPr>
        <w:pStyle w:val="FootnoteText"/>
        <w:rPr>
          <w:rFonts w:ascii="Cambria" w:hAnsi="Cambria"/>
          <w:sz w:val="20"/>
        </w:rPr>
      </w:pPr>
      <w:r w:rsidRPr="00605BA9">
        <w:rPr>
          <w:rStyle w:val="FootnoteReference"/>
          <w:rFonts w:ascii="Cambria" w:hAnsi="Cambria"/>
          <w:sz w:val="20"/>
        </w:rPr>
        <w:footnoteRef/>
      </w:r>
      <w:r w:rsidRPr="00605BA9">
        <w:rPr>
          <w:rFonts w:ascii="Cambria" w:hAnsi="Cambria"/>
          <w:color w:val="000000"/>
          <w:sz w:val="20"/>
          <w:shd w:val="clear" w:color="auto" w:fill="FFFFFF"/>
        </w:rPr>
        <w:t>Official Gazette of Montenegro No. 41/18.</w:t>
      </w:r>
    </w:p>
  </w:footnote>
  <w:footnote w:id="99">
    <w:p w14:paraId="6221EA13" w14:textId="085E5C3C" w:rsidR="00C07366" w:rsidRPr="00605BA9" w:rsidRDefault="00C07366">
      <w:pPr>
        <w:widowControl w:val="0"/>
        <w:autoSpaceDE w:val="0"/>
        <w:autoSpaceDN w:val="0"/>
        <w:adjustRightInd w:val="0"/>
        <w:spacing w:after="240"/>
        <w:jc w:val="both"/>
        <w:rPr>
          <w:rFonts w:ascii="Cambria" w:hAnsi="Cambria"/>
          <w:sz w:val="20"/>
        </w:rPr>
      </w:pPr>
      <w:r w:rsidRPr="00605BA9">
        <w:rPr>
          <w:rStyle w:val="FootnoteReference"/>
          <w:rFonts w:ascii="Cambria" w:hAnsi="Cambria"/>
          <w:sz w:val="20"/>
        </w:rPr>
        <w:footnoteRef/>
      </w:r>
      <w:r>
        <w:rPr>
          <w:rFonts w:ascii="Cambria" w:hAnsi="Cambria"/>
          <w:sz w:val="20"/>
        </w:rPr>
        <w:t xml:space="preserve">The </w:t>
      </w:r>
      <w:r w:rsidRPr="00605BA9">
        <w:rPr>
          <w:rFonts w:ascii="Cambria" w:hAnsi="Cambria"/>
          <w:sz w:val="20"/>
        </w:rPr>
        <w:t>Ministry of Labor and Social Welfare adopted the Rulebook on the basis of Article 60 paragraph 2 of the Law on Social and Child Protection ("Official Gazette of Montenegro"</w:t>
      </w:r>
      <w:r>
        <w:rPr>
          <w:rFonts w:ascii="Cambria" w:hAnsi="Cambria"/>
          <w:sz w:val="20"/>
        </w:rPr>
        <w:t>, No. 27/13 and 1/15).</w:t>
      </w:r>
    </w:p>
    <w:p w14:paraId="4A1DB80A" w14:textId="77777777" w:rsidR="00C07366" w:rsidRDefault="00C07366">
      <w:pPr>
        <w:pStyle w:val="FootnoteText"/>
      </w:pPr>
    </w:p>
  </w:footnote>
  <w:footnote w:id="100">
    <w:p w14:paraId="712A2901" w14:textId="77777777" w:rsidR="00C07366" w:rsidRPr="00605BA9" w:rsidRDefault="00C07366"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Ministry of Human and Minority Rights, Sector Analysis for determining the proposals of priority areas of public interest and the necessary funds for financing projects and programs of non-governmental organizations from the Budget of Montenegro in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FC8"/>
    <w:multiLevelType w:val="hybridMultilevel"/>
    <w:tmpl w:val="EC98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12C37"/>
    <w:multiLevelType w:val="hybridMultilevel"/>
    <w:tmpl w:val="CB76E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47E7"/>
    <w:multiLevelType w:val="hybridMultilevel"/>
    <w:tmpl w:val="620CFE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92B73"/>
    <w:multiLevelType w:val="hybridMultilevel"/>
    <w:tmpl w:val="46C69A9C"/>
    <w:lvl w:ilvl="0" w:tplc="F2FA24EE">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1690"/>
    <w:multiLevelType w:val="multilevel"/>
    <w:tmpl w:val="AD3E9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D080F"/>
    <w:multiLevelType w:val="hybridMultilevel"/>
    <w:tmpl w:val="C3D66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92F85"/>
    <w:multiLevelType w:val="hybridMultilevel"/>
    <w:tmpl w:val="7618F52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6AF3008"/>
    <w:multiLevelType w:val="hybridMultilevel"/>
    <w:tmpl w:val="C736D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30D5B"/>
    <w:multiLevelType w:val="hybridMultilevel"/>
    <w:tmpl w:val="271471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444303"/>
    <w:multiLevelType w:val="hybridMultilevel"/>
    <w:tmpl w:val="FA0AE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27800"/>
    <w:multiLevelType w:val="hybridMultilevel"/>
    <w:tmpl w:val="BA3AB6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817089"/>
    <w:multiLevelType w:val="hybridMultilevel"/>
    <w:tmpl w:val="03F29956"/>
    <w:lvl w:ilvl="0" w:tplc="9442127C">
      <w:start w:val="20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6E4E52"/>
    <w:multiLevelType w:val="hybridMultilevel"/>
    <w:tmpl w:val="5DB202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471D4"/>
    <w:multiLevelType w:val="hybridMultilevel"/>
    <w:tmpl w:val="293C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D62D9"/>
    <w:multiLevelType w:val="hybridMultilevel"/>
    <w:tmpl w:val="2BCA424E"/>
    <w:lvl w:ilvl="0" w:tplc="F5F09EB0">
      <w:numFmt w:val="bullet"/>
      <w:lvlText w:val="-"/>
      <w:lvlJc w:val="left"/>
      <w:pPr>
        <w:ind w:left="1080" w:hanging="720"/>
      </w:pPr>
      <w:rPr>
        <w:rFonts w:ascii="Calibri" w:eastAsia="Times New Roman" w:hAnsi="Calibri" w:cs="Calibri"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15:restartNumberingAfterBreak="0">
    <w:nsid w:val="4B5A03D5"/>
    <w:multiLevelType w:val="hybridMultilevel"/>
    <w:tmpl w:val="15E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B741F"/>
    <w:multiLevelType w:val="hybridMultilevel"/>
    <w:tmpl w:val="41CC96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B0564C"/>
    <w:multiLevelType w:val="hybridMultilevel"/>
    <w:tmpl w:val="0820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36C43"/>
    <w:multiLevelType w:val="hybridMultilevel"/>
    <w:tmpl w:val="1C1E1C64"/>
    <w:styleLink w:val="ImportierterStil1"/>
    <w:lvl w:ilvl="0" w:tplc="69A09604">
      <w:start w:val="1"/>
      <w:numFmt w:val="decimal"/>
      <w:lvlText w:val="%1."/>
      <w:lvlJc w:val="left"/>
      <w:pPr>
        <w:tabs>
          <w:tab w:val="num" w:pos="1701"/>
        </w:tabs>
        <w:ind w:left="113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4D2EBA2">
      <w:start w:val="1"/>
      <w:numFmt w:val="lowerLetter"/>
      <w:lvlText w:val="%2."/>
      <w:lvlJc w:val="left"/>
      <w:pPr>
        <w:tabs>
          <w:tab w:val="num" w:pos="2421"/>
        </w:tabs>
        <w:ind w:left="1854" w:firstLine="1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A66CBFC">
      <w:start w:val="1"/>
      <w:numFmt w:val="lowerRoman"/>
      <w:lvlText w:val="%3."/>
      <w:lvlJc w:val="left"/>
      <w:pPr>
        <w:tabs>
          <w:tab w:val="num" w:pos="3141"/>
        </w:tabs>
        <w:ind w:left="2574" w:firstLine="3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0CCB6DC">
      <w:start w:val="1"/>
      <w:numFmt w:val="decimal"/>
      <w:suff w:val="nothing"/>
      <w:lvlText w:val="%4."/>
      <w:lvlJc w:val="left"/>
      <w:pPr>
        <w:ind w:left="3294" w:firstLine="4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3A4AEAE">
      <w:start w:val="1"/>
      <w:numFmt w:val="lowerLetter"/>
      <w:lvlText w:val="%5."/>
      <w:lvlJc w:val="left"/>
      <w:pPr>
        <w:tabs>
          <w:tab w:val="num" w:pos="4581"/>
        </w:tabs>
        <w:ind w:left="4014" w:firstLine="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898D7A0">
      <w:start w:val="1"/>
      <w:numFmt w:val="lowerRoman"/>
      <w:lvlText w:val="%6."/>
      <w:lvlJc w:val="left"/>
      <w:pPr>
        <w:tabs>
          <w:tab w:val="num" w:pos="5301"/>
        </w:tabs>
        <w:ind w:left="4734" w:firstLine="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6DCD4">
      <w:start w:val="1"/>
      <w:numFmt w:val="decimal"/>
      <w:lvlText w:val="%7."/>
      <w:lvlJc w:val="left"/>
      <w:pPr>
        <w:tabs>
          <w:tab w:val="num" w:pos="6021"/>
        </w:tabs>
        <w:ind w:left="5454" w:firstLine="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8DA3248">
      <w:start w:val="1"/>
      <w:numFmt w:val="lowerLetter"/>
      <w:lvlText w:val="%8."/>
      <w:lvlJc w:val="left"/>
      <w:pPr>
        <w:tabs>
          <w:tab w:val="num" w:pos="6741"/>
        </w:tabs>
        <w:ind w:left="6174" w:hanging="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C92A3AA">
      <w:start w:val="1"/>
      <w:numFmt w:val="lowerRoman"/>
      <w:lvlText w:val="%9."/>
      <w:lvlJc w:val="left"/>
      <w:pPr>
        <w:tabs>
          <w:tab w:val="num" w:pos="7461"/>
        </w:tabs>
        <w:ind w:left="6894" w:firstLine="1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5796698D"/>
    <w:multiLevelType w:val="hybridMultilevel"/>
    <w:tmpl w:val="F12CDD1C"/>
    <w:lvl w:ilvl="0" w:tplc="FC3AD7D6">
      <w:start w:val="1"/>
      <w:numFmt w:val="bullet"/>
      <w:pStyle w:val="ListContinue"/>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37F66"/>
    <w:multiLevelType w:val="hybridMultilevel"/>
    <w:tmpl w:val="071C3762"/>
    <w:lvl w:ilvl="0" w:tplc="EB6C57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C464A"/>
    <w:multiLevelType w:val="hybridMultilevel"/>
    <w:tmpl w:val="98847F0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8443787"/>
    <w:multiLevelType w:val="hybridMultilevel"/>
    <w:tmpl w:val="F41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13784"/>
    <w:multiLevelType w:val="hybridMultilevel"/>
    <w:tmpl w:val="0D2E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8FE"/>
    <w:multiLevelType w:val="hybridMultilevel"/>
    <w:tmpl w:val="10644C1A"/>
    <w:lvl w:ilvl="0" w:tplc="F2FA24EE">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634DC"/>
    <w:multiLevelType w:val="hybridMultilevel"/>
    <w:tmpl w:val="3A2C2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4494D"/>
    <w:multiLevelType w:val="hybridMultilevel"/>
    <w:tmpl w:val="F60C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9"/>
  </w:num>
  <w:num w:numId="4">
    <w:abstractNumId w:val="1"/>
  </w:num>
  <w:num w:numId="5">
    <w:abstractNumId w:val="25"/>
  </w:num>
  <w:num w:numId="6">
    <w:abstractNumId w:val="7"/>
  </w:num>
  <w:num w:numId="7">
    <w:abstractNumId w:val="18"/>
  </w:num>
  <w:num w:numId="8">
    <w:abstractNumId w:val="5"/>
  </w:num>
  <w:num w:numId="9">
    <w:abstractNumId w:val="16"/>
  </w:num>
  <w:num w:numId="10">
    <w:abstractNumId w:val="21"/>
  </w:num>
  <w:num w:numId="11">
    <w:abstractNumId w:val="6"/>
  </w:num>
  <w:num w:numId="12">
    <w:abstractNumId w:val="10"/>
  </w:num>
  <w:num w:numId="13">
    <w:abstractNumId w:val="8"/>
  </w:num>
  <w:num w:numId="14">
    <w:abstractNumId w:val="3"/>
  </w:num>
  <w:num w:numId="15">
    <w:abstractNumId w:val="24"/>
  </w:num>
  <w:num w:numId="16">
    <w:abstractNumId w:val="26"/>
  </w:num>
  <w:num w:numId="17">
    <w:abstractNumId w:val="19"/>
  </w:num>
  <w:num w:numId="18">
    <w:abstractNumId w:val="14"/>
  </w:num>
  <w:num w:numId="19">
    <w:abstractNumId w:val="11"/>
  </w:num>
  <w:num w:numId="20">
    <w:abstractNumId w:val="2"/>
  </w:num>
  <w:num w:numId="21">
    <w:abstractNumId w:val="20"/>
  </w:num>
  <w:num w:numId="22">
    <w:abstractNumId w:val="4"/>
  </w:num>
  <w:num w:numId="23">
    <w:abstractNumId w:val="17"/>
  </w:num>
  <w:num w:numId="24">
    <w:abstractNumId w:val="13"/>
  </w:num>
  <w:num w:numId="25">
    <w:abstractNumId w:val="12"/>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xMbUwMTI2NjQ2tLRU0lEKTi0uzszPAykwqgUAKwat1CwAAAA="/>
  </w:docVars>
  <w:rsids>
    <w:rsidRoot w:val="00673B02"/>
    <w:rsid w:val="00016166"/>
    <w:rsid w:val="000336C8"/>
    <w:rsid w:val="00044E96"/>
    <w:rsid w:val="000645DA"/>
    <w:rsid w:val="00084F78"/>
    <w:rsid w:val="00091087"/>
    <w:rsid w:val="000B4637"/>
    <w:rsid w:val="000D2277"/>
    <w:rsid w:val="000E2985"/>
    <w:rsid w:val="00105B49"/>
    <w:rsid w:val="00106F38"/>
    <w:rsid w:val="0011112E"/>
    <w:rsid w:val="00120A2F"/>
    <w:rsid w:val="00132B11"/>
    <w:rsid w:val="00135455"/>
    <w:rsid w:val="00143021"/>
    <w:rsid w:val="00145833"/>
    <w:rsid w:val="0015474D"/>
    <w:rsid w:val="00187FE7"/>
    <w:rsid w:val="00194E92"/>
    <w:rsid w:val="001A47F6"/>
    <w:rsid w:val="001B3D35"/>
    <w:rsid w:val="001B6601"/>
    <w:rsid w:val="001E0DFA"/>
    <w:rsid w:val="001E1BA9"/>
    <w:rsid w:val="00205553"/>
    <w:rsid w:val="0020798F"/>
    <w:rsid w:val="00216EE8"/>
    <w:rsid w:val="00252D0D"/>
    <w:rsid w:val="002812FF"/>
    <w:rsid w:val="00292AE0"/>
    <w:rsid w:val="00293795"/>
    <w:rsid w:val="002A15E7"/>
    <w:rsid w:val="002D5627"/>
    <w:rsid w:val="002D7AD2"/>
    <w:rsid w:val="002E0C23"/>
    <w:rsid w:val="003010B4"/>
    <w:rsid w:val="00337B1C"/>
    <w:rsid w:val="00365C0E"/>
    <w:rsid w:val="00377FF7"/>
    <w:rsid w:val="00383662"/>
    <w:rsid w:val="0039164D"/>
    <w:rsid w:val="0039464D"/>
    <w:rsid w:val="003A3D24"/>
    <w:rsid w:val="003C6A12"/>
    <w:rsid w:val="003D5A47"/>
    <w:rsid w:val="003F6788"/>
    <w:rsid w:val="00400A76"/>
    <w:rsid w:val="00406EBE"/>
    <w:rsid w:val="00415784"/>
    <w:rsid w:val="00425055"/>
    <w:rsid w:val="00432E35"/>
    <w:rsid w:val="00440F06"/>
    <w:rsid w:val="00441EAC"/>
    <w:rsid w:val="004610F9"/>
    <w:rsid w:val="0049253B"/>
    <w:rsid w:val="004967D6"/>
    <w:rsid w:val="004A2EE6"/>
    <w:rsid w:val="004D3A21"/>
    <w:rsid w:val="004E740D"/>
    <w:rsid w:val="0054578F"/>
    <w:rsid w:val="005877A8"/>
    <w:rsid w:val="005B11EE"/>
    <w:rsid w:val="005B56C6"/>
    <w:rsid w:val="005C430E"/>
    <w:rsid w:val="00605BA9"/>
    <w:rsid w:val="00606128"/>
    <w:rsid w:val="00612690"/>
    <w:rsid w:val="00660BC8"/>
    <w:rsid w:val="00662094"/>
    <w:rsid w:val="00673B02"/>
    <w:rsid w:val="00680355"/>
    <w:rsid w:val="006B59F5"/>
    <w:rsid w:val="006E007F"/>
    <w:rsid w:val="006E1CD1"/>
    <w:rsid w:val="006F1E9F"/>
    <w:rsid w:val="00700D1F"/>
    <w:rsid w:val="0073317A"/>
    <w:rsid w:val="00772CCE"/>
    <w:rsid w:val="00784EE5"/>
    <w:rsid w:val="0078697C"/>
    <w:rsid w:val="007C1EFE"/>
    <w:rsid w:val="007E77F5"/>
    <w:rsid w:val="007F429D"/>
    <w:rsid w:val="00841235"/>
    <w:rsid w:val="008462FE"/>
    <w:rsid w:val="00851AE8"/>
    <w:rsid w:val="008532B9"/>
    <w:rsid w:val="00890EB4"/>
    <w:rsid w:val="008A1DB6"/>
    <w:rsid w:val="008B0F9B"/>
    <w:rsid w:val="008B54DE"/>
    <w:rsid w:val="008D0064"/>
    <w:rsid w:val="008D409E"/>
    <w:rsid w:val="008E0317"/>
    <w:rsid w:val="008E30EA"/>
    <w:rsid w:val="008F6A80"/>
    <w:rsid w:val="0090286D"/>
    <w:rsid w:val="009318B7"/>
    <w:rsid w:val="00932FE9"/>
    <w:rsid w:val="00965A43"/>
    <w:rsid w:val="009877B2"/>
    <w:rsid w:val="009B28C4"/>
    <w:rsid w:val="00A15182"/>
    <w:rsid w:val="00A2337D"/>
    <w:rsid w:val="00A34852"/>
    <w:rsid w:val="00A368E7"/>
    <w:rsid w:val="00A61E92"/>
    <w:rsid w:val="00A7602D"/>
    <w:rsid w:val="00A77E0C"/>
    <w:rsid w:val="00A82B64"/>
    <w:rsid w:val="00A87EEC"/>
    <w:rsid w:val="00AD64E4"/>
    <w:rsid w:val="00B030E4"/>
    <w:rsid w:val="00B11E8C"/>
    <w:rsid w:val="00B33BEB"/>
    <w:rsid w:val="00B54924"/>
    <w:rsid w:val="00B5500B"/>
    <w:rsid w:val="00B83425"/>
    <w:rsid w:val="00BC5DF6"/>
    <w:rsid w:val="00C0588C"/>
    <w:rsid w:val="00C07366"/>
    <w:rsid w:val="00C2349A"/>
    <w:rsid w:val="00C26965"/>
    <w:rsid w:val="00C51C86"/>
    <w:rsid w:val="00C617CC"/>
    <w:rsid w:val="00C64081"/>
    <w:rsid w:val="00C71BA1"/>
    <w:rsid w:val="00C83FE7"/>
    <w:rsid w:val="00CA6946"/>
    <w:rsid w:val="00CD377B"/>
    <w:rsid w:val="00D3329C"/>
    <w:rsid w:val="00D42F17"/>
    <w:rsid w:val="00D512EC"/>
    <w:rsid w:val="00D55683"/>
    <w:rsid w:val="00D63699"/>
    <w:rsid w:val="00DA4A93"/>
    <w:rsid w:val="00E10824"/>
    <w:rsid w:val="00E11656"/>
    <w:rsid w:val="00E25068"/>
    <w:rsid w:val="00E33248"/>
    <w:rsid w:val="00E34A65"/>
    <w:rsid w:val="00E375A3"/>
    <w:rsid w:val="00E50569"/>
    <w:rsid w:val="00E64B38"/>
    <w:rsid w:val="00E6651A"/>
    <w:rsid w:val="00E66B78"/>
    <w:rsid w:val="00E67BE1"/>
    <w:rsid w:val="00E73AEC"/>
    <w:rsid w:val="00E84D9A"/>
    <w:rsid w:val="00E856AC"/>
    <w:rsid w:val="00E90678"/>
    <w:rsid w:val="00E96F1E"/>
    <w:rsid w:val="00F03F32"/>
    <w:rsid w:val="00F2342E"/>
    <w:rsid w:val="00F32A44"/>
    <w:rsid w:val="00F56978"/>
    <w:rsid w:val="00F67B65"/>
    <w:rsid w:val="00F712A2"/>
    <w:rsid w:val="00F72BFE"/>
    <w:rsid w:val="00F91D48"/>
    <w:rsid w:val="00FA0B72"/>
    <w:rsid w:val="00FA5CFC"/>
    <w:rsid w:val="00FB2E62"/>
    <w:rsid w:val="00FC279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9B8A"/>
  <w15:chartTrackingRefBased/>
  <w15:docId w15:val="{B93B7455-9DC3-41FA-98A7-7BA3AB04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02"/>
  </w:style>
  <w:style w:type="paragraph" w:styleId="Heading1">
    <w:name w:val="heading 1"/>
    <w:basedOn w:val="Normal"/>
    <w:next w:val="Normal"/>
    <w:link w:val="Heading1Char"/>
    <w:uiPriority w:val="9"/>
    <w:qFormat/>
    <w:rsid w:val="00673B02"/>
    <w:pPr>
      <w:keepNext/>
      <w:keepLines/>
      <w:spacing w:before="480" w:after="120" w:line="240" w:lineRule="auto"/>
      <w:outlineLvl w:val="0"/>
    </w:pPr>
    <w:rPr>
      <w:rFonts w:ascii="Times New Roman" w:eastAsia="Times New Roman" w:hAnsi="Times New Roman" w:cs="Times New Roman"/>
      <w:b/>
      <w:sz w:val="48"/>
    </w:rPr>
  </w:style>
  <w:style w:type="paragraph" w:styleId="Heading2">
    <w:name w:val="heading 2"/>
    <w:basedOn w:val="Normal"/>
    <w:next w:val="Normal"/>
    <w:link w:val="Heading2Char"/>
    <w:uiPriority w:val="9"/>
    <w:qFormat/>
    <w:rsid w:val="00673B02"/>
    <w:pPr>
      <w:keepNext/>
      <w:keepLines/>
      <w:spacing w:before="360" w:after="80" w:line="240" w:lineRule="auto"/>
      <w:jc w:val="both"/>
      <w:outlineLvl w:val="1"/>
    </w:pPr>
    <w:rPr>
      <w:rFonts w:ascii="Times New Roman" w:eastAsia="Times New Roman" w:hAnsi="Times New Roman" w:cs="Times New Roman"/>
      <w:b/>
      <w:i/>
      <w:color w:val="44546A" w:themeColor="text2"/>
      <w:sz w:val="24"/>
    </w:rPr>
  </w:style>
  <w:style w:type="paragraph" w:styleId="Heading3">
    <w:name w:val="heading 3"/>
    <w:basedOn w:val="Normal"/>
    <w:next w:val="Normal"/>
    <w:link w:val="Heading3Char"/>
    <w:uiPriority w:val="9"/>
    <w:qFormat/>
    <w:rsid w:val="00673B02"/>
    <w:pPr>
      <w:keepNext/>
      <w:keepLines/>
      <w:spacing w:before="280" w:after="80" w:line="240" w:lineRule="auto"/>
      <w:outlineLvl w:val="2"/>
    </w:pPr>
    <w:rPr>
      <w:rFonts w:ascii="Times New Roman" w:eastAsia="Times New Roman" w:hAnsi="Times New Roman" w:cs="Times New Roman"/>
      <w:b/>
      <w:sz w:val="28"/>
    </w:rPr>
  </w:style>
  <w:style w:type="paragraph" w:styleId="Heading4">
    <w:name w:val="heading 4"/>
    <w:basedOn w:val="Normal"/>
    <w:next w:val="Normal"/>
    <w:link w:val="Heading4Char"/>
    <w:uiPriority w:val="9"/>
    <w:qFormat/>
    <w:rsid w:val="00673B02"/>
    <w:pPr>
      <w:keepNext/>
      <w:keepLines/>
      <w:spacing w:before="240" w:after="40" w:line="240" w:lineRule="auto"/>
      <w:outlineLvl w:val="3"/>
    </w:pPr>
    <w:rPr>
      <w:rFonts w:ascii="Times New Roman" w:eastAsia="Times New Roman" w:hAnsi="Times New Roman" w:cs="Times New Roman"/>
      <w:b/>
      <w:sz w:val="24"/>
    </w:rPr>
  </w:style>
  <w:style w:type="paragraph" w:styleId="Heading5">
    <w:name w:val="heading 5"/>
    <w:basedOn w:val="Normal"/>
    <w:next w:val="Normal"/>
    <w:link w:val="Heading5Char"/>
    <w:uiPriority w:val="9"/>
    <w:qFormat/>
    <w:rsid w:val="00673B02"/>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qFormat/>
    <w:rsid w:val="00673B02"/>
    <w:pPr>
      <w:keepNext/>
      <w:keepLines/>
      <w:spacing w:before="200" w:after="40" w:line="240" w:lineRule="auto"/>
      <w:outlineLvl w:val="5"/>
    </w:pPr>
    <w:rPr>
      <w:rFonts w:ascii="Times New Roman" w:eastAsia="Times New Roman" w:hAnsi="Times New Roman" w:cs="Times New Roman"/>
      <w:b/>
      <w:sz w:val="20"/>
    </w:rPr>
  </w:style>
  <w:style w:type="paragraph" w:styleId="Heading7">
    <w:name w:val="heading 7"/>
    <w:basedOn w:val="Normal"/>
    <w:next w:val="Normal"/>
    <w:link w:val="Heading7Char"/>
    <w:uiPriority w:val="9"/>
    <w:semiHidden/>
    <w:unhideWhenUsed/>
    <w:qFormat/>
    <w:rsid w:val="00673B02"/>
    <w:pPr>
      <w:spacing w:before="240" w:after="60"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uiPriority w:val="99"/>
    <w:semiHidden/>
    <w:unhideWhenUsed/>
    <w:qFormat/>
    <w:rsid w:val="00673B02"/>
    <w:pPr>
      <w:tabs>
        <w:tab w:val="num" w:pos="5760"/>
      </w:tabs>
      <w:spacing w:before="240" w:after="60" w:line="240" w:lineRule="auto"/>
      <w:ind w:left="5760" w:hanging="720"/>
      <w:outlineLvl w:val="7"/>
    </w:pPr>
    <w:rPr>
      <w:rFonts w:ascii="Calibri" w:eastAsia="Times New Roman" w:hAnsi="Calibri" w:cs="Calibri"/>
      <w:i/>
      <w:sz w:val="24"/>
    </w:rPr>
  </w:style>
  <w:style w:type="paragraph" w:styleId="Heading9">
    <w:name w:val="heading 9"/>
    <w:basedOn w:val="Normal"/>
    <w:next w:val="Normal"/>
    <w:link w:val="Heading9Char"/>
    <w:uiPriority w:val="99"/>
    <w:semiHidden/>
    <w:unhideWhenUsed/>
    <w:qFormat/>
    <w:rsid w:val="00673B02"/>
    <w:pPr>
      <w:tabs>
        <w:tab w:val="num" w:pos="6480"/>
      </w:tabs>
      <w:spacing w:before="240" w:after="60" w:line="240" w:lineRule="auto"/>
      <w:ind w:left="6480" w:hanging="720"/>
      <w:outlineLvl w:val="8"/>
    </w:pPr>
    <w:rPr>
      <w:rFonts w:ascii="Cambria" w:eastAsia="Times New Roman"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02"/>
    <w:rPr>
      <w:rFonts w:ascii="Times New Roman" w:eastAsia="Times New Roman" w:hAnsi="Times New Roman" w:cs="Times New Roman"/>
      <w:b/>
      <w:sz w:val="48"/>
    </w:rPr>
  </w:style>
  <w:style w:type="character" w:customStyle="1" w:styleId="Heading2Char">
    <w:name w:val="Heading 2 Char"/>
    <w:basedOn w:val="DefaultParagraphFont"/>
    <w:link w:val="Heading2"/>
    <w:uiPriority w:val="9"/>
    <w:rsid w:val="00673B02"/>
    <w:rPr>
      <w:rFonts w:ascii="Times New Roman" w:eastAsia="Times New Roman" w:hAnsi="Times New Roman" w:cs="Times New Roman"/>
      <w:b/>
      <w:i/>
      <w:color w:val="44546A" w:themeColor="text2"/>
      <w:sz w:val="24"/>
    </w:rPr>
  </w:style>
  <w:style w:type="character" w:customStyle="1" w:styleId="Heading3Char">
    <w:name w:val="Heading 3 Char"/>
    <w:basedOn w:val="DefaultParagraphFont"/>
    <w:link w:val="Heading3"/>
    <w:uiPriority w:val="9"/>
    <w:rsid w:val="00673B02"/>
    <w:rPr>
      <w:rFonts w:ascii="Times New Roman" w:eastAsia="Times New Roman" w:hAnsi="Times New Roman" w:cs="Times New Roman"/>
      <w:b/>
      <w:sz w:val="28"/>
    </w:rPr>
  </w:style>
  <w:style w:type="character" w:customStyle="1" w:styleId="Heading4Char">
    <w:name w:val="Heading 4 Char"/>
    <w:basedOn w:val="DefaultParagraphFont"/>
    <w:link w:val="Heading4"/>
    <w:uiPriority w:val="9"/>
    <w:rsid w:val="00673B02"/>
    <w:rPr>
      <w:rFonts w:ascii="Times New Roman" w:eastAsia="Times New Roman" w:hAnsi="Times New Roman" w:cs="Times New Roman"/>
      <w:b/>
      <w:sz w:val="24"/>
    </w:rPr>
  </w:style>
  <w:style w:type="character" w:customStyle="1" w:styleId="Heading5Char">
    <w:name w:val="Heading 5 Char"/>
    <w:basedOn w:val="DefaultParagraphFont"/>
    <w:link w:val="Heading5"/>
    <w:uiPriority w:val="9"/>
    <w:rsid w:val="00673B02"/>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673B02"/>
    <w:rPr>
      <w:rFonts w:ascii="Times New Roman" w:eastAsia="Times New Roman" w:hAnsi="Times New Roman" w:cs="Times New Roman"/>
      <w:b/>
      <w:sz w:val="20"/>
    </w:rPr>
  </w:style>
  <w:style w:type="character" w:customStyle="1" w:styleId="Heading7Char">
    <w:name w:val="Heading 7 Char"/>
    <w:basedOn w:val="DefaultParagraphFont"/>
    <w:link w:val="Heading7"/>
    <w:uiPriority w:val="9"/>
    <w:semiHidden/>
    <w:rsid w:val="00673B02"/>
    <w:rPr>
      <w:rFonts w:ascii="Times New Roman" w:eastAsia="Times New Roman" w:hAnsi="Times New Roman" w:cs="Times New Roman"/>
      <w:sz w:val="24"/>
    </w:rPr>
  </w:style>
  <w:style w:type="character" w:customStyle="1" w:styleId="Heading8Char">
    <w:name w:val="Heading 8 Char"/>
    <w:basedOn w:val="DefaultParagraphFont"/>
    <w:link w:val="Heading8"/>
    <w:uiPriority w:val="99"/>
    <w:semiHidden/>
    <w:rsid w:val="00673B02"/>
    <w:rPr>
      <w:rFonts w:ascii="Calibri" w:eastAsia="Times New Roman" w:hAnsi="Calibri" w:cs="Calibri"/>
      <w:i/>
      <w:sz w:val="24"/>
    </w:rPr>
  </w:style>
  <w:style w:type="character" w:customStyle="1" w:styleId="Heading9Char">
    <w:name w:val="Heading 9 Char"/>
    <w:basedOn w:val="DefaultParagraphFont"/>
    <w:link w:val="Heading9"/>
    <w:uiPriority w:val="99"/>
    <w:semiHidden/>
    <w:rsid w:val="00673B02"/>
    <w:rPr>
      <w:rFonts w:ascii="Cambria" w:eastAsia="Times New Roman" w:hAnsi="Cambria" w:cs="Cambria"/>
    </w:rPr>
  </w:style>
  <w:style w:type="paragraph" w:styleId="Header">
    <w:name w:val="header"/>
    <w:basedOn w:val="Normal"/>
    <w:link w:val="HeaderChar"/>
    <w:uiPriority w:val="99"/>
    <w:unhideWhenUsed/>
    <w:rsid w:val="00673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B02"/>
  </w:style>
  <w:style w:type="paragraph" w:styleId="Footer">
    <w:name w:val="footer"/>
    <w:basedOn w:val="Normal"/>
    <w:link w:val="FooterChar"/>
    <w:uiPriority w:val="99"/>
    <w:unhideWhenUsed/>
    <w:rsid w:val="00673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B02"/>
  </w:style>
  <w:style w:type="character" w:customStyle="1" w:styleId="NoSpacingChar">
    <w:name w:val="No Spacing Char"/>
    <w:aliases w:val="zapisnik Char"/>
    <w:link w:val="NoSpacing"/>
    <w:uiPriority w:val="1"/>
    <w:locked/>
    <w:rsid w:val="00673B02"/>
    <w:rPr>
      <w:rFonts w:ascii="Times New Roman" w:eastAsia="SimSun" w:hAnsi="Times New Roman" w:cs="Times New Roman"/>
      <w:sz w:val="24"/>
    </w:rPr>
  </w:style>
  <w:style w:type="paragraph" w:styleId="NoSpacing">
    <w:name w:val="No Spacing"/>
    <w:aliases w:val="zapisnik"/>
    <w:basedOn w:val="Normal"/>
    <w:link w:val="NoSpacingChar"/>
    <w:uiPriority w:val="1"/>
    <w:qFormat/>
    <w:rsid w:val="00673B02"/>
    <w:pPr>
      <w:overflowPunct w:val="0"/>
      <w:autoSpaceDE w:val="0"/>
      <w:autoSpaceDN w:val="0"/>
      <w:adjustRightInd w:val="0"/>
      <w:spacing w:after="0" w:line="240" w:lineRule="auto"/>
    </w:pPr>
    <w:rPr>
      <w:rFonts w:ascii="Times New Roman" w:eastAsia="SimSun" w:hAnsi="Times New Roman" w:cs="Times New Roman"/>
      <w:sz w:val="24"/>
    </w:rPr>
  </w:style>
  <w:style w:type="character" w:styleId="Hyperlink">
    <w:name w:val="Hyperlink"/>
    <w:basedOn w:val="DefaultParagraphFont"/>
    <w:uiPriority w:val="99"/>
    <w:unhideWhenUsed/>
    <w:rsid w:val="00673B02"/>
    <w:rPr>
      <w:color w:val="0563C1" w:themeColor="hyperlink"/>
      <w:u w:val="single"/>
    </w:rPr>
  </w:style>
  <w:style w:type="paragraph" w:styleId="Title">
    <w:name w:val="Title"/>
    <w:basedOn w:val="Normal"/>
    <w:next w:val="Normal"/>
    <w:link w:val="TitleChar"/>
    <w:uiPriority w:val="10"/>
    <w:qFormat/>
    <w:rsid w:val="00673B02"/>
    <w:pPr>
      <w:keepNext/>
      <w:keepLines/>
      <w:spacing w:before="480" w:after="120" w:line="240" w:lineRule="auto"/>
    </w:pPr>
    <w:rPr>
      <w:rFonts w:ascii="Times New Roman" w:eastAsia="Times New Roman" w:hAnsi="Times New Roman" w:cs="Times New Roman"/>
      <w:b/>
      <w:sz w:val="72"/>
    </w:rPr>
  </w:style>
  <w:style w:type="character" w:customStyle="1" w:styleId="TitleChar">
    <w:name w:val="Title Char"/>
    <w:basedOn w:val="DefaultParagraphFont"/>
    <w:link w:val="Title"/>
    <w:uiPriority w:val="10"/>
    <w:rsid w:val="00673B02"/>
    <w:rPr>
      <w:rFonts w:ascii="Times New Roman" w:eastAsia="Times New Roman" w:hAnsi="Times New Roman" w:cs="Times New Roman"/>
      <w:b/>
      <w:sz w:val="72"/>
    </w:rPr>
  </w:style>
  <w:style w:type="paragraph" w:styleId="Subtitle">
    <w:name w:val="Subtitle"/>
    <w:basedOn w:val="Normal"/>
    <w:next w:val="Normal"/>
    <w:link w:val="SubtitleChar"/>
    <w:rsid w:val="00673B02"/>
    <w:pPr>
      <w:keepNext/>
      <w:keepLines/>
      <w:spacing w:before="360" w:after="80" w:line="240" w:lineRule="auto"/>
    </w:pPr>
    <w:rPr>
      <w:rFonts w:ascii="Georgia" w:eastAsia="Georgia" w:hAnsi="Georgia" w:cs="Georgia"/>
      <w:i/>
      <w:color w:val="666666"/>
      <w:sz w:val="48"/>
    </w:rPr>
  </w:style>
  <w:style w:type="character" w:customStyle="1" w:styleId="SubtitleChar">
    <w:name w:val="Subtitle Char"/>
    <w:basedOn w:val="DefaultParagraphFont"/>
    <w:link w:val="Subtitle"/>
    <w:rsid w:val="00673B02"/>
    <w:rPr>
      <w:rFonts w:ascii="Georgia" w:eastAsia="Georgia" w:hAnsi="Georgia" w:cs="Georgia"/>
      <w:i/>
      <w:color w:val="666666"/>
      <w:sz w:val="48"/>
    </w:rPr>
  </w:style>
  <w:style w:type="paragraph" w:styleId="CommentText">
    <w:name w:val="annotation text"/>
    <w:basedOn w:val="Normal"/>
    <w:link w:val="CommentTextChar"/>
    <w:uiPriority w:val="99"/>
    <w:unhideWhenUsed/>
    <w:rsid w:val="00673B02"/>
    <w:pPr>
      <w:spacing w:after="0" w:line="240" w:lineRule="auto"/>
    </w:pPr>
    <w:rPr>
      <w:rFonts w:ascii="Times New Roman" w:eastAsia="Times New Roman" w:hAnsi="Times New Roman" w:cs="Times New Roman"/>
      <w:sz w:val="24"/>
    </w:rPr>
  </w:style>
  <w:style w:type="character" w:customStyle="1" w:styleId="CommentTextChar">
    <w:name w:val="Comment Text Char"/>
    <w:basedOn w:val="DefaultParagraphFont"/>
    <w:link w:val="CommentText"/>
    <w:uiPriority w:val="99"/>
    <w:rsid w:val="00673B02"/>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673B02"/>
    <w:rPr>
      <w:sz w:val="18"/>
    </w:rPr>
  </w:style>
  <w:style w:type="paragraph" w:styleId="BalloonText">
    <w:name w:val="Balloon Text"/>
    <w:basedOn w:val="Normal"/>
    <w:link w:val="BalloonTextChar"/>
    <w:uiPriority w:val="99"/>
    <w:semiHidden/>
    <w:unhideWhenUsed/>
    <w:rsid w:val="00673B02"/>
    <w:pPr>
      <w:spacing w:after="0" w:line="240" w:lineRule="auto"/>
    </w:pPr>
    <w:rPr>
      <w:rFonts w:ascii="Times New Roman" w:eastAsia="Times New Roman" w:hAnsi="Times New Roman" w:cs="Times New Roman"/>
      <w:sz w:val="18"/>
    </w:rPr>
  </w:style>
  <w:style w:type="character" w:customStyle="1" w:styleId="BalloonTextChar">
    <w:name w:val="Balloon Text Char"/>
    <w:basedOn w:val="DefaultParagraphFont"/>
    <w:link w:val="BalloonText"/>
    <w:uiPriority w:val="99"/>
    <w:semiHidden/>
    <w:rsid w:val="00673B02"/>
    <w:rPr>
      <w:rFonts w:ascii="Times New Roman" w:eastAsia="Times New Roman" w:hAnsi="Times New Roman" w:cs="Times New Roman"/>
      <w:sz w:val="18"/>
    </w:rPr>
  </w:style>
  <w:style w:type="table" w:styleId="TableGrid">
    <w:name w:val="Table Grid"/>
    <w:basedOn w:val="TableNormal"/>
    <w:uiPriority w:val="59"/>
    <w:rsid w:val="00673B02"/>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Footnote,WB-Fußnotentext,WB-Fußnotentext Char Char,Fußnotentext Char,single space,footnote text,ft,Footnote Text Char Char,Footnote Text Char Char Char,FOOTNOTES,fn,Char,Car,Footnote Text_1,Текст сноски Знак1,Geneva 9,f"/>
    <w:basedOn w:val="Normal"/>
    <w:link w:val="FootnoteTextChar"/>
    <w:uiPriority w:val="99"/>
    <w:unhideWhenUsed/>
    <w:rsid w:val="00673B02"/>
    <w:pPr>
      <w:spacing w:after="0" w:line="240" w:lineRule="auto"/>
    </w:pPr>
    <w:rPr>
      <w:rFonts w:ascii="Times New Roman" w:eastAsia="Times New Roman" w:hAnsi="Times New Roman" w:cs="Times New Roman"/>
      <w:sz w:val="24"/>
    </w:rPr>
  </w:style>
  <w:style w:type="character" w:customStyle="1" w:styleId="FootnoteTextChar">
    <w:name w:val="Footnote Text Char"/>
    <w:aliases w:val="Fußnote Char,Footnote Char,WB-Fußnotentext Char,WB-Fußnotentext Char Char Char,Fußnotentext Char Char,single space Char,footnote text Char,ft Char,Footnote Text Char Char Char1,Footnote Text Char Char Char Char,FOOTNOTES Char,fn Char"/>
    <w:basedOn w:val="DefaultParagraphFont"/>
    <w:link w:val="FootnoteText"/>
    <w:uiPriority w:val="99"/>
    <w:rsid w:val="00673B02"/>
    <w:rPr>
      <w:rFonts w:ascii="Times New Roman" w:eastAsia="Times New Roman" w:hAnsi="Times New Roman" w:cs="Times New Roman"/>
      <w:sz w:val="24"/>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basedOn w:val="DefaultParagraphFont"/>
    <w:link w:val="FootnoteReferenceLVL61"/>
    <w:uiPriority w:val="99"/>
    <w:unhideWhenUsed/>
    <w:qFormat/>
    <w:rsid w:val="00673B02"/>
    <w:rPr>
      <w:vertAlign w:val="superscript"/>
    </w:rPr>
  </w:style>
  <w:style w:type="table" w:styleId="TableGridLight">
    <w:name w:val="Grid Table Light"/>
    <w:basedOn w:val="TableNormal"/>
    <w:uiPriority w:val="40"/>
    <w:rsid w:val="00673B02"/>
    <w:pPr>
      <w:spacing w:after="0" w:line="240" w:lineRule="auto"/>
    </w:pPr>
    <w:rPr>
      <w:rFonts w:ascii="Times New Roman" w:eastAsia="Times New Roman" w:hAnsi="Times New Roman" w:cs="Times New Roman"/>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aliases w:val="Lettre d'introduction,Paragrafo elenco,List Paragraph1,1st level - Bullet List Paragraph,Medium Grid 1 - Accent 21,Normal bullet 2,Bullet list,Numbered List,List Paragraph (numbered (a)),List Paragraph Char Char Char"/>
    <w:basedOn w:val="Normal"/>
    <w:link w:val="ListParagraphChar"/>
    <w:uiPriority w:val="34"/>
    <w:qFormat/>
    <w:rsid w:val="00673B02"/>
    <w:pPr>
      <w:spacing w:after="200" w:line="276" w:lineRule="auto"/>
      <w:ind w:left="720"/>
      <w:contextualSpacing/>
    </w:pPr>
  </w:style>
  <w:style w:type="paragraph" w:styleId="HTMLPreformatted">
    <w:name w:val="HTML Preformatted"/>
    <w:basedOn w:val="Normal"/>
    <w:link w:val="HTMLPreformattedChar"/>
    <w:uiPriority w:val="99"/>
    <w:semiHidden/>
    <w:unhideWhenUsed/>
    <w:rsid w:val="0067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673B02"/>
    <w:rPr>
      <w:rFonts w:ascii="Courier New" w:eastAsia="Times New Roman" w:hAnsi="Courier New" w:cs="Courier New"/>
      <w:sz w:val="20"/>
    </w:rPr>
  </w:style>
  <w:style w:type="paragraph" w:styleId="CommentSubject">
    <w:name w:val="annotation subject"/>
    <w:basedOn w:val="CommentText"/>
    <w:next w:val="CommentText"/>
    <w:link w:val="CommentSubjectChar"/>
    <w:uiPriority w:val="99"/>
    <w:semiHidden/>
    <w:unhideWhenUsed/>
    <w:rsid w:val="00673B02"/>
    <w:rPr>
      <w:b/>
      <w:sz w:val="20"/>
    </w:rPr>
  </w:style>
  <w:style w:type="character" w:customStyle="1" w:styleId="CommentSubjectChar">
    <w:name w:val="Comment Subject Char"/>
    <w:basedOn w:val="CommentTextChar"/>
    <w:link w:val="CommentSubject"/>
    <w:uiPriority w:val="99"/>
    <w:semiHidden/>
    <w:rsid w:val="00673B02"/>
    <w:rPr>
      <w:rFonts w:ascii="Times New Roman" w:eastAsia="Times New Roman" w:hAnsi="Times New Roman" w:cs="Times New Roman"/>
      <w:b/>
      <w:sz w:val="20"/>
    </w:rPr>
  </w:style>
  <w:style w:type="character" w:styleId="Emphasis">
    <w:name w:val="Emphasis"/>
    <w:basedOn w:val="DefaultParagraphFont"/>
    <w:uiPriority w:val="20"/>
    <w:qFormat/>
    <w:rsid w:val="00673B02"/>
    <w:rPr>
      <w:i/>
    </w:rPr>
  </w:style>
  <w:style w:type="paragraph" w:customStyle="1" w:styleId="T30X">
    <w:name w:val="T30X"/>
    <w:basedOn w:val="Normal"/>
    <w:uiPriority w:val="99"/>
    <w:rsid w:val="00673B02"/>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styleId="NormalWeb">
    <w:name w:val="Normal (Web)"/>
    <w:basedOn w:val="Normal"/>
    <w:uiPriority w:val="99"/>
    <w:unhideWhenUsed/>
    <w:rsid w:val="00673B02"/>
    <w:pPr>
      <w:spacing w:before="100" w:beforeAutospacing="1" w:after="100" w:afterAutospacing="1" w:line="240" w:lineRule="auto"/>
    </w:pPr>
    <w:rPr>
      <w:rFonts w:ascii="Times New Roman" w:eastAsia="Times New Roman" w:hAnsi="Times New Roman" w:cs="Times New Roman"/>
      <w:sz w:val="24"/>
    </w:rPr>
  </w:style>
  <w:style w:type="paragraph" w:styleId="Caption">
    <w:name w:val="caption"/>
    <w:basedOn w:val="Normal"/>
    <w:next w:val="Normal"/>
    <w:uiPriority w:val="35"/>
    <w:unhideWhenUsed/>
    <w:qFormat/>
    <w:rsid w:val="00673B02"/>
    <w:pPr>
      <w:spacing w:after="200" w:line="240" w:lineRule="auto"/>
    </w:pPr>
    <w:rPr>
      <w:rFonts w:ascii="Times New Roman" w:eastAsia="Times New Roman" w:hAnsi="Times New Roman" w:cs="Times New Roman"/>
      <w:i/>
      <w:color w:val="44546A" w:themeColor="text2"/>
      <w:sz w:val="18"/>
    </w:rPr>
  </w:style>
  <w:style w:type="paragraph" w:customStyle="1" w:styleId="SingleTxtG">
    <w:name w:val="_ Single Txt_G"/>
    <w:basedOn w:val="Normal"/>
    <w:link w:val="SingleTxtGChar"/>
    <w:qFormat/>
    <w:rsid w:val="00673B02"/>
    <w:pPr>
      <w:suppressAutoHyphens/>
      <w:spacing w:after="120" w:line="240" w:lineRule="atLeast"/>
      <w:ind w:left="1134" w:right="1134"/>
      <w:jc w:val="both"/>
    </w:pPr>
    <w:rPr>
      <w:rFonts w:ascii="Times New Roman" w:eastAsia="Times New Roman" w:hAnsi="Times New Roman" w:cs="Times New Roman"/>
      <w:sz w:val="20"/>
    </w:rPr>
  </w:style>
  <w:style w:type="paragraph" w:customStyle="1" w:styleId="H23G">
    <w:name w:val="_ H_2/3_G"/>
    <w:basedOn w:val="Normal"/>
    <w:next w:val="Normal"/>
    <w:link w:val="H23GChar"/>
    <w:qFormat/>
    <w:rsid w:val="00673B02"/>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rPr>
  </w:style>
  <w:style w:type="numbering" w:customStyle="1" w:styleId="ImportierterStil1">
    <w:name w:val="Importierter Stil: 1"/>
    <w:rsid w:val="00673B02"/>
    <w:pPr>
      <w:numPr>
        <w:numId w:val="7"/>
      </w:numPr>
    </w:pPr>
  </w:style>
  <w:style w:type="character" w:customStyle="1" w:styleId="SingleTxtGChar">
    <w:name w:val="_ Single Txt_G Char"/>
    <w:link w:val="SingleTxtG"/>
    <w:locked/>
    <w:rsid w:val="00673B02"/>
    <w:rPr>
      <w:rFonts w:ascii="Times New Roman" w:eastAsia="Times New Roman" w:hAnsi="Times New Roman" w:cs="Times New Roman"/>
      <w:sz w:val="20"/>
    </w:rPr>
  </w:style>
  <w:style w:type="character" w:customStyle="1" w:styleId="H23GChar">
    <w:name w:val="_ H_2/3_G Char"/>
    <w:link w:val="H23G"/>
    <w:locked/>
    <w:rsid w:val="00673B02"/>
    <w:rPr>
      <w:rFonts w:ascii="Times New Roman" w:eastAsia="Times New Roman" w:hAnsi="Times New Roman" w:cs="Times New Roman"/>
      <w:b/>
      <w:sz w:val="20"/>
    </w:rPr>
  </w:style>
  <w:style w:type="character" w:customStyle="1" w:styleId="gt-text">
    <w:name w:val="gt-text"/>
    <w:basedOn w:val="DefaultParagraphFont"/>
    <w:rsid w:val="00673B02"/>
  </w:style>
  <w:style w:type="paragraph" w:customStyle="1" w:styleId="C30X">
    <w:name w:val="C30X"/>
    <w:basedOn w:val="Normal"/>
    <w:uiPriority w:val="99"/>
    <w:rsid w:val="00673B02"/>
    <w:pPr>
      <w:autoSpaceDE w:val="0"/>
      <w:autoSpaceDN w:val="0"/>
      <w:adjustRightInd w:val="0"/>
      <w:spacing w:before="200" w:after="60" w:line="240" w:lineRule="auto"/>
      <w:jc w:val="center"/>
    </w:pPr>
    <w:rPr>
      <w:rFonts w:ascii="Times New Roman" w:eastAsia="Times New Roman" w:hAnsi="Times New Roman" w:cs="Times New Roman"/>
      <w:b/>
      <w:color w:val="000000"/>
      <w:sz w:val="24"/>
    </w:rPr>
  </w:style>
  <w:style w:type="character" w:styleId="Strong">
    <w:name w:val="Strong"/>
    <w:basedOn w:val="DefaultParagraphFont"/>
    <w:uiPriority w:val="22"/>
    <w:qFormat/>
    <w:rsid w:val="00673B02"/>
    <w:rPr>
      <w:b/>
    </w:rPr>
  </w:style>
  <w:style w:type="paragraph" w:styleId="TOCHeading">
    <w:name w:val="TOC Heading"/>
    <w:basedOn w:val="Heading1"/>
    <w:next w:val="Normal"/>
    <w:uiPriority w:val="39"/>
    <w:unhideWhenUsed/>
    <w:qFormat/>
    <w:rsid w:val="00673B02"/>
    <w:pPr>
      <w:spacing w:after="0" w:line="276" w:lineRule="auto"/>
      <w:outlineLvl w:val="9"/>
    </w:pPr>
    <w:rPr>
      <w:rFonts w:asciiTheme="majorHAnsi" w:eastAsiaTheme="majorEastAsia" w:hAnsiTheme="majorHAnsi" w:cstheme="majorBidi"/>
      <w:color w:val="2E74B5" w:themeColor="accent1" w:themeShade="BF"/>
      <w:sz w:val="28"/>
    </w:rPr>
  </w:style>
  <w:style w:type="paragraph" w:styleId="TOC1">
    <w:name w:val="toc 1"/>
    <w:basedOn w:val="Normal"/>
    <w:next w:val="Normal"/>
    <w:autoRedefine/>
    <w:uiPriority w:val="39"/>
    <w:unhideWhenUsed/>
    <w:rsid w:val="00673B02"/>
    <w:pPr>
      <w:tabs>
        <w:tab w:val="right" w:leader="dot" w:pos="9010"/>
      </w:tabs>
      <w:spacing w:before="120" w:after="0" w:line="240" w:lineRule="auto"/>
    </w:pPr>
    <w:rPr>
      <w:rFonts w:eastAsia="Times New Roman" w:cs="Times New Roman"/>
      <w:i/>
      <w:sz w:val="24"/>
    </w:rPr>
  </w:style>
  <w:style w:type="paragraph" w:styleId="TOC2">
    <w:name w:val="toc 2"/>
    <w:basedOn w:val="Normal"/>
    <w:next w:val="Normal"/>
    <w:autoRedefine/>
    <w:uiPriority w:val="39"/>
    <w:unhideWhenUsed/>
    <w:rsid w:val="008F6A80"/>
    <w:pPr>
      <w:tabs>
        <w:tab w:val="right" w:leader="dot" w:pos="9350"/>
      </w:tabs>
      <w:spacing w:before="120" w:after="0" w:line="240" w:lineRule="auto"/>
      <w:ind w:left="240"/>
    </w:pPr>
    <w:rPr>
      <w:rFonts w:eastAsia="Times New Roman" w:cs="Times New Roman"/>
      <w:b/>
      <w:lang w:val="en-GB"/>
    </w:rPr>
  </w:style>
  <w:style w:type="paragraph" w:styleId="TOC3">
    <w:name w:val="toc 3"/>
    <w:basedOn w:val="Normal"/>
    <w:next w:val="Normal"/>
    <w:autoRedefine/>
    <w:uiPriority w:val="39"/>
    <w:semiHidden/>
    <w:unhideWhenUsed/>
    <w:rsid w:val="00673B02"/>
    <w:pPr>
      <w:spacing w:after="0" w:line="240" w:lineRule="auto"/>
      <w:ind w:left="480"/>
    </w:pPr>
    <w:rPr>
      <w:rFonts w:eastAsia="Times New Roman" w:cs="Times New Roman"/>
      <w:sz w:val="20"/>
    </w:rPr>
  </w:style>
  <w:style w:type="paragraph" w:styleId="TOC4">
    <w:name w:val="toc 4"/>
    <w:basedOn w:val="Normal"/>
    <w:next w:val="Normal"/>
    <w:autoRedefine/>
    <w:uiPriority w:val="39"/>
    <w:semiHidden/>
    <w:unhideWhenUsed/>
    <w:rsid w:val="00673B02"/>
    <w:pPr>
      <w:spacing w:after="0" w:line="240" w:lineRule="auto"/>
      <w:ind w:left="720"/>
    </w:pPr>
    <w:rPr>
      <w:rFonts w:eastAsia="Times New Roman" w:cs="Times New Roman"/>
      <w:sz w:val="20"/>
    </w:rPr>
  </w:style>
  <w:style w:type="paragraph" w:styleId="TOC5">
    <w:name w:val="toc 5"/>
    <w:basedOn w:val="Normal"/>
    <w:next w:val="Normal"/>
    <w:autoRedefine/>
    <w:uiPriority w:val="39"/>
    <w:semiHidden/>
    <w:unhideWhenUsed/>
    <w:rsid w:val="00673B02"/>
    <w:pPr>
      <w:spacing w:after="0" w:line="240" w:lineRule="auto"/>
      <w:ind w:left="960"/>
    </w:pPr>
    <w:rPr>
      <w:rFonts w:eastAsia="Times New Roman" w:cs="Times New Roman"/>
      <w:sz w:val="20"/>
    </w:rPr>
  </w:style>
  <w:style w:type="paragraph" w:styleId="TOC6">
    <w:name w:val="toc 6"/>
    <w:basedOn w:val="Normal"/>
    <w:next w:val="Normal"/>
    <w:autoRedefine/>
    <w:uiPriority w:val="39"/>
    <w:semiHidden/>
    <w:unhideWhenUsed/>
    <w:rsid w:val="00673B02"/>
    <w:pPr>
      <w:spacing w:after="0" w:line="240" w:lineRule="auto"/>
      <w:ind w:left="1200"/>
    </w:pPr>
    <w:rPr>
      <w:rFonts w:eastAsia="Times New Roman" w:cs="Times New Roman"/>
      <w:sz w:val="20"/>
    </w:rPr>
  </w:style>
  <w:style w:type="paragraph" w:styleId="TOC7">
    <w:name w:val="toc 7"/>
    <w:basedOn w:val="Normal"/>
    <w:next w:val="Normal"/>
    <w:autoRedefine/>
    <w:uiPriority w:val="39"/>
    <w:semiHidden/>
    <w:unhideWhenUsed/>
    <w:rsid w:val="00673B02"/>
    <w:pPr>
      <w:spacing w:after="0" w:line="240" w:lineRule="auto"/>
      <w:ind w:left="1440"/>
    </w:pPr>
    <w:rPr>
      <w:rFonts w:eastAsia="Times New Roman" w:cs="Times New Roman"/>
      <w:sz w:val="20"/>
    </w:rPr>
  </w:style>
  <w:style w:type="paragraph" w:styleId="TOC8">
    <w:name w:val="toc 8"/>
    <w:basedOn w:val="Normal"/>
    <w:next w:val="Normal"/>
    <w:autoRedefine/>
    <w:uiPriority w:val="39"/>
    <w:semiHidden/>
    <w:unhideWhenUsed/>
    <w:rsid w:val="00673B02"/>
    <w:pPr>
      <w:spacing w:after="0" w:line="240" w:lineRule="auto"/>
      <w:ind w:left="1680"/>
    </w:pPr>
    <w:rPr>
      <w:rFonts w:eastAsia="Times New Roman" w:cs="Times New Roman"/>
      <w:sz w:val="20"/>
    </w:rPr>
  </w:style>
  <w:style w:type="paragraph" w:styleId="TOC9">
    <w:name w:val="toc 9"/>
    <w:basedOn w:val="Normal"/>
    <w:next w:val="Normal"/>
    <w:autoRedefine/>
    <w:uiPriority w:val="39"/>
    <w:semiHidden/>
    <w:unhideWhenUsed/>
    <w:rsid w:val="00673B02"/>
    <w:pPr>
      <w:spacing w:after="0" w:line="240" w:lineRule="auto"/>
      <w:ind w:left="1920"/>
    </w:pPr>
    <w:rPr>
      <w:rFonts w:eastAsia="Times New Roman" w:cs="Times New Roman"/>
      <w:sz w:val="20"/>
    </w:rPr>
  </w:style>
  <w:style w:type="paragraph" w:customStyle="1" w:styleId="Style1">
    <w:name w:val="Style1"/>
    <w:basedOn w:val="Heading2"/>
    <w:rsid w:val="00673B02"/>
    <w:pPr>
      <w:jc w:val="center"/>
    </w:pPr>
    <w:rPr>
      <w:i w:val="0"/>
    </w:rPr>
  </w:style>
  <w:style w:type="paragraph" w:styleId="EndnoteText">
    <w:name w:val="endnote text"/>
    <w:basedOn w:val="Normal"/>
    <w:link w:val="EndnoteTextChar"/>
    <w:uiPriority w:val="99"/>
    <w:semiHidden/>
    <w:unhideWhenUsed/>
    <w:rsid w:val="00673B02"/>
    <w:pPr>
      <w:spacing w:after="0" w:line="240" w:lineRule="auto"/>
    </w:pPr>
    <w:rPr>
      <w:rFonts w:ascii="Times New Roman" w:eastAsia="Times New Roman" w:hAnsi="Times New Roman" w:cs="Times New Roman"/>
      <w:sz w:val="20"/>
    </w:rPr>
  </w:style>
  <w:style w:type="character" w:customStyle="1" w:styleId="EndnoteTextChar">
    <w:name w:val="Endnote Text Char"/>
    <w:basedOn w:val="DefaultParagraphFont"/>
    <w:link w:val="EndnoteText"/>
    <w:uiPriority w:val="99"/>
    <w:semiHidden/>
    <w:rsid w:val="00673B02"/>
    <w:rPr>
      <w:rFonts w:ascii="Times New Roman" w:eastAsia="Times New Roman" w:hAnsi="Times New Roman" w:cs="Times New Roman"/>
      <w:sz w:val="20"/>
    </w:rPr>
  </w:style>
  <w:style w:type="character" w:styleId="EndnoteReference">
    <w:name w:val="endnote reference"/>
    <w:basedOn w:val="DefaultParagraphFont"/>
    <w:uiPriority w:val="99"/>
    <w:semiHidden/>
    <w:unhideWhenUsed/>
    <w:rsid w:val="00673B02"/>
    <w:rPr>
      <w:vertAlign w:val="superscript"/>
    </w:rPr>
  </w:style>
  <w:style w:type="paragraph" w:customStyle="1" w:styleId="clan">
    <w:name w:val="clan"/>
    <w:basedOn w:val="Normal"/>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ListParagraphChar">
    <w:name w:val="List Paragraph Char"/>
    <w:aliases w:val="Lettre d'introduction Char,Paragrafo elenco Char,List Paragraph1 Char,1st level - Bullet List Paragraph Char,Medium Grid 1 - Accent 21 Char,Normal bullet 2 Char,Bullet list Char,Numbered List Char,List Paragraph (numbered (a)) Char"/>
    <w:link w:val="ListParagraph"/>
    <w:uiPriority w:val="34"/>
    <w:locked/>
    <w:rsid w:val="00673B02"/>
  </w:style>
  <w:style w:type="numbering" w:customStyle="1" w:styleId="NoList1">
    <w:name w:val="No List1"/>
    <w:next w:val="NoList"/>
    <w:uiPriority w:val="99"/>
    <w:semiHidden/>
    <w:unhideWhenUsed/>
    <w:rsid w:val="00673B02"/>
  </w:style>
  <w:style w:type="character" w:styleId="FollowedHyperlink">
    <w:name w:val="FollowedHyperlink"/>
    <w:basedOn w:val="DefaultParagraphFont"/>
    <w:uiPriority w:val="99"/>
    <w:semiHidden/>
    <w:unhideWhenUsed/>
    <w:rsid w:val="00673B02"/>
    <w:rPr>
      <w:color w:val="954F72" w:themeColor="followedHyperlink"/>
      <w:u w:val="single"/>
    </w:rPr>
  </w:style>
  <w:style w:type="paragraph" w:customStyle="1" w:styleId="msonormal0">
    <w:name w:val="msonormal"/>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FootnoteTextChar2">
    <w:name w:val="Footnote Text Char2"/>
    <w:aliases w:val="Fußnote Char2,Footnote Char1,WB-Fußnotentext Char1,WB-Fußnotentext Char Char Char1,Fußnotentext Char Char1,single space Char2,footnote text Char1,ft Char1,Footnote Text Char Char Char3,Footnote Text Char Char Char Char2,fn Char2"/>
    <w:basedOn w:val="DefaultParagraphFont"/>
    <w:uiPriority w:val="99"/>
    <w:locked/>
    <w:rsid w:val="00673B02"/>
    <w:rPr>
      <w:sz w:val="20"/>
    </w:rPr>
  </w:style>
  <w:style w:type="paragraph" w:styleId="BodyText">
    <w:name w:val="Body Text"/>
    <w:basedOn w:val="Normal"/>
    <w:link w:val="BodyTextChar"/>
    <w:uiPriority w:val="99"/>
    <w:semiHidden/>
    <w:unhideWhenUsed/>
    <w:qFormat/>
    <w:rsid w:val="00673B02"/>
    <w:pPr>
      <w:autoSpaceDE w:val="0"/>
      <w:autoSpaceDN w:val="0"/>
      <w:adjustRightInd w:val="0"/>
      <w:spacing w:after="0" w:line="240" w:lineRule="auto"/>
    </w:pPr>
    <w:rPr>
      <w:rFonts w:ascii="Arial" w:eastAsia="Times New Roman" w:hAnsi="Arial" w:cs="Arial"/>
      <w:b/>
      <w:color w:val="000000"/>
    </w:rPr>
  </w:style>
  <w:style w:type="character" w:customStyle="1" w:styleId="BodyTextChar">
    <w:name w:val="Body Text Char"/>
    <w:basedOn w:val="DefaultParagraphFont"/>
    <w:link w:val="BodyText"/>
    <w:uiPriority w:val="99"/>
    <w:semiHidden/>
    <w:rsid w:val="00673B02"/>
    <w:rPr>
      <w:rFonts w:ascii="Arial" w:eastAsia="Times New Roman" w:hAnsi="Arial" w:cs="Arial"/>
      <w:b/>
      <w:color w:val="000000"/>
    </w:rPr>
  </w:style>
  <w:style w:type="paragraph" w:styleId="BodyTextIndent">
    <w:name w:val="Body Text Indent"/>
    <w:basedOn w:val="Normal"/>
    <w:link w:val="BodyTextIndentChar"/>
    <w:uiPriority w:val="99"/>
    <w:semiHidden/>
    <w:unhideWhenUsed/>
    <w:rsid w:val="00673B02"/>
    <w:pPr>
      <w:spacing w:after="120" w:line="240" w:lineRule="auto"/>
      <w:ind w:left="283"/>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uiPriority w:val="99"/>
    <w:semiHidden/>
    <w:rsid w:val="00673B02"/>
    <w:rPr>
      <w:rFonts w:ascii="Times New Roman" w:eastAsia="Times New Roman" w:hAnsi="Times New Roman" w:cs="Times New Roman"/>
      <w:sz w:val="24"/>
    </w:rPr>
  </w:style>
  <w:style w:type="paragraph" w:styleId="ListContinue">
    <w:name w:val="List Continue"/>
    <w:basedOn w:val="Normal"/>
    <w:uiPriority w:val="99"/>
    <w:semiHidden/>
    <w:unhideWhenUsed/>
    <w:rsid w:val="00673B02"/>
    <w:pPr>
      <w:numPr>
        <w:numId w:val="17"/>
      </w:numPr>
      <w:spacing w:after="120" w:line="240" w:lineRule="auto"/>
      <w:ind w:left="283" w:firstLine="0"/>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rsid w:val="00673B02"/>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uiPriority w:val="99"/>
    <w:semiHidden/>
    <w:rsid w:val="00673B02"/>
    <w:rPr>
      <w:rFonts w:ascii="Times New Roman" w:eastAsia="Times New Roman" w:hAnsi="Times New Roman" w:cs="Times New Roman"/>
      <w:sz w:val="24"/>
    </w:rPr>
  </w:style>
  <w:style w:type="paragraph" w:styleId="BodyText3">
    <w:name w:val="Body Text 3"/>
    <w:basedOn w:val="Normal"/>
    <w:link w:val="BodyText3Char"/>
    <w:uiPriority w:val="99"/>
    <w:semiHidden/>
    <w:unhideWhenUsed/>
    <w:rsid w:val="00673B02"/>
    <w:pPr>
      <w:spacing w:after="120" w:line="240" w:lineRule="auto"/>
    </w:pPr>
    <w:rPr>
      <w:rFonts w:ascii="Times New Roman" w:eastAsia="Times New Roman" w:hAnsi="Times New Roman" w:cs="Times New Roman"/>
      <w:sz w:val="16"/>
    </w:rPr>
  </w:style>
  <w:style w:type="character" w:customStyle="1" w:styleId="BodyText3Char">
    <w:name w:val="Body Text 3 Char"/>
    <w:basedOn w:val="DefaultParagraphFont"/>
    <w:link w:val="BodyText3"/>
    <w:uiPriority w:val="99"/>
    <w:semiHidden/>
    <w:rsid w:val="00673B02"/>
    <w:rPr>
      <w:rFonts w:ascii="Times New Roman" w:eastAsia="Times New Roman" w:hAnsi="Times New Roman" w:cs="Times New Roman"/>
      <w:sz w:val="16"/>
    </w:rPr>
  </w:style>
  <w:style w:type="paragraph" w:styleId="BodyTextIndent2">
    <w:name w:val="Body Text Indent 2"/>
    <w:basedOn w:val="Normal"/>
    <w:link w:val="BodyTextIndent2Char"/>
    <w:uiPriority w:val="99"/>
    <w:semiHidden/>
    <w:unhideWhenUsed/>
    <w:rsid w:val="00673B02"/>
    <w:pPr>
      <w:spacing w:after="0" w:line="240" w:lineRule="auto"/>
      <w:ind w:left="360"/>
      <w:jc w:val="both"/>
    </w:pPr>
    <w:rPr>
      <w:rFonts w:ascii="Times New Roman" w:eastAsia="Times New Roman" w:hAnsi="Times New Roman" w:cs="Times New Roman"/>
      <w:sz w:val="28"/>
    </w:rPr>
  </w:style>
  <w:style w:type="character" w:customStyle="1" w:styleId="BodyTextIndent2Char">
    <w:name w:val="Body Text Indent 2 Char"/>
    <w:basedOn w:val="DefaultParagraphFont"/>
    <w:link w:val="BodyTextIndent2"/>
    <w:uiPriority w:val="99"/>
    <w:semiHidden/>
    <w:rsid w:val="00673B02"/>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unhideWhenUsed/>
    <w:rsid w:val="00673B02"/>
    <w:pPr>
      <w:spacing w:after="0" w:line="240" w:lineRule="auto"/>
      <w:ind w:firstLine="720"/>
      <w:jc w:val="both"/>
    </w:pPr>
    <w:rPr>
      <w:rFonts w:ascii="Times New Roman" w:eastAsia="Times New Roman" w:hAnsi="Times New Roman" w:cs="Times New Roman"/>
      <w:sz w:val="24"/>
    </w:rPr>
  </w:style>
  <w:style w:type="character" w:customStyle="1" w:styleId="BodyTextIndent3Char">
    <w:name w:val="Body Text Indent 3 Char"/>
    <w:basedOn w:val="DefaultParagraphFont"/>
    <w:link w:val="BodyTextIndent3"/>
    <w:uiPriority w:val="99"/>
    <w:semiHidden/>
    <w:rsid w:val="00673B02"/>
    <w:rPr>
      <w:rFonts w:ascii="Times New Roman" w:eastAsia="Times New Roman" w:hAnsi="Times New Roman" w:cs="Times New Roman"/>
      <w:sz w:val="24"/>
    </w:rPr>
  </w:style>
  <w:style w:type="paragraph" w:styleId="DocumentMap">
    <w:name w:val="Document Map"/>
    <w:basedOn w:val="Normal"/>
    <w:link w:val="DocumentMapChar"/>
    <w:uiPriority w:val="99"/>
    <w:semiHidden/>
    <w:unhideWhenUsed/>
    <w:rsid w:val="00673B02"/>
    <w:pPr>
      <w:shd w:val="clear" w:color="auto" w:fill="000080"/>
      <w:spacing w:after="0" w:line="240" w:lineRule="auto"/>
    </w:pPr>
    <w:rPr>
      <w:rFonts w:ascii="Tahoma" w:eastAsia="Times New Roman" w:hAnsi="Tahoma" w:cs="Times New Roman"/>
      <w:sz w:val="20"/>
    </w:rPr>
  </w:style>
  <w:style w:type="character" w:customStyle="1" w:styleId="DocumentMapChar">
    <w:name w:val="Document Map Char"/>
    <w:basedOn w:val="DefaultParagraphFont"/>
    <w:link w:val="DocumentMap"/>
    <w:uiPriority w:val="99"/>
    <w:semiHidden/>
    <w:rsid w:val="00673B02"/>
    <w:rPr>
      <w:rFonts w:ascii="Tahoma" w:eastAsia="Times New Roman" w:hAnsi="Tahoma" w:cs="Times New Roman"/>
      <w:sz w:val="20"/>
      <w:shd w:val="clear" w:color="auto" w:fill="000080"/>
    </w:rPr>
  </w:style>
  <w:style w:type="paragraph" w:styleId="PlainText">
    <w:name w:val="Plain Text"/>
    <w:basedOn w:val="Normal"/>
    <w:link w:val="PlainTextChar"/>
    <w:uiPriority w:val="99"/>
    <w:semiHidden/>
    <w:unhideWhenUsed/>
    <w:rsid w:val="00673B02"/>
    <w:pPr>
      <w:spacing w:after="0" w:line="240" w:lineRule="auto"/>
    </w:pPr>
    <w:rPr>
      <w:rFonts w:ascii="Consolas" w:eastAsia="Calibri" w:hAnsi="Consolas" w:cs="Times New Roman"/>
      <w:sz w:val="21"/>
    </w:rPr>
  </w:style>
  <w:style w:type="character" w:customStyle="1" w:styleId="PlainTextChar">
    <w:name w:val="Plain Text Char"/>
    <w:basedOn w:val="DefaultParagraphFont"/>
    <w:link w:val="PlainText"/>
    <w:uiPriority w:val="99"/>
    <w:semiHidden/>
    <w:rsid w:val="00673B02"/>
    <w:rPr>
      <w:rFonts w:ascii="Consolas" w:eastAsia="Calibri" w:hAnsi="Consolas" w:cs="Times New Roman"/>
      <w:sz w:val="21"/>
    </w:rPr>
  </w:style>
  <w:style w:type="paragraph" w:customStyle="1" w:styleId="Heading11">
    <w:name w:val="Heading 11"/>
    <w:basedOn w:val="Normal"/>
    <w:next w:val="Normal"/>
    <w:uiPriority w:val="9"/>
    <w:qFormat/>
    <w:rsid w:val="00673B02"/>
    <w:pPr>
      <w:keepNext/>
      <w:keepLines/>
      <w:spacing w:before="480" w:after="0" w:line="240" w:lineRule="auto"/>
      <w:outlineLvl w:val="0"/>
    </w:pPr>
    <w:rPr>
      <w:rFonts w:ascii="Calibri Light" w:eastAsia="Times New Roman" w:hAnsi="Calibri Light" w:cs="Times New Roman"/>
      <w:b/>
      <w:color w:val="2C6EAB"/>
      <w:sz w:val="32"/>
    </w:rPr>
  </w:style>
  <w:style w:type="paragraph" w:customStyle="1" w:styleId="Heading21">
    <w:name w:val="Heading 21"/>
    <w:basedOn w:val="Normal"/>
    <w:next w:val="Normal"/>
    <w:uiPriority w:val="9"/>
    <w:qFormat/>
    <w:rsid w:val="00673B02"/>
    <w:pPr>
      <w:keepNext/>
      <w:keepLines/>
      <w:spacing w:before="40" w:after="0" w:line="240" w:lineRule="auto"/>
      <w:outlineLvl w:val="1"/>
    </w:pPr>
    <w:rPr>
      <w:rFonts w:ascii="Calibri Light" w:eastAsia="Times New Roman" w:hAnsi="Calibri Light" w:cs="Times New Roman"/>
      <w:color w:val="2E74B5"/>
      <w:sz w:val="26"/>
    </w:rPr>
  </w:style>
  <w:style w:type="paragraph" w:customStyle="1" w:styleId="Heading31">
    <w:name w:val="Heading 31"/>
    <w:basedOn w:val="Normal"/>
    <w:next w:val="Normal"/>
    <w:uiPriority w:val="9"/>
    <w:qFormat/>
    <w:rsid w:val="00673B02"/>
    <w:pPr>
      <w:keepNext/>
      <w:keepLines/>
      <w:spacing w:before="40" w:after="0" w:line="240" w:lineRule="auto"/>
      <w:outlineLvl w:val="2"/>
    </w:pPr>
    <w:rPr>
      <w:rFonts w:ascii="Calibri Light" w:eastAsia="Times New Roman" w:hAnsi="Calibri Light" w:cs="Times New Roman"/>
      <w:color w:val="1F4D78"/>
      <w:sz w:val="24"/>
    </w:rPr>
  </w:style>
  <w:style w:type="paragraph" w:customStyle="1" w:styleId="CommentText1">
    <w:name w:val="Comment Text1"/>
    <w:basedOn w:val="Normal"/>
    <w:next w:val="CommentText"/>
    <w:uiPriority w:val="99"/>
    <w:rsid w:val="00673B02"/>
    <w:pPr>
      <w:widowControl w:val="0"/>
      <w:spacing w:after="0" w:line="240" w:lineRule="auto"/>
    </w:pPr>
    <w:rPr>
      <w:sz w:val="20"/>
    </w:rPr>
  </w:style>
  <w:style w:type="paragraph" w:customStyle="1" w:styleId="f1">
    <w:name w:val="f1"/>
    <w:basedOn w:val="Normal"/>
    <w:next w:val="FootnoteText"/>
    <w:uiPriority w:val="99"/>
    <w:rsid w:val="00673B02"/>
    <w:pPr>
      <w:spacing w:after="0" w:line="240" w:lineRule="auto"/>
    </w:pPr>
    <w:rPr>
      <w:sz w:val="20"/>
    </w:rPr>
  </w:style>
  <w:style w:type="paragraph" w:customStyle="1" w:styleId="Default">
    <w:name w:val="Default"/>
    <w:uiPriority w:val="99"/>
    <w:rsid w:val="00673B02"/>
    <w:pPr>
      <w:autoSpaceDE w:val="0"/>
      <w:autoSpaceDN w:val="0"/>
      <w:adjustRightInd w:val="0"/>
      <w:spacing w:after="0" w:line="240" w:lineRule="auto"/>
    </w:pPr>
    <w:rPr>
      <w:rFonts w:ascii="Calibri" w:eastAsia="Calibri" w:hAnsi="Calibri" w:cs="Calibri"/>
      <w:color w:val="000000"/>
      <w:sz w:val="24"/>
    </w:rPr>
  </w:style>
  <w:style w:type="paragraph" w:customStyle="1" w:styleId="CharCharChar">
    <w:name w:val="Char Char Char"/>
    <w:basedOn w:val="Normal"/>
    <w:uiPriority w:val="99"/>
    <w:semiHidden/>
    <w:rsid w:val="00673B02"/>
    <w:pPr>
      <w:spacing w:line="240" w:lineRule="exact"/>
    </w:pPr>
    <w:rPr>
      <w:rFonts w:ascii="Tahoma" w:eastAsia="Times New Roman" w:hAnsi="Tahoma" w:cs="Times New Roman"/>
      <w:sz w:val="20"/>
    </w:rPr>
  </w:style>
  <w:style w:type="paragraph" w:customStyle="1" w:styleId="Podnaslov">
    <w:name w:val="Podnaslov"/>
    <w:basedOn w:val="Normal"/>
    <w:uiPriority w:val="99"/>
    <w:rsid w:val="00673B02"/>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cs="Times New Roman"/>
      <w:b/>
      <w:sz w:val="24"/>
    </w:rPr>
  </w:style>
  <w:style w:type="paragraph" w:customStyle="1" w:styleId="Aktivnosti">
    <w:name w:val="Aktivnosti"/>
    <w:basedOn w:val="CommentSubject"/>
    <w:uiPriority w:val="99"/>
    <w:rsid w:val="00673B02"/>
    <w:pPr>
      <w:tabs>
        <w:tab w:val="num" w:pos="720"/>
      </w:tabs>
      <w:spacing w:before="120" w:after="120"/>
      <w:ind w:left="720" w:hanging="360"/>
    </w:pPr>
    <w:rPr>
      <w:rFonts w:ascii="Arial" w:hAnsi="Arial"/>
      <w:sz w:val="24"/>
    </w:rPr>
  </w:style>
  <w:style w:type="paragraph" w:customStyle="1" w:styleId="CharZnakCharCharChar">
    <w:name w:val="Char Znak Char Char Char"/>
    <w:basedOn w:val="Normal"/>
    <w:uiPriority w:val="99"/>
    <w:rsid w:val="00673B02"/>
    <w:pPr>
      <w:spacing w:line="240" w:lineRule="exact"/>
    </w:pPr>
    <w:rPr>
      <w:rFonts w:ascii="Verdana" w:eastAsia="Times New Roman" w:hAnsi="Verdana" w:cs="Times New Roman"/>
      <w:b/>
      <w:sz w:val="20"/>
    </w:rPr>
  </w:style>
  <w:style w:type="paragraph" w:customStyle="1" w:styleId="1tekst">
    <w:name w:val="1tekst"/>
    <w:basedOn w:val="Normal"/>
    <w:uiPriority w:val="99"/>
    <w:rsid w:val="00673B02"/>
    <w:pPr>
      <w:spacing w:before="100" w:beforeAutospacing="1" w:after="100" w:afterAutospacing="1" w:line="240" w:lineRule="auto"/>
      <w:ind w:firstLine="240"/>
      <w:jc w:val="both"/>
    </w:pPr>
    <w:rPr>
      <w:rFonts w:ascii="Arial" w:eastAsia="Arial Unicode MS" w:hAnsi="Arial" w:cs="Arial"/>
      <w:sz w:val="20"/>
    </w:rPr>
  </w:style>
  <w:style w:type="paragraph" w:customStyle="1" w:styleId="Char1">
    <w:name w:val="Char1"/>
    <w:basedOn w:val="Normal"/>
    <w:uiPriority w:val="99"/>
    <w:semiHidden/>
    <w:rsid w:val="00673B02"/>
    <w:pPr>
      <w:spacing w:line="240" w:lineRule="exact"/>
    </w:pPr>
    <w:rPr>
      <w:rFonts w:ascii="Tahoma" w:eastAsia="Times New Roman" w:hAnsi="Tahoma" w:cs="Times New Roman"/>
      <w:sz w:val="20"/>
    </w:rPr>
  </w:style>
  <w:style w:type="paragraph" w:customStyle="1" w:styleId="NoSpacing1">
    <w:name w:val="No Spacing1"/>
    <w:uiPriority w:val="99"/>
    <w:qFormat/>
    <w:rsid w:val="00673B02"/>
    <w:pPr>
      <w:spacing w:after="0" w:line="240" w:lineRule="auto"/>
    </w:pPr>
    <w:rPr>
      <w:rFonts w:ascii="Times New Roman" w:eastAsia="Times New Roman" w:hAnsi="Times New Roman" w:cs="Times New Roman"/>
      <w:sz w:val="24"/>
    </w:rPr>
  </w:style>
  <w:style w:type="paragraph" w:customStyle="1" w:styleId="Pasussalistom1">
    <w:name w:val="Pasus sa listom1"/>
    <w:basedOn w:val="Normal"/>
    <w:uiPriority w:val="99"/>
    <w:rsid w:val="00673B02"/>
    <w:pPr>
      <w:spacing w:after="200" w:line="276" w:lineRule="auto"/>
      <w:ind w:left="720"/>
    </w:pPr>
    <w:rPr>
      <w:rFonts w:ascii="Calibri" w:eastAsia="Times New Roman" w:hAnsi="Calibri" w:cs="Calibri"/>
    </w:rPr>
  </w:style>
  <w:style w:type="paragraph" w:customStyle="1" w:styleId="tekst">
    <w:name w:val="tekst"/>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paragraph" w:customStyle="1" w:styleId="CharCharCharZnakZnakCharCharCharCharCharCharCharCharCharCharCharCharCharCharChar">
    <w:name w:val="Char Char Char Znak Znak Char Char Char Char Char Char Char Char Char Char Char Char Char Char Char"/>
    <w:basedOn w:val="Normal"/>
    <w:uiPriority w:val="99"/>
    <w:semiHidden/>
    <w:rsid w:val="00673B02"/>
    <w:pPr>
      <w:spacing w:line="240" w:lineRule="exact"/>
    </w:pPr>
    <w:rPr>
      <w:rFonts w:ascii="Tahoma" w:eastAsia="Times New Roman" w:hAnsi="Tahoma" w:cs="Times New Roman"/>
      <w:sz w:val="20"/>
    </w:rPr>
  </w:style>
  <w:style w:type="character" w:customStyle="1" w:styleId="NormalcalibriChar">
    <w:name w:val="Normal calibri Char"/>
    <w:link w:val="Normalcalibri"/>
    <w:locked/>
    <w:rsid w:val="00673B02"/>
    <w:rPr>
      <w:rFonts w:ascii="Calibri" w:eastAsia="Rockwell" w:hAnsi="Calibri" w:cs="Arial"/>
      <w:color w:val="000000"/>
    </w:rPr>
  </w:style>
  <w:style w:type="paragraph" w:customStyle="1" w:styleId="Normalcalibri">
    <w:name w:val="Normal calibri"/>
    <w:basedOn w:val="Normal"/>
    <w:link w:val="NormalcalibriChar"/>
    <w:qFormat/>
    <w:rsid w:val="00673B02"/>
    <w:pPr>
      <w:spacing w:after="0" w:line="360" w:lineRule="auto"/>
      <w:jc w:val="both"/>
    </w:pPr>
    <w:rPr>
      <w:rFonts w:ascii="Calibri" w:eastAsia="Rockwell" w:hAnsi="Calibri" w:cs="Arial"/>
      <w:color w:val="000000"/>
    </w:rPr>
  </w:style>
  <w:style w:type="paragraph" w:customStyle="1" w:styleId="CharCharCharChar">
    <w:name w:val="Char Char Char Char"/>
    <w:basedOn w:val="Normal"/>
    <w:uiPriority w:val="99"/>
    <w:semiHidden/>
    <w:rsid w:val="00673B02"/>
    <w:pPr>
      <w:spacing w:line="240" w:lineRule="exact"/>
    </w:pPr>
    <w:rPr>
      <w:rFonts w:ascii="Tahoma" w:eastAsia="Times New Roman" w:hAnsi="Tahoma" w:cs="Times New Roman"/>
      <w:sz w:val="20"/>
    </w:rPr>
  </w:style>
  <w:style w:type="paragraph" w:customStyle="1" w:styleId="TableParagraph">
    <w:name w:val="Table Paragraph"/>
    <w:basedOn w:val="Normal"/>
    <w:uiPriority w:val="1"/>
    <w:qFormat/>
    <w:rsid w:val="00673B02"/>
    <w:pPr>
      <w:widowControl w:val="0"/>
      <w:spacing w:after="0" w:line="240" w:lineRule="auto"/>
      <w:ind w:left="103"/>
    </w:pPr>
    <w:rPr>
      <w:rFonts w:ascii="Cambria" w:eastAsia="Cambria" w:hAnsi="Cambria" w:cs="Cambria"/>
    </w:rPr>
  </w:style>
  <w:style w:type="paragraph" w:customStyle="1" w:styleId="TOCHeading1">
    <w:name w:val="TOC Heading1"/>
    <w:basedOn w:val="Heading1"/>
    <w:next w:val="Normal"/>
    <w:uiPriority w:val="39"/>
    <w:qFormat/>
    <w:rsid w:val="00673B02"/>
    <w:pPr>
      <w:spacing w:before="240" w:after="0" w:line="256" w:lineRule="auto"/>
    </w:pPr>
    <w:rPr>
      <w:rFonts w:ascii="Calibri Light" w:hAnsi="Calibri Light"/>
      <w:color w:val="2C6EAB"/>
      <w:sz w:val="32"/>
    </w:rPr>
  </w:style>
  <w:style w:type="paragraph" w:customStyle="1" w:styleId="CM1">
    <w:name w:val="CM1"/>
    <w:basedOn w:val="Default"/>
    <w:next w:val="Default"/>
    <w:uiPriority w:val="99"/>
    <w:rsid w:val="00673B02"/>
    <w:rPr>
      <w:rFonts w:ascii="EUAlbertina" w:eastAsia="Times New Roman" w:hAnsi="EUAlbertina" w:cs="Times New Roman"/>
      <w:color w:val="auto"/>
    </w:rPr>
  </w:style>
  <w:style w:type="paragraph" w:customStyle="1" w:styleId="CM3">
    <w:name w:val="CM3"/>
    <w:basedOn w:val="Default"/>
    <w:next w:val="Default"/>
    <w:uiPriority w:val="99"/>
    <w:rsid w:val="00673B02"/>
    <w:rPr>
      <w:rFonts w:ascii="EUAlbertina" w:eastAsia="Times New Roman" w:hAnsi="EUAlbertina" w:cs="Times New Roman"/>
      <w:color w:val="auto"/>
    </w:rPr>
  </w:style>
  <w:style w:type="paragraph" w:customStyle="1" w:styleId="CharChar1CharCharChar">
    <w:name w:val="Char Char1 Char Char Char"/>
    <w:basedOn w:val="Normal"/>
    <w:uiPriority w:val="99"/>
    <w:rsid w:val="00673B02"/>
    <w:pPr>
      <w:spacing w:line="240" w:lineRule="exact"/>
      <w:jc w:val="both"/>
    </w:pPr>
    <w:rPr>
      <w:rFonts w:ascii="Tahoma" w:eastAsia="Times New Roman" w:hAnsi="Tahoma" w:cs="Tahoma"/>
      <w:sz w:val="20"/>
    </w:rPr>
  </w:style>
  <w:style w:type="paragraph" w:customStyle="1" w:styleId="Noparagraphstyle">
    <w:name w:val="[No paragraph style]"/>
    <w:uiPriority w:val="99"/>
    <w:rsid w:val="00673B02"/>
    <w:pPr>
      <w:autoSpaceDE w:val="0"/>
      <w:autoSpaceDN w:val="0"/>
      <w:adjustRightInd w:val="0"/>
      <w:spacing w:after="0" w:line="288" w:lineRule="auto"/>
      <w:ind w:firstLine="720"/>
      <w:jc w:val="both"/>
    </w:pPr>
    <w:rPr>
      <w:rFonts w:ascii="Times" w:eastAsia="Times New Roman" w:hAnsi="Times" w:cs="Times"/>
      <w:color w:val="000000"/>
      <w:sz w:val="24"/>
    </w:rPr>
  </w:style>
  <w:style w:type="paragraph" w:customStyle="1" w:styleId="stil1tekst">
    <w:name w:val="stil_1tekst"/>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paragraph" w:customStyle="1" w:styleId="Tekst2">
    <w:name w:val="Tekst 2"/>
    <w:basedOn w:val="Normal"/>
    <w:uiPriority w:val="99"/>
    <w:rsid w:val="00673B02"/>
    <w:pPr>
      <w:spacing w:before="120" w:after="0" w:line="240" w:lineRule="auto"/>
      <w:ind w:left="709"/>
      <w:jc w:val="both"/>
    </w:pPr>
    <w:rPr>
      <w:rFonts w:ascii="Calibri" w:eastAsia="Times New Roman" w:hAnsi="Calibri" w:cs="Calibri"/>
    </w:rPr>
  </w:style>
  <w:style w:type="paragraph" w:customStyle="1" w:styleId="CharChar1CharCharChar1">
    <w:name w:val="Char Char1 Char Char Char1"/>
    <w:basedOn w:val="Normal"/>
    <w:uiPriority w:val="99"/>
    <w:rsid w:val="00673B02"/>
    <w:pPr>
      <w:spacing w:line="240" w:lineRule="exact"/>
    </w:pPr>
    <w:rPr>
      <w:rFonts w:ascii="Tahoma" w:eastAsia="Times New Roman" w:hAnsi="Tahoma" w:cs="Tahoma"/>
      <w:sz w:val="20"/>
    </w:rPr>
  </w:style>
  <w:style w:type="paragraph" w:customStyle="1" w:styleId="default0">
    <w:name w:val="default"/>
    <w:basedOn w:val="Normal"/>
    <w:uiPriority w:val="99"/>
    <w:rsid w:val="00673B02"/>
    <w:pPr>
      <w:spacing w:before="100" w:beforeAutospacing="1" w:after="100" w:afterAutospacing="1" w:line="240" w:lineRule="auto"/>
    </w:pPr>
    <w:rPr>
      <w:rFonts w:ascii="Cambria" w:eastAsia="Calibri" w:hAnsi="Cambria" w:cs="Times New Roman"/>
      <w:sz w:val="24"/>
    </w:rPr>
  </w:style>
  <w:style w:type="paragraph" w:customStyle="1" w:styleId="normal0020table">
    <w:name w:val="normal_0020table"/>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footnotedescriptionChar">
    <w:name w:val="footnote description Char"/>
    <w:link w:val="footnotedescription"/>
    <w:locked/>
    <w:rsid w:val="00673B02"/>
    <w:rPr>
      <w:rFonts w:ascii="Cambria" w:eastAsia="Cambria" w:hAnsi="Cambria" w:cs="Cambria"/>
      <w:color w:val="000000"/>
      <w:sz w:val="18"/>
    </w:rPr>
  </w:style>
  <w:style w:type="paragraph" w:customStyle="1" w:styleId="footnotedescription">
    <w:name w:val="footnote description"/>
    <w:next w:val="Normal"/>
    <w:link w:val="footnotedescriptionChar"/>
    <w:rsid w:val="00673B02"/>
    <w:pPr>
      <w:spacing w:after="0" w:line="256" w:lineRule="auto"/>
    </w:pPr>
    <w:rPr>
      <w:rFonts w:ascii="Cambria" w:eastAsia="Cambria" w:hAnsi="Cambria" w:cs="Cambria"/>
      <w:color w:val="000000"/>
      <w:sz w:val="18"/>
    </w:rPr>
  </w:style>
  <w:style w:type="character" w:customStyle="1" w:styleId="CommentTextChar1">
    <w:name w:val="Comment Text Char1"/>
    <w:basedOn w:val="DefaultParagraphFont"/>
    <w:uiPriority w:val="99"/>
    <w:semiHidden/>
    <w:locked/>
    <w:rsid w:val="00673B02"/>
    <w:rPr>
      <w:rFonts w:ascii="Calibri" w:eastAsia="Calibri" w:hAnsi="Calibri" w:cs="Times New Roman"/>
      <w:sz w:val="20"/>
    </w:rPr>
  </w:style>
  <w:style w:type="character" w:customStyle="1" w:styleId="longtext">
    <w:name w:val="long_text"/>
    <w:basedOn w:val="DefaultParagraphFont"/>
    <w:rsid w:val="00673B02"/>
  </w:style>
  <w:style w:type="character" w:customStyle="1" w:styleId="prevencija31">
    <w:name w:val="prevencija31"/>
    <w:rsid w:val="00673B02"/>
    <w:rPr>
      <w:rFonts w:ascii="Verdana" w:hAnsi="Verdana" w:hint="default"/>
      <w:b/>
      <w:strike w:val="0"/>
      <w:dstrike w:val="0"/>
      <w:color w:val="000000"/>
      <w:sz w:val="20"/>
      <w:u w:val="none"/>
      <w:effect w:val="none"/>
    </w:rPr>
  </w:style>
  <w:style w:type="character" w:customStyle="1" w:styleId="hps">
    <w:name w:val="hps"/>
    <w:basedOn w:val="DefaultParagraphFont"/>
    <w:rsid w:val="00673B02"/>
  </w:style>
  <w:style w:type="character" w:customStyle="1" w:styleId="st">
    <w:name w:val="st"/>
    <w:basedOn w:val="DefaultParagraphFont"/>
    <w:rsid w:val="00673B02"/>
  </w:style>
  <w:style w:type="character" w:customStyle="1" w:styleId="textexposedshow">
    <w:name w:val="text_exposed_show"/>
    <w:basedOn w:val="DefaultParagraphFont"/>
    <w:uiPriority w:val="99"/>
    <w:rsid w:val="00673B02"/>
  </w:style>
  <w:style w:type="character" w:customStyle="1" w:styleId="apple-converted-space">
    <w:name w:val="apple-converted-space"/>
    <w:basedOn w:val="DefaultParagraphFont"/>
    <w:rsid w:val="00673B02"/>
  </w:style>
  <w:style w:type="character" w:customStyle="1" w:styleId="FootnoteTextChar1">
    <w:name w:val="Footnote Text Char1"/>
    <w:aliases w:val="Char Char1,Fußnote Char1,single space Char1,Footnote Text Char Char Char2,Footnote Text Char Char Char Char1,FOOTNOTES Char1,fn Char1,Footnote Text Char2 Char1,Footnote Text Char1 Char1 Char1,Char Char,Car Char,f Char"/>
    <w:basedOn w:val="DefaultParagraphFont"/>
    <w:uiPriority w:val="99"/>
    <w:locked/>
    <w:rsid w:val="00673B02"/>
    <w:rPr>
      <w:rFonts w:ascii="Times New Roman" w:hAnsi="Times New Roman" w:cs="Times New Roman" w:hint="default"/>
      <w:sz w:val="20"/>
    </w:rPr>
  </w:style>
  <w:style w:type="character" w:customStyle="1" w:styleId="apple-style-span">
    <w:name w:val="apple-style-span"/>
    <w:basedOn w:val="DefaultParagraphFont"/>
    <w:uiPriority w:val="99"/>
    <w:rsid w:val="00673B02"/>
  </w:style>
  <w:style w:type="character" w:customStyle="1" w:styleId="list0020paragraphchar">
    <w:name w:val="list_0020paragraph__char"/>
    <w:basedOn w:val="DefaultParagraphFont"/>
    <w:uiPriority w:val="99"/>
    <w:rsid w:val="00673B02"/>
  </w:style>
  <w:style w:type="character" w:customStyle="1" w:styleId="normal0020tablechar">
    <w:name w:val="normal_0020table__char"/>
    <w:basedOn w:val="DefaultParagraphFont"/>
    <w:rsid w:val="00673B02"/>
  </w:style>
  <w:style w:type="character" w:customStyle="1" w:styleId="normalchar">
    <w:name w:val="normal__char"/>
    <w:basedOn w:val="DefaultParagraphFont"/>
    <w:rsid w:val="00673B02"/>
  </w:style>
  <w:style w:type="character" w:customStyle="1" w:styleId="UnresolvedMention1">
    <w:name w:val="Unresolved Mention1"/>
    <w:basedOn w:val="DefaultParagraphFont"/>
    <w:uiPriority w:val="99"/>
    <w:semiHidden/>
    <w:rsid w:val="00673B02"/>
    <w:rPr>
      <w:color w:val="605E5C"/>
      <w:shd w:val="clear" w:color="auto" w:fill="E1DFDD"/>
    </w:rPr>
  </w:style>
  <w:style w:type="character" w:customStyle="1" w:styleId="FollowedHyperlink1">
    <w:name w:val="FollowedHyperlink1"/>
    <w:basedOn w:val="DefaultParagraphFont"/>
    <w:uiPriority w:val="99"/>
    <w:semiHidden/>
    <w:rsid w:val="00673B02"/>
    <w:rPr>
      <w:color w:val="954F72"/>
      <w:u w:val="single"/>
    </w:rPr>
  </w:style>
  <w:style w:type="character" w:customStyle="1" w:styleId="Heading1Char1">
    <w:name w:val="Heading 1 Char1"/>
    <w:basedOn w:val="DefaultParagraphFont"/>
    <w:uiPriority w:val="9"/>
    <w:rsid w:val="00673B02"/>
    <w:rPr>
      <w:rFonts w:ascii="Calibri Light" w:eastAsia="Times New Roman" w:hAnsi="Calibri Light" w:cs="Times New Roman" w:hint="default"/>
      <w:color w:val="2E74B5" w:themeColor="accent1" w:themeShade="BF"/>
      <w:sz w:val="32"/>
    </w:rPr>
  </w:style>
  <w:style w:type="character" w:customStyle="1" w:styleId="Heading2Char1">
    <w:name w:val="Heading 2 Char1"/>
    <w:basedOn w:val="DefaultParagraphFont"/>
    <w:uiPriority w:val="9"/>
    <w:semiHidden/>
    <w:rsid w:val="00673B02"/>
    <w:rPr>
      <w:rFonts w:ascii="Calibri Light" w:eastAsia="Times New Roman" w:hAnsi="Calibri Light" w:cs="Times New Roman" w:hint="default"/>
      <w:color w:val="2E74B5" w:themeColor="accent1" w:themeShade="BF"/>
      <w:sz w:val="26"/>
    </w:rPr>
  </w:style>
  <w:style w:type="character" w:customStyle="1" w:styleId="Heading3Char1">
    <w:name w:val="Heading 3 Char1"/>
    <w:basedOn w:val="DefaultParagraphFont"/>
    <w:uiPriority w:val="9"/>
    <w:semiHidden/>
    <w:rsid w:val="00673B02"/>
    <w:rPr>
      <w:rFonts w:ascii="Calibri Light" w:eastAsia="Times New Roman" w:hAnsi="Calibri Light" w:cs="Times New Roman" w:hint="default"/>
      <w:color w:val="1F4D78" w:themeColor="accent1" w:themeShade="7F"/>
      <w:sz w:val="24"/>
    </w:rPr>
  </w:style>
  <w:style w:type="character" w:customStyle="1" w:styleId="footnotemark">
    <w:name w:val="footnote mark"/>
    <w:rsid w:val="00673B02"/>
    <w:rPr>
      <w:rFonts w:ascii="Calibri" w:eastAsia="Calibri" w:hAnsi="Calibri" w:cs="Calibri" w:hint="default"/>
      <w:color w:val="000000"/>
      <w:sz w:val="18"/>
      <w:vertAlign w:val="superscript"/>
    </w:rPr>
  </w:style>
  <w:style w:type="table" w:customStyle="1" w:styleId="TableGrid1">
    <w:name w:val="Table Grid1"/>
    <w:basedOn w:val="TableNormal"/>
    <w:next w:val="TableGrid"/>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ReferenceLVL61">
    <w:name w:val="Footnote Reference_LVL61"/>
    <w:aliases w:val="Footnote Reference_LVL62,Footnote Reference_LVL63,Footnote Reference_LVL64,Odwo&lt;0142&gt;anie przypisu,SUPER,BVI fnr Char1 Char"/>
    <w:basedOn w:val="Normal"/>
    <w:next w:val="Normal"/>
    <w:link w:val="FootnoteReference"/>
    <w:uiPriority w:val="99"/>
    <w:rsid w:val="00673B02"/>
    <w:pPr>
      <w:spacing w:before="120" w:line="240" w:lineRule="exact"/>
      <w:jc w:val="both"/>
    </w:pPr>
    <w:rPr>
      <w:vertAlign w:val="superscript"/>
    </w:rPr>
  </w:style>
  <w:style w:type="table" w:customStyle="1" w:styleId="Obinatablica">
    <w:name w:val="Obična tablica"/>
    <w:uiPriority w:val="99"/>
    <w:semiHidden/>
    <w:rsid w:val="00673B02"/>
    <w:pPr>
      <w:spacing w:after="0" w:line="240" w:lineRule="auto"/>
    </w:pPr>
    <w:rPr>
      <w:rFonts w:ascii="Times New Roman" w:eastAsia="Times New Roman" w:hAnsi="Times New Roman" w:cs="Times New Roman"/>
      <w:sz w:val="20"/>
    </w:rPr>
    <w:tblPr>
      <w:tblCellMar>
        <w:top w:w="0" w:type="dxa"/>
        <w:left w:w="108" w:type="dxa"/>
        <w:bottom w:w="0" w:type="dxa"/>
        <w:right w:w="108" w:type="dxa"/>
      </w:tblCellMar>
    </w:tblPr>
  </w:style>
  <w:style w:type="table" w:styleId="LightList-Accent6">
    <w:name w:val="Light List Accent 6"/>
    <w:basedOn w:val="TableNormal"/>
    <w:uiPriority w:val="61"/>
    <w:rsid w:val="00673B02"/>
    <w:pPr>
      <w:spacing w:after="0" w:line="240" w:lineRule="auto"/>
    </w:pPr>
    <w:rPr>
      <w:rFonts w:ascii="Cambria" w:eastAsia="MS Mincho" w:hAnsi="Cambria" w:cs="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UnresolvedMention">
    <w:name w:val="Unresolved Mention"/>
    <w:basedOn w:val="DefaultParagraphFont"/>
    <w:uiPriority w:val="99"/>
    <w:semiHidden/>
    <w:rsid w:val="00673B02"/>
    <w:rPr>
      <w:color w:val="605E5C"/>
      <w:shd w:val="clear" w:color="auto" w:fill="E1DFDD"/>
    </w:rPr>
  </w:style>
  <w:style w:type="numbering" w:customStyle="1" w:styleId="NoList2">
    <w:name w:val="No List2"/>
    <w:next w:val="NoList"/>
    <w:uiPriority w:val="99"/>
    <w:semiHidden/>
    <w:unhideWhenUsed/>
    <w:rsid w:val="00673B02"/>
  </w:style>
  <w:style w:type="table" w:customStyle="1" w:styleId="TableGrid4">
    <w:name w:val="Table Grid4"/>
    <w:basedOn w:val="TableNormal"/>
    <w:next w:val="TableGrid"/>
    <w:uiPriority w:val="59"/>
    <w:rsid w:val="00673B02"/>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673B02"/>
    <w:pPr>
      <w:spacing w:after="0" w:line="240" w:lineRule="auto"/>
    </w:pPr>
    <w:rPr>
      <w:rFonts w:ascii="Times New Roman" w:eastAsia="Times New Roman" w:hAnsi="Times New Roman" w:cs="Times New Roman"/>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next w:val="PlainTable1"/>
    <w:uiPriority w:val="41"/>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next w:val="PlainTable2"/>
    <w:uiPriority w:val="42"/>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next w:val="PlainTable3"/>
    <w:uiPriority w:val="43"/>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ImportierterStil11">
    <w:name w:val="Importierter Stil: 11"/>
    <w:rsid w:val="00673B02"/>
  </w:style>
  <w:style w:type="numbering" w:customStyle="1" w:styleId="NoList11">
    <w:name w:val="No List11"/>
    <w:next w:val="NoList"/>
    <w:uiPriority w:val="99"/>
    <w:semiHidden/>
    <w:unhideWhenUsed/>
    <w:rsid w:val="00673B02"/>
  </w:style>
  <w:style w:type="table" w:customStyle="1" w:styleId="TableGrid13">
    <w:name w:val="Table Grid13"/>
    <w:basedOn w:val="TableNormal"/>
    <w:next w:val="TableGrid"/>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binatablica1">
    <w:name w:val="Obična tablica1"/>
    <w:uiPriority w:val="99"/>
    <w:semiHidden/>
    <w:rsid w:val="00673B02"/>
    <w:pPr>
      <w:spacing w:after="0" w:line="240" w:lineRule="auto"/>
    </w:pPr>
    <w:rPr>
      <w:rFonts w:ascii="Times New Roman" w:eastAsia="Times New Roman" w:hAnsi="Times New Roman" w:cs="Times New Roman"/>
      <w:sz w:val="20"/>
    </w:rPr>
    <w:tblPr>
      <w:tblCellMar>
        <w:top w:w="0" w:type="dxa"/>
        <w:left w:w="108" w:type="dxa"/>
        <w:bottom w:w="0" w:type="dxa"/>
        <w:right w:w="108" w:type="dxa"/>
      </w:tblCellMar>
    </w:tblPr>
  </w:style>
  <w:style w:type="table" w:customStyle="1" w:styleId="LightList-Accent61">
    <w:name w:val="Light List - Accent 61"/>
    <w:basedOn w:val="TableNormal"/>
    <w:next w:val="LightList-Accent6"/>
    <w:uiPriority w:val="61"/>
    <w:rsid w:val="00673B02"/>
    <w:pPr>
      <w:spacing w:after="0" w:line="240" w:lineRule="auto"/>
    </w:pPr>
    <w:rPr>
      <w:rFonts w:ascii="Cambria" w:eastAsia="MS Mincho" w:hAnsi="Cambria" w:cs="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P68B1DB1-Normal1">
    <w:name w:val="P68B1DB1-Normal1"/>
    <w:basedOn w:val="Normal"/>
    <w:rPr>
      <w:rFonts w:ascii="Cambria" w:hAnsi="Cambria"/>
      <w:b/>
    </w:rPr>
  </w:style>
  <w:style w:type="paragraph" w:customStyle="1" w:styleId="P68B1DB1-Normal2">
    <w:name w:val="P68B1DB1-Normal2"/>
    <w:basedOn w:val="Normal"/>
    <w:rPr>
      <w:rFonts w:ascii="Cambria" w:hAnsi="Cambria"/>
      <w:b/>
      <w:sz w:val="28"/>
    </w:rPr>
  </w:style>
  <w:style w:type="paragraph" w:customStyle="1" w:styleId="P68B1DB1-Normal3">
    <w:name w:val="P68B1DB1-Normal3"/>
    <w:basedOn w:val="Normal"/>
    <w:rPr>
      <w:rFonts w:ascii="Cambria" w:eastAsia="Calibri" w:hAnsi="Cambria" w:cs="Arial"/>
      <w:b/>
      <w:sz w:val="44"/>
    </w:rPr>
  </w:style>
  <w:style w:type="paragraph" w:customStyle="1" w:styleId="P68B1DB1-TOCHeading4">
    <w:name w:val="P68B1DB1-TOCHeading4"/>
    <w:basedOn w:val="TOCHeading"/>
    <w:rPr>
      <w:rFonts w:ascii="Cambria" w:hAnsi="Cambria" w:cs="Times New Roman"/>
      <w:sz w:val="24"/>
    </w:rPr>
  </w:style>
  <w:style w:type="paragraph" w:customStyle="1" w:styleId="P68B1DB1-TOC15">
    <w:name w:val="P68B1DB1-TOC15"/>
    <w:basedOn w:val="TOC1"/>
    <w:rPr>
      <w:rFonts w:ascii="Cambria" w:hAnsi="Cambria"/>
      <w:color w:val="44546A" w:themeColor="text2"/>
    </w:rPr>
  </w:style>
  <w:style w:type="paragraph" w:customStyle="1" w:styleId="P68B1DB1-Heading16">
    <w:name w:val="P68B1DB1-Heading16"/>
    <w:basedOn w:val="Heading1"/>
    <w:rPr>
      <w:rFonts w:ascii="Cambria" w:hAnsi="Cambria"/>
      <w:sz w:val="24"/>
    </w:rPr>
  </w:style>
  <w:style w:type="paragraph" w:customStyle="1" w:styleId="P68B1DB1-Normal7">
    <w:name w:val="P68B1DB1-Normal7"/>
    <w:basedOn w:val="Normal"/>
    <w:rPr>
      <w:rFonts w:ascii="Cambria" w:hAnsi="Cambria"/>
    </w:rPr>
  </w:style>
  <w:style w:type="paragraph" w:customStyle="1" w:styleId="P68B1DB1-Normal8">
    <w:name w:val="P68B1DB1-Normal8"/>
    <w:basedOn w:val="Normal"/>
    <w:rPr>
      <w:rFonts w:ascii="Cambria" w:hAnsi="Cambria"/>
      <w:i/>
    </w:rPr>
  </w:style>
  <w:style w:type="paragraph" w:customStyle="1" w:styleId="P68B1DB1-Normal9">
    <w:name w:val="P68B1DB1-Normal9"/>
    <w:basedOn w:val="Normal"/>
    <w:rPr>
      <w:rFonts w:ascii="Cambria" w:hAnsi="Cambria"/>
      <w:b/>
      <w:i/>
    </w:rPr>
  </w:style>
  <w:style w:type="paragraph" w:customStyle="1" w:styleId="P68B1DB1-ListParagraph10">
    <w:name w:val="P68B1DB1-ListParagraph10"/>
    <w:basedOn w:val="ListParagraph"/>
    <w:rPr>
      <w:rFonts w:ascii="Cambria" w:hAnsi="Cambria" w:cs="Times New Roman"/>
      <w:i/>
      <w:sz w:val="24"/>
    </w:rPr>
  </w:style>
  <w:style w:type="paragraph" w:customStyle="1" w:styleId="P68B1DB1-ListParagraph11">
    <w:name w:val="P68B1DB1-ListParagraph11"/>
    <w:basedOn w:val="ListParagraph"/>
    <w:rPr>
      <w:rFonts w:ascii="Cambria" w:eastAsia="Calibri" w:hAnsi="Cambria" w:cs="Times New Roman"/>
      <w:i/>
      <w:sz w:val="24"/>
    </w:rPr>
  </w:style>
  <w:style w:type="paragraph" w:customStyle="1" w:styleId="P68B1DB1-ListParagraph12">
    <w:name w:val="P68B1DB1-ListParagraph12"/>
    <w:basedOn w:val="ListParagraph"/>
    <w:rPr>
      <w:rFonts w:ascii="Cambria" w:hAnsi="Cambria" w:cs="Arial"/>
      <w:i/>
      <w:sz w:val="24"/>
    </w:rPr>
  </w:style>
  <w:style w:type="paragraph" w:customStyle="1" w:styleId="P68B1DB1-ListParagraph13">
    <w:name w:val="P68B1DB1-ListParagraph13"/>
    <w:basedOn w:val="ListParagraph"/>
    <w:rPr>
      <w:rFonts w:ascii="Cambria" w:hAnsi="Cambria" w:cs="Times"/>
      <w:i/>
      <w:sz w:val="24"/>
    </w:rPr>
  </w:style>
  <w:style w:type="paragraph" w:customStyle="1" w:styleId="P68B1DB1-ListParagraph14">
    <w:name w:val="P68B1DB1-ListParagraph14"/>
    <w:basedOn w:val="ListParagraph"/>
    <w:rPr>
      <w:rFonts w:ascii="Cambria" w:hAnsi="Cambria" w:cs="Times New Roman"/>
      <w:sz w:val="24"/>
    </w:rPr>
  </w:style>
  <w:style w:type="paragraph" w:customStyle="1" w:styleId="P68B1DB1-Heading215">
    <w:name w:val="P68B1DB1-Heading215"/>
    <w:basedOn w:val="Heading2"/>
    <w:rPr>
      <w:rFonts w:ascii="Cambria" w:hAnsi="Cambria"/>
      <w:color w:val="auto"/>
    </w:rPr>
  </w:style>
  <w:style w:type="paragraph" w:customStyle="1" w:styleId="P68B1DB1-CommentText16">
    <w:name w:val="P68B1DB1-CommentText16"/>
    <w:basedOn w:val="CommentText"/>
    <w:rPr>
      <w:rFonts w:ascii="Cambria" w:hAnsi="Cambria"/>
    </w:rPr>
  </w:style>
  <w:style w:type="paragraph" w:customStyle="1" w:styleId="P68B1DB1-ListParagraph17">
    <w:name w:val="P68B1DB1-ListParagraph17"/>
    <w:basedOn w:val="ListParagraph"/>
    <w:rPr>
      <w:sz w:val="24"/>
    </w:rPr>
  </w:style>
  <w:style w:type="paragraph" w:customStyle="1" w:styleId="P68B1DB1-Caption18">
    <w:name w:val="P68B1DB1-Caption18"/>
    <w:basedOn w:val="Caption"/>
    <w:rPr>
      <w:rFonts w:ascii="Cambria" w:hAnsi="Cambria"/>
      <w:color w:val="auto"/>
      <w:sz w:val="24"/>
    </w:rPr>
  </w:style>
  <w:style w:type="paragraph" w:customStyle="1" w:styleId="P68B1DB1-FootnoteText19">
    <w:name w:val="P68B1DB1-FootnoteText19"/>
    <w:basedOn w:val="FootnoteText"/>
    <w:rPr>
      <w:rFonts w:ascii="Cambria" w:hAnsi="Cambria"/>
      <w:sz w:val="22"/>
    </w:rPr>
  </w:style>
  <w:style w:type="paragraph" w:customStyle="1" w:styleId="P68B1DB1-NormalWeb20">
    <w:name w:val="P68B1DB1-NormalWeb20"/>
    <w:basedOn w:val="NormalWeb"/>
    <w:rPr>
      <w:rFonts w:ascii="Cambria" w:hAnsi="Cambria"/>
    </w:rPr>
  </w:style>
  <w:style w:type="paragraph" w:customStyle="1" w:styleId="P68B1DB1-Normal21">
    <w:name w:val="P68B1DB1-Normal21"/>
    <w:basedOn w:val="Normal"/>
    <w:rPr>
      <w:rFonts w:ascii="Cambria" w:hAnsi="Cambria"/>
      <w:i/>
      <w:vertAlign w:val="superscript"/>
    </w:rPr>
  </w:style>
  <w:style w:type="paragraph" w:customStyle="1" w:styleId="P68B1DB1-NormalWeb22">
    <w:name w:val="P68B1DB1-NormalWeb22"/>
    <w:basedOn w:val="NormalWeb"/>
    <w:rPr>
      <w:rFonts w:ascii="Cambria" w:hAnsi="Cambria"/>
      <w:b/>
      <w:i/>
    </w:rPr>
  </w:style>
  <w:style w:type="paragraph" w:customStyle="1" w:styleId="P68B1DB1-Normal23">
    <w:name w:val="P68B1DB1-Normal23"/>
    <w:basedOn w:val="Normal"/>
    <w:rPr>
      <w:rFonts w:ascii="Cambria" w:hAnsi="Cambria" w:cs="Helvetica"/>
    </w:rPr>
  </w:style>
  <w:style w:type="paragraph" w:customStyle="1" w:styleId="P68B1DB1-CommentText24">
    <w:name w:val="P68B1DB1-CommentText24"/>
    <w:basedOn w:val="CommentText"/>
    <w:rPr>
      <w:rFonts w:ascii="Cambria" w:hAnsi="Cambria"/>
      <w:b/>
      <w:i/>
    </w:rPr>
  </w:style>
  <w:style w:type="paragraph" w:customStyle="1" w:styleId="P68B1DB1-Normal25">
    <w:name w:val="P68B1DB1-Normal25"/>
    <w:basedOn w:val="Normal"/>
    <w:rPr>
      <w:rFonts w:ascii="Cambria" w:eastAsia="Calibri" w:hAnsi="Cambria"/>
      <w:b/>
    </w:rPr>
  </w:style>
  <w:style w:type="paragraph" w:customStyle="1" w:styleId="P68B1DB1-Heading126">
    <w:name w:val="P68B1DB1-Heading126"/>
    <w:basedOn w:val="Heading1"/>
    <w:rPr>
      <w:rFonts w:ascii="Cambria" w:hAnsi="Cambria"/>
      <w:i/>
      <w:sz w:val="24"/>
    </w:rPr>
  </w:style>
  <w:style w:type="paragraph" w:customStyle="1" w:styleId="P68B1DB1-Normal27">
    <w:name w:val="P68B1DB1-Normal27"/>
    <w:basedOn w:val="Normal"/>
    <w:rPr>
      <w:rFonts w:ascii="Cambria" w:eastAsia="Calibri" w:hAnsi="Cambria"/>
    </w:rPr>
  </w:style>
  <w:style w:type="paragraph" w:customStyle="1" w:styleId="P68B1DB1-Heading228">
    <w:name w:val="P68B1DB1-Heading228"/>
    <w:basedOn w:val="Heading2"/>
    <w:rPr>
      <w:rFonts w:ascii="Cambria" w:eastAsia="Calibri" w:hAnsi="Cambria"/>
      <w:color w:val="auto"/>
    </w:rPr>
  </w:style>
  <w:style w:type="paragraph" w:customStyle="1" w:styleId="P68B1DB1-CommentText29">
    <w:name w:val="P68B1DB1-CommentText29"/>
    <w:basedOn w:val="CommentText"/>
    <w:rPr>
      <w:rFonts w:ascii="Cambria" w:hAnsi="Cambria" w:cs="Arial"/>
    </w:rPr>
  </w:style>
  <w:style w:type="paragraph" w:customStyle="1" w:styleId="P68B1DB1-T30X30">
    <w:name w:val="P68B1DB1-T30X30"/>
    <w:basedOn w:val="T30X"/>
    <w:rPr>
      <w:rFonts w:ascii="Cambria" w:hAnsi="Cambria"/>
      <w:color w:val="auto"/>
      <w:sz w:val="24"/>
    </w:rPr>
  </w:style>
  <w:style w:type="paragraph" w:customStyle="1" w:styleId="P68B1DB1-Normal31">
    <w:name w:val="P68B1DB1-Normal31"/>
    <w:basedOn w:val="Normal"/>
    <w:rPr>
      <w:rFonts w:ascii="Cambria" w:hAnsi="Cambria" w:cs="Arial"/>
    </w:rPr>
  </w:style>
  <w:style w:type="paragraph" w:customStyle="1" w:styleId="P68B1DB1-Normal32">
    <w:name w:val="P68B1DB1-Normal32"/>
    <w:basedOn w:val="Normal"/>
    <w:rPr>
      <w:rFonts w:ascii="Cambria" w:eastAsia="Times New Roman" w:hAnsi="Cambria" w:cs="Times New Roman"/>
      <w:sz w:val="24"/>
    </w:rPr>
  </w:style>
  <w:style w:type="paragraph" w:customStyle="1" w:styleId="P68B1DB1-Normal33">
    <w:name w:val="P68B1DB1-Normal33"/>
    <w:basedOn w:val="Normal"/>
    <w:rPr>
      <w:rFonts w:ascii="Cambria" w:eastAsia="SimSun" w:hAnsi="Cambria"/>
      <w:sz w:val="24"/>
    </w:rPr>
  </w:style>
  <w:style w:type="paragraph" w:customStyle="1" w:styleId="P68B1DB1-Normal34">
    <w:name w:val="P68B1DB1-Normal34"/>
    <w:basedOn w:val="Normal"/>
    <w:rPr>
      <w:rFonts w:ascii="Cambria" w:eastAsia="SimSun" w:hAnsi="Cambria" w:cs="Times New Roman"/>
      <w:sz w:val="24"/>
    </w:rPr>
  </w:style>
  <w:style w:type="paragraph" w:customStyle="1" w:styleId="P68B1DB1-Normal35">
    <w:name w:val="P68B1DB1-Normal35"/>
    <w:basedOn w:val="Normal"/>
    <w:rPr>
      <w:rFonts w:ascii="Cambria" w:hAnsi="Cambria" w:cs="Times"/>
    </w:rPr>
  </w:style>
  <w:style w:type="paragraph" w:customStyle="1" w:styleId="P68B1DB1-Normal36">
    <w:name w:val="P68B1DB1-Normal36"/>
    <w:basedOn w:val="Normal"/>
    <w:rPr>
      <w:rFonts w:ascii="Cambria" w:eastAsia="Times New Roman" w:hAnsi="Cambria" w:cs="Times New Roman"/>
      <w:b/>
      <w:sz w:val="24"/>
    </w:rPr>
  </w:style>
  <w:style w:type="paragraph" w:customStyle="1" w:styleId="P68B1DB1-Normal37">
    <w:name w:val="P68B1DB1-Normal37"/>
    <w:basedOn w:val="Normal"/>
    <w:rPr>
      <w:rFonts w:ascii="Cambria" w:eastAsia="Times New Roman" w:hAnsi="Cambria" w:cs="Times New Roman"/>
      <w:b/>
      <w:i/>
      <w:sz w:val="24"/>
    </w:rPr>
  </w:style>
  <w:style w:type="paragraph" w:customStyle="1" w:styleId="P68B1DB1-Normal38">
    <w:name w:val="P68B1DB1-Normal38"/>
    <w:basedOn w:val="Normal"/>
    <w:rPr>
      <w:rFonts w:ascii="Cambria" w:eastAsia="SimSun" w:hAnsi="Cambria"/>
    </w:rPr>
  </w:style>
  <w:style w:type="paragraph" w:customStyle="1" w:styleId="P68B1DB1-Normal39">
    <w:name w:val="P68B1DB1-Normal39"/>
    <w:basedOn w:val="Normal"/>
    <w:rPr>
      <w:rFonts w:ascii="Cambria" w:hAnsi="Cambria" w:cs="Times New Roman"/>
      <w:sz w:val="24"/>
    </w:rPr>
  </w:style>
  <w:style w:type="paragraph" w:customStyle="1" w:styleId="P68B1DB1-Normal40">
    <w:name w:val="P68B1DB1-Normal40"/>
    <w:basedOn w:val="Normal"/>
    <w:rPr>
      <w:sz w:val="24"/>
    </w:rPr>
  </w:style>
  <w:style w:type="paragraph" w:customStyle="1" w:styleId="P68B1DB1-Normal41">
    <w:name w:val="P68B1DB1-Normal41"/>
    <w:basedOn w:val="Normal"/>
    <w:rPr>
      <w:rFonts w:ascii="Cambria" w:eastAsia="Times" w:hAnsi="Cambria" w:cs="Times New Roman"/>
      <w:sz w:val="24"/>
    </w:rPr>
  </w:style>
  <w:style w:type="paragraph" w:customStyle="1" w:styleId="P68B1DB1-Normal42">
    <w:name w:val="P68B1DB1-Normal42"/>
    <w:basedOn w:val="Normal"/>
    <w:rPr>
      <w:rFonts w:ascii="Cambria" w:hAnsi="Cambria" w:cs="Arial"/>
      <w:b/>
    </w:rPr>
  </w:style>
  <w:style w:type="paragraph" w:customStyle="1" w:styleId="P68B1DB1-Normal43">
    <w:name w:val="P68B1DB1-Normal43"/>
    <w:basedOn w:val="Normal"/>
    <w:rPr>
      <w:sz w:val="20"/>
    </w:rPr>
  </w:style>
  <w:style w:type="paragraph" w:customStyle="1" w:styleId="P68B1DB1-FootnoteText44">
    <w:name w:val="P68B1DB1-FootnoteText44"/>
    <w:basedOn w:val="FootnoteTex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diagramColors" Target="diagrams/colors2.xm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diagramLayout" Target="diagrams/layou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diagramColors" Target="diagrams/colors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emf"/><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montenegro.un.org/en/90471-report-rapid-social-impact-assessment-covid-19-outbreak-montenegro-april-june-2020" TargetMode="External"/><Relationship Id="rId3" Type="http://schemas.openxmlformats.org/officeDocument/2006/relationships/hyperlink" Target="http://www.cedem.me/publikacije/istrazivanja/ostala-istrazivanja/send/31-ostala-istrazivanja/1980-obrasci-i-stepen-diskriminacije-u-crnoj-gori-u-2020-godini" TargetMode="External"/><Relationship Id="rId7" Type="http://schemas.openxmlformats.org/officeDocument/2006/relationships/hyperlink" Target="https://mmp.gov.me/biblioteka/istrazivanja" TargetMode="External"/><Relationship Id="rId2" Type="http://schemas.openxmlformats.org/officeDocument/2006/relationships/hyperlink" Target="https://asocijacijaspektra.files.wordpress.com/2019/10/izvjestaj-da-odzvoni-nasilju-press-final.pdf" TargetMode="External"/><Relationship Id="rId1" Type="http://schemas.openxmlformats.org/officeDocument/2006/relationships/hyperlink" Target="https://www.monstat.org/cg/page.php?id=1768&amp;pageid=55" TargetMode="External"/><Relationship Id="rId6" Type="http://schemas.openxmlformats.org/officeDocument/2006/relationships/hyperlink" Target="http://www.monstat.org/userfiles/file/publikacije/ZENE%20I%20MUSKARCI%20U%20CRNOJ%20GORI%20%202016%20za%20STAMPU.pdf" TargetMode="External"/><Relationship Id="rId5" Type="http://schemas.openxmlformats.org/officeDocument/2006/relationships/hyperlink" Target="https://eige.europa.eu/thesaurus/terms/1228" TargetMode="External"/><Relationship Id="rId10" Type="http://schemas.openxmlformats.org/officeDocument/2006/relationships/hyperlink" Target="http://www.cedem.me/publikacije/istrazivanja/ostala-istrazivanja/send/31-ostala-istrazivanja/1980-obrasci-i-stepen-diskriminacije-u-crnoj-gori-u-2020-godini" TargetMode="External"/><Relationship Id="rId4" Type="http://schemas.openxmlformats.org/officeDocument/2006/relationships/hyperlink" Target="https://eige.europa.eu/thesaurus/terms/1228" TargetMode="External"/><Relationship Id="rId9" Type="http://schemas.openxmlformats.org/officeDocument/2006/relationships/hyperlink" Target="https://www.gendermontenegro.com/me/preduzetnistvo/aktivnosti/475-doprinos-zena-ekonomiji-crne-gore-i-neplaceni-rad-i-njeg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solidFill>
                  <a:srgbClr val="604A7B"/>
                </a:solidFill>
              </a:defRPr>
            </a:pPr>
            <a:r>
              <a:rPr lang="en-US"/>
              <a:t>Officials</a:t>
            </a:r>
            <a:r>
              <a:rPr lang="en-US" baseline="0"/>
              <a:t> and managers </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Officials and managers</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Men</c:v>
                </c:pt>
                <c:pt idx="1">
                  <c:v>Women</c:v>
                </c:pt>
              </c:strCache>
            </c:strRef>
          </c:cat>
          <c:val>
            <c:numRef>
              <c:f>Sheet1!$B$2:$B$5</c:f>
              <c:numCache>
                <c:formatCode>General</c:formatCode>
                <c:ptCount val="4"/>
                <c:pt idx="0">
                  <c:v>64.2</c:v>
                </c:pt>
                <c:pt idx="1">
                  <c:v>35.799999999999997</c:v>
                </c:pt>
              </c:numCache>
            </c:numRef>
          </c:val>
          <c:extLst>
            <c:ext xmlns:c16="http://schemas.microsoft.com/office/drawing/2014/chart" uri="{C3380CC4-5D6E-409C-BE32-E72D297353CC}">
              <c16:uniqueId val="{00000000-AC2A-426C-A6A3-ED019882FD0A}"/>
            </c:ext>
          </c:extLst>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794FD4-9181-F54D-82C0-63EB74D9693F}" type="doc">
      <dgm:prSet loTypeId="urn:microsoft.com/office/officeart/2005/8/layout/radial4" loCatId="" qsTypeId="urn:microsoft.com/office/officeart/2005/8/quickstyle/simple4" qsCatId="simple" csTypeId="urn:microsoft.com/office/officeart/2005/8/colors/accent4_3" csCatId="accent4" phldr="1"/>
      <dgm:spPr/>
      <dgm:t>
        <a:bodyPr/>
        <a:lstStyle/>
        <a:p>
          <a:endParaRPr lang="en-US"/>
        </a:p>
      </dgm:t>
    </dgm:pt>
    <dgm:pt modelId="{290F1630-A8A2-704A-B3F9-B5E91DBC94B0}">
      <dgm:prSet phldrT="[Text]"/>
      <dgm:spPr/>
      <dgm:t>
        <a:bodyPr/>
        <a:lstStyle/>
        <a:p>
          <a:r>
            <a:t>RECOMMENDATIONS OF THE CEDAW COMMITTEE </a:t>
          </a:r>
          <a:endParaRPr lang="en-US"/>
        </a:p>
      </dgm:t>
    </dgm:pt>
    <dgm:pt modelId="{44ED8481-E386-8A47-AF3B-6E7F06083C91}" type="parTrans" cxnId="{0047C8E3-3D22-F949-9638-2664AEDE7AAC}">
      <dgm:prSet/>
      <dgm:spPr/>
      <dgm:t>
        <a:bodyPr/>
        <a:lstStyle/>
        <a:p>
          <a:endParaRPr lang="en-US"/>
        </a:p>
      </dgm:t>
    </dgm:pt>
    <dgm:pt modelId="{42FEB5F0-F1E8-8140-BE23-9355B9EC6039}" type="sibTrans" cxnId="{0047C8E3-3D22-F949-9638-2664AEDE7AAC}">
      <dgm:prSet/>
      <dgm:spPr/>
      <dgm:t>
        <a:bodyPr/>
        <a:lstStyle/>
        <a:p>
          <a:endParaRPr lang="en-US"/>
        </a:p>
      </dgm:t>
    </dgm:pt>
    <dgm:pt modelId="{A2CAC6C4-247E-2748-B48E-2E7D235AF87B}">
      <dgm:prSet phldrT="[Text]" custT="1"/>
      <dgm:spPr/>
      <dgm:t>
        <a:bodyPr/>
        <a:lstStyle/>
        <a:p>
          <a:r>
            <a:rPr sz="1000"/>
            <a:t>Strengthen the machinery for the advancement of women by significantly increasing the human, technical and financial resources </a:t>
          </a:r>
          <a:r>
            <a:rPr lang="sr-Latn-RS" sz="1000"/>
            <a:t>allocated to it </a:t>
          </a:r>
          <a:r>
            <a:rPr sz="1000"/>
            <a:t>at </a:t>
          </a:r>
          <a:r>
            <a:rPr lang="sr-Latn-RS" sz="1000"/>
            <a:t>both </a:t>
          </a:r>
          <a:r>
            <a:rPr sz="1000"/>
            <a:t>the central and municipal levels</a:t>
          </a:r>
        </a:p>
      </dgm:t>
    </dgm:pt>
    <dgm:pt modelId="{86AD3F8E-0F45-D84D-BDDB-74B94B2B46A0}" type="parTrans" cxnId="{43AADAD7-F0FD-6043-AAB7-7C23F207CEA5}">
      <dgm:prSet/>
      <dgm:spPr/>
      <dgm:t>
        <a:bodyPr/>
        <a:lstStyle/>
        <a:p>
          <a:endParaRPr lang="en-US"/>
        </a:p>
      </dgm:t>
    </dgm:pt>
    <dgm:pt modelId="{07857AE9-7B13-E64A-B50F-A458BFA5FC75}" type="sibTrans" cxnId="{43AADAD7-F0FD-6043-AAB7-7C23F207CEA5}">
      <dgm:prSet/>
      <dgm:spPr/>
      <dgm:t>
        <a:bodyPr/>
        <a:lstStyle/>
        <a:p>
          <a:endParaRPr lang="en-US"/>
        </a:p>
      </dgm:t>
    </dgm:pt>
    <dgm:pt modelId="{4D3FBEE7-EF04-7147-8A49-DE6587C15420}">
      <dgm:prSet phldrT="[Text]" custT="1"/>
      <dgm:spPr/>
      <dgm:t>
        <a:bodyPr/>
        <a:lstStyle/>
        <a:p>
          <a:r>
            <a:rPr sz="1000"/>
            <a:t>Strengthen accountability mechanisms for achieving gender equality and ensure systematic gender impact assessments, in consultation with the above-mentioned bodies, and actively involve them in the formulation and implementation of national and local legislation, policies and action plans</a:t>
          </a:r>
        </a:p>
      </dgm:t>
    </dgm:pt>
    <dgm:pt modelId="{DBF936F7-8586-6044-AAC6-E58C6C6C9A41}" type="parTrans" cxnId="{E55E452C-9EEC-D64E-93E6-FA713768DB0F}">
      <dgm:prSet/>
      <dgm:spPr/>
      <dgm:t>
        <a:bodyPr/>
        <a:lstStyle/>
        <a:p>
          <a:endParaRPr lang="en-US"/>
        </a:p>
      </dgm:t>
    </dgm:pt>
    <dgm:pt modelId="{AC34AA76-8691-644E-9667-96D33795B76A}" type="sibTrans" cxnId="{E55E452C-9EEC-D64E-93E6-FA713768DB0F}">
      <dgm:prSet/>
      <dgm:spPr/>
      <dgm:t>
        <a:bodyPr/>
        <a:lstStyle/>
        <a:p>
          <a:endParaRPr lang="en-US"/>
        </a:p>
      </dgm:t>
    </dgm:pt>
    <dgm:pt modelId="{EC63FCD3-28B7-A444-8681-3DE71C899BF5}">
      <dgm:prSet phldrT="[Text]" custT="1"/>
      <dgm:spPr/>
      <dgm:t>
        <a:bodyPr/>
        <a:lstStyle/>
        <a:p>
          <a:r>
            <a:rPr sz="1000"/>
            <a:t>Set time-bound targets in national and local action plans and assess the efficiency of those action plans based on such targets</a:t>
          </a:r>
        </a:p>
      </dgm:t>
    </dgm:pt>
    <dgm:pt modelId="{E80896C4-E846-504D-A5F1-BA20AF263BD8}" type="parTrans" cxnId="{C9EC4F66-E300-5043-887F-11F52D8B907B}">
      <dgm:prSet/>
      <dgm:spPr/>
      <dgm:t>
        <a:bodyPr/>
        <a:lstStyle/>
        <a:p>
          <a:endParaRPr lang="en-US"/>
        </a:p>
      </dgm:t>
    </dgm:pt>
    <dgm:pt modelId="{9B5BD2D1-26D7-1043-B216-F40629519A9B}" type="sibTrans" cxnId="{C9EC4F66-E300-5043-887F-11F52D8B907B}">
      <dgm:prSet/>
      <dgm:spPr/>
      <dgm:t>
        <a:bodyPr/>
        <a:lstStyle/>
        <a:p>
          <a:endParaRPr lang="en-US"/>
        </a:p>
      </dgm:t>
    </dgm:pt>
    <dgm:pt modelId="{D1A42B5A-6BB7-4843-B4BD-1E81A9C758B4}" type="pres">
      <dgm:prSet presAssocID="{11794FD4-9181-F54D-82C0-63EB74D9693F}" presName="cycle" presStyleCnt="0">
        <dgm:presLayoutVars>
          <dgm:chMax val="1"/>
          <dgm:dir/>
          <dgm:animLvl val="ctr"/>
          <dgm:resizeHandles val="exact"/>
        </dgm:presLayoutVars>
      </dgm:prSet>
      <dgm:spPr/>
      <dgm:t>
        <a:bodyPr/>
        <a:lstStyle/>
        <a:p>
          <a:endParaRPr lang="en-US"/>
        </a:p>
      </dgm:t>
    </dgm:pt>
    <dgm:pt modelId="{5BCBE1EE-BD9A-354A-A135-47E66B697415}" type="pres">
      <dgm:prSet presAssocID="{290F1630-A8A2-704A-B3F9-B5E91DBC94B0}" presName="centerShape" presStyleLbl="node0" presStyleIdx="0" presStyleCnt="1"/>
      <dgm:spPr/>
      <dgm:t>
        <a:bodyPr/>
        <a:lstStyle/>
        <a:p>
          <a:endParaRPr lang="en-US"/>
        </a:p>
      </dgm:t>
    </dgm:pt>
    <dgm:pt modelId="{DE2E65E7-24AF-E242-9495-E0D4660635C4}" type="pres">
      <dgm:prSet presAssocID="{86AD3F8E-0F45-D84D-BDDB-74B94B2B46A0}" presName="parTrans" presStyleLbl="bgSibTrans2D1" presStyleIdx="0" presStyleCnt="3"/>
      <dgm:spPr/>
      <dgm:t>
        <a:bodyPr/>
        <a:lstStyle/>
        <a:p>
          <a:endParaRPr lang="en-US"/>
        </a:p>
      </dgm:t>
    </dgm:pt>
    <dgm:pt modelId="{171FC6CE-62BF-1C46-BB9A-D3493BBB0D63}" type="pres">
      <dgm:prSet presAssocID="{A2CAC6C4-247E-2748-B48E-2E7D235AF87B}" presName="node" presStyleLbl="node1" presStyleIdx="0" presStyleCnt="3">
        <dgm:presLayoutVars>
          <dgm:bulletEnabled val="1"/>
        </dgm:presLayoutVars>
      </dgm:prSet>
      <dgm:spPr/>
      <dgm:t>
        <a:bodyPr/>
        <a:lstStyle/>
        <a:p>
          <a:endParaRPr lang="en-US"/>
        </a:p>
      </dgm:t>
    </dgm:pt>
    <dgm:pt modelId="{B00BBD05-B848-984D-B9BA-650AE7BBDA0D}" type="pres">
      <dgm:prSet presAssocID="{DBF936F7-8586-6044-AAC6-E58C6C6C9A41}" presName="parTrans" presStyleLbl="bgSibTrans2D1" presStyleIdx="1" presStyleCnt="3"/>
      <dgm:spPr/>
      <dgm:t>
        <a:bodyPr/>
        <a:lstStyle/>
        <a:p>
          <a:endParaRPr lang="en-US"/>
        </a:p>
      </dgm:t>
    </dgm:pt>
    <dgm:pt modelId="{D8A7A215-F970-1D4D-86BC-032145D87991}" type="pres">
      <dgm:prSet presAssocID="{4D3FBEE7-EF04-7147-8A49-DE6587C15420}" presName="node" presStyleLbl="node1" presStyleIdx="1" presStyleCnt="3" custScaleX="139495" custScaleY="127871">
        <dgm:presLayoutVars>
          <dgm:bulletEnabled val="1"/>
        </dgm:presLayoutVars>
      </dgm:prSet>
      <dgm:spPr/>
      <dgm:t>
        <a:bodyPr/>
        <a:lstStyle/>
        <a:p>
          <a:endParaRPr lang="en-US"/>
        </a:p>
      </dgm:t>
    </dgm:pt>
    <dgm:pt modelId="{BC801B04-1039-8E40-9061-7A6F20809EAD}" type="pres">
      <dgm:prSet presAssocID="{E80896C4-E846-504D-A5F1-BA20AF263BD8}" presName="parTrans" presStyleLbl="bgSibTrans2D1" presStyleIdx="2" presStyleCnt="3"/>
      <dgm:spPr/>
      <dgm:t>
        <a:bodyPr/>
        <a:lstStyle/>
        <a:p>
          <a:endParaRPr lang="en-US"/>
        </a:p>
      </dgm:t>
    </dgm:pt>
    <dgm:pt modelId="{1159015F-B5D2-5141-A491-AB38751A56E6}" type="pres">
      <dgm:prSet presAssocID="{EC63FCD3-28B7-A444-8681-3DE71C899BF5}" presName="node" presStyleLbl="node1" presStyleIdx="2" presStyleCnt="3">
        <dgm:presLayoutVars>
          <dgm:bulletEnabled val="1"/>
        </dgm:presLayoutVars>
      </dgm:prSet>
      <dgm:spPr/>
      <dgm:t>
        <a:bodyPr/>
        <a:lstStyle/>
        <a:p>
          <a:endParaRPr lang="en-US"/>
        </a:p>
      </dgm:t>
    </dgm:pt>
  </dgm:ptLst>
  <dgm:cxnLst>
    <dgm:cxn modelId="{165E0AA7-E311-425E-9275-C08A7FA1A6FB}" type="presOf" srcId="{EC63FCD3-28B7-A444-8681-3DE71C899BF5}" destId="{1159015F-B5D2-5141-A491-AB38751A56E6}" srcOrd="0" destOrd="0" presId="urn:microsoft.com/office/officeart/2005/8/layout/radial4"/>
    <dgm:cxn modelId="{F2C1218C-08B1-4785-98DD-25AB6E11720A}" type="presOf" srcId="{E80896C4-E846-504D-A5F1-BA20AF263BD8}" destId="{BC801B04-1039-8E40-9061-7A6F20809EAD}" srcOrd="0" destOrd="0" presId="urn:microsoft.com/office/officeart/2005/8/layout/radial4"/>
    <dgm:cxn modelId="{0047C8E3-3D22-F949-9638-2664AEDE7AAC}" srcId="{11794FD4-9181-F54D-82C0-63EB74D9693F}" destId="{290F1630-A8A2-704A-B3F9-B5E91DBC94B0}" srcOrd="0" destOrd="0" parTransId="{44ED8481-E386-8A47-AF3B-6E7F06083C91}" sibTransId="{42FEB5F0-F1E8-8140-BE23-9355B9EC6039}"/>
    <dgm:cxn modelId="{E55E452C-9EEC-D64E-93E6-FA713768DB0F}" srcId="{290F1630-A8A2-704A-B3F9-B5E91DBC94B0}" destId="{4D3FBEE7-EF04-7147-8A49-DE6587C15420}" srcOrd="1" destOrd="0" parTransId="{DBF936F7-8586-6044-AAC6-E58C6C6C9A41}" sibTransId="{AC34AA76-8691-644E-9667-96D33795B76A}"/>
    <dgm:cxn modelId="{43AADAD7-F0FD-6043-AAB7-7C23F207CEA5}" srcId="{290F1630-A8A2-704A-B3F9-B5E91DBC94B0}" destId="{A2CAC6C4-247E-2748-B48E-2E7D235AF87B}" srcOrd="0" destOrd="0" parTransId="{86AD3F8E-0F45-D84D-BDDB-74B94B2B46A0}" sibTransId="{07857AE9-7B13-E64A-B50F-A458BFA5FC75}"/>
    <dgm:cxn modelId="{649A3DA0-4120-4765-83EA-8D169698EF91}" type="presOf" srcId="{DBF936F7-8586-6044-AAC6-E58C6C6C9A41}" destId="{B00BBD05-B848-984D-B9BA-650AE7BBDA0D}" srcOrd="0" destOrd="0" presId="urn:microsoft.com/office/officeart/2005/8/layout/radial4"/>
    <dgm:cxn modelId="{45B83E25-C4A1-42F9-BC1C-8EA156C6BBED}" type="presOf" srcId="{11794FD4-9181-F54D-82C0-63EB74D9693F}" destId="{D1A42B5A-6BB7-4843-B4BD-1E81A9C758B4}" srcOrd="0" destOrd="0" presId="urn:microsoft.com/office/officeart/2005/8/layout/radial4"/>
    <dgm:cxn modelId="{F8997558-251D-4F37-A7ED-E2F0144C0258}" type="presOf" srcId="{86AD3F8E-0F45-D84D-BDDB-74B94B2B46A0}" destId="{DE2E65E7-24AF-E242-9495-E0D4660635C4}" srcOrd="0" destOrd="0" presId="urn:microsoft.com/office/officeart/2005/8/layout/radial4"/>
    <dgm:cxn modelId="{DFEE4947-B3F1-43CE-A0BB-D0C787A83793}" type="presOf" srcId="{290F1630-A8A2-704A-B3F9-B5E91DBC94B0}" destId="{5BCBE1EE-BD9A-354A-A135-47E66B697415}" srcOrd="0" destOrd="0" presId="urn:microsoft.com/office/officeart/2005/8/layout/radial4"/>
    <dgm:cxn modelId="{0FF55A8C-C161-4D45-AE7D-65007B4B3999}" type="presOf" srcId="{4D3FBEE7-EF04-7147-8A49-DE6587C15420}" destId="{D8A7A215-F970-1D4D-86BC-032145D87991}" srcOrd="0" destOrd="0" presId="urn:microsoft.com/office/officeart/2005/8/layout/radial4"/>
    <dgm:cxn modelId="{870E090A-68D0-4BFA-9431-D220AF3D6188}" type="presOf" srcId="{A2CAC6C4-247E-2748-B48E-2E7D235AF87B}" destId="{171FC6CE-62BF-1C46-BB9A-D3493BBB0D63}" srcOrd="0" destOrd="0" presId="urn:microsoft.com/office/officeart/2005/8/layout/radial4"/>
    <dgm:cxn modelId="{C9EC4F66-E300-5043-887F-11F52D8B907B}" srcId="{290F1630-A8A2-704A-B3F9-B5E91DBC94B0}" destId="{EC63FCD3-28B7-A444-8681-3DE71C899BF5}" srcOrd="2" destOrd="0" parTransId="{E80896C4-E846-504D-A5F1-BA20AF263BD8}" sibTransId="{9B5BD2D1-26D7-1043-B216-F40629519A9B}"/>
    <dgm:cxn modelId="{EF11EC14-E2B8-4D18-BC9F-B07952F287B0}" type="presParOf" srcId="{D1A42B5A-6BB7-4843-B4BD-1E81A9C758B4}" destId="{5BCBE1EE-BD9A-354A-A135-47E66B697415}" srcOrd="0" destOrd="0" presId="urn:microsoft.com/office/officeart/2005/8/layout/radial4"/>
    <dgm:cxn modelId="{545AED94-AD51-416A-9B79-E81CC248589E}" type="presParOf" srcId="{D1A42B5A-6BB7-4843-B4BD-1E81A9C758B4}" destId="{DE2E65E7-24AF-E242-9495-E0D4660635C4}" srcOrd="1" destOrd="0" presId="urn:microsoft.com/office/officeart/2005/8/layout/radial4"/>
    <dgm:cxn modelId="{C8099B5C-E342-4C9A-B763-A3C5881A57CC}" type="presParOf" srcId="{D1A42B5A-6BB7-4843-B4BD-1E81A9C758B4}" destId="{171FC6CE-62BF-1C46-BB9A-D3493BBB0D63}" srcOrd="2" destOrd="0" presId="urn:microsoft.com/office/officeart/2005/8/layout/radial4"/>
    <dgm:cxn modelId="{D5668113-F550-4008-9748-61AFF4AF1C49}" type="presParOf" srcId="{D1A42B5A-6BB7-4843-B4BD-1E81A9C758B4}" destId="{B00BBD05-B848-984D-B9BA-650AE7BBDA0D}" srcOrd="3" destOrd="0" presId="urn:microsoft.com/office/officeart/2005/8/layout/radial4"/>
    <dgm:cxn modelId="{0E0A0C7F-1E0E-4385-B19F-600B01150868}" type="presParOf" srcId="{D1A42B5A-6BB7-4843-B4BD-1E81A9C758B4}" destId="{D8A7A215-F970-1D4D-86BC-032145D87991}" srcOrd="4" destOrd="0" presId="urn:microsoft.com/office/officeart/2005/8/layout/radial4"/>
    <dgm:cxn modelId="{59A03BC9-A289-49E8-A05C-F83417F06A75}" type="presParOf" srcId="{D1A42B5A-6BB7-4843-B4BD-1E81A9C758B4}" destId="{BC801B04-1039-8E40-9061-7A6F20809EAD}" srcOrd="5" destOrd="0" presId="urn:microsoft.com/office/officeart/2005/8/layout/radial4"/>
    <dgm:cxn modelId="{E178EAB2-5DE9-45E8-BCC1-8DCDCF7D18E9}" type="presParOf" srcId="{D1A42B5A-6BB7-4843-B4BD-1E81A9C758B4}" destId="{1159015F-B5D2-5141-A491-AB38751A56E6}" srcOrd="6" destOrd="0" presId="urn:microsoft.com/office/officeart/2005/8/layout/radial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D56CC6-6D2E-0C47-B5D6-36BADDD242CA}" type="doc">
      <dgm:prSet loTypeId="urn:microsoft.com/office/officeart/2005/8/layout/equation2" loCatId="" qsTypeId="urn:microsoft.com/office/officeart/2005/8/quickstyle/simple4" qsCatId="simple" csTypeId="urn:microsoft.com/office/officeart/2005/8/colors/colorful3" csCatId="colorful" phldr="1"/>
      <dgm:spPr/>
      <dgm:t>
        <a:bodyPr/>
        <a:lstStyle/>
        <a:p>
          <a:endParaRPr lang="en-US"/>
        </a:p>
      </dgm:t>
    </dgm:pt>
    <dgm:pt modelId="{39B8DFBB-12D7-794B-AD1A-18AFFE8D5F84}">
      <dgm:prSet phldrT="[Text]" custT="1"/>
      <dgm:spPr>
        <a:xfrm>
          <a:off x="910614" y="2142"/>
          <a:ext cx="1577077" cy="1482729"/>
        </a:xfr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ysClr val="windowText" lastClr="000000"/>
              </a:solidFill>
              <a:latin typeface="Cambria"/>
              <a:ea typeface="+mn-ea"/>
              <a:cs typeface="+mn-cs"/>
            </a:rPr>
            <a:t>CAUSE 1: Inadequate and ineffective application of the existin</a:t>
          </a:r>
          <a:r>
            <a:rPr lang="en-US" sz="900">
              <a:solidFill>
                <a:sysClr val="windowText" lastClr="000000"/>
              </a:solidFill>
              <a:latin typeface="Cambria"/>
              <a:ea typeface="+mn-ea"/>
              <a:cs typeface="+mn-cs"/>
            </a:rPr>
            <a:t>g</a:t>
          </a:r>
          <a:r>
            <a:rPr sz="900">
              <a:solidFill>
                <a:sysClr val="windowText" lastClr="000000"/>
              </a:solidFill>
              <a:latin typeface="Cambria"/>
              <a:ea typeface="+mn-ea"/>
              <a:cs typeface="+mn-cs"/>
            </a:rPr>
            <a:t> normative framework for the implementation of gender equality policy and protection against sex and gender-based discrimination </a:t>
          </a:r>
          <a:endParaRPr lang="en-US" sz="900">
            <a:solidFill>
              <a:sysClr val="windowText" lastClr="000000"/>
            </a:solidFill>
            <a:latin typeface="Cambria"/>
            <a:ea typeface="+mn-ea"/>
            <a:cs typeface="+mn-cs"/>
          </a:endParaRPr>
        </a:p>
      </dgm:t>
    </dgm:pt>
    <dgm:pt modelId="{319C6D99-55FC-F345-B751-461A616F4780}" type="parTrans" cxnId="{4C25D7E5-8D53-7149-9AEF-E0BF6F791D7F}">
      <dgm:prSet/>
      <dgm:spPr/>
      <dgm:t>
        <a:bodyPr/>
        <a:lstStyle/>
        <a:p>
          <a:endParaRPr lang="en-US"/>
        </a:p>
      </dgm:t>
    </dgm:pt>
    <dgm:pt modelId="{A5295512-E235-C244-8D60-1CC364A3BC2A}" type="sibTrans" cxnId="{4C25D7E5-8D53-7149-9AEF-E0BF6F791D7F}">
      <dgm:prSet/>
      <dgm:spPr>
        <a:xfrm>
          <a:off x="1467537" y="1495000"/>
          <a:ext cx="507718" cy="507718"/>
        </a:xfr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20F3D8DC-2895-7B41-987D-3B99A23A08CF}">
      <dgm:prSet phldrT="[Text]" custT="1"/>
      <dgm:spPr>
        <a:xfrm>
          <a:off x="936245" y="2134751"/>
          <a:ext cx="1525815" cy="1478615"/>
        </a:xfrm>
        <a:gradFill rotWithShape="0">
          <a:gsLst>
            <a:gs pos="0">
              <a:srgbClr val="9BBB59">
                <a:hueOff val="3750089"/>
                <a:satOff val="-5627"/>
                <a:lumOff val="-915"/>
                <a:alphaOff val="0"/>
                <a:tint val="100000"/>
                <a:shade val="100000"/>
                <a:satMod val="130000"/>
              </a:srgbClr>
            </a:gs>
            <a:gs pos="100000">
              <a:srgbClr val="9BBB59">
                <a:hueOff val="3750089"/>
                <a:satOff val="-5627"/>
                <a:lumOff val="-91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rgbClr val="000000"/>
              </a:solidFill>
              <a:latin typeface="Cambria"/>
              <a:ea typeface="+mn-ea"/>
              <a:cs typeface="+mn-cs"/>
            </a:rPr>
            <a:t>CAUSE 2: Presence of gender stereotypes and prejudices, as well as traditional division of roles between men and women </a:t>
          </a:r>
          <a:endParaRPr lang="en-US" sz="900">
            <a:solidFill>
              <a:srgbClr val="000000"/>
            </a:solidFill>
            <a:latin typeface="Cambria"/>
            <a:ea typeface="+mn-ea"/>
            <a:cs typeface="+mn-cs"/>
          </a:endParaRPr>
        </a:p>
      </dgm:t>
    </dgm:pt>
    <dgm:pt modelId="{B518F9ED-71A2-1845-BA84-67FC9B7AA7C7}" type="parTrans" cxnId="{2F12E1A4-E6AE-E442-A04A-0B2346D04B90}">
      <dgm:prSet/>
      <dgm:spPr/>
      <dgm:t>
        <a:bodyPr/>
        <a:lstStyle/>
        <a:p>
          <a:endParaRPr lang="en-US"/>
        </a:p>
      </dgm:t>
    </dgm:pt>
    <dgm:pt modelId="{1B1D5ED5-5D01-9146-AA7B-0065C56D425D}" type="sibTrans" cxnId="{2F12E1A4-E6AE-E442-A04A-0B2346D04B90}">
      <dgm:prSet/>
      <dgm:spPr>
        <a:xfrm>
          <a:off x="1429423" y="3705249"/>
          <a:ext cx="507718" cy="507718"/>
        </a:xfrm>
        <a:gradFill rotWithShape="0">
          <a:gsLst>
            <a:gs pos="0">
              <a:srgbClr val="9BBB59">
                <a:hueOff val="5625133"/>
                <a:satOff val="-8440"/>
                <a:lumOff val="-1373"/>
                <a:alphaOff val="0"/>
                <a:tint val="100000"/>
                <a:shade val="100000"/>
                <a:satMod val="130000"/>
              </a:srgbClr>
            </a:gs>
            <a:gs pos="100000">
              <a:srgbClr val="9BBB59">
                <a:hueOff val="5625133"/>
                <a:satOff val="-8440"/>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572F3CE7-1878-E14B-904A-71B354C0F6FD}">
      <dgm:prSet phldrT="[Text]"/>
      <dgm:spPr>
        <a:xfrm>
          <a:off x="3058603" y="2054448"/>
          <a:ext cx="1804167" cy="1811047"/>
        </a:xfr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b="1">
              <a:solidFill>
                <a:sysClr val="window" lastClr="FFFFFF"/>
              </a:solidFill>
              <a:latin typeface="Cambria"/>
              <a:ea typeface="+mn-ea"/>
              <a:cs typeface="+mn-cs"/>
            </a:rPr>
            <a:t>CENTRAL PROBLEM:</a:t>
          </a:r>
          <a:endParaRPr lang="en-US" b="1">
            <a:solidFill>
              <a:sysClr val="window" lastClr="FFFFFF"/>
            </a:solidFill>
            <a:latin typeface="Cambria"/>
            <a:ea typeface="+mn-ea"/>
            <a:cs typeface="+mn-cs"/>
          </a:endParaRPr>
        </a:p>
        <a:p>
          <a:endParaRPr lang="en-US" b="1">
            <a:solidFill>
              <a:sysClr val="window" lastClr="FFFFFF"/>
            </a:solidFill>
            <a:latin typeface="Cambria"/>
            <a:ea typeface="+mn-ea"/>
            <a:cs typeface="+mn-cs"/>
          </a:endParaRPr>
        </a:p>
        <a:p>
          <a:r>
            <a:rPr b="1">
              <a:solidFill>
                <a:sysClr val="window" lastClr="FFFFFF"/>
              </a:solidFill>
              <a:latin typeface="Cambria"/>
              <a:ea typeface="+mn-ea"/>
              <a:cs typeface="+mn-cs"/>
            </a:rPr>
            <a:t>Gender equality in Montenegro is at a low level</a:t>
          </a:r>
          <a:endParaRPr lang="en-US" b="1">
            <a:solidFill>
              <a:sysClr val="window" lastClr="FFFFFF"/>
            </a:solidFill>
            <a:latin typeface="Cambria"/>
            <a:ea typeface="+mn-ea"/>
            <a:cs typeface="+mn-cs"/>
          </a:endParaRPr>
        </a:p>
      </dgm:t>
    </dgm:pt>
    <dgm:pt modelId="{7FEB332A-EA2D-EE42-882D-90862D1566B6}" type="parTrans" cxnId="{B4D2B479-882A-954A-A906-E3376570B4AC}">
      <dgm:prSet/>
      <dgm:spPr/>
      <dgm:t>
        <a:bodyPr/>
        <a:lstStyle/>
        <a:p>
          <a:endParaRPr lang="en-US"/>
        </a:p>
      </dgm:t>
    </dgm:pt>
    <dgm:pt modelId="{179985C1-124F-354B-8D05-3737B8797326}" type="sibTrans" cxnId="{B4D2B479-882A-954A-A906-E3376570B4AC}">
      <dgm:prSet/>
      <dgm:spPr/>
      <dgm:t>
        <a:bodyPr/>
        <a:lstStyle/>
        <a:p>
          <a:endParaRPr lang="en-US"/>
        </a:p>
      </dgm:t>
    </dgm:pt>
    <dgm:pt modelId="{C792E123-6960-B44D-9DBD-ED1913971488}">
      <dgm:prSet custT="1"/>
      <dgm:spPr>
        <a:xfrm>
          <a:off x="864928" y="4263245"/>
          <a:ext cx="1668449" cy="1654556"/>
        </a:xfrm>
        <a:gradFill rotWithShape="0">
          <a:gsLst>
            <a:gs pos="0">
              <a:srgbClr val="9BBB59">
                <a:hueOff val="7500177"/>
                <a:satOff val="-11253"/>
                <a:lumOff val="-1830"/>
                <a:alphaOff val="0"/>
                <a:tint val="100000"/>
                <a:shade val="100000"/>
                <a:satMod val="130000"/>
              </a:srgbClr>
            </a:gs>
            <a:gs pos="100000">
              <a:srgbClr val="9BBB59">
                <a:hueOff val="7500177"/>
                <a:satOff val="-11253"/>
                <a:lumOff val="-183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rgbClr val="000000"/>
              </a:solidFill>
              <a:latin typeface="Cambria"/>
              <a:ea typeface="+mn-ea"/>
              <a:cs typeface="+mn-cs"/>
            </a:rPr>
            <a:t>3: </a:t>
          </a:r>
          <a:r>
            <a:rPr lang="en-US" sz="900">
              <a:solidFill>
                <a:srgbClr val="000000"/>
              </a:solidFill>
              <a:latin typeface="Cambria"/>
              <a:ea typeface="+mn-ea"/>
              <a:cs typeface="+mn-cs"/>
            </a:rPr>
            <a:t>Insufficient level of participation of women and persons of different sex and gender identities in areas that provide equal access to and benefits of resources.</a:t>
          </a:r>
        </a:p>
      </dgm:t>
    </dgm:pt>
    <dgm:pt modelId="{AB78945A-CEC6-B64A-AF3B-191010BFC892}" type="parTrans" cxnId="{806CD8AA-B5FF-7145-B1B0-F61C794C3D45}">
      <dgm:prSet/>
      <dgm:spPr/>
      <dgm:t>
        <a:bodyPr/>
        <a:lstStyle/>
        <a:p>
          <a:endParaRPr lang="en-US"/>
        </a:p>
      </dgm:t>
    </dgm:pt>
    <dgm:pt modelId="{D66CA200-3673-D646-B591-1DA1596FBDE9}" type="sibTrans" cxnId="{806CD8AA-B5FF-7145-B1B0-F61C794C3D45}">
      <dgm:prSet/>
      <dgm:spPr>
        <a:xfrm>
          <a:off x="2664684" y="2797152"/>
          <a:ext cx="278369" cy="325639"/>
        </a:xfr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FAA36339-8AAC-854A-B72D-3051AA70793A}" type="pres">
      <dgm:prSet presAssocID="{25D56CC6-6D2E-0C47-B5D6-36BADDD242CA}" presName="Name0" presStyleCnt="0">
        <dgm:presLayoutVars>
          <dgm:dir/>
          <dgm:resizeHandles val="exact"/>
        </dgm:presLayoutVars>
      </dgm:prSet>
      <dgm:spPr/>
      <dgm:t>
        <a:bodyPr/>
        <a:lstStyle/>
        <a:p>
          <a:endParaRPr lang="en-US"/>
        </a:p>
      </dgm:t>
    </dgm:pt>
    <dgm:pt modelId="{2814AA01-DC14-D44F-876E-39AC43EFB4E0}" type="pres">
      <dgm:prSet presAssocID="{25D56CC6-6D2E-0C47-B5D6-36BADDD242CA}" presName="vNodes" presStyleCnt="0"/>
      <dgm:spPr/>
    </dgm:pt>
    <dgm:pt modelId="{86CCB21E-62D4-A640-B516-1582125EC7D2}" type="pres">
      <dgm:prSet presAssocID="{39B8DFBB-12D7-794B-AD1A-18AFFE8D5F84}" presName="node" presStyleLbl="node1" presStyleIdx="0" presStyleCnt="4" custScaleX="180160" custScaleY="169382">
        <dgm:presLayoutVars>
          <dgm:bulletEnabled val="1"/>
        </dgm:presLayoutVars>
      </dgm:prSet>
      <dgm:spPr>
        <a:prstGeom prst="ellipse">
          <a:avLst/>
        </a:prstGeom>
      </dgm:spPr>
      <dgm:t>
        <a:bodyPr/>
        <a:lstStyle/>
        <a:p>
          <a:endParaRPr lang="en-US"/>
        </a:p>
      </dgm:t>
    </dgm:pt>
    <dgm:pt modelId="{AEE27B51-EED5-D24B-9B04-76A1D435E0EF}" type="pres">
      <dgm:prSet presAssocID="{A5295512-E235-C244-8D60-1CC364A3BC2A}" presName="spacerT" presStyleCnt="0"/>
      <dgm:spPr/>
    </dgm:pt>
    <dgm:pt modelId="{47F1618A-2574-9049-BE62-798C1CE1BA61}" type="pres">
      <dgm:prSet presAssocID="{A5295512-E235-C244-8D60-1CC364A3BC2A}" presName="sibTrans" presStyleLbl="sibTrans2D1" presStyleIdx="0" presStyleCnt="3" custLinFactNeighborX="4381" custLinFactNeighborY="-85751"/>
      <dgm:spPr>
        <a:prstGeom prst="mathPlus">
          <a:avLst/>
        </a:prstGeom>
      </dgm:spPr>
      <dgm:t>
        <a:bodyPr/>
        <a:lstStyle/>
        <a:p>
          <a:endParaRPr lang="en-US"/>
        </a:p>
      </dgm:t>
    </dgm:pt>
    <dgm:pt modelId="{C97247E2-8EA5-5B46-A275-FDE731F8CD63}" type="pres">
      <dgm:prSet presAssocID="{A5295512-E235-C244-8D60-1CC364A3BC2A}" presName="spacerB" presStyleCnt="0"/>
      <dgm:spPr/>
    </dgm:pt>
    <dgm:pt modelId="{3FB0008E-E787-2143-806E-BE2124919538}" type="pres">
      <dgm:prSet presAssocID="{20F3D8DC-2895-7B41-987D-3B99A23A08CF}" presName="node" presStyleLbl="node1" presStyleIdx="1" presStyleCnt="4" custScaleX="174304" custScaleY="168912">
        <dgm:presLayoutVars>
          <dgm:bulletEnabled val="1"/>
        </dgm:presLayoutVars>
      </dgm:prSet>
      <dgm:spPr>
        <a:prstGeom prst="ellipse">
          <a:avLst/>
        </a:prstGeom>
      </dgm:spPr>
      <dgm:t>
        <a:bodyPr/>
        <a:lstStyle/>
        <a:p>
          <a:endParaRPr lang="en-US"/>
        </a:p>
      </dgm:t>
    </dgm:pt>
    <dgm:pt modelId="{BDF2CF6B-B123-044B-85A5-F2FE4592C7FE}" type="pres">
      <dgm:prSet presAssocID="{1B1D5ED5-5D01-9146-AA7B-0065C56D425D}" presName="spacerT" presStyleCnt="0"/>
      <dgm:spPr/>
    </dgm:pt>
    <dgm:pt modelId="{76406FBE-9FEB-B740-AB45-75DE91571848}" type="pres">
      <dgm:prSet presAssocID="{1B1D5ED5-5D01-9146-AA7B-0065C56D425D}" presName="sibTrans" presStyleLbl="sibTrans2D1" presStyleIdx="1" presStyleCnt="3" custLinFactNeighborX="-3126" custLinFactNeighborY="29266"/>
      <dgm:spPr>
        <a:prstGeom prst="mathPlus">
          <a:avLst/>
        </a:prstGeom>
      </dgm:spPr>
      <dgm:t>
        <a:bodyPr/>
        <a:lstStyle/>
        <a:p>
          <a:endParaRPr lang="en-US"/>
        </a:p>
      </dgm:t>
    </dgm:pt>
    <dgm:pt modelId="{868EC3A8-7674-224F-AC4F-DFE10A08A86A}" type="pres">
      <dgm:prSet presAssocID="{1B1D5ED5-5D01-9146-AA7B-0065C56D425D}" presName="spacerB" presStyleCnt="0"/>
      <dgm:spPr/>
    </dgm:pt>
    <dgm:pt modelId="{59E2BBEF-FB6E-A746-9FFE-F4CE4685750D}" type="pres">
      <dgm:prSet presAssocID="{C792E123-6960-B44D-9DBD-ED1913971488}" presName="node" presStyleLbl="node1" presStyleIdx="2" presStyleCnt="4" custScaleX="190598" custScaleY="189011" custLinFactNeighborX="-4185" custLinFactNeighborY="4708">
        <dgm:presLayoutVars>
          <dgm:bulletEnabled val="1"/>
        </dgm:presLayoutVars>
      </dgm:prSet>
      <dgm:spPr>
        <a:prstGeom prst="ellipse">
          <a:avLst/>
        </a:prstGeom>
      </dgm:spPr>
      <dgm:t>
        <a:bodyPr/>
        <a:lstStyle/>
        <a:p>
          <a:endParaRPr lang="en-US"/>
        </a:p>
      </dgm:t>
    </dgm:pt>
    <dgm:pt modelId="{DC208337-8E58-6044-8DE2-EBC50612C9AD}" type="pres">
      <dgm:prSet presAssocID="{25D56CC6-6D2E-0C47-B5D6-36BADDD242CA}" presName="sibTransLast" presStyleLbl="sibTrans2D1" presStyleIdx="2" presStyleCnt="3"/>
      <dgm:spPr>
        <a:prstGeom prst="rightArrow">
          <a:avLst>
            <a:gd name="adj1" fmla="val 60000"/>
            <a:gd name="adj2" fmla="val 50000"/>
          </a:avLst>
        </a:prstGeom>
      </dgm:spPr>
      <dgm:t>
        <a:bodyPr/>
        <a:lstStyle/>
        <a:p>
          <a:endParaRPr lang="en-US"/>
        </a:p>
      </dgm:t>
    </dgm:pt>
    <dgm:pt modelId="{79E0DFFF-C73C-D74E-985D-2A124B033A8B}" type="pres">
      <dgm:prSet presAssocID="{25D56CC6-6D2E-0C47-B5D6-36BADDD242CA}" presName="connectorText" presStyleLbl="sibTrans2D1" presStyleIdx="2" presStyleCnt="3"/>
      <dgm:spPr/>
      <dgm:t>
        <a:bodyPr/>
        <a:lstStyle/>
        <a:p>
          <a:endParaRPr lang="en-US"/>
        </a:p>
      </dgm:t>
    </dgm:pt>
    <dgm:pt modelId="{C4157C5B-D137-C24C-9DA5-D2023E5843A8}" type="pres">
      <dgm:prSet presAssocID="{25D56CC6-6D2E-0C47-B5D6-36BADDD242CA}" presName="lastNode" presStyleLbl="node1" presStyleIdx="3" presStyleCnt="4" custScaleX="103051" custScaleY="103444">
        <dgm:presLayoutVars>
          <dgm:bulletEnabled val="1"/>
        </dgm:presLayoutVars>
      </dgm:prSet>
      <dgm:spPr>
        <a:prstGeom prst="ellipse">
          <a:avLst/>
        </a:prstGeom>
      </dgm:spPr>
      <dgm:t>
        <a:bodyPr/>
        <a:lstStyle/>
        <a:p>
          <a:endParaRPr lang="en-US"/>
        </a:p>
      </dgm:t>
    </dgm:pt>
  </dgm:ptLst>
  <dgm:cxnLst>
    <dgm:cxn modelId="{CC351933-2EEC-455F-903B-338670D5F563}" type="presOf" srcId="{20F3D8DC-2895-7B41-987D-3B99A23A08CF}" destId="{3FB0008E-E787-2143-806E-BE2124919538}" srcOrd="0" destOrd="0" presId="urn:microsoft.com/office/officeart/2005/8/layout/equation2"/>
    <dgm:cxn modelId="{806CD8AA-B5FF-7145-B1B0-F61C794C3D45}" srcId="{25D56CC6-6D2E-0C47-B5D6-36BADDD242CA}" destId="{C792E123-6960-B44D-9DBD-ED1913971488}" srcOrd="2" destOrd="0" parTransId="{AB78945A-CEC6-B64A-AF3B-191010BFC892}" sibTransId="{D66CA200-3673-D646-B591-1DA1596FBDE9}"/>
    <dgm:cxn modelId="{AC1E0D2B-85A2-4A8B-9B9F-68696280162F}" type="presOf" srcId="{25D56CC6-6D2E-0C47-B5D6-36BADDD242CA}" destId="{FAA36339-8AAC-854A-B72D-3051AA70793A}" srcOrd="0" destOrd="0" presId="urn:microsoft.com/office/officeart/2005/8/layout/equation2"/>
    <dgm:cxn modelId="{21055654-95A0-4037-9991-9902928B88B3}" type="presOf" srcId="{1B1D5ED5-5D01-9146-AA7B-0065C56D425D}" destId="{76406FBE-9FEB-B740-AB45-75DE91571848}" srcOrd="0" destOrd="0" presId="urn:microsoft.com/office/officeart/2005/8/layout/equation2"/>
    <dgm:cxn modelId="{2F12E1A4-E6AE-E442-A04A-0B2346D04B90}" srcId="{25D56CC6-6D2E-0C47-B5D6-36BADDD242CA}" destId="{20F3D8DC-2895-7B41-987D-3B99A23A08CF}" srcOrd="1" destOrd="0" parTransId="{B518F9ED-71A2-1845-BA84-67FC9B7AA7C7}" sibTransId="{1B1D5ED5-5D01-9146-AA7B-0065C56D425D}"/>
    <dgm:cxn modelId="{7A5C56EB-C3BC-4A3A-AE66-EF1354DAACDD}" type="presOf" srcId="{C792E123-6960-B44D-9DBD-ED1913971488}" destId="{59E2BBEF-FB6E-A746-9FFE-F4CE4685750D}" srcOrd="0" destOrd="0" presId="urn:microsoft.com/office/officeart/2005/8/layout/equation2"/>
    <dgm:cxn modelId="{5CD48222-7838-4450-8F8D-E9D9C0C39EC5}" type="presOf" srcId="{39B8DFBB-12D7-794B-AD1A-18AFFE8D5F84}" destId="{86CCB21E-62D4-A640-B516-1582125EC7D2}" srcOrd="0" destOrd="0" presId="urn:microsoft.com/office/officeart/2005/8/layout/equation2"/>
    <dgm:cxn modelId="{1088DE2F-8CA5-4AE8-A353-E1A8380A90B2}" type="presOf" srcId="{572F3CE7-1878-E14B-904A-71B354C0F6FD}" destId="{C4157C5B-D137-C24C-9DA5-D2023E5843A8}" srcOrd="0" destOrd="0" presId="urn:microsoft.com/office/officeart/2005/8/layout/equation2"/>
    <dgm:cxn modelId="{B4D2B479-882A-954A-A906-E3376570B4AC}" srcId="{25D56CC6-6D2E-0C47-B5D6-36BADDD242CA}" destId="{572F3CE7-1878-E14B-904A-71B354C0F6FD}" srcOrd="3" destOrd="0" parTransId="{7FEB332A-EA2D-EE42-882D-90862D1566B6}" sibTransId="{179985C1-124F-354B-8D05-3737B8797326}"/>
    <dgm:cxn modelId="{4C25D7E5-8D53-7149-9AEF-E0BF6F791D7F}" srcId="{25D56CC6-6D2E-0C47-B5D6-36BADDD242CA}" destId="{39B8DFBB-12D7-794B-AD1A-18AFFE8D5F84}" srcOrd="0" destOrd="0" parTransId="{319C6D99-55FC-F345-B751-461A616F4780}" sibTransId="{A5295512-E235-C244-8D60-1CC364A3BC2A}"/>
    <dgm:cxn modelId="{D9414A18-7F5F-4D50-B5F1-C5E27D478230}" type="presOf" srcId="{D66CA200-3673-D646-B591-1DA1596FBDE9}" destId="{DC208337-8E58-6044-8DE2-EBC50612C9AD}" srcOrd="0" destOrd="0" presId="urn:microsoft.com/office/officeart/2005/8/layout/equation2"/>
    <dgm:cxn modelId="{1E481CD7-4A11-4FDB-BAF5-6653055A0878}" type="presOf" srcId="{D66CA200-3673-D646-B591-1DA1596FBDE9}" destId="{79E0DFFF-C73C-D74E-985D-2A124B033A8B}" srcOrd="1" destOrd="0" presId="urn:microsoft.com/office/officeart/2005/8/layout/equation2"/>
    <dgm:cxn modelId="{CC79444A-F402-43D8-927C-969DA13707C3}" type="presOf" srcId="{A5295512-E235-C244-8D60-1CC364A3BC2A}" destId="{47F1618A-2574-9049-BE62-798C1CE1BA61}" srcOrd="0" destOrd="0" presId="urn:microsoft.com/office/officeart/2005/8/layout/equation2"/>
    <dgm:cxn modelId="{08B5119F-FAA2-4734-8907-B3485D05183B}" type="presParOf" srcId="{FAA36339-8AAC-854A-B72D-3051AA70793A}" destId="{2814AA01-DC14-D44F-876E-39AC43EFB4E0}" srcOrd="0" destOrd="0" presId="urn:microsoft.com/office/officeart/2005/8/layout/equation2"/>
    <dgm:cxn modelId="{AB8C32CC-7BDA-4903-8BD7-40D73A84EB1B}" type="presParOf" srcId="{2814AA01-DC14-D44F-876E-39AC43EFB4E0}" destId="{86CCB21E-62D4-A640-B516-1582125EC7D2}" srcOrd="0" destOrd="0" presId="urn:microsoft.com/office/officeart/2005/8/layout/equation2"/>
    <dgm:cxn modelId="{26ECF4EC-1C3D-4DB9-907C-0AB62AC7112F}" type="presParOf" srcId="{2814AA01-DC14-D44F-876E-39AC43EFB4E0}" destId="{AEE27B51-EED5-D24B-9B04-76A1D435E0EF}" srcOrd="1" destOrd="0" presId="urn:microsoft.com/office/officeart/2005/8/layout/equation2"/>
    <dgm:cxn modelId="{7DC0E140-06C9-47AC-8739-54919C66C701}" type="presParOf" srcId="{2814AA01-DC14-D44F-876E-39AC43EFB4E0}" destId="{47F1618A-2574-9049-BE62-798C1CE1BA61}" srcOrd="2" destOrd="0" presId="urn:microsoft.com/office/officeart/2005/8/layout/equation2"/>
    <dgm:cxn modelId="{844CFB16-7C2F-44C1-8CC1-222888EF5EB2}" type="presParOf" srcId="{2814AA01-DC14-D44F-876E-39AC43EFB4E0}" destId="{C97247E2-8EA5-5B46-A275-FDE731F8CD63}" srcOrd="3" destOrd="0" presId="urn:microsoft.com/office/officeart/2005/8/layout/equation2"/>
    <dgm:cxn modelId="{0293FECB-9BA0-41E0-B7D6-72A3B8B9670D}" type="presParOf" srcId="{2814AA01-DC14-D44F-876E-39AC43EFB4E0}" destId="{3FB0008E-E787-2143-806E-BE2124919538}" srcOrd="4" destOrd="0" presId="urn:microsoft.com/office/officeart/2005/8/layout/equation2"/>
    <dgm:cxn modelId="{6CA78E53-7E52-42E8-9E24-F96E792DC320}" type="presParOf" srcId="{2814AA01-DC14-D44F-876E-39AC43EFB4E0}" destId="{BDF2CF6B-B123-044B-85A5-F2FE4592C7FE}" srcOrd="5" destOrd="0" presId="urn:microsoft.com/office/officeart/2005/8/layout/equation2"/>
    <dgm:cxn modelId="{350EDAA2-8113-4569-B737-EE2A1F5C0884}" type="presParOf" srcId="{2814AA01-DC14-D44F-876E-39AC43EFB4E0}" destId="{76406FBE-9FEB-B740-AB45-75DE91571848}" srcOrd="6" destOrd="0" presId="urn:microsoft.com/office/officeart/2005/8/layout/equation2"/>
    <dgm:cxn modelId="{C0695DDB-8955-40FD-BCB8-33944B971D3F}" type="presParOf" srcId="{2814AA01-DC14-D44F-876E-39AC43EFB4E0}" destId="{868EC3A8-7674-224F-AC4F-DFE10A08A86A}" srcOrd="7" destOrd="0" presId="urn:microsoft.com/office/officeart/2005/8/layout/equation2"/>
    <dgm:cxn modelId="{73A0EA05-8BC0-4812-87D8-E986072C3756}" type="presParOf" srcId="{2814AA01-DC14-D44F-876E-39AC43EFB4E0}" destId="{59E2BBEF-FB6E-A746-9FFE-F4CE4685750D}" srcOrd="8" destOrd="0" presId="urn:microsoft.com/office/officeart/2005/8/layout/equation2"/>
    <dgm:cxn modelId="{4917C899-7782-405A-A599-00CC5F55BB32}" type="presParOf" srcId="{FAA36339-8AAC-854A-B72D-3051AA70793A}" destId="{DC208337-8E58-6044-8DE2-EBC50612C9AD}" srcOrd="1" destOrd="0" presId="urn:microsoft.com/office/officeart/2005/8/layout/equation2"/>
    <dgm:cxn modelId="{4994AB80-A63E-4D87-9397-FFDB86020666}" type="presParOf" srcId="{DC208337-8E58-6044-8DE2-EBC50612C9AD}" destId="{79E0DFFF-C73C-D74E-985D-2A124B033A8B}" srcOrd="0" destOrd="0" presId="urn:microsoft.com/office/officeart/2005/8/layout/equation2"/>
    <dgm:cxn modelId="{1D65BBEE-7B51-481C-86DE-1C63A81077F3}" type="presParOf" srcId="{FAA36339-8AAC-854A-B72D-3051AA70793A}" destId="{C4157C5B-D137-C24C-9DA5-D2023E5843A8}" srcOrd="2" destOrd="0" presId="urn:microsoft.com/office/officeart/2005/8/layout/equati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474997-4491-D240-98B6-91B404CA56F2}" type="doc">
      <dgm:prSet loTypeId="urn:microsoft.com/office/officeart/2005/8/layout/gear1" loCatId="" qsTypeId="urn:microsoft.com/office/officeart/2005/8/quickstyle/simple4" qsCatId="simple" csTypeId="urn:microsoft.com/office/officeart/2005/8/colors/colorful4" csCatId="colorful" phldr="1"/>
      <dgm:spPr/>
    </dgm:pt>
    <dgm:pt modelId="{78975DE5-75C5-6F4C-9EAD-D22D449EC818}">
      <dgm:prSet phldrT="[Text]"/>
      <dgm:spPr>
        <a:xfrm>
          <a:off x="2532766" y="1007281"/>
          <a:ext cx="2824110" cy="2874972"/>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a:solidFill>
                <a:sysClr val="window" lastClr="FFFFFF"/>
              </a:solidFill>
              <a:latin typeface="Cambria"/>
              <a:ea typeface="+mn-ea"/>
              <a:cs typeface="+mn-cs"/>
            </a:rPr>
            <a:t>CENTRAL PROBLEM:</a:t>
          </a:r>
          <a:endParaRPr lang="en-US">
            <a:solidFill>
              <a:sysClr val="window" lastClr="FFFFFF"/>
            </a:solidFill>
            <a:latin typeface="Cambria"/>
            <a:ea typeface="+mn-ea"/>
            <a:cs typeface="+mn-cs"/>
          </a:endParaRPr>
        </a:p>
        <a:p>
          <a:endParaRPr lang="en-US">
            <a:solidFill>
              <a:sysClr val="window" lastClr="FFFFFF"/>
            </a:solidFill>
            <a:latin typeface="Cambria"/>
            <a:ea typeface="+mn-ea"/>
            <a:cs typeface="+mn-cs"/>
          </a:endParaRPr>
        </a:p>
        <a:p>
          <a:r>
            <a:rPr>
              <a:solidFill>
                <a:sysClr val="window" lastClr="FFFFFF"/>
              </a:solidFill>
              <a:latin typeface="Cambria"/>
              <a:ea typeface="+mn-ea"/>
              <a:cs typeface="+mn-cs"/>
            </a:rPr>
            <a:t>Gender equality in Montenegro is at a low level</a:t>
          </a:r>
          <a:endParaRPr lang="en-US">
            <a:solidFill>
              <a:sysClr val="window" lastClr="FFFFFF"/>
            </a:solidFill>
            <a:latin typeface="Cambria"/>
            <a:ea typeface="+mn-ea"/>
            <a:cs typeface="+mn-cs"/>
          </a:endParaRPr>
        </a:p>
      </dgm:t>
    </dgm:pt>
    <dgm:pt modelId="{3B1820FD-BDBE-374B-9ADA-83B4E876C90B}" type="parTrans" cxnId="{EECA3BD9-B087-8A4C-9702-54DAA9C4E5F6}">
      <dgm:prSet/>
      <dgm:spPr/>
      <dgm:t>
        <a:bodyPr/>
        <a:lstStyle/>
        <a:p>
          <a:endParaRPr lang="en-US"/>
        </a:p>
      </dgm:t>
    </dgm:pt>
    <dgm:pt modelId="{6ADE3134-595B-AC48-8FE5-B690ECD954DE}" type="sibTrans" cxnId="{EECA3BD9-B087-8A4C-9702-54DAA9C4E5F6}">
      <dgm:prSet/>
      <dgm:spPr>
        <a:xfrm>
          <a:off x="2496235" y="168868"/>
          <a:ext cx="3567311" cy="3044984"/>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C48282E5-FD5A-CF42-9EA2-98892323B31C}">
      <dgm:prSet phldrT="[Text]" custT="1"/>
      <dgm:spPr>
        <a:xfrm>
          <a:off x="46283" y="0"/>
          <a:ext cx="3178152" cy="2837617"/>
        </a:xfr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b="1">
              <a:solidFill>
                <a:srgbClr val="000000"/>
              </a:solidFill>
              <a:latin typeface="Cambria"/>
              <a:ea typeface="+mn-ea"/>
              <a:cs typeface="+mn-cs"/>
            </a:rPr>
            <a:t>CONSEQUENCES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Discrimination based on sex and gender</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Violence against women and persons of different gender identities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Unequal access to resources for men and women and people of different gender identities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Sustainable development of Montenegro is disabled</a:t>
          </a:r>
          <a:endParaRPr lang="en-US" sz="900" b="1">
            <a:solidFill>
              <a:srgbClr val="000000"/>
            </a:solidFill>
            <a:latin typeface="Cambria"/>
            <a:ea typeface="+mn-ea"/>
            <a:cs typeface="+mn-cs"/>
          </a:endParaRPr>
        </a:p>
      </dgm:t>
    </dgm:pt>
    <dgm:pt modelId="{37477043-0E0A-1D4A-BB60-A56FAAA11077}" type="parTrans" cxnId="{03F3746B-E4DF-134B-97FB-194E5FA3D39D}">
      <dgm:prSet/>
      <dgm:spPr/>
      <dgm:t>
        <a:bodyPr/>
        <a:lstStyle/>
        <a:p>
          <a:endParaRPr lang="en-US"/>
        </a:p>
      </dgm:t>
    </dgm:pt>
    <dgm:pt modelId="{20A27DE4-47E7-AE46-BF16-10AFC20A0E9F}" type="sibTrans" cxnId="{03F3746B-E4DF-134B-97FB-194E5FA3D39D}">
      <dgm:prSet/>
      <dgm:spPr>
        <a:xfrm rot="19902874">
          <a:off x="-222928" y="164542"/>
          <a:ext cx="1985772" cy="1985772"/>
        </a:xfr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C80A350A-406B-DE4A-A288-600EA3DF2A97}" type="pres">
      <dgm:prSet presAssocID="{4A474997-4491-D240-98B6-91B404CA56F2}" presName="composite" presStyleCnt="0">
        <dgm:presLayoutVars>
          <dgm:chMax val="3"/>
          <dgm:animLvl val="lvl"/>
          <dgm:resizeHandles val="exact"/>
        </dgm:presLayoutVars>
      </dgm:prSet>
      <dgm:spPr/>
    </dgm:pt>
    <dgm:pt modelId="{B62CBAD0-80DD-FE4D-B493-6E77F7C6F3D8}" type="pres">
      <dgm:prSet presAssocID="{78975DE5-75C5-6F4C-9EAD-D22D449EC818}" presName="gear1" presStyleLbl="node1" presStyleIdx="0" presStyleCnt="2" custScaleX="132262" custScaleY="134644" custLinFactNeighborX="10571" custLinFactNeighborY="18791">
        <dgm:presLayoutVars>
          <dgm:chMax val="1"/>
          <dgm:bulletEnabled val="1"/>
        </dgm:presLayoutVars>
      </dgm:prSet>
      <dgm:spPr>
        <a:prstGeom prst="gear9">
          <a:avLst/>
        </a:prstGeom>
      </dgm:spPr>
      <dgm:t>
        <a:bodyPr/>
        <a:lstStyle/>
        <a:p>
          <a:endParaRPr lang="en-US"/>
        </a:p>
      </dgm:t>
    </dgm:pt>
    <dgm:pt modelId="{C552EA4F-EB7D-7E43-BF45-CD679AB78557}" type="pres">
      <dgm:prSet presAssocID="{78975DE5-75C5-6F4C-9EAD-D22D449EC818}" presName="gear1srcNode" presStyleLbl="node1" presStyleIdx="0" presStyleCnt="2"/>
      <dgm:spPr/>
      <dgm:t>
        <a:bodyPr/>
        <a:lstStyle/>
        <a:p>
          <a:endParaRPr lang="en-US"/>
        </a:p>
      </dgm:t>
    </dgm:pt>
    <dgm:pt modelId="{B34EA333-7B67-5446-8424-FB40D522B19F}" type="pres">
      <dgm:prSet presAssocID="{78975DE5-75C5-6F4C-9EAD-D22D449EC818}" presName="gear1dstNode" presStyleLbl="node1" presStyleIdx="0" presStyleCnt="2"/>
      <dgm:spPr/>
      <dgm:t>
        <a:bodyPr/>
        <a:lstStyle/>
        <a:p>
          <a:endParaRPr lang="en-US"/>
        </a:p>
      </dgm:t>
    </dgm:pt>
    <dgm:pt modelId="{172FBB43-C309-EC4A-8536-1D68FCC5ECD8}" type="pres">
      <dgm:prSet presAssocID="{C48282E5-FD5A-CF42-9EA2-98892323B31C}" presName="gear2" presStyleLbl="node1" presStyleIdx="1" presStyleCnt="2" custScaleX="204659" custScaleY="182730" custLinFactNeighborX="-35434" custLinFactNeighborY="-12715">
        <dgm:presLayoutVars>
          <dgm:chMax val="1"/>
          <dgm:bulletEnabled val="1"/>
        </dgm:presLayoutVars>
      </dgm:prSet>
      <dgm:spPr>
        <a:prstGeom prst="gear6">
          <a:avLst/>
        </a:prstGeom>
      </dgm:spPr>
      <dgm:t>
        <a:bodyPr/>
        <a:lstStyle/>
        <a:p>
          <a:endParaRPr lang="en-US"/>
        </a:p>
      </dgm:t>
    </dgm:pt>
    <dgm:pt modelId="{A0025014-3831-2D41-A002-9659427B2506}" type="pres">
      <dgm:prSet presAssocID="{C48282E5-FD5A-CF42-9EA2-98892323B31C}" presName="gear2srcNode" presStyleLbl="node1" presStyleIdx="1" presStyleCnt="2"/>
      <dgm:spPr/>
      <dgm:t>
        <a:bodyPr/>
        <a:lstStyle/>
        <a:p>
          <a:endParaRPr lang="en-US"/>
        </a:p>
      </dgm:t>
    </dgm:pt>
    <dgm:pt modelId="{0A8C3444-82D5-4543-8DB9-A7924BFC1450}" type="pres">
      <dgm:prSet presAssocID="{C48282E5-FD5A-CF42-9EA2-98892323B31C}" presName="gear2dstNode" presStyleLbl="node1" presStyleIdx="1" presStyleCnt="2"/>
      <dgm:spPr/>
      <dgm:t>
        <a:bodyPr/>
        <a:lstStyle/>
        <a:p>
          <a:endParaRPr lang="en-US"/>
        </a:p>
      </dgm:t>
    </dgm:pt>
    <dgm:pt modelId="{9C821C94-DC1E-434B-ACE8-FC3A97DB1093}" type="pres">
      <dgm:prSet presAssocID="{6ADE3134-595B-AC48-8FE5-B690ECD954DE}" presName="connector1" presStyleLbl="sibTrans2D1" presStyleIdx="0" presStyleCnt="2" custScaleX="135828" custScaleY="115940" custLinFactNeighborX="8574" custLinFactNeighborY="-19984"/>
      <dgm:spPr>
        <a:prstGeom prst="circularArrow">
          <a:avLst>
            <a:gd name="adj1" fmla="val 4878"/>
            <a:gd name="adj2" fmla="val 312630"/>
            <a:gd name="adj3" fmla="val 3118673"/>
            <a:gd name="adj4" fmla="val 15254273"/>
            <a:gd name="adj5" fmla="val 5691"/>
          </a:avLst>
        </a:prstGeom>
      </dgm:spPr>
      <dgm:t>
        <a:bodyPr/>
        <a:lstStyle/>
        <a:p>
          <a:endParaRPr lang="en-US"/>
        </a:p>
      </dgm:t>
    </dgm:pt>
    <dgm:pt modelId="{B8B007A3-5DAB-6E43-A4F9-6FA19B30365F}" type="pres">
      <dgm:prSet presAssocID="{20A27DE4-47E7-AE46-BF16-10AFC20A0E9F}" presName="connector2" presStyleLbl="sibTrans2D1" presStyleIdx="1" presStyleCnt="2" custAng="19902874" custLinFactNeighborX="-68340" custLinFactNeighborY="-12620"/>
      <dgm:spPr>
        <a:prstGeom prst="leftCircularArrow">
          <a:avLst>
            <a:gd name="adj1" fmla="val 6452"/>
            <a:gd name="adj2" fmla="val 429999"/>
            <a:gd name="adj3" fmla="val 10489124"/>
            <a:gd name="adj4" fmla="val 14837806"/>
            <a:gd name="adj5" fmla="val 7527"/>
          </a:avLst>
        </a:prstGeom>
      </dgm:spPr>
      <dgm:t>
        <a:bodyPr/>
        <a:lstStyle/>
        <a:p>
          <a:endParaRPr lang="en-US"/>
        </a:p>
      </dgm:t>
    </dgm:pt>
  </dgm:ptLst>
  <dgm:cxnLst>
    <dgm:cxn modelId="{2F7F08E4-04FC-4EA8-B2CA-114FAF62F8D9}" type="presOf" srcId="{C48282E5-FD5A-CF42-9EA2-98892323B31C}" destId="{0A8C3444-82D5-4543-8DB9-A7924BFC1450}" srcOrd="2" destOrd="0" presId="urn:microsoft.com/office/officeart/2005/8/layout/gear1"/>
    <dgm:cxn modelId="{3946713D-225F-4109-93A3-830FD9893F45}" type="presOf" srcId="{78975DE5-75C5-6F4C-9EAD-D22D449EC818}" destId="{C552EA4F-EB7D-7E43-BF45-CD679AB78557}" srcOrd="1" destOrd="0" presId="urn:microsoft.com/office/officeart/2005/8/layout/gear1"/>
    <dgm:cxn modelId="{03F3746B-E4DF-134B-97FB-194E5FA3D39D}" srcId="{4A474997-4491-D240-98B6-91B404CA56F2}" destId="{C48282E5-FD5A-CF42-9EA2-98892323B31C}" srcOrd="1" destOrd="0" parTransId="{37477043-0E0A-1D4A-BB60-A56FAAA11077}" sibTransId="{20A27DE4-47E7-AE46-BF16-10AFC20A0E9F}"/>
    <dgm:cxn modelId="{58FF5E60-1DD3-4041-8727-96F4D718D240}" type="presOf" srcId="{4A474997-4491-D240-98B6-91B404CA56F2}" destId="{C80A350A-406B-DE4A-A288-600EA3DF2A97}" srcOrd="0" destOrd="0" presId="urn:microsoft.com/office/officeart/2005/8/layout/gear1"/>
    <dgm:cxn modelId="{6A39AD1F-9EE7-4E73-94EE-8720174EB4A6}" type="presOf" srcId="{20A27DE4-47E7-AE46-BF16-10AFC20A0E9F}" destId="{B8B007A3-5DAB-6E43-A4F9-6FA19B30365F}" srcOrd="0" destOrd="0" presId="urn:microsoft.com/office/officeart/2005/8/layout/gear1"/>
    <dgm:cxn modelId="{823D82D6-D30E-4858-8109-72EC8D4A3EA5}" type="presOf" srcId="{78975DE5-75C5-6F4C-9EAD-D22D449EC818}" destId="{B34EA333-7B67-5446-8424-FB40D522B19F}" srcOrd="2" destOrd="0" presId="urn:microsoft.com/office/officeart/2005/8/layout/gear1"/>
    <dgm:cxn modelId="{C6DD9399-C68D-4442-881A-444FE99A02F5}" type="presOf" srcId="{6ADE3134-595B-AC48-8FE5-B690ECD954DE}" destId="{9C821C94-DC1E-434B-ACE8-FC3A97DB1093}" srcOrd="0" destOrd="0" presId="urn:microsoft.com/office/officeart/2005/8/layout/gear1"/>
    <dgm:cxn modelId="{AB53296A-9C54-41A5-8BCF-968CEB78B3CD}" type="presOf" srcId="{78975DE5-75C5-6F4C-9EAD-D22D449EC818}" destId="{B62CBAD0-80DD-FE4D-B493-6E77F7C6F3D8}" srcOrd="0" destOrd="0" presId="urn:microsoft.com/office/officeart/2005/8/layout/gear1"/>
    <dgm:cxn modelId="{84CC7E7E-E830-43D4-A491-9E5058EFD7D6}" type="presOf" srcId="{C48282E5-FD5A-CF42-9EA2-98892323B31C}" destId="{A0025014-3831-2D41-A002-9659427B2506}" srcOrd="1" destOrd="0" presId="urn:microsoft.com/office/officeart/2005/8/layout/gear1"/>
    <dgm:cxn modelId="{EECA3BD9-B087-8A4C-9702-54DAA9C4E5F6}" srcId="{4A474997-4491-D240-98B6-91B404CA56F2}" destId="{78975DE5-75C5-6F4C-9EAD-D22D449EC818}" srcOrd="0" destOrd="0" parTransId="{3B1820FD-BDBE-374B-9ADA-83B4E876C90B}" sibTransId="{6ADE3134-595B-AC48-8FE5-B690ECD954DE}"/>
    <dgm:cxn modelId="{33357277-50D3-41F4-8FB8-24163248F7E3}" type="presOf" srcId="{C48282E5-FD5A-CF42-9EA2-98892323B31C}" destId="{172FBB43-C309-EC4A-8536-1D68FCC5ECD8}" srcOrd="0" destOrd="0" presId="urn:microsoft.com/office/officeart/2005/8/layout/gear1"/>
    <dgm:cxn modelId="{A3265C16-5EA1-4C7D-822E-4190B1902098}" type="presParOf" srcId="{C80A350A-406B-DE4A-A288-600EA3DF2A97}" destId="{B62CBAD0-80DD-FE4D-B493-6E77F7C6F3D8}" srcOrd="0" destOrd="0" presId="urn:microsoft.com/office/officeart/2005/8/layout/gear1"/>
    <dgm:cxn modelId="{E065941F-2DB8-42E7-83D3-5F13DFA4367C}" type="presParOf" srcId="{C80A350A-406B-DE4A-A288-600EA3DF2A97}" destId="{C552EA4F-EB7D-7E43-BF45-CD679AB78557}" srcOrd="1" destOrd="0" presId="urn:microsoft.com/office/officeart/2005/8/layout/gear1"/>
    <dgm:cxn modelId="{B9053B51-5290-47AD-8322-69C8BBD80E49}" type="presParOf" srcId="{C80A350A-406B-DE4A-A288-600EA3DF2A97}" destId="{B34EA333-7B67-5446-8424-FB40D522B19F}" srcOrd="2" destOrd="0" presId="urn:microsoft.com/office/officeart/2005/8/layout/gear1"/>
    <dgm:cxn modelId="{96F7E153-5284-4DF5-AA96-E38D9CD46078}" type="presParOf" srcId="{C80A350A-406B-DE4A-A288-600EA3DF2A97}" destId="{172FBB43-C309-EC4A-8536-1D68FCC5ECD8}" srcOrd="3" destOrd="0" presId="urn:microsoft.com/office/officeart/2005/8/layout/gear1"/>
    <dgm:cxn modelId="{0BE643FB-55C4-4434-9CA3-78029F887D84}" type="presParOf" srcId="{C80A350A-406B-DE4A-A288-600EA3DF2A97}" destId="{A0025014-3831-2D41-A002-9659427B2506}" srcOrd="4" destOrd="0" presId="urn:microsoft.com/office/officeart/2005/8/layout/gear1"/>
    <dgm:cxn modelId="{F5921225-D973-47D7-9AAE-51005666EED9}" type="presParOf" srcId="{C80A350A-406B-DE4A-A288-600EA3DF2A97}" destId="{0A8C3444-82D5-4543-8DB9-A7924BFC1450}" srcOrd="5" destOrd="0" presId="urn:microsoft.com/office/officeart/2005/8/layout/gear1"/>
    <dgm:cxn modelId="{AACA519F-DD44-4668-8601-F23DEF7D76DA}" type="presParOf" srcId="{C80A350A-406B-DE4A-A288-600EA3DF2A97}" destId="{9C821C94-DC1E-434B-ACE8-FC3A97DB1093}" srcOrd="6" destOrd="0" presId="urn:microsoft.com/office/officeart/2005/8/layout/gear1"/>
    <dgm:cxn modelId="{F771B006-2C1F-4E72-885D-E7C86D0E3AFE}" type="presParOf" srcId="{C80A350A-406B-DE4A-A288-600EA3DF2A97}" destId="{B8B007A3-5DAB-6E43-A4F9-6FA19B30365F}" srcOrd="7" destOrd="0" presId="urn:microsoft.com/office/officeart/2005/8/layout/gear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EE6736B-ABAB-E44B-A119-F73B13B3F67E}" type="doc">
      <dgm:prSet loTypeId="urn:microsoft.com/office/officeart/2005/8/layout/radial4" loCatId="" qsTypeId="urn:microsoft.com/office/officeart/2005/8/quickstyle/simple1" qsCatId="simple" csTypeId="urn:microsoft.com/office/officeart/2005/8/colors/colorful4" csCatId="colorful" phldr="1"/>
      <dgm:spPr/>
      <dgm:t>
        <a:bodyPr/>
        <a:lstStyle/>
        <a:p>
          <a:endParaRPr lang="en-US"/>
        </a:p>
      </dgm:t>
    </dgm:pt>
    <dgm:pt modelId="{3AF6ADFB-968A-F146-8F29-7CB2FA10491A}">
      <dgm:prSet phldrT="[Text]"/>
      <dgm:spPr>
        <a:xfrm>
          <a:off x="1945730" y="2019972"/>
          <a:ext cx="1611267" cy="161126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b="1">
              <a:solidFill>
                <a:sysClr val="window" lastClr="FFFFFF"/>
              </a:solidFill>
              <a:latin typeface="Cambria"/>
              <a:ea typeface="+mn-ea"/>
              <a:cs typeface="+mn-cs"/>
            </a:rPr>
            <a:t>Strate</a:t>
          </a:r>
          <a:r>
            <a:rPr lang="en-US" b="1">
              <a:solidFill>
                <a:sysClr val="window" lastClr="FFFFFF"/>
              </a:solidFill>
              <a:latin typeface="Cambria"/>
              <a:ea typeface="+mn-ea"/>
              <a:cs typeface="+mn-cs"/>
            </a:rPr>
            <a:t>gic goal: Achieve a higher level of gender equality in Montenegro by </a:t>
          </a:r>
          <a:r>
            <a:rPr>
              <a:solidFill>
                <a:sysClr val="window" lastClr="FFFFFF"/>
              </a:solidFill>
              <a:latin typeface="Cambria"/>
              <a:ea typeface="+mn-ea"/>
              <a:cs typeface="+mn-cs"/>
            </a:rPr>
            <a:t>2025.</a:t>
          </a:r>
          <a:endParaRPr lang="en-US">
            <a:solidFill>
              <a:sysClr val="window" lastClr="FFFFFF"/>
            </a:solidFill>
            <a:latin typeface="Cambria"/>
            <a:ea typeface="+mn-ea"/>
            <a:cs typeface="+mn-cs"/>
          </a:endParaRPr>
        </a:p>
      </dgm:t>
    </dgm:pt>
    <dgm:pt modelId="{948CB70E-92EF-5443-ACA5-780BACACF0D8}" type="parTrans" cxnId="{126D7086-5B05-EE48-B577-04277648E4AD}">
      <dgm:prSet/>
      <dgm:spPr/>
      <dgm:t>
        <a:bodyPr/>
        <a:lstStyle/>
        <a:p>
          <a:endParaRPr lang="en-US"/>
        </a:p>
      </dgm:t>
    </dgm:pt>
    <dgm:pt modelId="{6B1725E3-0E28-EC45-ADD3-E90AB394CDB0}" type="sibTrans" cxnId="{126D7086-5B05-EE48-B577-04277648E4AD}">
      <dgm:prSet/>
      <dgm:spPr/>
      <dgm:t>
        <a:bodyPr/>
        <a:lstStyle/>
        <a:p>
          <a:endParaRPr lang="en-US"/>
        </a:p>
      </dgm:t>
    </dgm:pt>
    <dgm:pt modelId="{4658C8EF-9FE1-C64E-A5D1-1B4EC6F2257F}">
      <dgm:prSet phldrT="[Text]" custT="1"/>
      <dgm:spPr>
        <a:xfrm>
          <a:off x="173748" y="944364"/>
          <a:ext cx="1530704" cy="1224563"/>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1:</a:t>
          </a:r>
          <a:r>
            <a:rPr lang="en-US" sz="900" b="1">
              <a:solidFill>
                <a:sysClr val="window" lastClr="FFFFFF"/>
              </a:solidFill>
              <a:latin typeface="Cambria" panose="02040503050406030204" pitchFamily="18" charset="0"/>
              <a:ea typeface="Cambria" panose="02040503050406030204" pitchFamily="18" charset="0"/>
              <a:cs typeface="+mn-cs"/>
            </a:rPr>
            <a:t> Improve the application of the existing normative framework on the implementation of gender equality policy and protection against gender and sex-based discrimination </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8170E99B-BE92-0047-9A59-3093A96D6D8F}" type="parTrans" cxnId="{9290A564-D746-864F-A07A-41434B0FC5A5}">
      <dgm:prSet/>
      <dgm:spPr>
        <a:xfrm rot="12900000">
          <a:off x="818894" y="1708285"/>
          <a:ext cx="1329361" cy="459211"/>
        </a:xfrm>
        <a:solidFill>
          <a:srgbClr val="8064A2">
            <a:hueOff val="0"/>
            <a:satOff val="0"/>
            <a:lumOff val="0"/>
            <a:alphaOff val="0"/>
          </a:srgbClr>
        </a:solidFill>
        <a:ln>
          <a:noFill/>
        </a:ln>
        <a:effectLst/>
      </dgm:spPr>
      <dgm:t>
        <a:bodyPr/>
        <a:lstStyle/>
        <a:p>
          <a:endParaRPr lang="en-US"/>
        </a:p>
      </dgm:t>
    </dgm:pt>
    <dgm:pt modelId="{47B74D7B-39AB-FE4D-948F-E9357D9C3EE8}" type="sibTrans" cxnId="{9290A564-D746-864F-A07A-41434B0FC5A5}">
      <dgm:prSet/>
      <dgm:spPr/>
      <dgm:t>
        <a:bodyPr/>
        <a:lstStyle/>
        <a:p>
          <a:endParaRPr lang="en-US"/>
        </a:p>
      </dgm:t>
    </dgm:pt>
    <dgm:pt modelId="{8E9FF746-9439-CC45-878F-87F17FAC4D0A}">
      <dgm:prSet phldrT="[Text]" custT="1"/>
      <dgm:spPr>
        <a:xfrm>
          <a:off x="1986012" y="959"/>
          <a:ext cx="1530704" cy="1224563"/>
        </a:xfrm>
        <a:solidFill>
          <a:srgbClr val="8064A2">
            <a:hueOff val="-2232386"/>
            <a:satOff val="13449"/>
            <a:lumOff val="1078"/>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2:</a:t>
          </a:r>
          <a:r>
            <a:rPr lang="en-US" sz="900" b="1">
              <a:solidFill>
                <a:sysClr val="window" lastClr="FFFFFF"/>
              </a:solidFill>
              <a:latin typeface="Cambria" panose="02040503050406030204" pitchFamily="18" charset="0"/>
              <a:ea typeface="Cambria" panose="02040503050406030204" pitchFamily="18" charset="0"/>
              <a:cs typeface="+mn-cs"/>
            </a:rPr>
            <a:t> Improve public policies and public education to reduce stereotypes and prejudices against women and people of different gender identities </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CD784027-6845-2C46-BA32-258C4F638514}" type="parTrans" cxnId="{760D1E44-2497-1941-A6F0-92AF69F55257}">
      <dgm:prSet/>
      <dgm:spPr>
        <a:xfrm rot="16200000">
          <a:off x="2086683" y="1048316"/>
          <a:ext cx="1329361" cy="459211"/>
        </a:xfrm>
        <a:solidFill>
          <a:srgbClr val="8064A2">
            <a:hueOff val="-2232386"/>
            <a:satOff val="13449"/>
            <a:lumOff val="1078"/>
            <a:alphaOff val="0"/>
          </a:srgbClr>
        </a:solidFill>
        <a:ln>
          <a:noFill/>
        </a:ln>
        <a:effectLst/>
      </dgm:spPr>
      <dgm:t>
        <a:bodyPr/>
        <a:lstStyle/>
        <a:p>
          <a:endParaRPr lang="en-US"/>
        </a:p>
      </dgm:t>
    </dgm:pt>
    <dgm:pt modelId="{351FEAC0-E294-9242-A216-2F5A31D956AE}" type="sibTrans" cxnId="{760D1E44-2497-1941-A6F0-92AF69F55257}">
      <dgm:prSet/>
      <dgm:spPr/>
      <dgm:t>
        <a:bodyPr/>
        <a:lstStyle/>
        <a:p>
          <a:endParaRPr lang="en-US"/>
        </a:p>
      </dgm:t>
    </dgm:pt>
    <dgm:pt modelId="{2307AF25-62AB-4043-8ED2-14E7F7313EF6}">
      <dgm:prSet phldrT="[Text]" custT="1"/>
      <dgm:spPr>
        <a:xfrm>
          <a:off x="3798276" y="944364"/>
          <a:ext cx="1530704" cy="1224563"/>
        </a:xfrm>
        <a:solidFill>
          <a:srgbClr val="8064A2">
            <a:hueOff val="-4464771"/>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3: </a:t>
          </a:r>
          <a:r>
            <a:rPr lang="en-US" sz="900" b="1">
              <a:solidFill>
                <a:sysClr val="window" lastClr="FFFFFF"/>
              </a:solidFill>
              <a:latin typeface="Cambria" panose="02040503050406030204" pitchFamily="18" charset="0"/>
              <a:ea typeface="Cambria" panose="02040503050406030204" pitchFamily="18" charset="0"/>
              <a:cs typeface="+mn-cs"/>
            </a:rPr>
            <a:t>Increase the level of participation of women adn persons of different gender identities in ares that provide access, use and benefits of resources.</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24C6E620-CC12-804C-9FD3-B187B7582FB4}" type="sibTrans" cxnId="{7CBCD680-5662-3343-83CE-F6834ECDB51A}">
      <dgm:prSet/>
      <dgm:spPr/>
      <dgm:t>
        <a:bodyPr/>
        <a:lstStyle/>
        <a:p>
          <a:endParaRPr lang="en-US"/>
        </a:p>
      </dgm:t>
    </dgm:pt>
    <dgm:pt modelId="{D3921591-A8D1-0A4C-BAEB-AA01D7802F4D}" type="parTrans" cxnId="{7CBCD680-5662-3343-83CE-F6834ECDB51A}">
      <dgm:prSet/>
      <dgm:spPr>
        <a:xfrm rot="19500000">
          <a:off x="3354473" y="1708285"/>
          <a:ext cx="1329361" cy="459211"/>
        </a:xfrm>
        <a:solidFill>
          <a:srgbClr val="8064A2">
            <a:hueOff val="-4464771"/>
            <a:satOff val="26899"/>
            <a:lumOff val="2156"/>
            <a:alphaOff val="0"/>
          </a:srgbClr>
        </a:solidFill>
        <a:ln>
          <a:noFill/>
        </a:ln>
        <a:effectLst/>
      </dgm:spPr>
      <dgm:t>
        <a:bodyPr/>
        <a:lstStyle/>
        <a:p>
          <a:endParaRPr lang="en-US"/>
        </a:p>
      </dgm:t>
    </dgm:pt>
    <dgm:pt modelId="{06CCEB25-74E7-514D-BCF8-F8B8FA74FC2F}" type="pres">
      <dgm:prSet presAssocID="{0EE6736B-ABAB-E44B-A119-F73B13B3F67E}" presName="cycle" presStyleCnt="0">
        <dgm:presLayoutVars>
          <dgm:chMax val="1"/>
          <dgm:dir/>
          <dgm:animLvl val="ctr"/>
          <dgm:resizeHandles val="exact"/>
        </dgm:presLayoutVars>
      </dgm:prSet>
      <dgm:spPr/>
      <dgm:t>
        <a:bodyPr/>
        <a:lstStyle/>
        <a:p>
          <a:endParaRPr lang="en-US"/>
        </a:p>
      </dgm:t>
    </dgm:pt>
    <dgm:pt modelId="{D8E05E6D-7556-F24F-8154-F808797A3D15}" type="pres">
      <dgm:prSet presAssocID="{3AF6ADFB-968A-F146-8F29-7CB2FA10491A}" presName="centerShape" presStyleLbl="node0" presStyleIdx="0" presStyleCnt="1"/>
      <dgm:spPr>
        <a:prstGeom prst="ellipse">
          <a:avLst/>
        </a:prstGeom>
      </dgm:spPr>
      <dgm:t>
        <a:bodyPr/>
        <a:lstStyle/>
        <a:p>
          <a:endParaRPr lang="en-US"/>
        </a:p>
      </dgm:t>
    </dgm:pt>
    <dgm:pt modelId="{6C5516B4-05C0-A740-A67C-7BBCD5BE00C4}" type="pres">
      <dgm:prSet presAssocID="{8170E99B-BE92-0047-9A59-3093A96D6D8F}" presName="parTrans" presStyleLbl="bgSibTrans2D1" presStyleIdx="0" presStyleCnt="3"/>
      <dgm:spPr>
        <a:prstGeom prst="leftArrow">
          <a:avLst>
            <a:gd name="adj1" fmla="val 60000"/>
            <a:gd name="adj2" fmla="val 50000"/>
          </a:avLst>
        </a:prstGeom>
      </dgm:spPr>
      <dgm:t>
        <a:bodyPr/>
        <a:lstStyle/>
        <a:p>
          <a:endParaRPr lang="en-US"/>
        </a:p>
      </dgm:t>
    </dgm:pt>
    <dgm:pt modelId="{5F08DA98-D1E0-3C41-AC22-F1B45F4638E4}" type="pres">
      <dgm:prSet presAssocID="{4658C8EF-9FE1-C64E-A5D1-1B4EC6F2257F}"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AC033768-F233-864B-8F93-EC384860DCD2}" type="pres">
      <dgm:prSet presAssocID="{CD784027-6845-2C46-BA32-258C4F638514}" presName="parTrans" presStyleLbl="bgSibTrans2D1" presStyleIdx="1" presStyleCnt="3"/>
      <dgm:spPr>
        <a:prstGeom prst="leftArrow">
          <a:avLst>
            <a:gd name="adj1" fmla="val 60000"/>
            <a:gd name="adj2" fmla="val 50000"/>
          </a:avLst>
        </a:prstGeom>
      </dgm:spPr>
      <dgm:t>
        <a:bodyPr/>
        <a:lstStyle/>
        <a:p>
          <a:endParaRPr lang="en-US"/>
        </a:p>
      </dgm:t>
    </dgm:pt>
    <dgm:pt modelId="{4B333CF3-F85B-8E40-AE14-C7EADC562D03}" type="pres">
      <dgm:prSet presAssocID="{8E9FF746-9439-CC45-878F-87F17FAC4D0A}"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58F0AF85-B829-4D42-AB86-B80C986B82D4}" type="pres">
      <dgm:prSet presAssocID="{D3921591-A8D1-0A4C-BAEB-AA01D7802F4D}" presName="parTrans" presStyleLbl="bgSibTrans2D1" presStyleIdx="2" presStyleCnt="3"/>
      <dgm:spPr>
        <a:prstGeom prst="leftArrow">
          <a:avLst>
            <a:gd name="adj1" fmla="val 60000"/>
            <a:gd name="adj2" fmla="val 50000"/>
          </a:avLst>
        </a:prstGeom>
      </dgm:spPr>
      <dgm:t>
        <a:bodyPr/>
        <a:lstStyle/>
        <a:p>
          <a:endParaRPr lang="en-US"/>
        </a:p>
      </dgm:t>
    </dgm:pt>
    <dgm:pt modelId="{7DAD909A-0C61-004A-9F10-3E9AC2305C73}" type="pres">
      <dgm:prSet presAssocID="{2307AF25-62AB-4043-8ED2-14E7F7313EF6}"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753CDC44-657F-4E5E-B90C-974E513785AD}" type="presOf" srcId="{8170E99B-BE92-0047-9A59-3093A96D6D8F}" destId="{6C5516B4-05C0-A740-A67C-7BBCD5BE00C4}" srcOrd="0" destOrd="0" presId="urn:microsoft.com/office/officeart/2005/8/layout/radial4"/>
    <dgm:cxn modelId="{AAA021EB-3318-42A4-B43D-140A5241C619}" type="presOf" srcId="{3AF6ADFB-968A-F146-8F29-7CB2FA10491A}" destId="{D8E05E6D-7556-F24F-8154-F808797A3D15}" srcOrd="0" destOrd="0" presId="urn:microsoft.com/office/officeart/2005/8/layout/radial4"/>
    <dgm:cxn modelId="{72324BB8-29EB-4BC9-A733-C337F1D9E242}" type="presOf" srcId="{0EE6736B-ABAB-E44B-A119-F73B13B3F67E}" destId="{06CCEB25-74E7-514D-BCF8-F8B8FA74FC2F}" srcOrd="0" destOrd="0" presId="urn:microsoft.com/office/officeart/2005/8/layout/radial4"/>
    <dgm:cxn modelId="{690BD318-AAE9-4F14-BF61-914510498D97}" type="presOf" srcId="{8E9FF746-9439-CC45-878F-87F17FAC4D0A}" destId="{4B333CF3-F85B-8E40-AE14-C7EADC562D03}" srcOrd="0" destOrd="0" presId="urn:microsoft.com/office/officeart/2005/8/layout/radial4"/>
    <dgm:cxn modelId="{7CBCD680-5662-3343-83CE-F6834ECDB51A}" srcId="{3AF6ADFB-968A-F146-8F29-7CB2FA10491A}" destId="{2307AF25-62AB-4043-8ED2-14E7F7313EF6}" srcOrd="2" destOrd="0" parTransId="{D3921591-A8D1-0A4C-BAEB-AA01D7802F4D}" sibTransId="{24C6E620-CC12-804C-9FD3-B187B7582FB4}"/>
    <dgm:cxn modelId="{760D1E44-2497-1941-A6F0-92AF69F55257}" srcId="{3AF6ADFB-968A-F146-8F29-7CB2FA10491A}" destId="{8E9FF746-9439-CC45-878F-87F17FAC4D0A}" srcOrd="1" destOrd="0" parTransId="{CD784027-6845-2C46-BA32-258C4F638514}" sibTransId="{351FEAC0-E294-9242-A216-2F5A31D956AE}"/>
    <dgm:cxn modelId="{1630C5C0-E184-4E67-9754-6FF9C2FD619B}" type="presOf" srcId="{CD784027-6845-2C46-BA32-258C4F638514}" destId="{AC033768-F233-864B-8F93-EC384860DCD2}" srcOrd="0" destOrd="0" presId="urn:microsoft.com/office/officeart/2005/8/layout/radial4"/>
    <dgm:cxn modelId="{4A0EEF8C-C973-48AC-A256-3DCD988FB19C}" type="presOf" srcId="{D3921591-A8D1-0A4C-BAEB-AA01D7802F4D}" destId="{58F0AF85-B829-4D42-AB86-B80C986B82D4}" srcOrd="0" destOrd="0" presId="urn:microsoft.com/office/officeart/2005/8/layout/radial4"/>
    <dgm:cxn modelId="{0AEAE1B7-BC77-4C0C-8844-BA91090B21EC}" type="presOf" srcId="{4658C8EF-9FE1-C64E-A5D1-1B4EC6F2257F}" destId="{5F08DA98-D1E0-3C41-AC22-F1B45F4638E4}" srcOrd="0" destOrd="0" presId="urn:microsoft.com/office/officeart/2005/8/layout/radial4"/>
    <dgm:cxn modelId="{126D7086-5B05-EE48-B577-04277648E4AD}" srcId="{0EE6736B-ABAB-E44B-A119-F73B13B3F67E}" destId="{3AF6ADFB-968A-F146-8F29-7CB2FA10491A}" srcOrd="0" destOrd="0" parTransId="{948CB70E-92EF-5443-ACA5-780BACACF0D8}" sibTransId="{6B1725E3-0E28-EC45-ADD3-E90AB394CDB0}"/>
    <dgm:cxn modelId="{CCC201F7-F62C-4054-90A5-51532AC73A13}" type="presOf" srcId="{2307AF25-62AB-4043-8ED2-14E7F7313EF6}" destId="{7DAD909A-0C61-004A-9F10-3E9AC2305C73}" srcOrd="0" destOrd="0" presId="urn:microsoft.com/office/officeart/2005/8/layout/radial4"/>
    <dgm:cxn modelId="{9290A564-D746-864F-A07A-41434B0FC5A5}" srcId="{3AF6ADFB-968A-F146-8F29-7CB2FA10491A}" destId="{4658C8EF-9FE1-C64E-A5D1-1B4EC6F2257F}" srcOrd="0" destOrd="0" parTransId="{8170E99B-BE92-0047-9A59-3093A96D6D8F}" sibTransId="{47B74D7B-39AB-FE4D-948F-E9357D9C3EE8}"/>
    <dgm:cxn modelId="{138A5AED-1FD6-4051-A44B-821D0AE1A687}" type="presParOf" srcId="{06CCEB25-74E7-514D-BCF8-F8B8FA74FC2F}" destId="{D8E05E6D-7556-F24F-8154-F808797A3D15}" srcOrd="0" destOrd="0" presId="urn:microsoft.com/office/officeart/2005/8/layout/radial4"/>
    <dgm:cxn modelId="{673623D0-9A13-41F5-8197-0B0C6C8B371D}" type="presParOf" srcId="{06CCEB25-74E7-514D-BCF8-F8B8FA74FC2F}" destId="{6C5516B4-05C0-A740-A67C-7BBCD5BE00C4}" srcOrd="1" destOrd="0" presId="urn:microsoft.com/office/officeart/2005/8/layout/radial4"/>
    <dgm:cxn modelId="{1D2834B0-D178-4031-A4F4-F93E1604D69B}" type="presParOf" srcId="{06CCEB25-74E7-514D-BCF8-F8B8FA74FC2F}" destId="{5F08DA98-D1E0-3C41-AC22-F1B45F4638E4}" srcOrd="2" destOrd="0" presId="urn:microsoft.com/office/officeart/2005/8/layout/radial4"/>
    <dgm:cxn modelId="{95454CEA-77D0-4B2E-B4DA-97D6F4426172}" type="presParOf" srcId="{06CCEB25-74E7-514D-BCF8-F8B8FA74FC2F}" destId="{AC033768-F233-864B-8F93-EC384860DCD2}" srcOrd="3" destOrd="0" presId="urn:microsoft.com/office/officeart/2005/8/layout/radial4"/>
    <dgm:cxn modelId="{22507343-88CF-49FD-BBD8-A0B2684AA5DD}" type="presParOf" srcId="{06CCEB25-74E7-514D-BCF8-F8B8FA74FC2F}" destId="{4B333CF3-F85B-8E40-AE14-C7EADC562D03}" srcOrd="4" destOrd="0" presId="urn:microsoft.com/office/officeart/2005/8/layout/radial4"/>
    <dgm:cxn modelId="{9C3C9D66-AEBC-47C2-A1BA-B017C390842A}" type="presParOf" srcId="{06CCEB25-74E7-514D-BCF8-F8B8FA74FC2F}" destId="{58F0AF85-B829-4D42-AB86-B80C986B82D4}" srcOrd="5" destOrd="0" presId="urn:microsoft.com/office/officeart/2005/8/layout/radial4"/>
    <dgm:cxn modelId="{452916F4-9DF3-4ADE-B08E-B3BD87351B6A}" type="presParOf" srcId="{06CCEB25-74E7-514D-BCF8-F8B8FA74FC2F}" destId="{7DAD909A-0C61-004A-9F10-3E9AC2305C73}" srcOrd="6" destOrd="0" presId="urn:microsoft.com/office/officeart/2005/8/layout/radial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BE1EE-BD9A-354A-A135-47E66B697415}">
      <dsp:nvSpPr>
        <dsp:cNvPr id="0" name=""/>
        <dsp:cNvSpPr/>
      </dsp:nvSpPr>
      <dsp:spPr>
        <a:xfrm>
          <a:off x="1863615" y="2085563"/>
          <a:ext cx="1543268" cy="1543268"/>
        </a:xfrm>
        <a:prstGeom prst="ellipse">
          <a:avLst/>
        </a:prstGeom>
        <a:gradFill rotWithShape="0">
          <a:gsLst>
            <a:gs pos="0">
              <a:schemeClr val="accent4">
                <a:shade val="80000"/>
                <a:hueOff val="0"/>
                <a:satOff val="0"/>
                <a:lumOff val="0"/>
                <a:alphaOff val="0"/>
                <a:satMod val="103000"/>
                <a:lumMod val="102000"/>
                <a:tint val="94000"/>
              </a:schemeClr>
            </a:gs>
            <a:gs pos="50000">
              <a:schemeClr val="accent4">
                <a:shade val="80000"/>
                <a:hueOff val="0"/>
                <a:satOff val="0"/>
                <a:lumOff val="0"/>
                <a:alphaOff val="0"/>
                <a:satMod val="110000"/>
                <a:lumMod val="100000"/>
                <a:shade val="100000"/>
              </a:schemeClr>
            </a:gs>
            <a:gs pos="100000">
              <a:schemeClr val="accent4">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sz="900" kern="1200"/>
            <a:t>RECOMMENDATIONS OF THE CEDAW COMMITTEE </a:t>
          </a:r>
          <a:endParaRPr lang="en-US" sz="900" kern="1200"/>
        </a:p>
      </dsp:txBody>
      <dsp:txXfrm>
        <a:off x="2089621" y="2311569"/>
        <a:ext cx="1091256" cy="1091256"/>
      </dsp:txXfrm>
    </dsp:sp>
    <dsp:sp modelId="{DE2E65E7-24AF-E242-9495-E0D4660635C4}">
      <dsp:nvSpPr>
        <dsp:cNvPr id="0" name=""/>
        <dsp:cNvSpPr/>
      </dsp:nvSpPr>
      <dsp:spPr>
        <a:xfrm rot="12900000">
          <a:off x="722324" y="1766289"/>
          <a:ext cx="1338038" cy="439831"/>
        </a:xfrm>
        <a:prstGeom prst="leftArrow">
          <a:avLst>
            <a:gd name="adj1" fmla="val 60000"/>
            <a:gd name="adj2" fmla="val 50000"/>
          </a:avLst>
        </a:prstGeom>
        <a:gradFill rotWithShape="0">
          <a:gsLst>
            <a:gs pos="0">
              <a:schemeClr val="accent4">
                <a:shade val="90000"/>
                <a:hueOff val="0"/>
                <a:satOff val="0"/>
                <a:lumOff val="0"/>
                <a:alphaOff val="0"/>
                <a:satMod val="103000"/>
                <a:lumMod val="102000"/>
                <a:tint val="94000"/>
              </a:schemeClr>
            </a:gs>
            <a:gs pos="50000">
              <a:schemeClr val="accent4">
                <a:shade val="90000"/>
                <a:hueOff val="0"/>
                <a:satOff val="0"/>
                <a:lumOff val="0"/>
                <a:alphaOff val="0"/>
                <a:satMod val="110000"/>
                <a:lumMod val="100000"/>
                <a:shade val="100000"/>
              </a:schemeClr>
            </a:gs>
            <a:gs pos="100000">
              <a:schemeClr val="accent4">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71FC6CE-62BF-1C46-BB9A-D3493BBB0D63}">
      <dsp:nvSpPr>
        <dsp:cNvPr id="0" name=""/>
        <dsp:cNvSpPr/>
      </dsp:nvSpPr>
      <dsp:spPr>
        <a:xfrm>
          <a:off x="110262" y="1016029"/>
          <a:ext cx="1466104" cy="1172883"/>
        </a:xfrm>
        <a:prstGeom prst="roundRect">
          <a:avLst>
            <a:gd name="adj" fmla="val 10000"/>
          </a:avLst>
        </a:prstGeom>
        <a:gradFill rotWithShape="0">
          <a:gsLst>
            <a:gs pos="0">
              <a:schemeClr val="accent4">
                <a:shade val="80000"/>
                <a:hueOff val="0"/>
                <a:satOff val="0"/>
                <a:lumOff val="0"/>
                <a:alphaOff val="0"/>
                <a:satMod val="103000"/>
                <a:lumMod val="102000"/>
                <a:tint val="94000"/>
              </a:schemeClr>
            </a:gs>
            <a:gs pos="50000">
              <a:schemeClr val="accent4">
                <a:shade val="80000"/>
                <a:hueOff val="0"/>
                <a:satOff val="0"/>
                <a:lumOff val="0"/>
                <a:alphaOff val="0"/>
                <a:satMod val="110000"/>
                <a:lumMod val="100000"/>
                <a:shade val="100000"/>
              </a:schemeClr>
            </a:gs>
            <a:gs pos="100000">
              <a:schemeClr val="accent4">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Strengthen the machinery for the advancement of women by significantly increasing the human, technical and financial resources </a:t>
          </a:r>
          <a:r>
            <a:rPr lang="sr-Latn-RS" sz="1000" kern="1200"/>
            <a:t>allocated to it </a:t>
          </a:r>
          <a:r>
            <a:rPr sz="1000" kern="1200"/>
            <a:t>at </a:t>
          </a:r>
          <a:r>
            <a:rPr lang="sr-Latn-RS" sz="1000" kern="1200"/>
            <a:t>both </a:t>
          </a:r>
          <a:r>
            <a:rPr sz="1000" kern="1200"/>
            <a:t>the central and municipal levels</a:t>
          </a:r>
        </a:p>
      </dsp:txBody>
      <dsp:txXfrm>
        <a:off x="144615" y="1050382"/>
        <a:ext cx="1397398" cy="1104177"/>
      </dsp:txXfrm>
    </dsp:sp>
    <dsp:sp modelId="{B00BBD05-B848-984D-B9BA-650AE7BBDA0D}">
      <dsp:nvSpPr>
        <dsp:cNvPr id="0" name=""/>
        <dsp:cNvSpPr/>
      </dsp:nvSpPr>
      <dsp:spPr>
        <a:xfrm rot="16200000">
          <a:off x="1966230" y="1118753"/>
          <a:ext cx="1338038" cy="439831"/>
        </a:xfrm>
        <a:prstGeom prst="leftArrow">
          <a:avLst>
            <a:gd name="adj1" fmla="val 60000"/>
            <a:gd name="adj2" fmla="val 50000"/>
          </a:avLst>
        </a:prstGeom>
        <a:gradFill rotWithShape="0">
          <a:gsLst>
            <a:gs pos="0">
              <a:schemeClr val="accent4">
                <a:shade val="90000"/>
                <a:hueOff val="-257934"/>
                <a:satOff val="0"/>
                <a:lumOff val="15729"/>
                <a:alphaOff val="0"/>
                <a:satMod val="103000"/>
                <a:lumMod val="102000"/>
                <a:tint val="94000"/>
              </a:schemeClr>
            </a:gs>
            <a:gs pos="50000">
              <a:schemeClr val="accent4">
                <a:shade val="90000"/>
                <a:hueOff val="-257934"/>
                <a:satOff val="0"/>
                <a:lumOff val="15729"/>
                <a:alphaOff val="0"/>
                <a:satMod val="110000"/>
                <a:lumMod val="100000"/>
                <a:shade val="100000"/>
              </a:schemeClr>
            </a:gs>
            <a:gs pos="100000">
              <a:schemeClr val="accent4">
                <a:shade val="90000"/>
                <a:hueOff val="-257934"/>
                <a:satOff val="0"/>
                <a:lumOff val="15729"/>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8A7A215-F970-1D4D-86BC-032145D87991}">
      <dsp:nvSpPr>
        <dsp:cNvPr id="0" name=""/>
        <dsp:cNvSpPr/>
      </dsp:nvSpPr>
      <dsp:spPr>
        <a:xfrm>
          <a:off x="1612678" y="-80239"/>
          <a:ext cx="2045142" cy="1499778"/>
        </a:xfrm>
        <a:prstGeom prst="roundRect">
          <a:avLst>
            <a:gd name="adj" fmla="val 10000"/>
          </a:avLst>
        </a:prstGeom>
        <a:gradFill rotWithShape="0">
          <a:gsLst>
            <a:gs pos="0">
              <a:schemeClr val="accent4">
                <a:shade val="80000"/>
                <a:hueOff val="-256642"/>
                <a:satOff val="0"/>
                <a:lumOff val="16938"/>
                <a:alphaOff val="0"/>
                <a:satMod val="103000"/>
                <a:lumMod val="102000"/>
                <a:tint val="94000"/>
              </a:schemeClr>
            </a:gs>
            <a:gs pos="50000">
              <a:schemeClr val="accent4">
                <a:shade val="80000"/>
                <a:hueOff val="-256642"/>
                <a:satOff val="0"/>
                <a:lumOff val="16938"/>
                <a:alphaOff val="0"/>
                <a:satMod val="110000"/>
                <a:lumMod val="100000"/>
                <a:shade val="100000"/>
              </a:schemeClr>
            </a:gs>
            <a:gs pos="100000">
              <a:schemeClr val="accent4">
                <a:shade val="80000"/>
                <a:hueOff val="-256642"/>
                <a:satOff val="0"/>
                <a:lumOff val="1693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Strengthen accountability mechanisms for achieving gender equality and ensure systematic gender impact assessments, in consultation with the above-mentioned bodies, and actively involve them in the formulation and implementation of national and local legislation, policies and action plans</a:t>
          </a:r>
        </a:p>
      </dsp:txBody>
      <dsp:txXfrm>
        <a:off x="1656605" y="-36312"/>
        <a:ext cx="1957288" cy="1411924"/>
      </dsp:txXfrm>
    </dsp:sp>
    <dsp:sp modelId="{BC801B04-1039-8E40-9061-7A6F20809EAD}">
      <dsp:nvSpPr>
        <dsp:cNvPr id="0" name=""/>
        <dsp:cNvSpPr/>
      </dsp:nvSpPr>
      <dsp:spPr>
        <a:xfrm rot="19500000">
          <a:off x="3210136" y="1766289"/>
          <a:ext cx="1338038" cy="439831"/>
        </a:xfrm>
        <a:prstGeom prst="leftArrow">
          <a:avLst>
            <a:gd name="adj1" fmla="val 60000"/>
            <a:gd name="adj2" fmla="val 50000"/>
          </a:avLst>
        </a:prstGeom>
        <a:gradFill rotWithShape="0">
          <a:gsLst>
            <a:gs pos="0">
              <a:schemeClr val="accent4">
                <a:shade val="90000"/>
                <a:hueOff val="-515868"/>
                <a:satOff val="0"/>
                <a:lumOff val="31458"/>
                <a:alphaOff val="0"/>
                <a:satMod val="103000"/>
                <a:lumMod val="102000"/>
                <a:tint val="94000"/>
              </a:schemeClr>
            </a:gs>
            <a:gs pos="50000">
              <a:schemeClr val="accent4">
                <a:shade val="90000"/>
                <a:hueOff val="-515868"/>
                <a:satOff val="0"/>
                <a:lumOff val="31458"/>
                <a:alphaOff val="0"/>
                <a:satMod val="110000"/>
                <a:lumMod val="100000"/>
                <a:shade val="100000"/>
              </a:schemeClr>
            </a:gs>
            <a:gs pos="100000">
              <a:schemeClr val="accent4">
                <a:shade val="90000"/>
                <a:hueOff val="-515868"/>
                <a:satOff val="0"/>
                <a:lumOff val="3145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159015F-B5D2-5141-A491-AB38751A56E6}">
      <dsp:nvSpPr>
        <dsp:cNvPr id="0" name=""/>
        <dsp:cNvSpPr/>
      </dsp:nvSpPr>
      <dsp:spPr>
        <a:xfrm>
          <a:off x="3694132" y="1016029"/>
          <a:ext cx="1466104" cy="1172883"/>
        </a:xfrm>
        <a:prstGeom prst="roundRect">
          <a:avLst>
            <a:gd name="adj" fmla="val 10000"/>
          </a:avLst>
        </a:prstGeom>
        <a:gradFill rotWithShape="0">
          <a:gsLst>
            <a:gs pos="0">
              <a:schemeClr val="accent4">
                <a:shade val="80000"/>
                <a:hueOff val="-513283"/>
                <a:satOff val="0"/>
                <a:lumOff val="33875"/>
                <a:alphaOff val="0"/>
                <a:satMod val="103000"/>
                <a:lumMod val="102000"/>
                <a:tint val="94000"/>
              </a:schemeClr>
            </a:gs>
            <a:gs pos="50000">
              <a:schemeClr val="accent4">
                <a:shade val="80000"/>
                <a:hueOff val="-513283"/>
                <a:satOff val="0"/>
                <a:lumOff val="33875"/>
                <a:alphaOff val="0"/>
                <a:satMod val="110000"/>
                <a:lumMod val="100000"/>
                <a:shade val="100000"/>
              </a:schemeClr>
            </a:gs>
            <a:gs pos="100000">
              <a:schemeClr val="accent4">
                <a:shade val="80000"/>
                <a:hueOff val="-513283"/>
                <a:satOff val="0"/>
                <a:lumOff val="3387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Set time-bound targets in national and local action plans and assess the efficiency of those action plans based on such targets</a:t>
          </a:r>
        </a:p>
      </dsp:txBody>
      <dsp:txXfrm>
        <a:off x="3728485" y="1050382"/>
        <a:ext cx="1397398" cy="11041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CB21E-62D4-A640-B516-1582125EC7D2}">
      <dsp:nvSpPr>
        <dsp:cNvPr id="0" name=""/>
        <dsp:cNvSpPr/>
      </dsp:nvSpPr>
      <dsp:spPr>
        <a:xfrm>
          <a:off x="832610" y="3478"/>
          <a:ext cx="1640059" cy="1541943"/>
        </a:xfrm>
        <a:prstGeom prst="ellipse">
          <a:avLst/>
        </a:prstGeo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ysClr val="windowText" lastClr="000000"/>
              </a:solidFill>
              <a:latin typeface="Cambria"/>
              <a:ea typeface="+mn-ea"/>
              <a:cs typeface="+mn-cs"/>
            </a:rPr>
            <a:t>CAUSE 1: Inadequate and ineffective application of the existin</a:t>
          </a:r>
          <a:r>
            <a:rPr lang="en-US" sz="900" kern="1200">
              <a:solidFill>
                <a:sysClr val="windowText" lastClr="000000"/>
              </a:solidFill>
              <a:latin typeface="Cambria"/>
              <a:ea typeface="+mn-ea"/>
              <a:cs typeface="+mn-cs"/>
            </a:rPr>
            <a:t>g</a:t>
          </a:r>
          <a:r>
            <a:rPr sz="900" kern="1200">
              <a:solidFill>
                <a:sysClr val="windowText" lastClr="000000"/>
              </a:solidFill>
              <a:latin typeface="Cambria"/>
              <a:ea typeface="+mn-ea"/>
              <a:cs typeface="+mn-cs"/>
            </a:rPr>
            <a:t> normative framework for the implementation of gender equality policy and protection against sex and gender-based discrimination </a:t>
          </a:r>
          <a:endParaRPr lang="en-US" sz="900" kern="1200">
            <a:solidFill>
              <a:sysClr val="windowText" lastClr="000000"/>
            </a:solidFill>
            <a:latin typeface="Cambria"/>
            <a:ea typeface="+mn-ea"/>
            <a:cs typeface="+mn-cs"/>
          </a:endParaRPr>
        </a:p>
      </dsp:txBody>
      <dsp:txXfrm>
        <a:off x="1072791" y="229290"/>
        <a:ext cx="1159697" cy="1090319"/>
      </dsp:txXfrm>
    </dsp:sp>
    <dsp:sp modelId="{47F1618A-2574-9049-BE62-798C1CE1BA61}">
      <dsp:nvSpPr>
        <dsp:cNvPr id="0" name=""/>
        <dsp:cNvSpPr/>
      </dsp:nvSpPr>
      <dsp:spPr>
        <a:xfrm>
          <a:off x="1411774" y="1555954"/>
          <a:ext cx="527994" cy="527994"/>
        </a:xfrm>
        <a:prstGeom prst="mathPlus">
          <a:avLst/>
        </a:prstGeo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mbria"/>
            <a:ea typeface="+mn-ea"/>
            <a:cs typeface="+mn-cs"/>
          </a:endParaRPr>
        </a:p>
      </dsp:txBody>
      <dsp:txXfrm>
        <a:off x="1481760" y="1757859"/>
        <a:ext cx="388022" cy="124184"/>
      </dsp:txXfrm>
    </dsp:sp>
    <dsp:sp modelId="{3FB0008E-E787-2143-806E-BE2124919538}">
      <dsp:nvSpPr>
        <dsp:cNvPr id="0" name=""/>
        <dsp:cNvSpPr/>
      </dsp:nvSpPr>
      <dsp:spPr>
        <a:xfrm>
          <a:off x="859264" y="2221255"/>
          <a:ext cx="1586750" cy="1537665"/>
        </a:xfrm>
        <a:prstGeom prst="ellipse">
          <a:avLst/>
        </a:prstGeom>
        <a:gradFill rotWithShape="0">
          <a:gsLst>
            <a:gs pos="0">
              <a:srgbClr val="9BBB59">
                <a:hueOff val="3750089"/>
                <a:satOff val="-5627"/>
                <a:lumOff val="-915"/>
                <a:alphaOff val="0"/>
                <a:tint val="100000"/>
                <a:shade val="100000"/>
                <a:satMod val="130000"/>
              </a:srgbClr>
            </a:gs>
            <a:gs pos="100000">
              <a:srgbClr val="9BBB59">
                <a:hueOff val="3750089"/>
                <a:satOff val="-5627"/>
                <a:lumOff val="-91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rgbClr val="000000"/>
              </a:solidFill>
              <a:latin typeface="Cambria"/>
              <a:ea typeface="+mn-ea"/>
              <a:cs typeface="+mn-cs"/>
            </a:rPr>
            <a:t>CAUSE 2: Presence of gender stereotypes and prejudices, as well as traditional division of roles between men and women </a:t>
          </a:r>
          <a:endParaRPr lang="en-US" sz="900" kern="1200">
            <a:solidFill>
              <a:srgbClr val="000000"/>
            </a:solidFill>
            <a:latin typeface="Cambria"/>
            <a:ea typeface="+mn-ea"/>
            <a:cs typeface="+mn-cs"/>
          </a:endParaRPr>
        </a:p>
      </dsp:txBody>
      <dsp:txXfrm>
        <a:off x="1091638" y="2446441"/>
        <a:ext cx="1122002" cy="1087293"/>
      </dsp:txXfrm>
    </dsp:sp>
    <dsp:sp modelId="{76406FBE-9FEB-B740-AB45-75DE91571848}">
      <dsp:nvSpPr>
        <dsp:cNvPr id="0" name=""/>
        <dsp:cNvSpPr/>
      </dsp:nvSpPr>
      <dsp:spPr>
        <a:xfrm>
          <a:off x="1372137" y="3854472"/>
          <a:ext cx="527994" cy="527994"/>
        </a:xfrm>
        <a:prstGeom prst="mathPlus">
          <a:avLst/>
        </a:prstGeom>
        <a:gradFill rotWithShape="0">
          <a:gsLst>
            <a:gs pos="0">
              <a:srgbClr val="9BBB59">
                <a:hueOff val="5625133"/>
                <a:satOff val="-8440"/>
                <a:lumOff val="-1373"/>
                <a:alphaOff val="0"/>
                <a:tint val="100000"/>
                <a:shade val="100000"/>
                <a:satMod val="130000"/>
              </a:srgbClr>
            </a:gs>
            <a:gs pos="100000">
              <a:srgbClr val="9BBB59">
                <a:hueOff val="5625133"/>
                <a:satOff val="-8440"/>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mbria"/>
            <a:ea typeface="+mn-ea"/>
            <a:cs typeface="+mn-cs"/>
          </a:endParaRPr>
        </a:p>
      </dsp:txBody>
      <dsp:txXfrm>
        <a:off x="1442123" y="4056377"/>
        <a:ext cx="388022" cy="124184"/>
      </dsp:txXfrm>
    </dsp:sp>
    <dsp:sp modelId="{59E2BBEF-FB6E-A746-9FFE-F4CE4685750D}">
      <dsp:nvSpPr>
        <dsp:cNvPr id="0" name=""/>
        <dsp:cNvSpPr/>
      </dsp:nvSpPr>
      <dsp:spPr>
        <a:xfrm>
          <a:off x="747002" y="4438231"/>
          <a:ext cx="1735080" cy="1720633"/>
        </a:xfrm>
        <a:prstGeom prst="ellipse">
          <a:avLst/>
        </a:prstGeom>
        <a:gradFill rotWithShape="0">
          <a:gsLst>
            <a:gs pos="0">
              <a:srgbClr val="9BBB59">
                <a:hueOff val="7500177"/>
                <a:satOff val="-11253"/>
                <a:lumOff val="-1830"/>
                <a:alphaOff val="0"/>
                <a:tint val="100000"/>
                <a:shade val="100000"/>
                <a:satMod val="130000"/>
              </a:srgbClr>
            </a:gs>
            <a:gs pos="100000">
              <a:srgbClr val="9BBB59">
                <a:hueOff val="7500177"/>
                <a:satOff val="-11253"/>
                <a:lumOff val="-183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rgbClr val="000000"/>
              </a:solidFill>
              <a:latin typeface="Cambria"/>
              <a:ea typeface="+mn-ea"/>
              <a:cs typeface="+mn-cs"/>
            </a:rPr>
            <a:t>3: </a:t>
          </a:r>
          <a:r>
            <a:rPr lang="en-US" sz="900" kern="1200">
              <a:solidFill>
                <a:srgbClr val="000000"/>
              </a:solidFill>
              <a:latin typeface="Cambria"/>
              <a:ea typeface="+mn-ea"/>
              <a:cs typeface="+mn-cs"/>
            </a:rPr>
            <a:t>Insufficient level of participation of women and persons of different sex and gender identities in areas that provide equal access to and benefits of resources.</a:t>
          </a:r>
        </a:p>
      </dsp:txBody>
      <dsp:txXfrm>
        <a:off x="1001099" y="4690212"/>
        <a:ext cx="1226886" cy="1216671"/>
      </dsp:txXfrm>
    </dsp:sp>
    <dsp:sp modelId="{DC208337-8E58-6044-8DE2-EBC50612C9AD}">
      <dsp:nvSpPr>
        <dsp:cNvPr id="0" name=""/>
        <dsp:cNvSpPr/>
      </dsp:nvSpPr>
      <dsp:spPr>
        <a:xfrm rot="21597498">
          <a:off x="2628157" y="2910999"/>
          <a:ext cx="309678" cy="338644"/>
        </a:xfrm>
        <a:prstGeom prst="rightArrow">
          <a:avLst>
            <a:gd name="adj1" fmla="val 60000"/>
            <a:gd name="adj2" fmla="val 50000"/>
          </a:avLst>
        </a:prstGeo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 lastClr="FFFFFF"/>
            </a:solidFill>
            <a:latin typeface="Cambria"/>
            <a:ea typeface="+mn-ea"/>
            <a:cs typeface="+mn-cs"/>
          </a:endParaRPr>
        </a:p>
      </dsp:txBody>
      <dsp:txXfrm>
        <a:off x="2628157" y="2978762"/>
        <a:ext cx="216775" cy="203186"/>
      </dsp:txXfrm>
    </dsp:sp>
    <dsp:sp modelId="{C4157C5B-D137-C24C-9DA5-D2023E5843A8}">
      <dsp:nvSpPr>
        <dsp:cNvPr id="0" name=""/>
        <dsp:cNvSpPr/>
      </dsp:nvSpPr>
      <dsp:spPr>
        <a:xfrm>
          <a:off x="3066381" y="2137745"/>
          <a:ext cx="1876218" cy="1883374"/>
        </a:xfrm>
        <a:prstGeom prst="ellipse">
          <a:avLst/>
        </a:prstGeo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sz="1300" b="1" kern="1200">
              <a:solidFill>
                <a:sysClr val="window" lastClr="FFFFFF"/>
              </a:solidFill>
              <a:latin typeface="Cambria"/>
              <a:ea typeface="+mn-ea"/>
              <a:cs typeface="+mn-cs"/>
            </a:rPr>
            <a:t>CENTRAL PROBLEM:</a:t>
          </a:r>
          <a:endParaRPr lang="en-US" sz="1300" b="1" kern="1200">
            <a:solidFill>
              <a:sysClr val="window" lastClr="FFFFFF"/>
            </a:solidFill>
            <a:latin typeface="Cambria"/>
            <a:ea typeface="+mn-ea"/>
            <a:cs typeface="+mn-cs"/>
          </a:endParaRPr>
        </a:p>
        <a:p>
          <a:pPr lvl="0" algn="ctr" defTabSz="577850">
            <a:lnSpc>
              <a:spcPct val="90000"/>
            </a:lnSpc>
            <a:spcBef>
              <a:spcPct val="0"/>
            </a:spcBef>
            <a:spcAft>
              <a:spcPct val="35000"/>
            </a:spcAft>
          </a:pPr>
          <a:endParaRPr lang="en-US" sz="1300" b="1" kern="1200">
            <a:solidFill>
              <a:sysClr val="window" lastClr="FFFFFF"/>
            </a:solidFill>
            <a:latin typeface="Cambria"/>
            <a:ea typeface="+mn-ea"/>
            <a:cs typeface="+mn-cs"/>
          </a:endParaRPr>
        </a:p>
        <a:p>
          <a:pPr lvl="0" algn="ctr" defTabSz="577850">
            <a:lnSpc>
              <a:spcPct val="90000"/>
            </a:lnSpc>
            <a:spcBef>
              <a:spcPct val="0"/>
            </a:spcBef>
            <a:spcAft>
              <a:spcPct val="35000"/>
            </a:spcAft>
          </a:pPr>
          <a:r>
            <a:rPr sz="1300" b="1" kern="1200">
              <a:solidFill>
                <a:sysClr val="window" lastClr="FFFFFF"/>
              </a:solidFill>
              <a:latin typeface="Cambria"/>
              <a:ea typeface="+mn-ea"/>
              <a:cs typeface="+mn-cs"/>
            </a:rPr>
            <a:t>Gender equality in Montenegro is at a low level</a:t>
          </a:r>
          <a:endParaRPr lang="en-US" sz="1300" b="1" kern="1200">
            <a:solidFill>
              <a:sysClr val="window" lastClr="FFFFFF"/>
            </a:solidFill>
            <a:latin typeface="Cambria"/>
            <a:ea typeface="+mn-ea"/>
            <a:cs typeface="+mn-cs"/>
          </a:endParaRPr>
        </a:p>
      </dsp:txBody>
      <dsp:txXfrm>
        <a:off x="3341147" y="2413559"/>
        <a:ext cx="1326686" cy="13317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2CBAD0-80DD-FE4D-B493-6E77F7C6F3D8}">
      <dsp:nvSpPr>
        <dsp:cNvPr id="0" name=""/>
        <dsp:cNvSpPr/>
      </dsp:nvSpPr>
      <dsp:spPr>
        <a:xfrm>
          <a:off x="2369368" y="919996"/>
          <a:ext cx="2579389" cy="2625843"/>
        </a:xfrm>
        <a:prstGeom prst="gear9">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sz="1400" kern="1200">
              <a:solidFill>
                <a:sysClr val="window" lastClr="FFFFFF"/>
              </a:solidFill>
              <a:latin typeface="Cambria"/>
              <a:ea typeface="+mn-ea"/>
              <a:cs typeface="+mn-cs"/>
            </a:rPr>
            <a:t>CENTRAL PROBLEM:</a:t>
          </a:r>
          <a:endParaRPr lang="en-US" sz="1400" kern="1200">
            <a:solidFill>
              <a:sysClr val="window" lastClr="FFFFFF"/>
            </a:solidFill>
            <a:latin typeface="Cambria"/>
            <a:ea typeface="+mn-ea"/>
            <a:cs typeface="+mn-cs"/>
          </a:endParaRPr>
        </a:p>
        <a:p>
          <a:pPr lvl="0" algn="ctr" defTabSz="622300">
            <a:lnSpc>
              <a:spcPct val="90000"/>
            </a:lnSpc>
            <a:spcBef>
              <a:spcPct val="0"/>
            </a:spcBef>
            <a:spcAft>
              <a:spcPct val="35000"/>
            </a:spcAft>
          </a:pPr>
          <a:endParaRPr lang="en-US" sz="1400" kern="1200">
            <a:solidFill>
              <a:sysClr val="window" lastClr="FFFFFF"/>
            </a:solidFill>
            <a:latin typeface="Cambria"/>
            <a:ea typeface="+mn-ea"/>
            <a:cs typeface="+mn-cs"/>
          </a:endParaRPr>
        </a:p>
        <a:p>
          <a:pPr lvl="0" algn="ctr" defTabSz="622300">
            <a:lnSpc>
              <a:spcPct val="90000"/>
            </a:lnSpc>
            <a:spcBef>
              <a:spcPct val="0"/>
            </a:spcBef>
            <a:spcAft>
              <a:spcPct val="35000"/>
            </a:spcAft>
          </a:pPr>
          <a:r>
            <a:rPr sz="1400" kern="1200">
              <a:solidFill>
                <a:sysClr val="window" lastClr="FFFFFF"/>
              </a:solidFill>
              <a:latin typeface="Cambria"/>
              <a:ea typeface="+mn-ea"/>
              <a:cs typeface="+mn-cs"/>
            </a:rPr>
            <a:t>Gender equality in Montenegro is at a low level</a:t>
          </a:r>
          <a:endParaRPr lang="en-US" sz="1400" kern="1200">
            <a:solidFill>
              <a:sysClr val="window" lastClr="FFFFFF"/>
            </a:solidFill>
            <a:latin typeface="Cambria"/>
            <a:ea typeface="+mn-ea"/>
            <a:cs typeface="+mn-cs"/>
          </a:endParaRPr>
        </a:p>
      </dsp:txBody>
      <dsp:txXfrm>
        <a:off x="2887940" y="1532001"/>
        <a:ext cx="1542245" cy="1355707"/>
      </dsp:txXfrm>
    </dsp:sp>
    <dsp:sp modelId="{172FBB43-C309-EC4A-8536-1D68FCC5ECD8}">
      <dsp:nvSpPr>
        <dsp:cNvPr id="0" name=""/>
        <dsp:cNvSpPr/>
      </dsp:nvSpPr>
      <dsp:spPr>
        <a:xfrm>
          <a:off x="98350" y="0"/>
          <a:ext cx="2902752" cy="2591725"/>
        </a:xfrm>
        <a:prstGeom prst="gear6">
          <a:avLst/>
        </a:prstGeo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b="1" kern="1200">
              <a:solidFill>
                <a:srgbClr val="000000"/>
              </a:solidFill>
              <a:latin typeface="Cambria"/>
              <a:ea typeface="+mn-ea"/>
              <a:cs typeface="+mn-cs"/>
            </a:rPr>
            <a:t>CONSEQUENCES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Discrimination based on sex and gender</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Violence against women and persons of different gender identities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Unequal access to resources for men and women and people of different gender identities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Sustainable development of Montenegro is disabled</a:t>
          </a:r>
          <a:endParaRPr lang="en-US" sz="900" b="1" kern="1200">
            <a:solidFill>
              <a:srgbClr val="000000"/>
            </a:solidFill>
            <a:latin typeface="Cambria"/>
            <a:ea typeface="+mn-ea"/>
            <a:cs typeface="+mn-cs"/>
          </a:endParaRPr>
        </a:p>
      </dsp:txBody>
      <dsp:txXfrm>
        <a:off x="796036" y="656418"/>
        <a:ext cx="1507380" cy="1278889"/>
      </dsp:txXfrm>
    </dsp:sp>
    <dsp:sp modelId="{9C821C94-DC1E-434B-ACE8-FC3A97DB1093}">
      <dsp:nvSpPr>
        <dsp:cNvPr id="0" name=""/>
        <dsp:cNvSpPr/>
      </dsp:nvSpPr>
      <dsp:spPr>
        <a:xfrm>
          <a:off x="2326839" y="159183"/>
          <a:ext cx="3258188" cy="2781123"/>
        </a:xfrm>
        <a:prstGeom prst="circularArrow">
          <a:avLst>
            <a:gd name="adj1" fmla="val 4878"/>
            <a:gd name="adj2" fmla="val 312630"/>
            <a:gd name="adj3" fmla="val 3118673"/>
            <a:gd name="adj4" fmla="val 15254273"/>
            <a:gd name="adj5" fmla="val 5691"/>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8B007A3-5DAB-6E43-A4F9-6FA19B30365F}">
      <dsp:nvSpPr>
        <dsp:cNvPr id="0" name=""/>
        <dsp:cNvSpPr/>
      </dsp:nvSpPr>
      <dsp:spPr>
        <a:xfrm rot="19902874">
          <a:off x="-147533" y="151844"/>
          <a:ext cx="1813697" cy="1813697"/>
        </a:xfrm>
        <a:prstGeom prst="leftCircularArrow">
          <a:avLst>
            <a:gd name="adj1" fmla="val 6452"/>
            <a:gd name="adj2" fmla="val 429999"/>
            <a:gd name="adj3" fmla="val 10489124"/>
            <a:gd name="adj4" fmla="val 14837806"/>
            <a:gd name="adj5" fmla="val 7527"/>
          </a:avLst>
        </a:prstGeo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E05E6D-7556-F24F-8154-F808797A3D15}">
      <dsp:nvSpPr>
        <dsp:cNvPr id="0" name=""/>
        <dsp:cNvSpPr/>
      </dsp:nvSpPr>
      <dsp:spPr>
        <a:xfrm>
          <a:off x="1946019" y="2019937"/>
          <a:ext cx="1611506" cy="1611506"/>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sz="1200" b="1" kern="1200">
              <a:solidFill>
                <a:sysClr val="window" lastClr="FFFFFF"/>
              </a:solidFill>
              <a:latin typeface="Cambria"/>
              <a:ea typeface="+mn-ea"/>
              <a:cs typeface="+mn-cs"/>
            </a:rPr>
            <a:t>Strate</a:t>
          </a:r>
          <a:r>
            <a:rPr lang="en-US" sz="1200" b="1" kern="1200">
              <a:solidFill>
                <a:sysClr val="window" lastClr="FFFFFF"/>
              </a:solidFill>
              <a:latin typeface="Cambria"/>
              <a:ea typeface="+mn-ea"/>
              <a:cs typeface="+mn-cs"/>
            </a:rPr>
            <a:t>gic goal: Achieve a higher level of gender equality in Montenegro by </a:t>
          </a:r>
          <a:r>
            <a:rPr sz="1200" kern="1200">
              <a:solidFill>
                <a:sysClr val="window" lastClr="FFFFFF"/>
              </a:solidFill>
              <a:latin typeface="Cambria"/>
              <a:ea typeface="+mn-ea"/>
              <a:cs typeface="+mn-cs"/>
            </a:rPr>
            <a:t>2025.</a:t>
          </a:r>
          <a:endParaRPr lang="en-US" sz="1200" kern="1200">
            <a:solidFill>
              <a:sysClr val="window" lastClr="FFFFFF"/>
            </a:solidFill>
            <a:latin typeface="Cambria"/>
            <a:ea typeface="+mn-ea"/>
            <a:cs typeface="+mn-cs"/>
          </a:endParaRPr>
        </a:p>
      </dsp:txBody>
      <dsp:txXfrm>
        <a:off x="2182019" y="2255937"/>
        <a:ext cx="1139506" cy="1139506"/>
      </dsp:txXfrm>
    </dsp:sp>
    <dsp:sp modelId="{6C5516B4-05C0-A740-A67C-7BBCD5BE00C4}">
      <dsp:nvSpPr>
        <dsp:cNvPr id="0" name=""/>
        <dsp:cNvSpPr/>
      </dsp:nvSpPr>
      <dsp:spPr>
        <a:xfrm rot="12900000">
          <a:off x="819133" y="1708243"/>
          <a:ext cx="1329435" cy="459279"/>
        </a:xfrm>
        <a:prstGeom prst="lef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F08DA98-D1E0-3C41-AC22-F1B45F4638E4}">
      <dsp:nvSpPr>
        <dsp:cNvPr id="0" name=""/>
        <dsp:cNvSpPr/>
      </dsp:nvSpPr>
      <dsp:spPr>
        <a:xfrm>
          <a:off x="173881" y="944244"/>
          <a:ext cx="1530931" cy="1224745"/>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1:</a:t>
          </a:r>
          <a:r>
            <a:rPr lang="en-US" sz="900" b="1" kern="1200">
              <a:solidFill>
                <a:sysClr val="window" lastClr="FFFFFF"/>
              </a:solidFill>
              <a:latin typeface="Cambria" panose="02040503050406030204" pitchFamily="18" charset="0"/>
              <a:ea typeface="Cambria" panose="02040503050406030204" pitchFamily="18" charset="0"/>
              <a:cs typeface="+mn-cs"/>
            </a:rPr>
            <a:t> Improve the application of the existing normative framework on the implementation of gender equality policy and protection against gender and sex-based discrimination </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209753" y="980116"/>
        <a:ext cx="1459187" cy="1153001"/>
      </dsp:txXfrm>
    </dsp:sp>
    <dsp:sp modelId="{AC033768-F233-864B-8F93-EC384860DCD2}">
      <dsp:nvSpPr>
        <dsp:cNvPr id="0" name=""/>
        <dsp:cNvSpPr/>
      </dsp:nvSpPr>
      <dsp:spPr>
        <a:xfrm rot="16200000">
          <a:off x="2087054" y="1048205"/>
          <a:ext cx="1329435" cy="459279"/>
        </a:xfrm>
        <a:prstGeom prst="leftArrow">
          <a:avLst>
            <a:gd name="adj1" fmla="val 60000"/>
            <a:gd name="adj2" fmla="val 50000"/>
          </a:avLst>
        </a:prstGeom>
        <a:solidFill>
          <a:srgbClr val="8064A2">
            <a:hueOff val="-2232386"/>
            <a:satOff val="13449"/>
            <a:lumOff val="107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B333CF3-F85B-8E40-AE14-C7EADC562D03}">
      <dsp:nvSpPr>
        <dsp:cNvPr id="0" name=""/>
        <dsp:cNvSpPr/>
      </dsp:nvSpPr>
      <dsp:spPr>
        <a:xfrm>
          <a:off x="1986306" y="755"/>
          <a:ext cx="1530931" cy="1224745"/>
        </a:xfrm>
        <a:prstGeom prst="roundRect">
          <a:avLst>
            <a:gd name="adj" fmla="val 10000"/>
          </a:avLst>
        </a:prstGeom>
        <a:solidFill>
          <a:srgbClr val="8064A2">
            <a:hueOff val="-2232386"/>
            <a:satOff val="13449"/>
            <a:lumOff val="107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2:</a:t>
          </a:r>
          <a:r>
            <a:rPr lang="en-US" sz="900" b="1" kern="1200">
              <a:solidFill>
                <a:sysClr val="window" lastClr="FFFFFF"/>
              </a:solidFill>
              <a:latin typeface="Cambria" panose="02040503050406030204" pitchFamily="18" charset="0"/>
              <a:ea typeface="Cambria" panose="02040503050406030204" pitchFamily="18" charset="0"/>
              <a:cs typeface="+mn-cs"/>
            </a:rPr>
            <a:t> Improve public policies and public education to reduce stereotypes and prejudices against women and people of different gender identities </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2022178" y="36627"/>
        <a:ext cx="1459187" cy="1153001"/>
      </dsp:txXfrm>
    </dsp:sp>
    <dsp:sp modelId="{58F0AF85-B829-4D42-AB86-B80C986B82D4}">
      <dsp:nvSpPr>
        <dsp:cNvPr id="0" name=""/>
        <dsp:cNvSpPr/>
      </dsp:nvSpPr>
      <dsp:spPr>
        <a:xfrm rot="19500000">
          <a:off x="3354975" y="1708243"/>
          <a:ext cx="1329435" cy="459279"/>
        </a:xfrm>
        <a:prstGeom prst="leftArrow">
          <a:avLst>
            <a:gd name="adj1" fmla="val 60000"/>
            <a:gd name="adj2" fmla="val 50000"/>
          </a:avLst>
        </a:prstGeom>
        <a:solidFill>
          <a:srgbClr val="8064A2">
            <a:hueOff val="-4464771"/>
            <a:satOff val="26899"/>
            <a:lumOff val="215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DAD909A-0C61-004A-9F10-3E9AC2305C73}">
      <dsp:nvSpPr>
        <dsp:cNvPr id="0" name=""/>
        <dsp:cNvSpPr/>
      </dsp:nvSpPr>
      <dsp:spPr>
        <a:xfrm>
          <a:off x="3798732" y="944244"/>
          <a:ext cx="1530931" cy="1224745"/>
        </a:xfrm>
        <a:prstGeom prst="roundRect">
          <a:avLst>
            <a:gd name="adj" fmla="val 10000"/>
          </a:avLst>
        </a:prstGeom>
        <a:solidFill>
          <a:srgbClr val="8064A2">
            <a:hueOff val="-4464771"/>
            <a:satOff val="26899"/>
            <a:lumOff val="215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3: </a:t>
          </a:r>
          <a:r>
            <a:rPr lang="en-US" sz="900" b="1" kern="1200">
              <a:solidFill>
                <a:sysClr val="window" lastClr="FFFFFF"/>
              </a:solidFill>
              <a:latin typeface="Cambria" panose="02040503050406030204" pitchFamily="18" charset="0"/>
              <a:ea typeface="Cambria" panose="02040503050406030204" pitchFamily="18" charset="0"/>
              <a:cs typeface="+mn-cs"/>
            </a:rPr>
            <a:t>Increase the level of participation of women adn persons of different gender identities in ares that provide access, use and benefits of resources.</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3834604" y="980116"/>
        <a:ext cx="1459187"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496DD25A5DF42A1262E28E915391E" ma:contentTypeVersion="13" ma:contentTypeDescription="Create a new document." ma:contentTypeScope="" ma:versionID="dce12ff564b9d0404add7d7b0158d78a">
  <xsd:schema xmlns:xsd="http://www.w3.org/2001/XMLSchema" xmlns:xs="http://www.w3.org/2001/XMLSchema" xmlns:p="http://schemas.microsoft.com/office/2006/metadata/properties" xmlns:ns3="7d602725-66d9-43ea-84f7-f86a7a0ff142" xmlns:ns4="0e1ef98b-0d8b-49fa-975f-5ca7fd9c9fbe" targetNamespace="http://schemas.microsoft.com/office/2006/metadata/properties" ma:root="true" ma:fieldsID="239505dcdca11ff0bcea482f00192cf8" ns3:_="" ns4:_="">
    <xsd:import namespace="7d602725-66d9-43ea-84f7-f86a7a0ff142"/>
    <xsd:import namespace="0e1ef98b-0d8b-49fa-975f-5ca7fd9c9f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02725-66d9-43ea-84f7-f86a7a0ff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f98b-0d8b-49fa-975f-5ca7fd9c9f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8FB3-27F4-4261-B153-CE16E23AC9ED}">
  <ds:schemaRefs>
    <ds:schemaRef ds:uri="http://schemas.microsoft.com/sharepoint/v3/contenttype/forms"/>
  </ds:schemaRefs>
</ds:datastoreItem>
</file>

<file path=customXml/itemProps2.xml><?xml version="1.0" encoding="utf-8"?>
<ds:datastoreItem xmlns:ds="http://schemas.openxmlformats.org/officeDocument/2006/customXml" ds:itemID="{E18F3562-9C13-475A-BCEF-7ED28DE3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02725-66d9-43ea-84f7-f86a7a0ff142"/>
    <ds:schemaRef ds:uri="0e1ef98b-0d8b-49fa-975f-5ca7fd9c9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D752D-12DD-49BE-95A3-061C8CD5A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58129-2B6E-4CB4-99AA-DC437DA7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44295</Words>
  <Characters>252485</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biljana</cp:lastModifiedBy>
  <cp:revision>2</cp:revision>
  <cp:lastPrinted>2021-10-26T10:35:00Z</cp:lastPrinted>
  <dcterms:created xsi:type="dcterms:W3CDTF">2021-10-27T06:39:00Z</dcterms:created>
  <dcterms:modified xsi:type="dcterms:W3CDTF">2021-10-27T06:39:00Z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0x01010012C496DD25A5DF42A1262E28E915391E</vt:lpwstr>
  </property>
</Properties>
</file>