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3A10" w14:textId="77777777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 DNEVNOG REDA</w:t>
      </w:r>
    </w:p>
    <w:p w14:paraId="69CB22E5" w14:textId="25738794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 1</w:t>
      </w:r>
      <w:r w:rsid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6</w:t>
      </w: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. sjednicu Vlade Crne Gore, koja je zakazana za</w:t>
      </w:r>
    </w:p>
    <w:p w14:paraId="7C654CFC" w14:textId="77777777" w:rsidR="00C529A1" w:rsidRPr="00F92EE2" w:rsidRDefault="00C529A1" w:rsidP="00C52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utorak, 6. septembar 2022. godine, s početkom u 9.00 sati</w:t>
      </w:r>
    </w:p>
    <w:p w14:paraId="4978E982" w14:textId="3EA3029C" w:rsidR="00997B28" w:rsidRDefault="00997B28" w:rsidP="00C529A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0EA7E11C" w14:textId="77777777" w:rsidR="00997B28" w:rsidRPr="0046589A" w:rsidRDefault="00997B28" w:rsidP="00997B2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3FA2AADC" w14:textId="20926ED0" w:rsidR="00484CA4" w:rsidRPr="00484CA4" w:rsidRDefault="00484CA4" w:rsidP="00484CA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484CA4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I. MATERIJALI KOJI SU VLADI DOSTAVLJENI RADI RASPRAVE</w:t>
      </w:r>
    </w:p>
    <w:p w14:paraId="2ECBB4D7" w14:textId="77777777" w:rsidR="00484CA4" w:rsidRDefault="00484CA4" w:rsidP="00484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0BD58C28" w14:textId="406285E6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1. Usmena informacija o realizaciji aktivnosti iz procesa pristupanja Crne Gore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Evropskoj uniji</w:t>
      </w:r>
    </w:p>
    <w:p w14:paraId="2A8B7E7E" w14:textId="1B4A7DC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2. Predlog urbanističko tehničkih uslova za izgradnju objekta socijalnog stanovanja -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Dječija kuća, na lokaciji koju čini katastarska parcela br. 3336 KO Tološi, u zahvatu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Prostorno urbanističkog plana Glavnog grada Podgorica („Službeni list CG -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opštinski propisi", br. 06/14), po zahtjevu Glavnog grada Podgorice -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gradonačelnika</w:t>
      </w:r>
    </w:p>
    <w:p w14:paraId="10FC1595" w14:textId="7805EE66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3. Infomacija o otuđenju sopstvenih akcija, kao i kupovini akcija od strane većinskog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vlasnika Crnogorskog elektroprenosnog sistema AD Podgorica</w:t>
      </w:r>
    </w:p>
    <w:p w14:paraId="5F0A0636" w14:textId="4EE95CE6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4. Izvještaj o sprovedenim aktivnostima u postupku izbora snabdjevača posljednjeg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izbora i ranjivih kupaca električne energije za period 2023-2025. godine s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Predlogom odluke o izboru snabdjevača posljednjeg izbora i ranjivih kupaca za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snabdijevanje električnom energijom za 2023, 2024. i 2025. godinu i Predlogom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ugovora o povjeravanju poslova snabdijevanja kupaca posljednjeg izbora i ranjivih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kupaca električnom energijom</w:t>
      </w:r>
    </w:p>
    <w:p w14:paraId="647C3DA4" w14:textId="3E47774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5. Informacija o potrebi obezbjeđenja dodatnih finansijskih sredstava u iznosu od 7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miliona eura iz Tekuće budžetske rezerve u cilju nesmetanog snabdijevanja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ljekovima i medicinskim sredstvima, odnosno izmirenja obaveza koje Fond za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zdravstveno osiguranje ima prema JU Montefarm</w:t>
      </w:r>
    </w:p>
    <w:p w14:paraId="280DD1D2" w14:textId="5E3C12AA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6. Informacija o potrebi rješavnja pitanja prostornih kapaciteta Vrhovnog državnog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tužilaštva, Specijalnog državnog tužilaštva i Višeg državnog tužilaštva u Podgorici</w:t>
      </w:r>
    </w:p>
    <w:p w14:paraId="35372833" w14:textId="7777777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7. Predlog izmjene i dopune Programa gazdovanja šumama za 2022. godinu</w:t>
      </w:r>
    </w:p>
    <w:p w14:paraId="5644E83D" w14:textId="6ED5B13B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8. Predlog kadrovskog plana Ministarstva javne uprave za 2022. godinu sa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Predlogom kadrovskog plana Uprave za zaštitu kulturnih dobara za 2022. godinu</w:t>
      </w:r>
    </w:p>
    <w:p w14:paraId="730FA92F" w14:textId="721866E2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9. Informacija o zaključivanju Memoranduma o razumijevanju između Ministarstva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odbrane Crne Gore i Ministarstva odbrane Republike Kosovo o saradnji u oblasti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odbrane sa Predlogom memoranduma</w:t>
      </w:r>
    </w:p>
    <w:p w14:paraId="557E81EA" w14:textId="28C90053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10. Informacija o zaključivanju Ugovora o nabavci vozila između Ministarstva odbrane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Crne Gore i kompanije „BMC Otomotiv Sanayi Ve Ticaret Anonim Sirketi" sa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Predlogom ugovora</w:t>
      </w:r>
    </w:p>
    <w:p w14:paraId="5BBC6EB2" w14:textId="1C772490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11. Predlog pravilnika o unutrašnjoj organizaciji i sistematizaciji Uprave za gazdovanje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šumama i lovištima</w:t>
      </w:r>
    </w:p>
    <w:p w14:paraId="0C37B629" w14:textId="3BA95F21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12. Predlog pravilnika o izmjenama i dopunama Pravilnika o unutrašnjoj organizaciji i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sistematizaciji Uprave za saobraćaj</w:t>
      </w:r>
    </w:p>
    <w:p w14:paraId="4019AC71" w14:textId="56E72394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13. Predlog za izmjenu Zaključka Vlade Crne Gore, broj: 04-3840/2, od 8. jula 2022.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godine, sa sjednice od 1. jula 2022. godine</w:t>
      </w:r>
    </w:p>
    <w:p w14:paraId="7DFFA30C" w14:textId="3000775B" w:rsid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14. Predlog za izmjenu Zaključka Vlade Crne Gore, broj: 07-4967, od 6. 11. 2020.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</w:t>
      </w:r>
    </w:p>
    <w:p w14:paraId="1CEFAD09" w14:textId="77777777" w:rsidR="00C529A1" w:rsidRPr="00F92EE2" w:rsidRDefault="00C529A1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531EFC85" w14:textId="46708E14" w:rsidR="00F92EE2" w:rsidRPr="00F92EE2" w:rsidRDefault="00B22993" w:rsidP="00B229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 xml:space="preserve">II </w:t>
      </w:r>
      <w:r w:rsidR="00F92EE2" w:rsidRPr="00F92EE2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MATERIJALI KOJI SE VLADI DOSTAVLJAJU S PREDLOGOM DA SE O NJIMA NE</w:t>
      </w:r>
    </w:p>
    <w:p w14:paraId="66CA4937" w14:textId="7777777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F92EE2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RASPRAVLJA</w:t>
      </w:r>
    </w:p>
    <w:p w14:paraId="4588C450" w14:textId="77777777" w:rsidR="00C529A1" w:rsidRDefault="00C529A1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1881C43F" w14:textId="71ACFEF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lastRenderedPageBreak/>
        <w:t>15. Predlog odluke o dopuni Odluke o obrazovanju i sastavu Komisije za procjenu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šteta od elementarnih nepogoda</w:t>
      </w:r>
    </w:p>
    <w:p w14:paraId="04A7275B" w14:textId="60640762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16. Informacija o preusmjerenju neutrošenih sredstava u okviru Kapitalnog budžeta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Uprave za kapitalne projekte za 2022. godinu</w:t>
      </w:r>
    </w:p>
    <w:p w14:paraId="043479CF" w14:textId="4E95BD4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17. Izvještaj o realizaciji Akcionog plana energetske efikasnosti 2019-2021, za 2021.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godinu</w:t>
      </w:r>
    </w:p>
    <w:p w14:paraId="2C534F1A" w14:textId="315E7FFC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18. Izvještaj sa sastanka Mješovite komisije o međunarodnom drumskom saobraćaj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između Vlade Crne Gore i Saveznog vijeća Švajcarske, održanog 7. i 8. jula 20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22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godine, u Cirihu, Švajcarska</w:t>
      </w:r>
    </w:p>
    <w:p w14:paraId="5556250C" w14:textId="75D63DFE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19. Izvještaj sa sastanka Mješovite komisije o prevozu putnika i tereta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međunarodnom drumskom saobraćaju između Crne Gore i Bosne i Hercegovi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održanog 10. novembra 2021. godine, u Podgorici</w:t>
      </w:r>
    </w:p>
    <w:p w14:paraId="540CAE06" w14:textId="419BCDE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20. Predlog za izmjenu Zaključka Vlade Crne Gore, broj: 07-1683, od 22. juna 2017.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godine, sa sjednice od 15. juna 2017. godine</w:t>
      </w:r>
    </w:p>
    <w:p w14:paraId="24A3BEC0" w14:textId="01CDCA8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21. Predlog za izmjenu Zaključka Vlade Crne Gore, broj: 04-4446/2, od 18. jula 2022.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godine, sa sjednice od 8. jula 2022 godine</w:t>
      </w:r>
    </w:p>
    <w:p w14:paraId="0EC3F9C6" w14:textId="65AB4C50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22. Predlog za izmjenu Zaključka Vlade Crne Gore, broj: 04-4712/2, od 3. avgusta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2022. godine</w:t>
      </w:r>
    </w:p>
    <w:p w14:paraId="53FA8CAC" w14:textId="223A921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23. Predlog za izmjenu zaključaka Vlade Crne Gore, broj: 04-4706/2, od 28. jula 2022.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godine, sa sjednice od 22. jula 2022. godine</w:t>
      </w:r>
    </w:p>
    <w:p w14:paraId="3920C96D" w14:textId="67D4216E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24. Predlog za davanje saglasnosti za ustanovljenje prava službenosti u korist Opštine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Ulcinj, radi postavljanja cjevovoda u svrhu realizacije projekta „Vodosnabdijevanje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 odvođenje otpadnih voda na Jadranskoj obali V"</w:t>
      </w:r>
    </w:p>
    <w:p w14:paraId="323EBDB7" w14:textId="141C1024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25. Predlog platforme za učešće predsjednika Vlade Crne Gore dr Dritana Abazovića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 članova crnogorske delegacije na Prvom međunarodnom sajmu vina „Vinska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vizija" u okviru inicijative „Otvoreni Balkan", Beograd, Republika Srbija, 1-4.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septembar 2022. godine</w:t>
      </w:r>
    </w:p>
    <w:p w14:paraId="23D2140B" w14:textId="64BDD1FC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26. Predlog platforme za učešće potpredsjednice Vlade za spoljnu politiku, evropske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integracije i regionalnu saradnju i ministarke evropskih poslova na Evropskom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forumu u Alpbahu, 30. avgust - 2. septembar 2022. godine</w:t>
      </w:r>
    </w:p>
    <w:p w14:paraId="16E44A7F" w14:textId="4426AA72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27. Predlog platforme za učešće ministra unutrašnjih poslova Filipa Adžića i delegacije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Ministarstva unutrašnjih poslova na Trećem samitu ministara unutrašnjih poslova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država članica UN (UNCOPS), Njujork, 31. avgust-1. septembar 2022. godine</w:t>
      </w:r>
    </w:p>
    <w:p w14:paraId="66BD5127" w14:textId="4C4205C8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28. Predlog platforme o posjeti potpredsjednika Vlade i ministra kapitalnih investicija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mr Ervina Ibrahimovića, Grčkoj, od 7. do 9. septembra 2022. godine</w:t>
      </w:r>
    </w:p>
    <w:p w14:paraId="171411A0" w14:textId="2F15FD2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29. Predlog platforme o posjeti Gorana Đurovića, ministra ekonomskog razvoja i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turizma, Grčkoj, od 7. do 9. septembra 2022. godine</w:t>
      </w:r>
    </w:p>
    <w:p w14:paraId="06C69F61" w14:textId="2C5C43E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30. Predlog platforme o posjeti Gorana Đurovića, ministra ekonomskog razvoja i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turizma, Izraelu, od 12. do 14. septembra 2022. godine</w:t>
      </w:r>
    </w:p>
    <w:p w14:paraId="17CEC430" w14:textId="74224F5B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31. Predlog platforme za zvaničnu posjetu potpredsjednika Vlade i ministra odbrane,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mr Raška Konjevića, Republici Kosovo, 8. i 9. septembra 2022. godine</w:t>
      </w:r>
    </w:p>
    <w:p w14:paraId="78E05F97" w14:textId="59F47436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32. Predlog za preusmjerenje sredstava sa potrošačke jedinice Ministarstvo evropskih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poslova na potrošačku jedinicu Uprava za katastar i državnu imovinu</w:t>
      </w:r>
    </w:p>
    <w:p w14:paraId="309BA08B" w14:textId="335263D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33. Predlog za preusmjerenje sredstava s potrošačke jedinice Ministarstvo vanjskih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poslova na potrošačku jedinicu Generalni sekretarijat Vlade Crne Gore</w:t>
      </w:r>
    </w:p>
    <w:p w14:paraId="5D6AB396" w14:textId="77777777" w:rsidR="00F92EE2" w:rsidRPr="00F92EE2" w:rsidRDefault="00F92EE2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34. Pitanja i predlozi</w:t>
      </w:r>
    </w:p>
    <w:p w14:paraId="62AD082B" w14:textId="77777777" w:rsidR="00C529A1" w:rsidRPr="00F92EE2" w:rsidRDefault="00C529A1" w:rsidP="00C5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17C40615" w14:textId="7B16EEF7" w:rsidR="00F92EE2" w:rsidRPr="00F92EE2" w:rsidRDefault="00F92EE2" w:rsidP="00C529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Podgorica, 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6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. </w:t>
      </w:r>
      <w:r w:rsidR="00C529A1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septembar</w:t>
      </w:r>
      <w:r w:rsidRPr="00F92EE2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2022. godine</w:t>
      </w:r>
    </w:p>
    <w:p w14:paraId="4D276229" w14:textId="5F02430E" w:rsidR="00484CA4" w:rsidRPr="0015277A" w:rsidRDefault="00484CA4" w:rsidP="00C529A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sectPr w:rsidR="00484CA4" w:rsidRPr="0015277A" w:rsidSect="0038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CA"/>
    <w:rsid w:val="00091401"/>
    <w:rsid w:val="0015277A"/>
    <w:rsid w:val="00232CCA"/>
    <w:rsid w:val="00382805"/>
    <w:rsid w:val="00387094"/>
    <w:rsid w:val="003C18A7"/>
    <w:rsid w:val="0046589A"/>
    <w:rsid w:val="00476C14"/>
    <w:rsid w:val="00484CA4"/>
    <w:rsid w:val="00714251"/>
    <w:rsid w:val="009134E4"/>
    <w:rsid w:val="00997B28"/>
    <w:rsid w:val="00B06EDB"/>
    <w:rsid w:val="00B131A8"/>
    <w:rsid w:val="00B22993"/>
    <w:rsid w:val="00C11A1F"/>
    <w:rsid w:val="00C529A1"/>
    <w:rsid w:val="00CB4AD1"/>
    <w:rsid w:val="00F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CE37"/>
  <w15:chartTrackingRefBased/>
  <w15:docId w15:val="{52D9BA00-B64C-4D8A-BC73-6688F86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2022-09-13T09:31:00Z</cp:lastPrinted>
  <dcterms:created xsi:type="dcterms:W3CDTF">2022-09-28T10:50:00Z</dcterms:created>
  <dcterms:modified xsi:type="dcterms:W3CDTF">2022-09-28T10:50:00Z</dcterms:modified>
</cp:coreProperties>
</file>