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Na osnovu člana 92 stav 7 Zakona o veterinarstvu ("Službeni list CG", br. 30/12, 48/15, 52/16 i 43/18), Ministarstvo poljoprivrede, šumarstva i vodoprivrede donijelo je</w:t>
      </w:r>
    </w:p>
    <w:p w:rsidR="003453BB" w:rsidRDefault="006507EE">
      <w:pPr>
        <w:pStyle w:val="2zakon"/>
        <w:rPr>
          <w:rFonts w:ascii="roboto" w:hAnsi="roboto"/>
        </w:rPr>
      </w:pPr>
      <w:r>
        <w:rPr>
          <w:rFonts w:ascii="roboto" w:hAnsi="roboto"/>
        </w:rPr>
        <w:t>Naredbu o zabrani upotrebe i tretiranja životinja određenim supstancama i veterinarskim ljekovima*</w:t>
      </w:r>
    </w:p>
    <w:p w:rsidR="003453BB" w:rsidRDefault="006507EE">
      <w:pPr>
        <w:pStyle w:val="3mesto"/>
        <w:rPr>
          <w:rFonts w:ascii="roboto" w:hAnsi="roboto"/>
        </w:rPr>
      </w:pPr>
      <w:r>
        <w:rPr>
          <w:rFonts w:ascii="roboto" w:hAnsi="roboto"/>
        </w:rPr>
        <w:t>Naredba je objavljena u "Službenom listu CG", br. 17/2024 od 27.2.2024. godine, a stupila je na snagu 28.2.2024.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  <w:sz w:val="20"/>
          <w:szCs w:val="20"/>
        </w:rPr>
        <w:t>_________________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  <w:sz w:val="20"/>
          <w:szCs w:val="20"/>
        </w:rPr>
        <w:t>* U ovu naredbu prenesene su: tačka 1d. dio tačke 2c i tačka 3a iz Prilog I Delegirane Uredbe Komisije (EU) 2022/1644 od 7. jula 2022, koja dopunjuje Uredbu (EU) 2017/625 Evropskog parlamenta i Vijeća sa specifičnim zahtjevima za sprovođenje službenih kontrola nad upotrebom farmakološki aktivnih supstanci autorizovanih kao veterinarski medicinski proizvodi ili kao dodaci hrani za životinje i nad zabranjenim i neautorizovanim farmakološki aktivnim supstancama i njihovim reziduama; stav (tačka) 2. člana 107 Regulative 2019/06 o veterinarsko medicinskim proizvodima koja zamjenjuje Direktivu 2001/82/EC i Sprovedbena Uredba Komisije (EU) 2022/1255 od 19. jula 2022. godine o određivanju antimikrobnih medicinskih proizvoda (ljekova) i grupe antimikrobnih medicinskih proizvoda (ljekova) namijenjenih isključivo liječenju određenih infekcija kod ljudi u skladu sa Uredbom (EU) 2019/6 Evropskog parlamenta i Vijeća: Direktiva Savjeta 96/22 o zabrani upotrebe određenih supstanci s hormonalnim ili tirostatičkim dejstvom i beta-agonista u uzgoju domaćih životinja i o ukidanju Direktiva 81/602/EEZ, 88/146/EEZ i 88/299/EEZ, Odluka Savjeta 99/879 o stavljanju u promet i davanju goveđeg hormona somatotropina (BST) kojom se ukida Odluka 90/218/EEZ i Tabela 2 Aneksa Regulative Komisije 37/2010 o farmakološki aktivnim supstancama i njihovoj klasifikaciji po pitanju maksimalnih nivoa rezidua u hrani životinjskog porijekla.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1. Zabranjuje se upotreba supstanci za tretiranje životinja prilikom uzgoja koje su namijenjene za ishranu ljudi ili za proizvodnju proizvoda namijenjenih ishrani ljudi i njihovo stavljanje u promet za te namjene i veterinarskih ljekova koji zaostajanjem u tkivu i organima i njihovim proizvodima mogu ugroziti zdravlje ljudi i to: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1) supstanci sa hormonalnim i tireostatičkim dejstvom i beta-agonistima: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tireostatici;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stilbeni, derivati stilbena, njihove soli i estri;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- 17ß-estradiol i estarski derivati 17ß-estradiola;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beta-agonisti;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supstance sa estrogenim, androgenim i gestagenim dejstvom;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2) goveđeg hormona somatotropina za tretiranje krava muzara;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3) veterinarskih ljekova koji sadrže supstance: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"vučja stopa" (Aristolochia spp.) i preparati dobijeni od te supstance;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hloramfenikol (Chloramphenicol);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hlorpromazin (Chlorpromazine);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kolhicin (Colchicine);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dapson (Dapsone);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dimetridazol (Dimetridazole);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metronidazol (Metronidazole);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nitrofurane (Nitrofurans) uključujući furazolidon (Furazolidone);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ronidazol (Ronidazole); i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ostali nitroimidazoli;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4) laktoni rezorcilne kisjeline uključujući zeranol;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5) boje (uključujući i malahit zeleno).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2. Zabranjuje se upotreba antimikrobnih supstanci i grupa antimikrobnih supstanci u veterinarskim (ljekovima i u mediciniranoj hrani za životinje, datih u Prilogu 1 koji čini sastavni dio ove naredbe.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3. Zabranjuje se upotreba kod životinja ljekova za humanu upotrebu koji sadrže antimikrobnu supstancu ili grupu antimikrobnih supstanci, datih u Prilogu 1.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4. Zabranjena je upotreba antimikrobnih ljekova radi podsticanja rasta i povećanja prinosa životinja koje se uzgajaju.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5. Zabrana iz tačke 1 podtačka 1 ove naredbe ne odnosi se na upotrebu u terapijske svrhe: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testosterona, progesterona i njihovih derivata, koji se odmah nakon upotrebe na mjestu aplikacije apsorbuju i lako pretvaraju u početne komponente (hidrolizuju), ako ih daje veterinar, u obliku injekcija ili kao terapiju za liječenje poremećaja jajnika u obliku vaginalnih spirala i pod uslovom da se ne aplikuju u obliku implantata;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alil-trenbolona za peroralnu upotrebu ili beta-agoniste za upotrebu na kopitarima, u skladu sa uputstvom proizvođača;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beta-agonista, u obliku injekcija za indukciju tokolize kod krava za vrijeme teljenja kao i za liječenje respiratornih problema, navikularne bolesti, laminitisa i indukciju tokolize kod kopitara.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6. Životinjama za proizvodnju, supstance iz tačke 5 al. 2 i 3 ove naredbe aplikuje veterinar ako su označene u skladu sa propisima kojima se uređuje identifikacija i registracija životinja.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7. Zabrana iz tačke 1 podtačka 1 ove naredbe ne odnosi se na upotrebu u zootehničke svrhe: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supstanci koje imaju estrogeno (osim 17ß-estradiola i estarskih derivata 17ß-estradiola), androgeno ili gestageno dejstvo za sinhronizaciju estrusa i implantaciju embriona koju sprovodi veterinar ili veterinarski tehničar pod nadzorom veterinara;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supstanci sa androgenim dejstvom za promjenu pola, kod životinja akvakulture - riblja mlađ u prva tri mjeseca života.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8. Za primjenu proizvoda iz tačke 7 ove naredbe, veterinar izdaje recept sa oznakom "non repetatur", u kojem određuje potrebnu primjenu i količinu potrebnog proizvoda i vodi evidenciju o propisanom proizvodu.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9. Zabranjena je upotreba: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1 hormonskih proizvoda: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koji djeluju kao depo-proizvodi;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za koje je period karence duži od 15 dana nakon zadnjeg tretmana;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za koje nijesu poznati uslovi upotrebe;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za koje ne postoje oprema i/ili reagensi za analitičke metode koje se koriste za dokazivanje prisustva rezidua u količinama većim od dozvoljenih: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2) proizvoda koji sadrže beta-agoniste čiji je period karence duži od 28 dana nakon poslednjeg tretmana.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10. Supstance koje se upotrebljavaju u skladu sa tač. 5 do 8 ove naredbe moraju imati dozvolu za stavljanje u promet u skladu sa zakonom.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11. Meso i proizvodi od životinja na kojima su primjenjivane supstance sa estrogenim, androgenim, gestagenim dejstvom ili beta-agonisti, u skladu sa ovom naredbom, ne smiju biti stavljani u promet za ishranu ljudi osim ako su životinje bile tretirane proizvodima koji ispunjavaju zahtjeve iz tač. 5, 6. 7, 8 i 10 ove naredbe i ako je prije klanja životinja poštovana propisana karenca.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12. Veterinar koji daje supstance iz tačke 1 podtačka 1 ove naredbe u terapijske svrhe dužan je da vodi evidenciju, koja sadrži podatke o: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vrsti tretmana;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vrsti supstance i nazivu upotrijebljenog veterinarskog lijeka;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datumu tretiranja životinje;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- identifikacionoj oznaci životinje, odnosno identitetu životinje.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13. Pravna lica koja se bave proizvodnjom i prometom supstanci i veterinarskih ljekova iz tačke 1 ove naredbe, moraju da vode evidenciju o: količinama supstanci i veterinarskih ljekova koji su proizvedeni, nabavljeni, prodati ili upotrijebljeni za proizvodnju farmaceutskih proizvoda ili veterinarskih ljekova, sa imenima lica kojima su prodate i količinama prodatih ili nabavljenih supstanci odnosno veterinarskih ljekova.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14. Danom stupanja na snagu ove naredbe prestaje da važi Naredba o zabrani upotrebe i tretiranja životinja koje se uzgajaju određenim supstancama i veterinarskim ljekovima* ("Službeni list CG", broj 76/18).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15. Ova naredba stupa na snagu narednog dana od dana objavljivanja u "Službenom listu Crne Gore".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Broj: 04-312/24-1181/3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Podgorica, 22. februara 2024. godine</w:t>
      </w:r>
    </w:p>
    <w:p w:rsidR="003453BB" w:rsidRDefault="006507EE">
      <w:pPr>
        <w:pStyle w:val="1tekst"/>
        <w:jc w:val="right"/>
        <w:rPr>
          <w:rFonts w:ascii="roboto" w:hAnsi="roboto"/>
        </w:rPr>
      </w:pPr>
      <w:r>
        <w:rPr>
          <w:rFonts w:ascii="roboto" w:hAnsi="roboto"/>
        </w:rPr>
        <w:t>Ministar,</w:t>
      </w:r>
    </w:p>
    <w:p w:rsidR="003453BB" w:rsidRDefault="006507EE">
      <w:pPr>
        <w:pStyle w:val="1tekst"/>
        <w:jc w:val="right"/>
        <w:rPr>
          <w:rFonts w:ascii="roboto" w:hAnsi="roboto"/>
        </w:rPr>
      </w:pPr>
      <w:r>
        <w:rPr>
          <w:rFonts w:ascii="roboto" w:hAnsi="roboto"/>
          <w:b/>
          <w:bCs/>
        </w:rPr>
        <w:t>Vladimir Joković</w:t>
      </w:r>
      <w:r>
        <w:rPr>
          <w:rFonts w:ascii="roboto" w:hAnsi="roboto"/>
        </w:rPr>
        <w:t>, s.r.</w:t>
      </w:r>
    </w:p>
    <w:p w:rsidR="003453BB" w:rsidRDefault="006507EE">
      <w:pPr>
        <w:pStyle w:val="obrazac"/>
        <w:rPr>
          <w:rFonts w:ascii="roboto" w:hAnsi="roboto"/>
        </w:rPr>
      </w:pPr>
      <w:r>
        <w:rPr>
          <w:rFonts w:ascii="roboto" w:hAnsi="roboto"/>
        </w:rPr>
        <w:t>PRILOG 1</w:t>
      </w:r>
    </w:p>
    <w:p w:rsidR="003453BB" w:rsidRDefault="006507EE">
      <w:pPr>
        <w:pStyle w:val="6naslov"/>
        <w:rPr>
          <w:rFonts w:ascii="roboto" w:hAnsi="roboto"/>
        </w:rPr>
      </w:pPr>
      <w:r>
        <w:rPr>
          <w:rFonts w:ascii="roboto" w:hAnsi="roboto"/>
        </w:rPr>
        <w:t>ANTIMIKROBNE SUPSTANCE I GRUPE ANTIMIKROBNIH SUPSTANCI NAMIJENjENIH ISKLjUČIVO LIJEČENjU ODREĐENIH INFEKCIJA KOD LjUDI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1. Antibiotici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(a) Karboksipenicilini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(b) Ureidopenicilini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(c) Ceftobiprol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(d) Ceftarolin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(e) Kombinacije cefalosporina sa inhibitorima beta-laktamaze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(f) Siderofor cefalosporini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(g) Karbapenemi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(h) Penemi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(i) Monobaktami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(j) Derivati fosfonske kisjeline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(k) Glikopeptidi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(1) Lipopeptidi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(m) Oksazolidinoni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(n) Fidaksomicin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(o) Plazomicin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(p) Glicilciklini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(q) Eravaciklin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(r) Omadaciklin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2. Antivirotici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(a) Amantadin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(b) Baloksavir marboksil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(c) Celgosivir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(d) Favipiravir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(e) Galidesivir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(f) Laktimidomicin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(g) Laninamivir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(h) Metisazon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(i) Molnupiravir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(j) Nitazoksanid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(k) Oseltamivir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(I) Peramivir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(m) Ribavirin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(n) Rimantadin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(o) Tizoksanid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(p) Triazavirin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(q) Umifenovir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(r) Zanamivir</w:t>
      </w:r>
    </w:p>
    <w:p w:rsidR="003453BB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3. Antiprotozoici</w:t>
      </w:r>
    </w:p>
    <w:p w:rsidR="006507EE" w:rsidRDefault="006507EE">
      <w:pPr>
        <w:pStyle w:val="1tekst"/>
        <w:rPr>
          <w:rFonts w:ascii="roboto" w:hAnsi="roboto"/>
        </w:rPr>
      </w:pPr>
      <w:r>
        <w:rPr>
          <w:rFonts w:ascii="roboto" w:hAnsi="roboto"/>
        </w:rPr>
        <w:t>(a) Nitazoksanid</w:t>
      </w:r>
    </w:p>
    <w:sectPr w:rsidR="00650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BB"/>
    <w:rsid w:val="00332D6C"/>
    <w:rsid w:val="003453BB"/>
    <w:rsid w:val="006507EE"/>
    <w:rsid w:val="006813BB"/>
    <w:rsid w:val="00BE0B31"/>
    <w:rsid w:val="00F0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91616-4642-4C97-BD5A-CB67C838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</w:style>
  <w:style w:type="paragraph" w:customStyle="1" w:styleId="4clan">
    <w:name w:val="_4clan"/>
    <w:basedOn w:val="Normal"/>
    <w:pPr>
      <w:spacing w:before="240" w:after="240"/>
      <w:jc w:val="center"/>
    </w:pPr>
    <w:rPr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Naredba o zabrani upotrebe i tretiranja životinja određenim supstancama i veterinarskim ljekovima</vt:lpstr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Naredba o zabrani upotrebe i tretiranja životinja određenim supstancama i veterinarskim ljekovima</dc:title>
  <dc:subject/>
  <dc:creator>Jelena Vracar</dc:creator>
  <cp:keywords/>
  <dc:description/>
  <cp:lastModifiedBy>Stefan Mitrovic</cp:lastModifiedBy>
  <cp:revision>1</cp:revision>
  <dcterms:created xsi:type="dcterms:W3CDTF">2025-02-20T10:27:00Z</dcterms:created>
  <dcterms:modified xsi:type="dcterms:W3CDTF">2025-02-20T10:27:00Z</dcterms:modified>
</cp:coreProperties>
</file>