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C1EEB" w14:textId="273D941F" w:rsidR="00B14DF5" w:rsidRPr="009804ED" w:rsidRDefault="00B14DF5" w:rsidP="009804ED">
      <w:pPr>
        <w:spacing w:line="276" w:lineRule="auto"/>
        <w:rPr>
          <w:rFonts w:asciiTheme="minorHAnsi" w:hAnsiTheme="minorHAnsi" w:cstheme="minorHAnsi"/>
          <w:color w:val="000000" w:themeColor="text1"/>
          <w:sz w:val="22"/>
          <w:szCs w:val="22"/>
          <w:lang w:val="en-GB"/>
        </w:rPr>
      </w:pPr>
    </w:p>
    <w:p w14:paraId="1632003C" w14:textId="77777777" w:rsidR="009804ED" w:rsidRPr="009804ED" w:rsidRDefault="009804ED" w:rsidP="009804ED">
      <w:pPr>
        <w:spacing w:line="276" w:lineRule="auto"/>
        <w:jc w:val="both"/>
        <w:rPr>
          <w:rFonts w:asciiTheme="minorHAnsi" w:hAnsiTheme="minorHAnsi" w:cstheme="minorHAnsi"/>
          <w:b/>
          <w:lang w:val="en-GB"/>
        </w:rPr>
      </w:pPr>
    </w:p>
    <w:p w14:paraId="173FB998" w14:textId="77777777" w:rsidR="009804ED" w:rsidRPr="009804ED" w:rsidRDefault="009804ED" w:rsidP="009804E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en-GB"/>
        </w:rPr>
      </w:pPr>
      <w:r w:rsidRPr="009804ED">
        <w:rPr>
          <w:rFonts w:asciiTheme="minorHAnsi" w:hAnsiTheme="minorHAnsi" w:cstheme="minorHAnsi"/>
          <w:b/>
          <w:lang w:val="en-GB"/>
        </w:rPr>
        <w:t>Position:</w:t>
      </w:r>
      <w:r w:rsidRPr="009804ED">
        <w:rPr>
          <w:rFonts w:asciiTheme="minorHAnsi" w:hAnsiTheme="minorHAnsi" w:cstheme="minorHAnsi"/>
          <w:lang w:val="en-GB"/>
        </w:rPr>
        <w:t xml:space="preserve">  Senior expert for preparing the Strategy for cooperation between public administration bodies and NGOs 2022-2026 </w:t>
      </w:r>
    </w:p>
    <w:p w14:paraId="02BFADC0" w14:textId="77777777" w:rsidR="009804ED" w:rsidRPr="009804ED" w:rsidRDefault="009804ED" w:rsidP="009804E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en-GB"/>
        </w:rPr>
      </w:pPr>
      <w:r w:rsidRPr="009804ED">
        <w:rPr>
          <w:rFonts w:asciiTheme="minorHAnsi" w:hAnsiTheme="minorHAnsi" w:cstheme="minorHAnsi"/>
          <w:b/>
          <w:lang w:val="en-GB"/>
        </w:rPr>
        <w:t>Location:</w:t>
      </w:r>
      <w:r w:rsidRPr="009804ED">
        <w:rPr>
          <w:rFonts w:asciiTheme="minorHAnsi" w:hAnsiTheme="minorHAnsi" w:cstheme="minorHAnsi"/>
          <w:lang w:val="en-GB"/>
        </w:rPr>
        <w:t xml:space="preserve"> Podgorica, Montenegro </w:t>
      </w:r>
    </w:p>
    <w:p w14:paraId="0E7954B4" w14:textId="77777777" w:rsidR="009804ED" w:rsidRPr="009804ED" w:rsidRDefault="009804ED" w:rsidP="009804E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en-GB"/>
        </w:rPr>
      </w:pPr>
      <w:r w:rsidRPr="009804ED">
        <w:rPr>
          <w:rFonts w:asciiTheme="minorHAnsi" w:hAnsiTheme="minorHAnsi" w:cstheme="minorHAnsi"/>
          <w:b/>
          <w:lang w:val="en-GB"/>
        </w:rPr>
        <w:t>Project:</w:t>
      </w:r>
      <w:r w:rsidRPr="009804ED">
        <w:rPr>
          <w:rFonts w:asciiTheme="minorHAnsi" w:hAnsiTheme="minorHAnsi" w:cstheme="minorHAnsi"/>
          <w:lang w:val="en-GB"/>
        </w:rPr>
        <w:t xml:space="preserve"> Technical assistance project </w:t>
      </w:r>
      <w:r w:rsidRPr="009804ED">
        <w:rPr>
          <w:rFonts w:asciiTheme="minorHAnsi" w:hAnsiTheme="minorHAnsi" w:cstheme="minorHAnsi"/>
          <w:i/>
          <w:lang w:val="en-GB"/>
        </w:rPr>
        <w:t>Improving cooperation between the Government and CSOs in Montenegro</w:t>
      </w:r>
    </w:p>
    <w:p w14:paraId="5FB3287A" w14:textId="77777777" w:rsidR="009804ED" w:rsidRPr="009804ED" w:rsidRDefault="009804ED" w:rsidP="009804E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en-GB"/>
        </w:rPr>
      </w:pPr>
      <w:r w:rsidRPr="009804ED">
        <w:rPr>
          <w:rFonts w:asciiTheme="minorHAnsi" w:hAnsiTheme="minorHAnsi" w:cstheme="minorHAnsi"/>
          <w:b/>
          <w:lang w:val="en-GB"/>
        </w:rPr>
        <w:t>Expected duration:</w:t>
      </w:r>
      <w:r w:rsidRPr="009804ED">
        <w:rPr>
          <w:rFonts w:asciiTheme="minorHAnsi" w:hAnsiTheme="minorHAnsi" w:cstheme="minorHAnsi"/>
          <w:lang w:val="en-GB"/>
        </w:rPr>
        <w:t xml:space="preserve"> up to </w:t>
      </w:r>
      <w:r w:rsidRPr="0022180F">
        <w:rPr>
          <w:rFonts w:asciiTheme="minorHAnsi" w:hAnsiTheme="minorHAnsi" w:cstheme="minorHAnsi"/>
          <w:lang w:val="en-GB"/>
        </w:rPr>
        <w:t>30 days during approximately five months period</w:t>
      </w:r>
    </w:p>
    <w:p w14:paraId="7724ABCE" w14:textId="77777777" w:rsidR="009804ED" w:rsidRPr="009804ED" w:rsidRDefault="009804ED" w:rsidP="009804ED">
      <w:pPr>
        <w:spacing w:line="276" w:lineRule="auto"/>
        <w:jc w:val="both"/>
        <w:rPr>
          <w:rFonts w:asciiTheme="minorHAnsi" w:hAnsiTheme="minorHAnsi" w:cstheme="minorHAnsi"/>
          <w:lang w:val="en-GB"/>
        </w:rPr>
      </w:pPr>
    </w:p>
    <w:p w14:paraId="54DFF5B8" w14:textId="77777777" w:rsidR="009804ED" w:rsidRPr="009804ED" w:rsidRDefault="009804ED" w:rsidP="009804ED">
      <w:pPr>
        <w:pStyle w:val="ListParagraph"/>
        <w:numPr>
          <w:ilvl w:val="0"/>
          <w:numId w:val="1"/>
        </w:numPr>
        <w:spacing w:line="276" w:lineRule="auto"/>
        <w:jc w:val="both"/>
        <w:rPr>
          <w:rFonts w:cstheme="minorHAnsi"/>
          <w:b/>
        </w:rPr>
      </w:pPr>
      <w:bookmarkStart w:id="0" w:name="_Hlk71271181"/>
      <w:r w:rsidRPr="009804ED">
        <w:rPr>
          <w:rFonts w:cstheme="minorHAnsi"/>
          <w:b/>
        </w:rPr>
        <w:t>PROJECT OVERALL OBJECTIVE</w:t>
      </w:r>
    </w:p>
    <w:bookmarkEnd w:id="0"/>
    <w:p w14:paraId="2EE285A9" w14:textId="77777777" w:rsidR="009804ED" w:rsidRPr="009804ED" w:rsidRDefault="009804ED" w:rsidP="009804ED">
      <w:pPr>
        <w:spacing w:line="276" w:lineRule="auto"/>
        <w:jc w:val="both"/>
        <w:rPr>
          <w:rFonts w:asciiTheme="minorHAnsi" w:hAnsiTheme="minorHAnsi" w:cstheme="minorHAnsi"/>
          <w:bCs/>
          <w:lang w:val="en-GB"/>
        </w:rPr>
      </w:pPr>
      <w:r w:rsidRPr="009804ED">
        <w:rPr>
          <w:rFonts w:asciiTheme="minorHAnsi" w:hAnsiTheme="minorHAnsi" w:cstheme="minorHAnsi"/>
          <w:bCs/>
          <w:lang w:val="en-GB"/>
        </w:rPr>
        <w:t xml:space="preserve">The Technical Assistance project was programmed under the EU IPA II financial assistance (2014-2020) for Montenegro, under Civil Society Facility and Media Programme 2018-2019 and in line with the European Commission guidelines for EU support to CSOs in enlargement countries 2014-2020. </w:t>
      </w:r>
    </w:p>
    <w:p w14:paraId="432E7ADD" w14:textId="77777777" w:rsidR="009804ED" w:rsidRPr="009804ED" w:rsidRDefault="009804ED" w:rsidP="009804ED">
      <w:pPr>
        <w:spacing w:line="276" w:lineRule="auto"/>
        <w:jc w:val="both"/>
        <w:rPr>
          <w:rFonts w:asciiTheme="minorHAnsi" w:hAnsiTheme="minorHAnsi" w:cstheme="minorHAnsi"/>
          <w:bCs/>
          <w:lang w:val="en-GB"/>
        </w:rPr>
      </w:pPr>
      <w:r w:rsidRPr="009804ED">
        <w:rPr>
          <w:rFonts w:asciiTheme="minorHAnsi" w:hAnsiTheme="minorHAnsi" w:cstheme="minorHAnsi"/>
          <w:bCs/>
          <w:lang w:val="en-GB"/>
        </w:rPr>
        <w:t>The overall objective of the project is:</w:t>
      </w:r>
    </w:p>
    <w:p w14:paraId="692C3B49" w14:textId="77777777" w:rsidR="009804ED" w:rsidRPr="009804ED" w:rsidRDefault="009804ED" w:rsidP="009804ED">
      <w:pPr>
        <w:spacing w:line="276" w:lineRule="auto"/>
        <w:jc w:val="both"/>
        <w:rPr>
          <w:rFonts w:asciiTheme="minorHAnsi" w:hAnsiTheme="minorHAnsi" w:cstheme="minorHAnsi"/>
          <w:bCs/>
          <w:i/>
          <w:lang w:val="en-GB"/>
        </w:rPr>
      </w:pPr>
      <w:r w:rsidRPr="009804ED">
        <w:rPr>
          <w:rFonts w:asciiTheme="minorHAnsi" w:hAnsiTheme="minorHAnsi" w:cstheme="minorHAnsi"/>
          <w:bCs/>
          <w:i/>
          <w:lang w:val="en-GB"/>
        </w:rPr>
        <w:t>To strengthen participatory democracy and empower civil society to actively participate in policymaking by stimulating an enabling legal, institutional and financial environment for civil society development.</w:t>
      </w:r>
    </w:p>
    <w:p w14:paraId="60EB58E7" w14:textId="77777777" w:rsidR="009804ED" w:rsidRPr="009804ED" w:rsidRDefault="009804ED" w:rsidP="009804ED">
      <w:pPr>
        <w:spacing w:line="276" w:lineRule="auto"/>
        <w:jc w:val="both"/>
        <w:rPr>
          <w:rFonts w:asciiTheme="minorHAnsi" w:hAnsiTheme="minorHAnsi" w:cstheme="minorHAnsi"/>
          <w:bCs/>
          <w:lang w:val="en-GB"/>
        </w:rPr>
      </w:pPr>
      <w:r w:rsidRPr="009804ED">
        <w:rPr>
          <w:rFonts w:asciiTheme="minorHAnsi" w:hAnsiTheme="minorHAnsi" w:cstheme="minorHAnsi"/>
          <w:bCs/>
          <w:lang w:val="en-GB"/>
        </w:rPr>
        <w:t>The main project beneficiaries are:</w:t>
      </w:r>
    </w:p>
    <w:p w14:paraId="3FBE79A6" w14:textId="77777777" w:rsidR="009804ED" w:rsidRPr="009804ED" w:rsidRDefault="009804ED" w:rsidP="009804ED">
      <w:pPr>
        <w:spacing w:line="276" w:lineRule="auto"/>
        <w:ind w:firstLine="720"/>
        <w:jc w:val="both"/>
        <w:rPr>
          <w:rFonts w:asciiTheme="minorHAnsi" w:hAnsiTheme="minorHAnsi" w:cstheme="minorHAnsi"/>
          <w:bCs/>
          <w:lang w:val="en-GB"/>
        </w:rPr>
      </w:pPr>
      <w:r w:rsidRPr="009804ED">
        <w:rPr>
          <w:rFonts w:asciiTheme="minorHAnsi" w:hAnsiTheme="minorHAnsi" w:cstheme="minorHAnsi"/>
          <w:bCs/>
          <w:lang w:val="en-GB"/>
        </w:rPr>
        <w:t>- Ministry of Public Administration, Digital society and Media;</w:t>
      </w:r>
    </w:p>
    <w:p w14:paraId="094DA615" w14:textId="77777777" w:rsidR="009804ED" w:rsidRPr="009804ED" w:rsidRDefault="009804ED" w:rsidP="009804ED">
      <w:pPr>
        <w:spacing w:line="276" w:lineRule="auto"/>
        <w:ind w:left="720"/>
        <w:jc w:val="both"/>
        <w:rPr>
          <w:rFonts w:asciiTheme="minorHAnsi" w:hAnsiTheme="minorHAnsi" w:cstheme="minorHAnsi"/>
          <w:bCs/>
          <w:lang w:val="en-GB"/>
        </w:rPr>
      </w:pPr>
      <w:r w:rsidRPr="009804ED">
        <w:rPr>
          <w:rFonts w:asciiTheme="minorHAnsi" w:hAnsiTheme="minorHAnsi" w:cstheme="minorHAnsi"/>
          <w:bCs/>
          <w:lang w:val="en-GB"/>
        </w:rPr>
        <w:t>- Line ministries: Government authorities in implementing the Strategic document in the field of an inter-sectoral cooperation;</w:t>
      </w:r>
    </w:p>
    <w:p w14:paraId="02E91FC4" w14:textId="77777777" w:rsidR="009804ED" w:rsidRPr="009804ED" w:rsidRDefault="009804ED" w:rsidP="009804ED">
      <w:pPr>
        <w:spacing w:line="276" w:lineRule="auto"/>
        <w:ind w:firstLine="720"/>
        <w:jc w:val="both"/>
        <w:rPr>
          <w:rFonts w:asciiTheme="minorHAnsi" w:hAnsiTheme="minorHAnsi" w:cstheme="minorHAnsi"/>
          <w:bCs/>
          <w:lang w:val="en-GB"/>
        </w:rPr>
      </w:pPr>
      <w:r w:rsidRPr="009804ED">
        <w:rPr>
          <w:rFonts w:asciiTheme="minorHAnsi" w:hAnsiTheme="minorHAnsi" w:cstheme="minorHAnsi"/>
          <w:bCs/>
          <w:lang w:val="en-GB"/>
        </w:rPr>
        <w:t>- Government Council for Cooperation between public administration bodies and NGOs.</w:t>
      </w:r>
    </w:p>
    <w:p w14:paraId="44745528" w14:textId="77777777" w:rsidR="009804ED" w:rsidRPr="009804ED" w:rsidRDefault="009804ED" w:rsidP="009804ED">
      <w:pPr>
        <w:pStyle w:val="ListParagraph"/>
        <w:spacing w:line="276" w:lineRule="auto"/>
        <w:jc w:val="both"/>
        <w:rPr>
          <w:rFonts w:cstheme="minorHAnsi"/>
          <w:b/>
        </w:rPr>
      </w:pPr>
    </w:p>
    <w:p w14:paraId="3DF3A6CA" w14:textId="77777777" w:rsidR="009804ED" w:rsidRPr="009804ED" w:rsidRDefault="009804ED" w:rsidP="009804ED">
      <w:pPr>
        <w:pStyle w:val="ListParagraph"/>
        <w:numPr>
          <w:ilvl w:val="0"/>
          <w:numId w:val="1"/>
        </w:numPr>
        <w:spacing w:line="276" w:lineRule="auto"/>
        <w:jc w:val="both"/>
        <w:rPr>
          <w:rFonts w:cstheme="minorHAnsi"/>
          <w:b/>
          <w:bCs/>
        </w:rPr>
      </w:pPr>
      <w:bookmarkStart w:id="1" w:name="_Hlk71271954"/>
      <w:r w:rsidRPr="009804ED">
        <w:rPr>
          <w:rFonts w:cstheme="minorHAnsi"/>
          <w:b/>
        </w:rPr>
        <w:t>BACKGROUN INFORMATION</w:t>
      </w:r>
    </w:p>
    <w:bookmarkEnd w:id="1"/>
    <w:p w14:paraId="47527A42" w14:textId="77777777" w:rsidR="009804ED" w:rsidRPr="009804ED" w:rsidRDefault="009804ED" w:rsidP="009804ED">
      <w:pPr>
        <w:spacing w:after="120" w:line="276" w:lineRule="auto"/>
        <w:jc w:val="both"/>
        <w:rPr>
          <w:rFonts w:asciiTheme="minorHAnsi" w:hAnsiTheme="minorHAnsi" w:cstheme="minorHAnsi"/>
          <w:bCs/>
          <w:lang w:val="en-GB"/>
        </w:rPr>
      </w:pPr>
      <w:r w:rsidRPr="009804ED">
        <w:rPr>
          <w:rFonts w:asciiTheme="minorHAnsi" w:hAnsiTheme="minorHAnsi" w:cstheme="minorHAnsi"/>
          <w:bCs/>
          <w:lang w:val="en-GB"/>
        </w:rPr>
        <w:t>In various strategic and policy documents, the European Commission has continued to underline the importance of civil society actors' role in participatory democracy, particularly the added value it brings to enlargement countries. Technical assistance project will continue to empower and build the capacities of the Ministry of Public Administration, Digital society and Media, relevant line ministries and public entities and CSOs. Also, it will promote a more enabling legal, institutional and financial environment for CSOs development, supporting the public authorities in their readiness to take on the responsibilities of managing EU and state-funded project and programmes.</w:t>
      </w:r>
    </w:p>
    <w:p w14:paraId="42291EE0" w14:textId="77777777" w:rsidR="009804ED" w:rsidRPr="009804ED" w:rsidRDefault="009804ED" w:rsidP="009804ED">
      <w:pPr>
        <w:spacing w:after="120" w:line="276" w:lineRule="auto"/>
        <w:jc w:val="both"/>
        <w:rPr>
          <w:rFonts w:asciiTheme="minorHAnsi" w:hAnsiTheme="minorHAnsi" w:cstheme="minorHAnsi"/>
          <w:bCs/>
          <w:lang w:val="en-GB"/>
        </w:rPr>
      </w:pPr>
      <w:r w:rsidRPr="009804ED">
        <w:rPr>
          <w:rFonts w:asciiTheme="minorHAnsi" w:hAnsiTheme="minorHAnsi" w:cstheme="minorHAnsi"/>
          <w:bCs/>
          <w:lang w:val="en-GB"/>
        </w:rPr>
        <w:t xml:space="preserve">The European Union considered the Government and the CSOs as one of the most important partners in the accession process and has welcomed the decision of the Government of </w:t>
      </w:r>
      <w:r w:rsidRPr="009804ED">
        <w:rPr>
          <w:rFonts w:asciiTheme="minorHAnsi" w:hAnsiTheme="minorHAnsi" w:cstheme="minorHAnsi"/>
          <w:bCs/>
          <w:lang w:val="en-GB"/>
        </w:rPr>
        <w:lastRenderedPageBreak/>
        <w:t>Montenegro to include CSOs into the negotiation working groups and public consultation with other Governmental bodies dealing with the EU accession process.</w:t>
      </w:r>
    </w:p>
    <w:p w14:paraId="3E925C9B" w14:textId="77777777" w:rsidR="009804ED" w:rsidRPr="009804ED" w:rsidRDefault="009804ED" w:rsidP="009804ED">
      <w:pPr>
        <w:spacing w:after="120" w:line="276" w:lineRule="auto"/>
        <w:jc w:val="both"/>
        <w:rPr>
          <w:rFonts w:asciiTheme="minorHAnsi" w:hAnsiTheme="minorHAnsi" w:cstheme="minorHAnsi"/>
          <w:bCs/>
          <w:lang w:val="en-GB"/>
        </w:rPr>
      </w:pPr>
      <w:r w:rsidRPr="009804ED">
        <w:rPr>
          <w:rFonts w:asciiTheme="minorHAnsi" w:hAnsiTheme="minorHAnsi" w:cstheme="minorHAnsi"/>
          <w:bCs/>
          <w:lang w:val="en-GB"/>
        </w:rPr>
        <w:t>The government of Montenegro already demonstrated a strong commitment to support the strategic measures and activities for creation of enabling environment for NGOs (adoption of Law on NGOs, creation of the Council, creation by the by-laws on criteria and procedures for public funding of NGOs, etc.).</w:t>
      </w:r>
    </w:p>
    <w:p w14:paraId="0FF768FF" w14:textId="219CE2C3" w:rsidR="009804ED" w:rsidRDefault="009804ED" w:rsidP="009804ED">
      <w:pPr>
        <w:spacing w:line="276" w:lineRule="auto"/>
        <w:jc w:val="both"/>
        <w:rPr>
          <w:rFonts w:asciiTheme="minorHAnsi" w:hAnsiTheme="minorHAnsi" w:cstheme="minorHAnsi"/>
          <w:bCs/>
          <w:lang w:val="en-GB"/>
        </w:rPr>
      </w:pPr>
      <w:r w:rsidRPr="009804ED">
        <w:rPr>
          <w:rFonts w:asciiTheme="minorHAnsi" w:hAnsiTheme="minorHAnsi" w:cstheme="minorHAnsi"/>
          <w:bCs/>
          <w:lang w:val="en-GB"/>
        </w:rPr>
        <w:t>According to the annual work plan of the Government and of the Ministry, new strategic document is to be prepared by the end of 2021. Based on the results of implementation and evaluation of the Strategy for improving enabling environment for functioning of NGOs 2018- 2020, and as needed responding to new and changing challenges in the functioning of the NGO sector and purposefulness of intersectoral cooperation, it is necessary to define new strategic paths and goals that will upgrade the quality of the mentioned cooperation and the environment in which the NGOs develop and work.</w:t>
      </w:r>
    </w:p>
    <w:p w14:paraId="1AB42676" w14:textId="77777777" w:rsidR="009804ED" w:rsidRPr="009804ED" w:rsidRDefault="009804ED" w:rsidP="009804ED">
      <w:pPr>
        <w:spacing w:line="276" w:lineRule="auto"/>
        <w:jc w:val="both"/>
        <w:rPr>
          <w:rFonts w:asciiTheme="minorHAnsi" w:hAnsiTheme="minorHAnsi" w:cstheme="minorHAnsi"/>
          <w:bCs/>
          <w:lang w:val="en-GB"/>
        </w:rPr>
      </w:pPr>
    </w:p>
    <w:p w14:paraId="2183CB71" w14:textId="77777777" w:rsidR="009804ED" w:rsidRPr="009804ED" w:rsidRDefault="009804ED" w:rsidP="009804ED">
      <w:pPr>
        <w:pStyle w:val="ListParagraph"/>
        <w:numPr>
          <w:ilvl w:val="0"/>
          <w:numId w:val="1"/>
        </w:numPr>
        <w:spacing w:line="276" w:lineRule="auto"/>
        <w:jc w:val="both"/>
        <w:rPr>
          <w:rFonts w:cstheme="minorHAnsi"/>
          <w:b/>
          <w:bCs/>
        </w:rPr>
      </w:pPr>
      <w:r w:rsidRPr="009804ED">
        <w:rPr>
          <w:rFonts w:cstheme="minorHAnsi"/>
          <w:b/>
        </w:rPr>
        <w:t xml:space="preserve">RESPONSIBILITIES AND TASKS OF THE </w:t>
      </w:r>
      <w:proofErr w:type="gramStart"/>
      <w:r w:rsidRPr="009804ED">
        <w:rPr>
          <w:rFonts w:cstheme="minorHAnsi"/>
          <w:b/>
        </w:rPr>
        <w:t>NON KEY</w:t>
      </w:r>
      <w:proofErr w:type="gramEnd"/>
      <w:r w:rsidRPr="009804ED">
        <w:rPr>
          <w:rFonts w:cstheme="minorHAnsi"/>
          <w:b/>
        </w:rPr>
        <w:t xml:space="preserve"> EXPERT </w:t>
      </w:r>
    </w:p>
    <w:p w14:paraId="5820687E" w14:textId="77777777" w:rsidR="009804ED" w:rsidRPr="009804ED" w:rsidRDefault="009804ED" w:rsidP="009804ED">
      <w:pPr>
        <w:spacing w:line="276" w:lineRule="auto"/>
        <w:jc w:val="both"/>
        <w:rPr>
          <w:rFonts w:asciiTheme="minorHAnsi" w:hAnsiTheme="minorHAnsi" w:cstheme="minorHAnsi"/>
          <w:b/>
          <w:bCs/>
          <w:lang w:val="en-GB"/>
        </w:rPr>
      </w:pPr>
      <w:r w:rsidRPr="009804ED">
        <w:rPr>
          <w:rFonts w:asciiTheme="minorHAnsi" w:hAnsiTheme="minorHAnsi" w:cstheme="minorHAnsi"/>
          <w:b/>
          <w:bCs/>
          <w:lang w:val="en-GB"/>
        </w:rPr>
        <w:t>The main tasks of senior expert will include:</w:t>
      </w:r>
    </w:p>
    <w:p w14:paraId="6E559DAF" w14:textId="77777777" w:rsidR="009804ED" w:rsidRPr="009804ED" w:rsidRDefault="009804ED" w:rsidP="009804ED">
      <w:pPr>
        <w:pStyle w:val="ListParagraph"/>
        <w:numPr>
          <w:ilvl w:val="0"/>
          <w:numId w:val="2"/>
        </w:numPr>
        <w:spacing w:line="276" w:lineRule="auto"/>
        <w:jc w:val="both"/>
        <w:rPr>
          <w:rFonts w:cstheme="minorHAnsi"/>
          <w:bCs/>
        </w:rPr>
      </w:pPr>
      <w:r w:rsidRPr="009804ED">
        <w:rPr>
          <w:rFonts w:cstheme="minorHAnsi"/>
          <w:bCs/>
        </w:rPr>
        <w:t xml:space="preserve">Supporting the Ministry of Public Administration, Digital Society and Media in developing new strategic document related to enhancing conducive environment for functioning of NGOs and inter-sectoral cooperation </w:t>
      </w:r>
    </w:p>
    <w:p w14:paraId="658F42B3" w14:textId="77777777" w:rsidR="009804ED" w:rsidRPr="009804ED" w:rsidRDefault="009804ED" w:rsidP="009804ED">
      <w:pPr>
        <w:pStyle w:val="ListParagraph"/>
        <w:numPr>
          <w:ilvl w:val="0"/>
          <w:numId w:val="2"/>
        </w:numPr>
        <w:spacing w:line="276" w:lineRule="auto"/>
        <w:jc w:val="both"/>
        <w:rPr>
          <w:rFonts w:cstheme="minorHAnsi"/>
          <w:bCs/>
        </w:rPr>
      </w:pPr>
      <w:r w:rsidRPr="009804ED">
        <w:rPr>
          <w:rFonts w:cstheme="minorHAnsi"/>
          <w:bCs/>
        </w:rPr>
        <w:t>prepare internal plan of public consultations on new-coming strategy</w:t>
      </w:r>
    </w:p>
    <w:p w14:paraId="43FEBE3E" w14:textId="77777777" w:rsidR="009804ED" w:rsidRPr="009804ED" w:rsidRDefault="009804ED" w:rsidP="009804ED">
      <w:pPr>
        <w:pStyle w:val="ListParagraph"/>
        <w:numPr>
          <w:ilvl w:val="0"/>
          <w:numId w:val="2"/>
        </w:numPr>
        <w:spacing w:line="276" w:lineRule="auto"/>
        <w:jc w:val="both"/>
        <w:rPr>
          <w:rFonts w:cstheme="minorHAnsi"/>
          <w:bCs/>
        </w:rPr>
      </w:pPr>
      <w:r w:rsidRPr="009804ED">
        <w:rPr>
          <w:rFonts w:cstheme="minorHAnsi"/>
          <w:bCs/>
        </w:rPr>
        <w:t>facilitate internal and external consultations with all stakeholders</w:t>
      </w:r>
    </w:p>
    <w:p w14:paraId="1ED53BF9" w14:textId="77777777" w:rsidR="009804ED" w:rsidRPr="009804ED" w:rsidRDefault="009804ED" w:rsidP="009804ED">
      <w:pPr>
        <w:pStyle w:val="ListParagraph"/>
        <w:numPr>
          <w:ilvl w:val="0"/>
          <w:numId w:val="2"/>
        </w:numPr>
        <w:spacing w:line="276" w:lineRule="auto"/>
        <w:jc w:val="both"/>
        <w:rPr>
          <w:rFonts w:cstheme="minorHAnsi"/>
          <w:bCs/>
        </w:rPr>
      </w:pPr>
      <w:r w:rsidRPr="009804ED">
        <w:rPr>
          <w:rFonts w:cstheme="minorHAnsi"/>
          <w:bCs/>
        </w:rPr>
        <w:t xml:space="preserve">provide support in the analysis of data gathered and facilitate workshops for the purpose of elaboration of the new strategic planning process (organise working meetings with CSOs, interviews, online survey and if needed additional </w:t>
      </w:r>
      <w:r w:rsidRPr="0022180F">
        <w:rPr>
          <w:rFonts w:cstheme="minorHAnsi"/>
          <w:bCs/>
        </w:rPr>
        <w:t>questionaries)</w:t>
      </w:r>
    </w:p>
    <w:p w14:paraId="756A8510" w14:textId="77777777" w:rsidR="009804ED" w:rsidRPr="009804ED" w:rsidRDefault="009804ED" w:rsidP="009804ED">
      <w:pPr>
        <w:pStyle w:val="ListParagraph"/>
        <w:numPr>
          <w:ilvl w:val="0"/>
          <w:numId w:val="2"/>
        </w:numPr>
        <w:spacing w:line="276" w:lineRule="auto"/>
        <w:jc w:val="both"/>
        <w:rPr>
          <w:rFonts w:cstheme="minorHAnsi"/>
          <w:bCs/>
        </w:rPr>
      </w:pPr>
      <w:r w:rsidRPr="009804ED">
        <w:rPr>
          <w:rFonts w:cstheme="minorHAnsi"/>
          <w:bCs/>
        </w:rPr>
        <w:t>prepare a draft of the strategy in collaboration with the inter-sectoral Working group, which is formed by the Ministry.</w:t>
      </w:r>
    </w:p>
    <w:p w14:paraId="127FAD34" w14:textId="77777777" w:rsidR="009804ED" w:rsidRPr="009804ED" w:rsidRDefault="009804ED" w:rsidP="009804ED">
      <w:pPr>
        <w:spacing w:line="276" w:lineRule="auto"/>
        <w:ind w:left="360"/>
        <w:jc w:val="both"/>
        <w:rPr>
          <w:rFonts w:asciiTheme="minorHAnsi" w:hAnsiTheme="minorHAnsi" w:cstheme="minorHAnsi"/>
          <w:bCs/>
          <w:lang w:val="en-GB"/>
        </w:rPr>
      </w:pPr>
      <w:r w:rsidRPr="009804ED">
        <w:rPr>
          <w:rFonts w:asciiTheme="minorHAnsi" w:hAnsiTheme="minorHAnsi" w:cstheme="minorHAnsi"/>
          <w:bCs/>
          <w:lang w:val="en-GB"/>
        </w:rPr>
        <w:t>It is foreseen that the expert will spend up to 30 days over the period May – September 2021 for this assignment.</w:t>
      </w:r>
    </w:p>
    <w:p w14:paraId="47245711" w14:textId="77777777" w:rsidR="009804ED" w:rsidRPr="009804ED" w:rsidRDefault="009804ED" w:rsidP="009804ED">
      <w:pPr>
        <w:spacing w:line="276" w:lineRule="auto"/>
        <w:jc w:val="both"/>
        <w:rPr>
          <w:rFonts w:asciiTheme="minorHAnsi" w:hAnsiTheme="minorHAnsi" w:cstheme="minorHAnsi"/>
          <w:b/>
          <w:lang w:val="en-GB"/>
        </w:rPr>
      </w:pPr>
      <w:r w:rsidRPr="009804ED">
        <w:rPr>
          <w:rFonts w:asciiTheme="minorHAnsi" w:hAnsiTheme="minorHAnsi" w:cstheme="minorHAnsi"/>
          <w:b/>
          <w:lang w:val="en-GB"/>
        </w:rPr>
        <w:t>Professional requirements:</w:t>
      </w:r>
    </w:p>
    <w:p w14:paraId="582D0356" w14:textId="77777777" w:rsidR="009804ED" w:rsidRPr="009804ED" w:rsidRDefault="009804ED" w:rsidP="009804ED">
      <w:pPr>
        <w:pStyle w:val="ListParagraph"/>
        <w:numPr>
          <w:ilvl w:val="0"/>
          <w:numId w:val="3"/>
        </w:numPr>
        <w:spacing w:line="276" w:lineRule="auto"/>
        <w:jc w:val="both"/>
        <w:rPr>
          <w:rFonts w:cstheme="minorHAnsi"/>
        </w:rPr>
      </w:pPr>
      <w:r w:rsidRPr="009804ED">
        <w:rPr>
          <w:rFonts w:cstheme="minorHAnsi"/>
        </w:rPr>
        <w:t>a level of education which corresponds to completed university studies attested by a diploma in a field relevant to this contract such as: Economics, Management, Law, Public administration, Public relations, Political science, Social science, or similar</w:t>
      </w:r>
    </w:p>
    <w:p w14:paraId="51E5E41D"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t>at least 8 years of working experience</w:t>
      </w:r>
    </w:p>
    <w:p w14:paraId="7B6D1F9F"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t>working experience related to policy planning and development of strategic documents with national institutions</w:t>
      </w:r>
    </w:p>
    <w:p w14:paraId="246316F7"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t>working experience in the fields of inter-sectoral cooperation (working with government institutions and NGOs)</w:t>
      </w:r>
    </w:p>
    <w:p w14:paraId="0874D37B"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lastRenderedPageBreak/>
        <w:t xml:space="preserve">experience in organising, conducting and reporting on working groups, focus groups, public consultations and surveys </w:t>
      </w:r>
    </w:p>
    <w:p w14:paraId="04E1CFAF"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t>experience in the EU funded projects.</w:t>
      </w:r>
    </w:p>
    <w:p w14:paraId="65E91050" w14:textId="77777777" w:rsidR="009804ED" w:rsidRPr="009804ED" w:rsidRDefault="009804ED" w:rsidP="009804ED">
      <w:pPr>
        <w:pStyle w:val="ListParagraph"/>
        <w:numPr>
          <w:ilvl w:val="0"/>
          <w:numId w:val="3"/>
        </w:numPr>
        <w:spacing w:line="276" w:lineRule="auto"/>
        <w:jc w:val="both"/>
        <w:rPr>
          <w:rFonts w:cstheme="minorHAnsi"/>
          <w:bCs/>
        </w:rPr>
      </w:pPr>
      <w:r w:rsidRPr="009804ED">
        <w:rPr>
          <w:rFonts w:cstheme="minorHAnsi"/>
          <w:bCs/>
        </w:rPr>
        <w:t>understating of the EU accession process</w:t>
      </w:r>
    </w:p>
    <w:p w14:paraId="3923BF8E" w14:textId="77777777" w:rsidR="009804ED" w:rsidRPr="009804ED" w:rsidRDefault="009804ED" w:rsidP="009804ED">
      <w:pPr>
        <w:spacing w:line="276" w:lineRule="auto"/>
        <w:jc w:val="both"/>
        <w:rPr>
          <w:rFonts w:asciiTheme="minorHAnsi" w:hAnsiTheme="minorHAnsi" w:cstheme="minorHAnsi"/>
          <w:bCs/>
          <w:i/>
          <w:lang w:val="en-GB"/>
        </w:rPr>
      </w:pPr>
      <w:r w:rsidRPr="009804ED">
        <w:rPr>
          <w:rFonts w:asciiTheme="minorHAnsi" w:hAnsiTheme="minorHAnsi" w:cstheme="minorHAnsi"/>
          <w:bCs/>
          <w:i/>
          <w:lang w:val="en-GB"/>
        </w:rPr>
        <w:t>All experts must be independent and free from conflicts of interest in the responsibilities they take on.</w:t>
      </w:r>
    </w:p>
    <w:p w14:paraId="2B78730B" w14:textId="77777777" w:rsidR="009804ED" w:rsidRPr="009804ED" w:rsidRDefault="009804ED" w:rsidP="009804ED">
      <w:pPr>
        <w:pStyle w:val="ListParagraph"/>
        <w:numPr>
          <w:ilvl w:val="0"/>
          <w:numId w:val="1"/>
        </w:numPr>
        <w:spacing w:line="276" w:lineRule="auto"/>
        <w:jc w:val="both"/>
        <w:rPr>
          <w:rFonts w:cstheme="minorHAnsi"/>
          <w:b/>
          <w:bCs/>
        </w:rPr>
      </w:pPr>
      <w:r w:rsidRPr="009804ED">
        <w:rPr>
          <w:rFonts w:cstheme="minorHAnsi"/>
          <w:b/>
        </w:rPr>
        <w:t>APLICATION PROCEDURE</w:t>
      </w:r>
    </w:p>
    <w:p w14:paraId="46E23946" w14:textId="77777777" w:rsidR="009804ED" w:rsidRPr="009804ED" w:rsidRDefault="009804ED" w:rsidP="009804ED">
      <w:pPr>
        <w:spacing w:line="276" w:lineRule="auto"/>
        <w:jc w:val="both"/>
        <w:rPr>
          <w:rFonts w:asciiTheme="minorHAnsi" w:hAnsiTheme="minorHAnsi" w:cstheme="minorHAnsi"/>
          <w:bCs/>
          <w:lang w:val="en-GB"/>
        </w:rPr>
      </w:pPr>
      <w:r w:rsidRPr="009804ED">
        <w:rPr>
          <w:rFonts w:asciiTheme="minorHAnsi" w:hAnsiTheme="minorHAnsi" w:cstheme="minorHAnsi"/>
          <w:bCs/>
          <w:lang w:val="en-GB"/>
        </w:rPr>
        <w:t>Please send following documents in English:</w:t>
      </w:r>
    </w:p>
    <w:p w14:paraId="6FBC08D2" w14:textId="6B0D9080" w:rsidR="009804ED" w:rsidRPr="0022180F" w:rsidRDefault="009804ED" w:rsidP="009804ED">
      <w:pPr>
        <w:pStyle w:val="ListParagraph"/>
        <w:numPr>
          <w:ilvl w:val="0"/>
          <w:numId w:val="4"/>
        </w:numPr>
        <w:spacing w:line="276" w:lineRule="auto"/>
        <w:jc w:val="both"/>
        <w:rPr>
          <w:rFonts w:cstheme="minorHAnsi"/>
          <w:bCs/>
        </w:rPr>
      </w:pPr>
      <w:r w:rsidRPr="0022180F">
        <w:rPr>
          <w:rFonts w:cstheme="minorHAnsi"/>
          <w:bCs/>
        </w:rPr>
        <w:t xml:space="preserve">Curriculum vitae in the EU format </w:t>
      </w:r>
    </w:p>
    <w:p w14:paraId="1BAB4AB1" w14:textId="77777777" w:rsidR="009804ED" w:rsidRPr="0022180F" w:rsidRDefault="009804ED" w:rsidP="009804ED">
      <w:pPr>
        <w:pStyle w:val="ListParagraph"/>
        <w:numPr>
          <w:ilvl w:val="0"/>
          <w:numId w:val="4"/>
        </w:numPr>
        <w:spacing w:line="276" w:lineRule="auto"/>
        <w:jc w:val="both"/>
        <w:rPr>
          <w:rFonts w:cstheme="minorHAnsi"/>
          <w:bCs/>
        </w:rPr>
      </w:pPr>
      <w:r w:rsidRPr="0022180F">
        <w:rPr>
          <w:rFonts w:cstheme="minorHAnsi"/>
          <w:bCs/>
        </w:rPr>
        <w:t>Motivation letter</w:t>
      </w:r>
    </w:p>
    <w:p w14:paraId="155D1915" w14:textId="77777777" w:rsidR="009804ED" w:rsidRPr="0022180F" w:rsidRDefault="009804ED" w:rsidP="009804ED">
      <w:pPr>
        <w:pStyle w:val="ListParagraph"/>
        <w:numPr>
          <w:ilvl w:val="0"/>
          <w:numId w:val="4"/>
        </w:numPr>
        <w:spacing w:line="276" w:lineRule="auto"/>
        <w:jc w:val="both"/>
        <w:rPr>
          <w:rFonts w:cstheme="minorHAnsi"/>
          <w:bCs/>
        </w:rPr>
      </w:pPr>
      <w:r w:rsidRPr="0022180F">
        <w:rPr>
          <w:rFonts w:cstheme="minorHAnsi"/>
          <w:bCs/>
        </w:rPr>
        <w:t>Financial expectation</w:t>
      </w:r>
    </w:p>
    <w:p w14:paraId="2F97F79F" w14:textId="77777777" w:rsidR="009804ED" w:rsidRPr="0022180F" w:rsidRDefault="009804ED" w:rsidP="009804ED">
      <w:pPr>
        <w:pStyle w:val="ListParagraph"/>
        <w:numPr>
          <w:ilvl w:val="0"/>
          <w:numId w:val="4"/>
        </w:numPr>
        <w:spacing w:line="276" w:lineRule="auto"/>
        <w:jc w:val="both"/>
        <w:rPr>
          <w:rFonts w:cstheme="minorHAnsi"/>
          <w:bCs/>
        </w:rPr>
      </w:pPr>
      <w:r w:rsidRPr="0022180F">
        <w:rPr>
          <w:rFonts w:cstheme="minorHAnsi"/>
          <w:bCs/>
        </w:rPr>
        <w:t>A brief proposal on how the experts anticipate organising the process of developing a new strategic document related to enhancing a conducive environment for the functioning of NGOs and inter-sectoral cooperation</w:t>
      </w:r>
    </w:p>
    <w:p w14:paraId="7403630E" w14:textId="77777777" w:rsidR="009804ED" w:rsidRPr="009804ED" w:rsidRDefault="009804ED" w:rsidP="009804ED">
      <w:pPr>
        <w:pStyle w:val="ListParagraph"/>
        <w:spacing w:line="276" w:lineRule="auto"/>
        <w:rPr>
          <w:rFonts w:cstheme="minorHAnsi"/>
          <w:bCs/>
        </w:rPr>
      </w:pPr>
    </w:p>
    <w:p w14:paraId="40FBF730" w14:textId="3DAEF5A5" w:rsidR="009804ED" w:rsidRPr="009804ED" w:rsidRDefault="009804ED" w:rsidP="009804ED">
      <w:pPr>
        <w:pStyle w:val="ListParagraph"/>
        <w:spacing w:line="276" w:lineRule="auto"/>
        <w:rPr>
          <w:rFonts w:cstheme="minorHAnsi"/>
          <w:bCs/>
        </w:rPr>
      </w:pPr>
      <w:r w:rsidRPr="009804ED">
        <w:rPr>
          <w:rFonts w:cstheme="minorHAnsi"/>
          <w:bCs/>
        </w:rPr>
        <w:t xml:space="preserve">to: </w:t>
      </w:r>
      <w:hyperlink r:id="rId7" w:history="1">
        <w:r w:rsidRPr="009804ED">
          <w:rPr>
            <w:rStyle w:val="Hyperlink"/>
            <w:rFonts w:cstheme="minorHAnsi"/>
            <w:bCs/>
          </w:rPr>
          <w:t>Suzana.Kontic@sofreco.biz</w:t>
        </w:r>
      </w:hyperlink>
      <w:r w:rsidRPr="009804ED">
        <w:rPr>
          <w:rFonts w:cstheme="minorHAnsi"/>
          <w:bCs/>
        </w:rPr>
        <w:t xml:space="preserve"> by 1</w:t>
      </w:r>
      <w:r w:rsidR="0022180F">
        <w:rPr>
          <w:rFonts w:cstheme="minorHAnsi"/>
          <w:bCs/>
        </w:rPr>
        <w:t>9</w:t>
      </w:r>
      <w:bookmarkStart w:id="2" w:name="_GoBack"/>
      <w:bookmarkEnd w:id="2"/>
      <w:r w:rsidRPr="009804ED">
        <w:rPr>
          <w:rFonts w:cstheme="minorHAnsi"/>
          <w:bCs/>
        </w:rPr>
        <w:t xml:space="preserve"> May 2021, COB.</w:t>
      </w:r>
    </w:p>
    <w:p w14:paraId="6F848C6B" w14:textId="77777777" w:rsidR="00B14DF5" w:rsidRPr="009804ED" w:rsidRDefault="00B14DF5" w:rsidP="009804ED">
      <w:pPr>
        <w:pStyle w:val="UEtitrecouv"/>
        <w:spacing w:line="276" w:lineRule="auto"/>
        <w:rPr>
          <w:rFonts w:asciiTheme="minorHAnsi" w:hAnsiTheme="minorHAnsi" w:cstheme="minorHAnsi"/>
          <w:b w:val="0"/>
          <w:color w:val="000000" w:themeColor="text1"/>
          <w:sz w:val="22"/>
          <w:szCs w:val="22"/>
        </w:rPr>
      </w:pPr>
    </w:p>
    <w:p w14:paraId="00682030" w14:textId="77777777" w:rsidR="00B14DF5" w:rsidRPr="009804ED" w:rsidRDefault="00B14DF5" w:rsidP="009804ED">
      <w:pPr>
        <w:spacing w:line="276" w:lineRule="auto"/>
        <w:rPr>
          <w:rFonts w:asciiTheme="minorHAnsi" w:hAnsiTheme="minorHAnsi" w:cstheme="minorHAnsi"/>
          <w:lang w:val="en-GB"/>
        </w:rPr>
      </w:pPr>
    </w:p>
    <w:sectPr w:rsidR="00B14DF5" w:rsidRPr="009804ED" w:rsidSect="002C6B7A">
      <w:headerReference w:type="default" r:id="rId8"/>
      <w:footerReference w:type="default" r:id="rId9"/>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A7555" w14:textId="77777777" w:rsidR="00D83F71" w:rsidRDefault="00D83F71" w:rsidP="00B14DF5">
      <w:r>
        <w:separator/>
      </w:r>
    </w:p>
  </w:endnote>
  <w:endnote w:type="continuationSeparator" w:id="0">
    <w:p w14:paraId="2553A79C" w14:textId="77777777" w:rsidR="00D83F71" w:rsidRDefault="00D83F71" w:rsidP="00B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7CDA" w14:textId="46235CCD" w:rsidR="00144869" w:rsidRDefault="002C6B7A">
    <w:pPr>
      <w:pStyle w:val="Footer"/>
    </w:pPr>
    <w:r>
      <w:rPr>
        <w:noProof/>
      </w:rPr>
      <mc:AlternateContent>
        <mc:Choice Requires="wps">
          <w:drawing>
            <wp:anchor distT="0" distB="0" distL="114300" distR="114300" simplePos="0" relativeHeight="251671552" behindDoc="0" locked="0" layoutInCell="1" allowOverlap="1" wp14:anchorId="7F08D847" wp14:editId="30F13405">
              <wp:simplePos x="0" y="0"/>
              <wp:positionH relativeFrom="column">
                <wp:posOffset>1755775</wp:posOffset>
              </wp:positionH>
              <wp:positionV relativeFrom="paragraph">
                <wp:posOffset>104775</wp:posOffset>
              </wp:positionV>
              <wp:extent cx="3149160" cy="493200"/>
              <wp:effectExtent l="0" t="0" r="635" b="2540"/>
              <wp:wrapNone/>
              <wp:docPr id="9" name="Text Box 9"/>
              <wp:cNvGraphicFramePr/>
              <a:graphic xmlns:a="http://schemas.openxmlformats.org/drawingml/2006/main">
                <a:graphicData uri="http://schemas.microsoft.com/office/word/2010/wordprocessingShape">
                  <wps:wsp>
                    <wps:cNvSpPr txBox="1"/>
                    <wps:spPr>
                      <a:xfrm>
                        <a:off x="0" y="0"/>
                        <a:ext cx="3149160" cy="493200"/>
                      </a:xfrm>
                      <a:prstGeom prst="rect">
                        <a:avLst/>
                      </a:prstGeom>
                      <a:solidFill>
                        <a:sysClr val="window" lastClr="FFFFFF"/>
                      </a:solidFill>
                      <a:ln w="6350">
                        <a:noFill/>
                      </a:ln>
                    </wps:spPr>
                    <wps:txbx>
                      <w:txbxContent>
                        <w:p w14:paraId="056DDA95" w14:textId="77777777" w:rsidR="002C6B7A" w:rsidRPr="00144869" w:rsidRDefault="002C6B7A" w:rsidP="002C6B7A">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8D847" id="_x0000_t202" coordsize="21600,21600" o:spt="202" path="m,l,21600r21600,l21600,xe">
              <v:stroke joinstyle="miter"/>
              <v:path gradientshapeok="t" o:connecttype="rect"/>
            </v:shapetype>
            <v:shape id="Text Box 9" o:spid="_x0000_s1027" type="#_x0000_t202" style="position:absolute;margin-left:138.25pt;margin-top:8.25pt;width:247.95pt;height:3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" fillcolor="window" stroked="f" strokeweight=".5pt">
              <v:textbox>
                <w:txbxContent>
                  <w:p w14:paraId="056DDA95" w14:textId="77777777" w:rsidR="002C6B7A" w:rsidRPr="00144869" w:rsidRDefault="002C6B7A" w:rsidP="002C6B7A">
                    <w:pPr>
                      <w:pStyle w:val="UEtitrecouv"/>
                      <w:jc w:val="center"/>
                      <w:rPr>
                        <w:rFonts w:asciiTheme="minorHAnsi" w:hAnsiTheme="minorHAnsi" w:cstheme="minorHAnsi"/>
                        <w:b w:val="0"/>
                        <w:color w:val="1F4E79" w:themeColor="accent5" w:themeShade="80"/>
                        <w:sz w:val="21"/>
                        <w:szCs w:val="21"/>
                      </w:rPr>
                    </w:pPr>
                    <w:r w:rsidRPr="00144869">
                      <w:rPr>
                        <w:rFonts w:asciiTheme="minorHAnsi" w:hAnsiTheme="minorHAnsi" w:cstheme="minorHAnsi"/>
                        <w:b w:val="0"/>
                        <w:color w:val="1F4E79" w:themeColor="accent5" w:themeShade="80"/>
                        <w:sz w:val="21"/>
                        <w:szCs w:val="21"/>
                      </w:rPr>
                      <w:t>Technical Assistance to the Government for improving cooperation with civil society in Montenegro</w:t>
                    </w:r>
                  </w:p>
                </w:txbxContent>
              </v:textbox>
            </v:shape>
          </w:pict>
        </mc:Fallback>
      </mc:AlternateContent>
    </w:r>
    <w:r w:rsidRPr="00B14DF5">
      <w:rPr>
        <w:noProof/>
      </w:rPr>
      <w:drawing>
        <wp:anchor distT="0" distB="0" distL="114300" distR="114300" simplePos="0" relativeHeight="251669504" behindDoc="1" locked="0" layoutInCell="1" allowOverlap="1" wp14:anchorId="4078533B" wp14:editId="631DE4DC">
          <wp:simplePos x="0" y="0"/>
          <wp:positionH relativeFrom="column">
            <wp:posOffset>0</wp:posOffset>
          </wp:positionH>
          <wp:positionV relativeFrom="paragraph">
            <wp:posOffset>180975</wp:posOffset>
          </wp:positionV>
          <wp:extent cx="1701800" cy="304800"/>
          <wp:effectExtent l="0" t="0" r="0" b="0"/>
          <wp:wrapTight wrapText="bothSides">
            <wp:wrapPolygon edited="0">
              <wp:start x="0" y="0"/>
              <wp:lineTo x="0" y="20700"/>
              <wp:lineTo x="21439" y="20700"/>
              <wp:lineTo x="214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1800" cy="304800"/>
                  </a:xfrm>
                  <a:prstGeom prst="rect">
                    <a:avLst/>
                  </a:prstGeom>
                </pic:spPr>
              </pic:pic>
            </a:graphicData>
          </a:graphic>
          <wp14:sizeRelH relativeFrom="page">
            <wp14:pctWidth>0</wp14:pctWidth>
          </wp14:sizeRelH>
          <wp14:sizeRelV relativeFrom="page">
            <wp14:pctHeight>0</wp14:pctHeight>
          </wp14:sizeRelV>
        </wp:anchor>
      </w:drawing>
    </w:r>
    <w:r w:rsidR="00144869">
      <w:rPr>
        <w:noProof/>
        <w:lang w:val="bs-Latn-BA" w:eastAsia="bs-Latn-BA"/>
      </w:rPr>
      <mc:AlternateContent>
        <mc:Choice Requires="wps">
          <w:drawing>
            <wp:anchor distT="0" distB="0" distL="114300" distR="114300" simplePos="0" relativeHeight="251662336" behindDoc="0" locked="0" layoutInCell="1" allowOverlap="1" wp14:anchorId="0FD86E9E" wp14:editId="484B7F7B">
              <wp:simplePos x="0" y="0"/>
              <wp:positionH relativeFrom="column">
                <wp:posOffset>0</wp:posOffset>
              </wp:positionH>
              <wp:positionV relativeFrom="paragraph">
                <wp:posOffset>9525</wp:posOffset>
              </wp:positionV>
              <wp:extent cx="6296025" cy="9525"/>
              <wp:effectExtent l="12700" t="12700" r="15875" b="1587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9525"/>
                      </a:xfrm>
                      <a:prstGeom prst="straightConnector1">
                        <a:avLst/>
                      </a:prstGeom>
                      <a:noFill/>
                      <a:ln w="19050">
                        <a:solidFill>
                          <a:srgbClr val="5494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B78AA" id="_x0000_t32" coordsize="21600,21600" o:spt="32" o:oned="t" path="m,l21600,21600e" filled="f">
              <v:path arrowok="t" fillok="f" o:connecttype="none"/>
              <o:lock v:ext="edit" shapetype="t"/>
            </v:shapetype>
            <v:shape id="AutoShape 22" o:spid="_x0000_s1026" type="#_x0000_t32" style="position:absolute;margin-left:0;margin-top:.75pt;width:495.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" strokecolor="#5494c6" strokeweight="1.5pt"/>
          </w:pict>
        </mc:Fallback>
      </mc:AlternateContent>
    </w:r>
    <w:r>
      <w:rPr>
        <w:lang w:val="sr-Latn-ME"/>
      </w:rPr>
      <w:t xml:space="preserve">                                                                                              </w:t>
    </w:r>
    <w:r>
      <w:rPr>
        <w:noProof/>
      </w:rPr>
      <w:drawing>
        <wp:inline distT="0" distB="0" distL="0" distR="0" wp14:anchorId="2E72D8F8" wp14:editId="06FA7558">
          <wp:extent cx="676910" cy="469265"/>
          <wp:effectExtent l="0" t="0" r="889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469265"/>
                  </a:xfrm>
                  <a:prstGeom prst="rect">
                    <a:avLst/>
                  </a:prstGeom>
                  <a:noFill/>
                </pic:spPr>
              </pic:pic>
            </a:graphicData>
          </a:graphic>
        </wp:inline>
      </w:drawing>
    </w:r>
    <w:r>
      <w:rPr>
        <w:lang w:val="sr-Latn-M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57B0" w14:textId="77777777" w:rsidR="00D83F71" w:rsidRDefault="00D83F71" w:rsidP="00B14DF5">
      <w:r>
        <w:separator/>
      </w:r>
    </w:p>
  </w:footnote>
  <w:footnote w:type="continuationSeparator" w:id="0">
    <w:p w14:paraId="55E214B6" w14:textId="77777777" w:rsidR="00D83F71" w:rsidRDefault="00D83F71" w:rsidP="00B1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97EF" w14:textId="77777777" w:rsidR="002C6B7A" w:rsidRDefault="002C6B7A" w:rsidP="00B14DF5">
    <w:pPr>
      <w:jc w:val="center"/>
      <w:rPr>
        <w:rFonts w:ascii="Calibri" w:hAnsi="Calibri"/>
        <w:sz w:val="14"/>
        <w:szCs w:val="14"/>
      </w:rPr>
    </w:pPr>
  </w:p>
  <w:p w14:paraId="7B83DEA4" w14:textId="77777777" w:rsidR="002C6B7A" w:rsidRDefault="002C6B7A" w:rsidP="00B14DF5">
    <w:pPr>
      <w:jc w:val="center"/>
      <w:rPr>
        <w:rFonts w:ascii="Calibri" w:hAnsi="Calibri"/>
        <w:sz w:val="14"/>
        <w:szCs w:val="14"/>
      </w:rPr>
    </w:pPr>
  </w:p>
  <w:p w14:paraId="3DB83CD2" w14:textId="475F296A" w:rsidR="002C6B7A" w:rsidRPr="002C6B7A" w:rsidRDefault="002C6B7A" w:rsidP="002C6B7A">
    <w:pPr>
      <w:spacing w:before="120" w:after="80" w:line="192" w:lineRule="auto"/>
      <w:ind w:left="1134"/>
      <w:rPr>
        <w:rFonts w:ascii="Arial" w:hAnsi="Arial" w:cs="Arial"/>
        <w:noProof/>
        <w:spacing w:val="-10"/>
        <w:kern w:val="28"/>
        <w:sz w:val="28"/>
        <w:szCs w:val="28"/>
        <w:lang w:eastAsia="x-none"/>
      </w:rPr>
    </w:pPr>
    <w:r w:rsidRPr="002C6B7A">
      <w:rPr>
        <w:rFonts w:ascii="Calibri" w:hAnsi="Calibri"/>
        <w:noProof/>
        <w:spacing w:val="-10"/>
        <w:kern w:val="28"/>
        <w:sz w:val="28"/>
        <w:szCs w:val="40"/>
        <w:lang w:eastAsia="x-none"/>
      </w:rPr>
      <w:drawing>
        <wp:anchor distT="0" distB="0" distL="114300" distR="114300" simplePos="0" relativeHeight="251666432" behindDoc="0" locked="0" layoutInCell="1" allowOverlap="1" wp14:anchorId="5F92252D" wp14:editId="38685CD9">
          <wp:simplePos x="0" y="0"/>
          <wp:positionH relativeFrom="column">
            <wp:posOffset>2540</wp:posOffset>
          </wp:positionH>
          <wp:positionV relativeFrom="paragraph">
            <wp:posOffset>85090</wp:posOffset>
          </wp:positionV>
          <wp:extent cx="548640" cy="6788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B7A">
      <w:rPr>
        <w:rFonts w:ascii="Arial" w:hAnsi="Arial" w:cs="Arial"/>
        <w:noProof/>
        <w:spacing w:val="-10"/>
        <w:kern w:val="28"/>
        <w:sz w:val="28"/>
        <w:szCs w:val="40"/>
        <w:lang w:eastAsia="x-none"/>
      </w:rPr>
      <mc:AlternateContent>
        <mc:Choice Requires="wps">
          <w:drawing>
            <wp:anchor distT="0" distB="0" distL="114299" distR="114299" simplePos="0" relativeHeight="251665408" behindDoc="0" locked="0" layoutInCell="1" allowOverlap="1" wp14:anchorId="04A92583" wp14:editId="3C257589">
              <wp:simplePos x="0" y="0"/>
              <wp:positionH relativeFrom="column">
                <wp:posOffset>622299</wp:posOffset>
              </wp:positionH>
              <wp:positionV relativeFrom="paragraph">
                <wp:posOffset>100330</wp:posOffset>
              </wp:positionV>
              <wp:extent cx="0" cy="694055"/>
              <wp:effectExtent l="0" t="0" r="38100" b="2984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4055"/>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F9737" id="Straight Connector 2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7.9pt" to="4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" strokecolor="#d5b03d" strokeweight="1.5pt">
              <v:stroke joinstyle="miter"/>
              <o:lock v:ext="edit" shapetype="f"/>
            </v:line>
          </w:pict>
        </mc:Fallback>
      </mc:AlternateContent>
    </w:r>
    <w:r w:rsidRPr="002C6B7A">
      <w:rPr>
        <w:rFonts w:ascii="Arial" w:hAnsi="Arial" w:cs="Arial"/>
        <w:noProof/>
        <w:spacing w:val="-10"/>
        <w:kern w:val="28"/>
        <w:sz w:val="28"/>
        <w:szCs w:val="40"/>
        <w:lang w:eastAsia="x-none"/>
      </w:rPr>
      <mc:AlternateContent>
        <mc:Choice Requires="wps">
          <w:drawing>
            <wp:anchor distT="45720" distB="45720" distL="114300" distR="114300" simplePos="0" relativeHeight="251667456" behindDoc="0" locked="0" layoutInCell="1" allowOverlap="1" wp14:anchorId="6810D739" wp14:editId="7CD7D380">
              <wp:simplePos x="0" y="0"/>
              <wp:positionH relativeFrom="column">
                <wp:posOffset>3947795</wp:posOffset>
              </wp:positionH>
              <wp:positionV relativeFrom="paragraph">
                <wp:posOffset>-43815</wp:posOffset>
              </wp:positionV>
              <wp:extent cx="2298065" cy="115824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1158240"/>
                      </a:xfrm>
                      <a:prstGeom prst="rect">
                        <a:avLst/>
                      </a:prstGeom>
                      <a:solidFill>
                        <a:srgbClr val="FFFFFF"/>
                      </a:solidFill>
                      <a:ln w="9525">
                        <a:noFill/>
                        <a:miter lim="800000"/>
                        <a:headEnd/>
                        <a:tailEnd/>
                      </a:ln>
                    </wps:spPr>
                    <wps:txbx>
                      <w:txbxContent>
                        <w:p w14:paraId="691D8E3B" w14:textId="38E4618B" w:rsidR="002C6B7A" w:rsidRPr="00F111CC" w:rsidRDefault="002C6B7A" w:rsidP="002C6B7A">
                          <w:pPr>
                            <w:rPr>
                              <w:rFonts w:ascii="Arial" w:hAnsi="Arial" w:cs="Arial"/>
                              <w:sz w:val="20"/>
                              <w:lang w:val="es-ES"/>
                            </w:rPr>
                          </w:pPr>
                          <w:r>
                            <w:rPr>
                              <w:rFonts w:cs="Calibri"/>
                              <w:color w:val="000000"/>
                            </w:rPr>
                            <w:t xml:space="preserve">        </w:t>
                          </w:r>
                          <w:proofErr w:type="spellStart"/>
                          <w:r w:rsidRPr="00F111CC">
                            <w:rPr>
                              <w:rFonts w:ascii="Arial" w:hAnsi="Arial" w:cs="Arial"/>
                              <w:sz w:val="20"/>
                              <w:lang w:val="es-ES"/>
                            </w:rPr>
                            <w:t>Adres</w:t>
                          </w:r>
                          <w:r>
                            <w:rPr>
                              <w:rFonts w:ascii="Arial" w:hAnsi="Arial" w:cs="Arial"/>
                              <w:sz w:val="20"/>
                              <w:lang w:val="es-ES"/>
                            </w:rPr>
                            <w:t>s</w:t>
                          </w:r>
                          <w:proofErr w:type="spellEnd"/>
                          <w:r w:rsidRPr="00F111CC">
                            <w:rPr>
                              <w:rFonts w:ascii="Arial" w:hAnsi="Arial" w:cs="Arial"/>
                              <w:sz w:val="20"/>
                              <w:lang w:val="es-ES"/>
                            </w:rPr>
                            <w:t>: R</w:t>
                          </w:r>
                          <w:r>
                            <w:rPr>
                              <w:rFonts w:ascii="Arial" w:hAnsi="Arial" w:cs="Arial"/>
                              <w:sz w:val="20"/>
                              <w:lang w:val="es-ES"/>
                            </w:rPr>
                            <w:t xml:space="preserve">oma </w:t>
                          </w:r>
                          <w:proofErr w:type="spellStart"/>
                          <w:r>
                            <w:rPr>
                              <w:rFonts w:ascii="Arial" w:hAnsi="Arial" w:cs="Arial"/>
                              <w:sz w:val="20"/>
                              <w:lang w:val="es-ES"/>
                            </w:rPr>
                            <w:t>square</w:t>
                          </w:r>
                          <w:r w:rsidRPr="00F111CC">
                            <w:rPr>
                              <w:rFonts w:ascii="Arial" w:hAnsi="Arial" w:cs="Arial"/>
                              <w:sz w:val="20"/>
                              <w:lang w:val="es-ES"/>
                            </w:rPr>
                            <w:t xml:space="preserve"> 45</w:t>
                          </w:r>
                          <w:proofErr w:type="spellEnd"/>
                        </w:p>
                        <w:p w14:paraId="2DE6562F" w14:textId="10A6CC84" w:rsidR="002C6B7A" w:rsidRPr="00F111CC" w:rsidRDefault="002C6B7A" w:rsidP="002C6B7A">
                          <w:pPr>
                            <w:rPr>
                              <w:rFonts w:ascii="Arial" w:hAnsi="Arial" w:cs="Arial"/>
                              <w:sz w:val="20"/>
                              <w:lang w:val="es-ES"/>
                            </w:rPr>
                          </w:pPr>
                          <w:r w:rsidRPr="00F111CC">
                            <w:rPr>
                              <w:rFonts w:ascii="Arial" w:hAnsi="Arial" w:cs="Arial"/>
                              <w:sz w:val="20"/>
                              <w:lang w:val="es-ES"/>
                            </w:rPr>
                            <w:t xml:space="preserve"> 81000 Podgorica, </w:t>
                          </w:r>
                          <w:r>
                            <w:rPr>
                              <w:rFonts w:ascii="Arial" w:hAnsi="Arial" w:cs="Arial"/>
                              <w:sz w:val="20"/>
                              <w:lang w:val="es-ES"/>
                            </w:rPr>
                            <w:t>Montenegro</w:t>
                          </w:r>
                        </w:p>
                        <w:p w14:paraId="7885205D" w14:textId="77777777" w:rsidR="002C6B7A" w:rsidRPr="00381E6C" w:rsidRDefault="002C6B7A" w:rsidP="002C6B7A">
                          <w:pPr>
                            <w:jc w:val="center"/>
                            <w:rPr>
                              <w:rFonts w:ascii="Arial" w:hAnsi="Arial" w:cs="Arial"/>
                              <w:sz w:val="20"/>
                            </w:rPr>
                          </w:pPr>
                          <w:r w:rsidRPr="00F111CC">
                            <w:rPr>
                              <w:rFonts w:ascii="Arial" w:hAnsi="Arial" w:cs="Arial"/>
                              <w:sz w:val="20"/>
                              <w:lang w:val="es-ES"/>
                            </w:rPr>
                            <w:t xml:space="preserve">   </w:t>
                          </w:r>
                          <w:proofErr w:type="spellStart"/>
                          <w:proofErr w:type="gramStart"/>
                          <w:r>
                            <w:rPr>
                              <w:rFonts w:ascii="Arial" w:hAnsi="Arial" w:cs="Arial"/>
                              <w:sz w:val="20"/>
                            </w:rPr>
                            <w:t>tel</w:t>
                          </w:r>
                          <w:proofErr w:type="spellEnd"/>
                          <w:r>
                            <w:rPr>
                              <w:rFonts w:ascii="Arial" w:hAnsi="Arial" w:cs="Arial"/>
                              <w:sz w:val="20"/>
                            </w:rPr>
                            <w:t>:</w:t>
                          </w:r>
                          <w:r w:rsidRPr="00381E6C">
                            <w:rPr>
                              <w:rFonts w:ascii="Arial" w:hAnsi="Arial" w:cs="Arial"/>
                              <w:sz w:val="20"/>
                            </w:rPr>
                            <w:t>+</w:t>
                          </w:r>
                          <w:proofErr w:type="gramEnd"/>
                          <w:r w:rsidRPr="00381E6C">
                            <w:rPr>
                              <w:rFonts w:ascii="Arial" w:hAnsi="Arial" w:cs="Arial"/>
                              <w:sz w:val="20"/>
                            </w:rPr>
                            <w:t xml:space="preserve">382 </w:t>
                          </w:r>
                          <w:r>
                            <w:rPr>
                              <w:rFonts w:ascii="Arial" w:hAnsi="Arial" w:cs="Arial"/>
                              <w:sz w:val="20"/>
                            </w:rPr>
                            <w:t xml:space="preserve">20 </w:t>
                          </w:r>
                          <w:r w:rsidRPr="00381E6C">
                            <w:rPr>
                              <w:rFonts w:ascii="Arial" w:hAnsi="Arial" w:cs="Arial"/>
                              <w:sz w:val="20"/>
                            </w:rPr>
                            <w:t>482 131</w:t>
                          </w:r>
                        </w:p>
                        <w:p w14:paraId="26378114" w14:textId="77777777" w:rsidR="002C6B7A" w:rsidRPr="00381E6C" w:rsidRDefault="002C6B7A" w:rsidP="002C6B7A">
                          <w:pPr>
                            <w:rPr>
                              <w:rFonts w:ascii="Arial" w:hAnsi="Arial" w:cs="Arial"/>
                              <w:sz w:val="20"/>
                            </w:rPr>
                          </w:pPr>
                          <w:r>
                            <w:rPr>
                              <w:rFonts w:ascii="Arial" w:hAnsi="Arial" w:cs="Arial"/>
                              <w:sz w:val="20"/>
                            </w:rPr>
                            <w:t xml:space="preserve">               </w:t>
                          </w:r>
                          <w:proofErr w:type="gramStart"/>
                          <w:r>
                            <w:rPr>
                              <w:rFonts w:ascii="Arial" w:hAnsi="Arial" w:cs="Arial"/>
                              <w:sz w:val="20"/>
                            </w:rPr>
                            <w:t>fax:</w:t>
                          </w:r>
                          <w:r w:rsidRPr="00381E6C">
                            <w:rPr>
                              <w:rFonts w:ascii="Arial" w:hAnsi="Arial" w:cs="Arial"/>
                              <w:sz w:val="20"/>
                            </w:rPr>
                            <w:t>+</w:t>
                          </w:r>
                          <w:proofErr w:type="gramEnd"/>
                          <w:r w:rsidRPr="00381E6C">
                            <w:rPr>
                              <w:rFonts w:ascii="Arial" w:hAnsi="Arial" w:cs="Arial"/>
                              <w:sz w:val="20"/>
                            </w:rPr>
                            <w:t xml:space="preserve">382 </w:t>
                          </w:r>
                          <w:r>
                            <w:rPr>
                              <w:rFonts w:ascii="Arial" w:hAnsi="Arial" w:cs="Arial"/>
                              <w:sz w:val="20"/>
                            </w:rPr>
                            <w:t xml:space="preserve">20 </w:t>
                          </w:r>
                          <w:r w:rsidRPr="00381E6C">
                            <w:rPr>
                              <w:rFonts w:ascii="Arial" w:hAnsi="Arial" w:cs="Arial"/>
                              <w:sz w:val="20"/>
                            </w:rPr>
                            <w:t>241 790</w:t>
                          </w:r>
                        </w:p>
                        <w:p w14:paraId="3A5FA852" w14:textId="77777777" w:rsidR="002C6B7A" w:rsidRPr="00381E6C" w:rsidRDefault="002C6B7A" w:rsidP="002C6B7A">
                          <w:pPr>
                            <w:jc w:val="center"/>
                            <w:rPr>
                              <w:rFonts w:ascii="Arial" w:hAnsi="Arial" w:cs="Arial"/>
                              <w:color w:val="0070C0"/>
                              <w:sz w:val="20"/>
                            </w:rPr>
                          </w:pPr>
                          <w:r>
                            <w:rPr>
                              <w:rFonts w:ascii="Arial" w:hAnsi="Arial" w:cs="Arial"/>
                              <w:color w:val="0070C0"/>
                              <w:sz w:val="20"/>
                            </w:rPr>
                            <w:t xml:space="preserve">        </w:t>
                          </w:r>
                          <w:r w:rsidRPr="00381E6C">
                            <w:rPr>
                              <w:rFonts w:ascii="Arial" w:hAnsi="Arial" w:cs="Arial"/>
                              <w:color w:val="0070C0"/>
                              <w:sz w:val="20"/>
                            </w:rPr>
                            <w:t>www.mju.gov.me</w:t>
                          </w:r>
                        </w:p>
                        <w:p w14:paraId="02C91348" w14:textId="77777777" w:rsidR="002C6B7A" w:rsidRPr="00AF27FF" w:rsidRDefault="002C6B7A" w:rsidP="002C6B7A">
                          <w:pPr>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10D739" id="_x0000_t202" coordsize="21600,21600" o:spt="202" path="m,l,21600r21600,l21600,xe">
              <v:stroke joinstyle="miter"/>
              <v:path gradientshapeok="t" o:connecttype="rect"/>
            </v:shapetype>
            <v:shape id="Text Box 217" o:spid="_x0000_s1026" type="#_x0000_t202" style="position:absolute;left:0;text-align:left;margin-left:310.85pt;margin-top:-3.45pt;width:180.95pt;height:91.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" stroked="f">
              <v:textbox>
                <w:txbxContent>
                  <w:p w14:paraId="691D8E3B" w14:textId="38E4618B" w:rsidR="002C6B7A" w:rsidRPr="00F111CC" w:rsidRDefault="002C6B7A" w:rsidP="002C6B7A">
                    <w:pPr>
                      <w:rPr>
                        <w:rFonts w:ascii="Arial" w:hAnsi="Arial" w:cs="Arial"/>
                        <w:sz w:val="20"/>
                        <w:lang w:val="es-ES"/>
                      </w:rPr>
                    </w:pPr>
                    <w:r>
                      <w:rPr>
                        <w:rFonts w:cs="Calibri"/>
                        <w:color w:val="000000"/>
                      </w:rPr>
                      <w:t xml:space="preserve">        </w:t>
                    </w:r>
                    <w:proofErr w:type="spellStart"/>
                    <w:r w:rsidRPr="00F111CC">
                      <w:rPr>
                        <w:rFonts w:ascii="Arial" w:hAnsi="Arial" w:cs="Arial"/>
                        <w:sz w:val="20"/>
                        <w:lang w:val="es-ES"/>
                      </w:rPr>
                      <w:t>Adres</w:t>
                    </w:r>
                    <w:r>
                      <w:rPr>
                        <w:rFonts w:ascii="Arial" w:hAnsi="Arial" w:cs="Arial"/>
                        <w:sz w:val="20"/>
                        <w:lang w:val="es-ES"/>
                      </w:rPr>
                      <w:t>s</w:t>
                    </w:r>
                    <w:proofErr w:type="spellEnd"/>
                    <w:r w:rsidRPr="00F111CC">
                      <w:rPr>
                        <w:rFonts w:ascii="Arial" w:hAnsi="Arial" w:cs="Arial"/>
                        <w:sz w:val="20"/>
                        <w:lang w:val="es-ES"/>
                      </w:rPr>
                      <w:t>: R</w:t>
                    </w:r>
                    <w:r>
                      <w:rPr>
                        <w:rFonts w:ascii="Arial" w:hAnsi="Arial" w:cs="Arial"/>
                        <w:sz w:val="20"/>
                        <w:lang w:val="es-ES"/>
                      </w:rPr>
                      <w:t xml:space="preserve">oma </w:t>
                    </w:r>
                    <w:proofErr w:type="spellStart"/>
                    <w:r>
                      <w:rPr>
                        <w:rFonts w:ascii="Arial" w:hAnsi="Arial" w:cs="Arial"/>
                        <w:sz w:val="20"/>
                        <w:lang w:val="es-ES"/>
                      </w:rPr>
                      <w:t>square</w:t>
                    </w:r>
                    <w:r w:rsidRPr="00F111CC">
                      <w:rPr>
                        <w:rFonts w:ascii="Arial" w:hAnsi="Arial" w:cs="Arial"/>
                        <w:sz w:val="20"/>
                        <w:lang w:val="es-ES"/>
                      </w:rPr>
                      <w:t xml:space="preserve"> 45</w:t>
                    </w:r>
                    <w:proofErr w:type="spellEnd"/>
                  </w:p>
                  <w:p w14:paraId="2DE6562F" w14:textId="10A6CC84" w:rsidR="002C6B7A" w:rsidRPr="00F111CC" w:rsidRDefault="002C6B7A" w:rsidP="002C6B7A">
                    <w:pPr>
                      <w:rPr>
                        <w:rFonts w:ascii="Arial" w:hAnsi="Arial" w:cs="Arial"/>
                        <w:sz w:val="20"/>
                        <w:lang w:val="es-ES"/>
                      </w:rPr>
                    </w:pPr>
                    <w:r w:rsidRPr="00F111CC">
                      <w:rPr>
                        <w:rFonts w:ascii="Arial" w:hAnsi="Arial" w:cs="Arial"/>
                        <w:sz w:val="20"/>
                        <w:lang w:val="es-ES"/>
                      </w:rPr>
                      <w:t xml:space="preserve"> 81000 Podgorica, </w:t>
                    </w:r>
                    <w:r>
                      <w:rPr>
                        <w:rFonts w:ascii="Arial" w:hAnsi="Arial" w:cs="Arial"/>
                        <w:sz w:val="20"/>
                        <w:lang w:val="es-ES"/>
                      </w:rPr>
                      <w:t>Montenegro</w:t>
                    </w:r>
                  </w:p>
                  <w:p w14:paraId="7885205D" w14:textId="77777777" w:rsidR="002C6B7A" w:rsidRPr="00381E6C" w:rsidRDefault="002C6B7A" w:rsidP="002C6B7A">
                    <w:pPr>
                      <w:jc w:val="center"/>
                      <w:rPr>
                        <w:rFonts w:ascii="Arial" w:hAnsi="Arial" w:cs="Arial"/>
                        <w:sz w:val="20"/>
                      </w:rPr>
                    </w:pPr>
                    <w:r w:rsidRPr="00F111CC">
                      <w:rPr>
                        <w:rFonts w:ascii="Arial" w:hAnsi="Arial" w:cs="Arial"/>
                        <w:sz w:val="20"/>
                        <w:lang w:val="es-ES"/>
                      </w:rPr>
                      <w:t xml:space="preserve">   </w:t>
                    </w:r>
                    <w:proofErr w:type="spellStart"/>
                    <w:proofErr w:type="gramStart"/>
                    <w:r>
                      <w:rPr>
                        <w:rFonts w:ascii="Arial" w:hAnsi="Arial" w:cs="Arial"/>
                        <w:sz w:val="20"/>
                      </w:rPr>
                      <w:t>tel</w:t>
                    </w:r>
                    <w:proofErr w:type="spellEnd"/>
                    <w:r>
                      <w:rPr>
                        <w:rFonts w:ascii="Arial" w:hAnsi="Arial" w:cs="Arial"/>
                        <w:sz w:val="20"/>
                      </w:rPr>
                      <w:t>:</w:t>
                    </w:r>
                    <w:r w:rsidRPr="00381E6C">
                      <w:rPr>
                        <w:rFonts w:ascii="Arial" w:hAnsi="Arial" w:cs="Arial"/>
                        <w:sz w:val="20"/>
                      </w:rPr>
                      <w:t>+</w:t>
                    </w:r>
                    <w:proofErr w:type="gramEnd"/>
                    <w:r w:rsidRPr="00381E6C">
                      <w:rPr>
                        <w:rFonts w:ascii="Arial" w:hAnsi="Arial" w:cs="Arial"/>
                        <w:sz w:val="20"/>
                      </w:rPr>
                      <w:t xml:space="preserve">382 </w:t>
                    </w:r>
                    <w:r>
                      <w:rPr>
                        <w:rFonts w:ascii="Arial" w:hAnsi="Arial" w:cs="Arial"/>
                        <w:sz w:val="20"/>
                      </w:rPr>
                      <w:t xml:space="preserve">20 </w:t>
                    </w:r>
                    <w:r w:rsidRPr="00381E6C">
                      <w:rPr>
                        <w:rFonts w:ascii="Arial" w:hAnsi="Arial" w:cs="Arial"/>
                        <w:sz w:val="20"/>
                      </w:rPr>
                      <w:t>482 131</w:t>
                    </w:r>
                  </w:p>
                  <w:p w14:paraId="26378114" w14:textId="77777777" w:rsidR="002C6B7A" w:rsidRPr="00381E6C" w:rsidRDefault="002C6B7A" w:rsidP="002C6B7A">
                    <w:pPr>
                      <w:rPr>
                        <w:rFonts w:ascii="Arial" w:hAnsi="Arial" w:cs="Arial"/>
                        <w:sz w:val="20"/>
                      </w:rPr>
                    </w:pPr>
                    <w:r>
                      <w:rPr>
                        <w:rFonts w:ascii="Arial" w:hAnsi="Arial" w:cs="Arial"/>
                        <w:sz w:val="20"/>
                      </w:rPr>
                      <w:t xml:space="preserve">               </w:t>
                    </w:r>
                    <w:proofErr w:type="gramStart"/>
                    <w:r>
                      <w:rPr>
                        <w:rFonts w:ascii="Arial" w:hAnsi="Arial" w:cs="Arial"/>
                        <w:sz w:val="20"/>
                      </w:rPr>
                      <w:t>fax:</w:t>
                    </w:r>
                    <w:r w:rsidRPr="00381E6C">
                      <w:rPr>
                        <w:rFonts w:ascii="Arial" w:hAnsi="Arial" w:cs="Arial"/>
                        <w:sz w:val="20"/>
                      </w:rPr>
                      <w:t>+</w:t>
                    </w:r>
                    <w:proofErr w:type="gramEnd"/>
                    <w:r w:rsidRPr="00381E6C">
                      <w:rPr>
                        <w:rFonts w:ascii="Arial" w:hAnsi="Arial" w:cs="Arial"/>
                        <w:sz w:val="20"/>
                      </w:rPr>
                      <w:t xml:space="preserve">382 </w:t>
                    </w:r>
                    <w:r>
                      <w:rPr>
                        <w:rFonts w:ascii="Arial" w:hAnsi="Arial" w:cs="Arial"/>
                        <w:sz w:val="20"/>
                      </w:rPr>
                      <w:t xml:space="preserve">20 </w:t>
                    </w:r>
                    <w:r w:rsidRPr="00381E6C">
                      <w:rPr>
                        <w:rFonts w:ascii="Arial" w:hAnsi="Arial" w:cs="Arial"/>
                        <w:sz w:val="20"/>
                      </w:rPr>
                      <w:t>241 790</w:t>
                    </w:r>
                  </w:p>
                  <w:p w14:paraId="3A5FA852" w14:textId="77777777" w:rsidR="002C6B7A" w:rsidRPr="00381E6C" w:rsidRDefault="002C6B7A" w:rsidP="002C6B7A">
                    <w:pPr>
                      <w:jc w:val="center"/>
                      <w:rPr>
                        <w:rFonts w:ascii="Arial" w:hAnsi="Arial" w:cs="Arial"/>
                        <w:color w:val="0070C0"/>
                        <w:sz w:val="20"/>
                      </w:rPr>
                    </w:pPr>
                    <w:r>
                      <w:rPr>
                        <w:rFonts w:ascii="Arial" w:hAnsi="Arial" w:cs="Arial"/>
                        <w:color w:val="0070C0"/>
                        <w:sz w:val="20"/>
                      </w:rPr>
                      <w:t xml:space="preserve">        </w:t>
                    </w:r>
                    <w:r w:rsidRPr="00381E6C">
                      <w:rPr>
                        <w:rFonts w:ascii="Arial" w:hAnsi="Arial" w:cs="Arial"/>
                        <w:color w:val="0070C0"/>
                        <w:sz w:val="20"/>
                      </w:rPr>
                      <w:t>www.mju.gov.me</w:t>
                    </w:r>
                  </w:p>
                  <w:p w14:paraId="02C91348" w14:textId="77777777" w:rsidR="002C6B7A" w:rsidRPr="00AF27FF" w:rsidRDefault="002C6B7A" w:rsidP="002C6B7A">
                    <w:pPr>
                      <w:rPr>
                        <w:sz w:val="20"/>
                      </w:rPr>
                    </w:pPr>
                  </w:p>
                </w:txbxContent>
              </v:textbox>
            </v:shape>
          </w:pict>
        </mc:Fallback>
      </mc:AlternateContent>
    </w:r>
    <w:r w:rsidRPr="002C6B7A">
      <w:rPr>
        <w:rFonts w:ascii="Arial" w:hAnsi="Arial" w:cs="Arial"/>
        <w:noProof/>
        <w:spacing w:val="-10"/>
        <w:kern w:val="28"/>
        <w:sz w:val="28"/>
        <w:szCs w:val="40"/>
        <w:lang w:eastAsia="x-none"/>
      </w:rPr>
      <w:t>Montenegro</w:t>
    </w:r>
  </w:p>
  <w:p w14:paraId="600222EC" w14:textId="180C60A5" w:rsidR="002C6B7A" w:rsidRPr="002C6B7A" w:rsidRDefault="002C6B7A" w:rsidP="002C6B7A">
    <w:pPr>
      <w:spacing w:before="120" w:after="80"/>
      <w:ind w:left="1134"/>
      <w:rPr>
        <w:rFonts w:ascii="Arial" w:hAnsi="Arial" w:cs="Arial"/>
        <w:noProof/>
        <w:spacing w:val="-10"/>
        <w:kern w:val="28"/>
        <w:sz w:val="28"/>
        <w:szCs w:val="28"/>
        <w:lang w:eastAsia="x-none"/>
      </w:rPr>
    </w:pPr>
    <w:r>
      <w:rPr>
        <w:noProof/>
        <w:lang w:val="bs-Latn-BA" w:eastAsia="bs-Latn-BA"/>
      </w:rPr>
      <w:drawing>
        <wp:anchor distT="0" distB="0" distL="114300" distR="114300" simplePos="0" relativeHeight="251658240" behindDoc="1" locked="0" layoutInCell="1" allowOverlap="1" wp14:anchorId="403F083C" wp14:editId="62D1B1B7">
          <wp:simplePos x="0" y="0"/>
          <wp:positionH relativeFrom="column">
            <wp:posOffset>5200015</wp:posOffset>
          </wp:positionH>
          <wp:positionV relativeFrom="paragraph">
            <wp:posOffset>36195</wp:posOffset>
          </wp:positionV>
          <wp:extent cx="677545" cy="467995"/>
          <wp:effectExtent l="0" t="0" r="0" b="1905"/>
          <wp:wrapTight wrapText="bothSides">
            <wp:wrapPolygon edited="0">
              <wp:start x="0" y="0"/>
              <wp:lineTo x="0" y="21102"/>
              <wp:lineTo x="21053" y="21102"/>
              <wp:lineTo x="21053" y="0"/>
              <wp:lineTo x="0" y="0"/>
            </wp:wrapPolygon>
          </wp:wrapTight>
          <wp:docPr id="7"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75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B7A">
      <w:rPr>
        <w:rFonts w:ascii="Arial" w:hAnsi="Arial" w:cs="Arial"/>
        <w:noProof/>
        <w:spacing w:val="-10"/>
        <w:kern w:val="28"/>
        <w:sz w:val="28"/>
        <w:szCs w:val="28"/>
        <w:lang w:eastAsia="x-none"/>
      </w:rPr>
      <w:t>Minist</w:t>
    </w:r>
    <w:r w:rsidRPr="002C6B7A">
      <w:rPr>
        <w:rFonts w:ascii="Arial" w:hAnsi="Arial" w:cs="Arial"/>
        <w:noProof/>
        <w:spacing w:val="-10"/>
        <w:kern w:val="28"/>
        <w:sz w:val="28"/>
        <w:szCs w:val="28"/>
        <w:lang w:eastAsia="x-none"/>
      </w:rPr>
      <w:t>ry of public administration</w:t>
    </w:r>
    <w:r w:rsidRPr="002C6B7A">
      <w:rPr>
        <w:rFonts w:ascii="Arial" w:hAnsi="Arial" w:cs="Arial"/>
        <w:noProof/>
        <w:spacing w:val="-10"/>
        <w:kern w:val="28"/>
        <w:sz w:val="28"/>
        <w:szCs w:val="28"/>
        <w:lang w:eastAsia="x-none"/>
      </w:rPr>
      <w:t xml:space="preserve">, </w:t>
    </w:r>
  </w:p>
  <w:p w14:paraId="4D02A162" w14:textId="537541E3" w:rsidR="002C6B7A" w:rsidRPr="002C6B7A" w:rsidRDefault="002C6B7A" w:rsidP="002C6B7A">
    <w:pPr>
      <w:spacing w:before="120" w:after="120"/>
      <w:jc w:val="both"/>
      <w:rPr>
        <w:rFonts w:ascii="Arial" w:hAnsi="Arial" w:cs="Arial"/>
        <w:noProof/>
        <w:spacing w:val="-10"/>
        <w:kern w:val="28"/>
        <w:sz w:val="28"/>
        <w:szCs w:val="28"/>
        <w:lang w:eastAsia="x-none"/>
      </w:rPr>
    </w:pPr>
    <w:r w:rsidRPr="002C6B7A">
      <w:rPr>
        <w:rFonts w:ascii="Arial" w:hAnsi="Arial" w:cs="Arial"/>
        <w:noProof/>
        <w:spacing w:val="-10"/>
        <w:kern w:val="28"/>
        <w:sz w:val="28"/>
        <w:szCs w:val="28"/>
        <w:lang w:eastAsia="x-none"/>
      </w:rPr>
      <w:t xml:space="preserve">                 </w:t>
    </w:r>
    <w:r w:rsidR="0022180F">
      <w:rPr>
        <w:rFonts w:ascii="Arial" w:hAnsi="Arial" w:cs="Arial"/>
        <w:noProof/>
        <w:spacing w:val="-10"/>
        <w:kern w:val="28"/>
        <w:sz w:val="28"/>
        <w:szCs w:val="28"/>
        <w:lang w:eastAsia="x-none"/>
      </w:rPr>
      <w:t>d</w:t>
    </w:r>
    <w:r w:rsidRPr="002C6B7A">
      <w:rPr>
        <w:rFonts w:ascii="Arial" w:hAnsi="Arial" w:cs="Arial"/>
        <w:noProof/>
        <w:spacing w:val="-10"/>
        <w:kern w:val="28"/>
        <w:sz w:val="28"/>
        <w:szCs w:val="28"/>
        <w:lang w:eastAsia="x-none"/>
      </w:rPr>
      <w:t>igital</w:t>
    </w:r>
    <w:r>
      <w:rPr>
        <w:rFonts w:ascii="Arial" w:hAnsi="Arial" w:cs="Arial"/>
        <w:noProof/>
        <w:spacing w:val="-10"/>
        <w:kern w:val="28"/>
        <w:sz w:val="28"/>
        <w:szCs w:val="28"/>
        <w:lang w:eastAsia="x-none"/>
      </w:rPr>
      <w:t xml:space="preserve"> society and </w:t>
    </w:r>
    <w:r w:rsidRPr="002C6B7A">
      <w:rPr>
        <w:rFonts w:ascii="Arial" w:hAnsi="Arial" w:cs="Arial"/>
        <w:noProof/>
        <w:spacing w:val="-10"/>
        <w:kern w:val="28"/>
        <w:sz w:val="28"/>
        <w:szCs w:val="28"/>
        <w:lang w:eastAsia="x-none"/>
      </w:rPr>
      <w:t>medi</w:t>
    </w:r>
    <w:r>
      <w:rPr>
        <w:rFonts w:ascii="Arial" w:hAnsi="Arial" w:cs="Arial"/>
        <w:noProof/>
        <w:spacing w:val="-10"/>
        <w:kern w:val="28"/>
        <w:sz w:val="28"/>
        <w:szCs w:val="28"/>
        <w:lang w:eastAsia="x-none"/>
      </w:rPr>
      <w:t>a</w:t>
    </w:r>
  </w:p>
  <w:p w14:paraId="0301402F" w14:textId="77777777" w:rsidR="002C6B7A" w:rsidRDefault="002C6B7A" w:rsidP="00B14DF5">
    <w:pPr>
      <w:jc w:val="center"/>
      <w:rPr>
        <w:rFonts w:ascii="Calibri" w:hAnsi="Calibri"/>
        <w:sz w:val="14"/>
        <w:szCs w:val="14"/>
      </w:rPr>
    </w:pPr>
  </w:p>
  <w:p w14:paraId="7B8761FE" w14:textId="79BFAAA4" w:rsidR="00B14DF5" w:rsidRPr="00B14DF5" w:rsidRDefault="00B14DF5" w:rsidP="00B14DF5">
    <w:pPr>
      <w:jc w:val="center"/>
      <w:rPr>
        <w:rFonts w:ascii="Calibri" w:hAnsi="Calibr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5340"/>
    <w:multiLevelType w:val="hybridMultilevel"/>
    <w:tmpl w:val="1488EB50"/>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31A53"/>
    <w:multiLevelType w:val="hybridMultilevel"/>
    <w:tmpl w:val="51F232BA"/>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D20A3"/>
    <w:multiLevelType w:val="hybridMultilevel"/>
    <w:tmpl w:val="66FE91C2"/>
    <w:lvl w:ilvl="0" w:tplc="A0CEA6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07838"/>
    <w:multiLevelType w:val="hybridMultilevel"/>
    <w:tmpl w:val="AAD2C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F5"/>
    <w:rsid w:val="00144869"/>
    <w:rsid w:val="0022180F"/>
    <w:rsid w:val="002C6B7A"/>
    <w:rsid w:val="008B04D2"/>
    <w:rsid w:val="00971554"/>
    <w:rsid w:val="009804ED"/>
    <w:rsid w:val="00B14DF5"/>
    <w:rsid w:val="00D83F71"/>
    <w:rsid w:val="00EF32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9093"/>
  <w15:chartTrackingRefBased/>
  <w15:docId w15:val="{4A92CEF2-EEED-704C-9095-7D18553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DF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F5"/>
    <w:pPr>
      <w:tabs>
        <w:tab w:val="center" w:pos="4513"/>
        <w:tab w:val="right" w:pos="9026"/>
      </w:tabs>
    </w:pPr>
    <w:rPr>
      <w:rFonts w:asciiTheme="minorHAnsi" w:eastAsiaTheme="minorHAnsi" w:hAnsiTheme="minorHAnsi" w:cstheme="minorBidi"/>
      <w:lang/>
    </w:rPr>
  </w:style>
  <w:style w:type="character" w:customStyle="1" w:styleId="HeaderChar">
    <w:name w:val="Header Char"/>
    <w:basedOn w:val="DefaultParagraphFont"/>
    <w:link w:val="Header"/>
    <w:uiPriority w:val="99"/>
    <w:rsid w:val="00B14DF5"/>
  </w:style>
  <w:style w:type="paragraph" w:styleId="Footer">
    <w:name w:val="footer"/>
    <w:basedOn w:val="Normal"/>
    <w:link w:val="FooterChar"/>
    <w:uiPriority w:val="99"/>
    <w:unhideWhenUsed/>
    <w:rsid w:val="00B14DF5"/>
    <w:pPr>
      <w:tabs>
        <w:tab w:val="center" w:pos="4513"/>
        <w:tab w:val="right" w:pos="9026"/>
      </w:tabs>
    </w:pPr>
    <w:rPr>
      <w:rFonts w:asciiTheme="minorHAnsi" w:eastAsiaTheme="minorHAnsi" w:hAnsiTheme="minorHAnsi" w:cstheme="minorBidi"/>
      <w:lang/>
    </w:rPr>
  </w:style>
  <w:style w:type="character" w:customStyle="1" w:styleId="FooterChar">
    <w:name w:val="Footer Char"/>
    <w:basedOn w:val="DefaultParagraphFont"/>
    <w:link w:val="Footer"/>
    <w:uiPriority w:val="99"/>
    <w:rsid w:val="00B14DF5"/>
  </w:style>
  <w:style w:type="paragraph" w:customStyle="1" w:styleId="UEtitrecouv">
    <w:name w:val="UE titre couv"/>
    <w:qFormat/>
    <w:rsid w:val="00B14DF5"/>
    <w:rPr>
      <w:rFonts w:ascii="Arial" w:eastAsia="Times New Roman" w:hAnsi="Arial" w:cs="Times New Roman"/>
      <w:b/>
      <w:color w:val="FFFFFF"/>
      <w:sz w:val="60"/>
      <w:lang w:val="en-GB" w:eastAsia="fr-FR"/>
    </w:rPr>
  </w:style>
  <w:style w:type="paragraph" w:styleId="ListParagraph">
    <w:name w:val="List Paragraph"/>
    <w:basedOn w:val="Normal"/>
    <w:uiPriority w:val="34"/>
    <w:qFormat/>
    <w:rsid w:val="009804ED"/>
    <w:pPr>
      <w:spacing w:after="160" w:line="259"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9804ED"/>
    <w:rPr>
      <w:color w:val="0563C1" w:themeColor="hyperlink"/>
      <w:u w:val="single"/>
    </w:rPr>
  </w:style>
  <w:style w:type="character" w:styleId="CommentReference">
    <w:name w:val="annotation reference"/>
    <w:basedOn w:val="DefaultParagraphFont"/>
    <w:uiPriority w:val="99"/>
    <w:semiHidden/>
    <w:unhideWhenUsed/>
    <w:rsid w:val="009804ED"/>
    <w:rPr>
      <w:sz w:val="16"/>
      <w:szCs w:val="16"/>
    </w:rPr>
  </w:style>
  <w:style w:type="paragraph" w:styleId="CommentText">
    <w:name w:val="annotation text"/>
    <w:basedOn w:val="Normal"/>
    <w:link w:val="CommentTextChar"/>
    <w:uiPriority w:val="99"/>
    <w:semiHidden/>
    <w:unhideWhenUsed/>
    <w:rsid w:val="009804ED"/>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804ED"/>
    <w:rPr>
      <w:sz w:val="20"/>
      <w:szCs w:val="20"/>
      <w:lang w:val="en-GB"/>
    </w:rPr>
  </w:style>
  <w:style w:type="paragraph" w:styleId="BalloonText">
    <w:name w:val="Balloon Text"/>
    <w:basedOn w:val="Normal"/>
    <w:link w:val="BalloonTextChar"/>
    <w:uiPriority w:val="99"/>
    <w:semiHidden/>
    <w:unhideWhenUsed/>
    <w:rsid w:val="002C6B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zana.Konti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Jasenka Perovic</dc:creator>
  <cp:keywords/>
  <dc:description/>
  <cp:lastModifiedBy>Marija Janković</cp:lastModifiedBy>
  <cp:revision>2</cp:revision>
  <dcterms:created xsi:type="dcterms:W3CDTF">2021-05-11T05:49:00Z</dcterms:created>
  <dcterms:modified xsi:type="dcterms:W3CDTF">2021-05-11T05:49:00Z</dcterms:modified>
</cp:coreProperties>
</file>