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197" w:rsidRPr="004D1E66" w:rsidRDefault="00C95197" w:rsidP="00C9519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4D1E66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C95197" w:rsidRPr="004D1E66" w:rsidRDefault="00C95197" w:rsidP="00C9519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4D1E66">
        <w:rPr>
          <w:rFonts w:ascii="Arial" w:hAnsi="Arial" w:cs="Arial"/>
          <w:sz w:val="24"/>
          <w:szCs w:val="24"/>
          <w:lang w:val="sl-SI"/>
        </w:rPr>
        <w:t>Za 26. sjednicu Vlade  Crne Gore, koja je zakazana</w:t>
      </w:r>
    </w:p>
    <w:p w:rsidR="00C95197" w:rsidRPr="004D1E66" w:rsidRDefault="00C95197" w:rsidP="00C9519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4D1E66">
        <w:rPr>
          <w:rFonts w:ascii="Arial" w:hAnsi="Arial" w:cs="Arial"/>
          <w:sz w:val="24"/>
          <w:szCs w:val="24"/>
          <w:lang w:val="sl-SI"/>
        </w:rPr>
        <w:t>za četvrtak, 20. jun 2013. godine, u 17.00 sati</w:t>
      </w:r>
    </w:p>
    <w:p w:rsidR="00C95197" w:rsidRPr="004D1E66" w:rsidRDefault="00C95197" w:rsidP="00C95197">
      <w:pPr>
        <w:spacing w:after="0"/>
        <w:jc w:val="both"/>
        <w:rPr>
          <w:rFonts w:ascii="Arial" w:hAnsi="Arial" w:cs="Arial"/>
          <w:sz w:val="24"/>
          <w:szCs w:val="24"/>
          <w:lang w:val="sl-SI"/>
        </w:rPr>
      </w:pPr>
    </w:p>
    <w:p w:rsidR="00C95197" w:rsidRPr="004D1E66" w:rsidRDefault="00C95197" w:rsidP="00C95197">
      <w:pPr>
        <w:spacing w:after="0" w:line="240" w:lineRule="auto"/>
        <w:ind w:left="720" w:right="-22"/>
        <w:jc w:val="both"/>
        <w:rPr>
          <w:rFonts w:ascii="Arial" w:hAnsi="Arial" w:cs="Arial"/>
          <w:sz w:val="24"/>
          <w:szCs w:val="24"/>
          <w:lang w:val="sl-SI"/>
        </w:rPr>
      </w:pPr>
      <w:r w:rsidRPr="004D1E66">
        <w:rPr>
          <w:rFonts w:ascii="Arial" w:hAnsi="Arial" w:cs="Arial"/>
          <w:sz w:val="24"/>
          <w:szCs w:val="24"/>
          <w:lang w:val="sl-SI"/>
        </w:rPr>
        <w:t xml:space="preserve">                                            -Usvajanje Zapisnika sa 25. sjednice Vlade, održane</w:t>
      </w:r>
    </w:p>
    <w:p w:rsidR="00C95197" w:rsidRPr="004D1E66" w:rsidRDefault="00C95197" w:rsidP="00C95197">
      <w:pPr>
        <w:spacing w:after="0" w:line="240" w:lineRule="auto"/>
        <w:ind w:left="3600" w:right="-22"/>
        <w:rPr>
          <w:rFonts w:ascii="Arial" w:hAnsi="Arial" w:cs="Arial"/>
          <w:sz w:val="24"/>
          <w:szCs w:val="24"/>
          <w:lang w:val="sl-SI"/>
        </w:rPr>
      </w:pPr>
      <w:r w:rsidRPr="004D1E66">
        <w:rPr>
          <w:rFonts w:ascii="Arial" w:hAnsi="Arial" w:cs="Arial"/>
          <w:sz w:val="24"/>
          <w:szCs w:val="24"/>
          <w:lang w:val="sl-SI"/>
        </w:rPr>
        <w:t xml:space="preserve">  13. juna 2013. godine </w:t>
      </w:r>
    </w:p>
    <w:p w:rsidR="00C95197" w:rsidRPr="004D1E66" w:rsidRDefault="00C95197" w:rsidP="00C95197">
      <w:pPr>
        <w:rPr>
          <w:lang w:val="sl-SI"/>
        </w:rPr>
      </w:pPr>
    </w:p>
    <w:p w:rsidR="00C95197" w:rsidRDefault="00C95197" w:rsidP="004D1E66">
      <w:p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4D1E66">
        <w:rPr>
          <w:rFonts w:ascii="Arial" w:hAnsi="Arial" w:cs="Arial"/>
          <w:sz w:val="20"/>
          <w:szCs w:val="20"/>
          <w:lang w:val="sl-SI"/>
        </w:rPr>
        <w:t>I. MATERIJALI KOJI SU PRIPREMLJENI U SKLADU S PROGRAMOM RADA VLADE</w:t>
      </w:r>
    </w:p>
    <w:p w:rsidR="004D1E66" w:rsidRPr="004D1E66" w:rsidRDefault="004D1E66" w:rsidP="004D1E66">
      <w:p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:rsidR="00C95197" w:rsidRPr="004D1E66" w:rsidRDefault="00C95197" w:rsidP="004D1E66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4D1E66">
        <w:rPr>
          <w:rFonts w:ascii="Arial" w:eastAsia="Times New Roman" w:hAnsi="Arial" w:cs="Arial"/>
          <w:color w:val="000000"/>
          <w:sz w:val="24"/>
          <w:szCs w:val="24"/>
          <w:lang w:val="sl-SI"/>
        </w:rPr>
        <w:t>Predlog zakona o izmjenama i dopunama Zakona o Vojsci Crne Gore</w:t>
      </w:r>
    </w:p>
    <w:p w:rsidR="00C95197" w:rsidRPr="004D1E66" w:rsidRDefault="00C95197" w:rsidP="004D1E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C95197" w:rsidRPr="004D1E66" w:rsidRDefault="00C95197" w:rsidP="004D1E66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4D1E66">
        <w:rPr>
          <w:rFonts w:ascii="Arial" w:eastAsia="Times New Roman" w:hAnsi="Arial" w:cs="Arial"/>
          <w:color w:val="000000"/>
          <w:sz w:val="24"/>
          <w:szCs w:val="24"/>
          <w:lang w:val="sl-SI"/>
        </w:rPr>
        <w:t>Predlog zakona o izmjenama i dopunama Zakona o putnim ispravama</w:t>
      </w:r>
    </w:p>
    <w:p w:rsidR="00C95197" w:rsidRPr="004D1E66" w:rsidRDefault="00C95197" w:rsidP="004D1E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C95197" w:rsidRPr="004D1E66" w:rsidRDefault="00C95197" w:rsidP="004D1E66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 w:rsidRPr="004D1E66">
        <w:rPr>
          <w:rFonts w:ascii="Arial" w:hAnsi="Arial" w:cs="Arial"/>
          <w:color w:val="000000"/>
          <w:sz w:val="24"/>
          <w:szCs w:val="24"/>
          <w:lang w:val="sl-SI"/>
        </w:rPr>
        <w:t>Predlog strategije za očuvanje i unapređenje reproduktivnog i seksualnog zdravlja 2013 - 2020, s Predlogom akcionog plana za period 2014 – 2015</w:t>
      </w:r>
    </w:p>
    <w:p w:rsidR="00C95197" w:rsidRPr="004D1E66" w:rsidRDefault="00C95197" w:rsidP="004D1E66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4D1E66">
        <w:rPr>
          <w:rFonts w:ascii="Arial" w:eastAsia="Times New Roman" w:hAnsi="Arial" w:cs="Arial"/>
          <w:color w:val="000000"/>
          <w:sz w:val="24"/>
          <w:szCs w:val="24"/>
          <w:lang w:val="sl-SI"/>
        </w:rPr>
        <w:t>Analiza stanja eUprave u Crnoj Gori za 2012. godinu</w:t>
      </w:r>
    </w:p>
    <w:p w:rsidR="00C95197" w:rsidRPr="004D1E66" w:rsidRDefault="00C95197" w:rsidP="004D1E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C95197" w:rsidRDefault="00C95197" w:rsidP="004D1E66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 w:rsidRPr="004D1E66">
        <w:rPr>
          <w:rFonts w:ascii="Arial" w:hAnsi="Arial" w:cs="Arial"/>
          <w:color w:val="000000"/>
          <w:sz w:val="24"/>
          <w:szCs w:val="24"/>
          <w:lang w:val="sl-SI"/>
        </w:rPr>
        <w:t>Informacija o uništenju viška naoružanja i vojne opreme</w:t>
      </w:r>
    </w:p>
    <w:p w:rsidR="004D1E66" w:rsidRPr="004D1E66" w:rsidRDefault="004D1E66" w:rsidP="004D1E66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C95197" w:rsidRDefault="00C95197" w:rsidP="004D1E66">
      <w:p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4D1E66">
        <w:rPr>
          <w:rFonts w:ascii="Arial" w:hAnsi="Arial" w:cs="Arial"/>
          <w:sz w:val="20"/>
          <w:szCs w:val="20"/>
          <w:lang w:val="sl-SI"/>
        </w:rPr>
        <w:t>II. MATERIJALI KOJI SU PRIPREMLJENI U SKLADU S TEKUĆIM AKTIVNOSTIMA VLADE</w:t>
      </w:r>
    </w:p>
    <w:p w:rsidR="004D1E66" w:rsidRPr="004D1E66" w:rsidRDefault="004D1E66" w:rsidP="004D1E66">
      <w:p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:rsidR="00C95197" w:rsidRDefault="00B208F9" w:rsidP="004D1E66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 w:rsidRPr="004D1E66">
        <w:rPr>
          <w:rFonts w:ascii="Arial" w:hAnsi="Arial" w:cs="Arial"/>
          <w:color w:val="000000"/>
          <w:sz w:val="24"/>
          <w:szCs w:val="24"/>
          <w:lang w:val="sl-SI"/>
        </w:rPr>
        <w:t xml:space="preserve"> </w:t>
      </w:r>
      <w:r w:rsidR="00C95197" w:rsidRPr="004D1E66">
        <w:rPr>
          <w:rFonts w:ascii="Arial" w:hAnsi="Arial" w:cs="Arial"/>
          <w:color w:val="000000"/>
          <w:sz w:val="24"/>
          <w:szCs w:val="24"/>
          <w:lang w:val="sl-SI"/>
        </w:rPr>
        <w:t>Predlog uredbe o izmjenama i dopunama  Uredbe o licima kojima   se izdaje diplomatski i službeni pasoš</w:t>
      </w:r>
    </w:p>
    <w:p w:rsidR="004D1E66" w:rsidRPr="004D1E66" w:rsidRDefault="004D1E66" w:rsidP="004D1E66">
      <w:pPr>
        <w:pStyle w:val="ListParagraph"/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C95197" w:rsidRPr="004D1E66" w:rsidRDefault="00C95197" w:rsidP="004D1E66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 w:rsidRPr="004D1E66">
        <w:rPr>
          <w:rFonts w:ascii="Arial" w:hAnsi="Arial" w:cs="Arial"/>
          <w:color w:val="000000"/>
          <w:sz w:val="24"/>
          <w:szCs w:val="24"/>
          <w:lang w:val="sl-SI"/>
        </w:rPr>
        <w:t>Predlog modela za nastavak realizacije Programa stručnog osposobljavanja lica sa stečenim visokim obrazovanjem u 2013/14. godini</w:t>
      </w:r>
    </w:p>
    <w:p w:rsidR="00C95197" w:rsidRPr="004D1E66" w:rsidRDefault="00C95197" w:rsidP="004D1E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C95197" w:rsidRPr="004D1E66" w:rsidRDefault="00C95197" w:rsidP="004D1E66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 w:rsidRPr="004D1E66">
        <w:rPr>
          <w:rFonts w:ascii="Arial" w:hAnsi="Arial" w:cs="Arial"/>
          <w:color w:val="000000"/>
          <w:sz w:val="24"/>
          <w:szCs w:val="24"/>
          <w:lang w:val="sl-SI"/>
        </w:rPr>
        <w:t>Informacija u vezi povraćaja potraživanja državne pomoći date HTP Onogošt AD Nikšić u stečaju</w:t>
      </w:r>
    </w:p>
    <w:p w:rsidR="00C95197" w:rsidRPr="004D1E66" w:rsidRDefault="00C95197" w:rsidP="004D1E66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C95197" w:rsidRPr="004D1E66" w:rsidRDefault="00C95197" w:rsidP="004D1E66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4D1E66">
        <w:rPr>
          <w:rFonts w:ascii="Arial" w:eastAsia="Times New Roman" w:hAnsi="Arial" w:cs="Arial"/>
          <w:color w:val="000000"/>
          <w:sz w:val="24"/>
          <w:szCs w:val="24"/>
          <w:lang w:val="sl-SI"/>
        </w:rPr>
        <w:t>Informacija o prodaji viška naoružanja i vojne opreme</w:t>
      </w:r>
    </w:p>
    <w:p w:rsidR="00C95197" w:rsidRPr="004D1E66" w:rsidRDefault="00C95197" w:rsidP="004D1E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C95197" w:rsidRPr="004D1E66" w:rsidRDefault="00C95197" w:rsidP="004D1E66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 w:rsidRPr="004D1E66">
        <w:rPr>
          <w:rFonts w:ascii="Arial" w:hAnsi="Arial" w:cs="Arial"/>
          <w:color w:val="000000"/>
          <w:sz w:val="24"/>
          <w:szCs w:val="24"/>
          <w:lang w:val="sl-SI"/>
        </w:rPr>
        <w:t>Informacija o politici paušalnog oporezivanja prihoda od samostalne djelatnosti</w:t>
      </w:r>
    </w:p>
    <w:p w:rsidR="00C95197" w:rsidRPr="004D1E66" w:rsidRDefault="00C95197" w:rsidP="004D1E66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C95197" w:rsidRPr="004D1E66" w:rsidRDefault="00C95197" w:rsidP="004D1E66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4D1E66">
        <w:rPr>
          <w:rFonts w:ascii="Arial" w:eastAsia="Times New Roman" w:hAnsi="Arial" w:cs="Arial"/>
          <w:color w:val="000000"/>
          <w:sz w:val="24"/>
          <w:szCs w:val="24"/>
          <w:lang w:val="sl-SI"/>
        </w:rPr>
        <w:t>Informacija o naknadama za korišćenje prirodnih resursa u svrhu proizvodnje električne energije, s Predlogom sporazuma</w:t>
      </w:r>
    </w:p>
    <w:p w:rsidR="00C95197" w:rsidRPr="004D1E66" w:rsidRDefault="00C95197" w:rsidP="004D1E66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C95197" w:rsidRPr="004D1E66" w:rsidRDefault="00C95197" w:rsidP="004D1E66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4D1E66">
        <w:rPr>
          <w:rFonts w:ascii="Arial" w:eastAsia="Times New Roman" w:hAnsi="Arial" w:cs="Arial"/>
          <w:color w:val="000000"/>
          <w:sz w:val="24"/>
          <w:szCs w:val="24"/>
          <w:lang w:val="sl-SI"/>
        </w:rPr>
        <w:t xml:space="preserve">Informacija o Programu međunarodne razvojne saradnje između Crne Gore i Republike Slovenije za 2013-2015 </w:t>
      </w:r>
    </w:p>
    <w:p w:rsidR="00C95197" w:rsidRPr="004D1E66" w:rsidRDefault="00C95197" w:rsidP="004D1E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C95197" w:rsidRPr="004D1E66" w:rsidRDefault="00C95197" w:rsidP="004D1E66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4D1E66">
        <w:rPr>
          <w:rFonts w:ascii="Arial" w:eastAsia="Times New Roman" w:hAnsi="Arial" w:cs="Arial"/>
          <w:color w:val="000000"/>
          <w:sz w:val="24"/>
          <w:szCs w:val="24"/>
          <w:lang w:val="sl-SI"/>
        </w:rPr>
        <w:t>Predlog za ustupanje u svojinu poslovnog prostora NVO „Arsenal“ – Tivat</w:t>
      </w:r>
    </w:p>
    <w:p w:rsidR="00C95197" w:rsidRPr="004D1E66" w:rsidRDefault="00C95197" w:rsidP="004D1E66">
      <w:pPr>
        <w:spacing w:after="0"/>
        <w:jc w:val="both"/>
        <w:rPr>
          <w:rFonts w:ascii="Arial" w:hAnsi="Arial" w:cs="Arial"/>
          <w:sz w:val="24"/>
          <w:szCs w:val="24"/>
          <w:lang w:val="sl-SI"/>
        </w:rPr>
      </w:pPr>
    </w:p>
    <w:p w:rsidR="00C95197" w:rsidRPr="004D1E66" w:rsidRDefault="00C95197" w:rsidP="00C95197">
      <w:pPr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  <w:r w:rsidRPr="004D1E66">
        <w:rPr>
          <w:rFonts w:ascii="Arial" w:hAnsi="Arial" w:cs="Arial"/>
          <w:sz w:val="20"/>
          <w:szCs w:val="20"/>
          <w:lang w:val="sl-SI"/>
        </w:rPr>
        <w:t>III. MATERIJALI KOJI SU VLADI DOSTAVLJENI RADI VERIFIKACIJE</w:t>
      </w:r>
      <w:r w:rsidRPr="004D1E66">
        <w:rPr>
          <w:rFonts w:ascii="Arial" w:hAnsi="Arial" w:cs="Arial"/>
          <w:color w:val="000000"/>
          <w:sz w:val="20"/>
          <w:szCs w:val="20"/>
          <w:lang w:val="sl-SI"/>
        </w:rPr>
        <w:t xml:space="preserve"> </w:t>
      </w:r>
    </w:p>
    <w:p w:rsidR="00C95197" w:rsidRPr="004D1E66" w:rsidRDefault="00B208F9" w:rsidP="004D1E66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 w:rsidRPr="004D1E66">
        <w:rPr>
          <w:rFonts w:ascii="Arial" w:hAnsi="Arial" w:cs="Arial"/>
          <w:color w:val="000000"/>
          <w:sz w:val="24"/>
          <w:szCs w:val="24"/>
          <w:lang w:val="sl-SI"/>
        </w:rPr>
        <w:t xml:space="preserve"> </w:t>
      </w:r>
      <w:r w:rsidR="00C95197" w:rsidRPr="004D1E66">
        <w:rPr>
          <w:rFonts w:ascii="Arial" w:eastAsia="Times New Roman" w:hAnsi="Arial" w:cs="Arial"/>
          <w:color w:val="000000"/>
          <w:sz w:val="24"/>
          <w:szCs w:val="24"/>
          <w:lang w:val="sl-SI"/>
        </w:rPr>
        <w:t>Predlog odluke o izmjeni Odluke o osnivanju društva sa ograničenom odgovornošću „Centar za ekotoksikološka ispitivanja“ - Podgorica</w:t>
      </w:r>
    </w:p>
    <w:p w:rsidR="00C95197" w:rsidRPr="004D1E66" w:rsidRDefault="00C95197" w:rsidP="004D1E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C95197" w:rsidRPr="004D1E66" w:rsidRDefault="00C95197" w:rsidP="004D1E66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4D1E66">
        <w:rPr>
          <w:rFonts w:ascii="Arial" w:eastAsia="Times New Roman" w:hAnsi="Arial" w:cs="Arial"/>
          <w:color w:val="000000"/>
          <w:sz w:val="24"/>
          <w:szCs w:val="24"/>
          <w:lang w:val="sl-SI"/>
        </w:rPr>
        <w:t>Predlog odluke o izmjeni Statuta društva sa ograničenom odgovornošću „Centar za ekotoksikološka ispitivanja“ – Podgorica</w:t>
      </w:r>
    </w:p>
    <w:p w:rsidR="00C95197" w:rsidRPr="004D1E66" w:rsidRDefault="00C95197" w:rsidP="004D1E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4D1E66" w:rsidRDefault="00C95197" w:rsidP="004D1E66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4D1E66">
        <w:rPr>
          <w:rFonts w:ascii="Arial" w:eastAsia="Times New Roman" w:hAnsi="Arial" w:cs="Arial"/>
          <w:color w:val="000000"/>
          <w:sz w:val="24"/>
          <w:szCs w:val="24"/>
          <w:lang w:val="sl-SI"/>
        </w:rPr>
        <w:t>Predlog odluke o visini naknade za članove Odbora direktora društva sa ograničenom odgovornošću „Centar za ekotoksikološka ispitivanja“ – Podgorica</w:t>
      </w:r>
    </w:p>
    <w:p w:rsidR="004D1E66" w:rsidRPr="004D1E66" w:rsidRDefault="004D1E66" w:rsidP="004D1E66">
      <w:pPr>
        <w:pStyle w:val="ListParagraph"/>
        <w:spacing w:before="24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C95197" w:rsidRDefault="00C95197" w:rsidP="004D1E66">
      <w:pPr>
        <w:pStyle w:val="ListParagraph"/>
        <w:numPr>
          <w:ilvl w:val="0"/>
          <w:numId w:val="2"/>
        </w:numPr>
        <w:spacing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 w:rsidRPr="004D1E66">
        <w:rPr>
          <w:rFonts w:ascii="Arial" w:hAnsi="Arial" w:cs="Arial"/>
          <w:color w:val="000000"/>
          <w:sz w:val="24"/>
          <w:szCs w:val="24"/>
          <w:lang w:val="sl-SI"/>
        </w:rPr>
        <w:t>Predlog osnove za održavanje treće sjednice Crnogorsko-mađarske mješovite komisije za implementaciju Sporazuma o ekonomskoj saradnji između Crne Gore i Mađarske</w:t>
      </w:r>
    </w:p>
    <w:p w:rsidR="004D1E66" w:rsidRPr="004D1E66" w:rsidRDefault="004D1E66" w:rsidP="004D1E66">
      <w:pPr>
        <w:pStyle w:val="ListParagraph"/>
        <w:spacing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4D1E66" w:rsidRDefault="00C95197" w:rsidP="004D1E66">
      <w:pPr>
        <w:pStyle w:val="ListParagraph"/>
        <w:numPr>
          <w:ilvl w:val="0"/>
          <w:numId w:val="2"/>
        </w:numPr>
        <w:spacing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 w:rsidRPr="004D1E66">
        <w:rPr>
          <w:rFonts w:ascii="Arial" w:hAnsi="Arial" w:cs="Arial"/>
          <w:color w:val="000000"/>
          <w:sz w:val="24"/>
          <w:szCs w:val="24"/>
          <w:lang w:val="sl-SI"/>
        </w:rPr>
        <w:t>Predlog osnove za vođenje pregovora i zaključenje Memoranduma o saradnji u oblasti  evropskih i evro-atlantskih integracija između Ministarstva vanjskih poslova i evropskih integracija Crne Gore i Ministarstva vanjskih poslova Rumunije </w:t>
      </w:r>
    </w:p>
    <w:p w:rsidR="004D1E66" w:rsidRPr="004D1E66" w:rsidRDefault="004D1E66" w:rsidP="004D1E66">
      <w:pPr>
        <w:pStyle w:val="ListParagraph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C95197" w:rsidRPr="004D1E66" w:rsidRDefault="00C95197" w:rsidP="004D1E66">
      <w:pPr>
        <w:pStyle w:val="ListParagraph"/>
        <w:numPr>
          <w:ilvl w:val="0"/>
          <w:numId w:val="2"/>
        </w:numPr>
        <w:spacing w:before="240" w:after="0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 w:rsidRPr="004D1E66">
        <w:rPr>
          <w:rFonts w:ascii="Arial" w:hAnsi="Arial" w:cs="Arial"/>
          <w:color w:val="000000"/>
          <w:sz w:val="24"/>
          <w:szCs w:val="24"/>
          <w:lang w:val="sl-SI"/>
        </w:rPr>
        <w:t>Izvještaj o poslovanju Centra za ekotoksikološka ispitivanja Crne Gore u 2012. godini i godišnji finansijski iskazi</w:t>
      </w:r>
    </w:p>
    <w:p w:rsidR="00C95197" w:rsidRPr="004D1E66" w:rsidRDefault="00C95197" w:rsidP="00B208F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C95197" w:rsidRPr="004D1E66" w:rsidRDefault="00C95197" w:rsidP="00B208F9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4D1E66">
        <w:rPr>
          <w:rFonts w:ascii="Arial" w:eastAsia="Times New Roman" w:hAnsi="Arial" w:cs="Arial"/>
          <w:color w:val="000000"/>
          <w:sz w:val="24"/>
          <w:szCs w:val="24"/>
          <w:lang w:val="sl-SI"/>
        </w:rPr>
        <w:t xml:space="preserve">Izvještaj o realizaciji Godišnjeg programa rada i Finansijskog plana PROCON d.o.o u 2012. godini, s Predlogom godišnjeg programa rada i Predlogom finansijskog plana PROCON d.o.o. za 2013. godinu </w:t>
      </w:r>
    </w:p>
    <w:p w:rsidR="00C95197" w:rsidRPr="004D1E66" w:rsidRDefault="00C95197" w:rsidP="00B208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C95197" w:rsidRPr="004D1E66" w:rsidRDefault="00C95197" w:rsidP="00B208F9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4D1E66">
        <w:rPr>
          <w:rFonts w:ascii="Arial" w:eastAsia="Times New Roman" w:hAnsi="Arial" w:cs="Arial"/>
          <w:color w:val="000000"/>
          <w:sz w:val="24"/>
          <w:szCs w:val="24"/>
          <w:lang w:val="sl-SI"/>
        </w:rPr>
        <w:t>Informacija u vezi obezbjeđivanja neophodnih finansijskih sredstava za ljetnju turističku sezonu 2013. godine</w:t>
      </w:r>
    </w:p>
    <w:p w:rsidR="00C95197" w:rsidRPr="004D1E66" w:rsidRDefault="00C95197" w:rsidP="00B208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C95197" w:rsidRPr="004D1E66" w:rsidRDefault="00C95197" w:rsidP="00B208F9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4D1E66">
        <w:rPr>
          <w:rFonts w:ascii="Arial" w:eastAsia="Times New Roman" w:hAnsi="Arial" w:cs="Arial"/>
          <w:color w:val="000000"/>
          <w:sz w:val="24"/>
          <w:szCs w:val="24"/>
          <w:lang w:val="sl-SI"/>
        </w:rPr>
        <w:t>Informacija o zaključivanju Aneksa sporazuma o finansiranju, izgradnji i korišćenju PET/CT Centra po B.O.T. sistemu u okviru KCCG u Podgorici</w:t>
      </w:r>
    </w:p>
    <w:p w:rsidR="00C95197" w:rsidRPr="004D1E66" w:rsidRDefault="00C95197" w:rsidP="00B208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C95197" w:rsidRPr="004D1E66" w:rsidRDefault="00C95197" w:rsidP="00B208F9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 w:rsidRPr="004D1E66">
        <w:rPr>
          <w:rFonts w:ascii="Arial" w:hAnsi="Arial" w:cs="Arial"/>
          <w:color w:val="000000"/>
          <w:sz w:val="24"/>
          <w:szCs w:val="24"/>
          <w:lang w:val="sl-SI"/>
        </w:rPr>
        <w:t>Informacija o ponudi za pravo preče kupovine nepokretnosti u Nacionalnom parku „Durmitor“ (podnosilac zahtjeva Željko Korać iz Novog Sada)</w:t>
      </w:r>
    </w:p>
    <w:p w:rsidR="00C95197" w:rsidRPr="004D1E66" w:rsidRDefault="00C95197" w:rsidP="00B208F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C95197" w:rsidRPr="004D1E66" w:rsidRDefault="00C95197" w:rsidP="00B208F9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 w:rsidRPr="004D1E66">
        <w:rPr>
          <w:rFonts w:ascii="Arial" w:hAnsi="Arial" w:cs="Arial"/>
          <w:color w:val="000000"/>
          <w:sz w:val="24"/>
          <w:szCs w:val="24"/>
          <w:lang w:val="sl-SI"/>
        </w:rPr>
        <w:t>Predlog za razmjenu pisama između Vlade Crne Gore i Vlade NR Kine</w:t>
      </w:r>
    </w:p>
    <w:p w:rsidR="00C95197" w:rsidRPr="004D1E66" w:rsidRDefault="00C95197" w:rsidP="00B208F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C95197" w:rsidRPr="004D1E66" w:rsidRDefault="00C95197" w:rsidP="00B208F9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4D1E66">
        <w:rPr>
          <w:rFonts w:ascii="Arial" w:eastAsia="Times New Roman" w:hAnsi="Arial" w:cs="Arial"/>
          <w:color w:val="000000"/>
          <w:sz w:val="24"/>
          <w:szCs w:val="24"/>
          <w:lang w:val="sl-SI"/>
        </w:rPr>
        <w:t xml:space="preserve">Nacrt Ugovora između Horasis Fondacije i Vlade Crne Gore za organizovanje sastanka  „Horasis visionary circle 2013“, u Crnoj Gori </w:t>
      </w:r>
    </w:p>
    <w:p w:rsidR="00C95197" w:rsidRPr="004D1E66" w:rsidRDefault="00C95197" w:rsidP="00B208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C95197" w:rsidRPr="004D1E66" w:rsidRDefault="00C95197" w:rsidP="00B208F9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4D1E66">
        <w:rPr>
          <w:rFonts w:ascii="Arial" w:eastAsia="Times New Roman" w:hAnsi="Arial" w:cs="Arial"/>
          <w:color w:val="000000"/>
          <w:sz w:val="24"/>
          <w:szCs w:val="24"/>
          <w:lang w:val="sl-SI"/>
        </w:rPr>
        <w:t xml:space="preserve">Predlog platforme za učešće dr Igora Lukšića, potpredsjednika Vlade za evropske integracije i ministra vanjskih poslova i evropskih integracija, na IV sastanku Savjeta za stabilizaciju i pridruživanje, s Predlogom pozicije Crne Gore za IV sastanak Savjeta za stabilizaciju i pridruživanje, Brisel, 26. juna 2013. godine </w:t>
      </w:r>
    </w:p>
    <w:p w:rsidR="00C95197" w:rsidRPr="004D1E66" w:rsidRDefault="00C95197" w:rsidP="00B208F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C95197" w:rsidRPr="004D1E66" w:rsidRDefault="00C95197" w:rsidP="00B208F9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 w:rsidRPr="004D1E66">
        <w:rPr>
          <w:rFonts w:ascii="Arial" w:hAnsi="Arial" w:cs="Arial"/>
          <w:color w:val="000000"/>
          <w:sz w:val="24"/>
          <w:szCs w:val="24"/>
          <w:lang w:val="sl-SI"/>
        </w:rPr>
        <w:t>Predlog platforme  za posjetu prof. dr Milice Pejanović-Đurišić, ministra odbrane, Ujedinjenim Nacijama 27. i 28. juna 2013. godine </w:t>
      </w:r>
    </w:p>
    <w:p w:rsidR="00C95197" w:rsidRPr="004D1E66" w:rsidRDefault="00C95197" w:rsidP="00B208F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C95197" w:rsidRDefault="00C95197" w:rsidP="00B208F9">
      <w:pPr>
        <w:pStyle w:val="ListParagraph"/>
        <w:numPr>
          <w:ilvl w:val="0"/>
          <w:numId w:val="2"/>
        </w:numPr>
        <w:spacing w:after="24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4D1E66">
        <w:rPr>
          <w:rFonts w:ascii="Arial" w:eastAsia="Times New Roman" w:hAnsi="Arial" w:cs="Arial"/>
          <w:color w:val="000000"/>
          <w:sz w:val="24"/>
          <w:szCs w:val="24"/>
          <w:lang w:val="sl-SI"/>
        </w:rPr>
        <w:t xml:space="preserve">Predlog platforme za učešće crnogorske delegacije koju će predvoditi dr Miodrag Radunović, ministar zdravlja, na Ministarskoj konferenciji o univerzalnoj zdravstvenoj pokrivenosti, koja se  održava u Istanbulu, Turska, 27. i 28. juna 2013. godine </w:t>
      </w:r>
    </w:p>
    <w:p w:rsidR="004D1E66" w:rsidRPr="004D1E66" w:rsidRDefault="004D1E66" w:rsidP="004D1E66">
      <w:pPr>
        <w:pStyle w:val="ListParagrap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C95197" w:rsidRPr="004D1E66" w:rsidRDefault="00C95197" w:rsidP="00B208F9">
      <w:pPr>
        <w:pStyle w:val="ListParagraph"/>
        <w:numPr>
          <w:ilvl w:val="0"/>
          <w:numId w:val="2"/>
        </w:numPr>
        <w:ind w:left="360"/>
        <w:jc w:val="both"/>
        <w:rPr>
          <w:rFonts w:ascii="Arial" w:hAnsi="Arial" w:cs="Arial"/>
          <w:sz w:val="24"/>
          <w:szCs w:val="24"/>
          <w:lang w:val="sl-SI"/>
        </w:rPr>
      </w:pPr>
      <w:r w:rsidRPr="004D1E66">
        <w:rPr>
          <w:rFonts w:ascii="Arial" w:hAnsi="Arial" w:cs="Arial"/>
          <w:sz w:val="24"/>
          <w:szCs w:val="24"/>
          <w:lang w:val="sl-SI"/>
        </w:rPr>
        <w:t>Kadrovska pitanja</w:t>
      </w:r>
    </w:p>
    <w:p w:rsidR="004D1E66" w:rsidRDefault="004D1E66" w:rsidP="00C95197">
      <w:pPr>
        <w:jc w:val="both"/>
        <w:rPr>
          <w:rFonts w:ascii="Arial" w:hAnsi="Arial" w:cs="Arial"/>
          <w:sz w:val="20"/>
          <w:szCs w:val="20"/>
          <w:lang w:val="sl-SI"/>
        </w:rPr>
      </w:pPr>
    </w:p>
    <w:p w:rsidR="004D1E66" w:rsidRDefault="004D1E66" w:rsidP="00C95197">
      <w:pPr>
        <w:jc w:val="both"/>
        <w:rPr>
          <w:rFonts w:ascii="Arial" w:hAnsi="Arial" w:cs="Arial"/>
          <w:sz w:val="20"/>
          <w:szCs w:val="20"/>
          <w:lang w:val="sl-SI"/>
        </w:rPr>
      </w:pPr>
    </w:p>
    <w:p w:rsidR="004D1E66" w:rsidRDefault="004D1E66" w:rsidP="00C95197">
      <w:pPr>
        <w:jc w:val="both"/>
        <w:rPr>
          <w:rFonts w:ascii="Arial" w:hAnsi="Arial" w:cs="Arial"/>
          <w:sz w:val="20"/>
          <w:szCs w:val="20"/>
          <w:lang w:val="sl-SI"/>
        </w:rPr>
      </w:pPr>
    </w:p>
    <w:p w:rsidR="00C95197" w:rsidRPr="004D1E66" w:rsidRDefault="00C95197" w:rsidP="00C95197">
      <w:pPr>
        <w:jc w:val="both"/>
        <w:rPr>
          <w:rFonts w:ascii="Arial" w:hAnsi="Arial" w:cs="Arial"/>
          <w:sz w:val="20"/>
          <w:szCs w:val="20"/>
          <w:lang w:val="sl-SI"/>
        </w:rPr>
      </w:pPr>
      <w:r w:rsidRPr="004D1E66">
        <w:rPr>
          <w:rFonts w:ascii="Arial" w:hAnsi="Arial" w:cs="Arial"/>
          <w:sz w:val="20"/>
          <w:szCs w:val="20"/>
          <w:lang w:val="sl-SI"/>
        </w:rPr>
        <w:t>IV. MATERIJALI KOJI SU VLADI DOSTAVLJENI RADI DAVANJA MIŠLJENJA I SAGLASNOSTI</w:t>
      </w:r>
    </w:p>
    <w:p w:rsidR="00B208F9" w:rsidRPr="004D1E66" w:rsidRDefault="00B208F9" w:rsidP="004D1E66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 w:rsidRPr="004D1E66">
        <w:rPr>
          <w:rFonts w:ascii="Arial" w:hAnsi="Arial" w:cs="Arial"/>
          <w:color w:val="000000"/>
          <w:sz w:val="24"/>
          <w:szCs w:val="24"/>
          <w:lang w:val="sl-SI"/>
        </w:rPr>
        <w:t xml:space="preserve"> </w:t>
      </w:r>
      <w:r w:rsidR="00C95197" w:rsidRPr="004D1E66">
        <w:rPr>
          <w:rFonts w:ascii="Arial" w:hAnsi="Arial" w:cs="Arial"/>
          <w:sz w:val="24"/>
          <w:szCs w:val="24"/>
          <w:lang w:val="sl-SI"/>
        </w:rPr>
        <w:t xml:space="preserve">Zahtjev za davanje saglasnosti Vlade u skladu sa članom 4 stav 1 Odluke o kriterijumima za utvrđivanje visine naknade za rad članova radnog tijela ili drugog oblika rada („Službeni list CG“, broj 26/2012 i 34/2012) </w:t>
      </w:r>
    </w:p>
    <w:p w:rsidR="00B208F9" w:rsidRPr="004D1E66" w:rsidRDefault="00B208F9" w:rsidP="004D1E66">
      <w:pPr>
        <w:pStyle w:val="ListParagraph"/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C95197" w:rsidRPr="004D1E66" w:rsidRDefault="00C95197" w:rsidP="004D1E66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 w:rsidRPr="004D1E66">
        <w:rPr>
          <w:rFonts w:ascii="Arial" w:hAnsi="Arial" w:cs="Arial"/>
          <w:sz w:val="24"/>
          <w:szCs w:val="24"/>
          <w:lang w:val="sl-SI"/>
        </w:rPr>
        <w:t>Tekuća pitanja</w:t>
      </w:r>
    </w:p>
    <w:p w:rsidR="00C95197" w:rsidRPr="004D1E66" w:rsidRDefault="00C95197" w:rsidP="004D1E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C95197" w:rsidRPr="004D1E66" w:rsidRDefault="00C95197" w:rsidP="00C951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C95197" w:rsidRPr="004D1E66" w:rsidRDefault="00C95197" w:rsidP="00C951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C95197" w:rsidRPr="004D1E66" w:rsidRDefault="00C95197" w:rsidP="00C951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C95197" w:rsidRPr="004D1E66" w:rsidRDefault="00C95197" w:rsidP="00C951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C95197" w:rsidRPr="004D1E66" w:rsidRDefault="00C95197" w:rsidP="00C951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C95197" w:rsidRPr="004D1E66" w:rsidRDefault="00C95197" w:rsidP="00C95197">
      <w:pPr>
        <w:jc w:val="both"/>
        <w:rPr>
          <w:rFonts w:ascii="Arial" w:hAnsi="Arial" w:cs="Arial"/>
          <w:sz w:val="24"/>
          <w:szCs w:val="24"/>
          <w:lang w:val="sl-SI"/>
        </w:rPr>
      </w:pPr>
      <w:r w:rsidRPr="004D1E66">
        <w:rPr>
          <w:rFonts w:ascii="Arial" w:hAnsi="Arial" w:cs="Arial"/>
          <w:sz w:val="24"/>
          <w:szCs w:val="24"/>
          <w:lang w:val="sl-SI"/>
        </w:rPr>
        <w:t>Podgorica,</w:t>
      </w:r>
      <w:r w:rsidR="00717AD2" w:rsidRPr="004D1E66">
        <w:rPr>
          <w:rFonts w:ascii="Arial" w:hAnsi="Arial" w:cs="Arial"/>
          <w:sz w:val="24"/>
          <w:szCs w:val="24"/>
          <w:lang w:val="sl-SI"/>
        </w:rPr>
        <w:t xml:space="preserve"> 19</w:t>
      </w:r>
      <w:r w:rsidRPr="004D1E66">
        <w:rPr>
          <w:rFonts w:ascii="Arial" w:hAnsi="Arial" w:cs="Arial"/>
          <w:sz w:val="24"/>
          <w:szCs w:val="24"/>
          <w:lang w:val="sl-SI"/>
        </w:rPr>
        <w:t>. jun 2013. godine</w:t>
      </w:r>
    </w:p>
    <w:p w:rsidR="00C95197" w:rsidRPr="004D1E66" w:rsidRDefault="00C95197" w:rsidP="00C95197">
      <w:pPr>
        <w:jc w:val="both"/>
        <w:rPr>
          <w:rFonts w:ascii="Arial" w:hAnsi="Arial" w:cs="Arial"/>
          <w:sz w:val="24"/>
          <w:szCs w:val="24"/>
          <w:lang w:val="sl-SI"/>
        </w:rPr>
      </w:pPr>
    </w:p>
    <w:p w:rsidR="00C95197" w:rsidRPr="004D1E66" w:rsidRDefault="00C95197" w:rsidP="00C95197">
      <w:pPr>
        <w:jc w:val="both"/>
        <w:rPr>
          <w:lang w:val="sl-SI"/>
        </w:rPr>
      </w:pPr>
    </w:p>
    <w:p w:rsidR="000B53FE" w:rsidRPr="004D1E66" w:rsidRDefault="000B53FE">
      <w:pPr>
        <w:rPr>
          <w:lang w:val="sl-SI"/>
        </w:rPr>
      </w:pPr>
    </w:p>
    <w:sectPr w:rsidR="000B53FE" w:rsidRPr="004D1E66" w:rsidSect="0042273D">
      <w:headerReference w:type="default" r:id="rId7"/>
      <w:pgSz w:w="12240" w:h="15840"/>
      <w:pgMar w:top="1440" w:right="1440" w:bottom="63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5BD" w:rsidRDefault="007D05BD" w:rsidP="0042273D">
      <w:pPr>
        <w:spacing w:after="0" w:line="240" w:lineRule="auto"/>
      </w:pPr>
      <w:r>
        <w:separator/>
      </w:r>
    </w:p>
  </w:endnote>
  <w:endnote w:type="continuationSeparator" w:id="1">
    <w:p w:rsidR="007D05BD" w:rsidRDefault="007D05BD" w:rsidP="00422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5BD" w:rsidRDefault="007D05BD" w:rsidP="0042273D">
      <w:pPr>
        <w:spacing w:after="0" w:line="240" w:lineRule="auto"/>
      </w:pPr>
      <w:r>
        <w:separator/>
      </w:r>
    </w:p>
  </w:footnote>
  <w:footnote w:type="continuationSeparator" w:id="1">
    <w:p w:rsidR="007D05BD" w:rsidRDefault="007D05BD" w:rsidP="004227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19579"/>
      <w:docPartObj>
        <w:docPartGallery w:val="Page Numbers (Top of Page)"/>
        <w:docPartUnique/>
      </w:docPartObj>
    </w:sdtPr>
    <w:sdtContent>
      <w:p w:rsidR="0042273D" w:rsidRDefault="0042273D">
        <w:pPr>
          <w:pStyle w:val="Header"/>
          <w:jc w:val="right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42273D" w:rsidRDefault="0042273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56FF0"/>
    <w:multiLevelType w:val="hybridMultilevel"/>
    <w:tmpl w:val="3FE49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327636"/>
    <w:multiLevelType w:val="hybridMultilevel"/>
    <w:tmpl w:val="4ABA4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5197"/>
    <w:rsid w:val="000B53FE"/>
    <w:rsid w:val="001222FA"/>
    <w:rsid w:val="0042273D"/>
    <w:rsid w:val="00451100"/>
    <w:rsid w:val="004D1E66"/>
    <w:rsid w:val="00717AD2"/>
    <w:rsid w:val="007D05BD"/>
    <w:rsid w:val="00AA7425"/>
    <w:rsid w:val="00B208F9"/>
    <w:rsid w:val="00C95197"/>
    <w:rsid w:val="00EB1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1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08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27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73D"/>
  </w:style>
  <w:style w:type="paragraph" w:styleId="Footer">
    <w:name w:val="footer"/>
    <w:basedOn w:val="Normal"/>
    <w:link w:val="FooterChar"/>
    <w:uiPriority w:val="99"/>
    <w:semiHidden/>
    <w:unhideWhenUsed/>
    <w:rsid w:val="004227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227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654</Words>
  <Characters>3733</Characters>
  <Application>Microsoft Office Word</Application>
  <DocSecurity>0</DocSecurity>
  <Lines>31</Lines>
  <Paragraphs>8</Paragraphs>
  <ScaleCrop>false</ScaleCrop>
  <Company/>
  <LinksUpToDate>false</LinksUpToDate>
  <CharactersWithSpaces>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dcterms:created xsi:type="dcterms:W3CDTF">2013-06-19T11:54:00Z</dcterms:created>
  <dcterms:modified xsi:type="dcterms:W3CDTF">2013-06-19T12:03:00Z</dcterms:modified>
</cp:coreProperties>
</file>