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DAD" w:rsidRPr="007B0ED3" w:rsidRDefault="00656DAD" w:rsidP="00656DAD">
      <w:pPr>
        <w:spacing w:after="0" w:line="276" w:lineRule="auto"/>
        <w:rPr>
          <w:rFonts w:cs="Calibri"/>
          <w:lang w:val="sr-Latn-ME"/>
        </w:rPr>
      </w:pPr>
    </w:p>
    <w:p w:rsidR="00656DAD" w:rsidRPr="007B0ED3" w:rsidRDefault="00656DAD" w:rsidP="00656DAD">
      <w:pPr>
        <w:spacing w:after="0" w:line="276" w:lineRule="auto"/>
        <w:rPr>
          <w:rFonts w:cs="Calibri"/>
          <w:lang w:val="sr-Latn-ME"/>
        </w:rPr>
      </w:pPr>
      <w:r w:rsidRPr="007B0ED3">
        <w:rPr>
          <w:rFonts w:cs="Calibr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-63500</wp:posOffset>
            </wp:positionV>
            <wp:extent cx="796925" cy="913765"/>
            <wp:effectExtent l="0" t="0" r="3175" b="635"/>
            <wp:wrapTight wrapText="left">
              <wp:wrapPolygon edited="0">
                <wp:start x="0" y="0"/>
                <wp:lineTo x="0" y="21165"/>
                <wp:lineTo x="21170" y="21165"/>
                <wp:lineTo x="211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6DAD" w:rsidRPr="007B0ED3" w:rsidRDefault="00656DAD" w:rsidP="00656DAD">
      <w:pPr>
        <w:spacing w:after="0" w:line="276" w:lineRule="auto"/>
        <w:rPr>
          <w:rFonts w:cs="Calibri"/>
          <w:lang w:val="sr-Latn-ME"/>
        </w:rPr>
      </w:pPr>
    </w:p>
    <w:p w:rsidR="00656DAD" w:rsidRPr="007B0ED3" w:rsidRDefault="00656DAD" w:rsidP="00656DAD">
      <w:pPr>
        <w:spacing w:after="0" w:line="276" w:lineRule="auto"/>
        <w:rPr>
          <w:rFonts w:cs="Calibri"/>
          <w:lang w:val="sr-Latn-ME"/>
        </w:rPr>
      </w:pPr>
    </w:p>
    <w:p w:rsidR="00656DAD" w:rsidRPr="007B0ED3" w:rsidRDefault="00656DAD" w:rsidP="00656DAD">
      <w:pPr>
        <w:spacing w:after="0" w:line="276" w:lineRule="auto"/>
        <w:rPr>
          <w:rFonts w:cs="Calibri"/>
          <w:lang w:val="sr-Latn-ME"/>
        </w:rPr>
      </w:pPr>
    </w:p>
    <w:p w:rsidR="00656DAD" w:rsidRPr="007B0ED3" w:rsidRDefault="00656DAD" w:rsidP="00656DAD">
      <w:pPr>
        <w:spacing w:after="0" w:line="276" w:lineRule="auto"/>
        <w:rPr>
          <w:rFonts w:cs="Calibri"/>
          <w:lang w:val="sr-Latn-ME"/>
        </w:rPr>
      </w:pPr>
    </w:p>
    <w:p w:rsidR="00656DAD" w:rsidRPr="007B0ED3" w:rsidRDefault="00656DAD" w:rsidP="00656DAD">
      <w:pPr>
        <w:spacing w:after="0" w:line="276" w:lineRule="auto"/>
        <w:rPr>
          <w:rFonts w:cs="Calibri"/>
          <w:lang w:val="sr-Latn-ME"/>
        </w:rPr>
      </w:pPr>
    </w:p>
    <w:p w:rsidR="00656DAD" w:rsidRPr="007B0ED3" w:rsidRDefault="00656DAD" w:rsidP="00656DAD">
      <w:pPr>
        <w:spacing w:after="0" w:line="276" w:lineRule="auto"/>
        <w:jc w:val="center"/>
        <w:rPr>
          <w:rFonts w:cs="Calibri"/>
          <w:lang w:val="sr-Latn-ME"/>
        </w:rPr>
      </w:pPr>
      <w:r w:rsidRPr="007B0ED3">
        <w:rPr>
          <w:rFonts w:cs="Calibri"/>
          <w:lang w:val="sr-Latn-ME"/>
        </w:rPr>
        <w:t>CRNA GORA</w:t>
      </w:r>
    </w:p>
    <w:p w:rsidR="00656DAD" w:rsidRPr="007B0ED3" w:rsidRDefault="00656DAD" w:rsidP="00656DAD">
      <w:pPr>
        <w:spacing w:after="0" w:line="276" w:lineRule="auto"/>
        <w:jc w:val="center"/>
        <w:rPr>
          <w:rFonts w:cs="Calibri"/>
          <w:lang w:val="sr-Latn-ME"/>
        </w:rPr>
      </w:pPr>
    </w:p>
    <w:p w:rsidR="00656DAD" w:rsidRPr="007B0ED3" w:rsidRDefault="00656DAD" w:rsidP="00656DAD">
      <w:pPr>
        <w:spacing w:after="0" w:line="276" w:lineRule="auto"/>
        <w:jc w:val="center"/>
        <w:rPr>
          <w:rFonts w:cs="Calibri"/>
          <w:lang w:val="sr-Latn-ME"/>
        </w:rPr>
      </w:pPr>
      <w:r w:rsidRPr="007B0ED3">
        <w:rPr>
          <w:rFonts w:cs="Calibri"/>
          <w:lang w:val="sr-Latn-ME"/>
        </w:rPr>
        <w:t>ZAVOD ZA ŠKOLSTVO</w:t>
      </w:r>
    </w:p>
    <w:p w:rsidR="00656DAD" w:rsidRPr="007B0ED3" w:rsidRDefault="00656DAD" w:rsidP="00656DAD">
      <w:pPr>
        <w:spacing w:after="0" w:line="276" w:lineRule="auto"/>
        <w:jc w:val="center"/>
        <w:rPr>
          <w:rFonts w:cs="Calibri"/>
          <w:lang w:val="sr-Latn-ME"/>
        </w:rPr>
      </w:pPr>
    </w:p>
    <w:p w:rsidR="00656DAD" w:rsidRPr="007B0ED3" w:rsidRDefault="00656DAD" w:rsidP="00656DAD">
      <w:pPr>
        <w:spacing w:after="0" w:line="276" w:lineRule="auto"/>
        <w:jc w:val="center"/>
        <w:rPr>
          <w:rFonts w:cs="Calibri"/>
          <w:lang w:val="sr-Latn-ME"/>
        </w:rPr>
      </w:pPr>
    </w:p>
    <w:p w:rsidR="00656DAD" w:rsidRPr="007B0ED3" w:rsidRDefault="00656DAD" w:rsidP="00656DAD">
      <w:pPr>
        <w:spacing w:after="0" w:line="276" w:lineRule="auto"/>
        <w:jc w:val="center"/>
        <w:rPr>
          <w:rFonts w:cs="Calibri"/>
          <w:lang w:val="sr-Latn-ME"/>
        </w:rPr>
      </w:pPr>
    </w:p>
    <w:p w:rsidR="00656DAD" w:rsidRPr="007B0ED3" w:rsidRDefault="00656DAD" w:rsidP="00656DAD">
      <w:pPr>
        <w:spacing w:after="0" w:line="276" w:lineRule="auto"/>
        <w:jc w:val="center"/>
        <w:rPr>
          <w:rFonts w:cs="Calibri"/>
          <w:lang w:val="sr-Latn-ME"/>
        </w:rPr>
      </w:pPr>
    </w:p>
    <w:p w:rsidR="00656DAD" w:rsidRPr="007B0ED3" w:rsidRDefault="00656DAD" w:rsidP="00656DAD">
      <w:pPr>
        <w:spacing w:after="0" w:line="276" w:lineRule="auto"/>
        <w:jc w:val="center"/>
        <w:rPr>
          <w:rFonts w:cs="Calibri"/>
          <w:lang w:val="sr-Latn-ME"/>
        </w:rPr>
      </w:pPr>
    </w:p>
    <w:p w:rsidR="00656DAD" w:rsidRPr="007B0ED3" w:rsidRDefault="00656DAD" w:rsidP="00656DAD">
      <w:pPr>
        <w:spacing w:after="0" w:line="276" w:lineRule="auto"/>
        <w:jc w:val="center"/>
        <w:rPr>
          <w:rFonts w:cs="Calibri"/>
          <w:lang w:val="sr-Latn-ME"/>
        </w:rPr>
      </w:pPr>
    </w:p>
    <w:p w:rsidR="00656DAD" w:rsidRPr="007B0ED3" w:rsidRDefault="00656DAD" w:rsidP="00656DAD">
      <w:pPr>
        <w:spacing w:after="0" w:line="276" w:lineRule="auto"/>
        <w:jc w:val="center"/>
        <w:rPr>
          <w:rFonts w:cs="Calibri"/>
          <w:lang w:val="sr-Latn-ME"/>
        </w:rPr>
      </w:pPr>
    </w:p>
    <w:p w:rsidR="00656DAD" w:rsidRPr="007B0ED3" w:rsidRDefault="00656DAD" w:rsidP="00656DAD">
      <w:pPr>
        <w:spacing w:after="0" w:line="276" w:lineRule="auto"/>
        <w:jc w:val="center"/>
        <w:rPr>
          <w:rFonts w:cs="Calibri"/>
          <w:b/>
          <w:sz w:val="28"/>
          <w:szCs w:val="28"/>
          <w:lang w:val="sr-Latn-ME"/>
        </w:rPr>
      </w:pPr>
      <w:r w:rsidRPr="007B0ED3">
        <w:rPr>
          <w:rFonts w:cs="Calibri"/>
          <w:b/>
          <w:sz w:val="28"/>
          <w:szCs w:val="28"/>
          <w:lang w:val="sr-Latn-ME"/>
        </w:rPr>
        <w:t>Predmetni program</w:t>
      </w:r>
    </w:p>
    <w:p w:rsidR="00656DAD" w:rsidRPr="007B0ED3" w:rsidRDefault="00656DAD" w:rsidP="00656DAD">
      <w:pPr>
        <w:spacing w:after="0" w:line="276" w:lineRule="auto"/>
        <w:jc w:val="center"/>
        <w:rPr>
          <w:rFonts w:cs="Calibri"/>
          <w:b/>
          <w:lang w:val="sr-Latn-ME"/>
        </w:rPr>
      </w:pPr>
    </w:p>
    <w:p w:rsidR="00656DAD" w:rsidRPr="007B0ED3" w:rsidRDefault="00656DAD" w:rsidP="00656DAD">
      <w:pPr>
        <w:spacing w:after="0" w:line="276" w:lineRule="auto"/>
        <w:jc w:val="center"/>
        <w:rPr>
          <w:rFonts w:cs="Calibri"/>
          <w:b/>
          <w:lang w:val="sr-Latn-ME"/>
        </w:rPr>
      </w:pPr>
    </w:p>
    <w:p w:rsidR="00656DAD" w:rsidRPr="007B0ED3" w:rsidRDefault="00656DAD" w:rsidP="00656DAD">
      <w:pPr>
        <w:pStyle w:val="ListParagraph"/>
        <w:jc w:val="center"/>
        <w:rPr>
          <w:rFonts w:cs="Arial"/>
          <w:b/>
          <w:sz w:val="32"/>
          <w:szCs w:val="32"/>
          <w:lang w:val="sr-Latn-ME"/>
        </w:rPr>
      </w:pPr>
      <w:r w:rsidRPr="007B0ED3">
        <w:rPr>
          <w:rFonts w:cs="Arial"/>
          <w:b/>
          <w:sz w:val="32"/>
          <w:szCs w:val="32"/>
          <w:lang w:val="sr-Latn-ME"/>
        </w:rPr>
        <w:t>SKUPOVI, RELACIJE, FUNKCIJE</w:t>
      </w:r>
    </w:p>
    <w:p w:rsidR="00656DAD" w:rsidRPr="007B0ED3" w:rsidRDefault="00656DAD" w:rsidP="00656DAD">
      <w:pPr>
        <w:spacing w:after="0" w:line="276" w:lineRule="auto"/>
        <w:jc w:val="right"/>
        <w:rPr>
          <w:rFonts w:cs="Calibri"/>
          <w:b/>
          <w:lang w:val="sr-Latn-ME"/>
        </w:rPr>
      </w:pPr>
    </w:p>
    <w:p w:rsidR="00656DAD" w:rsidRPr="007B0ED3" w:rsidRDefault="00656DAD" w:rsidP="00656DAD">
      <w:pPr>
        <w:spacing w:after="0" w:line="276" w:lineRule="auto"/>
        <w:jc w:val="center"/>
        <w:rPr>
          <w:rFonts w:cs="Calibri"/>
          <w:lang w:val="sr-Latn-ME"/>
        </w:rPr>
      </w:pPr>
    </w:p>
    <w:p w:rsidR="00656DAD" w:rsidRPr="007B0ED3" w:rsidRDefault="00656DAD" w:rsidP="00656DAD">
      <w:pPr>
        <w:spacing w:after="0" w:line="276" w:lineRule="auto"/>
        <w:jc w:val="center"/>
        <w:rPr>
          <w:rFonts w:cs="Calibri"/>
          <w:sz w:val="28"/>
          <w:szCs w:val="28"/>
          <w:lang w:val="sr-Latn-ME"/>
        </w:rPr>
      </w:pPr>
      <w:r w:rsidRPr="007B0ED3">
        <w:rPr>
          <w:rFonts w:cs="Calibri"/>
          <w:sz w:val="28"/>
          <w:szCs w:val="28"/>
          <w:lang w:val="sr-Latn-ME"/>
        </w:rPr>
        <w:t>Izborni predmet za</w:t>
      </w:r>
    </w:p>
    <w:p w:rsidR="00656DAD" w:rsidRPr="007B0ED3" w:rsidRDefault="00656DAD" w:rsidP="00656DAD">
      <w:pPr>
        <w:spacing w:after="0" w:line="276" w:lineRule="auto"/>
        <w:jc w:val="center"/>
        <w:rPr>
          <w:rFonts w:cs="Calibri"/>
          <w:sz w:val="28"/>
          <w:szCs w:val="28"/>
          <w:lang w:val="sr-Latn-ME"/>
        </w:rPr>
      </w:pPr>
      <w:r w:rsidRPr="007B0ED3">
        <w:rPr>
          <w:rFonts w:cs="Calibri"/>
          <w:sz w:val="28"/>
          <w:szCs w:val="28"/>
          <w:lang w:val="sr-Latn-ME"/>
        </w:rPr>
        <w:t xml:space="preserve"> IX razred osnovne škole</w:t>
      </w:r>
    </w:p>
    <w:p w:rsidR="00656DAD" w:rsidRPr="007B0ED3" w:rsidRDefault="00656DAD" w:rsidP="00656DAD">
      <w:pPr>
        <w:spacing w:after="0" w:line="276" w:lineRule="auto"/>
        <w:jc w:val="center"/>
        <w:rPr>
          <w:rFonts w:cs="Calibri"/>
          <w:lang w:val="sr-Latn-ME"/>
        </w:rPr>
      </w:pPr>
    </w:p>
    <w:p w:rsidR="00656DAD" w:rsidRPr="007B0ED3" w:rsidRDefault="00656DAD" w:rsidP="00656DAD">
      <w:pPr>
        <w:spacing w:after="0" w:line="276" w:lineRule="auto"/>
        <w:jc w:val="center"/>
        <w:rPr>
          <w:rFonts w:cs="Calibri"/>
          <w:bCs/>
          <w:lang w:val="sr-Latn-ME"/>
        </w:rPr>
      </w:pPr>
    </w:p>
    <w:p w:rsidR="00656DAD" w:rsidRPr="007B0ED3" w:rsidRDefault="00656DAD" w:rsidP="00656DAD">
      <w:pPr>
        <w:spacing w:after="0" w:line="276" w:lineRule="auto"/>
        <w:jc w:val="center"/>
        <w:rPr>
          <w:rFonts w:cs="Calibri"/>
          <w:bCs/>
          <w:lang w:val="sr-Latn-ME"/>
        </w:rPr>
      </w:pPr>
    </w:p>
    <w:p w:rsidR="00656DAD" w:rsidRPr="007B0ED3" w:rsidRDefault="00656DAD" w:rsidP="00656DAD">
      <w:pPr>
        <w:spacing w:after="0" w:line="276" w:lineRule="auto"/>
        <w:jc w:val="center"/>
        <w:rPr>
          <w:rFonts w:cs="Calibri"/>
          <w:bCs/>
          <w:lang w:val="sr-Latn-ME"/>
        </w:rPr>
      </w:pPr>
    </w:p>
    <w:p w:rsidR="00656DAD" w:rsidRPr="007B0ED3" w:rsidRDefault="00656DAD" w:rsidP="00656DAD">
      <w:pPr>
        <w:spacing w:after="0" w:line="276" w:lineRule="auto"/>
        <w:jc w:val="center"/>
        <w:rPr>
          <w:rFonts w:cs="Calibri"/>
          <w:bCs/>
          <w:lang w:val="sr-Latn-ME"/>
        </w:rPr>
      </w:pPr>
    </w:p>
    <w:p w:rsidR="00656DAD" w:rsidRPr="007B0ED3" w:rsidRDefault="00656DAD" w:rsidP="00656DAD">
      <w:pPr>
        <w:spacing w:after="0" w:line="276" w:lineRule="auto"/>
        <w:jc w:val="center"/>
        <w:rPr>
          <w:rFonts w:cs="Calibri"/>
          <w:bCs/>
          <w:lang w:val="sr-Latn-ME"/>
        </w:rPr>
      </w:pPr>
    </w:p>
    <w:p w:rsidR="00656DAD" w:rsidRPr="007B0ED3" w:rsidRDefault="00656DAD" w:rsidP="00656DAD">
      <w:pPr>
        <w:spacing w:after="0" w:line="276" w:lineRule="auto"/>
        <w:jc w:val="center"/>
        <w:rPr>
          <w:rFonts w:cs="Calibri"/>
          <w:bCs/>
          <w:lang w:val="sr-Latn-ME"/>
        </w:rPr>
      </w:pPr>
    </w:p>
    <w:p w:rsidR="00656DAD" w:rsidRPr="007B0ED3" w:rsidRDefault="00656DAD" w:rsidP="00656DAD">
      <w:pPr>
        <w:spacing w:after="0" w:line="276" w:lineRule="auto"/>
        <w:jc w:val="center"/>
        <w:rPr>
          <w:rFonts w:cs="Calibri"/>
          <w:bCs/>
          <w:lang w:val="sr-Latn-ME"/>
        </w:rPr>
      </w:pPr>
    </w:p>
    <w:p w:rsidR="00656DAD" w:rsidRPr="007B0ED3" w:rsidRDefault="00656DAD" w:rsidP="00656DAD">
      <w:pPr>
        <w:spacing w:after="0" w:line="276" w:lineRule="auto"/>
        <w:jc w:val="center"/>
        <w:rPr>
          <w:rFonts w:cs="Calibri"/>
          <w:bCs/>
          <w:lang w:val="sr-Latn-ME"/>
        </w:rPr>
      </w:pPr>
    </w:p>
    <w:p w:rsidR="00656DAD" w:rsidRPr="007B0ED3" w:rsidRDefault="00656DAD" w:rsidP="00656DAD">
      <w:pPr>
        <w:spacing w:after="0" w:line="276" w:lineRule="auto"/>
        <w:jc w:val="center"/>
        <w:rPr>
          <w:rFonts w:cs="Calibri"/>
          <w:bCs/>
          <w:lang w:val="sr-Latn-ME"/>
        </w:rPr>
      </w:pPr>
    </w:p>
    <w:p w:rsidR="00656DAD" w:rsidRPr="007B0ED3" w:rsidRDefault="00656DAD" w:rsidP="00656DAD">
      <w:pPr>
        <w:spacing w:after="0" w:line="276" w:lineRule="auto"/>
        <w:jc w:val="center"/>
        <w:rPr>
          <w:rFonts w:cs="Calibri"/>
          <w:bCs/>
          <w:lang w:val="sr-Latn-ME"/>
        </w:rPr>
      </w:pPr>
    </w:p>
    <w:p w:rsidR="00656DAD" w:rsidRPr="007B0ED3" w:rsidRDefault="00656DAD" w:rsidP="00656DAD">
      <w:pPr>
        <w:spacing w:after="0" w:line="276" w:lineRule="auto"/>
        <w:jc w:val="center"/>
        <w:rPr>
          <w:rFonts w:cs="Calibri"/>
          <w:bCs/>
          <w:lang w:val="sr-Latn-ME"/>
        </w:rPr>
      </w:pPr>
    </w:p>
    <w:p w:rsidR="00656DAD" w:rsidRPr="007B0ED3" w:rsidRDefault="00656DAD" w:rsidP="00656DAD">
      <w:pPr>
        <w:spacing w:after="0" w:line="276" w:lineRule="auto"/>
        <w:jc w:val="center"/>
        <w:rPr>
          <w:rFonts w:cs="Calibri"/>
          <w:bCs/>
          <w:lang w:val="sr-Latn-ME"/>
        </w:rPr>
      </w:pPr>
    </w:p>
    <w:p w:rsidR="00656DAD" w:rsidRPr="007B0ED3" w:rsidRDefault="00656DAD" w:rsidP="00656DAD">
      <w:pPr>
        <w:spacing w:after="0" w:line="276" w:lineRule="auto"/>
        <w:jc w:val="center"/>
        <w:rPr>
          <w:rFonts w:cs="Calibri"/>
          <w:bCs/>
          <w:lang w:val="sr-Latn-ME"/>
        </w:rPr>
      </w:pPr>
    </w:p>
    <w:p w:rsidR="00656DAD" w:rsidRPr="007B0ED3" w:rsidRDefault="00656DAD" w:rsidP="00656DAD">
      <w:pPr>
        <w:spacing w:after="0" w:line="276" w:lineRule="auto"/>
        <w:jc w:val="center"/>
        <w:rPr>
          <w:rFonts w:cs="Calibri"/>
          <w:sz w:val="24"/>
          <w:szCs w:val="24"/>
          <w:lang w:val="sr-Latn-ME"/>
        </w:rPr>
      </w:pPr>
      <w:r w:rsidRPr="007B0ED3">
        <w:rPr>
          <w:rFonts w:cs="Calibri"/>
          <w:bCs/>
          <w:sz w:val="24"/>
          <w:szCs w:val="24"/>
          <w:lang w:val="sr-Latn-ME"/>
        </w:rPr>
        <w:t>Podgorica</w:t>
      </w:r>
    </w:p>
    <w:p w:rsidR="00656DAD" w:rsidRPr="007B0ED3" w:rsidRDefault="00656DAD" w:rsidP="00656DAD">
      <w:pPr>
        <w:spacing w:after="0" w:line="276" w:lineRule="auto"/>
        <w:jc w:val="center"/>
        <w:rPr>
          <w:rFonts w:cs="Calibri"/>
          <w:bCs/>
          <w:sz w:val="24"/>
          <w:szCs w:val="24"/>
          <w:lang w:val="sr-Latn-ME"/>
        </w:rPr>
      </w:pPr>
      <w:r w:rsidRPr="007B0ED3">
        <w:rPr>
          <w:rFonts w:cs="Calibri"/>
          <w:bCs/>
          <w:sz w:val="24"/>
          <w:szCs w:val="24"/>
          <w:lang w:val="sr-Latn-ME"/>
        </w:rPr>
        <w:t>2018.</w:t>
      </w:r>
    </w:p>
    <w:p w:rsidR="00656DAD" w:rsidRDefault="00656DAD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  <w:r w:rsidRPr="007B0ED3">
        <w:rPr>
          <w:rFonts w:cs="Calibri"/>
          <w:b/>
          <w:bCs/>
          <w:sz w:val="24"/>
          <w:szCs w:val="24"/>
          <w:lang w:val="sr-Latn-ME"/>
        </w:rPr>
        <w:lastRenderedPageBreak/>
        <w:t>SADRŽAJ</w:t>
      </w:r>
    </w:p>
    <w:p w:rsidR="008112DA" w:rsidRDefault="008112DA">
      <w:pPr>
        <w:pStyle w:val="TOC1"/>
        <w:tabs>
          <w:tab w:val="left" w:pos="440"/>
          <w:tab w:val="right" w:leader="dot" w:pos="9350"/>
        </w:tabs>
        <w:rPr>
          <w:rFonts w:eastAsiaTheme="minorEastAsia"/>
          <w:noProof/>
        </w:rPr>
      </w:pPr>
      <w:r>
        <w:rPr>
          <w:b/>
          <w:lang w:val="sr-Latn-ME"/>
        </w:rPr>
        <w:fldChar w:fldCharType="begin"/>
      </w:r>
      <w:r>
        <w:rPr>
          <w:b/>
          <w:lang w:val="sr-Latn-ME"/>
        </w:rPr>
        <w:instrText xml:space="preserve"> TOC \o "1-1" \h \z \u </w:instrText>
      </w:r>
      <w:r>
        <w:rPr>
          <w:b/>
          <w:lang w:val="sr-Latn-ME"/>
        </w:rPr>
        <w:fldChar w:fldCharType="separate"/>
      </w:r>
      <w:hyperlink w:anchor="_Toc518978049" w:history="1">
        <w:r w:rsidRPr="00B76459">
          <w:rPr>
            <w:rStyle w:val="Hyperlink"/>
            <w:noProof/>
          </w:rPr>
          <w:t>A.</w:t>
        </w:r>
        <w:r>
          <w:rPr>
            <w:rFonts w:eastAsiaTheme="minorEastAsia"/>
            <w:noProof/>
          </w:rPr>
          <w:tab/>
        </w:r>
        <w:r w:rsidRPr="00B76459">
          <w:rPr>
            <w:rStyle w:val="Hyperlink"/>
            <w:noProof/>
          </w:rPr>
          <w:t>NAZIV PREDMETA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_Toc518978049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112DA" w:rsidRDefault="00847890">
      <w:pPr>
        <w:pStyle w:val="TOC1"/>
        <w:tabs>
          <w:tab w:val="left" w:pos="440"/>
          <w:tab w:val="right" w:leader="dot" w:pos="9350"/>
        </w:tabs>
        <w:rPr>
          <w:rFonts w:eastAsiaTheme="minorEastAsia"/>
          <w:noProof/>
        </w:rPr>
      </w:pPr>
      <w:hyperlink w:anchor="_Toc518978050" w:history="1">
        <w:r w:rsidR="008112DA" w:rsidRPr="00B76459">
          <w:rPr>
            <w:rStyle w:val="Hyperlink"/>
            <w:noProof/>
          </w:rPr>
          <w:t>B.</w:t>
        </w:r>
        <w:r w:rsidR="008112DA">
          <w:rPr>
            <w:rFonts w:eastAsiaTheme="minorEastAsia"/>
            <w:noProof/>
          </w:rPr>
          <w:tab/>
        </w:r>
        <w:r w:rsidR="008112DA" w:rsidRPr="00B76459">
          <w:rPr>
            <w:rStyle w:val="Hyperlink"/>
            <w:noProof/>
          </w:rPr>
          <w:t>ODREĐENJE PREDMETA</w:t>
        </w:r>
        <w:r w:rsidR="008112DA">
          <w:rPr>
            <w:noProof/>
            <w:webHidden/>
          </w:rPr>
          <w:tab/>
        </w:r>
        <w:r w:rsidR="008112DA">
          <w:rPr>
            <w:noProof/>
            <w:webHidden/>
          </w:rPr>
          <w:fldChar w:fldCharType="begin"/>
        </w:r>
        <w:r w:rsidR="008112DA">
          <w:rPr>
            <w:noProof/>
            <w:webHidden/>
          </w:rPr>
          <w:instrText xml:space="preserve"> PAGEREF _Toc518978050 \h </w:instrText>
        </w:r>
        <w:r w:rsidR="008112DA">
          <w:rPr>
            <w:noProof/>
            <w:webHidden/>
          </w:rPr>
        </w:r>
        <w:r w:rsidR="008112DA">
          <w:rPr>
            <w:noProof/>
            <w:webHidden/>
          </w:rPr>
          <w:fldChar w:fldCharType="separate"/>
        </w:r>
        <w:r w:rsidR="008112DA">
          <w:rPr>
            <w:noProof/>
            <w:webHidden/>
          </w:rPr>
          <w:t>3</w:t>
        </w:r>
        <w:r w:rsidR="008112DA">
          <w:rPr>
            <w:noProof/>
            <w:webHidden/>
          </w:rPr>
          <w:fldChar w:fldCharType="end"/>
        </w:r>
      </w:hyperlink>
    </w:p>
    <w:p w:rsidR="008112DA" w:rsidRDefault="00847890">
      <w:pPr>
        <w:pStyle w:val="TOC1"/>
        <w:tabs>
          <w:tab w:val="left" w:pos="440"/>
          <w:tab w:val="right" w:leader="dot" w:pos="9350"/>
        </w:tabs>
        <w:rPr>
          <w:rFonts w:eastAsiaTheme="minorEastAsia"/>
          <w:noProof/>
        </w:rPr>
      </w:pPr>
      <w:hyperlink w:anchor="_Toc518978051" w:history="1">
        <w:r w:rsidR="008112DA" w:rsidRPr="00B76459">
          <w:rPr>
            <w:rStyle w:val="Hyperlink"/>
            <w:noProof/>
          </w:rPr>
          <w:t>C.</w:t>
        </w:r>
        <w:r w:rsidR="008112DA">
          <w:rPr>
            <w:rFonts w:eastAsiaTheme="minorEastAsia"/>
            <w:noProof/>
          </w:rPr>
          <w:tab/>
        </w:r>
        <w:r w:rsidR="008112DA" w:rsidRPr="00B76459">
          <w:rPr>
            <w:rStyle w:val="Hyperlink"/>
            <w:noProof/>
          </w:rPr>
          <w:t>CILJEVI PREDMETA</w:t>
        </w:r>
        <w:r w:rsidR="008112DA">
          <w:rPr>
            <w:noProof/>
            <w:webHidden/>
          </w:rPr>
          <w:tab/>
        </w:r>
        <w:r w:rsidR="008112DA">
          <w:rPr>
            <w:noProof/>
            <w:webHidden/>
          </w:rPr>
          <w:fldChar w:fldCharType="begin"/>
        </w:r>
        <w:r w:rsidR="008112DA">
          <w:rPr>
            <w:noProof/>
            <w:webHidden/>
          </w:rPr>
          <w:instrText xml:space="preserve"> PAGEREF _Toc518978051 \h </w:instrText>
        </w:r>
        <w:r w:rsidR="008112DA">
          <w:rPr>
            <w:noProof/>
            <w:webHidden/>
          </w:rPr>
        </w:r>
        <w:r w:rsidR="008112DA">
          <w:rPr>
            <w:noProof/>
            <w:webHidden/>
          </w:rPr>
          <w:fldChar w:fldCharType="separate"/>
        </w:r>
        <w:r w:rsidR="008112DA">
          <w:rPr>
            <w:noProof/>
            <w:webHidden/>
          </w:rPr>
          <w:t>3</w:t>
        </w:r>
        <w:r w:rsidR="008112DA">
          <w:rPr>
            <w:noProof/>
            <w:webHidden/>
          </w:rPr>
          <w:fldChar w:fldCharType="end"/>
        </w:r>
      </w:hyperlink>
    </w:p>
    <w:p w:rsidR="008112DA" w:rsidRDefault="00847890">
      <w:pPr>
        <w:pStyle w:val="TOC1"/>
        <w:tabs>
          <w:tab w:val="left" w:pos="440"/>
          <w:tab w:val="right" w:leader="dot" w:pos="9350"/>
        </w:tabs>
        <w:rPr>
          <w:rFonts w:eastAsiaTheme="minorEastAsia"/>
          <w:noProof/>
        </w:rPr>
      </w:pPr>
      <w:hyperlink w:anchor="_Toc518978052" w:history="1">
        <w:r w:rsidR="008112DA" w:rsidRPr="00B76459">
          <w:rPr>
            <w:rStyle w:val="Hyperlink"/>
            <w:noProof/>
          </w:rPr>
          <w:t>D.</w:t>
        </w:r>
        <w:r w:rsidR="008112DA">
          <w:rPr>
            <w:rFonts w:eastAsiaTheme="minorEastAsia"/>
            <w:noProof/>
          </w:rPr>
          <w:tab/>
        </w:r>
        <w:r w:rsidR="008112DA" w:rsidRPr="00B76459">
          <w:rPr>
            <w:rStyle w:val="Hyperlink"/>
            <w:noProof/>
          </w:rPr>
          <w:t>POVEZANOST SA DRUGIM PREDMETIMA I MEĐUPREDMETNIM TEMAMA</w:t>
        </w:r>
        <w:r w:rsidR="008112DA">
          <w:rPr>
            <w:noProof/>
            <w:webHidden/>
          </w:rPr>
          <w:tab/>
        </w:r>
        <w:r w:rsidR="008112DA">
          <w:rPr>
            <w:noProof/>
            <w:webHidden/>
          </w:rPr>
          <w:fldChar w:fldCharType="begin"/>
        </w:r>
        <w:r w:rsidR="008112DA">
          <w:rPr>
            <w:noProof/>
            <w:webHidden/>
          </w:rPr>
          <w:instrText xml:space="preserve"> PAGEREF _Toc518978052 \h </w:instrText>
        </w:r>
        <w:r w:rsidR="008112DA">
          <w:rPr>
            <w:noProof/>
            <w:webHidden/>
          </w:rPr>
        </w:r>
        <w:r w:rsidR="008112DA">
          <w:rPr>
            <w:noProof/>
            <w:webHidden/>
          </w:rPr>
          <w:fldChar w:fldCharType="separate"/>
        </w:r>
        <w:r w:rsidR="008112DA">
          <w:rPr>
            <w:noProof/>
            <w:webHidden/>
          </w:rPr>
          <w:t>4</w:t>
        </w:r>
        <w:r w:rsidR="008112DA">
          <w:rPr>
            <w:noProof/>
            <w:webHidden/>
          </w:rPr>
          <w:fldChar w:fldCharType="end"/>
        </w:r>
      </w:hyperlink>
    </w:p>
    <w:p w:rsidR="008112DA" w:rsidRDefault="00847890">
      <w:pPr>
        <w:pStyle w:val="TOC1"/>
        <w:tabs>
          <w:tab w:val="left" w:pos="440"/>
          <w:tab w:val="right" w:leader="dot" w:pos="9350"/>
        </w:tabs>
        <w:rPr>
          <w:rFonts w:eastAsiaTheme="minorEastAsia"/>
          <w:noProof/>
        </w:rPr>
      </w:pPr>
      <w:hyperlink w:anchor="_Toc518978053" w:history="1">
        <w:r w:rsidR="008112DA" w:rsidRPr="00B76459">
          <w:rPr>
            <w:rStyle w:val="Hyperlink"/>
            <w:noProof/>
            <w:lang w:val="sr-Latn-ME"/>
          </w:rPr>
          <w:t>E.</w:t>
        </w:r>
        <w:r w:rsidR="008112DA">
          <w:rPr>
            <w:rFonts w:eastAsiaTheme="minorEastAsia"/>
            <w:noProof/>
          </w:rPr>
          <w:tab/>
        </w:r>
        <w:r w:rsidR="008112DA" w:rsidRPr="00B76459">
          <w:rPr>
            <w:rStyle w:val="Hyperlink"/>
            <w:noProof/>
            <w:lang w:val="sr-Latn-ME"/>
          </w:rPr>
          <w:t>OBRAZOVNO-VASPITNI ISHODI PREDMETA</w:t>
        </w:r>
        <w:r w:rsidR="008112DA">
          <w:rPr>
            <w:noProof/>
            <w:webHidden/>
          </w:rPr>
          <w:tab/>
        </w:r>
        <w:r w:rsidR="008112DA">
          <w:rPr>
            <w:noProof/>
            <w:webHidden/>
          </w:rPr>
          <w:fldChar w:fldCharType="begin"/>
        </w:r>
        <w:r w:rsidR="008112DA">
          <w:rPr>
            <w:noProof/>
            <w:webHidden/>
          </w:rPr>
          <w:instrText xml:space="preserve"> PAGEREF _Toc518978053 \h </w:instrText>
        </w:r>
        <w:r w:rsidR="008112DA">
          <w:rPr>
            <w:noProof/>
            <w:webHidden/>
          </w:rPr>
        </w:r>
        <w:r w:rsidR="008112DA">
          <w:rPr>
            <w:noProof/>
            <w:webHidden/>
          </w:rPr>
          <w:fldChar w:fldCharType="separate"/>
        </w:r>
        <w:r w:rsidR="008112DA">
          <w:rPr>
            <w:noProof/>
            <w:webHidden/>
          </w:rPr>
          <w:t>4</w:t>
        </w:r>
        <w:r w:rsidR="008112DA">
          <w:rPr>
            <w:noProof/>
            <w:webHidden/>
          </w:rPr>
          <w:fldChar w:fldCharType="end"/>
        </w:r>
      </w:hyperlink>
    </w:p>
    <w:p w:rsidR="008112DA" w:rsidRDefault="00847890">
      <w:pPr>
        <w:pStyle w:val="TOC1"/>
        <w:tabs>
          <w:tab w:val="left" w:pos="440"/>
          <w:tab w:val="right" w:leader="dot" w:pos="9350"/>
        </w:tabs>
        <w:rPr>
          <w:rFonts w:eastAsiaTheme="minorEastAsia"/>
          <w:noProof/>
        </w:rPr>
      </w:pPr>
      <w:hyperlink w:anchor="_Toc518978054" w:history="1">
        <w:r w:rsidR="008112DA" w:rsidRPr="00B76459">
          <w:rPr>
            <w:rStyle w:val="Hyperlink"/>
            <w:noProof/>
            <w:lang w:val="sr-Latn-ME"/>
          </w:rPr>
          <w:t>F.</w:t>
        </w:r>
        <w:r w:rsidR="008112DA">
          <w:rPr>
            <w:rFonts w:eastAsiaTheme="minorEastAsia"/>
            <w:noProof/>
          </w:rPr>
          <w:tab/>
        </w:r>
        <w:r w:rsidR="008112DA" w:rsidRPr="00B76459">
          <w:rPr>
            <w:rStyle w:val="Hyperlink"/>
            <w:noProof/>
            <w:lang w:val="sr-Latn-ME"/>
          </w:rPr>
          <w:t>DIDAKTIČKE PREPORUKE ZA REALIZACIJU PREDMETA</w:t>
        </w:r>
        <w:r w:rsidR="008112DA">
          <w:rPr>
            <w:noProof/>
            <w:webHidden/>
          </w:rPr>
          <w:tab/>
        </w:r>
        <w:r w:rsidR="008112DA">
          <w:rPr>
            <w:noProof/>
            <w:webHidden/>
          </w:rPr>
          <w:fldChar w:fldCharType="begin"/>
        </w:r>
        <w:r w:rsidR="008112DA">
          <w:rPr>
            <w:noProof/>
            <w:webHidden/>
          </w:rPr>
          <w:instrText xml:space="preserve"> PAGEREF _Toc518978054 \h </w:instrText>
        </w:r>
        <w:r w:rsidR="008112DA">
          <w:rPr>
            <w:noProof/>
            <w:webHidden/>
          </w:rPr>
        </w:r>
        <w:r w:rsidR="008112DA">
          <w:rPr>
            <w:noProof/>
            <w:webHidden/>
          </w:rPr>
          <w:fldChar w:fldCharType="separate"/>
        </w:r>
        <w:r w:rsidR="008112DA">
          <w:rPr>
            <w:noProof/>
            <w:webHidden/>
          </w:rPr>
          <w:t>6</w:t>
        </w:r>
        <w:r w:rsidR="008112DA">
          <w:rPr>
            <w:noProof/>
            <w:webHidden/>
          </w:rPr>
          <w:fldChar w:fldCharType="end"/>
        </w:r>
      </w:hyperlink>
    </w:p>
    <w:p w:rsidR="008112DA" w:rsidRDefault="00847890">
      <w:pPr>
        <w:pStyle w:val="TOC1"/>
        <w:tabs>
          <w:tab w:val="left" w:pos="440"/>
          <w:tab w:val="right" w:leader="dot" w:pos="9350"/>
        </w:tabs>
        <w:rPr>
          <w:rFonts w:eastAsiaTheme="minorEastAsia"/>
          <w:noProof/>
        </w:rPr>
      </w:pPr>
      <w:hyperlink w:anchor="_Toc518978055" w:history="1">
        <w:r w:rsidR="008112DA" w:rsidRPr="00B76459">
          <w:rPr>
            <w:rStyle w:val="Hyperlink"/>
            <w:noProof/>
            <w:lang w:val="sr-Latn-ME"/>
          </w:rPr>
          <w:t>G.</w:t>
        </w:r>
        <w:r w:rsidR="008112DA">
          <w:rPr>
            <w:rFonts w:eastAsiaTheme="minorEastAsia"/>
            <w:noProof/>
          </w:rPr>
          <w:tab/>
        </w:r>
        <w:r w:rsidR="008112DA" w:rsidRPr="00B76459">
          <w:rPr>
            <w:rStyle w:val="Hyperlink"/>
            <w:noProof/>
            <w:lang w:val="sr-Latn-ME"/>
          </w:rPr>
          <w:t>PRILAGOĐAVANJE PROGRAMA DJECI SA POSEBNIM OBRAZOVNIM POTREBAMA I DAROVITIM UČENICIMA</w:t>
        </w:r>
        <w:r w:rsidR="008112DA">
          <w:rPr>
            <w:noProof/>
            <w:webHidden/>
          </w:rPr>
          <w:tab/>
        </w:r>
        <w:r w:rsidR="008112DA">
          <w:rPr>
            <w:noProof/>
            <w:webHidden/>
          </w:rPr>
          <w:fldChar w:fldCharType="begin"/>
        </w:r>
        <w:r w:rsidR="008112DA">
          <w:rPr>
            <w:noProof/>
            <w:webHidden/>
          </w:rPr>
          <w:instrText xml:space="preserve"> PAGEREF _Toc518978055 \h </w:instrText>
        </w:r>
        <w:r w:rsidR="008112DA">
          <w:rPr>
            <w:noProof/>
            <w:webHidden/>
          </w:rPr>
        </w:r>
        <w:r w:rsidR="008112DA">
          <w:rPr>
            <w:noProof/>
            <w:webHidden/>
          </w:rPr>
          <w:fldChar w:fldCharType="separate"/>
        </w:r>
        <w:r w:rsidR="008112DA">
          <w:rPr>
            <w:noProof/>
            <w:webHidden/>
          </w:rPr>
          <w:t>7</w:t>
        </w:r>
        <w:r w:rsidR="008112DA">
          <w:rPr>
            <w:noProof/>
            <w:webHidden/>
          </w:rPr>
          <w:fldChar w:fldCharType="end"/>
        </w:r>
      </w:hyperlink>
    </w:p>
    <w:p w:rsidR="008112DA" w:rsidRDefault="00847890">
      <w:pPr>
        <w:pStyle w:val="TOC1"/>
        <w:tabs>
          <w:tab w:val="left" w:pos="440"/>
          <w:tab w:val="right" w:leader="dot" w:pos="9350"/>
        </w:tabs>
        <w:rPr>
          <w:rFonts w:eastAsiaTheme="minorEastAsia"/>
          <w:noProof/>
        </w:rPr>
      </w:pPr>
      <w:hyperlink w:anchor="_Toc518978056" w:history="1">
        <w:r w:rsidR="008112DA" w:rsidRPr="00B76459">
          <w:rPr>
            <w:rStyle w:val="Hyperlink"/>
            <w:noProof/>
            <w:lang w:val="sr-Latn-ME"/>
          </w:rPr>
          <w:t>H.</w:t>
        </w:r>
        <w:r w:rsidR="008112DA">
          <w:rPr>
            <w:rFonts w:eastAsiaTheme="minorEastAsia"/>
            <w:noProof/>
          </w:rPr>
          <w:tab/>
        </w:r>
        <w:r w:rsidR="008112DA" w:rsidRPr="00B76459">
          <w:rPr>
            <w:rStyle w:val="Hyperlink"/>
            <w:noProof/>
            <w:lang w:val="sr-Latn-ME"/>
          </w:rPr>
          <w:t>VREDNOVANJE OBRAZOVNO-VASPITNIH ISHODA</w:t>
        </w:r>
        <w:r w:rsidR="008112DA">
          <w:rPr>
            <w:noProof/>
            <w:webHidden/>
          </w:rPr>
          <w:tab/>
        </w:r>
        <w:r w:rsidR="008112DA">
          <w:rPr>
            <w:noProof/>
            <w:webHidden/>
          </w:rPr>
          <w:fldChar w:fldCharType="begin"/>
        </w:r>
        <w:r w:rsidR="008112DA">
          <w:rPr>
            <w:noProof/>
            <w:webHidden/>
          </w:rPr>
          <w:instrText xml:space="preserve"> PAGEREF _Toc518978056 \h </w:instrText>
        </w:r>
        <w:r w:rsidR="008112DA">
          <w:rPr>
            <w:noProof/>
            <w:webHidden/>
          </w:rPr>
        </w:r>
        <w:r w:rsidR="008112DA">
          <w:rPr>
            <w:noProof/>
            <w:webHidden/>
          </w:rPr>
          <w:fldChar w:fldCharType="separate"/>
        </w:r>
        <w:r w:rsidR="008112DA">
          <w:rPr>
            <w:noProof/>
            <w:webHidden/>
          </w:rPr>
          <w:t>7</w:t>
        </w:r>
        <w:r w:rsidR="008112DA">
          <w:rPr>
            <w:noProof/>
            <w:webHidden/>
          </w:rPr>
          <w:fldChar w:fldCharType="end"/>
        </w:r>
      </w:hyperlink>
    </w:p>
    <w:p w:rsidR="008112DA" w:rsidRDefault="008138B9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r>
        <w:t xml:space="preserve">I. </w:t>
      </w:r>
      <w:hyperlink w:anchor="_Toc518978057" w:history="1">
        <w:r w:rsidR="008112DA" w:rsidRPr="00B76459">
          <w:rPr>
            <w:rStyle w:val="Hyperlink"/>
            <w:noProof/>
            <w:lang w:val="sr-Latn-ME"/>
          </w:rPr>
          <w:t>USLOVI ZA REALIZACIJU PREDMETA</w:t>
        </w:r>
        <w:r w:rsidR="008112DA">
          <w:rPr>
            <w:noProof/>
            <w:webHidden/>
          </w:rPr>
          <w:tab/>
        </w:r>
        <w:r w:rsidR="008112DA">
          <w:rPr>
            <w:noProof/>
            <w:webHidden/>
          </w:rPr>
          <w:fldChar w:fldCharType="begin"/>
        </w:r>
        <w:r w:rsidR="008112DA">
          <w:rPr>
            <w:noProof/>
            <w:webHidden/>
          </w:rPr>
          <w:instrText xml:space="preserve"> PAGEREF _Toc518978057 \h </w:instrText>
        </w:r>
        <w:r w:rsidR="008112DA">
          <w:rPr>
            <w:noProof/>
            <w:webHidden/>
          </w:rPr>
        </w:r>
        <w:r w:rsidR="008112DA">
          <w:rPr>
            <w:noProof/>
            <w:webHidden/>
          </w:rPr>
          <w:fldChar w:fldCharType="separate"/>
        </w:r>
        <w:r w:rsidR="008112DA">
          <w:rPr>
            <w:noProof/>
            <w:webHidden/>
          </w:rPr>
          <w:t>9</w:t>
        </w:r>
        <w:r w:rsidR="008112DA">
          <w:rPr>
            <w:noProof/>
            <w:webHidden/>
          </w:rPr>
          <w:fldChar w:fldCharType="end"/>
        </w:r>
      </w:hyperlink>
    </w:p>
    <w:p w:rsidR="00F54CFC" w:rsidRDefault="008112DA" w:rsidP="00F54CFC">
      <w:pPr>
        <w:pStyle w:val="Heading1"/>
        <w:rPr>
          <w:b w:val="0"/>
          <w:lang w:val="sr-Latn-ME"/>
        </w:rPr>
      </w:pPr>
      <w:r>
        <w:rPr>
          <w:rFonts w:eastAsiaTheme="minorHAnsi" w:cstheme="minorBidi"/>
          <w:b w:val="0"/>
          <w:color w:val="auto"/>
          <w:sz w:val="22"/>
          <w:szCs w:val="22"/>
          <w:lang w:val="sr-Latn-ME"/>
        </w:rPr>
        <w:fldChar w:fldCharType="end"/>
      </w: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F54CFC" w:rsidRDefault="00F54CFC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7B0ED3" w:rsidRPr="007B0ED3" w:rsidRDefault="007B0ED3" w:rsidP="00656DAD">
      <w:pPr>
        <w:spacing w:after="0" w:line="276" w:lineRule="auto"/>
        <w:rPr>
          <w:rFonts w:cs="Calibri"/>
          <w:b/>
          <w:bCs/>
          <w:sz w:val="24"/>
          <w:szCs w:val="24"/>
          <w:lang w:val="sr-Latn-ME"/>
        </w:rPr>
      </w:pPr>
    </w:p>
    <w:p w:rsidR="00656DAD" w:rsidRPr="007B0ED3" w:rsidRDefault="00656DAD" w:rsidP="00656DAD">
      <w:pPr>
        <w:spacing w:after="0" w:line="276" w:lineRule="auto"/>
        <w:jc w:val="center"/>
        <w:rPr>
          <w:rFonts w:cs="Calibri"/>
          <w:bCs/>
          <w:sz w:val="24"/>
          <w:szCs w:val="24"/>
          <w:lang w:val="sr-Latn-ME"/>
        </w:rPr>
      </w:pPr>
    </w:p>
    <w:p w:rsidR="00656DAD" w:rsidRPr="007B0ED3" w:rsidRDefault="00656DAD" w:rsidP="001D2AEF">
      <w:pPr>
        <w:rPr>
          <w:rFonts w:cs="Arial"/>
          <w:b/>
          <w:lang w:val="sr-Latn-ME"/>
        </w:rPr>
      </w:pPr>
    </w:p>
    <w:p w:rsidR="00381CF6" w:rsidRPr="00F54CFC" w:rsidRDefault="001D2AEF" w:rsidP="00F54CFC">
      <w:pPr>
        <w:pStyle w:val="Heading1"/>
        <w:numPr>
          <w:ilvl w:val="0"/>
          <w:numId w:val="36"/>
        </w:numPr>
      </w:pPr>
      <w:bookmarkStart w:id="0" w:name="_Toc518978049"/>
      <w:r w:rsidRPr="00F54CFC">
        <w:t>NAZIV PREDMETA</w:t>
      </w:r>
      <w:bookmarkEnd w:id="0"/>
    </w:p>
    <w:p w:rsidR="00D6318E" w:rsidRPr="007B0ED3" w:rsidRDefault="00D6318E" w:rsidP="00D6318E">
      <w:pPr>
        <w:pStyle w:val="ListParagraph"/>
        <w:rPr>
          <w:rFonts w:cs="Arial"/>
          <w:lang w:val="sr-Latn-ME"/>
        </w:rPr>
      </w:pPr>
    </w:p>
    <w:p w:rsidR="00AD499E" w:rsidRPr="007B0ED3" w:rsidRDefault="00AD499E" w:rsidP="00AD499E">
      <w:pPr>
        <w:pStyle w:val="ListParagraph"/>
        <w:rPr>
          <w:rFonts w:cs="Arial"/>
          <w:b/>
          <w:lang w:val="sr-Latn-ME"/>
        </w:rPr>
      </w:pPr>
      <w:r w:rsidRPr="007B0ED3">
        <w:rPr>
          <w:rFonts w:cs="Arial"/>
          <w:b/>
          <w:lang w:val="sr-Latn-ME"/>
        </w:rPr>
        <w:t>SKUPOVI, RELACIJE, FUNKCIJE</w:t>
      </w:r>
    </w:p>
    <w:p w:rsidR="00687740" w:rsidRPr="007B0ED3" w:rsidRDefault="00687740" w:rsidP="00AD499E">
      <w:pPr>
        <w:pStyle w:val="ListParagraph"/>
        <w:rPr>
          <w:rFonts w:cs="Arial"/>
          <w:i/>
          <w:lang w:val="sr-Latn-ME"/>
        </w:rPr>
      </w:pPr>
    </w:p>
    <w:p w:rsidR="001D2AEF" w:rsidRPr="00F54CFC" w:rsidRDefault="001D2AEF" w:rsidP="00F54CFC">
      <w:pPr>
        <w:pStyle w:val="Heading1"/>
        <w:numPr>
          <w:ilvl w:val="0"/>
          <w:numId w:val="36"/>
        </w:numPr>
      </w:pPr>
      <w:bookmarkStart w:id="1" w:name="_Toc518978050"/>
      <w:r w:rsidRPr="00F54CFC">
        <w:t>ODREĐENJE PREDMETA</w:t>
      </w:r>
      <w:bookmarkEnd w:id="1"/>
    </w:p>
    <w:p w:rsidR="00D6318E" w:rsidRPr="007B0ED3" w:rsidRDefault="00D6318E" w:rsidP="00D6318E">
      <w:pPr>
        <w:pStyle w:val="ListParagraph"/>
        <w:rPr>
          <w:rFonts w:cs="Arial"/>
          <w:lang w:val="sr-Latn-ME"/>
        </w:rPr>
      </w:pPr>
    </w:p>
    <w:p w:rsidR="0067245E" w:rsidRPr="007B0ED3" w:rsidRDefault="0067245E" w:rsidP="00AF35B4">
      <w:pPr>
        <w:jc w:val="both"/>
        <w:rPr>
          <w:rFonts w:cs="Arial"/>
          <w:lang w:val="sr-Latn-ME"/>
        </w:rPr>
      </w:pPr>
      <w:r w:rsidRPr="007B0ED3">
        <w:rPr>
          <w:rFonts w:cs="Arial"/>
          <w:iCs/>
          <w:color w:val="000000"/>
          <w:lang w:val="sr-Latn-ME"/>
        </w:rPr>
        <w:t>Matematika je značajan opšteobrazovni predmet koji ima brojne vaspitno-obrazovne, razvojne i naučno-saznajne zadatke</w:t>
      </w:r>
      <w:r w:rsidRPr="007B0ED3">
        <w:rPr>
          <w:rFonts w:cs="Arial"/>
          <w:color w:val="000000"/>
          <w:lang w:val="sr-Latn-ME"/>
        </w:rPr>
        <w:t>.</w:t>
      </w:r>
      <w:r w:rsidR="00656DAD" w:rsidRPr="007B0ED3">
        <w:rPr>
          <w:rFonts w:cs="Arial"/>
          <w:lang w:val="sr-Latn-ME"/>
        </w:rPr>
        <w:t xml:space="preserve"> N</w:t>
      </w:r>
      <w:r w:rsidRPr="007B0ED3">
        <w:rPr>
          <w:rFonts w:cs="Arial"/>
          <w:lang w:val="sr-Latn-ME"/>
        </w:rPr>
        <w:t>astala sa pojavom drevnih civilizacija usljed potrebe da se riješe ne</w:t>
      </w:r>
      <w:r w:rsidR="00656DAD" w:rsidRPr="007B0ED3">
        <w:rPr>
          <w:rFonts w:cs="Arial"/>
          <w:lang w:val="sr-Latn-ME"/>
        </w:rPr>
        <w:t>ki praktični zadaci mjerenja. S</w:t>
      </w:r>
      <w:r w:rsidRPr="007B0ED3">
        <w:rPr>
          <w:rFonts w:cs="Arial"/>
          <w:lang w:val="sr-Latn-ME"/>
        </w:rPr>
        <w:t xml:space="preserve"> razvojem društva pojavljivali su se novi i zahtjevniji</w:t>
      </w:r>
      <w:r w:rsidR="00656DAD" w:rsidRPr="007B0ED3">
        <w:rPr>
          <w:rFonts w:cs="Arial"/>
          <w:lang w:val="sr-Latn-ME"/>
        </w:rPr>
        <w:t xml:space="preserve"> zadaci, a njihovo rješavanje </w:t>
      </w:r>
      <w:r w:rsidRPr="007B0ED3">
        <w:rPr>
          <w:rFonts w:cs="Arial"/>
          <w:lang w:val="sr-Latn-ME"/>
        </w:rPr>
        <w:t xml:space="preserve"> zahtijevalo</w:t>
      </w:r>
      <w:r w:rsidR="00656DAD" w:rsidRPr="007B0ED3">
        <w:rPr>
          <w:rFonts w:cs="Arial"/>
          <w:lang w:val="sr-Latn-ME"/>
        </w:rPr>
        <w:t xml:space="preserve"> je</w:t>
      </w:r>
      <w:r w:rsidRPr="007B0ED3">
        <w:rPr>
          <w:rFonts w:cs="Arial"/>
          <w:lang w:val="sr-Latn-ME"/>
        </w:rPr>
        <w:t xml:space="preserve"> viši stepen apstrakcije i stvaranje novih teorija. Tako nastaje specifičan matematički jezik i matematički formalizam, formiraju se nove kolekcije matematičkih pojmova i struktura i razrađuju složenije matematičke metode. Sadržaji koji su ukuljučeni u ovaj predmet upravo</w:t>
      </w:r>
      <w:r w:rsidR="00656DAD" w:rsidRPr="007B0ED3">
        <w:rPr>
          <w:rFonts w:cs="Arial"/>
          <w:lang w:val="sr-Latn-ME"/>
        </w:rPr>
        <w:t xml:space="preserve"> su</w:t>
      </w:r>
      <w:r w:rsidRPr="007B0ED3">
        <w:rPr>
          <w:rFonts w:cs="Arial"/>
          <w:lang w:val="sr-Latn-ME"/>
        </w:rPr>
        <w:t xml:space="preserve"> rezultat novijih kretanja u matematici i to je razlog zašto ga kao </w:t>
      </w:r>
      <w:r w:rsidRPr="007B0ED3">
        <w:rPr>
          <w:rFonts w:cs="Arial"/>
          <w:b/>
          <w:lang w:val="sr-Latn-ME"/>
        </w:rPr>
        <w:t>izborni</w:t>
      </w:r>
      <w:r w:rsidRPr="007B0ED3">
        <w:rPr>
          <w:rFonts w:cs="Arial"/>
          <w:lang w:val="sr-Latn-ME"/>
        </w:rPr>
        <w:t xml:space="preserve"> predmet nudimo učenicima </w:t>
      </w:r>
      <w:r w:rsidRPr="007B0ED3">
        <w:rPr>
          <w:rFonts w:cs="Arial"/>
          <w:b/>
          <w:lang w:val="sr-Latn-ME"/>
        </w:rPr>
        <w:t>devetog razreda</w:t>
      </w:r>
      <w:r w:rsidRPr="007B0ED3">
        <w:rPr>
          <w:rFonts w:cs="Arial"/>
          <w:lang w:val="sr-Latn-ME"/>
        </w:rPr>
        <w:t xml:space="preserve">. </w:t>
      </w:r>
      <w:r w:rsidR="00963B83" w:rsidRPr="007B0ED3">
        <w:rPr>
          <w:rFonts w:cs="Arial"/>
          <w:lang w:val="sr-Latn-ME"/>
        </w:rPr>
        <w:t xml:space="preserve">Predmet se izučava sa </w:t>
      </w:r>
      <w:r w:rsidR="00963B83" w:rsidRPr="007B0ED3">
        <w:rPr>
          <w:rFonts w:cs="Arial"/>
          <w:b/>
          <w:lang w:val="sr-Latn-ME"/>
        </w:rPr>
        <w:t>jednim časom nedeljno</w:t>
      </w:r>
      <w:r w:rsidR="00963B83" w:rsidRPr="007B0ED3">
        <w:rPr>
          <w:rFonts w:cs="Arial"/>
          <w:lang w:val="sr-Latn-ME"/>
        </w:rPr>
        <w:t>.</w:t>
      </w:r>
      <w:r w:rsidR="007B0ED3" w:rsidRPr="007B0ED3">
        <w:rPr>
          <w:rFonts w:cs="Arial"/>
          <w:lang w:val="sr-Latn-ME"/>
        </w:rPr>
        <w:t xml:space="preserve"> </w:t>
      </w:r>
      <w:r w:rsidR="009765D1" w:rsidRPr="007B0ED3">
        <w:rPr>
          <w:rFonts w:cs="Arial"/>
          <w:lang w:val="sr-Latn-ME"/>
        </w:rPr>
        <w:t>Detaljna distribucija časova data je sljedećom tabelom.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620"/>
        <w:gridCol w:w="1454"/>
        <w:gridCol w:w="1215"/>
        <w:gridCol w:w="1250"/>
        <w:gridCol w:w="1239"/>
        <w:gridCol w:w="1264"/>
        <w:gridCol w:w="1223"/>
      </w:tblGrid>
      <w:tr w:rsidR="00963B83" w:rsidRPr="007B0ED3" w:rsidTr="00AF35B4">
        <w:tc>
          <w:tcPr>
            <w:tcW w:w="1620" w:type="dxa"/>
          </w:tcPr>
          <w:p w:rsidR="00963B83" w:rsidRPr="007B0ED3" w:rsidRDefault="007B0ED3" w:rsidP="00963B83">
            <w:pPr>
              <w:contextualSpacing/>
              <w:rPr>
                <w:rFonts w:cs="Arial"/>
                <w:lang w:val="sr-Latn-ME"/>
              </w:rPr>
            </w:pPr>
            <w:r w:rsidRPr="007B0ED3">
              <w:rPr>
                <w:rFonts w:cs="Arial"/>
                <w:lang w:val="sr-Latn-ME"/>
              </w:rPr>
              <w:t>R</w:t>
            </w:r>
            <w:r w:rsidR="00963B83" w:rsidRPr="007B0ED3">
              <w:rPr>
                <w:rFonts w:cs="Arial"/>
                <w:lang w:val="sr-Latn-ME"/>
              </w:rPr>
              <w:t>azred</w:t>
            </w:r>
          </w:p>
        </w:tc>
        <w:tc>
          <w:tcPr>
            <w:tcW w:w="1454" w:type="dxa"/>
          </w:tcPr>
          <w:p w:rsidR="00963B83" w:rsidRPr="007B0ED3" w:rsidRDefault="007B0ED3" w:rsidP="00963B83">
            <w:pPr>
              <w:contextualSpacing/>
              <w:rPr>
                <w:rFonts w:cs="Arial"/>
                <w:lang w:val="sr-Latn-ME"/>
              </w:rPr>
            </w:pPr>
            <w:r w:rsidRPr="007B0ED3">
              <w:rPr>
                <w:rFonts w:cs="Arial"/>
                <w:lang w:val="sr-Latn-ME"/>
              </w:rPr>
              <w:t>S</w:t>
            </w:r>
            <w:r w:rsidR="00963B83" w:rsidRPr="007B0ED3">
              <w:rPr>
                <w:rFonts w:cs="Arial"/>
                <w:lang w:val="sr-Latn-ME"/>
              </w:rPr>
              <w:t>edmični fond časova</w:t>
            </w:r>
          </w:p>
        </w:tc>
        <w:tc>
          <w:tcPr>
            <w:tcW w:w="1215" w:type="dxa"/>
          </w:tcPr>
          <w:p w:rsidR="00963B83" w:rsidRPr="007B0ED3" w:rsidRDefault="007B0ED3" w:rsidP="00963B83">
            <w:pPr>
              <w:contextualSpacing/>
              <w:rPr>
                <w:rFonts w:cs="Arial"/>
                <w:lang w:val="sr-Latn-ME"/>
              </w:rPr>
            </w:pPr>
            <w:r w:rsidRPr="007B0ED3">
              <w:rPr>
                <w:rFonts w:cs="Arial"/>
                <w:lang w:val="sr-Latn-ME"/>
              </w:rPr>
              <w:t>U</w:t>
            </w:r>
            <w:r w:rsidR="00963B83" w:rsidRPr="007B0ED3">
              <w:rPr>
                <w:rFonts w:cs="Arial"/>
                <w:lang w:val="sr-Latn-ME"/>
              </w:rPr>
              <w:t>kupan fond časova</w:t>
            </w:r>
          </w:p>
        </w:tc>
        <w:tc>
          <w:tcPr>
            <w:tcW w:w="1250" w:type="dxa"/>
          </w:tcPr>
          <w:p w:rsidR="00963B83" w:rsidRPr="007B0ED3" w:rsidRDefault="007B0ED3" w:rsidP="00963B83">
            <w:pPr>
              <w:contextualSpacing/>
              <w:rPr>
                <w:rFonts w:cs="Arial"/>
                <w:lang w:val="sr-Latn-ME"/>
              </w:rPr>
            </w:pPr>
            <w:r w:rsidRPr="007B0ED3">
              <w:rPr>
                <w:rFonts w:cs="Arial"/>
                <w:lang w:val="sr-Latn-ME"/>
              </w:rPr>
              <w:t>O</w:t>
            </w:r>
            <w:r w:rsidR="00963B83" w:rsidRPr="007B0ED3">
              <w:rPr>
                <w:rFonts w:cs="Arial"/>
                <w:lang w:val="sr-Latn-ME"/>
              </w:rPr>
              <w:t>bavezni dio</w:t>
            </w:r>
          </w:p>
        </w:tc>
        <w:tc>
          <w:tcPr>
            <w:tcW w:w="1239" w:type="dxa"/>
          </w:tcPr>
          <w:p w:rsidR="00963B83" w:rsidRPr="007B0ED3" w:rsidRDefault="007B0ED3" w:rsidP="00963B83">
            <w:pPr>
              <w:contextualSpacing/>
              <w:rPr>
                <w:rFonts w:cs="Arial"/>
                <w:lang w:val="sr-Latn-ME"/>
              </w:rPr>
            </w:pPr>
            <w:r w:rsidRPr="007B0ED3">
              <w:rPr>
                <w:rFonts w:cs="Arial"/>
                <w:lang w:val="sr-Latn-ME"/>
              </w:rPr>
              <w:t>O</w:t>
            </w:r>
            <w:r w:rsidR="00963B83" w:rsidRPr="007B0ED3">
              <w:rPr>
                <w:rFonts w:cs="Arial"/>
                <w:lang w:val="sr-Latn-ME"/>
              </w:rPr>
              <w:t>tvoreni dio</w:t>
            </w:r>
          </w:p>
        </w:tc>
        <w:tc>
          <w:tcPr>
            <w:tcW w:w="1264" w:type="dxa"/>
          </w:tcPr>
          <w:p w:rsidR="00963B83" w:rsidRPr="007B0ED3" w:rsidRDefault="007B0ED3" w:rsidP="00963B83">
            <w:pPr>
              <w:contextualSpacing/>
              <w:rPr>
                <w:rFonts w:cs="Arial"/>
                <w:lang w:val="sr-Latn-ME"/>
              </w:rPr>
            </w:pPr>
            <w:r w:rsidRPr="007B0ED3">
              <w:rPr>
                <w:rFonts w:cs="Arial"/>
                <w:lang w:val="sr-Latn-ME"/>
              </w:rPr>
              <w:t>Teorijska</w:t>
            </w:r>
            <w:r w:rsidR="00963B83" w:rsidRPr="007B0ED3">
              <w:rPr>
                <w:rFonts w:cs="Arial"/>
                <w:lang w:val="sr-Latn-ME"/>
              </w:rPr>
              <w:t xml:space="preserve"> nastava</w:t>
            </w:r>
          </w:p>
        </w:tc>
        <w:tc>
          <w:tcPr>
            <w:tcW w:w="1223" w:type="dxa"/>
          </w:tcPr>
          <w:p w:rsidR="00963B83" w:rsidRPr="007B0ED3" w:rsidRDefault="007B0ED3" w:rsidP="00963B83">
            <w:pPr>
              <w:contextualSpacing/>
              <w:rPr>
                <w:rFonts w:cs="Arial"/>
                <w:lang w:val="sr-Latn-ME"/>
              </w:rPr>
            </w:pPr>
            <w:r w:rsidRPr="007B0ED3">
              <w:rPr>
                <w:rFonts w:cs="Arial"/>
                <w:lang w:val="sr-Latn-ME"/>
              </w:rPr>
              <w:t>O</w:t>
            </w:r>
            <w:r w:rsidR="00963B83" w:rsidRPr="007B0ED3">
              <w:rPr>
                <w:rFonts w:cs="Arial"/>
                <w:lang w:val="sr-Latn-ME"/>
              </w:rPr>
              <w:t>stali vidovi nastave</w:t>
            </w:r>
          </w:p>
        </w:tc>
      </w:tr>
      <w:tr w:rsidR="00963B83" w:rsidRPr="007B0ED3" w:rsidTr="00AF35B4">
        <w:tc>
          <w:tcPr>
            <w:tcW w:w="1620" w:type="dxa"/>
          </w:tcPr>
          <w:p w:rsidR="00963B83" w:rsidRPr="007B0ED3" w:rsidRDefault="007B0ED3" w:rsidP="00963B83">
            <w:pPr>
              <w:contextualSpacing/>
              <w:rPr>
                <w:rFonts w:cs="Arial"/>
                <w:lang w:val="sr-Latn-ME"/>
              </w:rPr>
            </w:pPr>
            <w:r w:rsidRPr="007B0ED3">
              <w:rPr>
                <w:rFonts w:cs="Arial"/>
                <w:lang w:val="sr-Latn-ME"/>
              </w:rPr>
              <w:t>D</w:t>
            </w:r>
            <w:r w:rsidR="00963B83" w:rsidRPr="007B0ED3">
              <w:rPr>
                <w:rFonts w:cs="Arial"/>
                <w:lang w:val="sr-Latn-ME"/>
              </w:rPr>
              <w:t>eveti</w:t>
            </w:r>
          </w:p>
        </w:tc>
        <w:tc>
          <w:tcPr>
            <w:tcW w:w="1454" w:type="dxa"/>
          </w:tcPr>
          <w:p w:rsidR="00963B83" w:rsidRPr="007B0ED3" w:rsidRDefault="00963B83" w:rsidP="00963B83">
            <w:pPr>
              <w:contextualSpacing/>
              <w:rPr>
                <w:rFonts w:cs="Arial"/>
                <w:lang w:val="sr-Latn-ME"/>
              </w:rPr>
            </w:pPr>
            <w:r w:rsidRPr="007B0ED3">
              <w:rPr>
                <w:rFonts w:cs="Arial"/>
                <w:lang w:val="sr-Latn-ME"/>
              </w:rPr>
              <w:t>1</w:t>
            </w:r>
          </w:p>
        </w:tc>
        <w:tc>
          <w:tcPr>
            <w:tcW w:w="1215" w:type="dxa"/>
          </w:tcPr>
          <w:p w:rsidR="00963B83" w:rsidRPr="007B0ED3" w:rsidRDefault="009765D1" w:rsidP="00963B83">
            <w:pPr>
              <w:contextualSpacing/>
              <w:rPr>
                <w:rFonts w:cs="Arial"/>
                <w:lang w:val="sr-Latn-ME"/>
              </w:rPr>
            </w:pPr>
            <w:r w:rsidRPr="007B0ED3">
              <w:rPr>
                <w:rFonts w:cs="Arial"/>
                <w:lang w:val="sr-Latn-ME"/>
              </w:rPr>
              <w:t>31</w:t>
            </w:r>
          </w:p>
        </w:tc>
        <w:tc>
          <w:tcPr>
            <w:tcW w:w="1250" w:type="dxa"/>
          </w:tcPr>
          <w:p w:rsidR="00963B83" w:rsidRPr="007B0ED3" w:rsidRDefault="009765D1" w:rsidP="00963B83">
            <w:pPr>
              <w:contextualSpacing/>
              <w:rPr>
                <w:rFonts w:cs="Arial"/>
                <w:lang w:val="sr-Latn-ME"/>
              </w:rPr>
            </w:pPr>
            <w:r w:rsidRPr="007B0ED3">
              <w:rPr>
                <w:rFonts w:cs="Arial"/>
                <w:lang w:val="sr-Latn-ME"/>
              </w:rPr>
              <w:t>28</w:t>
            </w:r>
          </w:p>
        </w:tc>
        <w:tc>
          <w:tcPr>
            <w:tcW w:w="1239" w:type="dxa"/>
          </w:tcPr>
          <w:p w:rsidR="00963B83" w:rsidRPr="007B0ED3" w:rsidRDefault="009765D1" w:rsidP="00963B83">
            <w:pPr>
              <w:contextualSpacing/>
              <w:rPr>
                <w:rFonts w:cs="Arial"/>
                <w:lang w:val="sr-Latn-ME"/>
              </w:rPr>
            </w:pPr>
            <w:r w:rsidRPr="007B0ED3">
              <w:rPr>
                <w:rFonts w:cs="Arial"/>
                <w:lang w:val="sr-Latn-ME"/>
              </w:rPr>
              <w:t>3</w:t>
            </w:r>
          </w:p>
        </w:tc>
        <w:tc>
          <w:tcPr>
            <w:tcW w:w="1264" w:type="dxa"/>
          </w:tcPr>
          <w:p w:rsidR="00963B83" w:rsidRPr="007B0ED3" w:rsidRDefault="009765D1" w:rsidP="00963B83">
            <w:pPr>
              <w:contextualSpacing/>
              <w:rPr>
                <w:rFonts w:cs="Arial"/>
                <w:lang w:val="sr-Latn-ME"/>
              </w:rPr>
            </w:pPr>
            <w:r w:rsidRPr="007B0ED3">
              <w:rPr>
                <w:rFonts w:cs="Arial"/>
                <w:lang w:val="sr-Latn-ME"/>
              </w:rPr>
              <w:t>11</w:t>
            </w:r>
          </w:p>
        </w:tc>
        <w:tc>
          <w:tcPr>
            <w:tcW w:w="1223" w:type="dxa"/>
          </w:tcPr>
          <w:p w:rsidR="00963B83" w:rsidRPr="007B0ED3" w:rsidRDefault="009765D1" w:rsidP="00963B83">
            <w:pPr>
              <w:contextualSpacing/>
              <w:rPr>
                <w:rFonts w:cs="Arial"/>
                <w:lang w:val="sr-Latn-ME"/>
              </w:rPr>
            </w:pPr>
            <w:r w:rsidRPr="007B0ED3">
              <w:rPr>
                <w:rFonts w:cs="Arial"/>
                <w:lang w:val="sr-Latn-ME"/>
              </w:rPr>
              <w:t>17</w:t>
            </w:r>
          </w:p>
        </w:tc>
      </w:tr>
    </w:tbl>
    <w:p w:rsidR="00963B83" w:rsidRPr="007B0ED3" w:rsidRDefault="00963B83" w:rsidP="0067245E">
      <w:pPr>
        <w:pStyle w:val="ListParagraph"/>
        <w:jc w:val="both"/>
        <w:rPr>
          <w:rFonts w:cs="Arial"/>
          <w:lang w:val="sr-Latn-ME"/>
        </w:rPr>
      </w:pPr>
    </w:p>
    <w:p w:rsidR="001D2AEF" w:rsidRPr="00F54CFC" w:rsidRDefault="001D2AEF" w:rsidP="00F54CFC">
      <w:pPr>
        <w:pStyle w:val="Heading1"/>
        <w:numPr>
          <w:ilvl w:val="0"/>
          <w:numId w:val="36"/>
        </w:numPr>
      </w:pPr>
      <w:bookmarkStart w:id="2" w:name="_Toc518978051"/>
      <w:r w:rsidRPr="00F54CFC">
        <w:t>CILJEVI PREDMETA</w:t>
      </w:r>
      <w:bookmarkEnd w:id="2"/>
    </w:p>
    <w:p w:rsidR="00D6318E" w:rsidRPr="007B0ED3" w:rsidRDefault="00AF35B4" w:rsidP="00AF35B4">
      <w:pPr>
        <w:pStyle w:val="ListParagraph"/>
        <w:tabs>
          <w:tab w:val="left" w:pos="3907"/>
        </w:tabs>
        <w:rPr>
          <w:rFonts w:cs="Arial"/>
          <w:lang w:val="sr-Latn-ME"/>
        </w:rPr>
      </w:pPr>
      <w:r w:rsidRPr="007B0ED3">
        <w:rPr>
          <w:rFonts w:cs="Arial"/>
          <w:lang w:val="sr-Latn-ME"/>
        </w:rPr>
        <w:tab/>
      </w:r>
    </w:p>
    <w:p w:rsidR="00D6318E" w:rsidRPr="007B0ED3" w:rsidRDefault="00D6318E" w:rsidP="00D6318E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lang w:val="sr-Latn-ME"/>
        </w:rPr>
      </w:pPr>
      <w:r w:rsidRPr="007B0ED3">
        <w:rPr>
          <w:rFonts w:cs="Arial"/>
          <w:lang w:val="sr-Latn-ME"/>
        </w:rPr>
        <w:lastRenderedPageBreak/>
        <w:t xml:space="preserve">Ciljevi nastave </w:t>
      </w:r>
      <w:r w:rsidR="00D75D9D" w:rsidRPr="007B0ED3">
        <w:rPr>
          <w:rFonts w:cs="Arial"/>
          <w:lang w:val="sr-Latn-ME"/>
        </w:rPr>
        <w:t xml:space="preserve"> </w:t>
      </w:r>
      <w:r w:rsidR="007B0ED3">
        <w:rPr>
          <w:rFonts w:cs="Arial"/>
          <w:lang w:val="sr-Latn-ME"/>
        </w:rPr>
        <w:t xml:space="preserve">predmeta </w:t>
      </w:r>
      <w:r w:rsidRPr="007B0ED3">
        <w:rPr>
          <w:rFonts w:cs="Arial"/>
          <w:b/>
          <w:lang w:val="sr-Latn-ME"/>
        </w:rPr>
        <w:t>SKUPOVI, RELACIJE, FUNKCIJE</w:t>
      </w:r>
      <w:r w:rsidRPr="007B0ED3">
        <w:rPr>
          <w:rFonts w:cs="Arial"/>
          <w:lang w:val="sr-Latn-ME"/>
        </w:rPr>
        <w:t xml:space="preserve"> ostvaruju se kroz realizaciju i dostizanje saznajnih i procesnih ciljeva. Saznajni ciljevi obuhvataju znanja koja će učenik steći kroz usvajanje matematičkih sadržaja datih u programima, dok procesni ciljevi obuhvataju vještine i vrijednosti koje se razvijaju tokom i u procesu učenja. </w:t>
      </w:r>
    </w:p>
    <w:p w:rsidR="00D6318E" w:rsidRPr="007B0ED3" w:rsidRDefault="00D6318E" w:rsidP="00D6318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sr-Latn-ME"/>
        </w:rPr>
      </w:pPr>
    </w:p>
    <w:p w:rsidR="00D6318E" w:rsidRPr="007B0ED3" w:rsidRDefault="00D6318E" w:rsidP="00D6318E">
      <w:pPr>
        <w:spacing w:after="0"/>
        <w:contextualSpacing/>
        <w:jc w:val="both"/>
        <w:rPr>
          <w:rFonts w:cs="Arial"/>
          <w:lang w:val="sr-Latn-ME"/>
        </w:rPr>
      </w:pPr>
      <w:r w:rsidRPr="007B0ED3">
        <w:rPr>
          <w:rFonts w:cs="Arial"/>
          <w:lang w:val="sr-Latn-ME"/>
        </w:rPr>
        <w:t>Kroz saznajne ciljeve učenici treba da:</w:t>
      </w:r>
    </w:p>
    <w:p w:rsidR="00D6318E" w:rsidRPr="007B0ED3" w:rsidRDefault="00D6318E" w:rsidP="007B0ED3">
      <w:pPr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before="1" w:after="0" w:line="276" w:lineRule="auto"/>
        <w:ind w:right="105"/>
        <w:jc w:val="both"/>
        <w:rPr>
          <w:rFonts w:eastAsiaTheme="minorEastAsia" w:cs="Arial"/>
          <w:lang w:val="sr-Latn-ME"/>
        </w:rPr>
      </w:pPr>
      <w:r w:rsidRPr="007B0ED3">
        <w:rPr>
          <w:rFonts w:eastAsiaTheme="minorEastAsia" w:cs="Arial"/>
          <w:lang w:val="sr-Latn-ME"/>
        </w:rPr>
        <w:t>usvoje matematička znanja koja čine temelj savremenog opšteg obrazovanja;</w:t>
      </w:r>
    </w:p>
    <w:p w:rsidR="00D6318E" w:rsidRPr="007B0ED3" w:rsidRDefault="00D6318E" w:rsidP="007B0ED3">
      <w:pPr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before="1" w:after="0" w:line="276" w:lineRule="auto"/>
        <w:ind w:right="105"/>
        <w:jc w:val="both"/>
        <w:rPr>
          <w:rFonts w:eastAsiaTheme="minorEastAsia" w:cs="Arial"/>
          <w:lang w:val="sr-Latn-ME"/>
        </w:rPr>
      </w:pPr>
      <w:r w:rsidRPr="007B0ED3">
        <w:rPr>
          <w:rFonts w:eastAsiaTheme="minorEastAsia" w:cs="Arial"/>
          <w:lang w:val="sr-Latn-ME"/>
        </w:rPr>
        <w:t>usvoje matematička znanja koja</w:t>
      </w:r>
      <w:r w:rsidR="007E2DD6" w:rsidRPr="007B0ED3">
        <w:rPr>
          <w:rFonts w:eastAsiaTheme="minorEastAsia" w:cs="Arial"/>
          <w:lang w:val="sr-Latn-ME"/>
        </w:rPr>
        <w:t xml:space="preserve"> će im omogućiti da lakše nastave </w:t>
      </w:r>
      <w:r w:rsidRPr="007B0ED3">
        <w:rPr>
          <w:rFonts w:eastAsiaTheme="minorEastAsia" w:cs="Arial"/>
          <w:lang w:val="sr-Latn-ME"/>
        </w:rPr>
        <w:t>dalje školovanje;</w:t>
      </w:r>
    </w:p>
    <w:p w:rsidR="00D6318E" w:rsidRPr="007B0ED3" w:rsidRDefault="00D6318E" w:rsidP="007B0ED3">
      <w:pPr>
        <w:numPr>
          <w:ilvl w:val="0"/>
          <w:numId w:val="8"/>
        </w:numPr>
        <w:spacing w:line="276" w:lineRule="auto"/>
        <w:contextualSpacing/>
        <w:jc w:val="both"/>
        <w:rPr>
          <w:rFonts w:cs="Arial"/>
          <w:lang w:val="sr-Latn-ME"/>
        </w:rPr>
      </w:pPr>
      <w:r w:rsidRPr="007B0ED3">
        <w:rPr>
          <w:rFonts w:cs="Arial"/>
          <w:lang w:val="sr-Latn-ME"/>
        </w:rPr>
        <w:t xml:space="preserve">usvoje osnovna znanja o skupovima, relacijama i funkcijama; </w:t>
      </w:r>
    </w:p>
    <w:p w:rsidR="00D6318E" w:rsidRPr="007B0ED3" w:rsidRDefault="00D6318E" w:rsidP="007B0ED3">
      <w:pPr>
        <w:numPr>
          <w:ilvl w:val="0"/>
          <w:numId w:val="8"/>
        </w:numPr>
        <w:spacing w:line="276" w:lineRule="auto"/>
        <w:contextualSpacing/>
        <w:jc w:val="both"/>
        <w:rPr>
          <w:rFonts w:cs="Arial"/>
          <w:lang w:val="sr-Latn-ME"/>
        </w:rPr>
      </w:pPr>
      <w:r w:rsidRPr="007B0ED3">
        <w:rPr>
          <w:rFonts w:cs="Arial"/>
          <w:lang w:val="sr-Latn-ME"/>
        </w:rPr>
        <w:t xml:space="preserve">ovladaju tehnikom formalnih operacija sa skupovima, relacijama i funkcijama; </w:t>
      </w:r>
    </w:p>
    <w:p w:rsidR="00D6318E" w:rsidRPr="007B0ED3" w:rsidRDefault="00D6318E" w:rsidP="007B0ED3">
      <w:pPr>
        <w:numPr>
          <w:ilvl w:val="0"/>
          <w:numId w:val="8"/>
        </w:numPr>
        <w:spacing w:line="276" w:lineRule="auto"/>
        <w:contextualSpacing/>
        <w:jc w:val="both"/>
        <w:rPr>
          <w:rFonts w:cs="Arial"/>
          <w:lang w:val="sr-Latn-ME"/>
        </w:rPr>
      </w:pPr>
      <w:r w:rsidRPr="007B0ED3">
        <w:rPr>
          <w:rFonts w:cs="Arial"/>
          <w:lang w:val="sr-Latn-ME"/>
        </w:rPr>
        <w:t>razumiju matematička pravila i tvrđenja;</w:t>
      </w:r>
    </w:p>
    <w:p w:rsidR="00D6318E" w:rsidRPr="007B0ED3" w:rsidRDefault="00D6318E" w:rsidP="007B0ED3">
      <w:pPr>
        <w:numPr>
          <w:ilvl w:val="0"/>
          <w:numId w:val="8"/>
        </w:numPr>
        <w:spacing w:line="276" w:lineRule="auto"/>
        <w:contextualSpacing/>
        <w:jc w:val="both"/>
        <w:rPr>
          <w:rFonts w:cs="Arial"/>
          <w:lang w:val="sr-Latn-ME"/>
        </w:rPr>
      </w:pPr>
      <w:r w:rsidRPr="007B0ED3">
        <w:rPr>
          <w:rFonts w:cs="Arial"/>
          <w:lang w:val="sr-Latn-ME"/>
        </w:rPr>
        <w:t>usvoje matematičku simboliku;</w:t>
      </w:r>
    </w:p>
    <w:p w:rsidR="00D6318E" w:rsidRPr="007B0ED3" w:rsidRDefault="00D6318E" w:rsidP="007B0ED3">
      <w:pPr>
        <w:numPr>
          <w:ilvl w:val="0"/>
          <w:numId w:val="8"/>
        </w:numPr>
        <w:spacing w:line="276" w:lineRule="auto"/>
        <w:contextualSpacing/>
        <w:jc w:val="both"/>
        <w:rPr>
          <w:rFonts w:cs="Arial"/>
          <w:lang w:val="sr-Latn-ME"/>
        </w:rPr>
      </w:pPr>
      <w:r w:rsidRPr="007B0ED3">
        <w:rPr>
          <w:rFonts w:cs="Arial"/>
          <w:lang w:val="sr-Latn-ME"/>
        </w:rPr>
        <w:t>razumiju matematički jezik;</w:t>
      </w:r>
    </w:p>
    <w:p w:rsidR="00D6318E" w:rsidRPr="007B0ED3" w:rsidRDefault="00D6318E" w:rsidP="007B0ED3">
      <w:pPr>
        <w:numPr>
          <w:ilvl w:val="0"/>
          <w:numId w:val="8"/>
        </w:numPr>
        <w:spacing w:line="276" w:lineRule="auto"/>
        <w:contextualSpacing/>
        <w:jc w:val="both"/>
        <w:rPr>
          <w:rFonts w:cs="Arial"/>
          <w:lang w:val="sr-Latn-ME"/>
        </w:rPr>
      </w:pPr>
      <w:r w:rsidRPr="007B0ED3">
        <w:rPr>
          <w:rFonts w:cs="Arial"/>
          <w:lang w:val="sr-Latn-ME"/>
        </w:rPr>
        <w:t>ovladaju tehnikama matematičkog modeliranja pri rješavanju tekstualnih zadataka.</w:t>
      </w:r>
    </w:p>
    <w:p w:rsidR="00D6318E" w:rsidRPr="007B0ED3" w:rsidRDefault="00D6318E" w:rsidP="00D6318E">
      <w:pPr>
        <w:spacing w:line="276" w:lineRule="auto"/>
        <w:ind w:left="66"/>
        <w:jc w:val="both"/>
        <w:rPr>
          <w:rFonts w:cstheme="minorHAnsi"/>
          <w:lang w:val="sr-Latn-ME"/>
        </w:rPr>
      </w:pPr>
    </w:p>
    <w:p w:rsidR="00D6318E" w:rsidRPr="007B0ED3" w:rsidRDefault="00D6318E" w:rsidP="00D6318E">
      <w:pPr>
        <w:spacing w:after="0"/>
        <w:jc w:val="both"/>
        <w:rPr>
          <w:rFonts w:cs="Arial"/>
          <w:lang w:val="sr-Latn-ME"/>
        </w:rPr>
      </w:pPr>
      <w:r w:rsidRPr="007B0ED3">
        <w:rPr>
          <w:rFonts w:cs="Arial"/>
          <w:lang w:val="sr-Latn-ME"/>
        </w:rPr>
        <w:t>Kroz procesne ciljeve učenici treba da razvijaju:</w:t>
      </w:r>
    </w:p>
    <w:p w:rsidR="00D6318E" w:rsidRPr="007B0ED3" w:rsidRDefault="00D6318E" w:rsidP="007B0ED3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  <w:lang w:val="sr-Latn-ME"/>
        </w:rPr>
      </w:pPr>
      <w:r w:rsidRPr="007B0ED3">
        <w:rPr>
          <w:rFonts w:cs="Arial"/>
          <w:lang w:val="sr-Latn-ME"/>
        </w:rPr>
        <w:t>sposobnost logičkog mišljenja, zaključivanja, generalizovanja i matematičkog dokazivanja;</w:t>
      </w:r>
    </w:p>
    <w:p w:rsidR="00D6318E" w:rsidRPr="007B0ED3" w:rsidRDefault="00D6318E" w:rsidP="007B0ED3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  <w:lang w:val="sr-Latn-ME"/>
        </w:rPr>
      </w:pPr>
      <w:r w:rsidRPr="007B0ED3">
        <w:rPr>
          <w:rFonts w:cs="Arial"/>
          <w:lang w:val="sr-Latn-ME"/>
        </w:rPr>
        <w:t>vještine i sposobnosti formulisanja problema;</w:t>
      </w:r>
    </w:p>
    <w:p w:rsidR="00D6318E" w:rsidRPr="007B0ED3" w:rsidRDefault="00D6318E" w:rsidP="007B0ED3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  <w:lang w:val="sr-Latn-ME"/>
        </w:rPr>
      </w:pPr>
      <w:r w:rsidRPr="007B0ED3">
        <w:rPr>
          <w:rFonts w:cs="Arial"/>
          <w:lang w:val="sr-Latn-ME"/>
        </w:rPr>
        <w:t>sposobnost rješavanja problema;</w:t>
      </w:r>
    </w:p>
    <w:p w:rsidR="00D6318E" w:rsidRPr="007B0ED3" w:rsidRDefault="00D6318E" w:rsidP="007B0ED3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  <w:lang w:val="sr-Latn-ME"/>
        </w:rPr>
      </w:pPr>
      <w:r w:rsidRPr="007B0ED3">
        <w:rPr>
          <w:rFonts w:cs="Arial"/>
          <w:lang w:val="sr-Latn-ME"/>
        </w:rPr>
        <w:t>sposobnost da prepoznaju situacije u svakodnevnom životu u kojima se mogu primijeniti matematička znanja;</w:t>
      </w:r>
    </w:p>
    <w:p w:rsidR="00D6318E" w:rsidRPr="007B0ED3" w:rsidRDefault="00D6318E" w:rsidP="007B0ED3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  <w:lang w:val="sr-Latn-ME"/>
        </w:rPr>
      </w:pPr>
      <w:r w:rsidRPr="007B0ED3">
        <w:rPr>
          <w:rFonts w:cs="Arial"/>
          <w:lang w:val="sr-Latn-ME"/>
        </w:rPr>
        <w:t>inovativnost i kreativno mišljenje;</w:t>
      </w:r>
    </w:p>
    <w:p w:rsidR="00D6318E" w:rsidRPr="007B0ED3" w:rsidRDefault="00D6318E" w:rsidP="007B0ED3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  <w:lang w:val="sr-Latn-ME"/>
        </w:rPr>
      </w:pPr>
      <w:r w:rsidRPr="007B0ED3">
        <w:rPr>
          <w:rFonts w:cs="Arial"/>
          <w:lang w:val="sr-Latn-ME"/>
        </w:rPr>
        <w:t>sposobnost kritičkog mišljenja;</w:t>
      </w:r>
    </w:p>
    <w:p w:rsidR="00D6318E" w:rsidRPr="007B0ED3" w:rsidRDefault="00D6318E" w:rsidP="007B0ED3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  <w:lang w:val="sr-Latn-ME"/>
        </w:rPr>
      </w:pPr>
      <w:r w:rsidRPr="007B0ED3">
        <w:rPr>
          <w:rFonts w:cs="Arial"/>
          <w:lang w:val="sr-Latn-ME"/>
        </w:rPr>
        <w:t>kulturne, etičke, estetske i radne navike, kriterijume i sposobnosti.</w:t>
      </w:r>
    </w:p>
    <w:p w:rsidR="00D6318E" w:rsidRPr="007B0ED3" w:rsidRDefault="00D6318E" w:rsidP="00D361E7">
      <w:pPr>
        <w:rPr>
          <w:rFonts w:cs="Arial"/>
          <w:lang w:val="sr-Latn-ME"/>
        </w:rPr>
      </w:pPr>
    </w:p>
    <w:p w:rsidR="001D2AEF" w:rsidRPr="0018053A" w:rsidRDefault="001D2AEF" w:rsidP="008112DA">
      <w:pPr>
        <w:pStyle w:val="Heading1"/>
        <w:numPr>
          <w:ilvl w:val="0"/>
          <w:numId w:val="36"/>
        </w:numPr>
      </w:pPr>
      <w:bookmarkStart w:id="3" w:name="_Toc518978052"/>
      <w:r w:rsidRPr="0018053A">
        <w:t>POVEZANOST SA DRUGIM PREDMETIMA I MEĐUPREDMETNIM TEMAMA</w:t>
      </w:r>
      <w:bookmarkEnd w:id="3"/>
    </w:p>
    <w:p w:rsidR="00D361E7" w:rsidRPr="007B0ED3" w:rsidRDefault="00D361E7" w:rsidP="00D361E7">
      <w:pPr>
        <w:pStyle w:val="ListParagraph"/>
        <w:rPr>
          <w:rFonts w:cs="Arial"/>
          <w:lang w:val="sr-Latn-ME"/>
        </w:rPr>
      </w:pPr>
    </w:p>
    <w:p w:rsidR="00D361E7" w:rsidRPr="007B0ED3" w:rsidRDefault="00D361E7" w:rsidP="00D361E7">
      <w:pPr>
        <w:contextualSpacing/>
        <w:jc w:val="both"/>
        <w:rPr>
          <w:rFonts w:cs="Arial"/>
          <w:lang w:val="sr-Latn-ME"/>
        </w:rPr>
      </w:pPr>
      <w:r w:rsidRPr="007B0ED3">
        <w:rPr>
          <w:rFonts w:cs="Arial"/>
          <w:lang w:val="sr-Latn-ME"/>
        </w:rPr>
        <w:t>Kao što</w:t>
      </w:r>
      <w:r w:rsidR="007B0ED3">
        <w:rPr>
          <w:rFonts w:cs="Arial"/>
          <w:lang w:val="sr-Latn-ME"/>
        </w:rPr>
        <w:t xml:space="preserve"> je rečeno u programu za pred</w:t>
      </w:r>
      <w:r w:rsidRPr="007B0ED3">
        <w:rPr>
          <w:rFonts w:cs="Arial"/>
          <w:lang w:val="sr-Latn-ME"/>
        </w:rPr>
        <w:t>met Matemati</w:t>
      </w:r>
      <w:r w:rsidR="007B0ED3">
        <w:rPr>
          <w:rFonts w:cs="Arial"/>
          <w:lang w:val="sr-Latn-ME"/>
        </w:rPr>
        <w:t>k</w:t>
      </w:r>
      <w:r w:rsidRPr="007B0ED3">
        <w:rPr>
          <w:rFonts w:cs="Arial"/>
          <w:lang w:val="sr-Latn-ME"/>
        </w:rPr>
        <w:t>a,</w:t>
      </w:r>
      <w:r w:rsidR="007B0ED3">
        <w:rPr>
          <w:rFonts w:cs="Arial"/>
          <w:lang w:val="sr-Latn-ME"/>
        </w:rPr>
        <w:t xml:space="preserve"> ona</w:t>
      </w:r>
      <w:r w:rsidRPr="007B0ED3">
        <w:rPr>
          <w:rFonts w:cs="Arial"/>
          <w:lang w:val="sr-Latn-ME"/>
        </w:rPr>
        <w:t xml:space="preserve"> je više alat koji se koristi u drugim naukama nego što crpi sadržaje iz drugih nauka.</w:t>
      </w:r>
    </w:p>
    <w:p w:rsidR="00D361E7" w:rsidRPr="007B0ED3" w:rsidRDefault="00D361E7" w:rsidP="00D361E7">
      <w:pPr>
        <w:contextualSpacing/>
        <w:jc w:val="both"/>
        <w:rPr>
          <w:rFonts w:cs="Arial"/>
          <w:color w:val="000000" w:themeColor="text1"/>
          <w:lang w:val="sr-Latn-ME"/>
        </w:rPr>
      </w:pPr>
      <w:r w:rsidRPr="007B0ED3">
        <w:rPr>
          <w:rFonts w:cs="Arial"/>
          <w:color w:val="000000" w:themeColor="text1"/>
          <w:lang w:val="sr-Latn-ME"/>
        </w:rPr>
        <w:t>Kad</w:t>
      </w:r>
      <w:r w:rsidR="007B0ED3">
        <w:rPr>
          <w:rFonts w:cs="Arial"/>
          <w:color w:val="000000" w:themeColor="text1"/>
          <w:lang w:val="sr-Latn-ME"/>
        </w:rPr>
        <w:t>a</w:t>
      </w:r>
      <w:r w:rsidRPr="007B0ED3">
        <w:rPr>
          <w:rFonts w:cs="Arial"/>
          <w:color w:val="000000" w:themeColor="text1"/>
          <w:lang w:val="sr-Latn-ME"/>
        </w:rPr>
        <w:t xml:space="preserve"> su u pitanju međupredmetne teme</w:t>
      </w:r>
      <w:r w:rsidR="007B0ED3">
        <w:rPr>
          <w:rFonts w:cs="Arial"/>
          <w:color w:val="000000" w:themeColor="text1"/>
          <w:lang w:val="sr-Latn-ME"/>
        </w:rPr>
        <w:t>,</w:t>
      </w:r>
      <w:r w:rsidRPr="007B0ED3">
        <w:rPr>
          <w:rFonts w:cs="Arial"/>
          <w:color w:val="000000" w:themeColor="text1"/>
          <w:lang w:val="sr-Latn-ME"/>
        </w:rPr>
        <w:t xml:space="preserve"> tu svakako najprij</w:t>
      </w:r>
      <w:r w:rsidR="004A46B8" w:rsidRPr="007B0ED3">
        <w:rPr>
          <w:rFonts w:cs="Arial"/>
          <w:color w:val="000000" w:themeColor="text1"/>
          <w:lang w:val="sr-Latn-ME"/>
        </w:rPr>
        <w:t>e dolazi do izražaja u</w:t>
      </w:r>
      <w:r w:rsidRPr="007B0ED3">
        <w:rPr>
          <w:rFonts w:cs="Arial"/>
          <w:color w:val="000000" w:themeColor="text1"/>
          <w:lang w:val="sr-Latn-ME"/>
        </w:rPr>
        <w:t>potreba IKT (informaciono-komunikacionih tehnologija) u nastavi, a kroz razvoj inicijative, upornosti, kreativnog pristupa rješavanju problema i postavljanju hipoteza duboko je inkorporirana u razvoj preduzetništva. Kako se kao ciljevi postavl</w:t>
      </w:r>
      <w:r w:rsidR="004A46B8" w:rsidRPr="007B0ED3">
        <w:rPr>
          <w:rFonts w:cs="Arial"/>
          <w:color w:val="000000" w:themeColor="text1"/>
          <w:lang w:val="sr-Latn-ME"/>
        </w:rPr>
        <w:t>jaju i matem</w:t>
      </w:r>
      <w:r w:rsidR="007B0ED3">
        <w:rPr>
          <w:rFonts w:cs="Arial"/>
          <w:color w:val="000000" w:themeColor="text1"/>
          <w:lang w:val="sr-Latn-ME"/>
        </w:rPr>
        <w:t xml:space="preserve">atičko modelovanje i primjena u realnim životnim situacijama, </w:t>
      </w:r>
      <w:r w:rsidR="004A46B8" w:rsidRPr="007B0ED3">
        <w:rPr>
          <w:rFonts w:cs="Arial"/>
          <w:color w:val="000000" w:themeColor="text1"/>
          <w:lang w:val="sr-Latn-ME"/>
        </w:rPr>
        <w:t xml:space="preserve"> neophodno je naglasiti povezanost svih matematičkih disciplina sa nastavom maternjeg jezika. </w:t>
      </w:r>
    </w:p>
    <w:p w:rsidR="00D361E7" w:rsidRPr="007B0ED3" w:rsidRDefault="00D361E7" w:rsidP="00D361E7">
      <w:pPr>
        <w:pStyle w:val="ListParagraph"/>
        <w:rPr>
          <w:rFonts w:cs="Arial"/>
          <w:lang w:val="sr-Latn-ME"/>
        </w:rPr>
      </w:pPr>
    </w:p>
    <w:p w:rsidR="001D2AEF" w:rsidRPr="007B0ED3" w:rsidRDefault="001D2AEF" w:rsidP="008112DA">
      <w:pPr>
        <w:pStyle w:val="Heading1"/>
        <w:numPr>
          <w:ilvl w:val="0"/>
          <w:numId w:val="36"/>
        </w:numPr>
        <w:rPr>
          <w:lang w:val="sr-Latn-ME"/>
        </w:rPr>
      </w:pPr>
      <w:bookmarkStart w:id="4" w:name="_Toc518978053"/>
      <w:r w:rsidRPr="007B0ED3">
        <w:rPr>
          <w:lang w:val="sr-Latn-ME"/>
        </w:rPr>
        <w:t>OBRAZOVNO-VASPITNI ISHODI PREDMETA</w:t>
      </w:r>
      <w:bookmarkEnd w:id="4"/>
    </w:p>
    <w:p w:rsidR="00F13670" w:rsidRPr="007B0ED3" w:rsidRDefault="00F13670" w:rsidP="00F13670">
      <w:pPr>
        <w:pStyle w:val="ListParagraph"/>
        <w:rPr>
          <w:rFonts w:cs="Arial"/>
          <w:lang w:val="sr-Latn-M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F13670" w:rsidRPr="007B0ED3" w:rsidTr="00F13670">
        <w:tc>
          <w:tcPr>
            <w:tcW w:w="9350" w:type="dxa"/>
          </w:tcPr>
          <w:p w:rsidR="00F13670" w:rsidRPr="007B0ED3" w:rsidRDefault="00F13670" w:rsidP="00F13670">
            <w:pPr>
              <w:pStyle w:val="ListParagraph"/>
              <w:ind w:left="0"/>
              <w:rPr>
                <w:rFonts w:cs="Arial"/>
                <w:b/>
                <w:i/>
                <w:lang w:val="sr-Latn-ME"/>
              </w:rPr>
            </w:pPr>
            <w:r w:rsidRPr="007B0ED3">
              <w:rPr>
                <w:rFonts w:cs="Arial"/>
                <w:b/>
                <w:i/>
                <w:lang w:val="sr-Latn-ME"/>
              </w:rPr>
              <w:t>Obrazovno-vaspitni ishod 1</w:t>
            </w:r>
          </w:p>
          <w:p w:rsidR="00F13670" w:rsidRPr="007B0ED3" w:rsidRDefault="00F13670" w:rsidP="00F13670">
            <w:pPr>
              <w:pStyle w:val="ListParagraph"/>
              <w:ind w:left="0"/>
              <w:rPr>
                <w:rFonts w:cs="Arial"/>
                <w:b/>
                <w:i/>
                <w:lang w:val="sr-Latn-ME"/>
              </w:rPr>
            </w:pPr>
            <w:r w:rsidRPr="007B0ED3">
              <w:rPr>
                <w:rFonts w:cs="Arial"/>
                <w:b/>
                <w:i/>
                <w:lang w:val="sr-Latn-ME"/>
              </w:rPr>
              <w:t>Skupovi</w:t>
            </w:r>
          </w:p>
          <w:p w:rsidR="00F13670" w:rsidRPr="007B0ED3" w:rsidRDefault="00F13670" w:rsidP="009316FA">
            <w:pPr>
              <w:pStyle w:val="ListParagraph"/>
              <w:ind w:left="0"/>
              <w:rPr>
                <w:rFonts w:cs="Arial"/>
                <w:i/>
                <w:lang w:val="sr-Latn-ME"/>
              </w:rPr>
            </w:pPr>
            <w:r w:rsidRPr="007B0ED3">
              <w:rPr>
                <w:rFonts w:cs="Arial"/>
                <w:b/>
                <w:i/>
                <w:lang w:val="sr-Latn-ME"/>
              </w:rPr>
              <w:t xml:space="preserve">Na kraju učenja učenik će moći </w:t>
            </w:r>
            <w:r w:rsidR="0091645D" w:rsidRPr="007B0ED3">
              <w:rPr>
                <w:rFonts w:cs="Arial"/>
                <w:b/>
                <w:i/>
                <w:lang w:val="sr-Latn-ME"/>
              </w:rPr>
              <w:t xml:space="preserve">da </w:t>
            </w:r>
            <w:r w:rsidRPr="007B0ED3">
              <w:rPr>
                <w:rFonts w:cs="Arial"/>
                <w:b/>
                <w:i/>
                <w:lang w:val="sr-Latn-ME"/>
              </w:rPr>
              <w:t>primjenjuje osnovne skupovne operacije</w:t>
            </w:r>
            <w:r w:rsidR="007B0ED3">
              <w:rPr>
                <w:rFonts w:cs="Arial"/>
                <w:b/>
                <w:i/>
                <w:lang w:val="sr-Latn-ME"/>
              </w:rPr>
              <w:t>.</w:t>
            </w:r>
          </w:p>
        </w:tc>
      </w:tr>
      <w:tr w:rsidR="00F13670" w:rsidRPr="007B0ED3" w:rsidTr="00F13670">
        <w:tc>
          <w:tcPr>
            <w:tcW w:w="9350" w:type="dxa"/>
          </w:tcPr>
          <w:p w:rsidR="00F13670" w:rsidRPr="007B0ED3" w:rsidRDefault="00D45D61" w:rsidP="00F13670">
            <w:pPr>
              <w:pStyle w:val="ListParagraph"/>
              <w:ind w:left="0"/>
              <w:rPr>
                <w:rFonts w:cs="Arial"/>
                <w:b/>
                <w:lang w:val="sr-Latn-ME"/>
              </w:rPr>
            </w:pPr>
            <w:r w:rsidRPr="007B0ED3">
              <w:rPr>
                <w:rFonts w:cs="Arial"/>
                <w:b/>
                <w:lang w:val="sr-Latn-ME"/>
              </w:rPr>
              <w:t>Ishodi učenja</w:t>
            </w:r>
          </w:p>
          <w:p w:rsidR="00D45D61" w:rsidRPr="007B0ED3" w:rsidRDefault="00D45D61" w:rsidP="00F13670">
            <w:pPr>
              <w:pStyle w:val="ListParagraph"/>
              <w:ind w:left="0"/>
              <w:rPr>
                <w:rFonts w:cs="Arial"/>
                <w:lang w:val="sr-Latn-ME"/>
              </w:rPr>
            </w:pPr>
          </w:p>
          <w:p w:rsidR="00D45D61" w:rsidRPr="007B0ED3" w:rsidRDefault="00D45D61" w:rsidP="00F13670">
            <w:pPr>
              <w:pStyle w:val="ListParagraph"/>
              <w:ind w:left="0"/>
              <w:rPr>
                <w:rFonts w:cs="Arial"/>
                <w:i/>
                <w:lang w:val="sr-Latn-ME"/>
              </w:rPr>
            </w:pPr>
            <w:r w:rsidRPr="007B0ED3">
              <w:rPr>
                <w:rFonts w:cs="Arial"/>
                <w:i/>
                <w:lang w:val="sr-Latn-ME"/>
              </w:rPr>
              <w:t>Tokom učenja učenik će moći da:</w:t>
            </w:r>
          </w:p>
          <w:p w:rsidR="00D45D61" w:rsidRPr="007B0ED3" w:rsidRDefault="00D45D61" w:rsidP="007B0ED3">
            <w:pPr>
              <w:pStyle w:val="ListParagraph"/>
              <w:numPr>
                <w:ilvl w:val="0"/>
                <w:numId w:val="10"/>
              </w:numPr>
              <w:rPr>
                <w:rFonts w:cs="Arial"/>
                <w:lang w:val="sr-Latn-ME"/>
              </w:rPr>
            </w:pPr>
            <w:r w:rsidRPr="007B0ED3">
              <w:rPr>
                <w:rFonts w:cs="Arial"/>
                <w:lang w:val="sr-Latn-ME"/>
              </w:rPr>
              <w:t xml:space="preserve">zadaje </w:t>
            </w:r>
            <w:r w:rsidR="007B0ED3">
              <w:rPr>
                <w:rFonts w:cs="Arial"/>
                <w:lang w:val="sr-Latn-ME"/>
              </w:rPr>
              <w:t>skupove na različite načine i</w:t>
            </w:r>
            <w:r w:rsidRPr="007B0ED3">
              <w:rPr>
                <w:rFonts w:cs="Arial"/>
                <w:lang w:val="sr-Latn-ME"/>
              </w:rPr>
              <w:t xml:space="preserve"> navede elemente skupova zadatih na različite načine;</w:t>
            </w:r>
          </w:p>
          <w:p w:rsidR="00D45D61" w:rsidRPr="007B0ED3" w:rsidRDefault="00D45D61" w:rsidP="007B0ED3">
            <w:pPr>
              <w:pStyle w:val="ListParagraph"/>
              <w:numPr>
                <w:ilvl w:val="0"/>
                <w:numId w:val="10"/>
              </w:numPr>
              <w:rPr>
                <w:rFonts w:cs="Arial"/>
                <w:lang w:val="sr-Latn-ME"/>
              </w:rPr>
            </w:pPr>
            <w:r w:rsidRPr="007B0ED3">
              <w:rPr>
                <w:rFonts w:cs="Arial"/>
                <w:lang w:val="sr-Latn-ME"/>
              </w:rPr>
              <w:t>odredi uniju, presjek, razliku i komplement skupova;</w:t>
            </w:r>
          </w:p>
          <w:p w:rsidR="00D45D61" w:rsidRPr="007B0ED3" w:rsidRDefault="00D45D61" w:rsidP="007B0ED3">
            <w:pPr>
              <w:pStyle w:val="ListParagraph"/>
              <w:numPr>
                <w:ilvl w:val="0"/>
                <w:numId w:val="10"/>
              </w:numPr>
              <w:rPr>
                <w:rFonts w:cs="Arial"/>
                <w:lang w:val="sr-Latn-ME"/>
              </w:rPr>
            </w:pPr>
            <w:r w:rsidRPr="007B0ED3">
              <w:rPr>
                <w:rFonts w:cs="Arial"/>
                <w:lang w:val="sr-Latn-ME"/>
              </w:rPr>
              <w:t>odredi podskupve datog skupa i zna kako se određuje partitivni skup nepraznog skupa;</w:t>
            </w:r>
          </w:p>
          <w:p w:rsidR="00D45D61" w:rsidRPr="007B0ED3" w:rsidRDefault="00D45D61" w:rsidP="007B0ED3">
            <w:pPr>
              <w:pStyle w:val="ListParagraph"/>
              <w:numPr>
                <w:ilvl w:val="0"/>
                <w:numId w:val="10"/>
              </w:numPr>
              <w:rPr>
                <w:rFonts w:cs="Arial"/>
                <w:lang w:val="sr-Latn-ME"/>
              </w:rPr>
            </w:pPr>
            <w:r w:rsidRPr="007B0ED3">
              <w:rPr>
                <w:rFonts w:cs="Arial"/>
                <w:lang w:val="sr-Latn-ME"/>
              </w:rPr>
              <w:t>skup</w:t>
            </w:r>
            <w:r w:rsidR="00DA21A9">
              <w:rPr>
                <w:rFonts w:cs="Arial"/>
                <w:lang w:val="sr-Latn-ME"/>
              </w:rPr>
              <w:t>o</w:t>
            </w:r>
            <w:r w:rsidRPr="007B0ED3">
              <w:rPr>
                <w:rFonts w:cs="Arial"/>
                <w:lang w:val="sr-Latn-ME"/>
              </w:rPr>
              <w:t>vn</w:t>
            </w:r>
            <w:r w:rsidR="00DA21A9">
              <w:rPr>
                <w:rFonts w:cs="Arial"/>
                <w:lang w:val="sr-Latn-ME"/>
              </w:rPr>
              <w:t>o prikazuje</w:t>
            </w:r>
            <w:r w:rsidRPr="007B0ED3">
              <w:rPr>
                <w:rFonts w:cs="Arial"/>
                <w:lang w:val="sr-Latn-ME"/>
              </w:rPr>
              <w:t xml:space="preserve"> podskupove realne prave</w:t>
            </w:r>
            <w:r w:rsidR="0045625D" w:rsidRPr="007B0ED3">
              <w:rPr>
                <w:rFonts w:cs="Arial"/>
                <w:lang w:val="sr-Latn-ME"/>
              </w:rPr>
              <w:t>;</w:t>
            </w:r>
          </w:p>
          <w:p w:rsidR="00D45D61" w:rsidRPr="007B0ED3" w:rsidRDefault="00DA21A9" w:rsidP="007B0ED3">
            <w:pPr>
              <w:pStyle w:val="ListParagraph"/>
              <w:numPr>
                <w:ilvl w:val="0"/>
                <w:numId w:val="10"/>
              </w:numPr>
              <w:rPr>
                <w:rFonts w:cs="Arial"/>
                <w:lang w:val="sr-Latn-ME"/>
              </w:rPr>
            </w:pPr>
            <w:r>
              <w:rPr>
                <w:rFonts w:cs="Arial"/>
                <w:lang w:val="sr-Latn-ME"/>
              </w:rPr>
              <w:t>primjenjuje</w:t>
            </w:r>
            <w:r w:rsidR="00D45D61" w:rsidRPr="007B0ED3">
              <w:rPr>
                <w:rFonts w:cs="Arial"/>
                <w:lang w:val="sr-Latn-ME"/>
              </w:rPr>
              <w:t xml:space="preserve"> skupove na r</w:t>
            </w:r>
            <w:r>
              <w:rPr>
                <w:rFonts w:cs="Arial"/>
                <w:lang w:val="sr-Latn-ME"/>
              </w:rPr>
              <w:t>j</w:t>
            </w:r>
            <w:r w:rsidR="00D45D61" w:rsidRPr="007B0ED3">
              <w:rPr>
                <w:rFonts w:cs="Arial"/>
                <w:lang w:val="sr-Latn-ME"/>
              </w:rPr>
              <w:t>ešavanje tekstualnih zadataka.</w:t>
            </w:r>
          </w:p>
        </w:tc>
      </w:tr>
      <w:tr w:rsidR="00F13670" w:rsidRPr="007B0ED3" w:rsidTr="00F13670">
        <w:tc>
          <w:tcPr>
            <w:tcW w:w="9350" w:type="dxa"/>
          </w:tcPr>
          <w:p w:rsidR="00F13670" w:rsidRPr="007B0ED3" w:rsidRDefault="0045625D" w:rsidP="00F13670">
            <w:pPr>
              <w:pStyle w:val="ListParagraph"/>
              <w:ind w:left="0"/>
              <w:rPr>
                <w:rFonts w:cs="Arial"/>
                <w:b/>
                <w:lang w:val="sr-Latn-ME"/>
              </w:rPr>
            </w:pPr>
            <w:r w:rsidRPr="007B0ED3">
              <w:rPr>
                <w:rFonts w:cs="Arial"/>
                <w:b/>
                <w:lang w:val="sr-Latn-ME"/>
              </w:rPr>
              <w:lastRenderedPageBreak/>
              <w:t>Didaktičke preporuke za realizaciju obrazovno-vaspitnog ishoda</w:t>
            </w:r>
          </w:p>
          <w:p w:rsidR="0045625D" w:rsidRPr="007B0ED3" w:rsidRDefault="0045625D" w:rsidP="00F13670">
            <w:pPr>
              <w:pStyle w:val="ListParagraph"/>
              <w:ind w:left="0"/>
              <w:rPr>
                <w:rFonts w:cs="Arial"/>
                <w:b/>
                <w:lang w:val="sr-Latn-ME"/>
              </w:rPr>
            </w:pPr>
          </w:p>
          <w:p w:rsidR="0045625D" w:rsidRPr="007B0ED3" w:rsidRDefault="0045625D" w:rsidP="00F13670">
            <w:pPr>
              <w:pStyle w:val="ListParagraph"/>
              <w:ind w:left="0"/>
              <w:rPr>
                <w:rFonts w:cs="Arial"/>
                <w:lang w:val="sr-Latn-ME"/>
              </w:rPr>
            </w:pPr>
            <w:r w:rsidRPr="007B0ED3">
              <w:rPr>
                <w:rFonts w:cs="Arial"/>
                <w:b/>
                <w:lang w:val="sr-Latn-ME"/>
              </w:rPr>
              <w:t>a)</w:t>
            </w:r>
            <w:r w:rsidR="00DA21A9">
              <w:rPr>
                <w:rFonts w:cs="Arial"/>
                <w:b/>
                <w:lang w:val="sr-Latn-ME"/>
              </w:rPr>
              <w:t xml:space="preserve"> </w:t>
            </w:r>
            <w:r w:rsidRPr="007B0ED3">
              <w:rPr>
                <w:rFonts w:cs="Arial"/>
                <w:b/>
                <w:lang w:val="sr-Latn-ME"/>
              </w:rPr>
              <w:t>Sadržaji/pojmovi</w:t>
            </w:r>
            <w:r w:rsidRPr="007B0ED3">
              <w:rPr>
                <w:rFonts w:cs="Arial"/>
                <w:lang w:val="sr-Latn-ME"/>
              </w:rPr>
              <w:t>:</w:t>
            </w:r>
          </w:p>
          <w:p w:rsidR="0045625D" w:rsidRPr="007B0ED3" w:rsidRDefault="0045625D" w:rsidP="00DA21A9">
            <w:pPr>
              <w:pStyle w:val="ListParagraph"/>
              <w:numPr>
                <w:ilvl w:val="0"/>
                <w:numId w:val="11"/>
              </w:numPr>
              <w:rPr>
                <w:rFonts w:cs="Arial"/>
                <w:lang w:val="sr-Latn-ME"/>
              </w:rPr>
            </w:pPr>
            <w:r w:rsidRPr="007B0ED3">
              <w:rPr>
                <w:rFonts w:cs="Arial"/>
                <w:lang w:val="sr-Latn-ME"/>
              </w:rPr>
              <w:t>skup, podskup,prazan skup, partitivni skup;</w:t>
            </w:r>
          </w:p>
          <w:p w:rsidR="0045625D" w:rsidRPr="007B0ED3" w:rsidRDefault="0045625D" w:rsidP="00DA21A9">
            <w:pPr>
              <w:pStyle w:val="ListParagraph"/>
              <w:numPr>
                <w:ilvl w:val="0"/>
                <w:numId w:val="11"/>
              </w:numPr>
              <w:rPr>
                <w:rFonts w:cs="Arial"/>
                <w:lang w:val="sr-Latn-ME"/>
              </w:rPr>
            </w:pPr>
            <w:r w:rsidRPr="007B0ED3">
              <w:rPr>
                <w:rFonts w:cs="Arial"/>
                <w:lang w:val="sr-Latn-ME"/>
              </w:rPr>
              <w:t>Veneovi dijagrami;</w:t>
            </w:r>
          </w:p>
          <w:p w:rsidR="0045625D" w:rsidRPr="007B0ED3" w:rsidRDefault="0045625D" w:rsidP="00DA21A9">
            <w:pPr>
              <w:pStyle w:val="ListParagraph"/>
              <w:numPr>
                <w:ilvl w:val="0"/>
                <w:numId w:val="11"/>
              </w:numPr>
              <w:rPr>
                <w:rFonts w:cs="Arial"/>
                <w:lang w:val="sr-Latn-ME"/>
              </w:rPr>
            </w:pPr>
            <w:r w:rsidRPr="007B0ED3">
              <w:rPr>
                <w:rFonts w:cs="Arial"/>
                <w:lang w:val="sr-Latn-ME"/>
              </w:rPr>
              <w:t>disjunktni skupovi;</w:t>
            </w:r>
          </w:p>
          <w:p w:rsidR="0045625D" w:rsidRPr="007B0ED3" w:rsidRDefault="0045625D" w:rsidP="00DA21A9">
            <w:pPr>
              <w:pStyle w:val="ListParagraph"/>
              <w:numPr>
                <w:ilvl w:val="0"/>
                <w:numId w:val="11"/>
              </w:numPr>
              <w:rPr>
                <w:rFonts w:cs="Arial"/>
                <w:lang w:val="sr-Latn-ME"/>
              </w:rPr>
            </w:pPr>
            <w:r w:rsidRPr="007B0ED3">
              <w:rPr>
                <w:rFonts w:cs="Arial"/>
                <w:lang w:val="sr-Latn-ME"/>
              </w:rPr>
              <w:t>skupovne operacije i zakonitosti (asocijativnost, komutativnost, De Morganovi zakoni);</w:t>
            </w:r>
          </w:p>
          <w:p w:rsidR="0045625D" w:rsidRPr="007B0ED3" w:rsidRDefault="0045625D" w:rsidP="00DA21A9">
            <w:pPr>
              <w:pStyle w:val="ListParagraph"/>
              <w:numPr>
                <w:ilvl w:val="0"/>
                <w:numId w:val="11"/>
              </w:numPr>
              <w:rPr>
                <w:rFonts w:cs="Arial"/>
                <w:lang w:val="sr-Latn-ME"/>
              </w:rPr>
            </w:pPr>
            <w:r w:rsidRPr="007B0ED3">
              <w:rPr>
                <w:rFonts w:cs="Arial"/>
                <w:lang w:val="sr-Latn-ME"/>
              </w:rPr>
              <w:t>oznake za skupovne operacije;</w:t>
            </w:r>
          </w:p>
          <w:p w:rsidR="0045625D" w:rsidRPr="007B0ED3" w:rsidRDefault="0045625D" w:rsidP="00DA21A9">
            <w:pPr>
              <w:pStyle w:val="ListParagraph"/>
              <w:numPr>
                <w:ilvl w:val="0"/>
                <w:numId w:val="11"/>
              </w:numPr>
              <w:rPr>
                <w:rFonts w:cs="Arial"/>
                <w:lang w:val="sr-Latn-ME"/>
              </w:rPr>
            </w:pPr>
            <w:r w:rsidRPr="007B0ED3">
              <w:rPr>
                <w:rFonts w:cs="Arial"/>
                <w:lang w:val="sr-Latn-ME"/>
              </w:rPr>
              <w:t>komplement skupa, kardinalni broj skupa;</w:t>
            </w:r>
          </w:p>
          <w:p w:rsidR="0045625D" w:rsidRPr="007B0ED3" w:rsidRDefault="0045625D" w:rsidP="00DA21A9">
            <w:pPr>
              <w:pStyle w:val="ListParagraph"/>
              <w:numPr>
                <w:ilvl w:val="0"/>
                <w:numId w:val="11"/>
              </w:numPr>
              <w:rPr>
                <w:rFonts w:cs="Arial"/>
                <w:lang w:val="sr-Latn-ME"/>
              </w:rPr>
            </w:pPr>
            <w:r w:rsidRPr="007B0ED3">
              <w:rPr>
                <w:rFonts w:cs="Arial"/>
                <w:lang w:val="sr-Latn-ME"/>
              </w:rPr>
              <w:t>intervali i segmenti na realnoj brojevnoj pravoj.</w:t>
            </w:r>
          </w:p>
          <w:p w:rsidR="00991043" w:rsidRPr="007B0ED3" w:rsidRDefault="00991043" w:rsidP="00F13670">
            <w:pPr>
              <w:pStyle w:val="ListParagraph"/>
              <w:ind w:left="0"/>
              <w:rPr>
                <w:rFonts w:cs="Arial"/>
                <w:lang w:val="sr-Latn-ME"/>
              </w:rPr>
            </w:pPr>
          </w:p>
          <w:p w:rsidR="0045625D" w:rsidRPr="007B0ED3" w:rsidRDefault="0045625D" w:rsidP="00F13670">
            <w:pPr>
              <w:pStyle w:val="ListParagraph"/>
              <w:ind w:left="0"/>
              <w:rPr>
                <w:rFonts w:cs="Arial"/>
                <w:b/>
                <w:lang w:val="sr-Latn-ME"/>
              </w:rPr>
            </w:pPr>
            <w:r w:rsidRPr="007B0ED3">
              <w:rPr>
                <w:rFonts w:cs="Arial"/>
                <w:b/>
                <w:lang w:val="sr-Latn-ME"/>
              </w:rPr>
              <w:t>b)</w:t>
            </w:r>
            <w:r w:rsidR="00DA21A9">
              <w:rPr>
                <w:rFonts w:cs="Arial"/>
                <w:b/>
                <w:lang w:val="sr-Latn-ME"/>
              </w:rPr>
              <w:t xml:space="preserve"> </w:t>
            </w:r>
            <w:r w:rsidRPr="007B0ED3">
              <w:rPr>
                <w:rFonts w:cs="Arial"/>
                <w:b/>
                <w:lang w:val="sr-Latn-ME"/>
              </w:rPr>
              <w:t>Aktivnosti učenja</w:t>
            </w:r>
          </w:p>
          <w:p w:rsidR="00991043" w:rsidRPr="007B0ED3" w:rsidRDefault="00DA21A9" w:rsidP="00F13670">
            <w:pPr>
              <w:pStyle w:val="ListParagraph"/>
              <w:ind w:left="0"/>
              <w:rPr>
                <w:rFonts w:cs="Arial"/>
                <w:lang w:val="sr-Latn-ME"/>
              </w:rPr>
            </w:pPr>
            <w:r>
              <w:rPr>
                <w:rFonts w:cs="Arial"/>
                <w:lang w:val="sr-Latn-ME"/>
              </w:rPr>
              <w:t>Učenici:</w:t>
            </w:r>
          </w:p>
          <w:p w:rsidR="00991043" w:rsidRPr="007B0ED3" w:rsidRDefault="00991043" w:rsidP="00DA21A9">
            <w:pPr>
              <w:pStyle w:val="ListParagraph"/>
              <w:numPr>
                <w:ilvl w:val="0"/>
                <w:numId w:val="13"/>
              </w:numPr>
              <w:rPr>
                <w:rFonts w:cs="Arial"/>
                <w:lang w:val="sr-Latn-ME"/>
              </w:rPr>
            </w:pPr>
            <w:r w:rsidRPr="007B0ED3">
              <w:rPr>
                <w:rFonts w:cs="Arial"/>
                <w:lang w:val="sr-Latn-ME"/>
              </w:rPr>
              <w:t>nalaze konkretne situacije iz života koje se opisuju pomoću skupova;</w:t>
            </w:r>
          </w:p>
          <w:p w:rsidR="00991043" w:rsidRPr="007B0ED3" w:rsidRDefault="00991043" w:rsidP="00DA21A9">
            <w:pPr>
              <w:pStyle w:val="ListParagraph"/>
              <w:numPr>
                <w:ilvl w:val="0"/>
                <w:numId w:val="13"/>
              </w:numPr>
              <w:rPr>
                <w:rFonts w:cs="Arial"/>
                <w:lang w:val="sr-Latn-ME"/>
              </w:rPr>
            </w:pPr>
            <w:r w:rsidRPr="007B0ED3">
              <w:rPr>
                <w:rFonts w:cs="Arial"/>
                <w:lang w:val="sr-Latn-ME"/>
              </w:rPr>
              <w:t>pomoću Veneovih dijagrama prikazuju skupove i primjenjuju na r</w:t>
            </w:r>
            <w:r w:rsidR="00DA21A9">
              <w:rPr>
                <w:rFonts w:cs="Arial"/>
                <w:lang w:val="sr-Latn-ME"/>
              </w:rPr>
              <w:t>j</w:t>
            </w:r>
            <w:r w:rsidRPr="007B0ED3">
              <w:rPr>
                <w:rFonts w:cs="Arial"/>
                <w:lang w:val="sr-Latn-ME"/>
              </w:rPr>
              <w:t>ešavanje tekstualnih zadataka;</w:t>
            </w:r>
          </w:p>
          <w:p w:rsidR="00991043" w:rsidRPr="007B0ED3" w:rsidRDefault="00991043" w:rsidP="00DA21A9">
            <w:pPr>
              <w:pStyle w:val="ListParagraph"/>
              <w:numPr>
                <w:ilvl w:val="0"/>
                <w:numId w:val="13"/>
              </w:numPr>
              <w:rPr>
                <w:rFonts w:cs="Arial"/>
                <w:lang w:val="sr-Latn-ME"/>
              </w:rPr>
            </w:pPr>
            <w:r w:rsidRPr="007B0ED3">
              <w:rPr>
                <w:rFonts w:cs="Arial"/>
                <w:lang w:val="sr-Latn-ME"/>
              </w:rPr>
              <w:t xml:space="preserve">prepoznaju i matematički </w:t>
            </w:r>
            <w:r w:rsidR="00DA21A9">
              <w:rPr>
                <w:rFonts w:cs="Arial"/>
                <w:lang w:val="sr-Latn-ME"/>
              </w:rPr>
              <w:t>zapisuju intervale na realnoj br</w:t>
            </w:r>
            <w:r w:rsidRPr="007B0ED3">
              <w:rPr>
                <w:rFonts w:cs="Arial"/>
                <w:lang w:val="sr-Latn-ME"/>
              </w:rPr>
              <w:t>ojevnoj pravoj.</w:t>
            </w:r>
          </w:p>
        </w:tc>
      </w:tr>
      <w:tr w:rsidR="00D720C1" w:rsidRPr="007B0ED3" w:rsidTr="00F13670">
        <w:tc>
          <w:tcPr>
            <w:tcW w:w="9350" w:type="dxa"/>
          </w:tcPr>
          <w:p w:rsidR="00D720C1" w:rsidRPr="00DA21A9" w:rsidRDefault="00D720C1" w:rsidP="00F13670">
            <w:pPr>
              <w:pStyle w:val="ListParagraph"/>
              <w:ind w:left="0"/>
              <w:rPr>
                <w:rFonts w:cs="Arial"/>
                <w:b/>
                <w:i/>
                <w:lang w:val="sr-Latn-ME"/>
              </w:rPr>
            </w:pPr>
            <w:r w:rsidRPr="00DA21A9">
              <w:rPr>
                <w:rFonts w:cs="Arial"/>
                <w:b/>
                <w:i/>
                <w:lang w:val="sr-Latn-ME"/>
              </w:rPr>
              <w:t>Obrazovno-vaspitni ishod 2</w:t>
            </w:r>
          </w:p>
          <w:p w:rsidR="00D720C1" w:rsidRPr="00DA21A9" w:rsidRDefault="00DA21A9" w:rsidP="00F13670">
            <w:pPr>
              <w:pStyle w:val="ListParagraph"/>
              <w:ind w:left="0"/>
              <w:rPr>
                <w:rFonts w:cs="Arial"/>
                <w:b/>
                <w:i/>
                <w:lang w:val="sr-Latn-ME"/>
              </w:rPr>
            </w:pPr>
            <w:r w:rsidRPr="00DA21A9">
              <w:rPr>
                <w:rFonts w:cs="Arial"/>
                <w:b/>
                <w:i/>
                <w:lang w:val="sr-Latn-ME"/>
              </w:rPr>
              <w:t>Relacije</w:t>
            </w:r>
          </w:p>
          <w:p w:rsidR="00D720C1" w:rsidRPr="007B0ED3" w:rsidRDefault="00D720C1" w:rsidP="00F13670">
            <w:pPr>
              <w:pStyle w:val="ListParagraph"/>
              <w:ind w:left="0"/>
              <w:rPr>
                <w:rFonts w:cs="Arial"/>
                <w:b/>
                <w:i/>
                <w:lang w:val="sr-Latn-ME"/>
              </w:rPr>
            </w:pPr>
            <w:r w:rsidRPr="00DA21A9">
              <w:rPr>
                <w:rFonts w:cs="Arial"/>
                <w:b/>
                <w:i/>
                <w:lang w:val="sr-Latn-ME"/>
              </w:rPr>
              <w:t>Na kraju učenja učenic</w:t>
            </w:r>
            <w:r w:rsidR="00534E42" w:rsidRPr="00DA21A9">
              <w:rPr>
                <w:rFonts w:cs="Arial"/>
                <w:b/>
                <w:i/>
                <w:lang w:val="sr-Latn-ME"/>
              </w:rPr>
              <w:t xml:space="preserve">i će </w:t>
            </w:r>
            <w:r w:rsidRPr="00DA21A9">
              <w:rPr>
                <w:rFonts w:cs="Arial"/>
                <w:b/>
                <w:i/>
                <w:lang w:val="sr-Latn-ME"/>
              </w:rPr>
              <w:t>znati</w:t>
            </w:r>
            <w:r w:rsidR="00534E42" w:rsidRPr="00DA21A9">
              <w:rPr>
                <w:rFonts w:cs="Arial"/>
                <w:b/>
                <w:i/>
                <w:lang w:val="sr-Latn-ME"/>
              </w:rPr>
              <w:t xml:space="preserve"> da primijene relacije u različitim kontekstima</w:t>
            </w:r>
            <w:r w:rsidR="00DA21A9">
              <w:rPr>
                <w:rFonts w:cs="Arial"/>
                <w:b/>
                <w:i/>
                <w:lang w:val="sr-Latn-ME"/>
              </w:rPr>
              <w:t>.</w:t>
            </w:r>
          </w:p>
        </w:tc>
      </w:tr>
      <w:tr w:rsidR="0037359C" w:rsidRPr="007B0ED3" w:rsidTr="00F13670">
        <w:tc>
          <w:tcPr>
            <w:tcW w:w="9350" w:type="dxa"/>
          </w:tcPr>
          <w:p w:rsidR="0037359C" w:rsidRPr="007B0ED3" w:rsidRDefault="0037359C" w:rsidP="00F13670">
            <w:pPr>
              <w:pStyle w:val="ListParagraph"/>
              <w:ind w:left="0"/>
              <w:rPr>
                <w:rFonts w:cs="Arial"/>
                <w:b/>
                <w:lang w:val="sr-Latn-ME"/>
              </w:rPr>
            </w:pPr>
            <w:r w:rsidRPr="007B0ED3">
              <w:rPr>
                <w:rFonts w:cs="Arial"/>
                <w:b/>
                <w:lang w:val="sr-Latn-ME"/>
              </w:rPr>
              <w:t>Ishodi učenja</w:t>
            </w:r>
          </w:p>
          <w:p w:rsidR="0037359C" w:rsidRPr="007B0ED3" w:rsidRDefault="0037359C" w:rsidP="00F13670">
            <w:pPr>
              <w:pStyle w:val="ListParagraph"/>
              <w:ind w:left="0"/>
              <w:rPr>
                <w:rFonts w:cs="Arial"/>
                <w:i/>
                <w:lang w:val="sr-Latn-ME"/>
              </w:rPr>
            </w:pPr>
            <w:r w:rsidRPr="007B0ED3">
              <w:rPr>
                <w:rFonts w:cs="Arial"/>
                <w:i/>
                <w:lang w:val="sr-Latn-ME"/>
              </w:rPr>
              <w:t>Tokom učenja učenik će moći da:</w:t>
            </w:r>
          </w:p>
          <w:p w:rsidR="00940AAC" w:rsidRPr="00DA21A9" w:rsidRDefault="00940AAC" w:rsidP="00DA21A9">
            <w:pPr>
              <w:pStyle w:val="ListParagraph"/>
              <w:numPr>
                <w:ilvl w:val="0"/>
                <w:numId w:val="17"/>
              </w:numPr>
              <w:rPr>
                <w:lang w:val="sr-Latn-ME"/>
              </w:rPr>
            </w:pPr>
            <w:r w:rsidRPr="00DA21A9">
              <w:rPr>
                <w:lang w:val="sr-Latn-ME"/>
              </w:rPr>
              <w:t>upozna pojam uređenog para, uređene trojke i Dekartovog proizvoda skupova;</w:t>
            </w:r>
          </w:p>
          <w:p w:rsidR="00940AAC" w:rsidRPr="00DA21A9" w:rsidRDefault="00940AAC" w:rsidP="00DA21A9">
            <w:pPr>
              <w:pStyle w:val="ListParagraph"/>
              <w:numPr>
                <w:ilvl w:val="0"/>
                <w:numId w:val="17"/>
              </w:numPr>
              <w:rPr>
                <w:lang w:val="sr-Latn-ME"/>
              </w:rPr>
            </w:pPr>
            <w:r w:rsidRPr="00DA21A9">
              <w:rPr>
                <w:lang w:val="sr-Latn-ME"/>
              </w:rPr>
              <w:t>odredi Dekartov proizvod dva ili tri skupa sa malim brojem elemenata;</w:t>
            </w:r>
          </w:p>
          <w:p w:rsidR="00940AAC" w:rsidRPr="00DA21A9" w:rsidRDefault="00534E42" w:rsidP="00DA21A9">
            <w:pPr>
              <w:pStyle w:val="ListParagraph"/>
              <w:numPr>
                <w:ilvl w:val="0"/>
                <w:numId w:val="17"/>
              </w:numPr>
              <w:rPr>
                <w:lang w:val="sr-Latn-ME"/>
              </w:rPr>
            </w:pPr>
            <w:r w:rsidRPr="00DA21A9">
              <w:rPr>
                <w:lang w:val="sr-Latn-ME"/>
              </w:rPr>
              <w:t>objasni</w:t>
            </w:r>
            <w:r w:rsidR="00940AAC" w:rsidRPr="00DA21A9">
              <w:rPr>
                <w:lang w:val="sr-Latn-ME"/>
              </w:rPr>
              <w:t xml:space="preserve"> relaciju kao podskup Dekartovog proizvoda skupova;</w:t>
            </w:r>
          </w:p>
          <w:p w:rsidR="00940AAC" w:rsidRPr="00DA21A9" w:rsidRDefault="00534E42" w:rsidP="00DA21A9">
            <w:pPr>
              <w:pStyle w:val="ListParagraph"/>
              <w:numPr>
                <w:ilvl w:val="0"/>
                <w:numId w:val="17"/>
              </w:numPr>
              <w:rPr>
                <w:lang w:val="sr-Latn-ME"/>
              </w:rPr>
            </w:pPr>
            <w:r w:rsidRPr="00DA21A9">
              <w:rPr>
                <w:lang w:val="sr-Latn-ME"/>
              </w:rPr>
              <w:t>objasni</w:t>
            </w:r>
            <w:r w:rsidR="00940AAC" w:rsidRPr="00DA21A9">
              <w:rPr>
                <w:lang w:val="sr-Latn-ME"/>
              </w:rPr>
              <w:t xml:space="preserve"> svojstva relacija: refleksivnost, simetričnost,</w:t>
            </w:r>
            <w:r w:rsidR="00DA21A9">
              <w:rPr>
                <w:lang w:val="sr-Latn-ME"/>
              </w:rPr>
              <w:t xml:space="preserve"> </w:t>
            </w:r>
            <w:r w:rsidR="00F95173" w:rsidRPr="00DA21A9">
              <w:rPr>
                <w:lang w:val="sr-Latn-ME"/>
              </w:rPr>
              <w:t>antisimetričnost,</w:t>
            </w:r>
            <w:r w:rsidR="00940AAC" w:rsidRPr="00DA21A9">
              <w:rPr>
                <w:lang w:val="sr-Latn-ME"/>
              </w:rPr>
              <w:t xml:space="preserve"> tranzitivnost;</w:t>
            </w:r>
          </w:p>
          <w:p w:rsidR="00940AAC" w:rsidRPr="00DA21A9" w:rsidRDefault="00940AAC" w:rsidP="00DA21A9">
            <w:pPr>
              <w:pStyle w:val="ListParagraph"/>
              <w:numPr>
                <w:ilvl w:val="0"/>
                <w:numId w:val="17"/>
              </w:numPr>
              <w:rPr>
                <w:lang w:val="sr-Latn-ME"/>
              </w:rPr>
            </w:pPr>
            <w:r w:rsidRPr="00DA21A9">
              <w:rPr>
                <w:lang w:val="sr-Latn-ME"/>
              </w:rPr>
              <w:t>prikaže relaciju na različite načine i utvrdi koju od osobina posjeduje;</w:t>
            </w:r>
          </w:p>
          <w:p w:rsidR="00940AAC" w:rsidRPr="00DA21A9" w:rsidRDefault="00940AAC" w:rsidP="00DA21A9">
            <w:pPr>
              <w:pStyle w:val="ListParagraph"/>
              <w:numPr>
                <w:ilvl w:val="0"/>
                <w:numId w:val="17"/>
              </w:numPr>
              <w:rPr>
                <w:lang w:val="sr-Latn-ME"/>
              </w:rPr>
            </w:pPr>
            <w:r w:rsidRPr="00DA21A9">
              <w:rPr>
                <w:lang w:val="sr-Latn-ME"/>
              </w:rPr>
              <w:t>odredi da li je zadata relacija relacija poretka ili relacija ekvivalencije</w:t>
            </w:r>
            <w:r w:rsidR="00DA21A9">
              <w:rPr>
                <w:lang w:val="sr-Latn-ME"/>
              </w:rPr>
              <w:t>.</w:t>
            </w:r>
          </w:p>
        </w:tc>
      </w:tr>
      <w:tr w:rsidR="00940AAC" w:rsidRPr="007B0ED3" w:rsidTr="00F13670">
        <w:tc>
          <w:tcPr>
            <w:tcW w:w="9350" w:type="dxa"/>
          </w:tcPr>
          <w:p w:rsidR="00940AAC" w:rsidRPr="007B0ED3" w:rsidRDefault="00940AAC" w:rsidP="00F13670">
            <w:pPr>
              <w:pStyle w:val="ListParagraph"/>
              <w:ind w:left="0"/>
              <w:rPr>
                <w:rFonts w:cs="Arial"/>
                <w:b/>
                <w:lang w:val="sr-Latn-ME"/>
              </w:rPr>
            </w:pPr>
            <w:r w:rsidRPr="007B0ED3">
              <w:rPr>
                <w:rFonts w:cs="Arial"/>
                <w:b/>
                <w:lang w:val="sr-Latn-ME"/>
              </w:rPr>
              <w:t>Didaktičke preporuke za realizaciju obrazovno-vaspitnog ishoda</w:t>
            </w:r>
          </w:p>
          <w:p w:rsidR="00940AAC" w:rsidRPr="007B0ED3" w:rsidRDefault="00940AAC" w:rsidP="00F13670">
            <w:pPr>
              <w:pStyle w:val="ListParagraph"/>
              <w:ind w:left="0"/>
              <w:rPr>
                <w:rFonts w:cs="Arial"/>
                <w:b/>
                <w:lang w:val="sr-Latn-ME"/>
              </w:rPr>
            </w:pPr>
          </w:p>
          <w:p w:rsidR="00940AAC" w:rsidRPr="007B0ED3" w:rsidRDefault="00940AAC" w:rsidP="00F13670">
            <w:pPr>
              <w:pStyle w:val="ListParagraph"/>
              <w:ind w:left="0"/>
              <w:rPr>
                <w:rFonts w:cs="Arial"/>
                <w:b/>
                <w:lang w:val="sr-Latn-ME"/>
              </w:rPr>
            </w:pPr>
            <w:r w:rsidRPr="007B0ED3">
              <w:rPr>
                <w:rFonts w:cs="Arial"/>
                <w:b/>
                <w:lang w:val="sr-Latn-ME"/>
              </w:rPr>
              <w:t>a)</w:t>
            </w:r>
            <w:r w:rsidR="00DA21A9">
              <w:rPr>
                <w:rFonts w:cs="Arial"/>
                <w:b/>
                <w:lang w:val="sr-Latn-ME"/>
              </w:rPr>
              <w:t xml:space="preserve"> </w:t>
            </w:r>
            <w:r w:rsidRPr="007B0ED3">
              <w:rPr>
                <w:rFonts w:cs="Arial"/>
                <w:b/>
                <w:lang w:val="sr-Latn-ME"/>
              </w:rPr>
              <w:t>Sadržaji/pojmovi:</w:t>
            </w:r>
          </w:p>
          <w:p w:rsidR="00940AAC" w:rsidRPr="007B0ED3" w:rsidRDefault="00DA21A9" w:rsidP="00DA21A9">
            <w:pPr>
              <w:pStyle w:val="ListParagraph"/>
              <w:numPr>
                <w:ilvl w:val="0"/>
                <w:numId w:val="20"/>
              </w:numPr>
              <w:rPr>
                <w:rFonts w:cs="Arial"/>
                <w:lang w:val="sr-Latn-ME"/>
              </w:rPr>
            </w:pPr>
            <w:r>
              <w:rPr>
                <w:rFonts w:cs="Arial"/>
                <w:lang w:val="sr-Latn-ME"/>
              </w:rPr>
              <w:t xml:space="preserve">uređen par, uređena trojka; </w:t>
            </w:r>
          </w:p>
          <w:p w:rsidR="00940AAC" w:rsidRPr="007B0ED3" w:rsidRDefault="00940AAC" w:rsidP="00DA21A9">
            <w:pPr>
              <w:pStyle w:val="ListParagraph"/>
              <w:numPr>
                <w:ilvl w:val="0"/>
                <w:numId w:val="20"/>
              </w:numPr>
              <w:rPr>
                <w:rFonts w:cs="Arial"/>
                <w:lang w:val="sr-Latn-ME"/>
              </w:rPr>
            </w:pPr>
            <w:r w:rsidRPr="007B0ED3">
              <w:rPr>
                <w:rFonts w:cs="Arial"/>
                <w:lang w:val="sr-Latn-ME"/>
              </w:rPr>
              <w:t>Dekartov proizvod skupova</w:t>
            </w:r>
            <w:r w:rsidR="00DA21A9">
              <w:rPr>
                <w:rFonts w:cs="Arial"/>
                <w:lang w:val="sr-Latn-ME"/>
              </w:rPr>
              <w:t xml:space="preserve">; </w:t>
            </w:r>
          </w:p>
          <w:p w:rsidR="00940AAC" w:rsidRPr="007B0ED3" w:rsidRDefault="00F95173" w:rsidP="00DA21A9">
            <w:pPr>
              <w:pStyle w:val="ListParagraph"/>
              <w:numPr>
                <w:ilvl w:val="0"/>
                <w:numId w:val="20"/>
              </w:numPr>
              <w:rPr>
                <w:rFonts w:cs="Arial"/>
                <w:lang w:val="sr-Latn-ME"/>
              </w:rPr>
            </w:pPr>
            <w:r w:rsidRPr="007B0ED3">
              <w:rPr>
                <w:rFonts w:cs="Arial"/>
                <w:lang w:val="sr-Latn-ME"/>
              </w:rPr>
              <w:t>binarna relacija;</w:t>
            </w:r>
          </w:p>
          <w:p w:rsidR="00F95173" w:rsidRPr="007B0ED3" w:rsidRDefault="00F95173" w:rsidP="00DA21A9">
            <w:pPr>
              <w:pStyle w:val="ListParagraph"/>
              <w:numPr>
                <w:ilvl w:val="0"/>
                <w:numId w:val="20"/>
              </w:numPr>
              <w:rPr>
                <w:rFonts w:cs="Arial"/>
                <w:lang w:val="sr-Latn-ME"/>
              </w:rPr>
            </w:pPr>
            <w:r w:rsidRPr="007B0ED3">
              <w:rPr>
                <w:rFonts w:cs="Arial"/>
                <w:lang w:val="sr-Latn-ME"/>
              </w:rPr>
              <w:t>refleksivnost, simetričnost, a</w:t>
            </w:r>
            <w:r w:rsidR="00DA21A9">
              <w:rPr>
                <w:rFonts w:cs="Arial"/>
                <w:lang w:val="sr-Latn-ME"/>
              </w:rPr>
              <w:t>ntisimetričnost i tranzitivnost;</w:t>
            </w:r>
          </w:p>
          <w:p w:rsidR="00F95173" w:rsidRPr="007B0ED3" w:rsidRDefault="00F95173" w:rsidP="00DA21A9">
            <w:pPr>
              <w:pStyle w:val="ListParagraph"/>
              <w:numPr>
                <w:ilvl w:val="0"/>
                <w:numId w:val="20"/>
              </w:numPr>
              <w:rPr>
                <w:rFonts w:cs="Arial"/>
                <w:lang w:val="sr-Latn-ME"/>
              </w:rPr>
            </w:pPr>
            <w:r w:rsidRPr="007B0ED3">
              <w:rPr>
                <w:rFonts w:cs="Arial"/>
                <w:lang w:val="sr-Latn-ME"/>
              </w:rPr>
              <w:t>relacija ekvivalencije i relacija poretka.</w:t>
            </w:r>
          </w:p>
          <w:p w:rsidR="00F95173" w:rsidRPr="007B0ED3" w:rsidRDefault="00F95173" w:rsidP="00F13670">
            <w:pPr>
              <w:pStyle w:val="ListParagraph"/>
              <w:ind w:left="0"/>
              <w:rPr>
                <w:rFonts w:cs="Arial"/>
                <w:lang w:val="sr-Latn-ME"/>
              </w:rPr>
            </w:pPr>
          </w:p>
          <w:p w:rsidR="00F95173" w:rsidRDefault="00F95173" w:rsidP="00F13670">
            <w:pPr>
              <w:pStyle w:val="ListParagraph"/>
              <w:ind w:left="0"/>
              <w:rPr>
                <w:rFonts w:cs="Arial"/>
                <w:b/>
                <w:lang w:val="sr-Latn-ME"/>
              </w:rPr>
            </w:pPr>
            <w:r w:rsidRPr="007B0ED3">
              <w:rPr>
                <w:rFonts w:cs="Arial"/>
                <w:b/>
                <w:lang w:val="sr-Latn-ME"/>
              </w:rPr>
              <w:t>b)</w:t>
            </w:r>
            <w:r w:rsidR="00DA21A9">
              <w:rPr>
                <w:rFonts w:cs="Arial"/>
                <w:b/>
                <w:lang w:val="sr-Latn-ME"/>
              </w:rPr>
              <w:t xml:space="preserve"> </w:t>
            </w:r>
            <w:r w:rsidRPr="007B0ED3">
              <w:rPr>
                <w:rFonts w:cs="Arial"/>
                <w:b/>
                <w:lang w:val="sr-Latn-ME"/>
              </w:rPr>
              <w:t>Aktivnosti učenja</w:t>
            </w:r>
          </w:p>
          <w:p w:rsidR="00DA21A9" w:rsidRPr="00DA21A9" w:rsidRDefault="00DA21A9" w:rsidP="00F13670">
            <w:pPr>
              <w:pStyle w:val="ListParagraph"/>
              <w:ind w:left="0"/>
              <w:rPr>
                <w:rFonts w:cs="Arial"/>
                <w:lang w:val="sr-Latn-ME"/>
              </w:rPr>
            </w:pPr>
            <w:r w:rsidRPr="00DA21A9">
              <w:rPr>
                <w:rFonts w:cs="Arial"/>
                <w:lang w:val="sr-Latn-ME"/>
              </w:rPr>
              <w:t>Učenici:</w:t>
            </w:r>
          </w:p>
          <w:p w:rsidR="00F95173" w:rsidRPr="00DA21A9" w:rsidRDefault="00F95173" w:rsidP="00DA21A9">
            <w:pPr>
              <w:pStyle w:val="ListParagraph"/>
              <w:numPr>
                <w:ilvl w:val="0"/>
                <w:numId w:val="25"/>
              </w:numPr>
              <w:rPr>
                <w:rFonts w:cs="Arial"/>
                <w:lang w:val="sr-Latn-ME"/>
              </w:rPr>
            </w:pPr>
            <w:r w:rsidRPr="00DA21A9">
              <w:rPr>
                <w:rFonts w:cs="Arial"/>
                <w:lang w:val="sr-Latn-ME"/>
              </w:rPr>
              <w:t>određuju Dekartov proizvod dva ili tri skupa</w:t>
            </w:r>
            <w:r w:rsidR="00DA21A9">
              <w:rPr>
                <w:rFonts w:cs="Arial"/>
                <w:lang w:val="sr-Latn-ME"/>
              </w:rPr>
              <w:t xml:space="preserve">; </w:t>
            </w:r>
          </w:p>
          <w:p w:rsidR="00F95173" w:rsidRPr="00DA21A9" w:rsidRDefault="00F95173" w:rsidP="00DA21A9">
            <w:pPr>
              <w:pStyle w:val="ListParagraph"/>
              <w:numPr>
                <w:ilvl w:val="0"/>
                <w:numId w:val="25"/>
              </w:numPr>
              <w:rPr>
                <w:rFonts w:cs="Arial"/>
                <w:lang w:val="sr-Latn-ME"/>
              </w:rPr>
            </w:pPr>
            <w:r w:rsidRPr="00DA21A9">
              <w:rPr>
                <w:rFonts w:cs="Arial"/>
                <w:lang w:val="sr-Latn-ME"/>
              </w:rPr>
              <w:t>prikazuju relaciju na različite načine;</w:t>
            </w:r>
          </w:p>
          <w:p w:rsidR="00F95173" w:rsidRPr="00DA21A9" w:rsidRDefault="00F95173" w:rsidP="00DA21A9">
            <w:pPr>
              <w:pStyle w:val="ListParagraph"/>
              <w:numPr>
                <w:ilvl w:val="0"/>
                <w:numId w:val="25"/>
              </w:numPr>
              <w:rPr>
                <w:rFonts w:cs="Arial"/>
                <w:lang w:val="sr-Latn-ME"/>
              </w:rPr>
            </w:pPr>
            <w:r w:rsidRPr="00DA21A9">
              <w:rPr>
                <w:rFonts w:cs="Arial"/>
                <w:lang w:val="sr-Latn-ME"/>
              </w:rPr>
              <w:lastRenderedPageBreak/>
              <w:t>relaciju prikazanu na jedan način prikazuju na drugi način,</w:t>
            </w:r>
          </w:p>
          <w:p w:rsidR="00F95173" w:rsidRPr="00DA21A9" w:rsidRDefault="00F95173" w:rsidP="00DA21A9">
            <w:pPr>
              <w:pStyle w:val="ListParagraph"/>
              <w:numPr>
                <w:ilvl w:val="0"/>
                <w:numId w:val="25"/>
              </w:numPr>
              <w:rPr>
                <w:rFonts w:cs="Arial"/>
                <w:b/>
                <w:lang w:val="sr-Latn-ME"/>
              </w:rPr>
            </w:pPr>
            <w:r w:rsidRPr="00DA21A9">
              <w:rPr>
                <w:rFonts w:cs="Arial"/>
                <w:lang w:val="sr-Latn-ME"/>
              </w:rPr>
              <w:t xml:space="preserve">ispituju da li je zadata relacija relacija ekvivalencije ili poretka.  </w:t>
            </w:r>
          </w:p>
        </w:tc>
      </w:tr>
      <w:tr w:rsidR="00F95173" w:rsidRPr="007B0ED3" w:rsidTr="00F13670">
        <w:tc>
          <w:tcPr>
            <w:tcW w:w="9350" w:type="dxa"/>
          </w:tcPr>
          <w:p w:rsidR="00F95173" w:rsidRPr="00DA21A9" w:rsidRDefault="00F95173" w:rsidP="00F13670">
            <w:pPr>
              <w:pStyle w:val="ListParagraph"/>
              <w:ind w:left="0"/>
              <w:rPr>
                <w:rFonts w:cs="Arial"/>
                <w:b/>
                <w:i/>
                <w:lang w:val="sr-Latn-ME"/>
              </w:rPr>
            </w:pPr>
            <w:r w:rsidRPr="00DA21A9">
              <w:rPr>
                <w:rFonts w:cs="Arial"/>
                <w:b/>
                <w:i/>
                <w:lang w:val="sr-Latn-ME"/>
              </w:rPr>
              <w:lastRenderedPageBreak/>
              <w:t>Obrazovno-vaspitni ishod 3</w:t>
            </w:r>
          </w:p>
          <w:p w:rsidR="00F95173" w:rsidRPr="00DA21A9" w:rsidRDefault="00DA21A9" w:rsidP="00F13670">
            <w:pPr>
              <w:pStyle w:val="ListParagraph"/>
              <w:ind w:left="0"/>
              <w:rPr>
                <w:rFonts w:cs="Arial"/>
                <w:b/>
                <w:i/>
                <w:lang w:val="sr-Latn-ME"/>
              </w:rPr>
            </w:pPr>
            <w:r w:rsidRPr="00DA21A9">
              <w:rPr>
                <w:rFonts w:cs="Arial"/>
                <w:b/>
                <w:i/>
                <w:lang w:val="sr-Latn-ME"/>
              </w:rPr>
              <w:t>Funkicje (preslikavanje)</w:t>
            </w:r>
          </w:p>
          <w:p w:rsidR="00F95173" w:rsidRPr="007B0ED3" w:rsidRDefault="00F95173" w:rsidP="00F13670">
            <w:pPr>
              <w:pStyle w:val="ListParagraph"/>
              <w:ind w:left="0"/>
              <w:rPr>
                <w:rFonts w:cs="Arial"/>
                <w:b/>
                <w:i/>
                <w:lang w:val="sr-Latn-ME"/>
              </w:rPr>
            </w:pPr>
            <w:r w:rsidRPr="00DA21A9">
              <w:rPr>
                <w:rFonts w:cs="Arial"/>
                <w:b/>
                <w:i/>
                <w:lang w:val="sr-Latn-ME"/>
              </w:rPr>
              <w:t>Na kraju uč</w:t>
            </w:r>
            <w:r w:rsidR="00534E42" w:rsidRPr="00DA21A9">
              <w:rPr>
                <w:rFonts w:cs="Arial"/>
                <w:b/>
                <w:i/>
                <w:lang w:val="sr-Latn-ME"/>
              </w:rPr>
              <w:t>enja učenik će m</w:t>
            </w:r>
            <w:r w:rsidR="00DA21A9" w:rsidRPr="00DA21A9">
              <w:rPr>
                <w:rFonts w:cs="Arial"/>
                <w:b/>
                <w:i/>
                <w:lang w:val="sr-Latn-ME"/>
              </w:rPr>
              <w:t>oći da primijeni pojam funkcije.</w:t>
            </w:r>
          </w:p>
        </w:tc>
      </w:tr>
      <w:tr w:rsidR="009567F1" w:rsidRPr="007B0ED3" w:rsidTr="00F13670">
        <w:tc>
          <w:tcPr>
            <w:tcW w:w="9350" w:type="dxa"/>
          </w:tcPr>
          <w:p w:rsidR="009567F1" w:rsidRPr="007B0ED3" w:rsidRDefault="009567F1" w:rsidP="00F13670">
            <w:pPr>
              <w:pStyle w:val="ListParagraph"/>
              <w:ind w:left="0"/>
              <w:rPr>
                <w:rFonts w:cs="Arial"/>
                <w:b/>
                <w:lang w:val="sr-Latn-ME"/>
              </w:rPr>
            </w:pPr>
            <w:r w:rsidRPr="007B0ED3">
              <w:rPr>
                <w:rFonts w:cs="Arial"/>
                <w:b/>
                <w:lang w:val="sr-Latn-ME"/>
              </w:rPr>
              <w:t>Ishodi učenja</w:t>
            </w:r>
          </w:p>
          <w:p w:rsidR="009567F1" w:rsidRPr="007B0ED3" w:rsidRDefault="009567F1" w:rsidP="00F13670">
            <w:pPr>
              <w:pStyle w:val="ListParagraph"/>
              <w:ind w:left="0"/>
              <w:rPr>
                <w:rFonts w:cs="Arial"/>
                <w:b/>
                <w:lang w:val="sr-Latn-ME"/>
              </w:rPr>
            </w:pPr>
          </w:p>
          <w:p w:rsidR="009567F1" w:rsidRPr="007B0ED3" w:rsidRDefault="009567F1" w:rsidP="00F13670">
            <w:pPr>
              <w:pStyle w:val="ListParagraph"/>
              <w:ind w:left="0"/>
              <w:rPr>
                <w:rFonts w:cs="Arial"/>
                <w:i/>
                <w:lang w:val="sr-Latn-ME"/>
              </w:rPr>
            </w:pPr>
            <w:r w:rsidRPr="007B0ED3">
              <w:rPr>
                <w:rFonts w:cs="Arial"/>
                <w:i/>
                <w:lang w:val="sr-Latn-ME"/>
              </w:rPr>
              <w:t>Tokom učenja učenik će moći da:</w:t>
            </w:r>
          </w:p>
          <w:p w:rsidR="009567F1" w:rsidRPr="00467B2E" w:rsidRDefault="009567F1" w:rsidP="00467B2E">
            <w:pPr>
              <w:rPr>
                <w:rFonts w:cs="Arial"/>
                <w:lang w:val="sr-Latn-ME"/>
              </w:rPr>
            </w:pPr>
            <w:r w:rsidRPr="00467B2E">
              <w:rPr>
                <w:rFonts w:cs="Arial"/>
                <w:lang w:val="sr-Latn-ME"/>
              </w:rPr>
              <w:t>upotrebljava pojam funkcije;</w:t>
            </w:r>
          </w:p>
          <w:p w:rsidR="00D51D57" w:rsidRPr="00467B2E" w:rsidRDefault="009567F1" w:rsidP="00467B2E">
            <w:pPr>
              <w:pStyle w:val="ListParagraph"/>
              <w:numPr>
                <w:ilvl w:val="0"/>
                <w:numId w:val="27"/>
              </w:numPr>
              <w:rPr>
                <w:rFonts w:cs="Arial"/>
                <w:lang w:val="sr-Latn-ME"/>
              </w:rPr>
            </w:pPr>
            <w:r w:rsidRPr="00467B2E">
              <w:rPr>
                <w:rFonts w:cs="Arial"/>
                <w:lang w:val="sr-Latn-ME"/>
              </w:rPr>
              <w:t>razlikuje identičko preslikavanje, injektivno i surjektivno;</w:t>
            </w:r>
          </w:p>
          <w:p w:rsidR="009567F1" w:rsidRPr="00467B2E" w:rsidRDefault="00D51D57" w:rsidP="00467B2E">
            <w:pPr>
              <w:pStyle w:val="ListParagraph"/>
              <w:numPr>
                <w:ilvl w:val="0"/>
                <w:numId w:val="27"/>
              </w:numPr>
              <w:rPr>
                <w:rFonts w:cs="Arial"/>
                <w:lang w:val="sr-Latn-ME"/>
              </w:rPr>
            </w:pPr>
            <w:r w:rsidRPr="00467B2E">
              <w:rPr>
                <w:rFonts w:cs="Arial"/>
                <w:lang w:val="sr-Latn-ME"/>
              </w:rPr>
              <w:t>sa grafika proizvoljno zadate funkcije „očitava“ da li je injektivna, surjektivna;</w:t>
            </w:r>
            <w:r w:rsidR="009567F1" w:rsidRPr="00467B2E">
              <w:rPr>
                <w:rFonts w:cs="Arial"/>
                <w:lang w:val="sr-Latn-ME"/>
              </w:rPr>
              <w:t xml:space="preserve"> </w:t>
            </w:r>
          </w:p>
          <w:p w:rsidR="009567F1" w:rsidRPr="00467B2E" w:rsidRDefault="009567F1" w:rsidP="00467B2E">
            <w:pPr>
              <w:pStyle w:val="ListParagraph"/>
              <w:numPr>
                <w:ilvl w:val="0"/>
                <w:numId w:val="27"/>
              </w:numPr>
              <w:rPr>
                <w:rFonts w:cs="Arial"/>
                <w:lang w:val="sr-Latn-ME"/>
              </w:rPr>
            </w:pPr>
            <w:r w:rsidRPr="00467B2E">
              <w:rPr>
                <w:rFonts w:cs="Arial"/>
                <w:lang w:val="sr-Latn-ME"/>
              </w:rPr>
              <w:t>određuje kompoziciju dva preslikavanja;</w:t>
            </w:r>
          </w:p>
          <w:p w:rsidR="009567F1" w:rsidRPr="00467B2E" w:rsidRDefault="00534E42" w:rsidP="00467B2E">
            <w:pPr>
              <w:pStyle w:val="ListParagraph"/>
              <w:numPr>
                <w:ilvl w:val="0"/>
                <w:numId w:val="27"/>
              </w:numPr>
              <w:rPr>
                <w:rFonts w:cs="Arial"/>
                <w:lang w:val="sr-Latn-ME"/>
              </w:rPr>
            </w:pPr>
            <w:r w:rsidRPr="00467B2E">
              <w:rPr>
                <w:rFonts w:cs="Arial"/>
                <w:lang w:val="sr-Latn-ME"/>
              </w:rPr>
              <w:t>objasni</w:t>
            </w:r>
            <w:r w:rsidR="009567F1" w:rsidRPr="00467B2E">
              <w:rPr>
                <w:rFonts w:cs="Arial"/>
                <w:lang w:val="sr-Latn-ME"/>
              </w:rPr>
              <w:t xml:space="preserve"> vezu direktnog i inverznog preslikavanja;</w:t>
            </w:r>
          </w:p>
          <w:p w:rsidR="009567F1" w:rsidRPr="00467B2E" w:rsidRDefault="00534E42" w:rsidP="00467B2E">
            <w:pPr>
              <w:pStyle w:val="ListParagraph"/>
              <w:numPr>
                <w:ilvl w:val="0"/>
                <w:numId w:val="27"/>
              </w:numPr>
              <w:rPr>
                <w:rFonts w:cs="Arial"/>
                <w:lang w:val="sr-Latn-ME"/>
              </w:rPr>
            </w:pPr>
            <w:r w:rsidRPr="00467B2E">
              <w:rPr>
                <w:rFonts w:cs="Arial"/>
                <w:lang w:val="sr-Latn-ME"/>
              </w:rPr>
              <w:t>objasni</w:t>
            </w:r>
            <w:r w:rsidR="009567F1" w:rsidRPr="00467B2E">
              <w:rPr>
                <w:rFonts w:cs="Arial"/>
                <w:lang w:val="sr-Latn-ME"/>
              </w:rPr>
              <w:t xml:space="preserve"> osnovne osobine direktne i obrnute proporcionalnos</w:t>
            </w:r>
            <w:r w:rsidR="00467B2E">
              <w:rPr>
                <w:rFonts w:cs="Arial"/>
                <w:lang w:val="sr-Latn-ME"/>
              </w:rPr>
              <w:t>t</w:t>
            </w:r>
            <w:r w:rsidR="009567F1" w:rsidRPr="00467B2E">
              <w:rPr>
                <w:rFonts w:cs="Arial"/>
                <w:lang w:val="sr-Latn-ME"/>
              </w:rPr>
              <w:t>i;</w:t>
            </w:r>
          </w:p>
          <w:p w:rsidR="00D51D57" w:rsidRPr="00467B2E" w:rsidRDefault="00D51D57" w:rsidP="00467B2E">
            <w:pPr>
              <w:pStyle w:val="ListParagraph"/>
              <w:numPr>
                <w:ilvl w:val="0"/>
                <w:numId w:val="27"/>
              </w:numPr>
              <w:rPr>
                <w:rFonts w:cs="Arial"/>
                <w:lang w:val="sr-Latn-ME"/>
              </w:rPr>
            </w:pPr>
            <w:r w:rsidRPr="00467B2E">
              <w:rPr>
                <w:rFonts w:cs="Arial"/>
                <w:lang w:val="sr-Latn-ME"/>
              </w:rPr>
              <w:t>skicira grafike funkcija: y=ax±</w:t>
            </w:r>
            <w:r w:rsidR="009567F1" w:rsidRPr="00467B2E">
              <w:rPr>
                <w:rFonts w:cs="Arial"/>
                <w:lang w:val="sr-Latn-ME"/>
              </w:rPr>
              <w:t>b, y=</w:t>
            </w:r>
            <w:r w:rsidRPr="00467B2E">
              <w:rPr>
                <w:rFonts w:cs="Arial"/>
                <w:lang w:val="sr-Latn-ME"/>
              </w:rPr>
              <w:t>k/x i y= | f(x) | ± n, gdje je f(x) = ax±b i pročita sa grafika tok funkcije;</w:t>
            </w:r>
          </w:p>
          <w:p w:rsidR="009567F1" w:rsidRPr="00467B2E" w:rsidRDefault="004D4941" w:rsidP="00467B2E">
            <w:pPr>
              <w:pStyle w:val="ListParagraph"/>
              <w:numPr>
                <w:ilvl w:val="0"/>
                <w:numId w:val="27"/>
              </w:numPr>
              <w:rPr>
                <w:rFonts w:cs="Arial"/>
                <w:lang w:val="sr-Latn-ME"/>
              </w:rPr>
            </w:pPr>
            <w:r w:rsidRPr="00467B2E">
              <w:rPr>
                <w:rFonts w:cs="Arial"/>
                <w:lang w:val="sr-Latn-ME"/>
              </w:rPr>
              <w:t>primijeni</w:t>
            </w:r>
            <w:r w:rsidR="00D51D57" w:rsidRPr="00467B2E">
              <w:rPr>
                <w:rFonts w:cs="Arial"/>
                <w:lang w:val="sr-Latn-ME"/>
              </w:rPr>
              <w:t xml:space="preserve"> linearnu funkciju na situacije iz svakodnevnog života. </w:t>
            </w:r>
          </w:p>
        </w:tc>
      </w:tr>
      <w:tr w:rsidR="00D51D57" w:rsidRPr="007B0ED3" w:rsidTr="00F13670">
        <w:tc>
          <w:tcPr>
            <w:tcW w:w="9350" w:type="dxa"/>
          </w:tcPr>
          <w:p w:rsidR="00D51D57" w:rsidRPr="007B0ED3" w:rsidRDefault="00D51D57" w:rsidP="00F13670">
            <w:pPr>
              <w:pStyle w:val="ListParagraph"/>
              <w:ind w:left="0"/>
              <w:rPr>
                <w:rFonts w:cs="Arial"/>
                <w:b/>
                <w:lang w:val="sr-Latn-ME"/>
              </w:rPr>
            </w:pPr>
            <w:r w:rsidRPr="007B0ED3">
              <w:rPr>
                <w:rFonts w:cs="Arial"/>
                <w:b/>
                <w:lang w:val="sr-Latn-ME"/>
              </w:rPr>
              <w:t>Didaktičke preporuke za realizaciju obrazovno-vaspitnog ishoda</w:t>
            </w:r>
          </w:p>
          <w:p w:rsidR="00D51D57" w:rsidRPr="007B0ED3" w:rsidRDefault="00D51D57" w:rsidP="00F13670">
            <w:pPr>
              <w:pStyle w:val="ListParagraph"/>
              <w:ind w:left="0"/>
              <w:rPr>
                <w:rFonts w:cs="Arial"/>
                <w:b/>
                <w:lang w:val="sr-Latn-ME"/>
              </w:rPr>
            </w:pPr>
          </w:p>
          <w:p w:rsidR="00D51D57" w:rsidRPr="007B0ED3" w:rsidRDefault="0065500F" w:rsidP="0065500F">
            <w:pPr>
              <w:rPr>
                <w:rFonts w:cs="Arial"/>
                <w:b/>
                <w:lang w:val="sr-Latn-ME"/>
              </w:rPr>
            </w:pPr>
            <w:r w:rsidRPr="007B0ED3">
              <w:rPr>
                <w:rFonts w:cs="Arial"/>
                <w:b/>
                <w:lang w:val="sr-Latn-ME"/>
              </w:rPr>
              <w:t>a)</w:t>
            </w:r>
            <w:r w:rsidR="00467B2E">
              <w:rPr>
                <w:rFonts w:cs="Arial"/>
                <w:b/>
                <w:lang w:val="sr-Latn-ME"/>
              </w:rPr>
              <w:t xml:space="preserve"> </w:t>
            </w:r>
            <w:r w:rsidR="00D51D57" w:rsidRPr="007B0ED3">
              <w:rPr>
                <w:rFonts w:cs="Arial"/>
                <w:b/>
                <w:lang w:val="sr-Latn-ME"/>
              </w:rPr>
              <w:t>Sadržaji/pojmovi</w:t>
            </w:r>
            <w:r w:rsidRPr="007B0ED3">
              <w:rPr>
                <w:rFonts w:cs="Arial"/>
                <w:b/>
                <w:lang w:val="sr-Latn-ME"/>
              </w:rPr>
              <w:t>:</w:t>
            </w:r>
          </w:p>
          <w:p w:rsidR="0065500F" w:rsidRPr="00467B2E" w:rsidRDefault="0065500F" w:rsidP="00467B2E">
            <w:pPr>
              <w:pStyle w:val="ListParagraph"/>
              <w:numPr>
                <w:ilvl w:val="0"/>
                <w:numId w:val="28"/>
              </w:numPr>
              <w:rPr>
                <w:rFonts w:cs="Arial"/>
                <w:lang w:val="sr-Latn-ME"/>
              </w:rPr>
            </w:pPr>
            <w:r w:rsidRPr="00467B2E">
              <w:rPr>
                <w:rFonts w:cs="Arial"/>
                <w:lang w:val="sr-Latn-ME"/>
              </w:rPr>
              <w:t>funkcija (preslikavanje), domen, kodomen;</w:t>
            </w:r>
          </w:p>
          <w:p w:rsidR="0065500F" w:rsidRPr="00467B2E" w:rsidRDefault="0065500F" w:rsidP="00467B2E">
            <w:pPr>
              <w:pStyle w:val="ListParagraph"/>
              <w:numPr>
                <w:ilvl w:val="0"/>
                <w:numId w:val="28"/>
              </w:numPr>
              <w:rPr>
                <w:rFonts w:cs="Arial"/>
                <w:lang w:val="sr-Latn-ME"/>
              </w:rPr>
            </w:pPr>
            <w:r w:rsidRPr="00467B2E">
              <w:rPr>
                <w:rFonts w:cs="Arial"/>
                <w:lang w:val="sr-Latn-ME"/>
              </w:rPr>
              <w:t>identičko, injektivno, surjektivno, bijektivno preslikavanje;</w:t>
            </w:r>
          </w:p>
          <w:p w:rsidR="0065500F" w:rsidRPr="00467B2E" w:rsidRDefault="0065500F" w:rsidP="00467B2E">
            <w:pPr>
              <w:pStyle w:val="ListParagraph"/>
              <w:numPr>
                <w:ilvl w:val="0"/>
                <w:numId w:val="28"/>
              </w:numPr>
              <w:rPr>
                <w:rFonts w:cs="Arial"/>
                <w:lang w:val="sr-Latn-ME"/>
              </w:rPr>
            </w:pPr>
            <w:r w:rsidRPr="00467B2E">
              <w:rPr>
                <w:rFonts w:cs="Arial"/>
                <w:lang w:val="sr-Latn-ME"/>
              </w:rPr>
              <w:t>proizvod (kompozicija) preslikavanja, inverzno preslikavanje;</w:t>
            </w:r>
          </w:p>
          <w:p w:rsidR="0065500F" w:rsidRPr="00467B2E" w:rsidRDefault="00467B2E" w:rsidP="00467B2E">
            <w:pPr>
              <w:pStyle w:val="ListParagraph"/>
              <w:numPr>
                <w:ilvl w:val="0"/>
                <w:numId w:val="28"/>
              </w:numPr>
              <w:rPr>
                <w:rFonts w:cs="Arial"/>
                <w:lang w:val="sr-Latn-ME"/>
              </w:rPr>
            </w:pPr>
            <w:r>
              <w:rPr>
                <w:rFonts w:cs="Arial"/>
                <w:lang w:val="sr-Latn-ME"/>
              </w:rPr>
              <w:t>linearna funkcija</w:t>
            </w:r>
            <w:r w:rsidR="0065500F" w:rsidRPr="00467B2E">
              <w:rPr>
                <w:rFonts w:cs="Arial"/>
                <w:lang w:val="sr-Latn-ME"/>
              </w:rPr>
              <w:t xml:space="preserve"> i funkcija obrnute proporcionalnosti;</w:t>
            </w:r>
          </w:p>
          <w:p w:rsidR="0065500F" w:rsidRPr="00467B2E" w:rsidRDefault="0065500F" w:rsidP="00467B2E">
            <w:pPr>
              <w:pStyle w:val="ListParagraph"/>
              <w:numPr>
                <w:ilvl w:val="0"/>
                <w:numId w:val="28"/>
              </w:numPr>
              <w:rPr>
                <w:rFonts w:cs="Arial"/>
                <w:lang w:val="sr-Latn-ME"/>
              </w:rPr>
            </w:pPr>
            <w:r w:rsidRPr="00467B2E">
              <w:rPr>
                <w:rFonts w:cs="Arial"/>
                <w:lang w:val="sr-Latn-ME"/>
              </w:rPr>
              <w:t>tok funkcije:</w:t>
            </w:r>
            <w:r w:rsidR="00467B2E">
              <w:rPr>
                <w:rFonts w:cs="Arial"/>
                <w:lang w:val="sr-Latn-ME"/>
              </w:rPr>
              <w:t xml:space="preserve"> </w:t>
            </w:r>
            <w:r w:rsidRPr="00467B2E">
              <w:rPr>
                <w:rFonts w:cs="Arial"/>
                <w:lang w:val="sr-Latn-ME"/>
              </w:rPr>
              <w:t>domen, kodomen, nule, presjek sa y osom, znak funkcije, monotonost i ekstremne vrijednosti.</w:t>
            </w:r>
          </w:p>
          <w:p w:rsidR="0065500F" w:rsidRPr="007B0ED3" w:rsidRDefault="0065500F" w:rsidP="0065500F">
            <w:pPr>
              <w:rPr>
                <w:rFonts w:cs="Arial"/>
                <w:lang w:val="sr-Latn-ME"/>
              </w:rPr>
            </w:pPr>
          </w:p>
          <w:p w:rsidR="0065500F" w:rsidRPr="00467B2E" w:rsidRDefault="0065500F" w:rsidP="0065500F">
            <w:pPr>
              <w:rPr>
                <w:rFonts w:cs="Arial"/>
                <w:b/>
                <w:lang w:val="sr-Latn-ME"/>
              </w:rPr>
            </w:pPr>
            <w:r w:rsidRPr="007B0ED3">
              <w:rPr>
                <w:rFonts w:cs="Arial"/>
                <w:b/>
                <w:lang w:val="sr-Latn-ME"/>
              </w:rPr>
              <w:t>b) Aktivnosti</w:t>
            </w:r>
            <w:r w:rsidR="00467B2E">
              <w:rPr>
                <w:rFonts w:cs="Arial"/>
                <w:lang w:val="sr-Latn-ME"/>
              </w:rPr>
              <w:t xml:space="preserve"> </w:t>
            </w:r>
            <w:r w:rsidR="00467B2E" w:rsidRPr="00467B2E">
              <w:rPr>
                <w:rFonts w:cs="Arial"/>
                <w:b/>
                <w:lang w:val="sr-Latn-ME"/>
              </w:rPr>
              <w:t>učenja:</w:t>
            </w:r>
          </w:p>
          <w:p w:rsidR="00467B2E" w:rsidRPr="007B0ED3" w:rsidRDefault="00467B2E" w:rsidP="0065500F">
            <w:pPr>
              <w:rPr>
                <w:rFonts w:cs="Arial"/>
                <w:lang w:val="sr-Latn-ME"/>
              </w:rPr>
            </w:pPr>
            <w:r>
              <w:rPr>
                <w:rFonts w:cs="Arial"/>
                <w:lang w:val="sr-Latn-ME"/>
              </w:rPr>
              <w:t>Učenici:</w:t>
            </w:r>
          </w:p>
          <w:p w:rsidR="0065500F" w:rsidRPr="00467B2E" w:rsidRDefault="0065500F" w:rsidP="00467B2E">
            <w:pPr>
              <w:pStyle w:val="ListParagraph"/>
              <w:numPr>
                <w:ilvl w:val="0"/>
                <w:numId w:val="33"/>
              </w:numPr>
              <w:rPr>
                <w:rFonts w:cs="Arial"/>
                <w:lang w:val="sr-Latn-ME"/>
              </w:rPr>
            </w:pPr>
            <w:r w:rsidRPr="00467B2E">
              <w:rPr>
                <w:rFonts w:cs="Arial"/>
                <w:lang w:val="sr-Latn-ME"/>
              </w:rPr>
              <w:t>sa grafika koji je zadat očitava svojstva funkcije: injektivnost, surjektivnost, monotonost, znak, ekstremne vrijednosti;</w:t>
            </w:r>
          </w:p>
          <w:p w:rsidR="0065500F" w:rsidRPr="00467B2E" w:rsidRDefault="0065500F" w:rsidP="00467B2E">
            <w:pPr>
              <w:pStyle w:val="ListParagraph"/>
              <w:numPr>
                <w:ilvl w:val="0"/>
                <w:numId w:val="33"/>
              </w:numPr>
              <w:rPr>
                <w:rFonts w:cs="Arial"/>
                <w:lang w:val="sr-Latn-ME"/>
              </w:rPr>
            </w:pPr>
            <w:r w:rsidRPr="00467B2E">
              <w:rPr>
                <w:rFonts w:cs="Arial"/>
                <w:lang w:val="sr-Latn-ME"/>
              </w:rPr>
              <w:t xml:space="preserve">skicira grafike linearne funkcije i funkcije obrnute proporcionalnosi i očitava </w:t>
            </w:r>
            <w:r w:rsidR="00544D65" w:rsidRPr="00467B2E">
              <w:rPr>
                <w:rFonts w:cs="Arial"/>
                <w:lang w:val="sr-Latn-ME"/>
              </w:rPr>
              <w:t>tok;</w:t>
            </w:r>
          </w:p>
          <w:p w:rsidR="00544D65" w:rsidRPr="00467B2E" w:rsidRDefault="00544D65" w:rsidP="00467B2E">
            <w:pPr>
              <w:pStyle w:val="ListParagraph"/>
              <w:numPr>
                <w:ilvl w:val="0"/>
                <w:numId w:val="33"/>
              </w:numPr>
              <w:rPr>
                <w:rFonts w:cs="Arial"/>
                <w:b/>
                <w:lang w:val="sr-Latn-ME"/>
              </w:rPr>
            </w:pPr>
            <w:r w:rsidRPr="00467B2E">
              <w:rPr>
                <w:rFonts w:cs="Arial"/>
                <w:lang w:val="sr-Latn-ME"/>
              </w:rPr>
              <w:t xml:space="preserve">realne </w:t>
            </w:r>
            <w:r w:rsidR="00784C8D" w:rsidRPr="00467B2E">
              <w:rPr>
                <w:rFonts w:cs="Arial"/>
                <w:lang w:val="sr-Latn-ME"/>
              </w:rPr>
              <w:t>situacije modeluje</w:t>
            </w:r>
            <w:r w:rsidRPr="00467B2E">
              <w:rPr>
                <w:rFonts w:cs="Arial"/>
                <w:lang w:val="sr-Latn-ME"/>
              </w:rPr>
              <w:t xml:space="preserve"> pomoću linearne ili funkcije obrnute proporcionalnosti.</w:t>
            </w:r>
          </w:p>
          <w:p w:rsidR="0065500F" w:rsidRPr="007B0ED3" w:rsidRDefault="0065500F" w:rsidP="0065500F">
            <w:pPr>
              <w:pStyle w:val="ListParagraph"/>
              <w:rPr>
                <w:rFonts w:cs="Arial"/>
                <w:b/>
                <w:lang w:val="sr-Latn-ME"/>
              </w:rPr>
            </w:pPr>
          </w:p>
        </w:tc>
      </w:tr>
    </w:tbl>
    <w:p w:rsidR="00F13670" w:rsidRPr="007B0ED3" w:rsidRDefault="00F13670" w:rsidP="00F13670">
      <w:pPr>
        <w:pStyle w:val="ListParagraph"/>
        <w:rPr>
          <w:rFonts w:cs="Arial"/>
          <w:lang w:val="sr-Latn-ME"/>
        </w:rPr>
      </w:pPr>
    </w:p>
    <w:p w:rsidR="007940C0" w:rsidRPr="007B0ED3" w:rsidRDefault="007940C0" w:rsidP="00F13670">
      <w:pPr>
        <w:pStyle w:val="ListParagraph"/>
        <w:rPr>
          <w:rFonts w:cs="Arial"/>
          <w:lang w:val="sr-Latn-ME"/>
        </w:rPr>
      </w:pPr>
    </w:p>
    <w:p w:rsidR="001D2AEF" w:rsidRPr="007B0ED3" w:rsidRDefault="001D2AEF" w:rsidP="008112DA">
      <w:pPr>
        <w:pStyle w:val="Heading1"/>
        <w:numPr>
          <w:ilvl w:val="0"/>
          <w:numId w:val="36"/>
        </w:numPr>
        <w:rPr>
          <w:lang w:val="sr-Latn-ME"/>
        </w:rPr>
      </w:pPr>
      <w:bookmarkStart w:id="5" w:name="_Toc518978054"/>
      <w:r w:rsidRPr="007B0ED3">
        <w:rPr>
          <w:lang w:val="sr-Latn-ME"/>
        </w:rPr>
        <w:t>DIDAKTIČKE PREPORUKE ZA REALIZACIJU PREDMETA</w:t>
      </w:r>
      <w:bookmarkEnd w:id="5"/>
    </w:p>
    <w:p w:rsidR="009E5D58" w:rsidRPr="007B0ED3" w:rsidRDefault="009E5D58" w:rsidP="009E5D58">
      <w:pPr>
        <w:pStyle w:val="ListParagraph"/>
        <w:rPr>
          <w:rFonts w:cs="Arial"/>
          <w:lang w:val="sr-Latn-ME"/>
        </w:rPr>
      </w:pPr>
    </w:p>
    <w:p w:rsidR="005B7C70" w:rsidRPr="007B0ED3" w:rsidRDefault="009E5D58" w:rsidP="009E5D58">
      <w:pPr>
        <w:spacing w:after="120" w:line="276" w:lineRule="auto"/>
        <w:jc w:val="both"/>
        <w:rPr>
          <w:rFonts w:cs="Arial"/>
          <w:lang w:val="sr-Latn-ME"/>
        </w:rPr>
      </w:pPr>
      <w:r w:rsidRPr="007B0ED3">
        <w:rPr>
          <w:rFonts w:cs="Arial"/>
          <w:lang w:val="sr-Latn-ME"/>
        </w:rPr>
        <w:t>Učenici su u okviru redovnog predmeta matematike već upoznati sa materijom koja se odnosi na skupove i linearnu funkciju. U okviru ovog predmeta to se gradivo proširuje i produbljuje. Veoma je važno da se nalaze problemi koji se formulišu kao tekstualni zadaci, a da se odnose na neke realne situacije. Njihovim rješavanjem učenici demonstriraju matematičko modeliranje tih problema (situacija).</w:t>
      </w:r>
    </w:p>
    <w:p w:rsidR="009E5D58" w:rsidRPr="007B0ED3" w:rsidRDefault="005B7C70" w:rsidP="009E5D58">
      <w:pPr>
        <w:spacing w:after="120" w:line="276" w:lineRule="auto"/>
        <w:jc w:val="both"/>
        <w:rPr>
          <w:rFonts w:cs="Arial"/>
          <w:lang w:val="sr-Latn-ME"/>
        </w:rPr>
      </w:pPr>
      <w:r w:rsidRPr="007B0ED3">
        <w:rPr>
          <w:rFonts w:cs="Arial"/>
          <w:lang w:val="sr-Latn-ME"/>
        </w:rPr>
        <w:t>Relacije treba najprije tretirati preko životnih situacija: biti rođak, biti kum, brat, sestra i slično. Na takvim primjerima objasniti refleksivnost, simetričnost, tranzitivnost a zatim preći na izučavanje matematičkih relacija: jednakost, manje, manje ili jednako, d</w:t>
      </w:r>
      <w:r w:rsidR="00F61A7D">
        <w:rPr>
          <w:rFonts w:cs="Arial"/>
          <w:lang w:val="sr-Latn-ME"/>
        </w:rPr>
        <w:t>j</w:t>
      </w:r>
      <w:r w:rsidRPr="007B0ED3">
        <w:rPr>
          <w:rFonts w:cs="Arial"/>
          <w:lang w:val="sr-Latn-ME"/>
        </w:rPr>
        <w:t>eljivost itd.</w:t>
      </w:r>
      <w:r w:rsidR="009E5D58" w:rsidRPr="007B0ED3">
        <w:rPr>
          <w:rFonts w:cs="Arial"/>
          <w:lang w:val="sr-Latn-ME"/>
        </w:rPr>
        <w:t xml:space="preserve">  </w:t>
      </w:r>
    </w:p>
    <w:p w:rsidR="009E5D58" w:rsidRPr="007B0ED3" w:rsidRDefault="009E5D58" w:rsidP="009E5D58">
      <w:pPr>
        <w:spacing w:after="120" w:line="276" w:lineRule="auto"/>
        <w:jc w:val="both"/>
        <w:rPr>
          <w:i/>
          <w:lang w:val="sr-Latn-ME"/>
        </w:rPr>
      </w:pPr>
      <w:r w:rsidRPr="007B0ED3">
        <w:rPr>
          <w:rFonts w:cstheme="minorHAnsi"/>
          <w:lang w:val="sr-Latn-ME"/>
        </w:rPr>
        <w:lastRenderedPageBreak/>
        <w:t>Posebnu pažnju treba posvetiti temi funkcije. Ovim</w:t>
      </w:r>
      <w:r w:rsidRPr="007B0ED3">
        <w:rPr>
          <w:lang w:val="sr-Latn-ME"/>
        </w:rPr>
        <w:t xml:space="preserve"> </w:t>
      </w:r>
      <w:r w:rsidR="00F61A7D">
        <w:rPr>
          <w:lang w:val="sr-Latn-ME"/>
        </w:rPr>
        <w:t>p</w:t>
      </w:r>
      <w:r w:rsidRPr="007B0ED3">
        <w:rPr>
          <w:lang w:val="sr-Latn-ME"/>
        </w:rPr>
        <w:t>rogramom nije predviđ</w:t>
      </w:r>
      <w:r w:rsidR="00F61A7D">
        <w:rPr>
          <w:lang w:val="sr-Latn-ME"/>
        </w:rPr>
        <w:t>eno da se d</w:t>
      </w:r>
      <w:r w:rsidRPr="007B0ED3">
        <w:rPr>
          <w:lang w:val="sr-Latn-ME"/>
        </w:rPr>
        <w:t xml:space="preserve">a opšta definicija funkcije. Linearnu funkciju učenici usvajaju kao formulu </w:t>
      </w:r>
      <w:r w:rsidRPr="007B0ED3">
        <w:rPr>
          <w:i/>
          <w:lang w:val="sr-Latn-ME"/>
        </w:rPr>
        <w:t>y</w:t>
      </w:r>
      <w:r w:rsidRPr="007B0ED3">
        <w:rPr>
          <w:lang w:val="sr-Latn-ME"/>
        </w:rPr>
        <w:t>=</w:t>
      </w:r>
      <w:r w:rsidRPr="007B0ED3">
        <w:rPr>
          <w:i/>
          <w:lang w:val="sr-Latn-ME"/>
        </w:rPr>
        <w:t>kx</w:t>
      </w:r>
      <w:r w:rsidRPr="007B0ED3">
        <w:rPr>
          <w:lang w:val="sr-Latn-ME"/>
        </w:rPr>
        <w:t>+</w:t>
      </w:r>
      <w:r w:rsidRPr="007B0ED3">
        <w:rPr>
          <w:i/>
          <w:lang w:val="sr-Latn-ME"/>
        </w:rPr>
        <w:t>n</w:t>
      </w:r>
      <w:r w:rsidRPr="007B0ED3">
        <w:rPr>
          <w:lang w:val="sr-Latn-ME"/>
        </w:rPr>
        <w:t xml:space="preserve">. Treba navesti nekoliko konkretnih primjera u kojima se međusobna zavisnost veličina </w:t>
      </w:r>
      <w:r w:rsidRPr="007B0ED3">
        <w:rPr>
          <w:i/>
          <w:lang w:val="sr-Latn-ME"/>
        </w:rPr>
        <w:t xml:space="preserve">x </w:t>
      </w:r>
      <w:r w:rsidRPr="007B0ED3">
        <w:rPr>
          <w:lang w:val="sr-Latn-ME"/>
        </w:rPr>
        <w:t xml:space="preserve">i </w:t>
      </w:r>
      <w:r w:rsidRPr="007B0ED3">
        <w:rPr>
          <w:i/>
          <w:lang w:val="sr-Latn-ME"/>
        </w:rPr>
        <w:t>y</w:t>
      </w:r>
      <w:r w:rsidRPr="007B0ED3">
        <w:rPr>
          <w:lang w:val="sr-Latn-ME"/>
        </w:rPr>
        <w:t xml:space="preserve"> izražava tom formulom. Kad se u opštem slučaju govori o izučavanju funkcije, treba imati u vidu standardne zahtjeve koji se odnose na određivanje nula i ispitivanje toka i znaka funkcije. Dobijeni podaci o navedenim svojstvima funkcije omogućavaju crtanje </w:t>
      </w:r>
      <w:r w:rsidRPr="007B0ED3">
        <w:rPr>
          <w:color w:val="000000" w:themeColor="text1"/>
          <w:lang w:val="sr-Latn-ME"/>
        </w:rPr>
        <w:t>njenog grafikona</w:t>
      </w:r>
      <w:r w:rsidRPr="007B0ED3">
        <w:rPr>
          <w:lang w:val="sr-Latn-ME"/>
        </w:rPr>
        <w:t xml:space="preserve">. U našem slučaju, usljed nedostatka matematičkog aparata, </w:t>
      </w:r>
      <w:r w:rsidRPr="007B0ED3">
        <w:rPr>
          <w:b/>
          <w:lang w:val="sr-Latn-ME"/>
        </w:rPr>
        <w:t>redosljed radnji je obrnut</w:t>
      </w:r>
      <w:r w:rsidRPr="007B0ED3">
        <w:rPr>
          <w:lang w:val="sr-Latn-ME"/>
        </w:rPr>
        <w:t xml:space="preserve">. Ne dokazuje se da je </w:t>
      </w:r>
      <w:r w:rsidRPr="007B0ED3">
        <w:rPr>
          <w:color w:val="000000" w:themeColor="text1"/>
          <w:lang w:val="sr-Latn-ME"/>
        </w:rPr>
        <w:t>grafik</w:t>
      </w:r>
      <w:r w:rsidRPr="007B0ED3">
        <w:rPr>
          <w:lang w:val="sr-Latn-ME"/>
        </w:rPr>
        <w:t xml:space="preserve"> funkcije prava, već se to tvrđenje usvaja</w:t>
      </w:r>
      <w:r w:rsidR="005B7C70" w:rsidRPr="007B0ED3">
        <w:rPr>
          <w:lang w:val="sr-Latn-ME"/>
        </w:rPr>
        <w:t xml:space="preserve"> induktivnim zaključivan</w:t>
      </w:r>
      <w:r w:rsidR="00F61A7D">
        <w:rPr>
          <w:lang w:val="sr-Latn-ME"/>
        </w:rPr>
        <w:t>jem (ne matematičkom indukcijom</w:t>
      </w:r>
      <w:r w:rsidR="005B7C70" w:rsidRPr="007B0ED3">
        <w:rPr>
          <w:lang w:val="sr-Latn-ME"/>
        </w:rPr>
        <w:t>)</w:t>
      </w:r>
      <w:r w:rsidRPr="007B0ED3">
        <w:rPr>
          <w:lang w:val="sr-Latn-ME"/>
        </w:rPr>
        <w:t xml:space="preserve"> na osnovu konkretnih primjera. Dalje se, koristeći taj geometrijski model, izučavaju bitna svojstva linearne funkcije.  </w:t>
      </w:r>
    </w:p>
    <w:p w:rsidR="009E5D58" w:rsidRPr="007B0ED3" w:rsidRDefault="009E5D58" w:rsidP="009E5D58">
      <w:pPr>
        <w:pStyle w:val="ListParagraph"/>
        <w:rPr>
          <w:rFonts w:cs="Arial"/>
          <w:lang w:val="sr-Latn-ME"/>
        </w:rPr>
      </w:pPr>
    </w:p>
    <w:p w:rsidR="001D2AEF" w:rsidRPr="007B0ED3" w:rsidRDefault="001D2AEF" w:rsidP="008112DA">
      <w:pPr>
        <w:pStyle w:val="Heading1"/>
        <w:numPr>
          <w:ilvl w:val="0"/>
          <w:numId w:val="36"/>
        </w:numPr>
        <w:rPr>
          <w:lang w:val="sr-Latn-ME"/>
        </w:rPr>
      </w:pPr>
      <w:bookmarkStart w:id="6" w:name="_Toc518978055"/>
      <w:r w:rsidRPr="007B0ED3">
        <w:rPr>
          <w:lang w:val="sr-Latn-ME"/>
        </w:rPr>
        <w:t xml:space="preserve">PRILAGOĐAVANJE PROGRAMA DJECI SA POSEBNIM </w:t>
      </w:r>
      <w:r w:rsidR="003C0E13">
        <w:rPr>
          <w:lang w:val="sr-Latn-ME"/>
        </w:rPr>
        <w:t xml:space="preserve">OBRAZOVNIM </w:t>
      </w:r>
      <w:r w:rsidRPr="007B0ED3">
        <w:rPr>
          <w:lang w:val="sr-Latn-ME"/>
        </w:rPr>
        <w:t>POTREBAMA</w:t>
      </w:r>
      <w:r w:rsidR="003C0E13">
        <w:rPr>
          <w:lang w:val="sr-Latn-ME"/>
        </w:rPr>
        <w:t xml:space="preserve"> I DAROVITIM UČENICIMA</w:t>
      </w:r>
      <w:bookmarkEnd w:id="6"/>
    </w:p>
    <w:p w:rsidR="0049669A" w:rsidRPr="007B0ED3" w:rsidRDefault="0049669A" w:rsidP="0049669A">
      <w:pPr>
        <w:pStyle w:val="ListParagraph"/>
        <w:rPr>
          <w:rFonts w:cs="Arial"/>
          <w:lang w:val="sr-Latn-ME"/>
        </w:rPr>
      </w:pPr>
    </w:p>
    <w:p w:rsidR="00D0205C" w:rsidRPr="007B0ED3" w:rsidRDefault="00D0205C" w:rsidP="00D0205C">
      <w:pPr>
        <w:numPr>
          <w:ilvl w:val="0"/>
          <w:numId w:val="5"/>
        </w:numPr>
        <w:tabs>
          <w:tab w:val="left" w:pos="270"/>
        </w:tabs>
        <w:ind w:hanging="720"/>
        <w:contextualSpacing/>
        <w:jc w:val="both"/>
        <w:rPr>
          <w:b/>
          <w:lang w:val="sr-Latn-ME"/>
        </w:rPr>
      </w:pPr>
      <w:r w:rsidRPr="007B0ED3">
        <w:rPr>
          <w:b/>
          <w:lang w:val="sr-Latn-ME"/>
        </w:rPr>
        <w:t>Prilagođavanje programa djeci sa posebnim obrazovnim potrebama</w:t>
      </w:r>
    </w:p>
    <w:p w:rsidR="00D0205C" w:rsidRPr="007B0ED3" w:rsidRDefault="00D0205C" w:rsidP="00D0205C">
      <w:pPr>
        <w:spacing w:after="0"/>
        <w:jc w:val="both"/>
        <w:rPr>
          <w:lang w:val="sr-Latn-ME"/>
        </w:rPr>
      </w:pPr>
      <w:r w:rsidRPr="007B0ED3">
        <w:rPr>
          <w:lang w:val="sr-Latn-ME"/>
        </w:rPr>
        <w:t>Članom 11 Zakona o vaspitanju i obrazovanju djece sa posebnim obrazovnim potrebama propisano je da se u zavisnosti od smetnji i teškoća u razvoju, kao i od individualnih sklonosti i potreba djece obrazovni programi, pored ostalog mogu:</w:t>
      </w:r>
    </w:p>
    <w:p w:rsidR="00D0205C" w:rsidRPr="007B0ED3" w:rsidRDefault="00D0205C" w:rsidP="00D0205C">
      <w:pPr>
        <w:numPr>
          <w:ilvl w:val="1"/>
          <w:numId w:val="5"/>
        </w:numPr>
        <w:spacing w:after="0"/>
        <w:ind w:left="360" w:hanging="360"/>
        <w:contextualSpacing/>
        <w:jc w:val="both"/>
        <w:rPr>
          <w:lang w:val="sr-Latn-ME"/>
        </w:rPr>
      </w:pPr>
      <w:r w:rsidRPr="007B0ED3">
        <w:rPr>
          <w:lang w:val="sr-Latn-ME"/>
        </w:rPr>
        <w:t>modifikovati skraćivanjem ili proširivanjem sadržaja predmetnog programa;</w:t>
      </w:r>
    </w:p>
    <w:p w:rsidR="00D0205C" w:rsidRPr="007B0ED3" w:rsidRDefault="00D0205C" w:rsidP="00D0205C">
      <w:pPr>
        <w:numPr>
          <w:ilvl w:val="1"/>
          <w:numId w:val="5"/>
        </w:numPr>
        <w:spacing w:after="0"/>
        <w:ind w:left="360" w:hanging="360"/>
        <w:contextualSpacing/>
        <w:jc w:val="both"/>
        <w:rPr>
          <w:lang w:val="sr-Latn-ME"/>
        </w:rPr>
      </w:pPr>
      <w:r w:rsidRPr="007B0ED3">
        <w:rPr>
          <w:lang w:val="sr-Latn-ME"/>
        </w:rPr>
        <w:t>prilagođavati mijenjanjem metodike kojom se sadržaji predmetnog programa realizuju.</w:t>
      </w:r>
    </w:p>
    <w:p w:rsidR="00D0205C" w:rsidRPr="007B0ED3" w:rsidRDefault="00D0205C" w:rsidP="00D0205C">
      <w:pPr>
        <w:spacing w:after="120"/>
        <w:jc w:val="both"/>
        <w:rPr>
          <w:lang w:val="sr-Latn-ME"/>
        </w:rPr>
      </w:pPr>
    </w:p>
    <w:p w:rsidR="00D0205C" w:rsidRPr="007B0ED3" w:rsidRDefault="00D0205C" w:rsidP="00D0205C">
      <w:pPr>
        <w:spacing w:after="120"/>
        <w:jc w:val="both"/>
        <w:rPr>
          <w:lang w:val="sr-Latn-ME"/>
        </w:rPr>
      </w:pPr>
      <w:r w:rsidRPr="007B0ED3">
        <w:rPr>
          <w:lang w:val="sr-Latn-ME"/>
        </w:rPr>
        <w:t xml:space="preserve">Član 16 istog Zakona propisuje da je škola, odnosno, resursni centar, dužan, da u roku od 30 dana po upisu djeteta, donese individualni razvojno-obrazovni program za dijete sa posebnim obrazovnim potrebama (IROP) u saradnji sa roditeljem i o tome obavijesti Zavod za školstvo, Centar za stručno obrazovanje i Ispitni centar. </w:t>
      </w:r>
    </w:p>
    <w:p w:rsidR="00D0205C" w:rsidRPr="007B0ED3" w:rsidRDefault="00D0205C" w:rsidP="00D0205C">
      <w:pPr>
        <w:numPr>
          <w:ilvl w:val="0"/>
          <w:numId w:val="5"/>
        </w:numPr>
        <w:tabs>
          <w:tab w:val="left" w:pos="270"/>
        </w:tabs>
        <w:spacing w:before="240"/>
        <w:ind w:left="714" w:hanging="714"/>
        <w:jc w:val="both"/>
        <w:rPr>
          <w:b/>
          <w:lang w:val="sr-Latn-ME"/>
        </w:rPr>
      </w:pPr>
      <w:r w:rsidRPr="007B0ED3">
        <w:rPr>
          <w:b/>
          <w:lang w:val="sr-Latn-ME"/>
        </w:rPr>
        <w:t>Prilagođavanje programa darovitim učenicim</w:t>
      </w:r>
      <w:r w:rsidR="003C0E13">
        <w:rPr>
          <w:b/>
          <w:lang w:val="sr-Latn-ME"/>
        </w:rPr>
        <w:t>a</w:t>
      </w:r>
    </w:p>
    <w:p w:rsidR="00D0205C" w:rsidRPr="007B0ED3" w:rsidRDefault="00D0205C" w:rsidP="00D0205C">
      <w:pPr>
        <w:jc w:val="both"/>
        <w:rPr>
          <w:lang w:val="sr-Latn-ME"/>
        </w:rPr>
      </w:pPr>
      <w:r w:rsidRPr="007B0ED3">
        <w:rPr>
          <w:lang w:val="sr-Latn-ME"/>
        </w:rPr>
        <w:t xml:space="preserve">Prema </w:t>
      </w:r>
      <w:r w:rsidRPr="007B0ED3">
        <w:rPr>
          <w:i/>
          <w:lang w:val="sr-Latn-ME"/>
        </w:rPr>
        <w:t>Strategiji za razvoj i podršku darovitim učenicima</w:t>
      </w:r>
      <w:r w:rsidRPr="007B0ED3">
        <w:rPr>
          <w:lang w:val="sr-Latn-ME"/>
        </w:rPr>
        <w:t xml:space="preserve"> </w:t>
      </w:r>
      <w:r w:rsidRPr="007B0ED3">
        <w:rPr>
          <w:i/>
          <w:lang w:val="sr-Latn-ME"/>
        </w:rPr>
        <w:t>(2015-2019)</w:t>
      </w:r>
      <w:r w:rsidRPr="007B0ED3">
        <w:rPr>
          <w:lang w:val="sr-Latn-ME"/>
        </w:rPr>
        <w:t xml:space="preserve"> predviđen je specifični cilj: „Omogućiti obogaćivanje kurikuluma kao jedan od modela podsticanja darovi</w:t>
      </w:r>
      <w:r w:rsidR="003C0E13">
        <w:rPr>
          <w:lang w:val="sr-Latn-ME"/>
        </w:rPr>
        <w:t>tosti u školi.” Sa tim ciljem je i</w:t>
      </w:r>
      <w:r w:rsidRPr="007B0ED3">
        <w:rPr>
          <w:lang w:val="sr-Latn-ME"/>
        </w:rPr>
        <w:t xml:space="preserve"> urađen ovaj program kako bi izašao</w:t>
      </w:r>
      <w:r w:rsidR="006662CE">
        <w:rPr>
          <w:lang w:val="sr-Latn-ME"/>
        </w:rPr>
        <w:t xml:space="preserve"> u susret učenicima koji su više</w:t>
      </w:r>
      <w:r w:rsidRPr="007B0ED3">
        <w:rPr>
          <w:lang w:val="sr-Latn-ME"/>
        </w:rPr>
        <w:t xml:space="preserve"> zainteresovani za matematiku.</w:t>
      </w:r>
    </w:p>
    <w:p w:rsidR="0049669A" w:rsidRPr="007B0ED3" w:rsidRDefault="0049669A" w:rsidP="0049669A">
      <w:pPr>
        <w:pStyle w:val="ListParagraph"/>
        <w:rPr>
          <w:rFonts w:cs="Arial"/>
          <w:lang w:val="sr-Latn-ME"/>
        </w:rPr>
      </w:pPr>
    </w:p>
    <w:p w:rsidR="001D2AEF" w:rsidRPr="007B0ED3" w:rsidRDefault="001D2AEF" w:rsidP="008112DA">
      <w:pPr>
        <w:pStyle w:val="Heading1"/>
        <w:numPr>
          <w:ilvl w:val="0"/>
          <w:numId w:val="36"/>
        </w:numPr>
        <w:rPr>
          <w:lang w:val="sr-Latn-ME"/>
        </w:rPr>
      </w:pPr>
      <w:bookmarkStart w:id="7" w:name="_Toc518978056"/>
      <w:r w:rsidRPr="007B0ED3">
        <w:rPr>
          <w:lang w:val="sr-Latn-ME"/>
        </w:rPr>
        <w:t>VREDNOVANJE OBRAZOVNO-VASPITNIH ISHODA</w:t>
      </w:r>
      <w:bookmarkEnd w:id="7"/>
    </w:p>
    <w:p w:rsidR="009272EF" w:rsidRPr="007B0ED3" w:rsidRDefault="009272EF" w:rsidP="009272EF">
      <w:pPr>
        <w:pStyle w:val="ListParagraph"/>
        <w:rPr>
          <w:rFonts w:cs="Arial"/>
          <w:lang w:val="sr-Latn-ME"/>
        </w:rPr>
      </w:pPr>
    </w:p>
    <w:p w:rsidR="009272EF" w:rsidRPr="007B0ED3" w:rsidRDefault="009272EF" w:rsidP="009272EF">
      <w:pPr>
        <w:jc w:val="both"/>
        <w:rPr>
          <w:lang w:val="sr-Latn-ME"/>
        </w:rPr>
      </w:pPr>
      <w:r w:rsidRPr="007B0ED3">
        <w:rPr>
          <w:lang w:val="sr-Latn-ME"/>
        </w:rPr>
        <w:t>Vrednovanje obrazovno-vaspitnih isho</w:t>
      </w:r>
      <w:r w:rsidR="006662CE">
        <w:rPr>
          <w:lang w:val="sr-Latn-ME"/>
        </w:rPr>
        <w:t>da je važna komponenta nastave m</w:t>
      </w:r>
      <w:r w:rsidRPr="007B0ED3">
        <w:rPr>
          <w:lang w:val="sr-Latn-ME"/>
        </w:rPr>
        <w:t>atematike i ono se mora kontinuirano sprovoditi u toku izvođenja nastave. Pored vrednovanja uspjeha učenika</w:t>
      </w:r>
      <w:r w:rsidR="006662CE">
        <w:rPr>
          <w:lang w:val="sr-Latn-ME"/>
        </w:rPr>
        <w:t>,</w:t>
      </w:r>
      <w:r w:rsidRPr="007B0ED3">
        <w:rPr>
          <w:lang w:val="sr-Latn-ME"/>
        </w:rPr>
        <w:t xml:space="preserve"> ono omog</w:t>
      </w:r>
      <w:r w:rsidR="006662CE">
        <w:rPr>
          <w:lang w:val="sr-Latn-ME"/>
        </w:rPr>
        <w:t>ućava nastavniku samoevaluaciju</w:t>
      </w:r>
      <w:r w:rsidRPr="007B0ED3">
        <w:rPr>
          <w:lang w:val="sr-Latn-ME"/>
        </w:rPr>
        <w:t xml:space="preserve"> na osnovu koje može da koriguje svoj pedagoški rad.   </w:t>
      </w:r>
    </w:p>
    <w:p w:rsidR="009272EF" w:rsidRPr="007B0ED3" w:rsidRDefault="009272EF" w:rsidP="009272EF">
      <w:pPr>
        <w:spacing w:after="0"/>
        <w:jc w:val="both"/>
        <w:rPr>
          <w:lang w:val="sr-Latn-ME"/>
        </w:rPr>
      </w:pPr>
      <w:r w:rsidRPr="007B0ED3">
        <w:rPr>
          <w:lang w:val="sr-Latn-ME"/>
        </w:rPr>
        <w:t>Vrednovanje obrazovno-vaspitnih ishoda obuhvata:</w:t>
      </w:r>
    </w:p>
    <w:p w:rsidR="009272EF" w:rsidRPr="006662CE" w:rsidRDefault="009272EF" w:rsidP="006662CE">
      <w:pPr>
        <w:pStyle w:val="ListParagraph"/>
        <w:numPr>
          <w:ilvl w:val="0"/>
          <w:numId w:val="34"/>
        </w:numPr>
        <w:spacing w:after="0" w:line="256" w:lineRule="auto"/>
        <w:jc w:val="both"/>
        <w:rPr>
          <w:lang w:val="sr-Latn-ME"/>
        </w:rPr>
      </w:pPr>
      <w:r w:rsidRPr="006662CE">
        <w:rPr>
          <w:lang w:val="sr-Latn-ME"/>
        </w:rPr>
        <w:t>poštovanje i povjerenje između učenika i nastavnika;</w:t>
      </w:r>
    </w:p>
    <w:p w:rsidR="009272EF" w:rsidRPr="006662CE" w:rsidRDefault="009272EF" w:rsidP="006662CE">
      <w:pPr>
        <w:pStyle w:val="ListParagraph"/>
        <w:numPr>
          <w:ilvl w:val="0"/>
          <w:numId w:val="34"/>
        </w:numPr>
        <w:spacing w:line="256" w:lineRule="auto"/>
        <w:jc w:val="both"/>
        <w:rPr>
          <w:lang w:val="sr-Latn-ME"/>
        </w:rPr>
      </w:pPr>
      <w:r w:rsidRPr="006662CE">
        <w:rPr>
          <w:lang w:val="sr-Latn-ME"/>
        </w:rPr>
        <w:t>individualnost;</w:t>
      </w:r>
    </w:p>
    <w:p w:rsidR="009272EF" w:rsidRPr="006662CE" w:rsidRDefault="009272EF" w:rsidP="006662CE">
      <w:pPr>
        <w:pStyle w:val="ListParagraph"/>
        <w:numPr>
          <w:ilvl w:val="0"/>
          <w:numId w:val="34"/>
        </w:numPr>
        <w:spacing w:line="256" w:lineRule="auto"/>
        <w:jc w:val="both"/>
        <w:rPr>
          <w:lang w:val="sr-Latn-ME"/>
        </w:rPr>
      </w:pPr>
      <w:r w:rsidRPr="006662CE">
        <w:rPr>
          <w:lang w:val="sr-Latn-ME"/>
        </w:rPr>
        <w:t>permanentnost;</w:t>
      </w:r>
    </w:p>
    <w:p w:rsidR="009272EF" w:rsidRPr="006662CE" w:rsidRDefault="009272EF" w:rsidP="006662CE">
      <w:pPr>
        <w:pStyle w:val="ListParagraph"/>
        <w:numPr>
          <w:ilvl w:val="0"/>
          <w:numId w:val="34"/>
        </w:numPr>
        <w:spacing w:line="256" w:lineRule="auto"/>
        <w:jc w:val="both"/>
        <w:rPr>
          <w:lang w:val="sr-Latn-ME"/>
        </w:rPr>
      </w:pPr>
      <w:r w:rsidRPr="006662CE">
        <w:rPr>
          <w:lang w:val="sr-Latn-ME"/>
        </w:rPr>
        <w:lastRenderedPageBreak/>
        <w:t>utvrđivanje i sticanje novih znanja kroz aktivnosti učenika u nastavnom procesu;</w:t>
      </w:r>
    </w:p>
    <w:p w:rsidR="009272EF" w:rsidRPr="006662CE" w:rsidRDefault="009272EF" w:rsidP="006662CE">
      <w:pPr>
        <w:pStyle w:val="ListParagraph"/>
        <w:numPr>
          <w:ilvl w:val="0"/>
          <w:numId w:val="34"/>
        </w:numPr>
        <w:spacing w:line="256" w:lineRule="auto"/>
        <w:jc w:val="both"/>
        <w:rPr>
          <w:lang w:val="sr-Latn-ME"/>
        </w:rPr>
      </w:pPr>
      <w:r w:rsidRPr="006662CE">
        <w:rPr>
          <w:lang w:val="sr-Latn-ME"/>
        </w:rPr>
        <w:t xml:space="preserve">podsticanje radoznalosti učenika i njegov osjećaj napredovanja; </w:t>
      </w:r>
    </w:p>
    <w:p w:rsidR="009272EF" w:rsidRPr="006662CE" w:rsidRDefault="009272EF" w:rsidP="006662CE">
      <w:pPr>
        <w:pStyle w:val="ListParagraph"/>
        <w:numPr>
          <w:ilvl w:val="0"/>
          <w:numId w:val="34"/>
        </w:numPr>
        <w:spacing w:line="256" w:lineRule="auto"/>
        <w:jc w:val="both"/>
        <w:rPr>
          <w:lang w:val="sr-Latn-ME"/>
        </w:rPr>
      </w:pPr>
      <w:r w:rsidRPr="006662CE">
        <w:rPr>
          <w:lang w:val="sr-Latn-ME"/>
        </w:rPr>
        <w:t>motivisanje učenika za učenje matematike kroz razvijanje i osposobljavanje učenika za samoučenje;</w:t>
      </w:r>
    </w:p>
    <w:p w:rsidR="009272EF" w:rsidRPr="006662CE" w:rsidRDefault="006662CE" w:rsidP="006662CE">
      <w:pPr>
        <w:pStyle w:val="ListParagraph"/>
        <w:numPr>
          <w:ilvl w:val="0"/>
          <w:numId w:val="34"/>
        </w:numPr>
        <w:spacing w:line="256" w:lineRule="auto"/>
        <w:jc w:val="both"/>
        <w:rPr>
          <w:lang w:val="sr-Latn-ME"/>
        </w:rPr>
      </w:pPr>
      <w:r>
        <w:rPr>
          <w:lang w:val="sr-Latn-ME"/>
        </w:rPr>
        <w:t xml:space="preserve">provjeru znanja i vještina; </w:t>
      </w:r>
      <w:r w:rsidR="009272EF" w:rsidRPr="006662CE">
        <w:rPr>
          <w:lang w:val="sr-Latn-ME"/>
        </w:rPr>
        <w:t xml:space="preserve"> </w:t>
      </w:r>
    </w:p>
    <w:p w:rsidR="009272EF" w:rsidRPr="006662CE" w:rsidRDefault="006662CE" w:rsidP="006662CE">
      <w:pPr>
        <w:pStyle w:val="ListParagraph"/>
        <w:numPr>
          <w:ilvl w:val="0"/>
          <w:numId w:val="34"/>
        </w:numPr>
        <w:spacing w:line="256" w:lineRule="auto"/>
        <w:jc w:val="both"/>
        <w:rPr>
          <w:lang w:val="sr-Latn-ME"/>
        </w:rPr>
      </w:pPr>
      <w:r>
        <w:rPr>
          <w:lang w:val="sr-Latn-ME"/>
        </w:rPr>
        <w:t xml:space="preserve">ocjenjivanje; </w:t>
      </w:r>
    </w:p>
    <w:p w:rsidR="009272EF" w:rsidRPr="006662CE" w:rsidRDefault="009272EF" w:rsidP="006662CE">
      <w:pPr>
        <w:pStyle w:val="ListParagraph"/>
        <w:numPr>
          <w:ilvl w:val="0"/>
          <w:numId w:val="34"/>
        </w:numPr>
        <w:spacing w:line="256" w:lineRule="auto"/>
        <w:jc w:val="both"/>
        <w:rPr>
          <w:lang w:val="sr-Latn-ME"/>
        </w:rPr>
      </w:pPr>
      <w:r w:rsidRPr="006662CE">
        <w:rPr>
          <w:lang w:val="sr-Latn-ME"/>
        </w:rPr>
        <w:t>upoznavanje učenika i roditelja sa postignućem učenika.</w:t>
      </w:r>
    </w:p>
    <w:p w:rsidR="009272EF" w:rsidRPr="007B0ED3" w:rsidRDefault="009272EF" w:rsidP="009272EF">
      <w:pPr>
        <w:spacing w:line="276" w:lineRule="auto"/>
        <w:jc w:val="both"/>
        <w:rPr>
          <w:rFonts w:cs="Tahoma"/>
          <w:lang w:val="sr-Latn-ME"/>
        </w:rPr>
      </w:pPr>
      <w:r w:rsidRPr="007B0ED3">
        <w:rPr>
          <w:rFonts w:cs="Tahoma"/>
          <w:lang w:val="sr-Latn-ME"/>
        </w:rPr>
        <w:t xml:space="preserve">Tokom nastave nastavnik treba da izgradi odnos </w:t>
      </w:r>
      <w:r w:rsidRPr="007B0ED3">
        <w:rPr>
          <w:rFonts w:cs="Tahoma"/>
          <w:i/>
          <w:lang w:val="sr-Latn-ME"/>
        </w:rPr>
        <w:t>poštovanja i povjerenja sa učenicima</w:t>
      </w:r>
      <w:r w:rsidRPr="007B0ED3">
        <w:rPr>
          <w:rFonts w:cs="Tahoma"/>
          <w:lang w:val="sr-Latn-ME"/>
        </w:rPr>
        <w:t>. Ovo je posebno značajno kada se sprovode aktivnosti koje se odnose na vrednovanje obrazovno-vaspitnih ishoda. U toku ovih aktivnosti nastavnik treba da gradi takav odnos i atmosferu u kojoj se učenik neće osjećati kao neko kome se sudi i presuđuje, a nastavnik doživl</w:t>
      </w:r>
      <w:r w:rsidR="006662CE">
        <w:rPr>
          <w:rFonts w:cs="Tahoma"/>
          <w:lang w:val="sr-Latn-ME"/>
        </w:rPr>
        <w:t>java kao suprotstavljena strana koja</w:t>
      </w:r>
      <w:r w:rsidRPr="007B0ED3">
        <w:rPr>
          <w:rFonts w:cs="Tahoma"/>
          <w:lang w:val="sr-Latn-ME"/>
        </w:rPr>
        <w:t xml:space="preserve"> je tu samo da utvrdi znanje i zabilježi ocjenu. Uvijek treba izbjegavati stresne situacije i stanja. </w:t>
      </w:r>
    </w:p>
    <w:p w:rsidR="009272EF" w:rsidRPr="007B0ED3" w:rsidRDefault="009272EF" w:rsidP="009272EF">
      <w:pPr>
        <w:spacing w:after="120" w:line="276" w:lineRule="auto"/>
        <w:jc w:val="both"/>
        <w:rPr>
          <w:lang w:val="sr-Latn-ME"/>
        </w:rPr>
      </w:pPr>
      <w:r w:rsidRPr="007B0ED3">
        <w:rPr>
          <w:rFonts w:cs="Tahoma"/>
          <w:i/>
          <w:lang w:val="sr-Latn-ME"/>
        </w:rPr>
        <w:t>Permanentnost</w:t>
      </w:r>
      <w:r w:rsidRPr="007B0ED3">
        <w:rPr>
          <w:rFonts w:cs="Tahoma"/>
          <w:lang w:val="sr-Latn-ME"/>
        </w:rPr>
        <w:t xml:space="preserve"> </w:t>
      </w:r>
      <w:r w:rsidRPr="007B0ED3">
        <w:rPr>
          <w:lang w:val="sr-Latn-ME"/>
        </w:rPr>
        <w:t xml:space="preserve">podrazumijeva kontinuirano praćenje rada i napredovanja svakog učenika posebno i njegovu motivaciju za učenje matematike. </w:t>
      </w:r>
    </w:p>
    <w:p w:rsidR="009272EF" w:rsidRPr="007B0ED3" w:rsidRDefault="009272EF" w:rsidP="009272EF">
      <w:pPr>
        <w:spacing w:after="120" w:line="276" w:lineRule="auto"/>
        <w:jc w:val="both"/>
        <w:rPr>
          <w:lang w:val="sr-Latn-ME"/>
        </w:rPr>
      </w:pPr>
      <w:r w:rsidRPr="007B0ED3">
        <w:rPr>
          <w:lang w:val="sr-Latn-ME"/>
        </w:rPr>
        <w:t xml:space="preserve">Vrednovanje obrazovno-vaspitnih ishoda ne treba da se svodi samo na puku provjeru znanja učenika, nego ga treba osmisliti tako da u toku </w:t>
      </w:r>
      <w:r w:rsidRPr="007B0ED3">
        <w:rPr>
          <w:color w:val="000000" w:themeColor="text1"/>
          <w:lang w:val="sr-Latn-ME"/>
        </w:rPr>
        <w:t>provjere učenik</w:t>
      </w:r>
      <w:r w:rsidRPr="007B0ED3">
        <w:rPr>
          <w:rFonts w:cs="Tahoma"/>
          <w:color w:val="000000" w:themeColor="text1"/>
          <w:lang w:val="sr-Latn-ME"/>
        </w:rPr>
        <w:t xml:space="preserve"> </w:t>
      </w:r>
      <w:r w:rsidRPr="007B0ED3">
        <w:rPr>
          <w:i/>
          <w:color w:val="000000" w:themeColor="text1"/>
          <w:lang w:val="sr-Latn-ME"/>
        </w:rPr>
        <w:t xml:space="preserve">utvrđuje </w:t>
      </w:r>
      <w:r w:rsidRPr="007B0ED3">
        <w:rPr>
          <w:color w:val="000000" w:themeColor="text1"/>
          <w:lang w:val="sr-Latn-ME"/>
        </w:rPr>
        <w:t xml:space="preserve">pređeno gradivo, </w:t>
      </w:r>
      <w:r w:rsidRPr="007B0ED3">
        <w:rPr>
          <w:lang w:val="sr-Latn-ME"/>
        </w:rPr>
        <w:t xml:space="preserve">sa nastavnikom </w:t>
      </w:r>
      <w:r w:rsidRPr="007B0ED3">
        <w:rPr>
          <w:i/>
          <w:lang w:val="sr-Latn-ME"/>
        </w:rPr>
        <w:t>razjašnjava</w:t>
      </w:r>
      <w:r w:rsidRPr="007B0ED3">
        <w:rPr>
          <w:lang w:val="sr-Latn-ME"/>
        </w:rPr>
        <w:t xml:space="preserve"> pojmove i dileme koje ima u okviru pojedinih tema, postavlja pitanja koja se tiču sticanja novih znanja, tj</w:t>
      </w:r>
      <w:r w:rsidRPr="007B0ED3">
        <w:rPr>
          <w:i/>
          <w:lang w:val="sr-Latn-ME"/>
        </w:rPr>
        <w:t xml:space="preserve">. produbljuje svoje znanje </w:t>
      </w:r>
      <w:r w:rsidRPr="007B0ED3">
        <w:rPr>
          <w:lang w:val="sr-Latn-ME"/>
        </w:rPr>
        <w:t xml:space="preserve">itd.  </w:t>
      </w:r>
    </w:p>
    <w:p w:rsidR="009272EF" w:rsidRPr="007B0ED3" w:rsidRDefault="009272EF" w:rsidP="009272EF">
      <w:pPr>
        <w:spacing w:after="120" w:line="276" w:lineRule="auto"/>
        <w:jc w:val="both"/>
        <w:rPr>
          <w:lang w:val="sr-Latn-ME"/>
        </w:rPr>
      </w:pPr>
      <w:r w:rsidRPr="007B0ED3">
        <w:rPr>
          <w:i/>
          <w:lang w:val="sr-Latn-ME"/>
        </w:rPr>
        <w:t>Podsticanje radoznalosti</w:t>
      </w:r>
      <w:r w:rsidRPr="007B0ED3">
        <w:rPr>
          <w:lang w:val="sr-Latn-ME"/>
        </w:rPr>
        <w:t xml:space="preserve"> učenika</w:t>
      </w:r>
      <w:r w:rsidRPr="007B0ED3">
        <w:rPr>
          <w:rFonts w:cs="Tahoma"/>
          <w:lang w:val="sr-Latn-ME"/>
        </w:rPr>
        <w:t xml:space="preserve"> </w:t>
      </w:r>
      <w:r w:rsidRPr="007B0ED3">
        <w:rPr>
          <w:lang w:val="sr-Latn-ME"/>
        </w:rPr>
        <w:t>i njegov osjećaj napredovanja u sticanju znanja i vještina posebni</w:t>
      </w:r>
      <w:r w:rsidR="006662CE">
        <w:rPr>
          <w:lang w:val="sr-Latn-ME"/>
        </w:rPr>
        <w:t xml:space="preserve"> su</w:t>
      </w:r>
      <w:r w:rsidRPr="007B0ED3">
        <w:rPr>
          <w:lang w:val="sr-Latn-ME"/>
        </w:rPr>
        <w:t xml:space="preserve"> izazovi sa kojima se susrijeću nastavnici u procesu nastave. Oni su od presudnog značaja za postizanje dobrih rezultata učenika. Oni su i u direktnoj vezi i sa</w:t>
      </w:r>
      <w:r w:rsidRPr="007B0ED3">
        <w:rPr>
          <w:i/>
          <w:lang w:val="sr-Latn-ME"/>
        </w:rPr>
        <w:t xml:space="preserve"> samoučenjem, samovrednovanjem i</w:t>
      </w:r>
      <w:r w:rsidR="006662CE">
        <w:rPr>
          <w:i/>
          <w:lang w:val="sr-Latn-ME"/>
        </w:rPr>
        <w:t>,</w:t>
      </w:r>
      <w:r w:rsidRPr="007B0ED3">
        <w:rPr>
          <w:i/>
          <w:lang w:val="sr-Latn-ME"/>
        </w:rPr>
        <w:t xml:space="preserve"> kao krajnji</w:t>
      </w:r>
      <w:r w:rsidR="006662CE">
        <w:rPr>
          <w:i/>
          <w:lang w:val="sr-Latn-ME"/>
        </w:rPr>
        <w:t>m</w:t>
      </w:r>
      <w:r w:rsidRPr="007B0ED3">
        <w:rPr>
          <w:i/>
          <w:lang w:val="sr-Latn-ME"/>
        </w:rPr>
        <w:t xml:space="preserve"> ishod</w:t>
      </w:r>
      <w:r w:rsidR="006662CE">
        <w:rPr>
          <w:i/>
          <w:lang w:val="sr-Latn-ME"/>
        </w:rPr>
        <w:t>om,</w:t>
      </w:r>
      <w:r w:rsidRPr="007B0ED3">
        <w:rPr>
          <w:i/>
          <w:lang w:val="sr-Latn-ME"/>
        </w:rPr>
        <w:t xml:space="preserve"> sticanje</w:t>
      </w:r>
      <w:r w:rsidR="006662CE">
        <w:rPr>
          <w:i/>
          <w:lang w:val="sr-Latn-ME"/>
        </w:rPr>
        <w:t>m</w:t>
      </w:r>
      <w:r w:rsidRPr="007B0ED3">
        <w:rPr>
          <w:i/>
          <w:lang w:val="sr-Latn-ME"/>
        </w:rPr>
        <w:t xml:space="preserve"> kompetencije naučiti kako se uči.</w:t>
      </w:r>
      <w:r w:rsidRPr="007B0ED3">
        <w:rPr>
          <w:lang w:val="sr-Latn-ME"/>
        </w:rPr>
        <w:t xml:space="preserve"> </w:t>
      </w:r>
    </w:p>
    <w:p w:rsidR="009272EF" w:rsidRPr="007B0ED3" w:rsidRDefault="009272EF" w:rsidP="009272EF">
      <w:pPr>
        <w:spacing w:after="120" w:line="276" w:lineRule="auto"/>
        <w:jc w:val="both"/>
        <w:rPr>
          <w:lang w:val="sr-Latn-ME"/>
        </w:rPr>
      </w:pPr>
      <w:r w:rsidRPr="007B0ED3">
        <w:rPr>
          <w:lang w:val="sr-Latn-ME"/>
        </w:rPr>
        <w:t>Provj</w:t>
      </w:r>
      <w:r w:rsidR="006662CE">
        <w:rPr>
          <w:lang w:val="sr-Latn-ME"/>
        </w:rPr>
        <w:t xml:space="preserve">era znanja i vještina učenika </w:t>
      </w:r>
      <w:r w:rsidRPr="007B0ED3">
        <w:rPr>
          <w:lang w:val="sr-Latn-ME"/>
        </w:rPr>
        <w:t xml:space="preserve"> ostvaruje</w:t>
      </w:r>
      <w:r w:rsidR="006662CE">
        <w:rPr>
          <w:lang w:val="sr-Latn-ME"/>
        </w:rPr>
        <w:t xml:space="preserve"> se</w:t>
      </w:r>
      <w:r w:rsidRPr="007B0ED3">
        <w:rPr>
          <w:lang w:val="sr-Latn-ME"/>
        </w:rPr>
        <w:t xml:space="preserve"> usmenim i pisanim putem. Pismena provjera znanja se sprovodi kroz domaće zadatke i kontrolne vježbe. </w:t>
      </w:r>
    </w:p>
    <w:p w:rsidR="009272EF" w:rsidRPr="007B0ED3" w:rsidRDefault="009272EF" w:rsidP="009272EF">
      <w:pPr>
        <w:spacing w:after="120" w:line="276" w:lineRule="auto"/>
        <w:jc w:val="both"/>
        <w:rPr>
          <w:lang w:val="sr-Latn-ME"/>
        </w:rPr>
      </w:pPr>
      <w:r w:rsidRPr="007B0ED3">
        <w:rPr>
          <w:i/>
          <w:lang w:val="sr-Latn-ME"/>
        </w:rPr>
        <w:t>Ocjenjivanje</w:t>
      </w:r>
      <w:r w:rsidRPr="007B0ED3">
        <w:rPr>
          <w:lang w:val="sr-Latn-ME"/>
        </w:rPr>
        <w:t xml:space="preserve"> treba da bude rezultat svih elemenata koji se javljaju u vrednovanju obrazovno-vaspitnih ishoda. Dakle, krajnja ocjena (na klasifikacionom periodu ili na kraju nastavne godine), koja je reprezent vrednovanja obrazovno-vaspitnih ishoda svakog</w:t>
      </w:r>
      <w:r w:rsidRPr="007B0ED3">
        <w:rPr>
          <w:color w:val="FF0000"/>
          <w:lang w:val="sr-Latn-ME"/>
        </w:rPr>
        <w:t xml:space="preserve"> </w:t>
      </w:r>
      <w:r w:rsidRPr="007B0ED3">
        <w:rPr>
          <w:lang w:val="sr-Latn-ME"/>
        </w:rPr>
        <w:t>učenika pojedinačno</w:t>
      </w:r>
      <w:r w:rsidR="00857BFE" w:rsidRPr="007B0ED3">
        <w:rPr>
          <w:lang w:val="sr-Latn-ME"/>
        </w:rPr>
        <w:t xml:space="preserve">, ne treba da bude </w:t>
      </w:r>
      <w:r w:rsidRPr="007B0ED3">
        <w:rPr>
          <w:lang w:val="sr-Latn-ME"/>
        </w:rPr>
        <w:t xml:space="preserve">aritmetička sredina provjere znanja učenika, nego mora da sadrži i druge elemente vrednovanja obrazovno-vaspitnih ishoda, tj. treba da predstavlja neku vrstu „pedagoške sredine“ koja pokazuje ukupno postignuće učenika. </w:t>
      </w:r>
    </w:p>
    <w:p w:rsidR="009272EF" w:rsidRPr="007B0ED3" w:rsidRDefault="009272EF" w:rsidP="009272EF">
      <w:pPr>
        <w:spacing w:after="120" w:line="276" w:lineRule="auto"/>
        <w:jc w:val="both"/>
        <w:rPr>
          <w:lang w:val="sr-Latn-ME"/>
        </w:rPr>
      </w:pPr>
      <w:r w:rsidRPr="007B0ED3">
        <w:rPr>
          <w:lang w:val="sr-Latn-ME"/>
        </w:rPr>
        <w:t>Ocjenjivanje treba da bude javno tako da svaki učenik i njegovi roditelji, ne samo da treba</w:t>
      </w:r>
      <w:r w:rsidR="006662CE">
        <w:rPr>
          <w:lang w:val="sr-Latn-ME"/>
        </w:rPr>
        <w:t xml:space="preserve"> da znaju ocjenu koju je učenik</w:t>
      </w:r>
      <w:r w:rsidRPr="007B0ED3">
        <w:rPr>
          <w:lang w:val="sr-Latn-ME"/>
        </w:rPr>
        <w:t xml:space="preserve"> dobio, nego treba da budu upoznati i sa napredovanjem i svim nedostacima koje učenik ima u procesu učenja matematike. </w:t>
      </w:r>
    </w:p>
    <w:p w:rsidR="009272EF" w:rsidRPr="007B0ED3" w:rsidRDefault="009272EF" w:rsidP="009272EF">
      <w:pPr>
        <w:spacing w:line="276" w:lineRule="auto"/>
        <w:jc w:val="both"/>
        <w:rPr>
          <w:rFonts w:eastAsia="Batang"/>
          <w:lang w:val="sr-Latn-ME"/>
        </w:rPr>
      </w:pPr>
      <w:r w:rsidRPr="007B0ED3">
        <w:rPr>
          <w:rFonts w:eastAsia="Batang"/>
          <w:lang w:val="sr-Latn-ME"/>
        </w:rPr>
        <w:t>Kriterijumi ocjenjivanja izvode se iz ishoda programa i govore nam šta se očekuje od učenika da zna, razumije i/ili je sposoban da pokaže i uradi za određenu ocjenu</w:t>
      </w:r>
      <w:r w:rsidR="00CB2BD2" w:rsidRPr="007B0ED3">
        <w:rPr>
          <w:rFonts w:eastAsia="Batang"/>
          <w:lang w:val="sr-Latn-ME"/>
        </w:rPr>
        <w:t>.</w:t>
      </w:r>
      <w:r w:rsidRPr="007B0ED3">
        <w:rPr>
          <w:rFonts w:eastAsia="Batang"/>
          <w:lang w:val="sr-Latn-ME"/>
        </w:rPr>
        <w:t xml:space="preserve"> </w:t>
      </w:r>
    </w:p>
    <w:p w:rsidR="00EA0446" w:rsidRPr="006662CE" w:rsidRDefault="00EA0446" w:rsidP="00EA0446">
      <w:pPr>
        <w:jc w:val="both"/>
        <w:rPr>
          <w:rFonts w:eastAsia="Batang"/>
          <w:lang w:val="sr-Latn-ME"/>
        </w:rPr>
      </w:pPr>
      <w:r>
        <w:rPr>
          <w:rFonts w:eastAsia="Batang"/>
          <w:lang w:val="sr-Latn-ME"/>
        </w:rPr>
        <w:t>Primjer kriterijuma vrednovanja</w:t>
      </w:r>
      <w:r w:rsidRPr="006662CE">
        <w:rPr>
          <w:rFonts w:eastAsia="Batang"/>
          <w:lang w:val="sr-Latn-ME"/>
        </w:rPr>
        <w:t xml:space="preserve"> aktivnost</w:t>
      </w:r>
      <w:r>
        <w:rPr>
          <w:rFonts w:eastAsia="Batang"/>
          <w:lang w:val="sr-Latn-ME"/>
        </w:rPr>
        <w:t>i</w:t>
      </w:r>
      <w:r w:rsidRPr="006662CE">
        <w:rPr>
          <w:rFonts w:eastAsia="Batang"/>
          <w:lang w:val="sr-Latn-ME"/>
        </w:rPr>
        <w:t xml:space="preserve"> učenika i njegov</w:t>
      </w:r>
      <w:r>
        <w:rPr>
          <w:rFonts w:eastAsia="Batang"/>
          <w:lang w:val="sr-Latn-ME"/>
        </w:rPr>
        <w:t>og</w:t>
      </w:r>
      <w:r w:rsidRPr="006662CE">
        <w:rPr>
          <w:rFonts w:eastAsia="Batang"/>
          <w:lang w:val="sr-Latn-ME"/>
        </w:rPr>
        <w:t xml:space="preserve"> rad</w:t>
      </w:r>
      <w:r>
        <w:rPr>
          <w:rFonts w:eastAsia="Batang"/>
          <w:lang w:val="sr-Latn-ME"/>
        </w:rPr>
        <w:t>a</w:t>
      </w:r>
      <w:r w:rsidRPr="006662CE">
        <w:rPr>
          <w:rFonts w:eastAsia="Batang"/>
          <w:lang w:val="sr-Latn-ME"/>
        </w:rPr>
        <w:t xml:space="preserve"> na času: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7915"/>
      </w:tblGrid>
      <w:tr w:rsidR="009272EF" w:rsidRPr="007B0ED3" w:rsidTr="00DE552A">
        <w:tc>
          <w:tcPr>
            <w:tcW w:w="1435" w:type="dxa"/>
          </w:tcPr>
          <w:p w:rsidR="009272EF" w:rsidRPr="007B0ED3" w:rsidRDefault="006662CE" w:rsidP="009272EF">
            <w:pPr>
              <w:rPr>
                <w:rFonts w:eastAsia="Batang"/>
                <w:b/>
                <w:lang w:val="sr-Latn-ME"/>
              </w:rPr>
            </w:pPr>
            <w:r>
              <w:rPr>
                <w:rFonts w:eastAsia="Batang"/>
                <w:b/>
                <w:lang w:val="sr-Latn-ME"/>
              </w:rPr>
              <w:t>D</w:t>
            </w:r>
            <w:r w:rsidR="009272EF" w:rsidRPr="007B0ED3">
              <w:rPr>
                <w:rFonts w:eastAsia="Batang"/>
                <w:b/>
                <w:lang w:val="sr-Latn-ME"/>
              </w:rPr>
              <w:t>ovoljan 2</w:t>
            </w:r>
          </w:p>
        </w:tc>
        <w:tc>
          <w:tcPr>
            <w:tcW w:w="7915" w:type="dxa"/>
          </w:tcPr>
          <w:p w:rsidR="009272EF" w:rsidRPr="007B0ED3" w:rsidRDefault="009272EF" w:rsidP="006662CE">
            <w:pPr>
              <w:rPr>
                <w:rFonts w:eastAsia="Batang"/>
                <w:lang w:val="sr-Latn-ME"/>
              </w:rPr>
            </w:pPr>
            <w:r w:rsidRPr="007B0ED3">
              <w:rPr>
                <w:rFonts w:eastAsia="Batang"/>
                <w:lang w:val="sr-Latn-ME"/>
              </w:rPr>
              <w:t>Učenik se rijetko javlja da odgovori na postavljeno pitanje ili učestvuje u rješavanju postavljenog zadataka, zna manji dio svojstava, ne zaključuje</w:t>
            </w:r>
            <w:r w:rsidR="006662CE">
              <w:rPr>
                <w:rFonts w:eastAsia="Batang"/>
                <w:lang w:val="sr-Latn-ME"/>
              </w:rPr>
              <w:t xml:space="preserve"> </w:t>
            </w:r>
            <w:r w:rsidR="006662CE" w:rsidRPr="007B0ED3">
              <w:rPr>
                <w:rFonts w:eastAsia="Batang"/>
                <w:lang w:val="sr-Latn-ME"/>
              </w:rPr>
              <w:t>samostalno</w:t>
            </w:r>
            <w:r w:rsidRPr="007B0ED3">
              <w:rPr>
                <w:rFonts w:eastAsia="Batang"/>
                <w:lang w:val="sr-Latn-ME"/>
              </w:rPr>
              <w:t xml:space="preserve"> i ne uočava uzročno-posljedične veze.</w:t>
            </w:r>
          </w:p>
        </w:tc>
      </w:tr>
      <w:tr w:rsidR="009272EF" w:rsidRPr="007B0ED3" w:rsidTr="00DE552A">
        <w:tc>
          <w:tcPr>
            <w:tcW w:w="1435" w:type="dxa"/>
          </w:tcPr>
          <w:p w:rsidR="009272EF" w:rsidRPr="007B0ED3" w:rsidRDefault="006662CE" w:rsidP="009272EF">
            <w:pPr>
              <w:rPr>
                <w:rFonts w:eastAsia="Batang"/>
                <w:b/>
                <w:lang w:val="sr-Latn-ME"/>
              </w:rPr>
            </w:pPr>
            <w:r>
              <w:rPr>
                <w:rFonts w:eastAsia="Batang"/>
                <w:b/>
                <w:lang w:val="sr-Latn-ME"/>
              </w:rPr>
              <w:lastRenderedPageBreak/>
              <w:t>D</w:t>
            </w:r>
            <w:r w:rsidR="009272EF" w:rsidRPr="007B0ED3">
              <w:rPr>
                <w:rFonts w:eastAsia="Batang"/>
                <w:b/>
                <w:lang w:val="sr-Latn-ME"/>
              </w:rPr>
              <w:t>obar 3</w:t>
            </w:r>
          </w:p>
        </w:tc>
        <w:tc>
          <w:tcPr>
            <w:tcW w:w="7915" w:type="dxa"/>
          </w:tcPr>
          <w:p w:rsidR="009272EF" w:rsidRPr="007B0ED3" w:rsidRDefault="009272EF" w:rsidP="009272EF">
            <w:pPr>
              <w:rPr>
                <w:rFonts w:eastAsia="Batang"/>
                <w:lang w:val="sr-Latn-ME"/>
              </w:rPr>
            </w:pPr>
            <w:r w:rsidRPr="007B0ED3">
              <w:rPr>
                <w:rFonts w:eastAsia="Batang"/>
                <w:lang w:val="sr-Latn-ME"/>
              </w:rPr>
              <w:t>Učenik se javlja da odgovori na postavljeno pitanje ili učestvuje u rješavanju postavljenog zadatka, zna određeni dio svojstava i saopštava ih, nije samostalan u zaključivanju i ne uočava uzročno-posljedične veze.</w:t>
            </w:r>
          </w:p>
        </w:tc>
      </w:tr>
      <w:tr w:rsidR="009272EF" w:rsidRPr="007B0ED3" w:rsidTr="00DE552A">
        <w:tc>
          <w:tcPr>
            <w:tcW w:w="1435" w:type="dxa"/>
          </w:tcPr>
          <w:p w:rsidR="009272EF" w:rsidRPr="007B0ED3" w:rsidRDefault="006662CE" w:rsidP="009272EF">
            <w:pPr>
              <w:rPr>
                <w:rFonts w:eastAsia="Batang"/>
                <w:b/>
                <w:lang w:val="sr-Latn-ME"/>
              </w:rPr>
            </w:pPr>
            <w:r>
              <w:rPr>
                <w:rFonts w:eastAsia="Batang"/>
                <w:b/>
                <w:lang w:val="sr-Latn-ME"/>
              </w:rPr>
              <w:t>V</w:t>
            </w:r>
            <w:r w:rsidR="009272EF" w:rsidRPr="007B0ED3">
              <w:rPr>
                <w:rFonts w:eastAsia="Batang"/>
                <w:b/>
                <w:lang w:val="sr-Latn-ME"/>
              </w:rPr>
              <w:t>rlo</w:t>
            </w:r>
            <w:r>
              <w:rPr>
                <w:rFonts w:eastAsia="Batang"/>
                <w:b/>
                <w:lang w:val="sr-Latn-ME"/>
              </w:rPr>
              <w:t xml:space="preserve"> </w:t>
            </w:r>
            <w:r w:rsidR="009272EF" w:rsidRPr="007B0ED3">
              <w:rPr>
                <w:rFonts w:eastAsia="Batang"/>
                <w:b/>
                <w:lang w:val="sr-Latn-ME"/>
              </w:rPr>
              <w:t>dobar 4</w:t>
            </w:r>
          </w:p>
          <w:p w:rsidR="009272EF" w:rsidRPr="007B0ED3" w:rsidRDefault="009272EF" w:rsidP="009272EF">
            <w:pPr>
              <w:jc w:val="center"/>
              <w:rPr>
                <w:rFonts w:eastAsia="Batang"/>
                <w:b/>
                <w:lang w:val="sr-Latn-ME"/>
              </w:rPr>
            </w:pPr>
          </w:p>
        </w:tc>
        <w:tc>
          <w:tcPr>
            <w:tcW w:w="7915" w:type="dxa"/>
          </w:tcPr>
          <w:p w:rsidR="009272EF" w:rsidRPr="007B0ED3" w:rsidRDefault="009272EF" w:rsidP="009272EF">
            <w:pPr>
              <w:rPr>
                <w:rFonts w:eastAsia="Batang"/>
                <w:lang w:val="sr-Latn-ME"/>
              </w:rPr>
            </w:pPr>
            <w:r w:rsidRPr="007B0ED3">
              <w:rPr>
                <w:rFonts w:eastAsia="Batang"/>
                <w:lang w:val="sr-Latn-ME"/>
              </w:rPr>
              <w:t xml:space="preserve">Učenik se redovno javlja da odgovori na postavljeno pitanje ili učestvuje u rješavanju postavljenog zadatka, dobro vlada činjenicama, ali nije uvijek samostalan pri izvođenju zaključaka ili uočavanja uzročno-posljedičnih veza. </w:t>
            </w:r>
          </w:p>
        </w:tc>
      </w:tr>
      <w:tr w:rsidR="009272EF" w:rsidRPr="007B0ED3" w:rsidTr="00DE552A">
        <w:tc>
          <w:tcPr>
            <w:tcW w:w="1435" w:type="dxa"/>
          </w:tcPr>
          <w:p w:rsidR="009272EF" w:rsidRPr="007B0ED3" w:rsidRDefault="006662CE" w:rsidP="009272EF">
            <w:pPr>
              <w:rPr>
                <w:rFonts w:eastAsia="Batang"/>
                <w:b/>
                <w:lang w:val="sr-Latn-ME"/>
              </w:rPr>
            </w:pPr>
            <w:r>
              <w:rPr>
                <w:rFonts w:eastAsia="Batang"/>
                <w:b/>
                <w:lang w:val="sr-Latn-ME"/>
              </w:rPr>
              <w:t>O</w:t>
            </w:r>
            <w:r w:rsidR="009272EF" w:rsidRPr="007B0ED3">
              <w:rPr>
                <w:rFonts w:eastAsia="Batang"/>
                <w:b/>
                <w:lang w:val="sr-Latn-ME"/>
              </w:rPr>
              <w:t>dličan 5</w:t>
            </w:r>
          </w:p>
        </w:tc>
        <w:tc>
          <w:tcPr>
            <w:tcW w:w="7915" w:type="dxa"/>
          </w:tcPr>
          <w:p w:rsidR="009272EF" w:rsidRPr="007B0ED3" w:rsidRDefault="009272EF" w:rsidP="009272EF">
            <w:pPr>
              <w:rPr>
                <w:rFonts w:eastAsia="Batang"/>
                <w:lang w:val="sr-Latn-ME"/>
              </w:rPr>
            </w:pPr>
            <w:r w:rsidRPr="007B0ED3">
              <w:rPr>
                <w:rFonts w:eastAsia="Batang"/>
                <w:lang w:val="sr-Latn-ME"/>
              </w:rPr>
              <w:t>Učenik se redovno javlja da odgovori na postavljeno pitanje ili učestvuje u rješavanju postavljenog zadatka, uspješno vlada činjenicama, samostalan je pri izvođenju zaključaka ili uočavanja uzročno-posljedičnih veza.</w:t>
            </w:r>
          </w:p>
        </w:tc>
      </w:tr>
    </w:tbl>
    <w:p w:rsidR="009272EF" w:rsidRPr="007B0ED3" w:rsidRDefault="009272EF" w:rsidP="009272EF">
      <w:pPr>
        <w:jc w:val="both"/>
        <w:rPr>
          <w:rFonts w:eastAsia="Batang"/>
          <w:lang w:val="sr-Latn-ME"/>
        </w:rPr>
      </w:pPr>
    </w:p>
    <w:p w:rsidR="009272EF" w:rsidRPr="004F0C82" w:rsidRDefault="00EA0446" w:rsidP="009272EF">
      <w:pPr>
        <w:jc w:val="both"/>
        <w:rPr>
          <w:rFonts w:eastAsia="Batang"/>
          <w:lang w:val="sr-Latn-ME"/>
        </w:rPr>
      </w:pPr>
      <w:r>
        <w:rPr>
          <w:rFonts w:eastAsia="Batang"/>
          <w:lang w:val="sr-Latn-ME"/>
        </w:rPr>
        <w:t>Primjer kriterijuma vrednovanja</w:t>
      </w:r>
      <w:r w:rsidR="009272EF" w:rsidRPr="004F0C82">
        <w:rPr>
          <w:rFonts w:eastAsia="Batang"/>
          <w:lang w:val="sr-Latn-ME"/>
        </w:rPr>
        <w:t xml:space="preserve"> domać</w:t>
      </w:r>
      <w:r>
        <w:rPr>
          <w:rFonts w:eastAsia="Batang"/>
          <w:lang w:val="sr-Latn-ME"/>
        </w:rPr>
        <w:t xml:space="preserve">ih </w:t>
      </w:r>
      <w:r w:rsidR="009272EF" w:rsidRPr="004F0C82">
        <w:rPr>
          <w:rFonts w:eastAsia="Batang"/>
          <w:lang w:val="sr-Latn-ME"/>
        </w:rPr>
        <w:t>i kontrol</w:t>
      </w:r>
      <w:r w:rsidR="00CB2BD2" w:rsidRPr="004F0C82">
        <w:rPr>
          <w:rFonts w:eastAsia="Batang"/>
          <w:lang w:val="sr-Latn-ME"/>
        </w:rPr>
        <w:t>nih zadataka: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435"/>
        <w:gridCol w:w="7915"/>
      </w:tblGrid>
      <w:tr w:rsidR="009272EF" w:rsidRPr="007B0ED3" w:rsidTr="00DE552A">
        <w:tc>
          <w:tcPr>
            <w:tcW w:w="1435" w:type="dxa"/>
          </w:tcPr>
          <w:p w:rsidR="009272EF" w:rsidRPr="007B0ED3" w:rsidRDefault="006662CE" w:rsidP="009272EF">
            <w:pPr>
              <w:rPr>
                <w:rFonts w:eastAsia="Batang"/>
                <w:b/>
                <w:lang w:val="sr-Latn-ME"/>
              </w:rPr>
            </w:pPr>
            <w:r>
              <w:rPr>
                <w:rFonts w:eastAsia="Batang"/>
                <w:b/>
                <w:lang w:val="sr-Latn-ME"/>
              </w:rPr>
              <w:t>D</w:t>
            </w:r>
            <w:r w:rsidR="009272EF" w:rsidRPr="007B0ED3">
              <w:rPr>
                <w:rFonts w:eastAsia="Batang"/>
                <w:b/>
                <w:lang w:val="sr-Latn-ME"/>
              </w:rPr>
              <w:t>ovoljan 2</w:t>
            </w:r>
          </w:p>
        </w:tc>
        <w:tc>
          <w:tcPr>
            <w:tcW w:w="7915" w:type="dxa"/>
          </w:tcPr>
          <w:p w:rsidR="009272EF" w:rsidRPr="007B0ED3" w:rsidRDefault="006662CE" w:rsidP="006662CE">
            <w:pPr>
              <w:rPr>
                <w:rFonts w:eastAsia="Batang"/>
                <w:lang w:val="sr-Latn-ME"/>
              </w:rPr>
            </w:pPr>
            <w:r>
              <w:rPr>
                <w:rFonts w:eastAsia="Batang"/>
                <w:lang w:val="sr-Latn-ME"/>
              </w:rPr>
              <w:t>Samo po</w:t>
            </w:r>
            <w:r w:rsidR="009272EF" w:rsidRPr="007B0ED3">
              <w:rPr>
                <w:rFonts w:eastAsia="Batang"/>
                <w:lang w:val="sr-Latn-ME"/>
              </w:rPr>
              <w:t xml:space="preserve">neki zadatak ima tačno rješenje, rješenja zadataka </w:t>
            </w:r>
            <w:r>
              <w:rPr>
                <w:rFonts w:eastAsia="Batang"/>
                <w:lang w:val="sr-Latn-ME"/>
              </w:rPr>
              <w:t xml:space="preserve">u većem dijelu </w:t>
            </w:r>
            <w:r w:rsidR="009272EF" w:rsidRPr="007B0ED3">
              <w:rPr>
                <w:rFonts w:eastAsia="Batang"/>
                <w:lang w:val="sr-Latn-ME"/>
              </w:rPr>
              <w:t>su nepotpuna, netačna i nepregledna, prezentacija je kratka sa malo sadržaja i djelimično daje odgovor na postavljeni zadatak.</w:t>
            </w:r>
          </w:p>
        </w:tc>
      </w:tr>
      <w:tr w:rsidR="009272EF" w:rsidRPr="007B0ED3" w:rsidTr="00DE552A">
        <w:tc>
          <w:tcPr>
            <w:tcW w:w="1435" w:type="dxa"/>
          </w:tcPr>
          <w:p w:rsidR="009272EF" w:rsidRPr="007B0ED3" w:rsidRDefault="006662CE" w:rsidP="009272EF">
            <w:pPr>
              <w:rPr>
                <w:rFonts w:eastAsia="Batang"/>
                <w:b/>
                <w:lang w:val="sr-Latn-ME"/>
              </w:rPr>
            </w:pPr>
            <w:r>
              <w:rPr>
                <w:rFonts w:eastAsia="Batang"/>
                <w:b/>
                <w:lang w:val="sr-Latn-ME"/>
              </w:rPr>
              <w:t>D</w:t>
            </w:r>
            <w:r w:rsidR="009272EF" w:rsidRPr="007B0ED3">
              <w:rPr>
                <w:rFonts w:eastAsia="Batang"/>
                <w:b/>
                <w:lang w:val="sr-Latn-ME"/>
              </w:rPr>
              <w:t>obar 3</w:t>
            </w:r>
          </w:p>
        </w:tc>
        <w:tc>
          <w:tcPr>
            <w:tcW w:w="7915" w:type="dxa"/>
          </w:tcPr>
          <w:p w:rsidR="009272EF" w:rsidRPr="007B0ED3" w:rsidRDefault="009272EF" w:rsidP="009272EF">
            <w:pPr>
              <w:rPr>
                <w:rFonts w:eastAsia="Batang"/>
                <w:lang w:val="sr-Latn-ME"/>
              </w:rPr>
            </w:pPr>
            <w:r w:rsidRPr="007B0ED3">
              <w:rPr>
                <w:rFonts w:eastAsia="Batang"/>
                <w:lang w:val="sr-Latn-ME"/>
              </w:rPr>
              <w:t>Većina zadataka je riješena, provjer</w:t>
            </w:r>
            <w:r w:rsidR="006662CE">
              <w:rPr>
                <w:rFonts w:eastAsia="Batang"/>
                <w:lang w:val="sr-Latn-ME"/>
              </w:rPr>
              <w:t xml:space="preserve">e nijesu u potpunosti urađene, </w:t>
            </w:r>
            <w:r w:rsidRPr="007B0ED3">
              <w:rPr>
                <w:rFonts w:eastAsia="Batang"/>
                <w:lang w:val="sr-Latn-ME"/>
              </w:rPr>
              <w:t xml:space="preserve"> zaključci su prisutni u manjoj mjeri, prezentaci</w:t>
            </w:r>
            <w:r w:rsidR="006662CE">
              <w:rPr>
                <w:rFonts w:eastAsia="Batang"/>
                <w:lang w:val="sr-Latn-ME"/>
              </w:rPr>
              <w:t>ja je adekvatna  sadržini</w:t>
            </w:r>
            <w:r w:rsidRPr="007B0ED3">
              <w:rPr>
                <w:rFonts w:eastAsia="Batang"/>
                <w:lang w:val="sr-Latn-ME"/>
              </w:rPr>
              <w:t>, a zaključci nijesu potpuni.</w:t>
            </w:r>
          </w:p>
        </w:tc>
      </w:tr>
      <w:tr w:rsidR="009272EF" w:rsidRPr="007B0ED3" w:rsidTr="00DE552A">
        <w:tc>
          <w:tcPr>
            <w:tcW w:w="1435" w:type="dxa"/>
          </w:tcPr>
          <w:p w:rsidR="009272EF" w:rsidRPr="007B0ED3" w:rsidRDefault="006662CE" w:rsidP="009272EF">
            <w:pPr>
              <w:rPr>
                <w:rFonts w:eastAsia="Batang"/>
                <w:b/>
                <w:lang w:val="sr-Latn-ME"/>
              </w:rPr>
            </w:pPr>
            <w:r>
              <w:rPr>
                <w:rFonts w:eastAsia="Batang"/>
                <w:b/>
                <w:lang w:val="sr-Latn-ME"/>
              </w:rPr>
              <w:t>V</w:t>
            </w:r>
            <w:r w:rsidR="009272EF" w:rsidRPr="007B0ED3">
              <w:rPr>
                <w:rFonts w:eastAsia="Batang"/>
                <w:b/>
                <w:lang w:val="sr-Latn-ME"/>
              </w:rPr>
              <w:t>rlo</w:t>
            </w:r>
            <w:r>
              <w:rPr>
                <w:rFonts w:eastAsia="Batang"/>
                <w:b/>
                <w:lang w:val="sr-Latn-ME"/>
              </w:rPr>
              <w:t xml:space="preserve"> </w:t>
            </w:r>
            <w:r w:rsidR="009272EF" w:rsidRPr="007B0ED3">
              <w:rPr>
                <w:rFonts w:eastAsia="Batang"/>
                <w:b/>
                <w:lang w:val="sr-Latn-ME"/>
              </w:rPr>
              <w:t>dobar 4</w:t>
            </w:r>
          </w:p>
          <w:p w:rsidR="009272EF" w:rsidRPr="007B0ED3" w:rsidRDefault="009272EF" w:rsidP="009272EF">
            <w:pPr>
              <w:rPr>
                <w:rFonts w:eastAsia="Batang"/>
                <w:b/>
                <w:lang w:val="sr-Latn-ME"/>
              </w:rPr>
            </w:pPr>
          </w:p>
        </w:tc>
        <w:tc>
          <w:tcPr>
            <w:tcW w:w="7915" w:type="dxa"/>
          </w:tcPr>
          <w:p w:rsidR="009272EF" w:rsidRPr="007B0ED3" w:rsidRDefault="009272EF" w:rsidP="009272EF">
            <w:pPr>
              <w:rPr>
                <w:rFonts w:eastAsia="Batang"/>
                <w:u w:val="single"/>
                <w:lang w:val="sr-Latn-ME"/>
              </w:rPr>
            </w:pPr>
            <w:r w:rsidRPr="007B0ED3">
              <w:rPr>
                <w:rFonts w:eastAsia="Batang"/>
                <w:lang w:val="sr-Latn-ME"/>
              </w:rPr>
              <w:t>Rješenja zadataka su skoro uvijek pregledna i tačna, provjera je urađena i zaključci su  uglavnom jasno izvedeni, prezentacija je cjelovita sa uglavnom jasno izvedenim zaključcima.</w:t>
            </w:r>
          </w:p>
        </w:tc>
      </w:tr>
      <w:tr w:rsidR="009272EF" w:rsidRPr="007B0ED3" w:rsidTr="00DE552A">
        <w:tc>
          <w:tcPr>
            <w:tcW w:w="1435" w:type="dxa"/>
          </w:tcPr>
          <w:p w:rsidR="009272EF" w:rsidRPr="007B0ED3" w:rsidRDefault="006662CE" w:rsidP="009272EF">
            <w:pPr>
              <w:rPr>
                <w:rFonts w:eastAsia="Batang"/>
                <w:b/>
                <w:lang w:val="sr-Latn-ME"/>
              </w:rPr>
            </w:pPr>
            <w:r>
              <w:rPr>
                <w:rFonts w:eastAsia="Batang"/>
                <w:b/>
                <w:lang w:val="sr-Latn-ME"/>
              </w:rPr>
              <w:t>O</w:t>
            </w:r>
            <w:r w:rsidR="009272EF" w:rsidRPr="007B0ED3">
              <w:rPr>
                <w:rFonts w:eastAsia="Batang"/>
                <w:b/>
                <w:lang w:val="sr-Latn-ME"/>
              </w:rPr>
              <w:t>dličan 5</w:t>
            </w:r>
          </w:p>
        </w:tc>
        <w:tc>
          <w:tcPr>
            <w:tcW w:w="7915" w:type="dxa"/>
          </w:tcPr>
          <w:p w:rsidR="009272EF" w:rsidRPr="007B0ED3" w:rsidRDefault="009272EF" w:rsidP="009272EF">
            <w:pPr>
              <w:rPr>
                <w:rFonts w:eastAsia="Batang"/>
                <w:lang w:val="sr-Latn-ME"/>
              </w:rPr>
            </w:pPr>
            <w:r w:rsidRPr="007B0ED3">
              <w:rPr>
                <w:rFonts w:eastAsia="Batang"/>
                <w:lang w:val="sr-Latn-ME"/>
              </w:rPr>
              <w:t>Rješenja zadataka su pregledna i tačna, provjera je urađena i zaključci su jasno izvedeni, prezentacija je cjelovita</w:t>
            </w:r>
            <w:r w:rsidR="006662CE">
              <w:rPr>
                <w:rFonts w:eastAsia="Batang"/>
                <w:lang w:val="sr-Latn-ME"/>
              </w:rPr>
              <w:t>,</w:t>
            </w:r>
            <w:r w:rsidRPr="007B0ED3">
              <w:rPr>
                <w:rFonts w:eastAsia="Batang"/>
                <w:lang w:val="sr-Latn-ME"/>
              </w:rPr>
              <w:t xml:space="preserve"> sa jasno izvedenim zaključcima i uopštenim</w:t>
            </w:r>
            <w:r w:rsidRPr="007B0ED3">
              <w:rPr>
                <w:rFonts w:eastAsia="Batang"/>
                <w:color w:val="FF0000"/>
                <w:lang w:val="sr-Latn-ME"/>
              </w:rPr>
              <w:t xml:space="preserve"> </w:t>
            </w:r>
            <w:r w:rsidRPr="007B0ED3">
              <w:rPr>
                <w:rFonts w:eastAsia="Batang"/>
                <w:lang w:val="sr-Latn-ME"/>
              </w:rPr>
              <w:t>rješenjima.</w:t>
            </w:r>
          </w:p>
        </w:tc>
      </w:tr>
    </w:tbl>
    <w:p w:rsidR="009272EF" w:rsidRPr="007B0ED3" w:rsidRDefault="009272EF" w:rsidP="009272EF">
      <w:pPr>
        <w:jc w:val="both"/>
        <w:rPr>
          <w:rFonts w:eastAsia="Batang"/>
          <w:u w:val="single"/>
          <w:lang w:val="sr-Latn-ME"/>
        </w:rPr>
      </w:pPr>
    </w:p>
    <w:p w:rsidR="009272EF" w:rsidRPr="007B0ED3" w:rsidRDefault="009272EF" w:rsidP="009272EF">
      <w:pPr>
        <w:jc w:val="both"/>
        <w:rPr>
          <w:rFonts w:eastAsia="Batang"/>
          <w:lang w:val="sr-Latn-ME"/>
        </w:rPr>
      </w:pPr>
      <w:r w:rsidRPr="007B0ED3">
        <w:rPr>
          <w:rFonts w:eastAsia="Batang"/>
          <w:lang w:val="sr-Latn-ME"/>
        </w:rPr>
        <w:t xml:space="preserve">Domaći zadaci po obimu, sadržaju, težini i zanimljivosti treba da budu takvi da se, po pravilu, mogu </w:t>
      </w:r>
      <w:r w:rsidR="00CB2BD2" w:rsidRPr="007B0ED3">
        <w:rPr>
          <w:rFonts w:eastAsia="Batang"/>
          <w:lang w:val="sr-Latn-ME"/>
        </w:rPr>
        <w:t>uraditi za vrijeme od 30 do 5</w:t>
      </w:r>
      <w:r w:rsidRPr="007B0ED3">
        <w:rPr>
          <w:rFonts w:eastAsia="Batang"/>
          <w:lang w:val="sr-Latn-ME"/>
        </w:rPr>
        <w:t xml:space="preserve">0 minuta. Za domaći rad treba davati zadatke preko kojih se utvrđuje, ponavlja, povezuje, sistematizuje i produbljuje nastavno gradivo. </w:t>
      </w:r>
    </w:p>
    <w:p w:rsidR="009272EF" w:rsidRPr="007B0ED3" w:rsidRDefault="009272EF" w:rsidP="009272EF">
      <w:pPr>
        <w:pStyle w:val="ListParagraph"/>
        <w:rPr>
          <w:rFonts w:cs="Arial"/>
          <w:lang w:val="sr-Latn-ME"/>
        </w:rPr>
      </w:pPr>
    </w:p>
    <w:p w:rsidR="001D2AEF" w:rsidRPr="007B0ED3" w:rsidRDefault="001D2AEF" w:rsidP="008112DA">
      <w:pPr>
        <w:pStyle w:val="Heading1"/>
        <w:numPr>
          <w:ilvl w:val="0"/>
          <w:numId w:val="36"/>
        </w:numPr>
        <w:rPr>
          <w:lang w:val="sr-Latn-ME"/>
        </w:rPr>
      </w:pPr>
      <w:bookmarkStart w:id="8" w:name="_Toc518978057"/>
      <w:r w:rsidRPr="007B0ED3">
        <w:rPr>
          <w:lang w:val="sr-Latn-ME"/>
        </w:rPr>
        <w:t>USLOVI ZA REALIZACIJU PREDMETA</w:t>
      </w:r>
      <w:bookmarkEnd w:id="8"/>
    </w:p>
    <w:p w:rsidR="00CB2BD2" w:rsidRPr="007B0ED3" w:rsidRDefault="00CB2BD2" w:rsidP="00CB2BD2">
      <w:pPr>
        <w:pStyle w:val="ListParagraph"/>
        <w:rPr>
          <w:rFonts w:cs="Arial"/>
          <w:lang w:val="sr-Latn-ME"/>
        </w:rPr>
      </w:pPr>
    </w:p>
    <w:p w:rsidR="006662CE" w:rsidRDefault="006662CE" w:rsidP="006662CE">
      <w:pPr>
        <w:pStyle w:val="NoSpacing"/>
        <w:rPr>
          <w:b/>
        </w:rPr>
      </w:pPr>
      <w:r w:rsidRPr="00442530">
        <w:rPr>
          <w:b/>
        </w:rPr>
        <w:t>MATERIJALNO-TEHNIČKI USLOVI ZA REALIZACIJU PREDMETA</w:t>
      </w:r>
    </w:p>
    <w:p w:rsidR="006662CE" w:rsidRDefault="006662CE" w:rsidP="006662CE">
      <w:pPr>
        <w:rPr>
          <w:rFonts w:eastAsia="Batang"/>
          <w:lang w:val="sr-Latn-ME"/>
        </w:rPr>
      </w:pPr>
    </w:p>
    <w:p w:rsidR="006662CE" w:rsidRPr="006662CE" w:rsidRDefault="006662CE" w:rsidP="006662CE">
      <w:pPr>
        <w:rPr>
          <w:rFonts w:eastAsia="Batang"/>
          <w:lang w:val="sr-Latn-ME"/>
        </w:rPr>
      </w:pPr>
      <w:r w:rsidRPr="006662CE">
        <w:rPr>
          <w:rFonts w:eastAsia="Batang"/>
          <w:lang w:val="sr-Latn-ME"/>
        </w:rPr>
        <w:t xml:space="preserve">Predmetni program </w:t>
      </w:r>
      <w:r w:rsidRPr="006662CE">
        <w:rPr>
          <w:rFonts w:eastAsia="Batang"/>
          <w:b/>
          <w:lang w:val="sr-Latn-ME"/>
        </w:rPr>
        <w:t>Skupovi, relacije, funkcije</w:t>
      </w:r>
      <w:r w:rsidRPr="006662CE">
        <w:rPr>
          <w:rFonts w:eastAsia="Batang"/>
          <w:lang w:val="sr-Latn-ME"/>
        </w:rPr>
        <w:t xml:space="preserve">  treba da prati odgovarajući udžbenik i zbirka zadataka. Oni treba da budu koncipirani tako da omoguće efikasno postignuće ishoda učenja.</w:t>
      </w:r>
    </w:p>
    <w:p w:rsidR="006662CE" w:rsidRDefault="006662CE" w:rsidP="006662CE">
      <w:pPr>
        <w:pStyle w:val="NoSpacing"/>
        <w:rPr>
          <w:b/>
        </w:rPr>
      </w:pPr>
    </w:p>
    <w:p w:rsidR="006662CE" w:rsidRDefault="006662CE" w:rsidP="006662CE">
      <w:pPr>
        <w:shd w:val="clear" w:color="auto" w:fill="FFFFFF"/>
        <w:spacing w:after="0" w:line="240" w:lineRule="auto"/>
        <w:jc w:val="both"/>
        <w:rPr>
          <w:b/>
        </w:rPr>
      </w:pPr>
    </w:p>
    <w:p w:rsidR="006662CE" w:rsidRPr="000A7520" w:rsidRDefault="006662CE" w:rsidP="006662CE">
      <w:pPr>
        <w:shd w:val="clear" w:color="auto" w:fill="FFFFFF"/>
        <w:spacing w:after="0" w:line="240" w:lineRule="auto"/>
        <w:jc w:val="both"/>
        <w:rPr>
          <w:b/>
        </w:rPr>
      </w:pPr>
      <w:r w:rsidRPr="000A7520">
        <w:rPr>
          <w:b/>
        </w:rPr>
        <w:t>PROFIL I STRUČNA SPREMA NASTAVNIKA</w:t>
      </w:r>
    </w:p>
    <w:p w:rsidR="006662CE" w:rsidRPr="000A7520" w:rsidRDefault="006662CE" w:rsidP="006662CE">
      <w:pPr>
        <w:shd w:val="clear" w:color="auto" w:fill="FFFFFF"/>
        <w:spacing w:after="0" w:line="240" w:lineRule="auto"/>
        <w:jc w:val="both"/>
        <w:rPr>
          <w:b/>
        </w:rPr>
      </w:pPr>
    </w:p>
    <w:p w:rsidR="006662CE" w:rsidRPr="006662CE" w:rsidRDefault="006662CE" w:rsidP="00D3763B">
      <w:pPr>
        <w:spacing w:after="0" w:line="360" w:lineRule="auto"/>
        <w:rPr>
          <w:lang w:val="sr-Latn-ME"/>
        </w:rPr>
      </w:pPr>
      <w:r w:rsidRPr="006662CE">
        <w:rPr>
          <w:lang w:val="sr-Latn-ME"/>
        </w:rPr>
        <w:t xml:space="preserve">Regulisano Zakonom o osnovnom obrazovanju i vaspitanju i Pravilnikom o profilu obrazovanja nastavnika predmetne nastave. </w:t>
      </w:r>
    </w:p>
    <w:p w:rsidR="00CB2BD2" w:rsidRPr="007B0ED3" w:rsidRDefault="00CB2BD2" w:rsidP="00CB2BD2">
      <w:pPr>
        <w:spacing w:after="120" w:line="240" w:lineRule="auto"/>
        <w:jc w:val="both"/>
        <w:rPr>
          <w:rFonts w:eastAsia="Batang"/>
          <w:lang w:val="sr-Latn-ME"/>
        </w:rPr>
      </w:pPr>
    </w:p>
    <w:p w:rsidR="00CB2BD2" w:rsidRPr="007B0ED3" w:rsidRDefault="00D3763B" w:rsidP="00CB2BD2">
      <w:pPr>
        <w:rPr>
          <w:rFonts w:cs="Arial"/>
          <w:lang w:val="sr-Latn-ME"/>
        </w:rPr>
      </w:pPr>
      <w:r>
        <w:rPr>
          <w:rFonts w:cs="Arial"/>
          <w:lang w:val="sr-Latn-ME"/>
        </w:rPr>
        <w:t>U izradi P</w:t>
      </w:r>
      <w:r w:rsidR="007902CF" w:rsidRPr="007B0ED3">
        <w:rPr>
          <w:rFonts w:cs="Arial"/>
          <w:lang w:val="sr-Latn-ME"/>
        </w:rPr>
        <w:t xml:space="preserve">redmetnog programa korišćen je </w:t>
      </w:r>
      <w:r w:rsidRPr="00D3763B">
        <w:rPr>
          <w:rFonts w:cs="Arial"/>
          <w:i/>
          <w:lang w:val="sr-Latn-ME"/>
        </w:rPr>
        <w:t>P</w:t>
      </w:r>
      <w:r w:rsidR="007902CF" w:rsidRPr="00D3763B">
        <w:rPr>
          <w:rFonts w:cs="Arial"/>
          <w:i/>
          <w:lang w:val="sr-Latn-ME"/>
        </w:rPr>
        <w:t>red</w:t>
      </w:r>
      <w:r w:rsidRPr="00D3763B">
        <w:rPr>
          <w:rFonts w:cs="Arial"/>
          <w:i/>
          <w:lang w:val="sr-Latn-ME"/>
        </w:rPr>
        <w:t>metni program</w:t>
      </w:r>
      <w:r w:rsidR="00EF78EC" w:rsidRPr="00D3763B">
        <w:rPr>
          <w:rFonts w:cs="Arial"/>
          <w:i/>
          <w:lang w:val="sr-Latn-ME"/>
        </w:rPr>
        <w:t xml:space="preserve"> Matematička radionica – skupovi, relacije, funkcije</w:t>
      </w:r>
      <w:r>
        <w:rPr>
          <w:rFonts w:cs="Arial"/>
          <w:lang w:val="sr-Latn-ME"/>
        </w:rPr>
        <w:t>, Zavod za školstvo, Podgorica, 2005. godine,</w:t>
      </w:r>
      <w:r w:rsidR="007902CF" w:rsidRPr="007B0ED3">
        <w:rPr>
          <w:rFonts w:cs="Arial"/>
          <w:lang w:val="sr-Latn-ME"/>
        </w:rPr>
        <w:t xml:space="preserve"> </w:t>
      </w:r>
      <w:r w:rsidR="007902CF" w:rsidRPr="00D3763B">
        <w:rPr>
          <w:rFonts w:cs="Arial"/>
          <w:i/>
          <w:lang w:val="sr-Latn-ME"/>
        </w:rPr>
        <w:t xml:space="preserve">Metodološko upustvo za pisanje </w:t>
      </w:r>
      <w:r w:rsidR="007902CF" w:rsidRPr="00D3763B">
        <w:rPr>
          <w:rFonts w:cs="Arial"/>
          <w:i/>
          <w:lang w:val="sr-Latn-ME"/>
        </w:rPr>
        <w:lastRenderedPageBreak/>
        <w:t>predmetnih programa zasnovanih na ishodima</w:t>
      </w:r>
      <w:r w:rsidR="007902CF" w:rsidRPr="007B0ED3">
        <w:rPr>
          <w:rFonts w:cs="Arial"/>
          <w:lang w:val="sr-Latn-ME"/>
        </w:rPr>
        <w:t xml:space="preserve">, </w:t>
      </w:r>
      <w:r>
        <w:rPr>
          <w:rFonts w:cs="Arial"/>
          <w:lang w:val="sr-Latn-ME"/>
        </w:rPr>
        <w:t xml:space="preserve">Zavod za školstvo, Podgorica, </w:t>
      </w:r>
      <w:r w:rsidR="007902CF" w:rsidRPr="007B0ED3">
        <w:rPr>
          <w:rFonts w:cs="Arial"/>
          <w:lang w:val="sr-Latn-ME"/>
        </w:rPr>
        <w:t>2017. i važeća zakonska regulativa.</w:t>
      </w:r>
    </w:p>
    <w:p w:rsidR="00CB2BD2" w:rsidRPr="00D3763B" w:rsidRDefault="00CB2BD2" w:rsidP="00CB2BD2">
      <w:pPr>
        <w:rPr>
          <w:rFonts w:cs="Arial"/>
          <w:lang w:val="sr-Latn-ME"/>
        </w:rPr>
      </w:pPr>
      <w:r w:rsidRPr="00D3763B">
        <w:rPr>
          <w:rFonts w:cs="Arial"/>
          <w:lang w:val="sr-Latn-ME"/>
        </w:rPr>
        <w:t xml:space="preserve">Program izbornog predmeta </w:t>
      </w:r>
      <w:r w:rsidRPr="00D3763B">
        <w:rPr>
          <w:rFonts w:cs="Arial"/>
          <w:b/>
          <w:lang w:val="sr-Latn-ME"/>
        </w:rPr>
        <w:t>SKUPOVI, RELACIJE, FUNKCIJE</w:t>
      </w:r>
      <w:r w:rsidRPr="00D3763B">
        <w:rPr>
          <w:rFonts w:cs="Arial"/>
          <w:lang w:val="sr-Latn-ME"/>
        </w:rPr>
        <w:t xml:space="preserve"> </w:t>
      </w:r>
      <w:r w:rsidR="00D3763B">
        <w:rPr>
          <w:rFonts w:cs="Arial"/>
          <w:lang w:val="sr-Latn-ME"/>
        </w:rPr>
        <w:t xml:space="preserve">za IX razred osnovne škole </w:t>
      </w:r>
      <w:r w:rsidRPr="00D3763B">
        <w:rPr>
          <w:rFonts w:cs="Arial"/>
          <w:lang w:val="sr-Latn-ME"/>
        </w:rPr>
        <w:t>u</w:t>
      </w:r>
      <w:r w:rsidR="00D3763B">
        <w:rPr>
          <w:rFonts w:cs="Arial"/>
          <w:lang w:val="sr-Latn-ME"/>
        </w:rPr>
        <w:t>radila je Kom</w:t>
      </w:r>
      <w:r w:rsidR="00FF30EB" w:rsidRPr="00D3763B">
        <w:rPr>
          <w:rFonts w:cs="Arial"/>
          <w:lang w:val="sr-Latn-ME"/>
        </w:rPr>
        <w:t>isija u sastavu:</w:t>
      </w:r>
    </w:p>
    <w:p w:rsidR="00FF30EB" w:rsidRPr="00D3763B" w:rsidRDefault="00FF30EB" w:rsidP="00D3763B">
      <w:pPr>
        <w:pStyle w:val="ListParagraph"/>
        <w:rPr>
          <w:rFonts w:cs="Arial"/>
          <w:lang w:val="sr-Latn-ME"/>
        </w:rPr>
      </w:pPr>
      <w:r w:rsidRPr="00D3763B">
        <w:rPr>
          <w:rFonts w:cs="Arial"/>
          <w:lang w:val="sr-Latn-ME"/>
        </w:rPr>
        <w:t>Miodrag Vučeljić, predsjednik</w:t>
      </w:r>
    </w:p>
    <w:p w:rsidR="00FF30EB" w:rsidRPr="00D3763B" w:rsidRDefault="00FF30EB" w:rsidP="00D3763B">
      <w:pPr>
        <w:pStyle w:val="ListParagraph"/>
        <w:rPr>
          <w:rFonts w:cs="Arial"/>
          <w:lang w:val="sr-Latn-ME"/>
        </w:rPr>
      </w:pPr>
      <w:r w:rsidRPr="00D3763B">
        <w:rPr>
          <w:rFonts w:cs="Arial"/>
          <w:lang w:val="sr-Latn-ME"/>
        </w:rPr>
        <w:t>Irena Pavićević, član</w:t>
      </w:r>
      <w:r w:rsidR="00D3763B">
        <w:rPr>
          <w:rFonts w:cs="Arial"/>
          <w:lang w:val="sr-Latn-ME"/>
        </w:rPr>
        <w:t>ica</w:t>
      </w:r>
    </w:p>
    <w:p w:rsidR="007902CF" w:rsidRPr="007B0ED3" w:rsidRDefault="00847890" w:rsidP="007902CF">
      <w:pPr>
        <w:rPr>
          <w:rFonts w:cs="Arial"/>
          <w:lang w:val="sr-Latn-ME"/>
        </w:rPr>
      </w:pPr>
      <w:r w:rsidRPr="005C4239">
        <w:rPr>
          <w:sz w:val="24"/>
          <w:szCs w:val="24"/>
          <w:lang w:val="sr-Latn-ME"/>
        </w:rPr>
        <w:t xml:space="preserve">Nacionalni savjet za obrazovanje (III saziv) na 5. sjednici, održanoj 16. jula 2018. godine, </w:t>
      </w:r>
      <w:bookmarkStart w:id="9" w:name="_GoBack"/>
      <w:bookmarkEnd w:id="9"/>
      <w:r w:rsidR="008112DA">
        <w:rPr>
          <w:rFonts w:cs="Arial"/>
          <w:lang w:val="sr-Latn-ME"/>
        </w:rPr>
        <w:t>utvrdio je P</w:t>
      </w:r>
      <w:r w:rsidR="007902CF" w:rsidRPr="007B0ED3">
        <w:rPr>
          <w:rFonts w:cs="Arial"/>
          <w:lang w:val="sr-Latn-ME"/>
        </w:rPr>
        <w:t xml:space="preserve">redmetni program </w:t>
      </w:r>
      <w:r w:rsidR="007902CF" w:rsidRPr="007B0ED3">
        <w:rPr>
          <w:rFonts w:cs="Arial"/>
          <w:b/>
          <w:lang w:val="sr-Latn-ME"/>
        </w:rPr>
        <w:t>SKUPOVI, RELACIJE, FUNKCIJE</w:t>
      </w:r>
      <w:r w:rsidR="007902CF" w:rsidRPr="007B0ED3">
        <w:rPr>
          <w:rFonts w:cs="Arial"/>
          <w:lang w:val="sr-Latn-ME"/>
        </w:rPr>
        <w:t xml:space="preserve"> kao izborni predmet za IX razred osnovne škole.</w:t>
      </w:r>
    </w:p>
    <w:sectPr w:rsidR="007902CF" w:rsidRPr="007B0ED3" w:rsidSect="00656DAD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0960"/>
    <w:multiLevelType w:val="hybridMultilevel"/>
    <w:tmpl w:val="C5FA924E"/>
    <w:lvl w:ilvl="0" w:tplc="8B90B0F8">
      <w:start w:val="8"/>
      <w:numFmt w:val="bullet"/>
      <w:lvlText w:val="─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7F7390C"/>
    <w:multiLevelType w:val="hybridMultilevel"/>
    <w:tmpl w:val="ABAED1EC"/>
    <w:lvl w:ilvl="0" w:tplc="06ECEC5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D4547"/>
    <w:multiLevelType w:val="hybridMultilevel"/>
    <w:tmpl w:val="FBFA3FA4"/>
    <w:lvl w:ilvl="0" w:tplc="39480C34"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7871D5"/>
    <w:multiLevelType w:val="hybridMultilevel"/>
    <w:tmpl w:val="2D6048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0562C"/>
    <w:multiLevelType w:val="hybridMultilevel"/>
    <w:tmpl w:val="5FE40A60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47F3B"/>
    <w:multiLevelType w:val="hybridMultilevel"/>
    <w:tmpl w:val="C8DACD7A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1647E"/>
    <w:multiLevelType w:val="hybridMultilevel"/>
    <w:tmpl w:val="247E5120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132D6"/>
    <w:multiLevelType w:val="hybridMultilevel"/>
    <w:tmpl w:val="0E2A9FB6"/>
    <w:lvl w:ilvl="0" w:tplc="39480C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B6A9C"/>
    <w:multiLevelType w:val="hybridMultilevel"/>
    <w:tmpl w:val="6B04DC3A"/>
    <w:lvl w:ilvl="0" w:tplc="8B90B0F8">
      <w:start w:val="8"/>
      <w:numFmt w:val="bullet"/>
      <w:lvlText w:val="─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B15E93"/>
    <w:multiLevelType w:val="hybridMultilevel"/>
    <w:tmpl w:val="BCC67CF6"/>
    <w:lvl w:ilvl="0" w:tplc="D1AE8BB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0140F"/>
    <w:multiLevelType w:val="hybridMultilevel"/>
    <w:tmpl w:val="4A807C14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13C2D"/>
    <w:multiLevelType w:val="hybridMultilevel"/>
    <w:tmpl w:val="A9F6F048"/>
    <w:lvl w:ilvl="0" w:tplc="8B90B0F8">
      <w:start w:val="8"/>
      <w:numFmt w:val="bullet"/>
      <w:lvlText w:val="─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F755B9"/>
    <w:multiLevelType w:val="hybridMultilevel"/>
    <w:tmpl w:val="E46ED264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32857"/>
    <w:multiLevelType w:val="hybridMultilevel"/>
    <w:tmpl w:val="C1DC9BF4"/>
    <w:lvl w:ilvl="0" w:tplc="7FC0788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7C7E5ACC">
      <w:start w:val="1"/>
      <w:numFmt w:val="lowerLetter"/>
      <w:lvlText w:val="%2)"/>
      <w:lvlJc w:val="left"/>
      <w:pPr>
        <w:ind w:left="1170" w:hanging="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4611C"/>
    <w:multiLevelType w:val="hybridMultilevel"/>
    <w:tmpl w:val="50009468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7143E"/>
    <w:multiLevelType w:val="hybridMultilevel"/>
    <w:tmpl w:val="1AD486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215FC"/>
    <w:multiLevelType w:val="hybridMultilevel"/>
    <w:tmpl w:val="7BDE5D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9793D"/>
    <w:multiLevelType w:val="hybridMultilevel"/>
    <w:tmpl w:val="B18CE3D2"/>
    <w:lvl w:ilvl="0" w:tplc="8B90B0F8">
      <w:start w:val="8"/>
      <w:numFmt w:val="bullet"/>
      <w:lvlText w:val="─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9E36D28"/>
    <w:multiLevelType w:val="hybridMultilevel"/>
    <w:tmpl w:val="BBCE8724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8062F"/>
    <w:multiLevelType w:val="hybridMultilevel"/>
    <w:tmpl w:val="D182057A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713D8"/>
    <w:multiLevelType w:val="hybridMultilevel"/>
    <w:tmpl w:val="D0946DEE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C25E2"/>
    <w:multiLevelType w:val="hybridMultilevel"/>
    <w:tmpl w:val="0B340F20"/>
    <w:lvl w:ilvl="0" w:tplc="8B90B0F8">
      <w:start w:val="8"/>
      <w:numFmt w:val="bullet"/>
      <w:lvlText w:val="─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623408"/>
    <w:multiLevelType w:val="hybridMultilevel"/>
    <w:tmpl w:val="919C8866"/>
    <w:lvl w:ilvl="0" w:tplc="8B90B0F8">
      <w:start w:val="8"/>
      <w:numFmt w:val="bullet"/>
      <w:lvlText w:val="─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995D88"/>
    <w:multiLevelType w:val="hybridMultilevel"/>
    <w:tmpl w:val="9F90EDCE"/>
    <w:lvl w:ilvl="0" w:tplc="1B64523E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D2E2A"/>
    <w:multiLevelType w:val="hybridMultilevel"/>
    <w:tmpl w:val="714263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2162A"/>
    <w:multiLevelType w:val="hybridMultilevel"/>
    <w:tmpl w:val="E398ED2A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0673D8"/>
    <w:multiLevelType w:val="hybridMultilevel"/>
    <w:tmpl w:val="F60CBED8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6B3464"/>
    <w:multiLevelType w:val="hybridMultilevel"/>
    <w:tmpl w:val="4F9EF30A"/>
    <w:lvl w:ilvl="0" w:tplc="8B90B0F8">
      <w:start w:val="8"/>
      <w:numFmt w:val="bullet"/>
      <w:lvlText w:val="─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590C96"/>
    <w:multiLevelType w:val="hybridMultilevel"/>
    <w:tmpl w:val="F89E82FA"/>
    <w:lvl w:ilvl="0" w:tplc="8B90B0F8">
      <w:start w:val="8"/>
      <w:numFmt w:val="bullet"/>
      <w:lvlText w:val="─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4D1DB1"/>
    <w:multiLevelType w:val="hybridMultilevel"/>
    <w:tmpl w:val="7708EA30"/>
    <w:lvl w:ilvl="0" w:tplc="3898845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008E9"/>
    <w:multiLevelType w:val="hybridMultilevel"/>
    <w:tmpl w:val="F2927614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A2D09"/>
    <w:multiLevelType w:val="hybridMultilevel"/>
    <w:tmpl w:val="A70C0C9E"/>
    <w:lvl w:ilvl="0" w:tplc="3898845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1380A"/>
    <w:multiLevelType w:val="hybridMultilevel"/>
    <w:tmpl w:val="27CAC6F6"/>
    <w:lvl w:ilvl="0" w:tplc="39480C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83067"/>
    <w:multiLevelType w:val="hybridMultilevel"/>
    <w:tmpl w:val="3138B058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85F9F"/>
    <w:multiLevelType w:val="hybridMultilevel"/>
    <w:tmpl w:val="B0CE6974"/>
    <w:lvl w:ilvl="0" w:tplc="3E2C8EB2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E333AD"/>
    <w:multiLevelType w:val="hybridMultilevel"/>
    <w:tmpl w:val="4EC2CDBC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7"/>
  </w:num>
  <w:num w:numId="4">
    <w:abstractNumId w:val="24"/>
  </w:num>
  <w:num w:numId="5">
    <w:abstractNumId w:val="13"/>
  </w:num>
  <w:num w:numId="6">
    <w:abstractNumId w:val="32"/>
  </w:num>
  <w:num w:numId="7">
    <w:abstractNumId w:val="5"/>
  </w:num>
  <w:num w:numId="8">
    <w:abstractNumId w:val="17"/>
  </w:num>
  <w:num w:numId="9">
    <w:abstractNumId w:val="33"/>
  </w:num>
  <w:num w:numId="10">
    <w:abstractNumId w:val="19"/>
  </w:num>
  <w:num w:numId="11">
    <w:abstractNumId w:val="25"/>
  </w:num>
  <w:num w:numId="12">
    <w:abstractNumId w:val="1"/>
  </w:num>
  <w:num w:numId="13">
    <w:abstractNumId w:val="20"/>
  </w:num>
  <w:num w:numId="14">
    <w:abstractNumId w:val="21"/>
  </w:num>
  <w:num w:numId="15">
    <w:abstractNumId w:val="6"/>
  </w:num>
  <w:num w:numId="16">
    <w:abstractNumId w:val="27"/>
  </w:num>
  <w:num w:numId="17">
    <w:abstractNumId w:val="18"/>
  </w:num>
  <w:num w:numId="18">
    <w:abstractNumId w:val="10"/>
  </w:num>
  <w:num w:numId="19">
    <w:abstractNumId w:val="23"/>
  </w:num>
  <w:num w:numId="20">
    <w:abstractNumId w:val="12"/>
  </w:num>
  <w:num w:numId="21">
    <w:abstractNumId w:val="30"/>
  </w:num>
  <w:num w:numId="22">
    <w:abstractNumId w:val="9"/>
  </w:num>
  <w:num w:numId="23">
    <w:abstractNumId w:val="28"/>
  </w:num>
  <w:num w:numId="24">
    <w:abstractNumId w:val="11"/>
  </w:num>
  <w:num w:numId="25">
    <w:abstractNumId w:val="26"/>
  </w:num>
  <w:num w:numId="26">
    <w:abstractNumId w:val="22"/>
  </w:num>
  <w:num w:numId="27">
    <w:abstractNumId w:val="4"/>
  </w:num>
  <w:num w:numId="28">
    <w:abstractNumId w:val="14"/>
  </w:num>
  <w:num w:numId="29">
    <w:abstractNumId w:val="31"/>
  </w:num>
  <w:num w:numId="30">
    <w:abstractNumId w:val="29"/>
  </w:num>
  <w:num w:numId="31">
    <w:abstractNumId w:val="34"/>
  </w:num>
  <w:num w:numId="32">
    <w:abstractNumId w:val="8"/>
  </w:num>
  <w:num w:numId="33">
    <w:abstractNumId w:val="35"/>
  </w:num>
  <w:num w:numId="34">
    <w:abstractNumId w:val="0"/>
  </w:num>
  <w:num w:numId="35">
    <w:abstractNumId w:val="16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53"/>
    <w:rsid w:val="0018053A"/>
    <w:rsid w:val="001D2AEF"/>
    <w:rsid w:val="0037359C"/>
    <w:rsid w:val="00381CF6"/>
    <w:rsid w:val="003C0E13"/>
    <w:rsid w:val="0045625D"/>
    <w:rsid w:val="00467B2E"/>
    <w:rsid w:val="0049669A"/>
    <w:rsid w:val="004A46B8"/>
    <w:rsid w:val="004D4941"/>
    <w:rsid w:val="004F0C82"/>
    <w:rsid w:val="00534E42"/>
    <w:rsid w:val="00544D65"/>
    <w:rsid w:val="005B7C70"/>
    <w:rsid w:val="0065500F"/>
    <w:rsid w:val="00656DAD"/>
    <w:rsid w:val="006662CE"/>
    <w:rsid w:val="0067245E"/>
    <w:rsid w:val="00687740"/>
    <w:rsid w:val="00784C8D"/>
    <w:rsid w:val="007902CF"/>
    <w:rsid w:val="007940C0"/>
    <w:rsid w:val="007B0ED3"/>
    <w:rsid w:val="007E2DD6"/>
    <w:rsid w:val="008112DA"/>
    <w:rsid w:val="008138B9"/>
    <w:rsid w:val="00847890"/>
    <w:rsid w:val="00857BFE"/>
    <w:rsid w:val="0091645D"/>
    <w:rsid w:val="009272EF"/>
    <w:rsid w:val="009316FA"/>
    <w:rsid w:val="00940AAC"/>
    <w:rsid w:val="009567F1"/>
    <w:rsid w:val="00963B83"/>
    <w:rsid w:val="009765D1"/>
    <w:rsid w:val="00991043"/>
    <w:rsid w:val="009B3136"/>
    <w:rsid w:val="009E5D58"/>
    <w:rsid w:val="00AD499E"/>
    <w:rsid w:val="00AF35B4"/>
    <w:rsid w:val="00CB2BD2"/>
    <w:rsid w:val="00D0205C"/>
    <w:rsid w:val="00D361E7"/>
    <w:rsid w:val="00D3763B"/>
    <w:rsid w:val="00D45D61"/>
    <w:rsid w:val="00D51D57"/>
    <w:rsid w:val="00D6318E"/>
    <w:rsid w:val="00D720C1"/>
    <w:rsid w:val="00D72753"/>
    <w:rsid w:val="00D75D9D"/>
    <w:rsid w:val="00DA21A9"/>
    <w:rsid w:val="00E35BD8"/>
    <w:rsid w:val="00EA0446"/>
    <w:rsid w:val="00EF78EC"/>
    <w:rsid w:val="00F13670"/>
    <w:rsid w:val="00F54CFC"/>
    <w:rsid w:val="00F61A7D"/>
    <w:rsid w:val="00F95173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8229D-E3CE-4C33-8736-B721C2CE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CFC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AEF"/>
    <w:pPr>
      <w:ind w:left="720"/>
      <w:contextualSpacing/>
    </w:pPr>
  </w:style>
  <w:style w:type="table" w:styleId="TableGrid">
    <w:name w:val="Table Grid"/>
    <w:basedOn w:val="TableNormal"/>
    <w:uiPriority w:val="39"/>
    <w:rsid w:val="00963B8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B2BD2"/>
    <w:pPr>
      <w:spacing w:after="0" w:line="240" w:lineRule="auto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F54CFC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oSpacingChar">
    <w:name w:val="No Spacing Char"/>
    <w:link w:val="NoSpacing"/>
    <w:uiPriority w:val="1"/>
    <w:locked/>
    <w:rsid w:val="006662CE"/>
  </w:style>
  <w:style w:type="paragraph" w:styleId="TOC1">
    <w:name w:val="toc 1"/>
    <w:basedOn w:val="Normal"/>
    <w:next w:val="Normal"/>
    <w:autoRedefine/>
    <w:uiPriority w:val="39"/>
    <w:unhideWhenUsed/>
    <w:rsid w:val="00F54CF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54C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10</Pages>
  <Words>2557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Miodrag Vuceljic</dc:creator>
  <cp:keywords/>
  <dc:description/>
  <cp:lastModifiedBy>Nevena Cabrilo</cp:lastModifiedBy>
  <cp:revision>40</cp:revision>
  <dcterms:created xsi:type="dcterms:W3CDTF">2018-04-23T05:55:00Z</dcterms:created>
  <dcterms:modified xsi:type="dcterms:W3CDTF">2018-07-20T09:57:00Z</dcterms:modified>
</cp:coreProperties>
</file>