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86"/>
        <w:tblW w:w="1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385"/>
        <w:gridCol w:w="3009"/>
        <w:gridCol w:w="3302"/>
      </w:tblGrid>
      <w:tr w:rsidR="00801576" w14:paraId="2D9C6DCA" w14:textId="77777777" w:rsidTr="00801576">
        <w:trPr>
          <w:trHeight w:val="360"/>
        </w:trPr>
        <w:tc>
          <w:tcPr>
            <w:tcW w:w="11672" w:type="dxa"/>
            <w:gridSpan w:val="4"/>
            <w:tcBorders>
              <w:top w:val="double" w:sz="12" w:space="0" w:color="auto"/>
              <w:left w:val="double" w:sz="12" w:space="0" w:color="auto"/>
              <w:bottom w:val="double" w:sz="2" w:space="0" w:color="auto"/>
              <w:right w:val="double" w:sz="12" w:space="0" w:color="auto"/>
            </w:tcBorders>
            <w:shd w:val="clear" w:color="auto" w:fill="E6E6E6"/>
          </w:tcPr>
          <w:p w14:paraId="4E1F9B7A" w14:textId="10EDA775" w:rsidR="00801576" w:rsidRDefault="003715C8" w:rsidP="00801576">
            <w:pPr>
              <w:rPr>
                <w:b/>
                <w:sz w:val="28"/>
                <w:szCs w:val="28"/>
              </w:rPr>
            </w:pPr>
            <w:r>
              <w:rPr>
                <w:b/>
                <w:sz w:val="28"/>
                <w:szCs w:val="28"/>
              </w:rPr>
              <w:t>LESSON PLAN</w:t>
            </w:r>
          </w:p>
        </w:tc>
      </w:tr>
      <w:tr w:rsidR="005657B8" w14:paraId="7DF90830" w14:textId="77777777" w:rsidTr="00CB7FF0">
        <w:trPr>
          <w:trHeight w:val="245"/>
        </w:trPr>
        <w:tc>
          <w:tcPr>
            <w:tcW w:w="2976" w:type="dxa"/>
            <w:tcBorders>
              <w:top w:val="double" w:sz="2" w:space="0" w:color="auto"/>
              <w:left w:val="double" w:sz="12" w:space="0" w:color="auto"/>
              <w:bottom w:val="single" w:sz="4" w:space="0" w:color="auto"/>
              <w:right w:val="single" w:sz="4" w:space="0" w:color="auto"/>
            </w:tcBorders>
          </w:tcPr>
          <w:p w14:paraId="652CA962" w14:textId="3E73791F" w:rsidR="005657B8" w:rsidRPr="00DF1CC1" w:rsidRDefault="003715C8" w:rsidP="00801576">
            <w:pPr>
              <w:rPr>
                <w:b/>
              </w:rPr>
            </w:pPr>
            <w:r>
              <w:rPr>
                <w:b/>
              </w:rPr>
              <w:t>Teacher</w:t>
            </w:r>
            <w:r w:rsidR="005657B8" w:rsidRPr="00DF1CC1">
              <w:rPr>
                <w:b/>
              </w:rPr>
              <w:t>:</w:t>
            </w:r>
          </w:p>
        </w:tc>
        <w:tc>
          <w:tcPr>
            <w:tcW w:w="8696" w:type="dxa"/>
            <w:gridSpan w:val="3"/>
            <w:tcBorders>
              <w:top w:val="double" w:sz="2" w:space="0" w:color="auto"/>
              <w:left w:val="single" w:sz="4" w:space="0" w:color="auto"/>
              <w:bottom w:val="single" w:sz="4" w:space="0" w:color="auto"/>
              <w:right w:val="double" w:sz="12" w:space="0" w:color="auto"/>
            </w:tcBorders>
          </w:tcPr>
          <w:p w14:paraId="35EE54A4" w14:textId="250C25C8" w:rsidR="005657B8" w:rsidRPr="005657B8" w:rsidRDefault="005657B8" w:rsidP="005657B8">
            <w:pPr>
              <w:rPr>
                <w:b/>
              </w:rPr>
            </w:pPr>
            <w:proofErr w:type="spellStart"/>
            <w:r>
              <w:rPr>
                <w:b/>
              </w:rPr>
              <w:t>Vesna</w:t>
            </w:r>
            <w:proofErr w:type="spellEnd"/>
            <w:r>
              <w:rPr>
                <w:b/>
              </w:rPr>
              <w:t xml:space="preserve"> </w:t>
            </w:r>
            <w:proofErr w:type="spellStart"/>
            <w:r>
              <w:rPr>
                <w:b/>
              </w:rPr>
              <w:t>Mučalica</w:t>
            </w:r>
            <w:proofErr w:type="spellEnd"/>
          </w:p>
          <w:p w14:paraId="1331F10C" w14:textId="77777777" w:rsidR="005657B8" w:rsidRDefault="005657B8" w:rsidP="00801576">
            <w:pPr>
              <w:jc w:val="both"/>
              <w:rPr>
                <w:b/>
                <w:lang w:val="sr-Latn-CS"/>
              </w:rPr>
            </w:pPr>
          </w:p>
        </w:tc>
      </w:tr>
      <w:tr w:rsidR="00801576" w14:paraId="6909CAEC" w14:textId="77777777" w:rsidTr="00801576">
        <w:trPr>
          <w:trHeight w:val="510"/>
        </w:trPr>
        <w:tc>
          <w:tcPr>
            <w:tcW w:w="2976" w:type="dxa"/>
            <w:tcBorders>
              <w:top w:val="single" w:sz="4" w:space="0" w:color="auto"/>
              <w:left w:val="double" w:sz="12" w:space="0" w:color="auto"/>
              <w:bottom w:val="single" w:sz="4" w:space="0" w:color="auto"/>
              <w:right w:val="single" w:sz="4" w:space="0" w:color="auto"/>
            </w:tcBorders>
          </w:tcPr>
          <w:p w14:paraId="55BC076E" w14:textId="74E6D2CE" w:rsidR="00801576" w:rsidRPr="005B6DB6" w:rsidRDefault="003715C8" w:rsidP="00801576">
            <w:pPr>
              <w:rPr>
                <w:b/>
              </w:rPr>
            </w:pPr>
            <w:r>
              <w:rPr>
                <w:b/>
                <w:sz w:val="22"/>
                <w:szCs w:val="22"/>
              </w:rPr>
              <w:t>Subject</w:t>
            </w:r>
            <w:r w:rsidR="00801576">
              <w:rPr>
                <w:b/>
                <w:sz w:val="22"/>
                <w:szCs w:val="22"/>
              </w:rPr>
              <w:t>:</w:t>
            </w:r>
          </w:p>
        </w:tc>
        <w:tc>
          <w:tcPr>
            <w:tcW w:w="2385" w:type="dxa"/>
            <w:tcBorders>
              <w:top w:val="single" w:sz="4" w:space="0" w:color="auto"/>
              <w:left w:val="single" w:sz="4" w:space="0" w:color="auto"/>
              <w:bottom w:val="single" w:sz="4" w:space="0" w:color="auto"/>
              <w:right w:val="single" w:sz="4" w:space="0" w:color="auto"/>
            </w:tcBorders>
          </w:tcPr>
          <w:p w14:paraId="2975F9AE" w14:textId="661B8B21" w:rsidR="00801576" w:rsidRPr="00DF1CC1" w:rsidRDefault="003715C8" w:rsidP="00801576">
            <w:pPr>
              <w:spacing w:line="360" w:lineRule="auto"/>
              <w:jc w:val="both"/>
              <w:rPr>
                <w:b/>
                <w:lang w:val="sr-Latn-CS"/>
              </w:rPr>
            </w:pPr>
            <w:r>
              <w:rPr>
                <w:b/>
                <w:sz w:val="22"/>
                <w:szCs w:val="22"/>
              </w:rPr>
              <w:t>Biology</w:t>
            </w:r>
          </w:p>
        </w:tc>
        <w:tc>
          <w:tcPr>
            <w:tcW w:w="3009" w:type="dxa"/>
            <w:tcBorders>
              <w:top w:val="single" w:sz="4" w:space="0" w:color="auto"/>
              <w:left w:val="single" w:sz="4" w:space="0" w:color="auto"/>
              <w:bottom w:val="single" w:sz="4" w:space="0" w:color="auto"/>
              <w:right w:val="single" w:sz="4" w:space="0" w:color="auto"/>
            </w:tcBorders>
          </w:tcPr>
          <w:p w14:paraId="2DF83F36" w14:textId="619BC994" w:rsidR="00801576" w:rsidRPr="00DF1CC1" w:rsidRDefault="003715C8" w:rsidP="00801576">
            <w:pPr>
              <w:spacing w:after="200" w:line="276" w:lineRule="auto"/>
              <w:rPr>
                <w:b/>
                <w:lang w:val="sr-Latn-CS"/>
              </w:rPr>
            </w:pPr>
            <w:r>
              <w:rPr>
                <w:b/>
                <w:sz w:val="22"/>
                <w:szCs w:val="22"/>
              </w:rPr>
              <w:t>Class</w:t>
            </w:r>
            <w:r w:rsidR="00801576" w:rsidRPr="00DF1CC1">
              <w:rPr>
                <w:b/>
                <w:sz w:val="22"/>
                <w:szCs w:val="22"/>
              </w:rPr>
              <w:t>:</w:t>
            </w:r>
            <w:r w:rsidR="00E314C5">
              <w:rPr>
                <w:b/>
                <w:sz w:val="22"/>
                <w:szCs w:val="22"/>
              </w:rPr>
              <w:t xml:space="preserve"> </w:t>
            </w:r>
            <w:r w:rsidR="005657B8">
              <w:rPr>
                <w:b/>
                <w:sz w:val="22"/>
                <w:szCs w:val="22"/>
              </w:rPr>
              <w:t xml:space="preserve"> </w:t>
            </w:r>
            <w:r w:rsidR="00CF6069">
              <w:rPr>
                <w:b/>
                <w:sz w:val="22"/>
                <w:szCs w:val="22"/>
              </w:rPr>
              <w:t xml:space="preserve">IX </w:t>
            </w:r>
          </w:p>
        </w:tc>
        <w:tc>
          <w:tcPr>
            <w:tcW w:w="3302" w:type="dxa"/>
            <w:tcBorders>
              <w:top w:val="single" w:sz="4" w:space="0" w:color="auto"/>
              <w:left w:val="single" w:sz="4" w:space="0" w:color="auto"/>
              <w:bottom w:val="single" w:sz="4" w:space="0" w:color="auto"/>
              <w:right w:val="double" w:sz="12" w:space="0" w:color="auto"/>
            </w:tcBorders>
          </w:tcPr>
          <w:p w14:paraId="279DBA88" w14:textId="4E808F8A" w:rsidR="00801576" w:rsidRPr="00DF1CC1" w:rsidRDefault="003715C8" w:rsidP="008A4121">
            <w:pPr>
              <w:rPr>
                <w:b/>
                <w:lang w:val="sr-Latn-CS"/>
              </w:rPr>
            </w:pPr>
            <w:r>
              <w:rPr>
                <w:b/>
                <w:sz w:val="22"/>
                <w:szCs w:val="22"/>
              </w:rPr>
              <w:t>Date</w:t>
            </w:r>
            <w:r w:rsidR="00801576" w:rsidRPr="00DF1CC1">
              <w:rPr>
                <w:b/>
                <w:sz w:val="22"/>
                <w:szCs w:val="22"/>
              </w:rPr>
              <w:t>:</w:t>
            </w:r>
            <w:r w:rsidR="00E314C5">
              <w:rPr>
                <w:b/>
                <w:sz w:val="22"/>
                <w:szCs w:val="22"/>
              </w:rPr>
              <w:t xml:space="preserve"> </w:t>
            </w:r>
            <w:r w:rsidR="003F0823">
              <w:rPr>
                <w:b/>
                <w:sz w:val="22"/>
                <w:szCs w:val="22"/>
              </w:rPr>
              <w:t>5</w:t>
            </w:r>
            <w:r w:rsidR="00E30513">
              <w:rPr>
                <w:b/>
                <w:sz w:val="22"/>
                <w:szCs w:val="22"/>
              </w:rPr>
              <w:t>.</w:t>
            </w:r>
            <w:r w:rsidR="005657B8">
              <w:rPr>
                <w:b/>
                <w:sz w:val="22"/>
                <w:szCs w:val="22"/>
              </w:rPr>
              <w:t>5</w:t>
            </w:r>
            <w:r w:rsidR="00E30513">
              <w:rPr>
                <w:b/>
                <w:sz w:val="22"/>
                <w:szCs w:val="22"/>
              </w:rPr>
              <w:t>.202</w:t>
            </w:r>
            <w:r w:rsidR="005657B8">
              <w:rPr>
                <w:b/>
                <w:sz w:val="22"/>
                <w:szCs w:val="22"/>
              </w:rPr>
              <w:t>3</w:t>
            </w:r>
            <w:r w:rsidR="00E30513">
              <w:rPr>
                <w:b/>
                <w:sz w:val="22"/>
                <w:szCs w:val="22"/>
              </w:rPr>
              <w:t>.</w:t>
            </w:r>
          </w:p>
        </w:tc>
      </w:tr>
      <w:tr w:rsidR="000B74AF" w14:paraId="34CF23B2" w14:textId="77777777" w:rsidTr="00801576">
        <w:trPr>
          <w:trHeight w:val="240"/>
        </w:trPr>
        <w:tc>
          <w:tcPr>
            <w:tcW w:w="2976" w:type="dxa"/>
            <w:tcBorders>
              <w:top w:val="single" w:sz="4" w:space="0" w:color="auto"/>
              <w:left w:val="double" w:sz="12" w:space="0" w:color="auto"/>
              <w:bottom w:val="single" w:sz="4" w:space="0" w:color="auto"/>
              <w:right w:val="single" w:sz="4" w:space="0" w:color="auto"/>
            </w:tcBorders>
          </w:tcPr>
          <w:p w14:paraId="37BA9F92" w14:textId="59F378D5" w:rsidR="000B74AF" w:rsidRDefault="003715C8" w:rsidP="00801576">
            <w:pPr>
              <w:rPr>
                <w:b/>
                <w:lang w:val="sr-Latn-CS"/>
              </w:rPr>
            </w:pPr>
            <w:r>
              <w:rPr>
                <w:b/>
                <w:sz w:val="22"/>
                <w:szCs w:val="22"/>
                <w:lang w:val="sr-Latn-CS"/>
              </w:rPr>
              <w:t>School</w:t>
            </w:r>
            <w:r w:rsidR="000B74AF">
              <w:rPr>
                <w:b/>
                <w:sz w:val="22"/>
                <w:szCs w:val="22"/>
                <w:lang w:val="sr-Latn-CS"/>
              </w:rPr>
              <w:t>:</w:t>
            </w:r>
          </w:p>
          <w:p w14:paraId="0D8863BB" w14:textId="77777777" w:rsidR="000B74AF" w:rsidRDefault="000B74AF" w:rsidP="00801576">
            <w:pPr>
              <w:rPr>
                <w:b/>
                <w:lang w:val="sr-Latn-CS"/>
              </w:rPr>
            </w:pPr>
          </w:p>
        </w:tc>
        <w:tc>
          <w:tcPr>
            <w:tcW w:w="8696" w:type="dxa"/>
            <w:gridSpan w:val="3"/>
            <w:tcBorders>
              <w:top w:val="single" w:sz="4" w:space="0" w:color="auto"/>
              <w:left w:val="single" w:sz="4" w:space="0" w:color="auto"/>
              <w:bottom w:val="single" w:sz="4" w:space="0" w:color="auto"/>
              <w:right w:val="double" w:sz="12" w:space="0" w:color="auto"/>
            </w:tcBorders>
          </w:tcPr>
          <w:p w14:paraId="4466BF8B" w14:textId="02AAD37D" w:rsidR="000B74AF" w:rsidRPr="000B74AF" w:rsidRDefault="003715C8" w:rsidP="00801576">
            <w:pPr>
              <w:rPr>
                <w:sz w:val="20"/>
                <w:szCs w:val="20"/>
              </w:rPr>
            </w:pPr>
            <w:r>
              <w:rPr>
                <w:sz w:val="20"/>
                <w:szCs w:val="20"/>
              </w:rPr>
              <w:t>Primary School</w:t>
            </w:r>
            <w:r w:rsidR="000B74AF" w:rsidRPr="000B74AF">
              <w:rPr>
                <w:sz w:val="20"/>
                <w:szCs w:val="20"/>
              </w:rPr>
              <w:t xml:space="preserve"> "</w:t>
            </w:r>
            <w:proofErr w:type="spellStart"/>
            <w:r w:rsidR="005657B8">
              <w:rPr>
                <w:sz w:val="20"/>
                <w:szCs w:val="20"/>
              </w:rPr>
              <w:t>Pavle</w:t>
            </w:r>
            <w:proofErr w:type="spellEnd"/>
            <w:r w:rsidR="005657B8">
              <w:rPr>
                <w:sz w:val="20"/>
                <w:szCs w:val="20"/>
              </w:rPr>
              <w:t xml:space="preserve"> </w:t>
            </w:r>
            <w:proofErr w:type="spellStart"/>
            <w:r w:rsidR="005657B8">
              <w:rPr>
                <w:sz w:val="20"/>
                <w:szCs w:val="20"/>
              </w:rPr>
              <w:t>Kovačević</w:t>
            </w:r>
            <w:proofErr w:type="spellEnd"/>
            <w:r w:rsidR="000B74AF" w:rsidRPr="000B74AF">
              <w:rPr>
                <w:sz w:val="20"/>
                <w:szCs w:val="20"/>
              </w:rPr>
              <w:t>"</w:t>
            </w:r>
            <w:r w:rsidR="00E30513">
              <w:rPr>
                <w:sz w:val="20"/>
                <w:szCs w:val="20"/>
              </w:rPr>
              <w:t xml:space="preserve"> </w:t>
            </w:r>
            <w:proofErr w:type="spellStart"/>
            <w:r w:rsidR="005657B8">
              <w:rPr>
                <w:sz w:val="20"/>
                <w:szCs w:val="20"/>
              </w:rPr>
              <w:t>Grahovo</w:t>
            </w:r>
            <w:proofErr w:type="spellEnd"/>
            <w:r w:rsidR="005657B8">
              <w:rPr>
                <w:sz w:val="20"/>
                <w:szCs w:val="20"/>
              </w:rPr>
              <w:t xml:space="preserve">, </w:t>
            </w:r>
            <w:proofErr w:type="spellStart"/>
            <w:r w:rsidR="005657B8">
              <w:rPr>
                <w:sz w:val="20"/>
                <w:szCs w:val="20"/>
              </w:rPr>
              <w:t>Nikšić</w:t>
            </w:r>
            <w:proofErr w:type="spellEnd"/>
            <w:r w:rsidR="00E30513">
              <w:rPr>
                <w:sz w:val="20"/>
                <w:szCs w:val="20"/>
              </w:rPr>
              <w:t xml:space="preserve"> </w:t>
            </w:r>
          </w:p>
        </w:tc>
      </w:tr>
      <w:tr w:rsidR="005657B8" w14:paraId="1B9F92C2" w14:textId="77777777" w:rsidTr="00801576">
        <w:trPr>
          <w:trHeight w:val="240"/>
        </w:trPr>
        <w:tc>
          <w:tcPr>
            <w:tcW w:w="2976" w:type="dxa"/>
            <w:tcBorders>
              <w:top w:val="single" w:sz="4" w:space="0" w:color="auto"/>
              <w:left w:val="double" w:sz="12" w:space="0" w:color="auto"/>
              <w:bottom w:val="single" w:sz="4" w:space="0" w:color="auto"/>
              <w:right w:val="single" w:sz="4" w:space="0" w:color="auto"/>
            </w:tcBorders>
          </w:tcPr>
          <w:p w14:paraId="5EBA95F3" w14:textId="45E8F830" w:rsidR="005657B8" w:rsidRDefault="003715C8" w:rsidP="00801576">
            <w:pPr>
              <w:rPr>
                <w:b/>
                <w:lang w:val="sr-Latn-CS"/>
              </w:rPr>
            </w:pPr>
            <w:r>
              <w:rPr>
                <w:b/>
                <w:sz w:val="22"/>
                <w:szCs w:val="22"/>
                <w:lang w:val="sr-Latn-CS"/>
              </w:rPr>
              <w:t>Number of students</w:t>
            </w:r>
            <w:r w:rsidR="005657B8">
              <w:rPr>
                <w:b/>
                <w:sz w:val="22"/>
                <w:szCs w:val="22"/>
                <w:lang w:val="sr-Latn-CS"/>
              </w:rPr>
              <w:t>:</w:t>
            </w:r>
          </w:p>
        </w:tc>
        <w:tc>
          <w:tcPr>
            <w:tcW w:w="8696" w:type="dxa"/>
            <w:gridSpan w:val="3"/>
            <w:tcBorders>
              <w:top w:val="single" w:sz="4" w:space="0" w:color="auto"/>
              <w:left w:val="single" w:sz="4" w:space="0" w:color="auto"/>
              <w:bottom w:val="single" w:sz="4" w:space="0" w:color="auto"/>
              <w:right w:val="double" w:sz="12" w:space="0" w:color="auto"/>
            </w:tcBorders>
          </w:tcPr>
          <w:p w14:paraId="3717803E" w14:textId="26F188A1" w:rsidR="005657B8" w:rsidRPr="000B74AF" w:rsidRDefault="005657B8" w:rsidP="00801576">
            <w:pPr>
              <w:rPr>
                <w:sz w:val="20"/>
                <w:szCs w:val="20"/>
              </w:rPr>
            </w:pPr>
            <w:r>
              <w:rPr>
                <w:sz w:val="20"/>
                <w:szCs w:val="20"/>
              </w:rPr>
              <w:t>3</w:t>
            </w:r>
          </w:p>
        </w:tc>
      </w:tr>
      <w:tr w:rsidR="00801576" w:rsidRPr="00801576" w14:paraId="1CB327FB" w14:textId="77777777" w:rsidTr="00801576">
        <w:trPr>
          <w:trHeight w:val="202"/>
        </w:trPr>
        <w:tc>
          <w:tcPr>
            <w:tcW w:w="2976" w:type="dxa"/>
            <w:tcBorders>
              <w:top w:val="single" w:sz="4" w:space="0" w:color="auto"/>
              <w:left w:val="double" w:sz="12" w:space="0" w:color="auto"/>
              <w:bottom w:val="single" w:sz="4" w:space="0" w:color="auto"/>
              <w:right w:val="single" w:sz="4" w:space="0" w:color="auto"/>
            </w:tcBorders>
          </w:tcPr>
          <w:p w14:paraId="3A1C31B3" w14:textId="56532309" w:rsidR="00801576" w:rsidRDefault="003715C8" w:rsidP="00801576">
            <w:pPr>
              <w:rPr>
                <w:b/>
                <w:lang w:val="sr-Latn-CS"/>
              </w:rPr>
            </w:pPr>
            <w:r>
              <w:rPr>
                <w:b/>
                <w:sz w:val="22"/>
                <w:szCs w:val="22"/>
                <w:lang w:val="sr-Latn-CS"/>
              </w:rPr>
              <w:t>Learning outcome</w:t>
            </w:r>
            <w:r w:rsidR="00801576">
              <w:rPr>
                <w:b/>
                <w:sz w:val="22"/>
                <w:szCs w:val="22"/>
                <w:lang w:val="sr-Latn-CS"/>
              </w:rPr>
              <w:t>:</w:t>
            </w:r>
          </w:p>
        </w:tc>
        <w:tc>
          <w:tcPr>
            <w:tcW w:w="8696" w:type="dxa"/>
            <w:gridSpan w:val="3"/>
            <w:tcBorders>
              <w:top w:val="single" w:sz="4" w:space="0" w:color="auto"/>
              <w:left w:val="single" w:sz="4" w:space="0" w:color="auto"/>
              <w:bottom w:val="single" w:sz="4" w:space="0" w:color="auto"/>
              <w:right w:val="double" w:sz="12" w:space="0" w:color="auto"/>
            </w:tcBorders>
          </w:tcPr>
          <w:p w14:paraId="66AB7F7C" w14:textId="7902345C" w:rsidR="005657B8" w:rsidRDefault="003715C8" w:rsidP="005657B8">
            <w:pPr>
              <w:rPr>
                <w:lang w:val="sr-Latn-CS"/>
              </w:rPr>
            </w:pPr>
            <w:r>
              <w:rPr>
                <w:lang w:val="sr-Latn-CS"/>
              </w:rPr>
              <w:t>Students will be able to</w:t>
            </w:r>
            <w:r w:rsidR="005657B8">
              <w:rPr>
                <w:lang w:val="sr-Latn-CS"/>
              </w:rPr>
              <w:t>:</w:t>
            </w:r>
          </w:p>
          <w:p w14:paraId="54B1C841" w14:textId="18419989" w:rsidR="005657B8" w:rsidRDefault="003715C8" w:rsidP="005657B8">
            <w:pPr>
              <w:pStyle w:val="ListParagraph"/>
              <w:numPr>
                <w:ilvl w:val="0"/>
                <w:numId w:val="9"/>
              </w:numPr>
              <w:rPr>
                <w:lang w:val="sr-Latn-CS"/>
              </w:rPr>
            </w:pPr>
            <w:r>
              <w:rPr>
                <w:lang w:val="sr-Latn-CS"/>
              </w:rPr>
              <w:t>Compare natural systems with systems created by a man;</w:t>
            </w:r>
          </w:p>
          <w:p w14:paraId="2AB46590" w14:textId="602BDBC8" w:rsidR="005657B8" w:rsidRDefault="003715C8" w:rsidP="005657B8">
            <w:pPr>
              <w:pStyle w:val="ListParagraph"/>
              <w:numPr>
                <w:ilvl w:val="0"/>
                <w:numId w:val="9"/>
              </w:numPr>
              <w:rPr>
                <w:lang w:val="sr-Latn-CS"/>
              </w:rPr>
            </w:pPr>
            <w:r>
              <w:rPr>
                <w:lang w:val="sr-Latn-CS"/>
              </w:rPr>
              <w:t xml:space="preserve">Identify that </w:t>
            </w:r>
            <w:r w:rsidR="007B5F97">
              <w:rPr>
                <w:lang w:val="sr-Latn-CS"/>
              </w:rPr>
              <w:t xml:space="preserve"> </w:t>
            </w:r>
            <w:r>
              <w:rPr>
                <w:lang w:val="sr-Latn-CS"/>
              </w:rPr>
              <w:t>the current system of prodiction and consumption is a linear flow;</w:t>
            </w:r>
          </w:p>
          <w:p w14:paraId="15D023A6" w14:textId="7237ED2C" w:rsidR="007B5F97" w:rsidRDefault="003715C8" w:rsidP="005657B8">
            <w:pPr>
              <w:pStyle w:val="ListParagraph"/>
              <w:numPr>
                <w:ilvl w:val="0"/>
                <w:numId w:val="9"/>
              </w:numPr>
              <w:rPr>
                <w:lang w:val="sr-Latn-CS"/>
              </w:rPr>
            </w:pPr>
            <w:r>
              <w:rPr>
                <w:lang w:val="sr-Latn-CS"/>
              </w:rPr>
              <w:t xml:space="preserve">Differentiate linear from circular flow </w:t>
            </w:r>
            <w:r w:rsidR="007B5F97">
              <w:rPr>
                <w:lang w:val="sr-Latn-CS"/>
              </w:rPr>
              <w:t>razlikuju linearni od kružnog toka</w:t>
            </w:r>
          </w:p>
          <w:p w14:paraId="2AFACE9E" w14:textId="42249AD3" w:rsidR="007B5F97" w:rsidRPr="005657B8" w:rsidRDefault="003715C8" w:rsidP="005657B8">
            <w:pPr>
              <w:pStyle w:val="ListParagraph"/>
              <w:numPr>
                <w:ilvl w:val="0"/>
                <w:numId w:val="9"/>
              </w:numPr>
              <w:rPr>
                <w:lang w:val="sr-Latn-CS"/>
              </w:rPr>
            </w:pPr>
            <w:r>
              <w:rPr>
                <w:lang w:val="sr-Latn-CS"/>
              </w:rPr>
              <w:t>Investigate circular economy.</w:t>
            </w:r>
          </w:p>
          <w:p w14:paraId="5C46A19F" w14:textId="783F963F" w:rsidR="00E30513" w:rsidRPr="00801576" w:rsidRDefault="00E30513" w:rsidP="00801576">
            <w:pPr>
              <w:rPr>
                <w:lang w:val="sr-Latn-CS"/>
              </w:rPr>
            </w:pPr>
          </w:p>
        </w:tc>
      </w:tr>
      <w:tr w:rsidR="007B5F97" w14:paraId="07A8EB82" w14:textId="77777777" w:rsidTr="00C54A53">
        <w:trPr>
          <w:trHeight w:val="291"/>
        </w:trPr>
        <w:tc>
          <w:tcPr>
            <w:tcW w:w="2976" w:type="dxa"/>
            <w:tcBorders>
              <w:top w:val="single" w:sz="4" w:space="0" w:color="auto"/>
              <w:left w:val="double" w:sz="12" w:space="0" w:color="auto"/>
              <w:bottom w:val="single" w:sz="4" w:space="0" w:color="auto"/>
              <w:right w:val="single" w:sz="4" w:space="0" w:color="auto"/>
            </w:tcBorders>
          </w:tcPr>
          <w:p w14:paraId="20118C25" w14:textId="54C2D86E" w:rsidR="007B5F97" w:rsidRDefault="003715C8" w:rsidP="00801576">
            <w:pPr>
              <w:rPr>
                <w:b/>
                <w:lang w:val="sr-Cyrl-CS"/>
              </w:rPr>
            </w:pPr>
            <w:r>
              <w:rPr>
                <w:b/>
                <w:sz w:val="22"/>
                <w:szCs w:val="22"/>
              </w:rPr>
              <w:t>Type of class</w:t>
            </w:r>
            <w:r w:rsidR="007B5F97">
              <w:rPr>
                <w:b/>
                <w:sz w:val="22"/>
                <w:szCs w:val="22"/>
              </w:rPr>
              <w:t>:</w:t>
            </w:r>
            <w:r w:rsidR="007B5F97">
              <w:rPr>
                <w:sz w:val="22"/>
                <w:szCs w:val="22"/>
                <w:lang w:val="sr-Cyrl-CS"/>
              </w:rPr>
              <w:tab/>
            </w:r>
          </w:p>
        </w:tc>
        <w:tc>
          <w:tcPr>
            <w:tcW w:w="8696" w:type="dxa"/>
            <w:gridSpan w:val="3"/>
            <w:tcBorders>
              <w:top w:val="single" w:sz="4" w:space="0" w:color="auto"/>
              <w:left w:val="single" w:sz="4" w:space="0" w:color="auto"/>
              <w:bottom w:val="single" w:sz="4" w:space="0" w:color="auto"/>
              <w:right w:val="double" w:sz="12" w:space="0" w:color="auto"/>
            </w:tcBorders>
          </w:tcPr>
          <w:p w14:paraId="2884CFEE" w14:textId="53BD2F84" w:rsidR="007B5F97" w:rsidRPr="000C5511" w:rsidRDefault="003715C8" w:rsidP="00801576">
            <w:pPr>
              <w:numPr>
                <w:ilvl w:val="0"/>
                <w:numId w:val="1"/>
              </w:numPr>
              <w:rPr>
                <w:lang w:val="sr-Cyrl-CS"/>
              </w:rPr>
            </w:pPr>
            <w:r>
              <w:rPr>
                <w:sz w:val="22"/>
                <w:szCs w:val="22"/>
              </w:rPr>
              <w:t>Acquisition of  new knowledge;</w:t>
            </w:r>
            <w:r w:rsidR="007B5F97" w:rsidRPr="000C5511">
              <w:rPr>
                <w:sz w:val="22"/>
                <w:szCs w:val="22"/>
              </w:rPr>
              <w:t xml:space="preserve"> </w:t>
            </w:r>
          </w:p>
          <w:p w14:paraId="0A29B2BC" w14:textId="0595E77F" w:rsidR="007B5F97" w:rsidRPr="000C5511" w:rsidRDefault="003715C8" w:rsidP="00801576">
            <w:pPr>
              <w:numPr>
                <w:ilvl w:val="0"/>
                <w:numId w:val="1"/>
              </w:numPr>
              <w:jc w:val="both"/>
              <w:rPr>
                <w:lang w:val="sr-Cyrl-CS"/>
              </w:rPr>
            </w:pPr>
            <w:r>
              <w:rPr>
                <w:sz w:val="22"/>
                <w:szCs w:val="22"/>
              </w:rPr>
              <w:t>Expanding knowledge.</w:t>
            </w:r>
          </w:p>
          <w:p w14:paraId="38FAC6C9" w14:textId="19951601" w:rsidR="007B5F97" w:rsidRDefault="007B5F97" w:rsidP="007B5F97">
            <w:pPr>
              <w:ind w:left="216"/>
              <w:rPr>
                <w:sz w:val="18"/>
                <w:szCs w:val="18"/>
                <w:lang w:val="sr-Cyrl-CS"/>
              </w:rPr>
            </w:pPr>
          </w:p>
        </w:tc>
      </w:tr>
      <w:tr w:rsidR="007B5F97" w14:paraId="39832D82" w14:textId="77777777" w:rsidTr="00E327B0">
        <w:trPr>
          <w:trHeight w:val="276"/>
        </w:trPr>
        <w:tc>
          <w:tcPr>
            <w:tcW w:w="2976" w:type="dxa"/>
            <w:tcBorders>
              <w:top w:val="single" w:sz="4" w:space="0" w:color="auto"/>
              <w:left w:val="double" w:sz="12" w:space="0" w:color="auto"/>
              <w:bottom w:val="single" w:sz="4" w:space="0" w:color="auto"/>
              <w:right w:val="single" w:sz="4" w:space="0" w:color="auto"/>
            </w:tcBorders>
          </w:tcPr>
          <w:p w14:paraId="765F8F93" w14:textId="70B61C16" w:rsidR="007B5F97" w:rsidRDefault="003715C8" w:rsidP="00801576">
            <w:pPr>
              <w:rPr>
                <w:b/>
              </w:rPr>
            </w:pPr>
            <w:r>
              <w:rPr>
                <w:b/>
                <w:sz w:val="22"/>
                <w:szCs w:val="22"/>
              </w:rPr>
              <w:t>Work form</w:t>
            </w:r>
            <w:r w:rsidR="007B5F97">
              <w:rPr>
                <w:b/>
                <w:sz w:val="22"/>
                <w:szCs w:val="22"/>
              </w:rPr>
              <w:t>:</w:t>
            </w:r>
          </w:p>
        </w:tc>
        <w:tc>
          <w:tcPr>
            <w:tcW w:w="8696" w:type="dxa"/>
            <w:gridSpan w:val="3"/>
            <w:tcBorders>
              <w:top w:val="single" w:sz="4" w:space="0" w:color="auto"/>
              <w:left w:val="single" w:sz="4" w:space="0" w:color="auto"/>
              <w:bottom w:val="single" w:sz="4" w:space="0" w:color="auto"/>
              <w:right w:val="double" w:sz="12" w:space="0" w:color="auto"/>
            </w:tcBorders>
          </w:tcPr>
          <w:p w14:paraId="7BE6E960" w14:textId="06773585" w:rsidR="007B5F97" w:rsidRPr="000C5511" w:rsidRDefault="003715C8" w:rsidP="00801576">
            <w:pPr>
              <w:numPr>
                <w:ilvl w:val="1"/>
                <w:numId w:val="2"/>
              </w:numPr>
              <w:tabs>
                <w:tab w:val="num" w:pos="216"/>
              </w:tabs>
              <w:ind w:left="216" w:hanging="216"/>
              <w:jc w:val="both"/>
              <w:rPr>
                <w:bCs/>
                <w:u w:val="single"/>
                <w:lang w:val="sr-Cyrl-CS"/>
              </w:rPr>
            </w:pPr>
            <w:r>
              <w:rPr>
                <w:bCs/>
                <w:sz w:val="22"/>
                <w:szCs w:val="22"/>
                <w:u w:val="single"/>
              </w:rPr>
              <w:t>Frontal</w:t>
            </w:r>
          </w:p>
          <w:p w14:paraId="6598343A" w14:textId="3BDFAF1B" w:rsidR="000C5511" w:rsidRPr="000C5511" w:rsidRDefault="003715C8" w:rsidP="000C5511">
            <w:pPr>
              <w:numPr>
                <w:ilvl w:val="1"/>
                <w:numId w:val="2"/>
              </w:numPr>
              <w:tabs>
                <w:tab w:val="num" w:pos="216"/>
              </w:tabs>
              <w:ind w:left="216" w:hanging="216"/>
              <w:rPr>
                <w:lang w:val="sr-Cyrl-CS"/>
              </w:rPr>
            </w:pPr>
            <w:r>
              <w:rPr>
                <w:sz w:val="22"/>
                <w:szCs w:val="22"/>
              </w:rPr>
              <w:t>Group</w:t>
            </w:r>
          </w:p>
          <w:p w14:paraId="3AD5DCC4" w14:textId="11878AD4" w:rsidR="007B5F97" w:rsidRPr="000C5511" w:rsidRDefault="003715C8" w:rsidP="000C5511">
            <w:pPr>
              <w:numPr>
                <w:ilvl w:val="1"/>
                <w:numId w:val="2"/>
              </w:numPr>
              <w:tabs>
                <w:tab w:val="num" w:pos="216"/>
              </w:tabs>
              <w:ind w:left="216" w:hanging="216"/>
              <w:rPr>
                <w:lang w:val="sr-Cyrl-CS"/>
              </w:rPr>
            </w:pPr>
            <w:r>
              <w:rPr>
                <w:bCs/>
                <w:sz w:val="22"/>
                <w:szCs w:val="22"/>
                <w:u w:val="single"/>
              </w:rPr>
              <w:t>Individual</w:t>
            </w:r>
          </w:p>
        </w:tc>
      </w:tr>
      <w:tr w:rsidR="007B5F97" w14:paraId="0BE8001B" w14:textId="77777777" w:rsidTr="007B5F97">
        <w:trPr>
          <w:trHeight w:val="872"/>
        </w:trPr>
        <w:tc>
          <w:tcPr>
            <w:tcW w:w="2976" w:type="dxa"/>
            <w:tcBorders>
              <w:top w:val="single" w:sz="4" w:space="0" w:color="auto"/>
              <w:left w:val="double" w:sz="12" w:space="0" w:color="auto"/>
              <w:bottom w:val="single" w:sz="4" w:space="0" w:color="auto"/>
              <w:right w:val="single" w:sz="4" w:space="0" w:color="auto"/>
            </w:tcBorders>
          </w:tcPr>
          <w:p w14:paraId="7875BA0D" w14:textId="44877595" w:rsidR="007B5F97" w:rsidRDefault="003715C8" w:rsidP="00801576">
            <w:pPr>
              <w:rPr>
                <w:b/>
              </w:rPr>
            </w:pPr>
            <w:r>
              <w:rPr>
                <w:b/>
                <w:sz w:val="22"/>
                <w:szCs w:val="22"/>
              </w:rPr>
              <w:t>Methods</w:t>
            </w:r>
            <w:r w:rsidR="007B5F97">
              <w:rPr>
                <w:b/>
                <w:sz w:val="22"/>
                <w:szCs w:val="22"/>
              </w:rPr>
              <w:t>:</w:t>
            </w:r>
          </w:p>
        </w:tc>
        <w:tc>
          <w:tcPr>
            <w:tcW w:w="8696" w:type="dxa"/>
            <w:gridSpan w:val="3"/>
            <w:tcBorders>
              <w:top w:val="single" w:sz="4" w:space="0" w:color="auto"/>
              <w:left w:val="single" w:sz="4" w:space="0" w:color="auto"/>
              <w:bottom w:val="single" w:sz="4" w:space="0" w:color="auto"/>
              <w:right w:val="double" w:sz="12" w:space="0" w:color="auto"/>
            </w:tcBorders>
          </w:tcPr>
          <w:p w14:paraId="399E6905" w14:textId="3906962C" w:rsidR="007B5F97" w:rsidRPr="000C5511" w:rsidRDefault="003715C8" w:rsidP="00801576">
            <w:pPr>
              <w:numPr>
                <w:ilvl w:val="0"/>
                <w:numId w:val="3"/>
              </w:numPr>
              <w:rPr>
                <w:bCs/>
                <w:lang w:val="sr-Cyrl-CS"/>
              </w:rPr>
            </w:pPr>
            <w:r>
              <w:rPr>
                <w:bCs/>
                <w:sz w:val="22"/>
                <w:szCs w:val="22"/>
              </w:rPr>
              <w:t>Method of oral presentation;</w:t>
            </w:r>
          </w:p>
          <w:p w14:paraId="79CF1A6D" w14:textId="72E29D90" w:rsidR="007B5F97" w:rsidRPr="000C5511" w:rsidRDefault="003715C8" w:rsidP="007B5F97">
            <w:pPr>
              <w:numPr>
                <w:ilvl w:val="0"/>
                <w:numId w:val="3"/>
              </w:numPr>
              <w:jc w:val="both"/>
              <w:rPr>
                <w:bCs/>
                <w:lang w:val="sr-Cyrl-CS"/>
              </w:rPr>
            </w:pPr>
            <w:r>
              <w:rPr>
                <w:bCs/>
                <w:sz w:val="22"/>
                <w:szCs w:val="22"/>
              </w:rPr>
              <w:t>Dialogue method;</w:t>
            </w:r>
          </w:p>
          <w:p w14:paraId="03FC3953" w14:textId="597B3F61" w:rsidR="007B5F97" w:rsidRPr="000C5511" w:rsidRDefault="003715C8" w:rsidP="007B5F97">
            <w:pPr>
              <w:numPr>
                <w:ilvl w:val="0"/>
                <w:numId w:val="3"/>
              </w:numPr>
              <w:rPr>
                <w:lang w:val="sr-Cyrl-CS"/>
              </w:rPr>
            </w:pPr>
            <w:r>
              <w:rPr>
                <w:sz w:val="22"/>
                <w:szCs w:val="22"/>
              </w:rPr>
              <w:t>Demonstration method;</w:t>
            </w:r>
          </w:p>
          <w:p w14:paraId="277D45B5" w14:textId="20FF56E1" w:rsidR="007B5F97" w:rsidRPr="000C5511" w:rsidRDefault="003715C8" w:rsidP="007B5F97">
            <w:pPr>
              <w:numPr>
                <w:ilvl w:val="0"/>
                <w:numId w:val="3"/>
              </w:numPr>
              <w:rPr>
                <w:lang w:val="sr-Cyrl-CS"/>
              </w:rPr>
            </w:pPr>
            <w:r>
              <w:rPr>
                <w:sz w:val="22"/>
                <w:szCs w:val="22"/>
              </w:rPr>
              <w:t>Mind map.</w:t>
            </w:r>
          </w:p>
        </w:tc>
      </w:tr>
      <w:tr w:rsidR="00801576" w14:paraId="6788542E" w14:textId="77777777" w:rsidTr="00801576">
        <w:trPr>
          <w:trHeight w:val="332"/>
        </w:trPr>
        <w:tc>
          <w:tcPr>
            <w:tcW w:w="2976" w:type="dxa"/>
            <w:tcBorders>
              <w:top w:val="single" w:sz="4" w:space="0" w:color="auto"/>
              <w:left w:val="double" w:sz="12" w:space="0" w:color="auto"/>
              <w:right w:val="single" w:sz="4" w:space="0" w:color="auto"/>
            </w:tcBorders>
          </w:tcPr>
          <w:p w14:paraId="5E58CCFF" w14:textId="1175A790" w:rsidR="00801576" w:rsidRDefault="003715C8" w:rsidP="00801576">
            <w:pPr>
              <w:rPr>
                <w:b/>
              </w:rPr>
            </w:pPr>
            <w:r>
              <w:rPr>
                <w:b/>
                <w:sz w:val="22"/>
                <w:szCs w:val="22"/>
              </w:rPr>
              <w:t>Concepts-contents</w:t>
            </w:r>
            <w:r w:rsidR="00801576">
              <w:rPr>
                <w:b/>
                <w:sz w:val="22"/>
                <w:szCs w:val="22"/>
              </w:rPr>
              <w:t>:</w:t>
            </w:r>
          </w:p>
        </w:tc>
        <w:tc>
          <w:tcPr>
            <w:tcW w:w="8696" w:type="dxa"/>
            <w:gridSpan w:val="3"/>
            <w:tcBorders>
              <w:top w:val="single" w:sz="4" w:space="0" w:color="auto"/>
              <w:left w:val="single" w:sz="4" w:space="0" w:color="auto"/>
              <w:right w:val="double" w:sz="12" w:space="0" w:color="auto"/>
            </w:tcBorders>
          </w:tcPr>
          <w:p w14:paraId="0FBD2D87" w14:textId="7268B8B8" w:rsidR="00801576" w:rsidRPr="000C5511" w:rsidRDefault="003715C8" w:rsidP="00801576">
            <w:r>
              <w:rPr>
                <w:sz w:val="22"/>
                <w:szCs w:val="22"/>
              </w:rPr>
              <w:t>Circular economy, waste</w:t>
            </w:r>
          </w:p>
        </w:tc>
      </w:tr>
      <w:tr w:rsidR="00801576" w14:paraId="2FB67B9E" w14:textId="77777777" w:rsidTr="00801576">
        <w:trPr>
          <w:trHeight w:val="251"/>
        </w:trPr>
        <w:tc>
          <w:tcPr>
            <w:tcW w:w="2976" w:type="dxa"/>
            <w:tcBorders>
              <w:top w:val="single" w:sz="4" w:space="0" w:color="auto"/>
              <w:left w:val="double" w:sz="12" w:space="0" w:color="auto"/>
              <w:bottom w:val="single" w:sz="4" w:space="0" w:color="auto"/>
              <w:right w:val="single" w:sz="4" w:space="0" w:color="auto"/>
            </w:tcBorders>
          </w:tcPr>
          <w:p w14:paraId="74125521" w14:textId="7E980CC4" w:rsidR="00801576" w:rsidRPr="00E74663" w:rsidRDefault="003715C8" w:rsidP="00801576">
            <w:pPr>
              <w:rPr>
                <w:b/>
                <w:lang w:val="da-DK"/>
              </w:rPr>
            </w:pPr>
            <w:r>
              <w:rPr>
                <w:b/>
                <w:sz w:val="22"/>
                <w:szCs w:val="22"/>
                <w:lang w:val="da-DK"/>
              </w:rPr>
              <w:t>Materi</w:t>
            </w:r>
            <w:r w:rsidR="0092052A">
              <w:rPr>
                <w:b/>
                <w:sz w:val="22"/>
                <w:szCs w:val="22"/>
                <w:lang w:val="da-DK"/>
              </w:rPr>
              <w:t>al and means for work</w:t>
            </w:r>
            <w:r w:rsidR="00801576" w:rsidRPr="00E74663">
              <w:rPr>
                <w:b/>
                <w:sz w:val="22"/>
                <w:szCs w:val="22"/>
                <w:lang w:val="da-DK"/>
              </w:rPr>
              <w:t>:</w:t>
            </w:r>
          </w:p>
        </w:tc>
        <w:tc>
          <w:tcPr>
            <w:tcW w:w="8696" w:type="dxa"/>
            <w:gridSpan w:val="3"/>
            <w:tcBorders>
              <w:top w:val="single" w:sz="4" w:space="0" w:color="auto"/>
              <w:left w:val="single" w:sz="4" w:space="0" w:color="auto"/>
              <w:bottom w:val="single" w:sz="4" w:space="0" w:color="auto"/>
              <w:right w:val="double" w:sz="12" w:space="0" w:color="auto"/>
            </w:tcBorders>
          </w:tcPr>
          <w:p w14:paraId="205A901E" w14:textId="5E11569B" w:rsidR="00EE4D3C" w:rsidRPr="000C5511" w:rsidRDefault="0092052A" w:rsidP="00517B1B">
            <w:pPr>
              <w:rPr>
                <w:lang w:val="sr-Latn-CS"/>
              </w:rPr>
            </w:pPr>
            <w:r>
              <w:rPr>
                <w:sz w:val="22"/>
                <w:szCs w:val="22"/>
                <w:lang w:val="sr-Latn-CS"/>
              </w:rPr>
              <w:t>Self-adhesive papers, table;</w:t>
            </w:r>
          </w:p>
          <w:p w14:paraId="7E58CCD1" w14:textId="02FDD0D9" w:rsidR="00801576" w:rsidRPr="000C5511" w:rsidRDefault="0092052A" w:rsidP="00517B1B">
            <w:pPr>
              <w:rPr>
                <w:lang w:val="sr-Latn-CS"/>
              </w:rPr>
            </w:pPr>
            <w:r>
              <w:rPr>
                <w:sz w:val="22"/>
                <w:szCs w:val="22"/>
                <w:lang w:val="sr-Latn-CS"/>
              </w:rPr>
              <w:t>Different materials (plastic bottle, glass cup, metal key, paper</w:t>
            </w:r>
            <w:r w:rsidR="00EE4D3C" w:rsidRPr="000C5511">
              <w:rPr>
                <w:sz w:val="22"/>
                <w:szCs w:val="22"/>
                <w:lang w:val="sr-Latn-CS"/>
              </w:rPr>
              <w:t>)</w:t>
            </w:r>
          </w:p>
        </w:tc>
      </w:tr>
      <w:tr w:rsidR="00801576" w:rsidRPr="00E74663" w14:paraId="5BE8F8A2" w14:textId="77777777" w:rsidTr="00EE4D3C">
        <w:trPr>
          <w:trHeight w:val="276"/>
        </w:trPr>
        <w:tc>
          <w:tcPr>
            <w:tcW w:w="2976" w:type="dxa"/>
            <w:tcBorders>
              <w:top w:val="single" w:sz="4" w:space="0" w:color="auto"/>
              <w:left w:val="double" w:sz="12" w:space="0" w:color="auto"/>
              <w:bottom w:val="single" w:sz="4" w:space="0" w:color="auto"/>
              <w:right w:val="single" w:sz="4" w:space="0" w:color="auto"/>
            </w:tcBorders>
          </w:tcPr>
          <w:p w14:paraId="5EB294F3" w14:textId="3AF30A04" w:rsidR="00EE4D3C" w:rsidRDefault="0092052A" w:rsidP="00801576">
            <w:pPr>
              <w:rPr>
                <w:b/>
              </w:rPr>
            </w:pPr>
            <w:r>
              <w:rPr>
                <w:b/>
                <w:sz w:val="22"/>
                <w:szCs w:val="22"/>
              </w:rPr>
              <w:t>Correlation</w:t>
            </w:r>
          </w:p>
          <w:p w14:paraId="06B12276" w14:textId="77C7DCC5" w:rsidR="00801576" w:rsidRDefault="0092052A" w:rsidP="00801576">
            <w:pPr>
              <w:rPr>
                <w:b/>
              </w:rPr>
            </w:pPr>
            <w:r>
              <w:rPr>
                <w:b/>
                <w:sz w:val="22"/>
                <w:szCs w:val="22"/>
              </w:rPr>
              <w:t>Intercourse topics</w:t>
            </w:r>
            <w:r w:rsidR="00801576">
              <w:rPr>
                <w:b/>
                <w:sz w:val="22"/>
                <w:szCs w:val="22"/>
              </w:rPr>
              <w:t>:</w:t>
            </w:r>
          </w:p>
        </w:tc>
        <w:tc>
          <w:tcPr>
            <w:tcW w:w="8696" w:type="dxa"/>
            <w:gridSpan w:val="3"/>
            <w:tcBorders>
              <w:top w:val="single" w:sz="4" w:space="0" w:color="auto"/>
              <w:left w:val="single" w:sz="4" w:space="0" w:color="auto"/>
              <w:bottom w:val="single" w:sz="4" w:space="0" w:color="auto"/>
              <w:right w:val="double" w:sz="12" w:space="0" w:color="auto"/>
            </w:tcBorders>
          </w:tcPr>
          <w:p w14:paraId="7181123A" w14:textId="0866055E" w:rsidR="00EE4D3C" w:rsidRDefault="0092052A" w:rsidP="00801576">
            <w:pPr>
              <w:rPr>
                <w:lang w:val="pl-PL"/>
              </w:rPr>
            </w:pPr>
            <w:r>
              <w:rPr>
                <w:lang w:val="pl-PL"/>
              </w:rPr>
              <w:t>Ecology</w:t>
            </w:r>
          </w:p>
          <w:p w14:paraId="5483B5F9" w14:textId="6E2F01C1" w:rsidR="00EE4D3C" w:rsidRPr="00300708" w:rsidRDefault="0092052A" w:rsidP="00801576">
            <w:pPr>
              <w:rPr>
                <w:lang w:val="pl-PL"/>
              </w:rPr>
            </w:pPr>
            <w:r>
              <w:rPr>
                <w:lang w:val="pl-PL"/>
              </w:rPr>
              <w:t>Sustainable development, Environmental protection</w:t>
            </w:r>
          </w:p>
        </w:tc>
      </w:tr>
      <w:tr w:rsidR="00EE4D3C" w:rsidRPr="00E74663" w14:paraId="5364D799" w14:textId="77777777" w:rsidTr="00801576">
        <w:trPr>
          <w:trHeight w:val="276"/>
        </w:trPr>
        <w:tc>
          <w:tcPr>
            <w:tcW w:w="2976" w:type="dxa"/>
            <w:tcBorders>
              <w:top w:val="single" w:sz="4" w:space="0" w:color="auto"/>
              <w:left w:val="double" w:sz="12" w:space="0" w:color="auto"/>
              <w:bottom w:val="double" w:sz="12" w:space="0" w:color="auto"/>
              <w:right w:val="single" w:sz="4" w:space="0" w:color="auto"/>
            </w:tcBorders>
          </w:tcPr>
          <w:p w14:paraId="1034011D" w14:textId="0963A9F0" w:rsidR="00EE4D3C" w:rsidRDefault="0092052A" w:rsidP="00801576">
            <w:pPr>
              <w:rPr>
                <w:b/>
              </w:rPr>
            </w:pPr>
            <w:r>
              <w:rPr>
                <w:b/>
                <w:sz w:val="22"/>
                <w:szCs w:val="22"/>
              </w:rPr>
              <w:t>Duration:</w:t>
            </w:r>
          </w:p>
        </w:tc>
        <w:tc>
          <w:tcPr>
            <w:tcW w:w="8696" w:type="dxa"/>
            <w:gridSpan w:val="3"/>
            <w:tcBorders>
              <w:top w:val="single" w:sz="4" w:space="0" w:color="auto"/>
              <w:left w:val="single" w:sz="4" w:space="0" w:color="auto"/>
              <w:bottom w:val="double" w:sz="12" w:space="0" w:color="auto"/>
              <w:right w:val="double" w:sz="12" w:space="0" w:color="auto"/>
            </w:tcBorders>
          </w:tcPr>
          <w:p w14:paraId="361B60FF" w14:textId="4903B940" w:rsidR="00EE4D3C" w:rsidRDefault="0092052A" w:rsidP="00801576">
            <w:pPr>
              <w:rPr>
                <w:lang w:val="pl-PL"/>
              </w:rPr>
            </w:pPr>
            <w:r>
              <w:rPr>
                <w:lang w:val="pl-PL"/>
              </w:rPr>
              <w:t xml:space="preserve">45 minutes </w:t>
            </w:r>
          </w:p>
        </w:tc>
      </w:tr>
    </w:tbl>
    <w:p w14:paraId="13973D44" w14:textId="77777777" w:rsidR="005B6DB6" w:rsidRDefault="005B6DB6" w:rsidP="005B6DB6">
      <w:pPr>
        <w:jc w:val="both"/>
        <w:rPr>
          <w:b/>
          <w:sz w:val="4"/>
          <w:szCs w:val="4"/>
          <w:lang w:val="sr-Cyrl-CS"/>
        </w:rPr>
      </w:pPr>
    </w:p>
    <w:p w14:paraId="2C160816" w14:textId="77777777" w:rsidR="005B6DB6" w:rsidRPr="00801576" w:rsidRDefault="005B6DB6" w:rsidP="005B6DB6">
      <w:pPr>
        <w:ind w:right="-720"/>
        <w:rPr>
          <w:sz w:val="2"/>
          <w:lang w:val="da-DK"/>
        </w:rPr>
      </w:pPr>
    </w:p>
    <w:tbl>
      <w:tblPr>
        <w:tblpPr w:leftFromText="180" w:rightFromText="180" w:vertAnchor="text" w:horzAnchor="margin" w:tblpXSpec="center" w:tblpY="173"/>
        <w:tblW w:w="11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3"/>
      </w:tblGrid>
      <w:tr w:rsidR="005B6DB6" w14:paraId="2B7DBB6D" w14:textId="77777777" w:rsidTr="0073114D">
        <w:trPr>
          <w:trHeight w:val="312"/>
        </w:trPr>
        <w:tc>
          <w:tcPr>
            <w:tcW w:w="11663" w:type="dxa"/>
            <w:tcBorders>
              <w:top w:val="single" w:sz="4" w:space="0" w:color="auto"/>
              <w:left w:val="single" w:sz="4" w:space="0" w:color="auto"/>
              <w:bottom w:val="single" w:sz="4" w:space="0" w:color="auto"/>
              <w:right w:val="single" w:sz="4" w:space="0" w:color="auto"/>
            </w:tcBorders>
          </w:tcPr>
          <w:p w14:paraId="6440F82D" w14:textId="71EE8B6C" w:rsidR="005B6DB6" w:rsidRPr="005B6DB6" w:rsidRDefault="0092052A" w:rsidP="00BD40FA">
            <w:pPr>
              <w:tabs>
                <w:tab w:val="left" w:pos="1620"/>
              </w:tabs>
              <w:jc w:val="center"/>
              <w:rPr>
                <w:b/>
                <w:sz w:val="28"/>
                <w:szCs w:val="28"/>
              </w:rPr>
            </w:pPr>
            <w:r>
              <w:rPr>
                <w:b/>
                <w:sz w:val="28"/>
                <w:szCs w:val="28"/>
              </w:rPr>
              <w:t>STUDENTS’ ACTIVITIES</w:t>
            </w:r>
            <w:r w:rsidR="005B6DB6" w:rsidRPr="005B6DB6">
              <w:rPr>
                <w:b/>
                <w:sz w:val="28"/>
                <w:szCs w:val="28"/>
              </w:rPr>
              <w:t>:</w:t>
            </w:r>
          </w:p>
        </w:tc>
      </w:tr>
      <w:tr w:rsidR="00DF1CC1" w14:paraId="73F96B3D" w14:textId="77777777" w:rsidTr="0073114D">
        <w:trPr>
          <w:trHeight w:val="4194"/>
        </w:trPr>
        <w:tc>
          <w:tcPr>
            <w:tcW w:w="11663" w:type="dxa"/>
            <w:tcBorders>
              <w:top w:val="single" w:sz="4" w:space="0" w:color="auto"/>
              <w:left w:val="single" w:sz="4" w:space="0" w:color="auto"/>
              <w:bottom w:val="single" w:sz="4" w:space="0" w:color="auto"/>
              <w:right w:val="single" w:sz="4" w:space="0" w:color="auto"/>
            </w:tcBorders>
          </w:tcPr>
          <w:p w14:paraId="118C1FB7" w14:textId="18461C45" w:rsidR="00BD40FA" w:rsidRDefault="0092052A" w:rsidP="00BD40FA">
            <w:pPr>
              <w:tabs>
                <w:tab w:val="left" w:pos="1620"/>
              </w:tabs>
            </w:pPr>
            <w:r>
              <w:rPr>
                <w:b/>
                <w:bCs/>
              </w:rPr>
              <w:t>Warm-up</w:t>
            </w:r>
            <w:r w:rsidR="00B070DC">
              <w:t>:</w:t>
            </w:r>
          </w:p>
          <w:p w14:paraId="1C0BF7C0" w14:textId="77777777" w:rsidR="00B070DC" w:rsidRDefault="00B070DC" w:rsidP="00BD40FA">
            <w:pPr>
              <w:tabs>
                <w:tab w:val="left" w:pos="1620"/>
              </w:tabs>
            </w:pPr>
          </w:p>
          <w:p w14:paraId="101D00EB" w14:textId="77777777" w:rsidR="0092052A" w:rsidRDefault="0092052A" w:rsidP="0092052A">
            <w:pPr>
              <w:pStyle w:val="ListParagraph"/>
              <w:numPr>
                <w:ilvl w:val="0"/>
                <w:numId w:val="9"/>
              </w:numPr>
              <w:spacing w:after="240"/>
              <w:jc w:val="both"/>
              <w:rPr>
                <w:lang w:val="da-DK"/>
              </w:rPr>
            </w:pPr>
            <w:r w:rsidRPr="0092052A">
              <w:rPr>
                <w:lang w:val="da-DK"/>
              </w:rPr>
              <w:t>Students talk about the systems they know in nature, such as the circulation of water and matter in nature, the flow of energy, food chains...</w:t>
            </w:r>
          </w:p>
          <w:p w14:paraId="554FE8B4" w14:textId="77777777" w:rsidR="0092052A" w:rsidRDefault="0092052A" w:rsidP="0092052A">
            <w:pPr>
              <w:pStyle w:val="ListParagraph"/>
              <w:numPr>
                <w:ilvl w:val="0"/>
                <w:numId w:val="9"/>
              </w:numPr>
              <w:spacing w:after="240"/>
              <w:jc w:val="both"/>
              <w:rPr>
                <w:lang w:val="da-DK"/>
              </w:rPr>
            </w:pPr>
            <w:r w:rsidRPr="0092052A">
              <w:rPr>
                <w:lang w:val="da-DK"/>
              </w:rPr>
              <w:t>Through the discussion, they come to the conclusion that there are no waste materials in nature, nor any kind of waste, but that nature decomposes all remains and uses them again in the form of food or energy.</w:t>
            </w:r>
          </w:p>
          <w:p w14:paraId="53748F86" w14:textId="77777777" w:rsidR="0092052A" w:rsidRPr="0092052A" w:rsidRDefault="0092052A" w:rsidP="0092052A">
            <w:pPr>
              <w:pStyle w:val="ListParagraph"/>
              <w:numPr>
                <w:ilvl w:val="0"/>
                <w:numId w:val="9"/>
              </w:numPr>
              <w:spacing w:after="240"/>
              <w:jc w:val="both"/>
              <w:rPr>
                <w:b/>
                <w:bCs/>
                <w:lang w:val="da-DK"/>
              </w:rPr>
            </w:pPr>
            <w:r w:rsidRPr="0092052A">
              <w:rPr>
                <w:lang w:val="da-DK"/>
              </w:rPr>
              <w:t>They list some man-made systems and associate them with a huge amount of waste and pollution.</w:t>
            </w:r>
          </w:p>
          <w:p w14:paraId="6D00598A" w14:textId="65A4E5F9" w:rsidR="00B070DC" w:rsidRPr="0092052A" w:rsidRDefault="0092052A" w:rsidP="0092052A">
            <w:pPr>
              <w:spacing w:after="240"/>
              <w:jc w:val="both"/>
              <w:rPr>
                <w:b/>
                <w:bCs/>
                <w:lang w:val="da-DK"/>
              </w:rPr>
            </w:pPr>
            <w:r>
              <w:rPr>
                <w:b/>
                <w:bCs/>
                <w:lang w:val="da-DK"/>
              </w:rPr>
              <w:t>The main part</w:t>
            </w:r>
            <w:r w:rsidR="00B070DC" w:rsidRPr="0092052A">
              <w:rPr>
                <w:b/>
                <w:bCs/>
                <w:lang w:val="da-DK"/>
              </w:rPr>
              <w:t>:</w:t>
            </w:r>
          </w:p>
          <w:p w14:paraId="7956712F" w14:textId="77777777" w:rsidR="0092052A" w:rsidRDefault="0092052A" w:rsidP="0092052A">
            <w:pPr>
              <w:pStyle w:val="ListParagraph"/>
              <w:numPr>
                <w:ilvl w:val="0"/>
                <w:numId w:val="9"/>
              </w:numPr>
              <w:spacing w:after="240"/>
              <w:jc w:val="both"/>
              <w:rPr>
                <w:lang w:val="da-DK"/>
              </w:rPr>
            </w:pPr>
            <w:r w:rsidRPr="0092052A">
              <w:rPr>
                <w:lang w:val="da-DK"/>
              </w:rPr>
              <w:t>The students in the group are given the task to write about the materials in front of them (plastic bottle, glass cup, metal key, paper) a "life story" through which these materials went while reaching their table, but also where they will end up after using them in class. For each item, they write down the paths they think they went through on sticky notes and paste them on the board, with a stick between them, which actually shows the flow from raw material to the finished product. The teacher can assist the students to show as many ways as possible.</w:t>
            </w:r>
          </w:p>
          <w:p w14:paraId="21035AD0" w14:textId="4AABE893" w:rsidR="00DC3CB8" w:rsidRDefault="0092052A" w:rsidP="0092052A">
            <w:pPr>
              <w:pStyle w:val="ListParagraph"/>
              <w:numPr>
                <w:ilvl w:val="0"/>
                <w:numId w:val="9"/>
              </w:numPr>
              <w:spacing w:after="240"/>
              <w:jc w:val="both"/>
              <w:rPr>
                <w:lang w:val="da-DK"/>
              </w:rPr>
            </w:pPr>
            <w:r>
              <w:rPr>
                <w:lang w:val="da-DK"/>
              </w:rPr>
              <w:t xml:space="preserve">The teacher explains that this production has a linear flow, with principle take-make-use-throw, so that this </w:t>
            </w:r>
            <w:r>
              <w:rPr>
                <w:lang w:val="da-DK"/>
              </w:rPr>
              <w:lastRenderedPageBreak/>
              <w:t>method has a huge impact on the environment and disturbing the balance in nature.</w:t>
            </w:r>
            <w:r w:rsidR="00DC1182">
              <w:rPr>
                <w:lang w:val="da-DK"/>
              </w:rPr>
              <w:t xml:space="preserve"> </w:t>
            </w:r>
          </w:p>
          <w:p w14:paraId="331883F3" w14:textId="77777777" w:rsidR="0092052A" w:rsidRDefault="0092052A" w:rsidP="0092052A">
            <w:pPr>
              <w:pStyle w:val="ListParagraph"/>
              <w:numPr>
                <w:ilvl w:val="0"/>
                <w:numId w:val="9"/>
              </w:numPr>
              <w:spacing w:after="240"/>
              <w:jc w:val="both"/>
              <w:rPr>
                <w:lang w:val="da-DK"/>
              </w:rPr>
            </w:pPr>
            <w:r w:rsidRPr="0092052A">
              <w:rPr>
                <w:lang w:val="da-DK"/>
              </w:rPr>
              <w:t>By watching the 4-minute video "Thinking about Progess"*, students become familiar with the concept of circular flow in production, i.e. circular economy, which includes the use of renewable energy sources, the creation of products with greater durability and the possibility of repairing them, recycling, creating systems and service with minimal or no waste, etc</w:t>
            </w:r>
          </w:p>
          <w:p w14:paraId="2D721BBC" w14:textId="34AC0EE2" w:rsidR="00B43C2B" w:rsidRDefault="0092052A" w:rsidP="0092052A">
            <w:pPr>
              <w:pStyle w:val="ListParagraph"/>
              <w:numPr>
                <w:ilvl w:val="0"/>
                <w:numId w:val="9"/>
              </w:numPr>
              <w:spacing w:after="240"/>
              <w:jc w:val="both"/>
              <w:rPr>
                <w:lang w:val="da-DK"/>
              </w:rPr>
            </w:pPr>
            <w:r>
              <w:rPr>
                <w:lang w:val="da-DK"/>
              </w:rPr>
              <w:t>(*</w:t>
            </w:r>
            <w:r w:rsidR="00B43C2B">
              <w:rPr>
                <w:lang w:val="da-DK"/>
              </w:rPr>
              <w:t>video</w:t>
            </w:r>
            <w:r>
              <w:rPr>
                <w:lang w:val="da-DK"/>
              </w:rPr>
              <w:t xml:space="preserve"> link</w:t>
            </w:r>
            <w:r w:rsidR="00B43C2B">
              <w:rPr>
                <w:lang w:val="da-DK"/>
              </w:rPr>
              <w:t xml:space="preserve">: </w:t>
            </w:r>
            <w:hyperlink r:id="rId6" w:history="1">
              <w:r w:rsidR="00B43C2B" w:rsidRPr="0011172F">
                <w:rPr>
                  <w:rStyle w:val="Hyperlink"/>
                  <w:lang w:val="da-DK"/>
                </w:rPr>
                <w:t>https://youtube.com/watch?v=zCRKvDyyHml</w:t>
              </w:r>
            </w:hyperlink>
            <w:r w:rsidR="00B43C2B">
              <w:rPr>
                <w:lang w:val="da-DK"/>
              </w:rPr>
              <w:t xml:space="preserve"> )</w:t>
            </w:r>
          </w:p>
          <w:p w14:paraId="623B3891" w14:textId="425E8535" w:rsidR="001D0517" w:rsidRPr="001D0517" w:rsidRDefault="001D0517" w:rsidP="0092052A">
            <w:pPr>
              <w:pStyle w:val="ListParagraph"/>
              <w:numPr>
                <w:ilvl w:val="0"/>
                <w:numId w:val="9"/>
              </w:numPr>
              <w:spacing w:after="240"/>
              <w:jc w:val="both"/>
              <w:rPr>
                <w:b/>
                <w:bCs/>
                <w:lang w:val="da-DK"/>
              </w:rPr>
            </w:pPr>
            <w:r>
              <w:rPr>
                <w:lang w:val="da-DK"/>
              </w:rPr>
              <w:t>The students</w:t>
            </w:r>
            <w:r w:rsidR="0092052A" w:rsidRPr="0092052A">
              <w:rPr>
                <w:lang w:val="da-DK"/>
              </w:rPr>
              <w:t xml:space="preserve"> understand the importance of the circular economy in our everyday life</w:t>
            </w:r>
          </w:p>
          <w:p w14:paraId="6838BC32" w14:textId="37327DC0" w:rsidR="00C73A68" w:rsidRPr="001D0517" w:rsidRDefault="001D0517" w:rsidP="001D0517">
            <w:pPr>
              <w:spacing w:after="240"/>
              <w:jc w:val="both"/>
              <w:rPr>
                <w:b/>
                <w:bCs/>
                <w:lang w:val="da-DK"/>
              </w:rPr>
            </w:pPr>
            <w:r>
              <w:rPr>
                <w:b/>
                <w:bCs/>
                <w:lang w:val="da-DK"/>
              </w:rPr>
              <w:t>Finish</w:t>
            </w:r>
            <w:r w:rsidR="00B43C2B" w:rsidRPr="001D0517">
              <w:rPr>
                <w:b/>
                <w:bCs/>
                <w:lang w:val="da-DK"/>
              </w:rPr>
              <w:t>:</w:t>
            </w:r>
          </w:p>
          <w:p w14:paraId="77CDC3CE" w14:textId="5CBB0B3E" w:rsidR="00517B1B" w:rsidRDefault="001D0517" w:rsidP="001D0517">
            <w:pPr>
              <w:pStyle w:val="ListParagraph"/>
              <w:numPr>
                <w:ilvl w:val="0"/>
                <w:numId w:val="9"/>
              </w:numPr>
              <w:spacing w:after="240"/>
              <w:jc w:val="both"/>
              <w:rPr>
                <w:lang w:val="da-DK"/>
              </w:rPr>
            </w:pPr>
            <w:r w:rsidRPr="001D0517">
              <w:rPr>
                <w:lang w:val="da-DK"/>
              </w:rPr>
              <w:t>In the final part, the students give suggestions on how the linear flow of the products they made could be transformed into a circular one, that is, with which changes it could be realized.</w:t>
            </w:r>
          </w:p>
          <w:p w14:paraId="0D78007D" w14:textId="77777777" w:rsidR="001D0517" w:rsidRPr="001D0517" w:rsidRDefault="001D0517" w:rsidP="001D0517">
            <w:pPr>
              <w:pStyle w:val="ListParagraph"/>
              <w:numPr>
                <w:ilvl w:val="0"/>
                <w:numId w:val="9"/>
              </w:numPr>
              <w:spacing w:after="240"/>
              <w:jc w:val="both"/>
              <w:rPr>
                <w:lang w:val="da-DK"/>
              </w:rPr>
            </w:pPr>
          </w:p>
          <w:p w14:paraId="2BDDB870" w14:textId="26B55BA1" w:rsidR="00BD40FA" w:rsidRPr="00145B4B" w:rsidRDefault="001D0517" w:rsidP="00BD40FA">
            <w:pPr>
              <w:spacing w:after="240"/>
              <w:jc w:val="both"/>
              <w:rPr>
                <w:bCs/>
              </w:rPr>
            </w:pPr>
            <w:r>
              <w:rPr>
                <w:b/>
                <w:lang w:val="da-DK"/>
              </w:rPr>
              <w:t>Homework</w:t>
            </w:r>
            <w:r w:rsidR="00BD40FA" w:rsidRPr="00801576">
              <w:rPr>
                <w:b/>
                <w:lang w:val="da-DK"/>
              </w:rPr>
              <w:t>:</w:t>
            </w:r>
            <w:r w:rsidR="00BD40FA">
              <w:rPr>
                <w:b/>
                <w:lang w:val="da-DK"/>
              </w:rPr>
              <w:t xml:space="preserve"> </w:t>
            </w:r>
            <w:r>
              <w:t xml:space="preserve"> </w:t>
            </w:r>
            <w:r w:rsidRPr="001D0517">
              <w:rPr>
                <w:bCs/>
                <w:lang w:val="da-DK"/>
              </w:rPr>
              <w:t xml:space="preserve">Using the Internet and other literature, research something more about the concept of </w:t>
            </w:r>
            <w:r w:rsidRPr="001D0517">
              <w:rPr>
                <w:b/>
                <w:bCs/>
                <w:lang w:val="da-DK"/>
              </w:rPr>
              <w:t>biomimetry</w:t>
            </w:r>
            <w:r w:rsidRPr="001D0517">
              <w:rPr>
                <w:bCs/>
                <w:lang w:val="da-DK"/>
              </w:rPr>
              <w:t xml:space="preserve"> and bring the collected data to the next class.</w:t>
            </w:r>
          </w:p>
        </w:tc>
      </w:tr>
      <w:tr w:rsidR="00BD40FA" w14:paraId="41C80A53" w14:textId="77777777" w:rsidTr="0073114D">
        <w:trPr>
          <w:trHeight w:val="1659"/>
        </w:trPr>
        <w:tc>
          <w:tcPr>
            <w:tcW w:w="11663" w:type="dxa"/>
            <w:tcBorders>
              <w:top w:val="single" w:sz="4" w:space="0" w:color="auto"/>
              <w:left w:val="single" w:sz="4" w:space="0" w:color="auto"/>
              <w:bottom w:val="single" w:sz="4" w:space="0" w:color="auto"/>
              <w:right w:val="single" w:sz="4" w:space="0" w:color="auto"/>
            </w:tcBorders>
          </w:tcPr>
          <w:p w14:paraId="4293F919" w14:textId="0611E9C6" w:rsidR="00BD40FA" w:rsidRDefault="001D0517" w:rsidP="00BD40FA">
            <w:pPr>
              <w:spacing w:after="240"/>
              <w:jc w:val="both"/>
            </w:pPr>
            <w:r>
              <w:rPr>
                <w:b/>
                <w:lang w:val="da-DK"/>
              </w:rPr>
              <w:lastRenderedPageBreak/>
              <w:t>Implementation review</w:t>
            </w:r>
            <w:r w:rsidR="00BD40FA">
              <w:rPr>
                <w:lang w:val="da-DK"/>
              </w:rPr>
              <w:t>:</w:t>
            </w:r>
            <w:r w:rsidR="00145B4B">
              <w:rPr>
                <w:lang w:val="da-DK"/>
              </w:rPr>
              <w:t xml:space="preserve"> </w:t>
            </w:r>
            <w:r>
              <w:t xml:space="preserve"> </w:t>
            </w:r>
            <w:r w:rsidRPr="001D0517">
              <w:rPr>
                <w:lang w:val="da-DK"/>
              </w:rPr>
              <w:t xml:space="preserve">All </w:t>
            </w:r>
            <w:r>
              <w:rPr>
                <w:lang w:val="da-DK"/>
              </w:rPr>
              <w:t>planned outcomes have been</w:t>
            </w:r>
            <w:bookmarkStart w:id="0" w:name="_GoBack"/>
            <w:bookmarkEnd w:id="0"/>
            <w:r w:rsidRPr="001D0517">
              <w:rPr>
                <w:lang w:val="da-DK"/>
              </w:rPr>
              <w:t xml:space="preserve"> realized. The students were active and interested in the given topic.</w:t>
            </w:r>
          </w:p>
        </w:tc>
      </w:tr>
    </w:tbl>
    <w:p w14:paraId="3240EE9D" w14:textId="77777777" w:rsidR="006308FA" w:rsidRPr="005D2EA3" w:rsidRDefault="006308FA" w:rsidP="005D2EA3">
      <w:pPr>
        <w:tabs>
          <w:tab w:val="left" w:pos="2520"/>
        </w:tabs>
      </w:pPr>
    </w:p>
    <w:sectPr w:rsidR="006308FA" w:rsidRPr="005D2EA3" w:rsidSect="008A0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4DA4"/>
    <w:multiLevelType w:val="hybridMultilevel"/>
    <w:tmpl w:val="B3EE2598"/>
    <w:lvl w:ilvl="0" w:tplc="04090001">
      <w:start w:val="1"/>
      <w:numFmt w:val="bullet"/>
      <w:lvlText w:val=""/>
      <w:lvlJc w:val="left"/>
      <w:pPr>
        <w:tabs>
          <w:tab w:val="num" w:pos="216"/>
        </w:tabs>
        <w:ind w:left="216" w:hanging="216"/>
      </w:pPr>
      <w:rPr>
        <w:rFonts w:ascii="Symbol" w:hAnsi="Symbol" w:hint="default"/>
        <w:b w:val="0"/>
        <w:i w:val="0"/>
        <w:color w:val="auto"/>
        <w:sz w:val="18"/>
        <w:szCs w:val="18"/>
      </w:rPr>
    </w:lvl>
    <w:lvl w:ilvl="1" w:tplc="3DB6C8E6">
      <w:start w:val="1"/>
      <w:numFmt w:val="bullet"/>
      <w:lvlText w:val=""/>
      <w:lvlJc w:val="left"/>
      <w:pPr>
        <w:tabs>
          <w:tab w:val="num" w:pos="-144"/>
        </w:tabs>
        <w:ind w:left="-144" w:hanging="216"/>
      </w:pPr>
      <w:rPr>
        <w:rFonts w:ascii="Symbol" w:hAnsi="Symbol" w:hint="default"/>
        <w:b w:val="0"/>
        <w:i w:val="0"/>
        <w:color w:val="auto"/>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9F6DC7"/>
    <w:multiLevelType w:val="hybridMultilevel"/>
    <w:tmpl w:val="FCE81910"/>
    <w:lvl w:ilvl="0" w:tplc="0409000F">
      <w:start w:val="1"/>
      <w:numFmt w:val="decimal"/>
      <w:lvlText w:val="%1."/>
      <w:lvlJc w:val="left"/>
      <w:pPr>
        <w:tabs>
          <w:tab w:val="num" w:pos="720"/>
        </w:tabs>
        <w:ind w:left="720" w:hanging="360"/>
      </w:pPr>
    </w:lvl>
    <w:lvl w:ilvl="1" w:tplc="04090001">
      <w:start w:val="1"/>
      <w:numFmt w:val="bullet"/>
      <w:lvlText w:val=""/>
      <w:lvlJc w:val="left"/>
      <w:pPr>
        <w:ind w:left="3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3D83"/>
    <w:multiLevelType w:val="hybridMultilevel"/>
    <w:tmpl w:val="3CF62390"/>
    <w:lvl w:ilvl="0" w:tplc="6AA845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4E371B"/>
    <w:multiLevelType w:val="hybridMultilevel"/>
    <w:tmpl w:val="4DCCD8A8"/>
    <w:lvl w:ilvl="0" w:tplc="04090001">
      <w:start w:val="1"/>
      <w:numFmt w:val="bullet"/>
      <w:lvlText w:val=""/>
      <w:lvlJc w:val="left"/>
      <w:pPr>
        <w:tabs>
          <w:tab w:val="num" w:pos="216"/>
        </w:tabs>
        <w:ind w:left="216" w:hanging="216"/>
      </w:pPr>
      <w:rPr>
        <w:rFonts w:ascii="Symbol" w:hAnsi="Symbol" w:hint="default"/>
        <w:b w:val="0"/>
        <w:i w:val="0"/>
        <w:color w:val="auto"/>
        <w:sz w:val="18"/>
        <w:szCs w:val="18"/>
      </w:rPr>
    </w:lvl>
    <w:lvl w:ilvl="1" w:tplc="9CF2800A">
      <w:start w:val="3"/>
      <w:numFmt w:val="bullet"/>
      <w:lvlText w:val="–"/>
      <w:lvlJc w:val="left"/>
      <w:pPr>
        <w:tabs>
          <w:tab w:val="num" w:pos="1440"/>
        </w:tabs>
        <w:ind w:left="1440" w:hanging="360"/>
      </w:pPr>
      <w:rPr>
        <w:rFonts w:ascii="Times New Roman" w:eastAsia="SegoeUI"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33F04BA"/>
    <w:multiLevelType w:val="hybridMultilevel"/>
    <w:tmpl w:val="C212AF7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9097D5A"/>
    <w:multiLevelType w:val="hybridMultilevel"/>
    <w:tmpl w:val="A128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8D188E"/>
    <w:multiLevelType w:val="hybridMultilevel"/>
    <w:tmpl w:val="6BA27CBE"/>
    <w:lvl w:ilvl="0" w:tplc="04090001">
      <w:start w:val="1"/>
      <w:numFmt w:val="bullet"/>
      <w:lvlText w:val=""/>
      <w:lvlJc w:val="left"/>
      <w:pPr>
        <w:tabs>
          <w:tab w:val="num" w:pos="216"/>
        </w:tabs>
        <w:ind w:left="216" w:hanging="216"/>
      </w:pPr>
      <w:rPr>
        <w:rFonts w:ascii="Symbol" w:hAnsi="Symbol" w:hint="default"/>
        <w:b w:val="0"/>
        <w:i w:val="0"/>
        <w:color w:val="auto"/>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6"/>
  </w:num>
  <w:num w:numId="5">
    <w:abstractNumId w:val="4"/>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DB6"/>
    <w:rsid w:val="000A051C"/>
    <w:rsid w:val="000B108C"/>
    <w:rsid w:val="000B74AF"/>
    <w:rsid w:val="000C5511"/>
    <w:rsid w:val="00145B4B"/>
    <w:rsid w:val="001D0517"/>
    <w:rsid w:val="00281A30"/>
    <w:rsid w:val="002F225F"/>
    <w:rsid w:val="00334404"/>
    <w:rsid w:val="003715C8"/>
    <w:rsid w:val="0039724A"/>
    <w:rsid w:val="003F0823"/>
    <w:rsid w:val="004A323A"/>
    <w:rsid w:val="00517B1B"/>
    <w:rsid w:val="005253A3"/>
    <w:rsid w:val="005657B8"/>
    <w:rsid w:val="005B4EC4"/>
    <w:rsid w:val="005B6DB6"/>
    <w:rsid w:val="005D2EA3"/>
    <w:rsid w:val="00626236"/>
    <w:rsid w:val="006308FA"/>
    <w:rsid w:val="00634F00"/>
    <w:rsid w:val="00637BFF"/>
    <w:rsid w:val="0073114D"/>
    <w:rsid w:val="007B5F97"/>
    <w:rsid w:val="00801576"/>
    <w:rsid w:val="00812E62"/>
    <w:rsid w:val="008747F9"/>
    <w:rsid w:val="008A0A5D"/>
    <w:rsid w:val="008A4121"/>
    <w:rsid w:val="008D3681"/>
    <w:rsid w:val="0092052A"/>
    <w:rsid w:val="009658CA"/>
    <w:rsid w:val="0099122B"/>
    <w:rsid w:val="009A2B07"/>
    <w:rsid w:val="00A05437"/>
    <w:rsid w:val="00A161AB"/>
    <w:rsid w:val="00A86159"/>
    <w:rsid w:val="00B070DC"/>
    <w:rsid w:val="00B43C2B"/>
    <w:rsid w:val="00BD40FA"/>
    <w:rsid w:val="00C03783"/>
    <w:rsid w:val="00C3057D"/>
    <w:rsid w:val="00C73A68"/>
    <w:rsid w:val="00CF49D6"/>
    <w:rsid w:val="00CF6069"/>
    <w:rsid w:val="00DB0834"/>
    <w:rsid w:val="00DC1182"/>
    <w:rsid w:val="00DC3CB8"/>
    <w:rsid w:val="00DF1CC1"/>
    <w:rsid w:val="00E30513"/>
    <w:rsid w:val="00E314C5"/>
    <w:rsid w:val="00E84074"/>
    <w:rsid w:val="00E92DA5"/>
    <w:rsid w:val="00EA1557"/>
    <w:rsid w:val="00EB4892"/>
    <w:rsid w:val="00ED6296"/>
    <w:rsid w:val="00EE4D3C"/>
    <w:rsid w:val="00F81B4F"/>
    <w:rsid w:val="00F8623E"/>
    <w:rsid w:val="00F866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D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24A"/>
    <w:pPr>
      <w:ind w:left="720"/>
      <w:contextualSpacing/>
    </w:pPr>
  </w:style>
  <w:style w:type="paragraph" w:styleId="BalloonText">
    <w:name w:val="Balloon Text"/>
    <w:basedOn w:val="Normal"/>
    <w:link w:val="BalloonTextChar"/>
    <w:uiPriority w:val="99"/>
    <w:semiHidden/>
    <w:unhideWhenUsed/>
    <w:rsid w:val="006308FA"/>
    <w:rPr>
      <w:rFonts w:ascii="Tahoma" w:hAnsi="Tahoma" w:cs="Tahoma"/>
      <w:sz w:val="16"/>
      <w:szCs w:val="16"/>
    </w:rPr>
  </w:style>
  <w:style w:type="character" w:customStyle="1" w:styleId="BalloonTextChar">
    <w:name w:val="Balloon Text Char"/>
    <w:basedOn w:val="DefaultParagraphFont"/>
    <w:link w:val="BalloonText"/>
    <w:uiPriority w:val="99"/>
    <w:semiHidden/>
    <w:rsid w:val="006308FA"/>
    <w:rPr>
      <w:rFonts w:ascii="Tahoma" w:eastAsia="Times New Roman" w:hAnsi="Tahoma" w:cs="Tahoma"/>
      <w:sz w:val="16"/>
      <w:szCs w:val="16"/>
    </w:rPr>
  </w:style>
  <w:style w:type="character" w:styleId="Hyperlink">
    <w:name w:val="Hyperlink"/>
    <w:basedOn w:val="DefaultParagraphFont"/>
    <w:uiPriority w:val="99"/>
    <w:unhideWhenUsed/>
    <w:rsid w:val="00B43C2B"/>
    <w:rPr>
      <w:color w:val="0000FF" w:themeColor="hyperlink"/>
      <w:u w:val="single"/>
    </w:rPr>
  </w:style>
  <w:style w:type="character" w:customStyle="1" w:styleId="UnresolvedMention">
    <w:name w:val="Unresolved Mention"/>
    <w:basedOn w:val="DefaultParagraphFont"/>
    <w:uiPriority w:val="99"/>
    <w:semiHidden/>
    <w:unhideWhenUsed/>
    <w:rsid w:val="00B43C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D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24A"/>
    <w:pPr>
      <w:ind w:left="720"/>
      <w:contextualSpacing/>
    </w:pPr>
  </w:style>
  <w:style w:type="paragraph" w:styleId="BalloonText">
    <w:name w:val="Balloon Text"/>
    <w:basedOn w:val="Normal"/>
    <w:link w:val="BalloonTextChar"/>
    <w:uiPriority w:val="99"/>
    <w:semiHidden/>
    <w:unhideWhenUsed/>
    <w:rsid w:val="006308FA"/>
    <w:rPr>
      <w:rFonts w:ascii="Tahoma" w:hAnsi="Tahoma" w:cs="Tahoma"/>
      <w:sz w:val="16"/>
      <w:szCs w:val="16"/>
    </w:rPr>
  </w:style>
  <w:style w:type="character" w:customStyle="1" w:styleId="BalloonTextChar">
    <w:name w:val="Balloon Text Char"/>
    <w:basedOn w:val="DefaultParagraphFont"/>
    <w:link w:val="BalloonText"/>
    <w:uiPriority w:val="99"/>
    <w:semiHidden/>
    <w:rsid w:val="006308FA"/>
    <w:rPr>
      <w:rFonts w:ascii="Tahoma" w:eastAsia="Times New Roman" w:hAnsi="Tahoma" w:cs="Tahoma"/>
      <w:sz w:val="16"/>
      <w:szCs w:val="16"/>
    </w:rPr>
  </w:style>
  <w:style w:type="character" w:styleId="Hyperlink">
    <w:name w:val="Hyperlink"/>
    <w:basedOn w:val="DefaultParagraphFont"/>
    <w:uiPriority w:val="99"/>
    <w:unhideWhenUsed/>
    <w:rsid w:val="00B43C2B"/>
    <w:rPr>
      <w:color w:val="0000FF" w:themeColor="hyperlink"/>
      <w:u w:val="single"/>
    </w:rPr>
  </w:style>
  <w:style w:type="character" w:customStyle="1" w:styleId="UnresolvedMention">
    <w:name w:val="Unresolved Mention"/>
    <w:basedOn w:val="DefaultParagraphFont"/>
    <w:uiPriority w:val="99"/>
    <w:semiHidden/>
    <w:unhideWhenUsed/>
    <w:rsid w:val="00B43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com/watch?v=zCRKvDyyH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Komp</cp:lastModifiedBy>
  <cp:revision>6</cp:revision>
  <dcterms:created xsi:type="dcterms:W3CDTF">2023-05-05T05:54:00Z</dcterms:created>
  <dcterms:modified xsi:type="dcterms:W3CDTF">2023-05-05T14:32:00Z</dcterms:modified>
</cp:coreProperties>
</file>