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PlainTable41"/>
        <w:tblpPr w:leftFromText="180" w:rightFromText="180" w:vertAnchor="text" w:horzAnchor="page" w:tblpX="841" w:tblpY="10467"/>
        <w:tblW w:w="9499" w:type="dxa"/>
        <w:tblLook w:val="04A0" w:firstRow="1" w:lastRow="0" w:firstColumn="1" w:lastColumn="0" w:noHBand="0" w:noVBand="1"/>
      </w:tblPr>
      <w:tblGrid>
        <w:gridCol w:w="10791"/>
      </w:tblGrid>
      <w:tr w:rsidR="00A85BA9" w14:paraId="1754C993" w14:textId="77777777" w:rsidTr="00A85B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9" w:type="dxa"/>
            <w:vAlign w:val="bottom"/>
          </w:tcPr>
          <w:p w14:paraId="3053BBB5" w14:textId="77777777" w:rsidR="00A85BA9" w:rsidRDefault="000275CA">
            <w:pPr>
              <w:pStyle w:val="Heading1"/>
              <w:outlineLvl w:val="0"/>
              <w:rPr>
                <w:b w:val="0"/>
                <w:bCs w:val="0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DA64957" wp14:editId="7F587AE0">
                      <wp:extent cx="6715125" cy="803910"/>
                      <wp:effectExtent l="0" t="0" r="0" b="0"/>
                      <wp:docPr id="12" name="Text Box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715125" cy="804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34BD6CC" w14:textId="77777777" w:rsidR="00A85BA9" w:rsidRDefault="000275CA">
                                  <w:pPr>
                                    <w:pStyle w:val="Title"/>
                                    <w:rPr>
                                      <w:b w:val="0"/>
                                      <w:color w:val="FFFFFF" w:themeColor="background1"/>
                                      <w:lang w:val="sr-Latn-ME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 w:val="0"/>
                                      <w:color w:val="FFFFFF" w:themeColor="background1"/>
                                      <w:lang w:val="en-GB"/>
                                    </w:rPr>
                                    <w:t>Izvje</w:t>
                                  </w:r>
                                  <w:proofErr w:type="spellEnd"/>
                                  <w:r>
                                    <w:rPr>
                                      <w:b w:val="0"/>
                                      <w:color w:val="FFFFFF" w:themeColor="background1"/>
                                      <w:lang w:val="sr-Latn-ME"/>
                                    </w:rPr>
                                    <w:t>štaj o izvršenju budžeta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4DA6495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2" o:spid="_x0000_s1026" type="#_x0000_t202" style="width:528.75pt;height:63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" filled="f" stroked="f">
                      <v:textbox>
                        <w:txbxContent>
                          <w:p w14:paraId="434BD6CC" w14:textId="77777777" w:rsidR="00A85BA9" w:rsidRDefault="000275CA">
                            <w:pPr>
                              <w:pStyle w:val="Title"/>
                              <w:rPr>
                                <w:b w:val="0"/>
                                <w:color w:val="FFFFFF" w:themeColor="background1"/>
                                <w:lang w:val="sr-Latn-ME"/>
                              </w:rPr>
                            </w:pPr>
                            <w:proofErr w:type="spellStart"/>
                            <w:r>
                              <w:rPr>
                                <w:b w:val="0"/>
                                <w:color w:val="FFFFFF" w:themeColor="background1"/>
                                <w:lang w:val="en-GB"/>
                              </w:rPr>
                              <w:t>Izvje</w:t>
                            </w:r>
                            <w:proofErr w:type="spellEnd"/>
                            <w:r>
                              <w:rPr>
                                <w:b w:val="0"/>
                                <w:color w:val="FFFFFF" w:themeColor="background1"/>
                                <w:lang w:val="sr-Latn-ME"/>
                              </w:rPr>
                              <w:t>štaj o izvršenju budžeta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A85BA9" w14:paraId="02C0257D" w14:textId="77777777" w:rsidTr="00A85BA9">
        <w:trPr>
          <w:trHeight w:val="9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9" w:type="dxa"/>
          </w:tcPr>
          <w:p w14:paraId="2AC5D66F" w14:textId="77777777" w:rsidR="00A85BA9" w:rsidRDefault="000275CA">
            <w:pPr>
              <w:spacing w:after="200" w:line="240" w:lineRule="auto"/>
              <w:rPr>
                <w:b w:val="0"/>
                <w:bCs w:val="0"/>
                <w:smallCaps/>
              </w:rPr>
            </w:pPr>
            <w:r>
              <w:rPr>
                <w:smallCaps/>
                <w:noProof/>
              </w:rPr>
              <mc:AlternateContent>
                <mc:Choice Requires="wps">
                  <w:drawing>
                    <wp:inline distT="0" distB="0" distL="0" distR="0" wp14:anchorId="006ECF47" wp14:editId="3612797C">
                      <wp:extent cx="5284470" cy="438785"/>
                      <wp:effectExtent l="0" t="0" r="0" b="0"/>
                      <wp:docPr id="13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284520" cy="43938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6E9BD66" w14:textId="3579369D" w:rsidR="00A85BA9" w:rsidRDefault="00B41B91">
                                  <w:pPr>
                                    <w:pStyle w:val="Subtitle"/>
                                    <w:rPr>
                                      <w:color w:val="FFFFFF" w:themeColor="background1"/>
                                      <w:lang w:val="sr-Latn-ME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lang w:val="sr-Latn-ME"/>
                                    </w:rPr>
                                    <w:t>AVGUST</w:t>
                                  </w:r>
                                  <w:r w:rsidR="001C74A4">
                                    <w:rPr>
                                      <w:color w:val="FFFFFF" w:themeColor="background1"/>
                                      <w:lang w:val="sr-Latn-ME"/>
                                    </w:rPr>
                                    <w:t xml:space="preserve"> 2026. GODINE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06ECF47" id="Text Box 13" o:spid="_x0000_s1027" type="#_x0000_t202" style="width:416.1pt;height:34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" filled="f" stroked="f">
                      <v:textbox>
                        <w:txbxContent>
                          <w:p w14:paraId="66E9BD66" w14:textId="3579369D" w:rsidR="00A85BA9" w:rsidRDefault="00B41B91">
                            <w:pPr>
                              <w:pStyle w:val="Subtitle"/>
                              <w:rPr>
                                <w:color w:val="FFFFFF" w:themeColor="background1"/>
                                <w:lang w:val="sr-Latn-ME"/>
                              </w:rPr>
                            </w:pPr>
                            <w:r>
                              <w:rPr>
                                <w:color w:val="FFFFFF" w:themeColor="background1"/>
                                <w:lang w:val="sr-Latn-ME"/>
                              </w:rPr>
                              <w:t>AVGUST</w:t>
                            </w:r>
                            <w:r w:rsidR="001C74A4">
                              <w:rPr>
                                <w:color w:val="FFFFFF" w:themeColor="background1"/>
                                <w:lang w:val="sr-Latn-ME"/>
                              </w:rPr>
                              <w:t xml:space="preserve"> 2026. GODINE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tbl>
      <w:tblPr>
        <w:tblStyle w:val="PlainTable41"/>
        <w:tblpPr w:leftFromText="180" w:rightFromText="180" w:vertAnchor="text" w:horzAnchor="margin" w:tblpY="-669"/>
        <w:tblW w:w="9499" w:type="dxa"/>
        <w:tblLook w:val="04A0" w:firstRow="1" w:lastRow="0" w:firstColumn="1" w:lastColumn="0" w:noHBand="0" w:noVBand="1"/>
      </w:tblPr>
      <w:tblGrid>
        <w:gridCol w:w="9499"/>
      </w:tblGrid>
      <w:tr w:rsidR="00A85BA9" w14:paraId="3D1F1008" w14:textId="77777777" w:rsidTr="00A85B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9" w:type="dxa"/>
          </w:tcPr>
          <w:p w14:paraId="206AD2A0" w14:textId="77777777" w:rsidR="00A85BA9" w:rsidRDefault="000275CA">
            <w:pPr>
              <w:spacing w:after="200" w:line="240" w:lineRule="auto"/>
              <w:rPr>
                <w:b w:val="0"/>
                <w:bCs w:val="0"/>
                <w:smallCaps/>
              </w:rPr>
            </w:pPr>
            <w:r>
              <w:rPr>
                <w:smallCap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7DCB67B4" wp14:editId="7F567200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1109980</wp:posOffset>
                      </wp:positionV>
                      <wp:extent cx="1238250" cy="752475"/>
                      <wp:effectExtent l="0" t="0" r="0" b="9525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0" cy="7524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613F8BE" w14:textId="77777777" w:rsidR="00A85BA9" w:rsidRDefault="000275CA">
                                  <w:pPr>
                                    <w:spacing w:after="0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Ministarstvo</w:t>
                                  </w:r>
                                </w:p>
                                <w:p w14:paraId="473A3DE8" w14:textId="77777777" w:rsidR="00A85BA9" w:rsidRDefault="000275CA">
                                  <w:pPr>
                                    <w:spacing w:after="0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finansija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DCB67B4" id="Text Box 2" o:spid="_x0000_s1028" type="#_x0000_t202" style="position:absolute;margin-left:-5.4pt;margin-top:87.4pt;width:97.5pt;height:59.25pt;z-index:25166336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" filled="f" stroked="f">
                      <v:textbox>
                        <w:txbxContent>
                          <w:p w14:paraId="0613F8BE" w14:textId="77777777" w:rsidR="00A85BA9" w:rsidRDefault="000275CA">
                            <w:pPr>
                              <w:spacing w:after="0"/>
                              <w:rPr>
                                <w:rFonts w:ascii="Cambria" w:hAnsi="Cambri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sz w:val="28"/>
                                <w:szCs w:val="28"/>
                              </w:rPr>
                              <w:t>Ministarstvo</w:t>
                            </w:r>
                          </w:p>
                          <w:p w14:paraId="473A3DE8" w14:textId="77777777" w:rsidR="00A85BA9" w:rsidRDefault="000275CA">
                            <w:pPr>
                              <w:spacing w:after="0"/>
                              <w:rPr>
                                <w:rFonts w:ascii="Cambria" w:hAnsi="Cambria"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sz w:val="28"/>
                                <w:szCs w:val="28"/>
                              </w:rPr>
                              <w:t>finansija</w:t>
                            </w:r>
                            <w:proofErr w:type="spellEnd"/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smallCaps/>
                <w:noProof/>
              </w:rPr>
              <w:drawing>
                <wp:inline distT="0" distB="0" distL="0" distR="0" wp14:anchorId="326075E4" wp14:editId="39978A77">
                  <wp:extent cx="876300" cy="101473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duotone>
                              <a:prstClr val="black"/>
                              <a:srgbClr val="E8E8E8">
                                <a:alpha val="0"/>
                                <a:tint val="45000"/>
                                <a:satMod val="400000"/>
                              </a:srgbClr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colorTemperature colorTemp="5900"/>
                                    </a14:imgEffect>
                                    <a14:imgEffect>
                                      <a14:saturation sat="66000"/>
                                    </a14:imgEffect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1821" cy="1021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anchor distT="0" distB="0" distL="114300" distR="114300" simplePos="0" relativeHeight="251662336" behindDoc="1" locked="0" layoutInCell="1" allowOverlap="1" wp14:anchorId="05A7BA85" wp14:editId="0EAB3824">
                  <wp:simplePos x="0" y="0"/>
                  <wp:positionH relativeFrom="column">
                    <wp:posOffset>-982980</wp:posOffset>
                  </wp:positionH>
                  <wp:positionV relativeFrom="paragraph">
                    <wp:posOffset>-984250</wp:posOffset>
                  </wp:positionV>
                  <wp:extent cx="8219440" cy="7943850"/>
                  <wp:effectExtent l="0" t="0" r="0" b="0"/>
                  <wp:wrapNone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7266" cy="79515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sdt>
      <w:sdtPr>
        <w:rPr>
          <w:b/>
        </w:rPr>
        <w:id w:val="805429490"/>
      </w:sdtPr>
      <w:sdtEndPr/>
      <w:sdtContent>
        <w:p w14:paraId="6BB6CD75" w14:textId="77777777" w:rsidR="00A85BA9" w:rsidRDefault="000275CA">
          <w:pPr>
            <w:spacing w:after="200"/>
            <w:rPr>
              <w:b/>
            </w:rPr>
          </w:pPr>
          <w:r>
            <w:rPr>
              <w:b/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1" allowOverlap="1" wp14:anchorId="59957CEA" wp14:editId="56E613EB">
                    <wp:simplePos x="0" y="0"/>
                    <wp:positionH relativeFrom="column">
                      <wp:posOffset>-898525</wp:posOffset>
                    </wp:positionH>
                    <wp:positionV relativeFrom="paragraph">
                      <wp:posOffset>-961390</wp:posOffset>
                    </wp:positionV>
                    <wp:extent cx="7776210" cy="1119505"/>
                    <wp:effectExtent l="0" t="0" r="0" b="5080"/>
                    <wp:wrapNone/>
                    <wp:docPr id="10" name="Rectangle 10" descr="rectangle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776210" cy="1119352"/>
                            </a:xfrm>
                            <a:prstGeom prst="rect">
                              <a:avLst/>
                            </a:prstGeom>
                            <a:solidFill>
                              <a:srgbClr val="EFF1F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psCustomData="http://www.wps.cn/officeDocument/2013/wpsCustomData">
                <w:pict>
                  <v:rect id="_x0000_s1026" o:spid="_x0000_s1026" o:spt="1" alt="rectangle" style="position:absolute;left:0pt;margin-left:-70.75pt;margin-top:-75.7pt;height:88.15pt;width:612.3pt;z-index:-251655168;v-text-anchor:middle;mso-width-relative:page;mso-height-relative:page;" fillcolor="#EFF1F0" filled="t" stroked="f" coordsize="21600,21600" o:gfxdata="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BI&#10;3Jk92gAAAA0BAAAPAAAAAAAAAAEAIAAAACIAAABkcnMvZG93bnJldi54bWxQSwECFAAUAAAACACH&#10;TuJAQnUynlsCAADMBAAADgAAAAAAAAABACAAAAApAQAAZHJzL2Uyb0RvYy54bWxQSwUGAAAAAAYA&#10;BgBZAQAA9gUAAAAA&#10;">
                    <v:fill on="t" focussize="0,0"/>
                    <v:stroke on="f" weight="1pt"/>
                    <v:imagedata o:title=""/>
                    <o:lock v:ext="edit" aspectratio="f"/>
                  </v:rect>
                </w:pict>
              </mc:Fallback>
            </mc:AlternateContent>
          </w:r>
          <w:r>
            <w:rPr>
              <w:b/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1" locked="0" layoutInCell="1" allowOverlap="1" wp14:anchorId="53970253" wp14:editId="63410FD4">
                    <wp:simplePos x="0" y="0"/>
                    <wp:positionH relativeFrom="column">
                      <wp:posOffset>-898525</wp:posOffset>
                    </wp:positionH>
                    <wp:positionV relativeFrom="paragraph">
                      <wp:posOffset>4872355</wp:posOffset>
                    </wp:positionV>
                    <wp:extent cx="7776210" cy="4272915"/>
                    <wp:effectExtent l="0" t="0" r="0" b="0"/>
                    <wp:wrapNone/>
                    <wp:docPr id="8" name="Rectangle 8" descr="rectangle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776210" cy="4272762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psCustomData="http://www.wps.cn/officeDocument/2013/wpsCustomData">
                <w:pict>
                  <v:rect id="_x0000_s1026" o:spid="_x0000_s1026" o:spt="1" alt="rectangle" style="position:absolute;left:0pt;margin-left:-70.75pt;margin-top:383.65pt;height:336.45pt;width:612.3pt;z-index:-251656192;v-text-anchor:middle;mso-width-relative:page;mso-height-relative:page;" fillcolor="#404040 [2429]" filled="t" stroked="f" coordsize="21600,21600" o:gfxdata="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A/0VaF2wAAAA4BAAAPAAAAAAAAAAEAIAAAACIAAABkcnMv&#10;ZG93bnJldi54bWxQSwECFAAUAAAACACHTuJAuY+xRHICAAADBQAADgAAAAAAAAABACAAAAAqAQAA&#10;ZHJzL2Uyb0RvYy54bWxQSwUGAAAAAAYABgBZAQAADgYAAAAA&#10;">
                    <v:fill on="t" focussize="0,0"/>
                    <v:stroke on="f" weight="1pt"/>
                    <v:imagedata o:title=""/>
                    <o:lock v:ext="edit" aspectratio="f"/>
                  </v:rect>
                </w:pict>
              </mc:Fallback>
            </mc:AlternateContent>
          </w:r>
          <w:r>
            <w:rPr>
              <w:b/>
            </w:rPr>
            <w:br w:type="page"/>
          </w:r>
        </w:p>
        <w:p w14:paraId="5EF4F771" w14:textId="77777777" w:rsidR="00A85BA9" w:rsidRDefault="00B26CD8">
          <w:pPr>
            <w:spacing w:after="200"/>
            <w:rPr>
              <w:b/>
            </w:rPr>
          </w:pPr>
        </w:p>
      </w:sdtContent>
    </w:sdt>
    <w:p w14:paraId="76C5804A" w14:textId="5B83EE48" w:rsidR="00A85BA9" w:rsidRPr="00AB35AC" w:rsidRDefault="000275CA">
      <w:pPr>
        <w:pStyle w:val="Prihodi"/>
        <w:rPr>
          <w:rFonts w:asciiTheme="minorHAnsi" w:hAnsiTheme="minorHAnsi" w:cstheme="minorHAnsi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proofErr w:type="spellStart"/>
      <w:r w:rsidRPr="00AB35AC">
        <w:rPr>
          <w:rFonts w:asciiTheme="minorHAnsi" w:hAnsiTheme="minorHAnsi" w:cstheme="minorHAnsi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Prihodi</w:t>
      </w:r>
      <w:proofErr w:type="spellEnd"/>
      <w:r w:rsidRPr="00AB35AC">
        <w:rPr>
          <w:rFonts w:asciiTheme="minorHAnsi" w:hAnsiTheme="minorHAnsi" w:cstheme="minorHAnsi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 w:rsidRPr="00AB35AC">
        <w:rPr>
          <w:rFonts w:asciiTheme="minorHAnsi" w:hAnsiTheme="minorHAnsi" w:cstheme="minorHAnsi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budžeta</w:t>
      </w:r>
      <w:proofErr w:type="spellEnd"/>
      <w:r w:rsidRPr="00AB35AC">
        <w:rPr>
          <w:rFonts w:asciiTheme="minorHAnsi" w:hAnsiTheme="minorHAnsi" w:cstheme="minorHAnsi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za </w:t>
      </w:r>
      <w:proofErr w:type="spellStart"/>
      <w:r w:rsidR="00B41B91">
        <w:rPr>
          <w:rFonts w:asciiTheme="minorHAnsi" w:hAnsiTheme="minorHAnsi" w:cstheme="minorHAnsi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avgust</w:t>
      </w:r>
      <w:proofErr w:type="spellEnd"/>
      <w:r w:rsidRPr="00AB35AC">
        <w:rPr>
          <w:rFonts w:asciiTheme="minorHAnsi" w:hAnsiTheme="minorHAnsi" w:cstheme="minorHAnsi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2026. </w:t>
      </w:r>
      <w:proofErr w:type="spellStart"/>
      <w:r w:rsidRPr="00AB35AC">
        <w:rPr>
          <w:rFonts w:asciiTheme="minorHAnsi" w:hAnsiTheme="minorHAnsi" w:cstheme="minorHAnsi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godine</w:t>
      </w:r>
      <w:proofErr w:type="spellEnd"/>
    </w:p>
    <w:p w14:paraId="11D799B6" w14:textId="04DF7173" w:rsidR="00A85BA9" w:rsidRPr="004A005C" w:rsidRDefault="00A85BA9">
      <w:pPr>
        <w:shd w:val="clear" w:color="auto" w:fill="FFFFFF"/>
        <w:jc w:val="both"/>
        <w:rPr>
          <w:rFonts w:eastAsia="Times New Roman" w:cstheme="minorHAnsi"/>
          <w:b/>
          <w:bCs/>
          <w:color w:val="000000"/>
          <w:sz w:val="24"/>
          <w:szCs w:val="24"/>
          <w:highlight w:val="yellow"/>
          <w:lang w:val="sr-Latn-ME" w:eastAsia="en-GB"/>
        </w:rPr>
      </w:pPr>
    </w:p>
    <w:p w14:paraId="28E17078" w14:textId="2BB6C116" w:rsidR="004A005C" w:rsidRPr="004A005C" w:rsidRDefault="004A005C" w:rsidP="004A005C">
      <w:pPr>
        <w:spacing w:line="256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val="sr-Latn-ME" w:eastAsia="en-GB"/>
        </w:rPr>
      </w:pPr>
      <w:r>
        <w:rPr>
          <w:rFonts w:eastAsia="Times New Roman" w:cstheme="minorHAnsi"/>
          <w:b/>
          <w:bCs/>
          <w:noProof/>
          <w:color w:val="000000"/>
          <w:sz w:val="24"/>
          <w:szCs w:val="24"/>
          <w:lang w:val="sr-Latn-ME" w:eastAsia="en-GB"/>
        </w:rPr>
        <w:drawing>
          <wp:anchor distT="0" distB="0" distL="114300" distR="114300" simplePos="0" relativeHeight="251672576" behindDoc="1" locked="0" layoutInCell="1" allowOverlap="1" wp14:anchorId="19AA5F82" wp14:editId="129CFD84">
            <wp:simplePos x="0" y="0"/>
            <wp:positionH relativeFrom="margin">
              <wp:posOffset>3124200</wp:posOffset>
            </wp:positionH>
            <wp:positionV relativeFrom="paragraph">
              <wp:posOffset>462280</wp:posOffset>
            </wp:positionV>
            <wp:extent cx="2761615" cy="2023745"/>
            <wp:effectExtent l="0" t="0" r="635" b="0"/>
            <wp:wrapTight wrapText="bothSides">
              <wp:wrapPolygon edited="0">
                <wp:start x="0" y="0"/>
                <wp:lineTo x="0" y="21349"/>
                <wp:lineTo x="21456" y="21349"/>
                <wp:lineTo x="21456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1615" cy="2023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A005C">
        <w:rPr>
          <w:rFonts w:eastAsia="Times New Roman" w:cstheme="minorHAnsi"/>
          <w:b/>
          <w:bCs/>
          <w:color w:val="000000"/>
          <w:sz w:val="24"/>
          <w:szCs w:val="24"/>
          <w:lang w:val="sr-Latn-ME" w:eastAsia="en-GB"/>
        </w:rPr>
        <w:t>Više od dvije milijarde eura prihoda budžeta naplaćeno je za samo osam mjeseci 2026. godine, uz snažan međugodišnji rast kod svih ključnih poreskih kategorija. Ukupna naplata dostigla je 2.005,6 mil. € ili 23,3% procijenjenog BDP-a (8.591,2 mil. €), što je za 165,8 mil. € ili 9% više nego u istom periodu u godini ranije. Rast prihoda budžeta u posmatranom periodu evidentan je i u odnosu na plan za osam mjeseci, i to za značajnih 20,9 mil. € ili 1,1%. Ostvareni rezultati potvrđuju nastavak pozitivnih fiskalnih trendova i stabilan priliv sredstava za finansiranje javnih potreba i razvojnih prioriteta države. Posebno je važna činjenica da rast nije rezultat samo jedne kategorije, već široko zasnovanog povećanja naplate poreza na dohodak, poreza na dobit, PDV-a, akciza i doprinosa.</w:t>
      </w:r>
    </w:p>
    <w:p w14:paraId="1D38F7B2" w14:textId="77777777" w:rsidR="004A005C" w:rsidRPr="004A005C" w:rsidRDefault="004A005C" w:rsidP="004A005C">
      <w:pPr>
        <w:spacing w:line="256" w:lineRule="auto"/>
        <w:jc w:val="both"/>
        <w:rPr>
          <w:rFonts w:eastAsia="Times New Roman" w:cstheme="minorHAnsi"/>
          <w:b/>
          <w:bCs/>
          <w:i/>
          <w:color w:val="000000"/>
          <w:sz w:val="24"/>
          <w:szCs w:val="24"/>
          <w:lang w:val="sr-Latn-ME" w:eastAsia="en-GB"/>
        </w:rPr>
      </w:pPr>
      <w:r w:rsidRPr="004A005C">
        <w:rPr>
          <w:i/>
          <w:sz w:val="24"/>
          <w:szCs w:val="24"/>
          <w:lang w:val="sr-Latn-ME"/>
        </w:rPr>
        <w:t>U nastavku je dat pregled ostvarenja i ključnih kretanja po najznačajnijim kategorijama prihoda budžeta.</w:t>
      </w:r>
    </w:p>
    <w:p w14:paraId="1A4A7F07" w14:textId="77777777" w:rsidR="004A005C" w:rsidRPr="004A005C" w:rsidRDefault="004A005C" w:rsidP="004A005C">
      <w:pPr>
        <w:spacing w:line="259" w:lineRule="auto"/>
        <w:jc w:val="both"/>
        <w:rPr>
          <w:rFonts w:eastAsia="Times New Roman" w:cstheme="minorHAnsi"/>
          <w:sz w:val="24"/>
          <w:szCs w:val="24"/>
          <w:lang w:val="sr-Latn-ME" w:eastAsia="en-GB"/>
        </w:rPr>
      </w:pPr>
      <w:r w:rsidRPr="004A005C">
        <w:rPr>
          <w:rFonts w:eastAsia="Times New Roman" w:cstheme="minorHAnsi"/>
          <w:b/>
          <w:sz w:val="24"/>
          <w:szCs w:val="24"/>
          <w:lang w:val="sr-Latn-ME" w:eastAsia="en-GB"/>
        </w:rPr>
        <w:t>Porez na dohodak fizičkih lica</w:t>
      </w:r>
      <w:r w:rsidRPr="004A005C">
        <w:rPr>
          <w:rFonts w:eastAsia="Times New Roman" w:cstheme="minorHAnsi"/>
          <w:sz w:val="24"/>
          <w:szCs w:val="24"/>
          <w:lang w:val="sr-Latn-ME" w:eastAsia="en-GB"/>
        </w:rPr>
        <w:t xml:space="preserve"> ostvaren je u iznosu od 81,3 mil. €, što je </w:t>
      </w:r>
      <w:bookmarkStart w:id="0" w:name="_Hlk224352831"/>
      <w:r w:rsidRPr="004A005C">
        <w:rPr>
          <w:rFonts w:eastAsia="Times New Roman" w:cstheme="minorHAnsi"/>
          <w:sz w:val="24"/>
          <w:szCs w:val="24"/>
          <w:lang w:val="sr-Latn-ME" w:eastAsia="en-GB"/>
        </w:rPr>
        <w:t>veće u odnosu na prošlogodišnju naplatu u istom periodu za 15,1 mil. € ili 22,9%</w:t>
      </w:r>
      <w:bookmarkEnd w:id="0"/>
      <w:r w:rsidRPr="004A005C">
        <w:rPr>
          <w:rFonts w:eastAsia="Times New Roman" w:cstheme="minorHAnsi"/>
          <w:sz w:val="24"/>
          <w:szCs w:val="24"/>
          <w:lang w:val="sr-Latn-ME" w:eastAsia="en-GB"/>
        </w:rPr>
        <w:t>, a osmomjesečni plan je premašen za  9,8 mil. € ili 13,7%.</w:t>
      </w:r>
    </w:p>
    <w:p w14:paraId="611D2DD8" w14:textId="77777777" w:rsidR="004A005C" w:rsidRPr="004A005C" w:rsidRDefault="004A005C" w:rsidP="004A005C">
      <w:pPr>
        <w:spacing w:line="259" w:lineRule="auto"/>
        <w:jc w:val="both"/>
        <w:rPr>
          <w:rFonts w:eastAsia="Times New Roman" w:cstheme="minorHAnsi"/>
          <w:sz w:val="24"/>
          <w:szCs w:val="24"/>
          <w:lang w:val="sr-Latn-ME" w:eastAsia="en-GB"/>
        </w:rPr>
      </w:pPr>
      <w:r w:rsidRPr="004A005C">
        <w:rPr>
          <w:rFonts w:eastAsia="Times New Roman" w:cstheme="minorHAnsi"/>
          <w:b/>
          <w:sz w:val="24"/>
          <w:szCs w:val="24"/>
          <w:lang w:val="sr-Latn-ME" w:eastAsia="en-GB"/>
        </w:rPr>
        <w:t>Porez na dobit pravnih lica</w:t>
      </w:r>
      <w:r w:rsidRPr="004A005C">
        <w:rPr>
          <w:rFonts w:eastAsia="Times New Roman" w:cstheme="minorHAnsi"/>
          <w:sz w:val="24"/>
          <w:szCs w:val="24"/>
          <w:lang w:val="sr-Latn-ME" w:eastAsia="en-GB"/>
        </w:rPr>
        <w:t xml:space="preserve"> ostvaren je u iznosu od 227,7 mil. €, što predstavlja rast u odnosu na nivo prošlogodišnje naplate za 8,9 mil. € ili 4,1%, što je gotovo i na nivou plana za osam mjeseci.</w:t>
      </w:r>
    </w:p>
    <w:p w14:paraId="12E81C79" w14:textId="477205D0" w:rsidR="004A005C" w:rsidRPr="004A005C" w:rsidRDefault="004A005C" w:rsidP="004A005C">
      <w:pPr>
        <w:spacing w:line="259" w:lineRule="auto"/>
        <w:jc w:val="both"/>
        <w:rPr>
          <w:rFonts w:cstheme="minorHAnsi"/>
          <w:sz w:val="24"/>
          <w:szCs w:val="24"/>
          <w:lang w:val="sr-Latn-ME" w:eastAsia="en-GB"/>
        </w:rPr>
      </w:pPr>
      <w:r w:rsidRPr="004A005C">
        <w:rPr>
          <w:rFonts w:cstheme="minorHAnsi"/>
          <w:b/>
          <w:sz w:val="24"/>
          <w:szCs w:val="24"/>
          <w:lang w:val="sr-Latn-ME" w:eastAsia="en-GB"/>
        </w:rPr>
        <w:t xml:space="preserve">Porez na dodatu vrijednost </w:t>
      </w:r>
      <w:r w:rsidRPr="004A005C">
        <w:rPr>
          <w:rFonts w:cstheme="minorHAnsi"/>
          <w:sz w:val="24"/>
          <w:szCs w:val="24"/>
          <w:lang w:val="sr-Latn-ME" w:eastAsia="en-GB"/>
        </w:rPr>
        <w:t xml:space="preserve">ostvaren je u iznosu od 934,4 mil. €, što predstavlja rast u odnosu na isti period 2025. godine od 54,1 mil. € ili 6,1% i na nivou je plana za posmatrani period. Rast naplate PDV-a još je značajniji imajući u vidu da je povraćaj u periodu januar-avgust 2026. godine, bio </w:t>
      </w:r>
      <w:r w:rsidR="00965583">
        <w:rPr>
          <w:rFonts w:cstheme="minorHAnsi"/>
          <w:sz w:val="24"/>
          <w:szCs w:val="24"/>
          <w:lang w:val="sr-Latn-ME" w:eastAsia="en-GB"/>
        </w:rPr>
        <w:t xml:space="preserve">približno </w:t>
      </w:r>
      <w:r w:rsidRPr="004A005C">
        <w:rPr>
          <w:rFonts w:cstheme="minorHAnsi"/>
          <w:sz w:val="24"/>
          <w:szCs w:val="24"/>
          <w:lang w:val="sr-Latn-ME" w:eastAsia="en-GB"/>
        </w:rPr>
        <w:t>na nivou prošlogodišnjeg, uz posebno snažnu dinamiku povraćaja tokom jula i avgusta.</w:t>
      </w:r>
    </w:p>
    <w:p w14:paraId="2040A35D" w14:textId="77777777" w:rsidR="004A005C" w:rsidRPr="004A005C" w:rsidRDefault="004A005C" w:rsidP="004A005C">
      <w:pPr>
        <w:spacing w:line="259" w:lineRule="auto"/>
        <w:jc w:val="both"/>
        <w:rPr>
          <w:rFonts w:eastAsia="Times New Roman" w:cstheme="minorHAnsi"/>
          <w:sz w:val="24"/>
          <w:szCs w:val="24"/>
          <w:lang w:val="sr-Latn-ME" w:eastAsia="en-GB"/>
        </w:rPr>
      </w:pPr>
      <w:r w:rsidRPr="004A005C">
        <w:rPr>
          <w:rFonts w:eastAsia="Times New Roman" w:cstheme="minorHAnsi"/>
          <w:sz w:val="24"/>
          <w:szCs w:val="24"/>
          <w:lang w:val="sr-Latn-ME" w:eastAsia="en-GB"/>
        </w:rPr>
        <w:t>Prihodi budžeta po osnovu</w:t>
      </w:r>
      <w:r w:rsidRPr="004A005C">
        <w:rPr>
          <w:rFonts w:eastAsia="Times New Roman" w:cstheme="minorHAnsi"/>
          <w:b/>
          <w:sz w:val="24"/>
          <w:szCs w:val="24"/>
          <w:lang w:val="sr-Latn-ME" w:eastAsia="en-GB"/>
        </w:rPr>
        <w:t xml:space="preserve"> akciza</w:t>
      </w:r>
      <w:r w:rsidRPr="004A005C">
        <w:rPr>
          <w:rFonts w:eastAsia="Times New Roman" w:cstheme="minorHAnsi"/>
          <w:sz w:val="24"/>
          <w:szCs w:val="24"/>
          <w:lang w:val="sr-Latn-ME" w:eastAsia="en-GB"/>
        </w:rPr>
        <w:t xml:space="preserve"> su ostvareni u iznosu od 279,6 mil. € što predstavlja rast u odnosu na isti period 2025. godine od 19,1 mil. € ili 7,3%, a ova kategorija prihoda budžeta premašila je i plan za 1,6 mil. € ili 0,6%. Snažan rast naplate akciza u periodu januar–avgust 2026. godine prvenstveno je rezultat snažne naplate akciza na duvan i duvanske proizvode, gdje je rast iznosio 23,9 mil. € ili 26,9%.</w:t>
      </w:r>
    </w:p>
    <w:p w14:paraId="6AC7E38D" w14:textId="77777777" w:rsidR="004A005C" w:rsidRPr="004A005C" w:rsidRDefault="004A005C" w:rsidP="004A005C">
      <w:pPr>
        <w:spacing w:line="259" w:lineRule="auto"/>
        <w:jc w:val="both"/>
        <w:rPr>
          <w:rFonts w:eastAsia="Times New Roman" w:cstheme="minorHAnsi"/>
          <w:sz w:val="24"/>
          <w:szCs w:val="24"/>
          <w:lang w:val="sr-Latn-ME" w:eastAsia="en-GB"/>
        </w:rPr>
      </w:pPr>
    </w:p>
    <w:p w14:paraId="101217CF" w14:textId="77777777" w:rsidR="004A005C" w:rsidRDefault="004A005C" w:rsidP="004A005C">
      <w:pPr>
        <w:spacing w:line="256" w:lineRule="auto"/>
        <w:jc w:val="both"/>
        <w:rPr>
          <w:rFonts w:eastAsia="Times New Roman" w:cstheme="minorHAnsi"/>
          <w:b/>
          <w:sz w:val="24"/>
          <w:szCs w:val="24"/>
          <w:lang w:val="sr-Latn-ME" w:eastAsia="en-GB"/>
        </w:rPr>
      </w:pPr>
    </w:p>
    <w:p w14:paraId="11717DFA" w14:textId="00092D5A" w:rsidR="004A005C" w:rsidRPr="004A005C" w:rsidRDefault="004A005C" w:rsidP="004A005C">
      <w:pPr>
        <w:spacing w:line="256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val="sr-Latn-ME" w:eastAsia="en-GB"/>
        </w:rPr>
      </w:pPr>
      <w:r w:rsidRPr="004A005C">
        <w:rPr>
          <w:rFonts w:eastAsia="Times New Roman" w:cstheme="minorHAnsi"/>
          <w:b/>
          <w:sz w:val="24"/>
          <w:szCs w:val="24"/>
          <w:lang w:val="sr-Latn-ME" w:eastAsia="en-GB"/>
        </w:rPr>
        <w:t>Doprinosi</w:t>
      </w:r>
      <w:r w:rsidRPr="004A005C">
        <w:rPr>
          <w:rFonts w:eastAsia="Times New Roman" w:cstheme="minorHAnsi"/>
          <w:sz w:val="24"/>
          <w:szCs w:val="24"/>
          <w:lang w:val="sr-Latn-ME" w:eastAsia="en-GB"/>
        </w:rPr>
        <w:t xml:space="preserve"> su ostvareni u iznosu od 288,2 mil. € što je za 32,6 mil. € ili 12,7% veće posmatrano u odnosu na isti period 2025. godine, što je i iznad osmomjesečnog plana za 7,4 mil. € ili 2,</w:t>
      </w:r>
      <w:r w:rsidR="00057754">
        <w:rPr>
          <w:rFonts w:eastAsia="Times New Roman" w:cstheme="minorHAnsi"/>
          <w:sz w:val="24"/>
          <w:szCs w:val="24"/>
          <w:lang w:val="sr-Latn-ME" w:eastAsia="en-GB"/>
        </w:rPr>
        <w:t>6</w:t>
      </w:r>
      <w:r w:rsidRPr="004A005C">
        <w:rPr>
          <w:rFonts w:eastAsia="Times New Roman" w:cstheme="minorHAnsi"/>
          <w:sz w:val="24"/>
          <w:szCs w:val="24"/>
          <w:lang w:val="sr-Latn-ME" w:eastAsia="en-GB"/>
        </w:rPr>
        <w:t>%.</w:t>
      </w:r>
    </w:p>
    <w:p w14:paraId="30CE6FCB" w14:textId="77777777" w:rsidR="004A005C" w:rsidRPr="004A005C" w:rsidRDefault="004A005C" w:rsidP="004A005C">
      <w:pPr>
        <w:spacing w:line="256" w:lineRule="auto"/>
        <w:jc w:val="both"/>
        <w:rPr>
          <w:rFonts w:eastAsia="Times New Roman" w:cstheme="minorHAnsi"/>
          <w:bCs/>
          <w:color w:val="000000"/>
          <w:sz w:val="24"/>
          <w:szCs w:val="24"/>
          <w:lang w:val="sr-Latn-ME" w:eastAsia="en-GB"/>
        </w:rPr>
      </w:pPr>
      <w:r w:rsidRPr="004A005C">
        <w:rPr>
          <w:rFonts w:eastAsia="Times New Roman" w:cstheme="minorHAnsi"/>
          <w:b/>
          <w:bCs/>
          <w:color w:val="000000"/>
          <w:sz w:val="24"/>
          <w:szCs w:val="24"/>
          <w:lang w:val="sr-Latn-ME" w:eastAsia="en-GB"/>
        </w:rPr>
        <w:t>Snažna naplata zabilježena je i u avgustu, kada su prihodi budžeta dostigli 288,6 mil. €, odnosno čak 28,6 mil. € ili 11% više nego u istom mjesecu prethodne godine, dok je avgustovski plan realizovan na nivou od 97,5%.</w:t>
      </w:r>
    </w:p>
    <w:p w14:paraId="7311A7E1" w14:textId="77777777" w:rsidR="00B41B91" w:rsidRPr="004A005C" w:rsidRDefault="00B41B91" w:rsidP="008929A1">
      <w:pPr>
        <w:tabs>
          <w:tab w:val="left" w:pos="2544"/>
        </w:tabs>
        <w:spacing w:line="259" w:lineRule="auto"/>
        <w:jc w:val="both"/>
        <w:rPr>
          <w:rFonts w:eastAsia="Times New Roman" w:cstheme="minorHAnsi"/>
          <w:b/>
          <w:color w:val="000000"/>
          <w:sz w:val="24"/>
          <w:szCs w:val="24"/>
          <w:u w:val="single"/>
          <w:lang w:val="sr-Latn-ME" w:eastAsia="en-GB"/>
        </w:rPr>
      </w:pPr>
    </w:p>
    <w:p w14:paraId="5613980C" w14:textId="20682541" w:rsidR="00A85BA9" w:rsidRDefault="000275CA">
      <w:pPr>
        <w:pStyle w:val="Prihodi"/>
        <w:rPr>
          <w:rFonts w:asciiTheme="minorHAnsi" w:hAnsiTheme="minorHAnsi" w:cstheme="minorHAnsi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proofErr w:type="spellStart"/>
      <w:r>
        <w:rPr>
          <w:rFonts w:asciiTheme="minorHAnsi" w:hAnsiTheme="minorHAnsi" w:cstheme="minorHAnsi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Rashodi</w:t>
      </w:r>
      <w:proofErr w:type="spellEnd"/>
      <w:r>
        <w:rPr>
          <w:rFonts w:asciiTheme="minorHAnsi" w:hAnsiTheme="minorHAnsi" w:cstheme="minorHAnsi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rFonts w:asciiTheme="minorHAnsi" w:hAnsiTheme="minorHAnsi" w:cstheme="minorHAnsi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budžeta</w:t>
      </w:r>
      <w:proofErr w:type="spellEnd"/>
      <w:r>
        <w:rPr>
          <w:rFonts w:asciiTheme="minorHAnsi" w:hAnsiTheme="minorHAnsi" w:cstheme="minorHAnsi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za </w:t>
      </w:r>
      <w:proofErr w:type="spellStart"/>
      <w:r w:rsidR="00B41B91">
        <w:rPr>
          <w:rFonts w:asciiTheme="minorHAnsi" w:hAnsiTheme="minorHAnsi" w:cstheme="minorHAnsi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avgust</w:t>
      </w:r>
      <w:proofErr w:type="spellEnd"/>
      <w:r>
        <w:rPr>
          <w:rFonts w:asciiTheme="minorHAnsi" w:hAnsiTheme="minorHAnsi" w:cstheme="minorHAnsi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2026. </w:t>
      </w:r>
      <w:proofErr w:type="spellStart"/>
      <w:r>
        <w:rPr>
          <w:rFonts w:asciiTheme="minorHAnsi" w:hAnsiTheme="minorHAnsi" w:cstheme="minorHAnsi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godine</w:t>
      </w:r>
      <w:proofErr w:type="spellEnd"/>
    </w:p>
    <w:p w14:paraId="7A65A677" w14:textId="77777777" w:rsidR="008929A1" w:rsidRDefault="008929A1">
      <w:pPr>
        <w:spacing w:after="0"/>
        <w:jc w:val="both"/>
        <w:rPr>
          <w:rFonts w:cstheme="minorHAnsi"/>
          <w:b/>
          <w:sz w:val="24"/>
          <w:szCs w:val="24"/>
          <w:lang w:val="sr-Latn-ME"/>
        </w:rPr>
      </w:pPr>
    </w:p>
    <w:p w14:paraId="0FDBE541" w14:textId="6B3C802E" w:rsidR="00A85BA9" w:rsidRDefault="006C7252">
      <w:pPr>
        <w:spacing w:after="0"/>
        <w:jc w:val="both"/>
        <w:rPr>
          <w:rFonts w:cstheme="minorHAnsi"/>
          <w:bCs/>
          <w:sz w:val="24"/>
          <w:szCs w:val="24"/>
          <w:lang w:val="sr-Latn-ME"/>
        </w:rPr>
      </w:pPr>
      <w:r>
        <w:rPr>
          <w:rFonts w:cstheme="minorHAnsi"/>
          <w:b/>
          <w:noProof/>
          <w:sz w:val="24"/>
          <w:szCs w:val="24"/>
          <w:lang w:val="sr-Latn-ME"/>
        </w:rPr>
        <w:drawing>
          <wp:anchor distT="0" distB="0" distL="114300" distR="114300" simplePos="0" relativeHeight="251673600" behindDoc="1" locked="0" layoutInCell="1" allowOverlap="1" wp14:anchorId="7D56F7B1" wp14:editId="5CD0D19B">
            <wp:simplePos x="0" y="0"/>
            <wp:positionH relativeFrom="column">
              <wp:posOffset>66675</wp:posOffset>
            </wp:positionH>
            <wp:positionV relativeFrom="paragraph">
              <wp:posOffset>1101090</wp:posOffset>
            </wp:positionV>
            <wp:extent cx="2190750" cy="2765425"/>
            <wp:effectExtent l="0" t="0" r="0" b="0"/>
            <wp:wrapTight wrapText="bothSides">
              <wp:wrapPolygon edited="0">
                <wp:start x="0" y="0"/>
                <wp:lineTo x="0" y="21426"/>
                <wp:lineTo x="21412" y="21426"/>
                <wp:lineTo x="21412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276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3F86">
        <w:rPr>
          <w:rFonts w:ascii="Arial" w:hAnsi="Arial" w:cs="Arial"/>
          <w:b/>
          <w:bCs/>
          <w:noProof/>
          <w:lang w:val="sr-Latn-ME"/>
        </w:rPr>
        <w:drawing>
          <wp:anchor distT="0" distB="0" distL="114300" distR="114300" simplePos="0" relativeHeight="251670528" behindDoc="0" locked="0" layoutInCell="1" allowOverlap="1" wp14:anchorId="56DE9BE6" wp14:editId="4412FA00">
            <wp:simplePos x="0" y="0"/>
            <wp:positionH relativeFrom="column">
              <wp:posOffset>2314575</wp:posOffset>
            </wp:positionH>
            <wp:positionV relativeFrom="paragraph">
              <wp:posOffset>1101725</wp:posOffset>
            </wp:positionV>
            <wp:extent cx="3357880" cy="2752725"/>
            <wp:effectExtent l="0" t="0" r="0" b="9525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7880" cy="2752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75CA">
        <w:rPr>
          <w:rFonts w:cstheme="minorHAnsi"/>
          <w:b/>
          <w:sz w:val="24"/>
          <w:szCs w:val="24"/>
          <w:lang w:val="sr-Latn-ME"/>
        </w:rPr>
        <w:t>Izdaci budžeta za period januar-</w:t>
      </w:r>
      <w:r w:rsidR="00B41B91">
        <w:rPr>
          <w:rFonts w:cstheme="minorHAnsi"/>
          <w:b/>
          <w:sz w:val="24"/>
          <w:szCs w:val="24"/>
          <w:lang w:val="sr-Latn-ME"/>
        </w:rPr>
        <w:t>avgust</w:t>
      </w:r>
      <w:r w:rsidR="000275CA">
        <w:rPr>
          <w:rFonts w:cstheme="minorHAnsi"/>
          <w:bCs/>
          <w:sz w:val="24"/>
          <w:szCs w:val="24"/>
          <w:lang w:val="sr-Latn-ME"/>
        </w:rPr>
        <w:t xml:space="preserve"> iznosili su </w:t>
      </w:r>
      <w:r w:rsidR="002D07BB">
        <w:rPr>
          <w:rFonts w:cstheme="minorHAnsi"/>
          <w:bCs/>
          <w:sz w:val="24"/>
          <w:szCs w:val="24"/>
          <w:lang w:val="sr-Latn-ME"/>
        </w:rPr>
        <w:t>2</w:t>
      </w:r>
      <w:r w:rsidR="00757557">
        <w:rPr>
          <w:rFonts w:cstheme="minorHAnsi"/>
          <w:bCs/>
          <w:sz w:val="24"/>
          <w:szCs w:val="24"/>
          <w:lang w:val="sr-Latn-ME"/>
        </w:rPr>
        <w:t>.</w:t>
      </w:r>
      <w:r w:rsidR="002D07BB">
        <w:rPr>
          <w:rFonts w:cstheme="minorHAnsi"/>
          <w:bCs/>
          <w:sz w:val="24"/>
          <w:szCs w:val="24"/>
          <w:lang w:val="sr-Latn-ME"/>
        </w:rPr>
        <w:t>151</w:t>
      </w:r>
      <w:r w:rsidR="00814FB1">
        <w:rPr>
          <w:rFonts w:cstheme="minorHAnsi"/>
          <w:bCs/>
          <w:sz w:val="24"/>
          <w:szCs w:val="24"/>
          <w:lang w:val="sr-Latn-ME"/>
        </w:rPr>
        <w:t>,</w:t>
      </w:r>
      <w:r w:rsidR="00AD2083">
        <w:rPr>
          <w:rFonts w:cstheme="minorHAnsi"/>
          <w:bCs/>
          <w:sz w:val="24"/>
          <w:szCs w:val="24"/>
          <w:lang w:val="sr-Latn-ME"/>
        </w:rPr>
        <w:t>8</w:t>
      </w:r>
      <w:r w:rsidR="000275CA">
        <w:rPr>
          <w:rFonts w:cstheme="minorHAnsi"/>
          <w:bCs/>
          <w:sz w:val="24"/>
          <w:szCs w:val="24"/>
          <w:lang w:val="sr-Latn-ME"/>
        </w:rPr>
        <w:t xml:space="preserve"> mil. € ili </w:t>
      </w:r>
      <w:r w:rsidR="00814FB1">
        <w:rPr>
          <w:rFonts w:cstheme="minorHAnsi"/>
          <w:bCs/>
          <w:sz w:val="24"/>
          <w:szCs w:val="24"/>
        </w:rPr>
        <w:t>2</w:t>
      </w:r>
      <w:r w:rsidR="002D07BB">
        <w:rPr>
          <w:rFonts w:cstheme="minorHAnsi"/>
          <w:bCs/>
          <w:sz w:val="24"/>
          <w:szCs w:val="24"/>
        </w:rPr>
        <w:t>5</w:t>
      </w:r>
      <w:r w:rsidR="000275CA">
        <w:rPr>
          <w:rFonts w:cstheme="minorHAnsi"/>
          <w:bCs/>
          <w:sz w:val="24"/>
          <w:szCs w:val="24"/>
          <w:lang w:val="sr-Latn-ME"/>
        </w:rPr>
        <w:t xml:space="preserve">% procijenjenog BDP-a. U odnosu na isti period prethodne godine izdaci odstupaju za </w:t>
      </w:r>
      <w:r w:rsidR="002D07BB">
        <w:rPr>
          <w:rFonts w:cstheme="minorHAnsi"/>
          <w:bCs/>
          <w:sz w:val="24"/>
          <w:szCs w:val="24"/>
          <w:lang w:val="sr-Latn-ME"/>
        </w:rPr>
        <w:t>241.8</w:t>
      </w:r>
      <w:r w:rsidR="000275CA">
        <w:rPr>
          <w:rFonts w:cstheme="minorHAnsi"/>
          <w:bCs/>
          <w:sz w:val="24"/>
          <w:szCs w:val="24"/>
          <w:lang w:val="sr-Latn-ME"/>
        </w:rPr>
        <w:t xml:space="preserve"> mil. € ili </w:t>
      </w:r>
      <w:r w:rsidR="00814FB1">
        <w:rPr>
          <w:rFonts w:cstheme="minorHAnsi"/>
          <w:bCs/>
          <w:sz w:val="24"/>
          <w:szCs w:val="24"/>
        </w:rPr>
        <w:t>1</w:t>
      </w:r>
      <w:r w:rsidR="002D07BB">
        <w:rPr>
          <w:rFonts w:cstheme="minorHAnsi"/>
          <w:bCs/>
          <w:sz w:val="24"/>
          <w:szCs w:val="24"/>
        </w:rPr>
        <w:t>2</w:t>
      </w:r>
      <w:r w:rsidR="00814FB1">
        <w:rPr>
          <w:rFonts w:cstheme="minorHAnsi"/>
          <w:bCs/>
          <w:sz w:val="24"/>
          <w:szCs w:val="24"/>
        </w:rPr>
        <w:t>,</w:t>
      </w:r>
      <w:r w:rsidR="002D07BB">
        <w:rPr>
          <w:rFonts w:cstheme="minorHAnsi"/>
          <w:bCs/>
          <w:sz w:val="24"/>
          <w:szCs w:val="24"/>
        </w:rPr>
        <w:t>7</w:t>
      </w:r>
      <w:r w:rsidR="000275CA">
        <w:rPr>
          <w:rFonts w:cstheme="minorHAnsi"/>
          <w:bCs/>
          <w:sz w:val="24"/>
          <w:szCs w:val="24"/>
          <w:lang w:val="sr-Latn-ME"/>
        </w:rPr>
        <w:t xml:space="preserve">% </w:t>
      </w:r>
      <w:r w:rsidR="000275CA" w:rsidRPr="00757557">
        <w:rPr>
          <w:rFonts w:cstheme="minorHAnsi"/>
          <w:bCs/>
          <w:sz w:val="24"/>
          <w:szCs w:val="24"/>
          <w:lang w:val="sr-Latn-ME"/>
        </w:rPr>
        <w:t>kao posljedica uvećanih izdvajanja za obaveze mandatornog karaktera.</w:t>
      </w:r>
      <w:r w:rsidR="000275CA">
        <w:rPr>
          <w:rFonts w:cstheme="minorHAnsi"/>
          <w:bCs/>
          <w:sz w:val="24"/>
          <w:szCs w:val="24"/>
          <w:lang w:val="sr-Latn-ME"/>
        </w:rPr>
        <w:t xml:space="preserve"> U odnosu na plan ove godine, izdaci su manji za </w:t>
      </w:r>
      <w:r w:rsidR="002D07BB">
        <w:rPr>
          <w:rFonts w:cstheme="minorHAnsi"/>
          <w:bCs/>
          <w:sz w:val="24"/>
          <w:szCs w:val="24"/>
          <w:lang w:val="sr-Latn-ME"/>
        </w:rPr>
        <w:t>24</w:t>
      </w:r>
      <w:r w:rsidR="00814FB1">
        <w:rPr>
          <w:rFonts w:cstheme="minorHAnsi"/>
          <w:bCs/>
          <w:sz w:val="24"/>
          <w:szCs w:val="24"/>
          <w:lang w:val="sr-Latn-ME"/>
        </w:rPr>
        <w:t>,</w:t>
      </w:r>
      <w:r w:rsidR="002D07BB">
        <w:rPr>
          <w:rFonts w:cstheme="minorHAnsi"/>
          <w:bCs/>
          <w:sz w:val="24"/>
          <w:szCs w:val="24"/>
          <w:lang w:val="sr-Latn-ME"/>
        </w:rPr>
        <w:t>3</w:t>
      </w:r>
      <w:r w:rsidR="00757557">
        <w:rPr>
          <w:rFonts w:cstheme="minorHAnsi"/>
          <w:bCs/>
          <w:sz w:val="24"/>
          <w:szCs w:val="24"/>
          <w:lang w:val="sr-Latn-ME"/>
        </w:rPr>
        <w:t xml:space="preserve"> mil. € ili </w:t>
      </w:r>
      <w:r w:rsidR="002D07BB">
        <w:rPr>
          <w:rFonts w:cstheme="minorHAnsi"/>
          <w:bCs/>
          <w:sz w:val="24"/>
          <w:szCs w:val="24"/>
          <w:lang w:val="sr-Latn-ME"/>
        </w:rPr>
        <w:t>1</w:t>
      </w:r>
      <w:r w:rsidR="00814FB1">
        <w:rPr>
          <w:rFonts w:cstheme="minorHAnsi"/>
          <w:bCs/>
          <w:sz w:val="24"/>
          <w:szCs w:val="24"/>
        </w:rPr>
        <w:t>,</w:t>
      </w:r>
      <w:r w:rsidR="002D07BB">
        <w:rPr>
          <w:rFonts w:cstheme="minorHAnsi"/>
          <w:bCs/>
          <w:sz w:val="24"/>
          <w:szCs w:val="24"/>
        </w:rPr>
        <w:t>1</w:t>
      </w:r>
      <w:r w:rsidR="00757557">
        <w:rPr>
          <w:rFonts w:cstheme="minorHAnsi"/>
          <w:bCs/>
          <w:sz w:val="24"/>
          <w:szCs w:val="24"/>
          <w:lang w:val="sr-Latn-ME"/>
        </w:rPr>
        <w:t xml:space="preserve">%, </w:t>
      </w:r>
      <w:r w:rsidR="000275CA">
        <w:rPr>
          <w:rFonts w:cstheme="minorHAnsi"/>
          <w:bCs/>
          <w:sz w:val="24"/>
          <w:szCs w:val="24"/>
          <w:lang w:val="sr-Latn-ME"/>
        </w:rPr>
        <w:t xml:space="preserve">što proizilazi iz dinamike dospijevanja obaveza. </w:t>
      </w:r>
    </w:p>
    <w:p w14:paraId="3B2E5BD0" w14:textId="1DAB54FA" w:rsidR="00015357" w:rsidRPr="002D56D1" w:rsidRDefault="00015357" w:rsidP="002D56D1">
      <w:pPr>
        <w:spacing w:after="0"/>
        <w:jc w:val="both"/>
        <w:rPr>
          <w:rFonts w:cstheme="minorHAnsi"/>
          <w:bCs/>
          <w:sz w:val="24"/>
          <w:szCs w:val="24"/>
          <w:lang w:val="sr-Latn-ME"/>
        </w:rPr>
      </w:pPr>
    </w:p>
    <w:p w14:paraId="3CFF3828" w14:textId="50493F8A" w:rsidR="0079496B" w:rsidRDefault="0079496B">
      <w:pPr>
        <w:pStyle w:val="NormalWeb"/>
        <w:jc w:val="both"/>
        <w:rPr>
          <w:rFonts w:ascii="Arial" w:hAnsi="Arial" w:cs="Arial"/>
          <w:b/>
          <w:bCs/>
          <w:lang w:val="sr-Latn-ME"/>
        </w:rPr>
      </w:pPr>
    </w:p>
    <w:p w14:paraId="55B01ED4" w14:textId="5ACCB508" w:rsidR="0079496B" w:rsidRDefault="0079496B">
      <w:pPr>
        <w:pStyle w:val="NormalWeb"/>
        <w:jc w:val="both"/>
        <w:rPr>
          <w:rFonts w:ascii="Arial" w:hAnsi="Arial" w:cs="Arial"/>
          <w:b/>
          <w:bCs/>
          <w:lang w:val="sr-Latn-ME"/>
        </w:rPr>
      </w:pPr>
    </w:p>
    <w:p w14:paraId="4C49D471" w14:textId="494AF676" w:rsidR="0079496B" w:rsidRDefault="0079496B">
      <w:pPr>
        <w:pStyle w:val="NormalWeb"/>
        <w:jc w:val="both"/>
        <w:rPr>
          <w:rFonts w:ascii="Arial" w:hAnsi="Arial" w:cs="Arial"/>
          <w:b/>
          <w:bCs/>
          <w:lang w:val="sr-Latn-ME"/>
        </w:rPr>
      </w:pPr>
    </w:p>
    <w:p w14:paraId="74B3326B" w14:textId="3AA88D22" w:rsidR="0079496B" w:rsidRDefault="0079496B">
      <w:pPr>
        <w:pStyle w:val="NormalWeb"/>
        <w:jc w:val="both"/>
        <w:rPr>
          <w:rFonts w:ascii="Arial" w:hAnsi="Arial" w:cs="Arial"/>
          <w:b/>
          <w:bCs/>
          <w:lang w:val="sr-Latn-ME"/>
        </w:rPr>
      </w:pPr>
    </w:p>
    <w:p w14:paraId="7E351594" w14:textId="77777777" w:rsidR="0079496B" w:rsidRDefault="0079496B">
      <w:pPr>
        <w:pStyle w:val="NormalWeb"/>
        <w:jc w:val="both"/>
        <w:rPr>
          <w:rFonts w:ascii="Arial" w:hAnsi="Arial" w:cs="Arial"/>
          <w:b/>
          <w:bCs/>
          <w:lang w:val="sr-Latn-ME"/>
        </w:rPr>
      </w:pPr>
    </w:p>
    <w:p w14:paraId="57D15782" w14:textId="285D75BA" w:rsidR="00A85BA9" w:rsidRDefault="000275CA">
      <w:pPr>
        <w:pStyle w:val="NormalWeb"/>
        <w:jc w:val="both"/>
        <w:rPr>
          <w:rFonts w:ascii="Arial" w:hAnsi="Arial" w:cs="Arial"/>
          <w:bCs/>
          <w:lang w:val="sr-Latn-ME"/>
        </w:rPr>
      </w:pPr>
      <w:r>
        <w:rPr>
          <w:rFonts w:ascii="Arial" w:hAnsi="Arial" w:cs="Arial"/>
          <w:b/>
          <w:bCs/>
          <w:lang w:val="sr-Latn-ME"/>
        </w:rPr>
        <w:t xml:space="preserve">Tekući izdaci </w:t>
      </w:r>
      <w:r>
        <w:rPr>
          <w:rFonts w:ascii="Arial" w:hAnsi="Arial" w:cs="Arial"/>
          <w:bCs/>
          <w:lang w:val="sr-Latn-ME"/>
        </w:rPr>
        <w:t xml:space="preserve">u posmatranom </w:t>
      </w:r>
      <w:r w:rsidR="00811DCD">
        <w:rPr>
          <w:rFonts w:ascii="Arial" w:hAnsi="Arial" w:cs="Arial"/>
          <w:bCs/>
          <w:lang w:val="sr-Latn-ME"/>
        </w:rPr>
        <w:t>periodu</w:t>
      </w:r>
      <w:r>
        <w:rPr>
          <w:rFonts w:ascii="Arial" w:hAnsi="Arial" w:cs="Arial"/>
          <w:bCs/>
          <w:lang w:val="sr-Latn-ME"/>
        </w:rPr>
        <w:t xml:space="preserve"> ostvareni su u iznosu od </w:t>
      </w:r>
      <w:r w:rsidR="002D07BB">
        <w:rPr>
          <w:rFonts w:ascii="Arial" w:hAnsi="Arial" w:cs="Arial"/>
          <w:bCs/>
        </w:rPr>
        <w:t>814,1</w:t>
      </w:r>
      <w:r>
        <w:rPr>
          <w:rFonts w:ascii="Arial" w:hAnsi="Arial" w:cs="Arial"/>
          <w:bCs/>
          <w:lang w:val="sr-Latn-ME"/>
        </w:rPr>
        <w:t xml:space="preserve"> mil. €, što predstavlja niži nivo realizacije u odnosu na plan za </w:t>
      </w:r>
      <w:r w:rsidR="002D07BB">
        <w:rPr>
          <w:rFonts w:ascii="Arial" w:hAnsi="Arial" w:cs="Arial"/>
          <w:bCs/>
          <w:lang w:val="sr-Latn-ME"/>
        </w:rPr>
        <w:t>15</w:t>
      </w:r>
      <w:r>
        <w:rPr>
          <w:rFonts w:ascii="Arial" w:hAnsi="Arial" w:cs="Arial"/>
          <w:bCs/>
          <w:lang w:val="sr-Latn-ME"/>
        </w:rPr>
        <w:t>,</w:t>
      </w:r>
      <w:r w:rsidR="002D07BB">
        <w:rPr>
          <w:rFonts w:ascii="Arial" w:hAnsi="Arial" w:cs="Arial"/>
          <w:bCs/>
        </w:rPr>
        <w:t>6</w:t>
      </w:r>
      <w:r>
        <w:rPr>
          <w:rFonts w:ascii="Arial" w:hAnsi="Arial" w:cs="Arial"/>
          <w:bCs/>
          <w:lang w:val="sr-Latn-ME"/>
        </w:rPr>
        <w:t xml:space="preserve"> mil. € ili </w:t>
      </w:r>
      <w:r w:rsidR="002D07BB">
        <w:rPr>
          <w:rFonts w:ascii="Arial" w:hAnsi="Arial" w:cs="Arial"/>
          <w:bCs/>
          <w:lang w:val="sr-Latn-ME"/>
        </w:rPr>
        <w:t>1</w:t>
      </w:r>
      <w:r w:rsidR="00621A55">
        <w:rPr>
          <w:rFonts w:ascii="Arial" w:hAnsi="Arial" w:cs="Arial"/>
          <w:bCs/>
        </w:rPr>
        <w:t>,9</w:t>
      </w:r>
      <w:r>
        <w:rPr>
          <w:rFonts w:ascii="Arial" w:hAnsi="Arial" w:cs="Arial"/>
          <w:bCs/>
          <w:lang w:val="sr-Latn-ME"/>
        </w:rPr>
        <w:t xml:space="preserve">%. Manje ostvarenje zabilježeno je na skoro svim pozicijama tekućih izdataka, dominantno na pozicijima Rashoda za tekuće održavanje. Razlika u ostvarenju u odnosu na plan za </w:t>
      </w:r>
      <w:r w:rsidR="002D07BB">
        <w:rPr>
          <w:rFonts w:ascii="Arial" w:hAnsi="Arial" w:cs="Arial"/>
          <w:bCs/>
        </w:rPr>
        <w:t>8</w:t>
      </w:r>
      <w:r w:rsidR="0017342E">
        <w:rPr>
          <w:rFonts w:ascii="Arial" w:hAnsi="Arial" w:cs="Arial"/>
          <w:bCs/>
        </w:rPr>
        <w:t>,</w:t>
      </w:r>
      <w:r w:rsidR="002D07BB">
        <w:rPr>
          <w:rFonts w:ascii="Arial" w:hAnsi="Arial" w:cs="Arial"/>
          <w:bCs/>
        </w:rPr>
        <w:t>4</w:t>
      </w:r>
      <w:r>
        <w:rPr>
          <w:rFonts w:ascii="Arial" w:hAnsi="Arial" w:cs="Arial"/>
          <w:bCs/>
          <w:lang w:val="sr-Latn-ME"/>
        </w:rPr>
        <w:t xml:space="preserve"> mil. € ili </w:t>
      </w:r>
      <w:r w:rsidR="00621A55">
        <w:rPr>
          <w:rFonts w:ascii="Arial" w:hAnsi="Arial" w:cs="Arial"/>
          <w:bCs/>
        </w:rPr>
        <w:t>1,</w:t>
      </w:r>
      <w:r w:rsidR="002D07BB">
        <w:rPr>
          <w:rFonts w:ascii="Arial" w:hAnsi="Arial" w:cs="Arial"/>
          <w:bCs/>
        </w:rPr>
        <w:t>7</w:t>
      </w:r>
      <w:r>
        <w:rPr>
          <w:rFonts w:ascii="Arial" w:hAnsi="Arial" w:cs="Arial"/>
          <w:bCs/>
          <w:lang w:val="sr-Latn-ME"/>
        </w:rPr>
        <w:t xml:space="preserve">% zabilježena je i kod Bruto zarada i doprinosa na teret poslodavca koji su ostvareni u iznosu od </w:t>
      </w:r>
      <w:r w:rsidR="00621A55">
        <w:rPr>
          <w:rFonts w:ascii="Arial" w:hAnsi="Arial" w:cs="Arial"/>
          <w:bCs/>
        </w:rPr>
        <w:t>4</w:t>
      </w:r>
      <w:r w:rsidR="002D07BB">
        <w:rPr>
          <w:rFonts w:ascii="Arial" w:hAnsi="Arial" w:cs="Arial"/>
          <w:bCs/>
        </w:rPr>
        <w:t>74,7</w:t>
      </w:r>
      <w:r>
        <w:rPr>
          <w:rFonts w:ascii="Arial" w:hAnsi="Arial" w:cs="Arial"/>
          <w:bCs/>
          <w:lang w:val="sr-Latn-ME"/>
        </w:rPr>
        <w:t xml:space="preserve"> mil. € što predstavlja </w:t>
      </w:r>
      <w:r w:rsidR="00316CEB">
        <w:rPr>
          <w:rFonts w:ascii="Arial" w:hAnsi="Arial" w:cs="Arial"/>
          <w:bCs/>
          <w:lang w:val="sr-Latn-ME"/>
        </w:rPr>
        <w:t>98</w:t>
      </w:r>
      <w:r w:rsidR="00621A55">
        <w:rPr>
          <w:rFonts w:ascii="Arial" w:hAnsi="Arial" w:cs="Arial"/>
          <w:bCs/>
          <w:lang w:val="sr-Latn-ME"/>
        </w:rPr>
        <w:t>,</w:t>
      </w:r>
      <w:r w:rsidR="002D07BB">
        <w:rPr>
          <w:rFonts w:ascii="Arial" w:hAnsi="Arial" w:cs="Arial"/>
          <w:bCs/>
          <w:lang w:val="sr-Latn-ME"/>
        </w:rPr>
        <w:t>3</w:t>
      </w:r>
      <w:r>
        <w:rPr>
          <w:rFonts w:ascii="Arial" w:hAnsi="Arial" w:cs="Arial"/>
          <w:bCs/>
          <w:lang w:val="sr-Latn-ME"/>
        </w:rPr>
        <w:t xml:space="preserve">% plana. Subvencije su ostvarene </w:t>
      </w:r>
      <w:r w:rsidRPr="003326F8">
        <w:rPr>
          <w:rFonts w:ascii="Arial" w:hAnsi="Arial" w:cs="Arial"/>
          <w:bCs/>
          <w:lang w:val="sr-Latn-ME"/>
        </w:rPr>
        <w:t xml:space="preserve">u iznosu od </w:t>
      </w:r>
      <w:r w:rsidR="00C77C4A">
        <w:rPr>
          <w:rFonts w:ascii="Arial" w:hAnsi="Arial" w:cs="Arial"/>
          <w:bCs/>
        </w:rPr>
        <w:t>4</w:t>
      </w:r>
      <w:r w:rsidR="002D07BB">
        <w:rPr>
          <w:rFonts w:ascii="Arial" w:hAnsi="Arial" w:cs="Arial"/>
          <w:bCs/>
        </w:rPr>
        <w:t>4</w:t>
      </w:r>
      <w:r w:rsidR="00C77C4A">
        <w:rPr>
          <w:rFonts w:ascii="Arial" w:hAnsi="Arial" w:cs="Arial"/>
          <w:bCs/>
        </w:rPr>
        <w:t>,4</w:t>
      </w:r>
      <w:r w:rsidRPr="003326F8">
        <w:rPr>
          <w:rFonts w:ascii="Arial" w:hAnsi="Arial" w:cs="Arial"/>
          <w:bCs/>
          <w:lang w:val="sr-Latn-ME"/>
        </w:rPr>
        <w:t xml:space="preserve"> mil.</w:t>
      </w:r>
      <w:r w:rsidRPr="003326F8">
        <w:t xml:space="preserve"> </w:t>
      </w:r>
      <w:r w:rsidRPr="003326F8">
        <w:rPr>
          <w:rFonts w:ascii="Arial" w:hAnsi="Arial" w:cs="Arial"/>
          <w:bCs/>
          <w:lang w:val="sr-Latn-ME"/>
        </w:rPr>
        <w:t xml:space="preserve">€ i u odnosu na plan njihovo ostvarenje je veće za </w:t>
      </w:r>
      <w:r w:rsidR="0051322D">
        <w:rPr>
          <w:rFonts w:ascii="Arial" w:hAnsi="Arial" w:cs="Arial"/>
          <w:bCs/>
        </w:rPr>
        <w:t>1</w:t>
      </w:r>
      <w:r w:rsidR="002D07BB">
        <w:rPr>
          <w:rFonts w:ascii="Arial" w:hAnsi="Arial" w:cs="Arial"/>
          <w:bCs/>
        </w:rPr>
        <w:t>5</w:t>
      </w:r>
      <w:r w:rsidR="0051322D">
        <w:rPr>
          <w:rFonts w:ascii="Arial" w:hAnsi="Arial" w:cs="Arial"/>
          <w:bCs/>
        </w:rPr>
        <w:t>,</w:t>
      </w:r>
      <w:r w:rsidR="002D07BB">
        <w:rPr>
          <w:rFonts w:ascii="Arial" w:hAnsi="Arial" w:cs="Arial"/>
          <w:bCs/>
        </w:rPr>
        <w:t>2</w:t>
      </w:r>
      <w:r w:rsidRPr="003326F8">
        <w:rPr>
          <w:rFonts w:ascii="Arial" w:hAnsi="Arial" w:cs="Arial"/>
          <w:bCs/>
          <w:lang w:val="sr-Latn-ME"/>
        </w:rPr>
        <w:t xml:space="preserve"> mil. € ili </w:t>
      </w:r>
      <w:r w:rsidR="0051322D">
        <w:rPr>
          <w:rFonts w:ascii="Arial" w:hAnsi="Arial" w:cs="Arial"/>
          <w:bCs/>
        </w:rPr>
        <w:t>5</w:t>
      </w:r>
      <w:r w:rsidR="002D07BB">
        <w:rPr>
          <w:rFonts w:ascii="Arial" w:hAnsi="Arial" w:cs="Arial"/>
          <w:bCs/>
        </w:rPr>
        <w:t>1</w:t>
      </w:r>
      <w:r w:rsidR="0051322D">
        <w:rPr>
          <w:rFonts w:ascii="Arial" w:hAnsi="Arial" w:cs="Arial"/>
          <w:bCs/>
        </w:rPr>
        <w:t>,</w:t>
      </w:r>
      <w:r w:rsidR="002D07BB">
        <w:rPr>
          <w:rFonts w:ascii="Arial" w:hAnsi="Arial" w:cs="Arial"/>
          <w:bCs/>
        </w:rPr>
        <w:t>9</w:t>
      </w:r>
      <w:r w:rsidRPr="003326F8">
        <w:rPr>
          <w:rFonts w:ascii="Arial" w:hAnsi="Arial" w:cs="Arial"/>
          <w:bCs/>
          <w:lang w:val="sr-Latn-ME"/>
        </w:rPr>
        <w:t>% dominantno kod Zavoda za zapošljavanje za Subvencije poslodavcima koji zaposle lica sa invaliditetom.</w:t>
      </w:r>
      <w:r w:rsidR="005D16FF">
        <w:rPr>
          <w:rFonts w:ascii="Arial" w:hAnsi="Arial" w:cs="Arial"/>
          <w:bCs/>
          <w:lang w:val="sr-Latn-ME"/>
        </w:rPr>
        <w:t xml:space="preserve"> </w:t>
      </w:r>
    </w:p>
    <w:p w14:paraId="247A3BFC" w14:textId="171F03DC" w:rsidR="005D16FF" w:rsidRPr="007C6C8C" w:rsidRDefault="005D16FF">
      <w:pPr>
        <w:pStyle w:val="NormalWeb"/>
        <w:jc w:val="both"/>
        <w:rPr>
          <w:rFonts w:ascii="Arial" w:hAnsi="Arial" w:cs="Arial"/>
          <w:bCs/>
          <w:lang w:val="sr-Latn-ME"/>
        </w:rPr>
      </w:pPr>
      <w:r w:rsidRPr="005D16FF">
        <w:rPr>
          <w:rFonts w:ascii="Arial" w:hAnsi="Arial" w:cs="Arial"/>
          <w:b/>
          <w:bCs/>
          <w:lang w:val="sr-Latn-ME"/>
        </w:rPr>
        <w:t>Kamate</w:t>
      </w:r>
      <w:r w:rsidRPr="005D16FF">
        <w:rPr>
          <w:rFonts w:ascii="Arial" w:hAnsi="Arial" w:cs="Arial"/>
          <w:bCs/>
          <w:lang w:val="sr-Latn-ME"/>
        </w:rPr>
        <w:t xml:space="preserve"> su ostvarene u iznosu od 106,6 mil. €, što je niže od plana za 4,9 mil. € ili 4,4%. U odnosu na isti period prethodne godine, rashodi za kamate veći su za 18,4 mil. € ili 20,8</w:t>
      </w:r>
      <w:r w:rsidRPr="007C6C8C">
        <w:rPr>
          <w:rFonts w:ascii="Arial" w:hAnsi="Arial" w:cs="Arial"/>
          <w:bCs/>
          <w:lang w:val="sr-Latn-ME"/>
        </w:rPr>
        <w:t xml:space="preserve">%, </w:t>
      </w:r>
      <w:r w:rsidR="00220675" w:rsidRPr="00220675">
        <w:rPr>
          <w:rFonts w:ascii="Arial" w:hAnsi="Arial" w:cs="Arial"/>
          <w:bCs/>
          <w:lang w:val="sr-Latn-ME"/>
        </w:rPr>
        <w:t>kao rezultat dinamike otplate obaveza po osnovu javnog duga.</w:t>
      </w:r>
    </w:p>
    <w:p w14:paraId="1516E9C6" w14:textId="76CA5764" w:rsidR="00A85BA9" w:rsidRPr="007C6C8C" w:rsidRDefault="000275CA">
      <w:pPr>
        <w:spacing w:after="0"/>
        <w:jc w:val="both"/>
        <w:rPr>
          <w:rFonts w:cstheme="minorHAnsi"/>
          <w:bCs/>
          <w:sz w:val="24"/>
          <w:szCs w:val="24"/>
          <w:lang w:val="sr-Latn-ME"/>
        </w:rPr>
      </w:pPr>
      <w:r w:rsidRPr="007C6C8C">
        <w:rPr>
          <w:rFonts w:cstheme="minorHAnsi"/>
          <w:b/>
          <w:sz w:val="24"/>
          <w:szCs w:val="24"/>
          <w:lang w:val="sr-Latn-ME"/>
        </w:rPr>
        <w:t>Transferi za socijalnu zaštitu</w:t>
      </w:r>
      <w:r w:rsidRPr="007C6C8C">
        <w:rPr>
          <w:rFonts w:cstheme="minorHAnsi"/>
          <w:bCs/>
          <w:sz w:val="24"/>
          <w:szCs w:val="24"/>
          <w:lang w:val="sr-Latn-ME"/>
        </w:rPr>
        <w:t xml:space="preserve"> </w:t>
      </w:r>
      <w:r w:rsidR="00650B6A" w:rsidRPr="007C6C8C">
        <w:rPr>
          <w:rFonts w:cstheme="minorHAnsi"/>
          <w:bCs/>
          <w:sz w:val="24"/>
          <w:szCs w:val="24"/>
          <w:lang w:val="sr-Latn-ME"/>
        </w:rPr>
        <w:t>za period januar-</w:t>
      </w:r>
      <w:r w:rsidR="008B4625" w:rsidRPr="007C6C8C">
        <w:rPr>
          <w:rFonts w:cstheme="minorHAnsi"/>
          <w:bCs/>
          <w:sz w:val="24"/>
          <w:szCs w:val="24"/>
          <w:lang w:val="sr-Latn-ME"/>
        </w:rPr>
        <w:t>avgust</w:t>
      </w:r>
      <w:r w:rsidR="00650B6A" w:rsidRPr="007C6C8C">
        <w:rPr>
          <w:rFonts w:cstheme="minorHAnsi"/>
          <w:bCs/>
          <w:sz w:val="24"/>
          <w:szCs w:val="24"/>
          <w:lang w:val="sr-Latn-ME"/>
        </w:rPr>
        <w:t xml:space="preserve"> </w:t>
      </w:r>
      <w:r w:rsidRPr="007C6C8C">
        <w:rPr>
          <w:rFonts w:cstheme="minorHAnsi"/>
          <w:bCs/>
          <w:sz w:val="24"/>
          <w:szCs w:val="24"/>
          <w:lang w:val="sr-Latn-ME"/>
        </w:rPr>
        <w:t xml:space="preserve">ostvareni su u iznosu od </w:t>
      </w:r>
      <w:r w:rsidR="002C03B7" w:rsidRPr="007C6C8C">
        <w:rPr>
          <w:rFonts w:cstheme="minorHAnsi"/>
          <w:bCs/>
          <w:sz w:val="24"/>
          <w:szCs w:val="24"/>
          <w:lang w:val="sr-Latn-ME"/>
        </w:rPr>
        <w:t>759</w:t>
      </w:r>
      <w:r w:rsidR="00A35B8B" w:rsidRPr="007C6C8C">
        <w:rPr>
          <w:rFonts w:cstheme="minorHAnsi"/>
          <w:bCs/>
          <w:sz w:val="24"/>
          <w:szCs w:val="24"/>
          <w:lang w:val="sr-Latn-ME"/>
        </w:rPr>
        <w:t>,</w:t>
      </w:r>
      <w:r w:rsidR="002C03B7" w:rsidRPr="007C6C8C">
        <w:rPr>
          <w:rFonts w:cstheme="minorHAnsi"/>
          <w:bCs/>
          <w:sz w:val="24"/>
          <w:szCs w:val="24"/>
          <w:lang w:val="sr-Latn-ME"/>
        </w:rPr>
        <w:t>2</w:t>
      </w:r>
      <w:r w:rsidRPr="007C6C8C">
        <w:rPr>
          <w:rFonts w:cstheme="minorHAnsi"/>
          <w:bCs/>
          <w:sz w:val="24"/>
          <w:szCs w:val="24"/>
          <w:lang w:val="sr-Latn-ME"/>
        </w:rPr>
        <w:t xml:space="preserve"> mil. € što predstavlja </w:t>
      </w:r>
      <w:r w:rsidR="00316CEB" w:rsidRPr="007C6C8C">
        <w:rPr>
          <w:rFonts w:cstheme="minorHAnsi"/>
          <w:bCs/>
          <w:sz w:val="24"/>
          <w:szCs w:val="24"/>
          <w:lang w:val="sr-Latn-ME"/>
        </w:rPr>
        <w:t>9</w:t>
      </w:r>
      <w:r w:rsidR="002C03B7" w:rsidRPr="007C6C8C">
        <w:rPr>
          <w:rFonts w:cstheme="minorHAnsi"/>
          <w:bCs/>
          <w:sz w:val="24"/>
          <w:szCs w:val="24"/>
          <w:lang w:val="sr-Latn-ME"/>
        </w:rPr>
        <w:t>9</w:t>
      </w:r>
      <w:r w:rsidR="00316CEB" w:rsidRPr="007C6C8C">
        <w:rPr>
          <w:rFonts w:cstheme="minorHAnsi"/>
          <w:bCs/>
          <w:sz w:val="24"/>
          <w:szCs w:val="24"/>
          <w:lang w:val="sr-Latn-ME"/>
        </w:rPr>
        <w:t>,</w:t>
      </w:r>
      <w:r w:rsidR="002C03B7" w:rsidRPr="007C6C8C">
        <w:rPr>
          <w:rFonts w:cstheme="minorHAnsi"/>
          <w:bCs/>
          <w:sz w:val="24"/>
          <w:szCs w:val="24"/>
          <w:lang w:val="sr-Latn-ME"/>
        </w:rPr>
        <w:t>2</w:t>
      </w:r>
      <w:r w:rsidRPr="007C6C8C">
        <w:rPr>
          <w:rFonts w:cstheme="minorHAnsi"/>
          <w:bCs/>
          <w:sz w:val="24"/>
          <w:szCs w:val="24"/>
          <w:lang w:val="sr-Latn-ME"/>
        </w:rPr>
        <w:t xml:space="preserve">% plana. U odnosu na isti period prethodne godine ostvarenje je </w:t>
      </w:r>
      <w:r w:rsidR="00D67EBF" w:rsidRPr="007C6C8C">
        <w:rPr>
          <w:rFonts w:cstheme="minorHAnsi"/>
          <w:bCs/>
          <w:sz w:val="24"/>
          <w:szCs w:val="24"/>
          <w:lang w:val="sr-Latn-ME"/>
        </w:rPr>
        <w:t>veće</w:t>
      </w:r>
      <w:r w:rsidRPr="007C6C8C">
        <w:rPr>
          <w:rFonts w:cstheme="minorHAnsi"/>
          <w:bCs/>
          <w:sz w:val="24"/>
          <w:szCs w:val="24"/>
          <w:lang w:val="sr-Latn-ME"/>
        </w:rPr>
        <w:t xml:space="preserve"> za </w:t>
      </w:r>
      <w:r w:rsidR="00823548" w:rsidRPr="007C6C8C">
        <w:rPr>
          <w:rFonts w:cstheme="minorHAnsi"/>
          <w:bCs/>
          <w:sz w:val="24"/>
          <w:szCs w:val="24"/>
          <w:lang w:val="sr-Latn-ME"/>
        </w:rPr>
        <w:t>28</w:t>
      </w:r>
      <w:r w:rsidR="00A35B8B" w:rsidRPr="007C6C8C">
        <w:rPr>
          <w:rFonts w:cstheme="minorHAnsi"/>
          <w:bCs/>
          <w:sz w:val="24"/>
          <w:szCs w:val="24"/>
          <w:lang w:val="sr-Latn-ME"/>
        </w:rPr>
        <w:t>,</w:t>
      </w:r>
      <w:r w:rsidR="00823548" w:rsidRPr="007C6C8C">
        <w:rPr>
          <w:rFonts w:cstheme="minorHAnsi"/>
          <w:bCs/>
          <w:sz w:val="24"/>
          <w:szCs w:val="24"/>
          <w:lang w:val="sr-Latn-ME"/>
        </w:rPr>
        <w:t>5</w:t>
      </w:r>
      <w:r w:rsidRPr="007C6C8C">
        <w:rPr>
          <w:rFonts w:cstheme="minorHAnsi"/>
          <w:bCs/>
          <w:sz w:val="24"/>
          <w:szCs w:val="24"/>
          <w:lang w:val="sr-Latn-ME"/>
        </w:rPr>
        <w:t xml:space="preserve"> mil. € ili </w:t>
      </w:r>
      <w:r w:rsidR="00823548" w:rsidRPr="007C6C8C">
        <w:rPr>
          <w:rFonts w:cstheme="minorHAnsi"/>
          <w:bCs/>
          <w:sz w:val="24"/>
          <w:szCs w:val="24"/>
          <w:lang w:val="sr-Latn-ME"/>
        </w:rPr>
        <w:t>3</w:t>
      </w:r>
      <w:r w:rsidR="00A35B8B" w:rsidRPr="007C6C8C">
        <w:rPr>
          <w:rFonts w:cstheme="minorHAnsi"/>
          <w:bCs/>
          <w:sz w:val="24"/>
          <w:szCs w:val="24"/>
          <w:lang w:val="sr-Latn-ME"/>
        </w:rPr>
        <w:t>,</w:t>
      </w:r>
      <w:r w:rsidR="00823548" w:rsidRPr="007C6C8C">
        <w:rPr>
          <w:rFonts w:cstheme="minorHAnsi"/>
          <w:bCs/>
          <w:sz w:val="24"/>
          <w:szCs w:val="24"/>
          <w:lang w:val="sr-Latn-ME"/>
        </w:rPr>
        <w:t>9</w:t>
      </w:r>
      <w:r w:rsidRPr="007C6C8C">
        <w:rPr>
          <w:rFonts w:cstheme="minorHAnsi"/>
          <w:bCs/>
          <w:sz w:val="24"/>
          <w:szCs w:val="24"/>
          <w:lang w:val="sr-Latn-ME"/>
        </w:rPr>
        <w:t xml:space="preserve">%. </w:t>
      </w:r>
      <w:r w:rsidRPr="007C6C8C">
        <w:rPr>
          <w:rFonts w:cstheme="minorHAnsi"/>
          <w:b/>
          <w:sz w:val="24"/>
          <w:szCs w:val="24"/>
          <w:lang w:val="sr-Latn-ME"/>
        </w:rPr>
        <w:t xml:space="preserve">Transferi institucijama, pojedincima, nevladinom i javnom sektoru </w:t>
      </w:r>
      <w:r w:rsidRPr="007C6C8C">
        <w:rPr>
          <w:rFonts w:cstheme="minorHAnsi"/>
          <w:bCs/>
          <w:sz w:val="24"/>
          <w:szCs w:val="24"/>
          <w:lang w:val="sr-Latn-ME"/>
        </w:rPr>
        <w:t>za period januar-</w:t>
      </w:r>
      <w:r w:rsidR="008B4625" w:rsidRPr="007C6C8C">
        <w:rPr>
          <w:rFonts w:cstheme="minorHAnsi"/>
          <w:bCs/>
          <w:sz w:val="24"/>
          <w:szCs w:val="24"/>
          <w:lang w:val="sr-Latn-ME"/>
        </w:rPr>
        <w:t>avgust</w:t>
      </w:r>
      <w:r w:rsidR="00C92795" w:rsidRPr="007C6C8C">
        <w:rPr>
          <w:rFonts w:cstheme="minorHAnsi"/>
          <w:bCs/>
          <w:sz w:val="24"/>
          <w:szCs w:val="24"/>
          <w:lang w:val="sr-Latn-ME"/>
        </w:rPr>
        <w:t xml:space="preserve"> </w:t>
      </w:r>
      <w:r w:rsidRPr="007C6C8C">
        <w:rPr>
          <w:rFonts w:cstheme="minorHAnsi"/>
          <w:bCs/>
          <w:sz w:val="24"/>
          <w:szCs w:val="24"/>
          <w:lang w:val="sr-Latn-ME"/>
        </w:rPr>
        <w:t xml:space="preserve">iznosili su </w:t>
      </w:r>
      <w:r w:rsidR="00823548" w:rsidRPr="007C6C8C">
        <w:rPr>
          <w:rFonts w:cstheme="minorHAnsi"/>
          <w:bCs/>
          <w:sz w:val="24"/>
          <w:szCs w:val="24"/>
          <w:lang w:val="sr-Latn-ME"/>
        </w:rPr>
        <w:t>322,9</w:t>
      </w:r>
      <w:r w:rsidRPr="007C6C8C">
        <w:rPr>
          <w:rFonts w:cstheme="minorHAnsi"/>
          <w:bCs/>
          <w:sz w:val="24"/>
          <w:szCs w:val="24"/>
          <w:lang w:val="sr-Latn-ME"/>
        </w:rPr>
        <w:t xml:space="preserve"> mil. € i </w:t>
      </w:r>
      <w:proofErr w:type="spellStart"/>
      <w:r w:rsidR="005D16FF" w:rsidRPr="007C6C8C">
        <w:rPr>
          <w:rFonts w:cstheme="minorHAnsi"/>
          <w:bCs/>
          <w:sz w:val="24"/>
          <w:szCs w:val="24"/>
        </w:rPr>
        <w:t>veći</w:t>
      </w:r>
      <w:proofErr w:type="spellEnd"/>
      <w:r w:rsidR="005D16FF" w:rsidRPr="007C6C8C">
        <w:rPr>
          <w:rFonts w:cstheme="minorHAnsi"/>
          <w:bCs/>
          <w:sz w:val="24"/>
          <w:szCs w:val="24"/>
        </w:rPr>
        <w:t xml:space="preserve"> </w:t>
      </w:r>
      <w:proofErr w:type="spellStart"/>
      <w:r w:rsidR="005D16FF" w:rsidRPr="007C6C8C">
        <w:rPr>
          <w:rFonts w:cstheme="minorHAnsi"/>
          <w:bCs/>
          <w:sz w:val="24"/>
          <w:szCs w:val="24"/>
        </w:rPr>
        <w:t>su</w:t>
      </w:r>
      <w:proofErr w:type="spellEnd"/>
      <w:r w:rsidR="005D16FF" w:rsidRPr="007C6C8C">
        <w:rPr>
          <w:rFonts w:cstheme="minorHAnsi"/>
          <w:bCs/>
          <w:sz w:val="24"/>
          <w:szCs w:val="24"/>
        </w:rPr>
        <w:t xml:space="preserve"> od plana za 0,8 mil. € </w:t>
      </w:r>
      <w:proofErr w:type="spellStart"/>
      <w:r w:rsidR="005D16FF" w:rsidRPr="007C6C8C">
        <w:rPr>
          <w:rFonts w:cstheme="minorHAnsi"/>
          <w:bCs/>
          <w:sz w:val="24"/>
          <w:szCs w:val="24"/>
        </w:rPr>
        <w:t>ili</w:t>
      </w:r>
      <w:proofErr w:type="spellEnd"/>
      <w:r w:rsidR="005D16FF" w:rsidRPr="007C6C8C">
        <w:rPr>
          <w:rFonts w:cstheme="minorHAnsi"/>
          <w:bCs/>
          <w:sz w:val="24"/>
          <w:szCs w:val="24"/>
        </w:rPr>
        <w:t xml:space="preserve"> 0,2%.</w:t>
      </w:r>
    </w:p>
    <w:p w14:paraId="16A7D869" w14:textId="77777777" w:rsidR="00A85BA9" w:rsidRPr="007C6C8C" w:rsidRDefault="00A85BA9">
      <w:pPr>
        <w:spacing w:after="0"/>
        <w:jc w:val="both"/>
        <w:rPr>
          <w:rFonts w:cstheme="minorHAnsi"/>
          <w:bCs/>
          <w:sz w:val="24"/>
          <w:szCs w:val="24"/>
          <w:lang w:val="sr-Latn-ME"/>
        </w:rPr>
      </w:pPr>
    </w:p>
    <w:p w14:paraId="4025E2E6" w14:textId="4F3AA273" w:rsidR="00A85BA9" w:rsidRPr="007C6C8C" w:rsidRDefault="000275CA">
      <w:pPr>
        <w:spacing w:after="0"/>
        <w:jc w:val="both"/>
        <w:rPr>
          <w:rFonts w:cstheme="minorHAnsi"/>
          <w:bCs/>
          <w:sz w:val="24"/>
          <w:szCs w:val="24"/>
          <w:lang w:val="sr-Latn-ME"/>
        </w:rPr>
      </w:pPr>
      <w:r w:rsidRPr="007C6C8C">
        <w:rPr>
          <w:rFonts w:cstheme="minorHAnsi"/>
          <w:b/>
          <w:bCs/>
          <w:sz w:val="24"/>
          <w:szCs w:val="24"/>
          <w:lang w:val="sr-Latn-ME"/>
        </w:rPr>
        <w:t>Kapitalni izdaci</w:t>
      </w:r>
      <w:r w:rsidRPr="007C6C8C">
        <w:rPr>
          <w:rFonts w:cstheme="minorHAnsi"/>
          <w:bCs/>
          <w:sz w:val="24"/>
          <w:szCs w:val="24"/>
          <w:lang w:val="sr-Latn-ME"/>
        </w:rPr>
        <w:t xml:space="preserve"> u posmatranom periodu ostvareni su u iznosu od </w:t>
      </w:r>
      <w:r w:rsidR="002C03B7" w:rsidRPr="007C6C8C">
        <w:rPr>
          <w:rFonts w:cstheme="minorHAnsi"/>
          <w:bCs/>
          <w:sz w:val="24"/>
          <w:szCs w:val="24"/>
        </w:rPr>
        <w:t>232</w:t>
      </w:r>
      <w:r w:rsidR="00A35B8B" w:rsidRPr="007C6C8C">
        <w:rPr>
          <w:rFonts w:cstheme="minorHAnsi"/>
          <w:bCs/>
          <w:sz w:val="24"/>
          <w:szCs w:val="24"/>
        </w:rPr>
        <w:t>,</w:t>
      </w:r>
      <w:r w:rsidR="002C03B7" w:rsidRPr="007C6C8C">
        <w:rPr>
          <w:rFonts w:cstheme="minorHAnsi"/>
          <w:bCs/>
          <w:sz w:val="24"/>
          <w:szCs w:val="24"/>
        </w:rPr>
        <w:t>6</w:t>
      </w:r>
      <w:r w:rsidRPr="007C6C8C">
        <w:rPr>
          <w:rFonts w:cstheme="minorHAnsi"/>
          <w:bCs/>
          <w:sz w:val="24"/>
          <w:szCs w:val="24"/>
        </w:rPr>
        <w:t xml:space="preserve"> </w:t>
      </w:r>
      <w:r w:rsidRPr="007C6C8C">
        <w:rPr>
          <w:rFonts w:cstheme="minorHAnsi"/>
          <w:bCs/>
          <w:sz w:val="24"/>
          <w:szCs w:val="24"/>
          <w:lang w:val="sr-Latn-ME"/>
        </w:rPr>
        <w:t>mil. €</w:t>
      </w:r>
      <w:r w:rsidR="00574020" w:rsidRPr="007C6C8C">
        <w:rPr>
          <w:rFonts w:cstheme="minorHAnsi"/>
          <w:bCs/>
          <w:sz w:val="24"/>
          <w:szCs w:val="24"/>
          <w:lang w:val="sr-Latn-ME"/>
        </w:rPr>
        <w:t xml:space="preserve"> </w:t>
      </w:r>
      <w:r w:rsidR="00A35B8B" w:rsidRPr="007C6C8C">
        <w:rPr>
          <w:rFonts w:cstheme="minorHAnsi"/>
          <w:bCs/>
          <w:sz w:val="24"/>
          <w:szCs w:val="24"/>
          <w:lang w:val="sr-Latn-ME"/>
        </w:rPr>
        <w:t>i u</w:t>
      </w:r>
      <w:r w:rsidRPr="007C6C8C">
        <w:rPr>
          <w:rFonts w:cstheme="minorHAnsi"/>
          <w:bCs/>
          <w:sz w:val="24"/>
          <w:szCs w:val="24"/>
        </w:rPr>
        <w:t xml:space="preserve"> </w:t>
      </w:r>
      <w:proofErr w:type="spellStart"/>
      <w:r w:rsidRPr="007C6C8C">
        <w:rPr>
          <w:rFonts w:cstheme="minorHAnsi"/>
          <w:bCs/>
          <w:sz w:val="24"/>
          <w:szCs w:val="24"/>
        </w:rPr>
        <w:t>odnosu</w:t>
      </w:r>
      <w:proofErr w:type="spellEnd"/>
      <w:r w:rsidRPr="007C6C8C">
        <w:rPr>
          <w:rFonts w:cstheme="minorHAnsi"/>
          <w:bCs/>
          <w:sz w:val="24"/>
          <w:szCs w:val="24"/>
        </w:rPr>
        <w:t xml:space="preserve"> </w:t>
      </w:r>
      <w:proofErr w:type="spellStart"/>
      <w:r w:rsidRPr="007C6C8C">
        <w:rPr>
          <w:rFonts w:cstheme="minorHAnsi"/>
          <w:bCs/>
          <w:sz w:val="24"/>
          <w:szCs w:val="24"/>
        </w:rPr>
        <w:t>na</w:t>
      </w:r>
      <w:proofErr w:type="spellEnd"/>
      <w:r w:rsidRPr="007C6C8C">
        <w:rPr>
          <w:rFonts w:cstheme="minorHAnsi"/>
          <w:bCs/>
          <w:sz w:val="24"/>
          <w:szCs w:val="24"/>
        </w:rPr>
        <w:t xml:space="preserve"> </w:t>
      </w:r>
      <w:proofErr w:type="spellStart"/>
      <w:r w:rsidRPr="007C6C8C">
        <w:rPr>
          <w:rFonts w:cstheme="minorHAnsi"/>
          <w:bCs/>
          <w:sz w:val="24"/>
          <w:szCs w:val="24"/>
        </w:rPr>
        <w:t>isti</w:t>
      </w:r>
      <w:proofErr w:type="spellEnd"/>
      <w:r w:rsidRPr="007C6C8C">
        <w:rPr>
          <w:rFonts w:cstheme="minorHAnsi"/>
          <w:bCs/>
          <w:sz w:val="24"/>
          <w:szCs w:val="24"/>
        </w:rPr>
        <w:t xml:space="preserve"> period </w:t>
      </w:r>
      <w:proofErr w:type="spellStart"/>
      <w:r w:rsidRPr="007C6C8C">
        <w:rPr>
          <w:rFonts w:cstheme="minorHAnsi"/>
          <w:bCs/>
          <w:sz w:val="24"/>
          <w:szCs w:val="24"/>
        </w:rPr>
        <w:t>prethodne</w:t>
      </w:r>
      <w:proofErr w:type="spellEnd"/>
      <w:r w:rsidRPr="007C6C8C">
        <w:rPr>
          <w:rFonts w:cstheme="minorHAnsi"/>
          <w:bCs/>
          <w:sz w:val="24"/>
          <w:szCs w:val="24"/>
        </w:rPr>
        <w:t xml:space="preserve"> </w:t>
      </w:r>
      <w:proofErr w:type="spellStart"/>
      <w:r w:rsidRPr="007C6C8C">
        <w:rPr>
          <w:rFonts w:cstheme="minorHAnsi"/>
          <w:bCs/>
          <w:sz w:val="24"/>
          <w:szCs w:val="24"/>
        </w:rPr>
        <w:t>godine</w:t>
      </w:r>
      <w:proofErr w:type="spellEnd"/>
      <w:r w:rsidRPr="007C6C8C">
        <w:rPr>
          <w:rFonts w:cstheme="minorHAnsi"/>
          <w:bCs/>
          <w:sz w:val="24"/>
          <w:szCs w:val="24"/>
        </w:rPr>
        <w:t xml:space="preserve"> </w:t>
      </w:r>
      <w:proofErr w:type="spellStart"/>
      <w:r w:rsidRPr="007C6C8C">
        <w:rPr>
          <w:rFonts w:cstheme="minorHAnsi"/>
          <w:bCs/>
          <w:sz w:val="24"/>
          <w:szCs w:val="24"/>
        </w:rPr>
        <w:t>izvršenje</w:t>
      </w:r>
      <w:proofErr w:type="spellEnd"/>
      <w:r w:rsidRPr="007C6C8C">
        <w:rPr>
          <w:rFonts w:cstheme="minorHAnsi"/>
          <w:bCs/>
          <w:sz w:val="24"/>
          <w:szCs w:val="24"/>
        </w:rPr>
        <w:t xml:space="preserve"> </w:t>
      </w:r>
      <w:proofErr w:type="spellStart"/>
      <w:r w:rsidRPr="007C6C8C">
        <w:rPr>
          <w:rFonts w:cstheme="minorHAnsi"/>
          <w:bCs/>
          <w:sz w:val="24"/>
          <w:szCs w:val="24"/>
        </w:rPr>
        <w:t>kapitalnih</w:t>
      </w:r>
      <w:proofErr w:type="spellEnd"/>
      <w:r w:rsidRPr="007C6C8C">
        <w:rPr>
          <w:rFonts w:cstheme="minorHAnsi"/>
          <w:bCs/>
          <w:sz w:val="24"/>
          <w:szCs w:val="24"/>
        </w:rPr>
        <w:t xml:space="preserve"> </w:t>
      </w:r>
      <w:proofErr w:type="spellStart"/>
      <w:r w:rsidRPr="007C6C8C">
        <w:rPr>
          <w:rFonts w:cstheme="minorHAnsi"/>
          <w:bCs/>
          <w:sz w:val="24"/>
          <w:szCs w:val="24"/>
        </w:rPr>
        <w:t>izdataka</w:t>
      </w:r>
      <w:proofErr w:type="spellEnd"/>
      <w:r w:rsidRPr="007C6C8C">
        <w:rPr>
          <w:rFonts w:cstheme="minorHAnsi"/>
          <w:bCs/>
          <w:sz w:val="24"/>
          <w:szCs w:val="24"/>
        </w:rPr>
        <w:t xml:space="preserve"> </w:t>
      </w:r>
      <w:proofErr w:type="spellStart"/>
      <w:r w:rsidRPr="007C6C8C">
        <w:rPr>
          <w:rFonts w:cstheme="minorHAnsi"/>
          <w:bCs/>
          <w:sz w:val="24"/>
          <w:szCs w:val="24"/>
        </w:rPr>
        <w:t>veće</w:t>
      </w:r>
      <w:proofErr w:type="spellEnd"/>
      <w:r w:rsidRPr="007C6C8C">
        <w:rPr>
          <w:rFonts w:cstheme="minorHAnsi"/>
          <w:bCs/>
          <w:sz w:val="24"/>
          <w:szCs w:val="24"/>
        </w:rPr>
        <w:t xml:space="preserve"> je za </w:t>
      </w:r>
      <w:r w:rsidR="002C03B7" w:rsidRPr="007C6C8C">
        <w:rPr>
          <w:rFonts w:cstheme="minorHAnsi"/>
          <w:bCs/>
          <w:sz w:val="24"/>
          <w:szCs w:val="24"/>
        </w:rPr>
        <w:t>77</w:t>
      </w:r>
      <w:r w:rsidR="00A35B8B" w:rsidRPr="007C6C8C">
        <w:rPr>
          <w:rFonts w:cstheme="minorHAnsi"/>
          <w:bCs/>
          <w:sz w:val="24"/>
          <w:szCs w:val="24"/>
        </w:rPr>
        <w:t>,</w:t>
      </w:r>
      <w:r w:rsidR="002C03B7" w:rsidRPr="007C6C8C">
        <w:rPr>
          <w:rFonts w:cstheme="minorHAnsi"/>
          <w:bCs/>
          <w:sz w:val="24"/>
          <w:szCs w:val="24"/>
        </w:rPr>
        <w:t>7</w:t>
      </w:r>
      <w:r w:rsidRPr="007C6C8C">
        <w:rPr>
          <w:rFonts w:cstheme="minorHAnsi"/>
          <w:bCs/>
          <w:sz w:val="24"/>
          <w:szCs w:val="24"/>
          <w:lang w:val="sr-Latn-ME"/>
        </w:rPr>
        <w:t xml:space="preserve"> mil. €</w:t>
      </w:r>
      <w:r w:rsidR="00316CEB" w:rsidRPr="007C6C8C">
        <w:rPr>
          <w:rFonts w:cstheme="minorHAnsi"/>
          <w:bCs/>
          <w:sz w:val="24"/>
          <w:szCs w:val="24"/>
          <w:lang w:val="sr-Latn-ME"/>
        </w:rPr>
        <w:t xml:space="preserve"> ili </w:t>
      </w:r>
      <w:r w:rsidR="002C03B7" w:rsidRPr="007C6C8C">
        <w:rPr>
          <w:rFonts w:cstheme="minorHAnsi"/>
          <w:bCs/>
          <w:sz w:val="24"/>
          <w:szCs w:val="24"/>
          <w:lang w:val="sr-Latn-ME"/>
        </w:rPr>
        <w:t>50</w:t>
      </w:r>
      <w:r w:rsidR="00A35B8B" w:rsidRPr="007C6C8C">
        <w:rPr>
          <w:rFonts w:cstheme="minorHAnsi"/>
          <w:bCs/>
          <w:sz w:val="24"/>
          <w:szCs w:val="24"/>
          <w:lang w:val="sr-Latn-ME"/>
        </w:rPr>
        <w:t>,</w:t>
      </w:r>
      <w:r w:rsidR="002C03B7" w:rsidRPr="007C6C8C">
        <w:rPr>
          <w:rFonts w:cstheme="minorHAnsi"/>
          <w:bCs/>
          <w:sz w:val="24"/>
          <w:szCs w:val="24"/>
          <w:lang w:val="sr-Latn-ME"/>
        </w:rPr>
        <w:t>2</w:t>
      </w:r>
      <w:r w:rsidR="00316CEB" w:rsidRPr="007C6C8C">
        <w:rPr>
          <w:rFonts w:cstheme="minorHAnsi"/>
          <w:bCs/>
          <w:sz w:val="24"/>
          <w:szCs w:val="24"/>
          <w:lang w:val="sr-Latn-ME"/>
        </w:rPr>
        <w:t>%</w:t>
      </w:r>
      <w:r w:rsidRPr="007C6C8C">
        <w:rPr>
          <w:rFonts w:cstheme="minorHAnsi"/>
          <w:bCs/>
          <w:sz w:val="24"/>
          <w:szCs w:val="24"/>
        </w:rPr>
        <w:t>.</w:t>
      </w:r>
      <w:r w:rsidR="00A35B8B" w:rsidRPr="007C6C8C">
        <w:rPr>
          <w:rFonts w:cstheme="minorHAnsi"/>
          <w:bCs/>
          <w:sz w:val="24"/>
          <w:szCs w:val="24"/>
        </w:rPr>
        <w:t xml:space="preserve"> U </w:t>
      </w:r>
      <w:r w:rsidR="008B4625" w:rsidRPr="007C6C8C">
        <w:rPr>
          <w:rFonts w:cstheme="minorHAnsi"/>
          <w:bCs/>
          <w:sz w:val="24"/>
          <w:szCs w:val="24"/>
          <w:lang w:val="sr-Latn-ME"/>
        </w:rPr>
        <w:t>avgustu</w:t>
      </w:r>
      <w:r w:rsidR="00A35B8B" w:rsidRPr="007C6C8C">
        <w:rPr>
          <w:rFonts w:cstheme="minorHAnsi"/>
          <w:bCs/>
          <w:sz w:val="24"/>
          <w:szCs w:val="24"/>
          <w:lang w:val="sr-Latn-ME"/>
        </w:rPr>
        <w:t xml:space="preserve"> ostvarenje kapitalnih izdataka iznosi </w:t>
      </w:r>
      <w:r w:rsidR="002C03B7" w:rsidRPr="007C6C8C">
        <w:rPr>
          <w:rFonts w:cstheme="minorHAnsi"/>
          <w:bCs/>
          <w:sz w:val="24"/>
          <w:szCs w:val="24"/>
          <w:lang w:val="sr-Latn-ME"/>
        </w:rPr>
        <w:t>63</w:t>
      </w:r>
      <w:r w:rsidR="00A35B8B" w:rsidRPr="007C6C8C">
        <w:rPr>
          <w:rFonts w:cstheme="minorHAnsi"/>
          <w:bCs/>
          <w:sz w:val="24"/>
          <w:szCs w:val="24"/>
          <w:lang w:val="sr-Latn-ME"/>
        </w:rPr>
        <w:t>,</w:t>
      </w:r>
      <w:r w:rsidR="00FE75C2" w:rsidRPr="007C6C8C">
        <w:rPr>
          <w:rFonts w:cstheme="minorHAnsi"/>
          <w:bCs/>
          <w:sz w:val="24"/>
          <w:szCs w:val="24"/>
          <w:lang w:val="sr-Latn-ME"/>
        </w:rPr>
        <w:t>4</w:t>
      </w:r>
      <w:r w:rsidR="00A35B8B" w:rsidRPr="007C6C8C">
        <w:rPr>
          <w:rFonts w:cstheme="minorHAnsi"/>
          <w:bCs/>
          <w:sz w:val="24"/>
          <w:szCs w:val="24"/>
          <w:lang w:val="sr-Latn-ME"/>
        </w:rPr>
        <w:t xml:space="preserve"> mil. € što je za </w:t>
      </w:r>
      <w:r w:rsidR="002C03B7" w:rsidRPr="007C6C8C">
        <w:rPr>
          <w:rFonts w:cstheme="minorHAnsi"/>
          <w:bCs/>
          <w:sz w:val="24"/>
          <w:szCs w:val="24"/>
          <w:lang w:val="sr-Latn-ME"/>
        </w:rPr>
        <w:t>37.5</w:t>
      </w:r>
      <w:r w:rsidR="00567712" w:rsidRPr="007C6C8C">
        <w:rPr>
          <w:rFonts w:cstheme="minorHAnsi"/>
          <w:bCs/>
          <w:sz w:val="24"/>
          <w:szCs w:val="24"/>
          <w:lang w:val="sr-Latn-ME"/>
        </w:rPr>
        <w:t xml:space="preserve"> mil. € ili </w:t>
      </w:r>
      <w:r w:rsidR="00FE75C2" w:rsidRPr="007C6C8C">
        <w:rPr>
          <w:rFonts w:cstheme="minorHAnsi"/>
          <w:bCs/>
          <w:sz w:val="24"/>
          <w:szCs w:val="24"/>
          <w:lang w:val="sr-Latn-ME"/>
        </w:rPr>
        <w:t>1</w:t>
      </w:r>
      <w:r w:rsidR="002C03B7" w:rsidRPr="007C6C8C">
        <w:rPr>
          <w:rFonts w:cstheme="minorHAnsi"/>
          <w:bCs/>
          <w:sz w:val="24"/>
          <w:szCs w:val="24"/>
          <w:lang w:val="sr-Latn-ME"/>
        </w:rPr>
        <w:t>44</w:t>
      </w:r>
      <w:r w:rsidR="00FE75C2" w:rsidRPr="007C6C8C">
        <w:rPr>
          <w:rFonts w:cstheme="minorHAnsi"/>
          <w:bCs/>
          <w:sz w:val="24"/>
          <w:szCs w:val="24"/>
          <w:lang w:val="sr-Latn-ME"/>
        </w:rPr>
        <w:t>,</w:t>
      </w:r>
      <w:r w:rsidR="002C03B7" w:rsidRPr="007C6C8C">
        <w:rPr>
          <w:rFonts w:cstheme="minorHAnsi"/>
          <w:bCs/>
          <w:sz w:val="24"/>
          <w:szCs w:val="24"/>
          <w:lang w:val="sr-Latn-ME"/>
        </w:rPr>
        <w:t>9</w:t>
      </w:r>
      <w:r w:rsidR="00567712" w:rsidRPr="007C6C8C">
        <w:rPr>
          <w:rFonts w:cstheme="minorHAnsi"/>
          <w:bCs/>
          <w:sz w:val="24"/>
          <w:szCs w:val="24"/>
          <w:lang w:val="sr-Latn-ME"/>
        </w:rPr>
        <w:t>% više u odnosu na plan i 3</w:t>
      </w:r>
      <w:r w:rsidR="002C03B7" w:rsidRPr="007C6C8C">
        <w:rPr>
          <w:rFonts w:cstheme="minorHAnsi"/>
          <w:bCs/>
          <w:sz w:val="24"/>
          <w:szCs w:val="24"/>
          <w:lang w:val="sr-Latn-ME"/>
        </w:rPr>
        <w:t>8</w:t>
      </w:r>
      <w:r w:rsidR="00567712" w:rsidRPr="007C6C8C">
        <w:rPr>
          <w:rFonts w:cstheme="minorHAnsi"/>
          <w:bCs/>
          <w:sz w:val="24"/>
          <w:szCs w:val="24"/>
          <w:lang w:val="sr-Latn-ME"/>
        </w:rPr>
        <w:t>,</w:t>
      </w:r>
      <w:r w:rsidR="002C03B7" w:rsidRPr="007C6C8C">
        <w:rPr>
          <w:rFonts w:cstheme="minorHAnsi"/>
          <w:bCs/>
          <w:sz w:val="24"/>
          <w:szCs w:val="24"/>
          <w:lang w:val="sr-Latn-ME"/>
        </w:rPr>
        <w:t>8</w:t>
      </w:r>
      <w:r w:rsidR="00567712" w:rsidRPr="007C6C8C">
        <w:rPr>
          <w:rFonts w:cstheme="minorHAnsi"/>
          <w:bCs/>
          <w:sz w:val="24"/>
          <w:szCs w:val="24"/>
          <w:lang w:val="sr-Latn-ME"/>
        </w:rPr>
        <w:t xml:space="preserve"> mil. € ili 1</w:t>
      </w:r>
      <w:r w:rsidR="002814B4" w:rsidRPr="007C6C8C">
        <w:rPr>
          <w:rFonts w:cstheme="minorHAnsi"/>
          <w:bCs/>
          <w:sz w:val="24"/>
          <w:szCs w:val="24"/>
          <w:lang w:val="sr-Latn-ME"/>
        </w:rPr>
        <w:t>5</w:t>
      </w:r>
      <w:r w:rsidR="00567712" w:rsidRPr="007C6C8C">
        <w:rPr>
          <w:rFonts w:cstheme="minorHAnsi"/>
          <w:bCs/>
          <w:sz w:val="24"/>
          <w:szCs w:val="24"/>
          <w:lang w:val="sr-Latn-ME"/>
        </w:rPr>
        <w:t>8,</w:t>
      </w:r>
      <w:r w:rsidR="002C03B7" w:rsidRPr="007C6C8C">
        <w:rPr>
          <w:rFonts w:cstheme="minorHAnsi"/>
          <w:bCs/>
          <w:sz w:val="24"/>
          <w:szCs w:val="24"/>
          <w:lang w:val="sr-Latn-ME"/>
        </w:rPr>
        <w:t>1</w:t>
      </w:r>
      <w:r w:rsidR="00567712" w:rsidRPr="007C6C8C">
        <w:rPr>
          <w:rFonts w:cstheme="minorHAnsi"/>
          <w:bCs/>
          <w:sz w:val="24"/>
          <w:szCs w:val="24"/>
          <w:lang w:val="sr-Latn-ME"/>
        </w:rPr>
        <w:t>% više u odnosu na isti mjesec prethodne godin</w:t>
      </w:r>
      <w:r w:rsidR="00761FA5" w:rsidRPr="007C6C8C">
        <w:rPr>
          <w:rFonts w:cstheme="minorHAnsi"/>
          <w:bCs/>
          <w:sz w:val="24"/>
          <w:szCs w:val="24"/>
          <w:lang w:val="sr-Latn-ME"/>
        </w:rPr>
        <w:t>e</w:t>
      </w:r>
      <w:r w:rsidR="00297A8D" w:rsidRPr="007C6C8C">
        <w:rPr>
          <w:rFonts w:cstheme="minorHAnsi"/>
          <w:bCs/>
          <w:sz w:val="24"/>
          <w:szCs w:val="24"/>
          <w:lang w:val="sr-Latn-ME"/>
        </w:rPr>
        <w:t>, od čega se 35,34 mil. € odnosi na izdatke za infrastrukturu od opšteg značaja kod Uprave za saobraćaj.</w:t>
      </w:r>
      <w:r w:rsidR="00761FA5" w:rsidRPr="007C6C8C">
        <w:rPr>
          <w:rFonts w:cstheme="minorHAnsi"/>
          <w:bCs/>
          <w:sz w:val="24"/>
          <w:szCs w:val="24"/>
          <w:lang w:val="sr-Latn-ME"/>
        </w:rPr>
        <w:t xml:space="preserve"> </w:t>
      </w:r>
      <w:r w:rsidRPr="007C6C8C">
        <w:rPr>
          <w:rFonts w:cstheme="minorHAnsi"/>
          <w:bCs/>
          <w:sz w:val="24"/>
          <w:szCs w:val="24"/>
          <w:lang w:val="sr-Latn-ME"/>
        </w:rPr>
        <w:t xml:space="preserve">Najznačajnije izdvajanje u okviru ove kategorije </w:t>
      </w:r>
      <w:r w:rsidR="00761FA5" w:rsidRPr="007C6C8C">
        <w:rPr>
          <w:rFonts w:cstheme="minorHAnsi"/>
          <w:bCs/>
          <w:sz w:val="24"/>
          <w:szCs w:val="24"/>
          <w:lang w:val="sr-Latn-ME"/>
        </w:rPr>
        <w:t xml:space="preserve">kapitalnih </w:t>
      </w:r>
      <w:r w:rsidRPr="007C6C8C">
        <w:rPr>
          <w:rFonts w:cstheme="minorHAnsi"/>
          <w:bCs/>
          <w:sz w:val="24"/>
          <w:szCs w:val="24"/>
          <w:lang w:val="sr-Latn-ME"/>
        </w:rPr>
        <w:t xml:space="preserve">izdataka odnosi se na Kapitalni budžet u iznosu od </w:t>
      </w:r>
      <w:r w:rsidR="000A48F7" w:rsidRPr="007C6C8C">
        <w:rPr>
          <w:rFonts w:cstheme="minorHAnsi"/>
          <w:bCs/>
          <w:sz w:val="24"/>
          <w:szCs w:val="24"/>
          <w:lang w:val="sr-Latn-ME"/>
        </w:rPr>
        <w:t>1</w:t>
      </w:r>
      <w:r w:rsidR="002C03B7" w:rsidRPr="007C6C8C">
        <w:rPr>
          <w:rFonts w:cstheme="minorHAnsi"/>
          <w:bCs/>
          <w:sz w:val="24"/>
          <w:szCs w:val="24"/>
          <w:lang w:val="sr-Latn-ME"/>
        </w:rPr>
        <w:t>67</w:t>
      </w:r>
      <w:r w:rsidR="000A48F7" w:rsidRPr="007C6C8C">
        <w:rPr>
          <w:rFonts w:cstheme="minorHAnsi"/>
          <w:bCs/>
          <w:sz w:val="24"/>
          <w:szCs w:val="24"/>
          <w:lang w:val="sr-Latn-ME"/>
        </w:rPr>
        <w:t>,</w:t>
      </w:r>
      <w:r w:rsidR="002C03B7" w:rsidRPr="007C6C8C">
        <w:rPr>
          <w:rFonts w:cstheme="minorHAnsi"/>
          <w:bCs/>
          <w:sz w:val="24"/>
          <w:szCs w:val="24"/>
          <w:lang w:val="sr-Latn-ME"/>
        </w:rPr>
        <w:t>38</w:t>
      </w:r>
      <w:r w:rsidRPr="007C6C8C">
        <w:rPr>
          <w:rFonts w:cstheme="minorHAnsi"/>
          <w:bCs/>
          <w:sz w:val="24"/>
          <w:szCs w:val="24"/>
          <w:lang w:val="sr-Latn-ME"/>
        </w:rPr>
        <w:t xml:space="preserve"> mil. €, dok se preostali iznos odnosi na kapitalne izdatke u okviru Tekućeg budžeta i budžeta fondova.</w:t>
      </w:r>
    </w:p>
    <w:p w14:paraId="2DEC5668" w14:textId="77777777" w:rsidR="00FB0493" w:rsidRPr="007C6C8C" w:rsidRDefault="00FB0493">
      <w:pPr>
        <w:spacing w:after="0"/>
        <w:jc w:val="both"/>
        <w:rPr>
          <w:rFonts w:cstheme="minorHAnsi"/>
          <w:bCs/>
          <w:sz w:val="24"/>
          <w:szCs w:val="24"/>
          <w:lang w:val="sr-Latn-ME"/>
        </w:rPr>
      </w:pPr>
    </w:p>
    <w:p w14:paraId="76E4BC99" w14:textId="526BBA09" w:rsidR="00A85BA9" w:rsidRDefault="00811DCD">
      <w:pPr>
        <w:spacing w:after="0"/>
        <w:jc w:val="both"/>
        <w:rPr>
          <w:rFonts w:cstheme="minorHAnsi"/>
          <w:bCs/>
          <w:sz w:val="24"/>
          <w:szCs w:val="24"/>
          <w:lang w:val="sr-Latn-ME"/>
        </w:rPr>
      </w:pPr>
      <w:r w:rsidRPr="007C6C8C">
        <w:rPr>
          <w:rFonts w:cstheme="minorHAnsi"/>
          <w:bCs/>
          <w:sz w:val="24"/>
          <w:szCs w:val="24"/>
          <w:lang w:val="sr-Latn-ME"/>
        </w:rPr>
        <w:t>Međutim, p</w:t>
      </w:r>
      <w:r w:rsidR="000275CA" w:rsidRPr="007C6C8C">
        <w:rPr>
          <w:rFonts w:cstheme="minorHAnsi"/>
          <w:bCs/>
          <w:sz w:val="24"/>
          <w:szCs w:val="24"/>
          <w:lang w:val="sr-Latn-ME"/>
        </w:rPr>
        <w:t xml:space="preserve">osmatrajući </w:t>
      </w:r>
      <w:r w:rsidRPr="007C6C8C">
        <w:rPr>
          <w:rFonts w:cstheme="minorHAnsi"/>
          <w:bCs/>
          <w:sz w:val="24"/>
          <w:szCs w:val="24"/>
          <w:lang w:val="sr-Latn-ME"/>
        </w:rPr>
        <w:t xml:space="preserve">samo </w:t>
      </w:r>
      <w:r w:rsidR="008B4625" w:rsidRPr="007C6C8C">
        <w:rPr>
          <w:rFonts w:cstheme="minorHAnsi"/>
          <w:bCs/>
          <w:sz w:val="24"/>
          <w:szCs w:val="24"/>
          <w:lang w:val="sr-Latn-ME"/>
        </w:rPr>
        <w:t>avgust</w:t>
      </w:r>
      <w:r w:rsidR="000275CA" w:rsidRPr="007C6C8C">
        <w:rPr>
          <w:rFonts w:cstheme="minorHAnsi"/>
          <w:bCs/>
          <w:sz w:val="24"/>
          <w:szCs w:val="24"/>
          <w:lang w:val="sr-Latn-ME"/>
        </w:rPr>
        <w:t xml:space="preserve">, ukupni izdaci budžeta iznose </w:t>
      </w:r>
      <w:r w:rsidR="00730F67" w:rsidRPr="007C6C8C">
        <w:rPr>
          <w:rFonts w:cstheme="minorHAnsi"/>
          <w:bCs/>
          <w:sz w:val="24"/>
          <w:szCs w:val="24"/>
          <w:lang w:val="sr-Latn-ME"/>
        </w:rPr>
        <w:t>291</w:t>
      </w:r>
      <w:r w:rsidR="002814B4" w:rsidRPr="007C6C8C">
        <w:rPr>
          <w:rFonts w:cstheme="minorHAnsi"/>
          <w:bCs/>
          <w:sz w:val="24"/>
          <w:szCs w:val="24"/>
          <w:lang w:val="sr-Latn-ME"/>
        </w:rPr>
        <w:t>,</w:t>
      </w:r>
      <w:r w:rsidR="00730F67" w:rsidRPr="007C6C8C">
        <w:rPr>
          <w:rFonts w:cstheme="minorHAnsi"/>
          <w:bCs/>
          <w:sz w:val="24"/>
          <w:szCs w:val="24"/>
          <w:lang w:val="sr-Latn-ME"/>
        </w:rPr>
        <w:t>1</w:t>
      </w:r>
      <w:r w:rsidR="000275CA" w:rsidRPr="007C6C8C">
        <w:rPr>
          <w:rFonts w:cstheme="minorHAnsi"/>
          <w:bCs/>
          <w:sz w:val="24"/>
          <w:szCs w:val="24"/>
          <w:lang w:val="sr-Latn-ME"/>
        </w:rPr>
        <w:t xml:space="preserve"> mil. € i u odnosu na posmatrani period prethodne godine izdaci su </w:t>
      </w:r>
      <w:r w:rsidR="007E3675" w:rsidRPr="007C6C8C">
        <w:rPr>
          <w:rFonts w:cstheme="minorHAnsi"/>
          <w:bCs/>
          <w:sz w:val="24"/>
          <w:szCs w:val="24"/>
          <w:lang w:val="sr-Latn-ME"/>
        </w:rPr>
        <w:t>veći</w:t>
      </w:r>
      <w:r w:rsidR="000275CA" w:rsidRPr="007C6C8C">
        <w:rPr>
          <w:rFonts w:cstheme="minorHAnsi"/>
          <w:bCs/>
          <w:sz w:val="24"/>
          <w:szCs w:val="24"/>
          <w:lang w:val="sr-Latn-ME"/>
        </w:rPr>
        <w:t xml:space="preserve"> za </w:t>
      </w:r>
      <w:r w:rsidR="00730F67" w:rsidRPr="007C6C8C">
        <w:rPr>
          <w:rFonts w:cstheme="minorHAnsi"/>
          <w:bCs/>
          <w:sz w:val="24"/>
          <w:szCs w:val="24"/>
          <w:lang w:val="sr-Latn-ME"/>
        </w:rPr>
        <w:t>55</w:t>
      </w:r>
      <w:r w:rsidR="003208D0" w:rsidRPr="007C6C8C">
        <w:rPr>
          <w:rFonts w:cstheme="minorHAnsi"/>
          <w:bCs/>
          <w:sz w:val="24"/>
          <w:szCs w:val="24"/>
          <w:lang w:val="sr-Latn-ME"/>
        </w:rPr>
        <w:t>,</w:t>
      </w:r>
      <w:r w:rsidR="00730F67" w:rsidRPr="007C6C8C">
        <w:rPr>
          <w:rFonts w:cstheme="minorHAnsi"/>
          <w:bCs/>
          <w:sz w:val="24"/>
          <w:szCs w:val="24"/>
          <w:lang w:val="sr-Latn-ME"/>
        </w:rPr>
        <w:t>8</w:t>
      </w:r>
      <w:r w:rsidR="000275CA" w:rsidRPr="007C6C8C">
        <w:rPr>
          <w:rFonts w:cstheme="minorHAnsi"/>
          <w:bCs/>
          <w:sz w:val="24"/>
          <w:szCs w:val="24"/>
          <w:lang w:val="sr-Latn-ME"/>
        </w:rPr>
        <w:t xml:space="preserve"> mil. € ili </w:t>
      </w:r>
      <w:r w:rsidR="003208D0" w:rsidRPr="007C6C8C">
        <w:rPr>
          <w:rFonts w:cstheme="minorHAnsi"/>
          <w:bCs/>
          <w:sz w:val="24"/>
          <w:szCs w:val="24"/>
          <w:lang w:val="sr-Latn-ME"/>
        </w:rPr>
        <w:t>2</w:t>
      </w:r>
      <w:r w:rsidR="00730F67" w:rsidRPr="007C6C8C">
        <w:rPr>
          <w:rFonts w:cstheme="minorHAnsi"/>
          <w:bCs/>
          <w:sz w:val="24"/>
          <w:szCs w:val="24"/>
          <w:lang w:val="sr-Latn-ME"/>
        </w:rPr>
        <w:t>3</w:t>
      </w:r>
      <w:r w:rsidR="003208D0" w:rsidRPr="007C6C8C">
        <w:rPr>
          <w:rFonts w:cstheme="minorHAnsi"/>
          <w:bCs/>
          <w:sz w:val="24"/>
          <w:szCs w:val="24"/>
          <w:lang w:val="sr-Latn-ME"/>
        </w:rPr>
        <w:t>,</w:t>
      </w:r>
      <w:r w:rsidR="00730F67" w:rsidRPr="007C6C8C">
        <w:rPr>
          <w:rFonts w:cstheme="minorHAnsi"/>
          <w:bCs/>
          <w:sz w:val="24"/>
          <w:szCs w:val="24"/>
          <w:lang w:val="sr-Latn-ME"/>
        </w:rPr>
        <w:t>7</w:t>
      </w:r>
      <w:r w:rsidR="000275CA" w:rsidRPr="007C6C8C">
        <w:rPr>
          <w:rFonts w:cstheme="minorHAnsi"/>
          <w:bCs/>
          <w:sz w:val="24"/>
          <w:szCs w:val="24"/>
          <w:lang w:val="sr-Latn-ME"/>
        </w:rPr>
        <w:t xml:space="preserve">%. </w:t>
      </w:r>
      <w:r w:rsidR="00CA7A72" w:rsidRPr="007C6C8C">
        <w:rPr>
          <w:rFonts w:cstheme="minorHAnsi"/>
          <w:bCs/>
          <w:sz w:val="24"/>
          <w:szCs w:val="24"/>
          <w:lang w:val="sr-Latn-ME"/>
        </w:rPr>
        <w:t>Tekući izdaci u avgustu ostvareni su u iznosu od 93,1 mil. € što je za 5,6 mil. € ili 6,4% više u odnosu na plan. Najveće odstupanje u odnosu na plan za avgust, kod tekućih izdataka, u iznosu od cca 3,7 mil. €, ostvareno je na poziciji Ostalih izdataka, od čega se 81% odnosi na budžetsku stavku Izrada i održavanje softvera kod Ministarstva vanjskih poslova</w:t>
      </w:r>
      <w:r w:rsidR="00FC1BAA" w:rsidRPr="007C6C8C">
        <w:rPr>
          <w:rFonts w:cstheme="minorHAnsi"/>
          <w:bCs/>
          <w:sz w:val="24"/>
          <w:szCs w:val="24"/>
          <w:lang w:val="sr-Latn-ME"/>
        </w:rPr>
        <w:t xml:space="preserve"> za potrebe </w:t>
      </w:r>
      <w:r w:rsidR="00C4392C" w:rsidRPr="007C6C8C">
        <w:rPr>
          <w:rFonts w:cstheme="minorHAnsi"/>
          <w:bCs/>
          <w:sz w:val="24"/>
          <w:szCs w:val="24"/>
          <w:lang w:val="sr-Latn-ME"/>
        </w:rPr>
        <w:t xml:space="preserve">potpisivanja Sporazuma o saradnji između Vlade Crne Gore </w:t>
      </w:r>
      <w:r w:rsidR="0046025A" w:rsidRPr="007C6C8C">
        <w:rPr>
          <w:rFonts w:cstheme="minorHAnsi"/>
          <w:bCs/>
          <w:sz w:val="24"/>
          <w:szCs w:val="24"/>
          <w:lang w:val="sr-Latn-ME"/>
        </w:rPr>
        <w:t>-</w:t>
      </w:r>
      <w:r w:rsidR="00C4392C" w:rsidRPr="007C6C8C">
        <w:rPr>
          <w:rFonts w:cstheme="minorHAnsi"/>
          <w:bCs/>
          <w:sz w:val="24"/>
          <w:szCs w:val="24"/>
          <w:lang w:val="sr-Latn-ME"/>
        </w:rPr>
        <w:t xml:space="preserve"> Ministarstva vanjskih poslova i UNDP</w:t>
      </w:r>
      <w:r w:rsidR="007B7D85" w:rsidRPr="007C6C8C">
        <w:rPr>
          <w:rFonts w:cstheme="minorHAnsi"/>
          <w:bCs/>
          <w:sz w:val="24"/>
          <w:szCs w:val="24"/>
          <w:lang w:val="sr-Latn-ME"/>
        </w:rPr>
        <w:t>-a</w:t>
      </w:r>
      <w:r w:rsidR="00C4392C" w:rsidRPr="007C6C8C">
        <w:rPr>
          <w:rFonts w:cstheme="minorHAnsi"/>
          <w:bCs/>
          <w:sz w:val="24"/>
          <w:szCs w:val="24"/>
          <w:lang w:val="sr-Latn-ME"/>
        </w:rPr>
        <w:t xml:space="preserve"> za realizaciju projekta E-VISA.</w:t>
      </w:r>
    </w:p>
    <w:p w14:paraId="40243CEF" w14:textId="015E04D3" w:rsidR="00A85BA9" w:rsidRPr="00CA7A72" w:rsidRDefault="00A85BA9">
      <w:pPr>
        <w:spacing w:after="0"/>
        <w:jc w:val="both"/>
        <w:rPr>
          <w:rFonts w:cstheme="minorHAnsi"/>
          <w:bCs/>
          <w:sz w:val="24"/>
          <w:szCs w:val="24"/>
          <w:lang w:val="sr-Latn-ME"/>
        </w:rPr>
      </w:pPr>
    </w:p>
    <w:p w14:paraId="6A76365D" w14:textId="06869511" w:rsidR="001C74A4" w:rsidRDefault="0040015E">
      <w:pPr>
        <w:spacing w:after="0"/>
        <w:jc w:val="both"/>
        <w:rPr>
          <w:rFonts w:cstheme="minorHAnsi"/>
          <w:sz w:val="24"/>
          <w:szCs w:val="24"/>
        </w:rPr>
      </w:pPr>
      <w:r w:rsidRPr="006B75D4">
        <w:rPr>
          <w:rFonts w:cstheme="minorHAnsi"/>
          <w:sz w:val="24"/>
          <w:szCs w:val="24"/>
          <w:lang w:val="sr-Latn-ME"/>
        </w:rPr>
        <w:t>Transfer</w:t>
      </w:r>
      <w:r>
        <w:rPr>
          <w:rFonts w:cstheme="minorHAnsi"/>
          <w:sz w:val="24"/>
          <w:szCs w:val="24"/>
          <w:lang w:val="sr-Latn-ME"/>
        </w:rPr>
        <w:t>i</w:t>
      </w:r>
      <w:r w:rsidRPr="006B75D4">
        <w:rPr>
          <w:rFonts w:cstheme="minorHAnsi"/>
          <w:sz w:val="24"/>
          <w:szCs w:val="24"/>
          <w:lang w:val="sr-Latn-ME"/>
        </w:rPr>
        <w:t xml:space="preserve"> </w:t>
      </w:r>
      <w:r w:rsidR="000275CA" w:rsidRPr="006B75D4">
        <w:rPr>
          <w:rFonts w:cstheme="minorHAnsi"/>
          <w:sz w:val="24"/>
          <w:szCs w:val="24"/>
          <w:lang w:val="sr-Latn-ME"/>
        </w:rPr>
        <w:t>institucijama, pojedincima, nevladinom i javnom sektoru</w:t>
      </w:r>
      <w:r>
        <w:rPr>
          <w:rFonts w:cstheme="minorHAnsi"/>
          <w:sz w:val="24"/>
          <w:szCs w:val="24"/>
          <w:lang w:val="sr-Latn-ME"/>
        </w:rPr>
        <w:t xml:space="preserve"> ostvar</w:t>
      </w:r>
      <w:r w:rsidR="00795D79">
        <w:rPr>
          <w:rFonts w:cstheme="minorHAnsi"/>
          <w:sz w:val="24"/>
          <w:szCs w:val="24"/>
          <w:lang w:val="sr-Latn-ME"/>
        </w:rPr>
        <w:t>eni</w:t>
      </w:r>
      <w:r>
        <w:rPr>
          <w:rFonts w:cstheme="minorHAnsi"/>
          <w:sz w:val="24"/>
          <w:szCs w:val="24"/>
          <w:lang w:val="sr-Latn-ME"/>
        </w:rPr>
        <w:t xml:space="preserve"> su u iznosu od </w:t>
      </w:r>
      <w:r w:rsidR="00EB5DDE">
        <w:rPr>
          <w:rFonts w:cstheme="minorHAnsi"/>
          <w:sz w:val="24"/>
          <w:szCs w:val="24"/>
          <w:lang w:val="sr-Latn-ME"/>
        </w:rPr>
        <w:t>35</w:t>
      </w:r>
      <w:r w:rsidR="00976595">
        <w:rPr>
          <w:rFonts w:cstheme="minorHAnsi"/>
          <w:sz w:val="24"/>
          <w:szCs w:val="24"/>
          <w:lang w:val="sr-Latn-ME"/>
        </w:rPr>
        <w:t>,</w:t>
      </w:r>
      <w:r w:rsidR="00EB5DDE">
        <w:rPr>
          <w:rFonts w:cstheme="minorHAnsi"/>
          <w:sz w:val="24"/>
          <w:szCs w:val="24"/>
          <w:lang w:val="sr-Latn-ME"/>
        </w:rPr>
        <w:t>6</w:t>
      </w:r>
      <w:r>
        <w:rPr>
          <w:rFonts w:cstheme="minorHAnsi"/>
          <w:sz w:val="24"/>
          <w:szCs w:val="24"/>
          <w:lang w:val="sr-Latn-ME"/>
        </w:rPr>
        <w:t xml:space="preserve"> mil. € </w:t>
      </w:r>
      <w:r w:rsidR="005A1E99">
        <w:rPr>
          <w:rFonts w:cstheme="minorHAnsi"/>
          <w:sz w:val="24"/>
          <w:szCs w:val="24"/>
          <w:lang w:val="sr-Latn-ME"/>
        </w:rPr>
        <w:t>što predstavlja 99.4% plana.</w:t>
      </w:r>
    </w:p>
    <w:p w14:paraId="7394204F" w14:textId="14A869DE" w:rsidR="00640CE1" w:rsidRDefault="00640CE1">
      <w:pPr>
        <w:spacing w:after="0"/>
        <w:jc w:val="both"/>
        <w:rPr>
          <w:rFonts w:cstheme="minorHAnsi"/>
          <w:sz w:val="24"/>
          <w:szCs w:val="24"/>
        </w:rPr>
      </w:pPr>
    </w:p>
    <w:p w14:paraId="696117B8" w14:textId="77777777" w:rsidR="007C6C8C" w:rsidRDefault="007C6C8C" w:rsidP="003908A6">
      <w:pPr>
        <w:spacing w:after="0"/>
        <w:jc w:val="both"/>
        <w:rPr>
          <w:rFonts w:cstheme="minorHAnsi"/>
          <w:b/>
          <w:bCs/>
          <w:sz w:val="24"/>
          <w:szCs w:val="24"/>
        </w:rPr>
      </w:pPr>
      <w:bookmarkStart w:id="1" w:name="_Hlk240969878"/>
    </w:p>
    <w:p w14:paraId="666A27CF" w14:textId="7820512B" w:rsidR="003908A6" w:rsidRPr="00FB0493" w:rsidRDefault="00730F67" w:rsidP="003908A6">
      <w:pPr>
        <w:spacing w:after="0"/>
        <w:jc w:val="both"/>
        <w:rPr>
          <w:rFonts w:cstheme="minorHAnsi"/>
          <w:sz w:val="24"/>
          <w:szCs w:val="24"/>
          <w:lang w:val="sr-Latn-ME"/>
        </w:rPr>
      </w:pPr>
      <w:r>
        <w:rPr>
          <w:rFonts w:cstheme="minorHAnsi"/>
          <w:b/>
          <w:bCs/>
          <w:sz w:val="24"/>
          <w:szCs w:val="24"/>
        </w:rPr>
        <w:t xml:space="preserve">U </w:t>
      </w:r>
      <w:proofErr w:type="spellStart"/>
      <w:r w:rsidR="003769CF" w:rsidRPr="003769CF">
        <w:rPr>
          <w:rFonts w:cstheme="minorHAnsi"/>
          <w:b/>
          <w:bCs/>
          <w:sz w:val="24"/>
          <w:szCs w:val="24"/>
        </w:rPr>
        <w:t>periodu</w:t>
      </w:r>
      <w:proofErr w:type="spellEnd"/>
      <w:r w:rsidR="003769CF" w:rsidRPr="003769CF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="003769CF" w:rsidRPr="003769CF">
        <w:rPr>
          <w:rFonts w:cstheme="minorHAnsi"/>
          <w:b/>
          <w:bCs/>
          <w:sz w:val="24"/>
          <w:szCs w:val="24"/>
        </w:rPr>
        <w:t>januar</w:t>
      </w:r>
      <w:r w:rsidR="00543899">
        <w:rPr>
          <w:rFonts w:cstheme="minorHAnsi"/>
          <w:b/>
          <w:bCs/>
          <w:sz w:val="24"/>
          <w:szCs w:val="24"/>
        </w:rPr>
        <w:t>-</w:t>
      </w:r>
      <w:r w:rsidR="008B4625">
        <w:rPr>
          <w:rFonts w:cstheme="minorHAnsi"/>
          <w:b/>
          <w:bCs/>
          <w:sz w:val="24"/>
          <w:szCs w:val="24"/>
        </w:rPr>
        <w:t>avgust</w:t>
      </w:r>
      <w:proofErr w:type="spellEnd"/>
      <w:r w:rsidR="003769CF" w:rsidRPr="003769CF">
        <w:rPr>
          <w:rFonts w:cstheme="minorHAnsi"/>
          <w:b/>
          <w:bCs/>
          <w:sz w:val="24"/>
          <w:szCs w:val="24"/>
        </w:rPr>
        <w:t xml:space="preserve"> 2026. </w:t>
      </w:r>
      <w:proofErr w:type="spellStart"/>
      <w:r w:rsidR="00543899">
        <w:rPr>
          <w:rFonts w:cstheme="minorHAnsi"/>
          <w:b/>
          <w:bCs/>
          <w:sz w:val="24"/>
          <w:szCs w:val="24"/>
        </w:rPr>
        <w:t>godine</w:t>
      </w:r>
      <w:proofErr w:type="spellEnd"/>
      <w:r w:rsidR="00543899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="003769CF" w:rsidRPr="003769CF">
        <w:rPr>
          <w:rFonts w:cstheme="minorHAnsi"/>
          <w:b/>
          <w:bCs/>
          <w:sz w:val="24"/>
          <w:szCs w:val="24"/>
        </w:rPr>
        <w:t>ostvaren</w:t>
      </w:r>
      <w:proofErr w:type="spellEnd"/>
      <w:r w:rsidR="003769CF" w:rsidRPr="003769CF">
        <w:rPr>
          <w:rFonts w:cstheme="minorHAnsi"/>
          <w:b/>
          <w:bCs/>
          <w:sz w:val="24"/>
          <w:szCs w:val="24"/>
        </w:rPr>
        <w:t xml:space="preserve"> je </w:t>
      </w:r>
      <w:proofErr w:type="spellStart"/>
      <w:r w:rsidR="003769CF" w:rsidRPr="003769CF">
        <w:rPr>
          <w:rFonts w:cstheme="minorHAnsi"/>
          <w:b/>
          <w:bCs/>
          <w:sz w:val="24"/>
          <w:szCs w:val="24"/>
        </w:rPr>
        <w:t>budžetski</w:t>
      </w:r>
      <w:proofErr w:type="spellEnd"/>
      <w:r w:rsidR="003769CF" w:rsidRPr="003769CF">
        <w:rPr>
          <w:rFonts w:cstheme="minorHAnsi"/>
          <w:b/>
          <w:bCs/>
          <w:sz w:val="24"/>
          <w:szCs w:val="24"/>
        </w:rPr>
        <w:t xml:space="preserve"> deficit </w:t>
      </w:r>
      <w:proofErr w:type="spellStart"/>
      <w:r w:rsidR="003769CF" w:rsidRPr="003769CF">
        <w:rPr>
          <w:rFonts w:cstheme="minorHAnsi"/>
          <w:b/>
          <w:bCs/>
          <w:sz w:val="24"/>
          <w:szCs w:val="24"/>
        </w:rPr>
        <w:t>od</w:t>
      </w:r>
      <w:proofErr w:type="spellEnd"/>
      <w:r w:rsidR="003769CF" w:rsidRPr="003769CF">
        <w:rPr>
          <w:rFonts w:cstheme="minorHAnsi"/>
          <w:b/>
          <w:bCs/>
          <w:sz w:val="24"/>
          <w:szCs w:val="24"/>
        </w:rPr>
        <w:t xml:space="preserve"> </w:t>
      </w:r>
      <w:r w:rsidR="00976595">
        <w:rPr>
          <w:rFonts w:cstheme="minorHAnsi"/>
          <w:b/>
          <w:bCs/>
          <w:sz w:val="24"/>
          <w:szCs w:val="24"/>
        </w:rPr>
        <w:t>14</w:t>
      </w:r>
      <w:r>
        <w:rPr>
          <w:rFonts w:cstheme="minorHAnsi"/>
          <w:b/>
          <w:bCs/>
          <w:sz w:val="24"/>
          <w:szCs w:val="24"/>
        </w:rPr>
        <w:t>6</w:t>
      </w:r>
      <w:r w:rsidR="00976595">
        <w:rPr>
          <w:rFonts w:cstheme="minorHAnsi"/>
          <w:b/>
          <w:bCs/>
          <w:sz w:val="24"/>
          <w:szCs w:val="24"/>
        </w:rPr>
        <w:t>,</w:t>
      </w:r>
      <w:r w:rsidR="00ED0E19">
        <w:rPr>
          <w:rFonts w:cstheme="minorHAnsi"/>
          <w:b/>
          <w:bCs/>
          <w:sz w:val="24"/>
          <w:szCs w:val="24"/>
        </w:rPr>
        <w:t>2</w:t>
      </w:r>
      <w:r w:rsidR="003769CF" w:rsidRPr="003769CF">
        <w:rPr>
          <w:rFonts w:cstheme="minorHAnsi"/>
          <w:b/>
          <w:bCs/>
          <w:sz w:val="24"/>
          <w:szCs w:val="24"/>
        </w:rPr>
        <w:t xml:space="preserve"> mil. €, </w:t>
      </w:r>
      <w:proofErr w:type="spellStart"/>
      <w:r w:rsidR="003908A6" w:rsidRPr="003908A6">
        <w:rPr>
          <w:rFonts w:cstheme="minorHAnsi"/>
          <w:b/>
          <w:sz w:val="24"/>
          <w:szCs w:val="24"/>
        </w:rPr>
        <w:t>što</w:t>
      </w:r>
      <w:proofErr w:type="spellEnd"/>
      <w:r w:rsidR="003908A6" w:rsidRPr="003908A6">
        <w:rPr>
          <w:rFonts w:cstheme="minorHAnsi"/>
          <w:b/>
          <w:sz w:val="24"/>
          <w:szCs w:val="24"/>
        </w:rPr>
        <w:t xml:space="preserve"> </w:t>
      </w:r>
      <w:proofErr w:type="spellStart"/>
      <w:r w:rsidR="003908A6" w:rsidRPr="003908A6">
        <w:rPr>
          <w:rFonts w:cstheme="minorHAnsi"/>
          <w:b/>
          <w:sz w:val="24"/>
          <w:szCs w:val="24"/>
        </w:rPr>
        <w:t>predstavlja</w:t>
      </w:r>
      <w:proofErr w:type="spellEnd"/>
      <w:r w:rsidR="003908A6" w:rsidRPr="003908A6">
        <w:rPr>
          <w:rFonts w:cstheme="minorHAnsi"/>
          <w:b/>
          <w:sz w:val="24"/>
          <w:szCs w:val="24"/>
        </w:rPr>
        <w:t xml:space="preserve"> </w:t>
      </w:r>
      <w:r w:rsidR="003908A6">
        <w:rPr>
          <w:rFonts w:cstheme="minorHAnsi"/>
          <w:b/>
          <w:sz w:val="24"/>
          <w:szCs w:val="24"/>
        </w:rPr>
        <w:t>1</w:t>
      </w:r>
      <w:r w:rsidR="003908A6" w:rsidRPr="003908A6">
        <w:rPr>
          <w:rFonts w:cstheme="minorHAnsi"/>
          <w:b/>
          <w:sz w:val="24"/>
          <w:szCs w:val="24"/>
        </w:rPr>
        <w:t>,</w:t>
      </w:r>
      <w:r w:rsidR="00976595">
        <w:rPr>
          <w:rFonts w:cstheme="minorHAnsi"/>
          <w:b/>
          <w:sz w:val="24"/>
          <w:szCs w:val="24"/>
        </w:rPr>
        <w:t>7</w:t>
      </w:r>
      <w:r w:rsidR="003908A6" w:rsidRPr="003908A6">
        <w:rPr>
          <w:rFonts w:cstheme="minorHAnsi"/>
          <w:b/>
          <w:sz w:val="24"/>
          <w:szCs w:val="24"/>
        </w:rPr>
        <w:t xml:space="preserve">% </w:t>
      </w:r>
      <w:proofErr w:type="spellStart"/>
      <w:r w:rsidR="003908A6" w:rsidRPr="003908A6">
        <w:rPr>
          <w:rFonts w:cstheme="minorHAnsi"/>
          <w:b/>
          <w:sz w:val="24"/>
          <w:szCs w:val="24"/>
        </w:rPr>
        <w:t>procijenjenog</w:t>
      </w:r>
      <w:proofErr w:type="spellEnd"/>
      <w:r w:rsidR="003908A6" w:rsidRPr="003908A6">
        <w:rPr>
          <w:rFonts w:cstheme="minorHAnsi"/>
          <w:b/>
          <w:sz w:val="24"/>
          <w:szCs w:val="24"/>
        </w:rPr>
        <w:t xml:space="preserve"> BDP-a.</w:t>
      </w:r>
      <w:r w:rsidR="009548BC">
        <w:rPr>
          <w:rFonts w:cstheme="minorHAnsi"/>
          <w:b/>
          <w:sz w:val="24"/>
          <w:szCs w:val="24"/>
        </w:rPr>
        <w:t xml:space="preserve"> U </w:t>
      </w:r>
      <w:proofErr w:type="spellStart"/>
      <w:r w:rsidR="009548BC">
        <w:rPr>
          <w:rFonts w:cstheme="minorHAnsi"/>
          <w:b/>
          <w:sz w:val="24"/>
          <w:szCs w:val="24"/>
        </w:rPr>
        <w:t>odnosu</w:t>
      </w:r>
      <w:proofErr w:type="spellEnd"/>
      <w:r w:rsidR="009548BC">
        <w:rPr>
          <w:rFonts w:cstheme="minorHAnsi"/>
          <w:b/>
          <w:sz w:val="24"/>
          <w:szCs w:val="24"/>
        </w:rPr>
        <w:t xml:space="preserve"> </w:t>
      </w:r>
      <w:proofErr w:type="spellStart"/>
      <w:r w:rsidR="009548BC">
        <w:rPr>
          <w:rFonts w:cstheme="minorHAnsi"/>
          <w:b/>
          <w:sz w:val="24"/>
          <w:szCs w:val="24"/>
        </w:rPr>
        <w:t>na</w:t>
      </w:r>
      <w:proofErr w:type="spellEnd"/>
      <w:r w:rsidR="009548BC">
        <w:rPr>
          <w:rFonts w:cstheme="minorHAnsi"/>
          <w:b/>
          <w:sz w:val="24"/>
          <w:szCs w:val="24"/>
        </w:rPr>
        <w:t xml:space="preserve"> </w:t>
      </w:r>
      <w:proofErr w:type="spellStart"/>
      <w:r w:rsidR="009548BC">
        <w:rPr>
          <w:rFonts w:cstheme="minorHAnsi"/>
          <w:b/>
          <w:sz w:val="24"/>
          <w:szCs w:val="24"/>
        </w:rPr>
        <w:t>planirani</w:t>
      </w:r>
      <w:proofErr w:type="spellEnd"/>
      <w:r>
        <w:rPr>
          <w:rFonts w:cstheme="minorHAnsi"/>
          <w:b/>
          <w:sz w:val="24"/>
          <w:szCs w:val="24"/>
        </w:rPr>
        <w:t xml:space="preserve"> </w:t>
      </w:r>
      <w:proofErr w:type="spellStart"/>
      <w:r>
        <w:rPr>
          <w:rFonts w:cstheme="minorHAnsi"/>
          <w:b/>
          <w:sz w:val="24"/>
          <w:szCs w:val="24"/>
        </w:rPr>
        <w:t>manji</w:t>
      </w:r>
      <w:proofErr w:type="spellEnd"/>
      <w:r w:rsidR="009548BC">
        <w:rPr>
          <w:rFonts w:cstheme="minorHAnsi"/>
          <w:b/>
          <w:sz w:val="24"/>
          <w:szCs w:val="24"/>
        </w:rPr>
        <w:t xml:space="preserve"> je za </w:t>
      </w:r>
      <w:r>
        <w:rPr>
          <w:rFonts w:cstheme="minorHAnsi"/>
          <w:b/>
          <w:sz w:val="24"/>
          <w:szCs w:val="24"/>
        </w:rPr>
        <w:t>45</w:t>
      </w:r>
      <w:r w:rsidR="00976595">
        <w:rPr>
          <w:rFonts w:cstheme="minorHAnsi"/>
          <w:b/>
          <w:sz w:val="24"/>
          <w:szCs w:val="24"/>
        </w:rPr>
        <w:t>,</w:t>
      </w:r>
      <w:r>
        <w:rPr>
          <w:rFonts w:cstheme="minorHAnsi"/>
          <w:b/>
          <w:sz w:val="24"/>
          <w:szCs w:val="24"/>
        </w:rPr>
        <w:t>2</w:t>
      </w:r>
      <w:r w:rsidR="009548BC">
        <w:rPr>
          <w:rFonts w:cstheme="minorHAnsi"/>
          <w:b/>
          <w:sz w:val="24"/>
          <w:szCs w:val="24"/>
        </w:rPr>
        <w:t xml:space="preserve"> mil. €</w:t>
      </w:r>
      <w:r w:rsidR="00B158A2">
        <w:rPr>
          <w:rFonts w:cstheme="minorHAnsi"/>
          <w:b/>
          <w:sz w:val="24"/>
          <w:szCs w:val="24"/>
        </w:rPr>
        <w:t xml:space="preserve"> </w:t>
      </w:r>
      <w:proofErr w:type="spellStart"/>
      <w:r w:rsidR="00B158A2">
        <w:rPr>
          <w:rFonts w:cstheme="minorHAnsi"/>
          <w:b/>
          <w:sz w:val="24"/>
          <w:szCs w:val="24"/>
        </w:rPr>
        <w:t>ili</w:t>
      </w:r>
      <w:proofErr w:type="spellEnd"/>
      <w:r w:rsidR="00B158A2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23</w:t>
      </w:r>
      <w:r w:rsidR="00976595">
        <w:rPr>
          <w:rFonts w:cstheme="minorHAnsi"/>
          <w:b/>
          <w:sz w:val="24"/>
          <w:szCs w:val="24"/>
        </w:rPr>
        <w:t>,</w:t>
      </w:r>
      <w:r>
        <w:rPr>
          <w:rFonts w:cstheme="minorHAnsi"/>
          <w:b/>
          <w:sz w:val="24"/>
          <w:szCs w:val="24"/>
        </w:rPr>
        <w:t>6</w:t>
      </w:r>
      <w:r w:rsidR="00B158A2">
        <w:rPr>
          <w:rFonts w:cstheme="minorHAnsi"/>
          <w:b/>
          <w:sz w:val="24"/>
          <w:szCs w:val="24"/>
        </w:rPr>
        <w:t>%</w:t>
      </w:r>
      <w:r w:rsidR="009548BC">
        <w:rPr>
          <w:rFonts w:cstheme="minorHAnsi"/>
          <w:b/>
          <w:sz w:val="24"/>
          <w:szCs w:val="24"/>
        </w:rPr>
        <w:t>.</w:t>
      </w:r>
      <w:r w:rsidR="003908A6" w:rsidRPr="003908A6">
        <w:rPr>
          <w:rFonts w:cstheme="minorHAnsi"/>
          <w:b/>
          <w:sz w:val="24"/>
          <w:szCs w:val="24"/>
        </w:rPr>
        <w:t xml:space="preserve"> </w:t>
      </w:r>
      <w:proofErr w:type="spellStart"/>
      <w:r w:rsidR="003908A6" w:rsidRPr="003908A6">
        <w:rPr>
          <w:rFonts w:cstheme="minorHAnsi"/>
          <w:b/>
          <w:sz w:val="24"/>
          <w:szCs w:val="24"/>
        </w:rPr>
        <w:t>Istovremeno</w:t>
      </w:r>
      <w:proofErr w:type="spellEnd"/>
      <w:r w:rsidR="003908A6" w:rsidRPr="003908A6">
        <w:rPr>
          <w:rFonts w:cstheme="minorHAnsi"/>
          <w:b/>
          <w:sz w:val="24"/>
          <w:szCs w:val="24"/>
        </w:rPr>
        <w:t xml:space="preserve">, </w:t>
      </w:r>
      <w:r w:rsidR="00015357">
        <w:rPr>
          <w:rFonts w:cstheme="minorHAnsi"/>
          <w:b/>
          <w:sz w:val="24"/>
          <w:szCs w:val="24"/>
        </w:rPr>
        <w:t xml:space="preserve">u </w:t>
      </w:r>
      <w:proofErr w:type="spellStart"/>
      <w:r w:rsidR="00015357">
        <w:rPr>
          <w:rFonts w:cstheme="minorHAnsi"/>
          <w:b/>
          <w:sz w:val="24"/>
          <w:szCs w:val="24"/>
        </w:rPr>
        <w:t>posmatranom</w:t>
      </w:r>
      <w:proofErr w:type="spellEnd"/>
      <w:r w:rsidR="00015357">
        <w:rPr>
          <w:rFonts w:cstheme="minorHAnsi"/>
          <w:b/>
          <w:sz w:val="24"/>
          <w:szCs w:val="24"/>
        </w:rPr>
        <w:t xml:space="preserve"> </w:t>
      </w:r>
      <w:proofErr w:type="spellStart"/>
      <w:r w:rsidR="00015357">
        <w:rPr>
          <w:rFonts w:cstheme="minorHAnsi"/>
          <w:b/>
          <w:sz w:val="24"/>
          <w:szCs w:val="24"/>
        </w:rPr>
        <w:t>periodu</w:t>
      </w:r>
      <w:proofErr w:type="spellEnd"/>
      <w:r w:rsidR="00015357">
        <w:rPr>
          <w:rFonts w:cstheme="minorHAnsi"/>
          <w:b/>
          <w:sz w:val="24"/>
          <w:szCs w:val="24"/>
        </w:rPr>
        <w:t xml:space="preserve"> </w:t>
      </w:r>
      <w:proofErr w:type="spellStart"/>
      <w:r w:rsidR="00015357">
        <w:rPr>
          <w:rFonts w:cstheme="minorHAnsi"/>
          <w:b/>
          <w:sz w:val="24"/>
          <w:szCs w:val="24"/>
        </w:rPr>
        <w:t>ostvaren</w:t>
      </w:r>
      <w:proofErr w:type="spellEnd"/>
      <w:r w:rsidR="00015357">
        <w:rPr>
          <w:rFonts w:cstheme="minorHAnsi"/>
          <w:b/>
          <w:sz w:val="24"/>
          <w:szCs w:val="24"/>
        </w:rPr>
        <w:t xml:space="preserve"> je </w:t>
      </w:r>
      <w:proofErr w:type="spellStart"/>
      <w:r w:rsidR="00015357">
        <w:rPr>
          <w:rFonts w:cstheme="minorHAnsi"/>
          <w:b/>
          <w:sz w:val="24"/>
          <w:szCs w:val="24"/>
        </w:rPr>
        <w:t>suficit</w:t>
      </w:r>
      <w:proofErr w:type="spellEnd"/>
      <w:r w:rsidR="00015357">
        <w:rPr>
          <w:rFonts w:cstheme="minorHAnsi"/>
          <w:b/>
          <w:sz w:val="24"/>
          <w:szCs w:val="24"/>
        </w:rPr>
        <w:t xml:space="preserve"> </w:t>
      </w:r>
      <w:proofErr w:type="spellStart"/>
      <w:r w:rsidR="00015357">
        <w:rPr>
          <w:rFonts w:cstheme="minorHAnsi"/>
          <w:b/>
          <w:sz w:val="24"/>
          <w:szCs w:val="24"/>
        </w:rPr>
        <w:t>tekuće</w:t>
      </w:r>
      <w:proofErr w:type="spellEnd"/>
      <w:r w:rsidR="00015357">
        <w:rPr>
          <w:rFonts w:cstheme="minorHAnsi"/>
          <w:b/>
          <w:sz w:val="24"/>
          <w:szCs w:val="24"/>
        </w:rPr>
        <w:t xml:space="preserve"> </w:t>
      </w:r>
      <w:proofErr w:type="spellStart"/>
      <w:r w:rsidR="00015357">
        <w:rPr>
          <w:rFonts w:cstheme="minorHAnsi"/>
          <w:b/>
          <w:sz w:val="24"/>
          <w:szCs w:val="24"/>
        </w:rPr>
        <w:t>potrošnje</w:t>
      </w:r>
      <w:proofErr w:type="spellEnd"/>
      <w:r w:rsidR="003908A6" w:rsidRPr="003908A6">
        <w:rPr>
          <w:rFonts w:cstheme="minorHAnsi"/>
          <w:b/>
          <w:sz w:val="24"/>
          <w:szCs w:val="24"/>
        </w:rPr>
        <w:t xml:space="preserve"> od </w:t>
      </w:r>
      <w:r>
        <w:rPr>
          <w:rFonts w:cstheme="minorHAnsi"/>
          <w:b/>
          <w:sz w:val="24"/>
          <w:szCs w:val="24"/>
        </w:rPr>
        <w:t>86</w:t>
      </w:r>
      <w:r w:rsidR="003908A6" w:rsidRPr="003908A6">
        <w:rPr>
          <w:rFonts w:cstheme="minorHAnsi"/>
          <w:b/>
          <w:sz w:val="24"/>
          <w:szCs w:val="24"/>
        </w:rPr>
        <w:t>,</w:t>
      </w:r>
      <w:r>
        <w:rPr>
          <w:rFonts w:cstheme="minorHAnsi"/>
          <w:b/>
          <w:sz w:val="24"/>
          <w:szCs w:val="24"/>
        </w:rPr>
        <w:t>4</w:t>
      </w:r>
      <w:r w:rsidR="003908A6" w:rsidRPr="003908A6">
        <w:rPr>
          <w:rFonts w:cstheme="minorHAnsi"/>
          <w:b/>
          <w:sz w:val="24"/>
          <w:szCs w:val="24"/>
        </w:rPr>
        <w:t xml:space="preserve"> mil.</w:t>
      </w:r>
      <w:r w:rsidR="00DD0B93">
        <w:rPr>
          <w:rFonts w:cstheme="minorHAnsi"/>
          <w:b/>
          <w:sz w:val="24"/>
          <w:szCs w:val="24"/>
        </w:rPr>
        <w:t>€</w:t>
      </w:r>
      <w:r w:rsidR="005B1689">
        <w:rPr>
          <w:rFonts w:cstheme="minorHAnsi"/>
          <w:b/>
          <w:sz w:val="24"/>
          <w:szCs w:val="24"/>
        </w:rPr>
        <w:t>.</w:t>
      </w:r>
      <w:r w:rsidR="00A87864">
        <w:rPr>
          <w:rFonts w:cstheme="minorHAnsi"/>
          <w:b/>
          <w:sz w:val="24"/>
          <w:szCs w:val="24"/>
        </w:rPr>
        <w:t xml:space="preserve"> </w:t>
      </w:r>
      <w:proofErr w:type="spellStart"/>
      <w:r w:rsidR="00FF18D7">
        <w:rPr>
          <w:rFonts w:cstheme="minorHAnsi"/>
          <w:b/>
          <w:sz w:val="24"/>
          <w:szCs w:val="24"/>
        </w:rPr>
        <w:t>Takođe</w:t>
      </w:r>
      <w:proofErr w:type="spellEnd"/>
      <w:r w:rsidR="00FF18D7">
        <w:rPr>
          <w:rFonts w:cstheme="minorHAnsi"/>
          <w:b/>
          <w:sz w:val="24"/>
          <w:szCs w:val="24"/>
        </w:rPr>
        <w:t>, u</w:t>
      </w:r>
      <w:r w:rsidR="00015357">
        <w:rPr>
          <w:rFonts w:cstheme="minorHAnsi"/>
          <w:b/>
          <w:sz w:val="24"/>
          <w:szCs w:val="24"/>
        </w:rPr>
        <w:t xml:space="preserve"> </w:t>
      </w:r>
      <w:proofErr w:type="spellStart"/>
      <w:r w:rsidR="008B4625">
        <w:rPr>
          <w:rFonts w:cstheme="minorHAnsi"/>
          <w:b/>
          <w:sz w:val="24"/>
          <w:szCs w:val="24"/>
        </w:rPr>
        <w:t>avgustu</w:t>
      </w:r>
      <w:proofErr w:type="spellEnd"/>
      <w:r w:rsidR="00A87864" w:rsidRPr="00A87864">
        <w:rPr>
          <w:rFonts w:cstheme="minorHAnsi"/>
          <w:b/>
          <w:sz w:val="24"/>
          <w:szCs w:val="24"/>
        </w:rPr>
        <w:t xml:space="preserve"> </w:t>
      </w:r>
      <w:r w:rsidR="00FF18D7">
        <w:rPr>
          <w:rFonts w:cstheme="minorHAnsi"/>
          <w:b/>
          <w:sz w:val="24"/>
          <w:szCs w:val="24"/>
        </w:rPr>
        <w:t xml:space="preserve">je </w:t>
      </w:r>
      <w:proofErr w:type="spellStart"/>
      <w:r w:rsidR="00A87864" w:rsidRPr="00A87864">
        <w:rPr>
          <w:rFonts w:cstheme="minorHAnsi"/>
          <w:b/>
          <w:sz w:val="24"/>
          <w:szCs w:val="24"/>
        </w:rPr>
        <w:t>ostvaren</w:t>
      </w:r>
      <w:proofErr w:type="spellEnd"/>
      <w:r w:rsidR="00A87864" w:rsidRPr="00A87864">
        <w:rPr>
          <w:rFonts w:cstheme="minorHAnsi"/>
          <w:b/>
          <w:sz w:val="24"/>
          <w:szCs w:val="24"/>
        </w:rPr>
        <w:t xml:space="preserve"> </w:t>
      </w:r>
      <w:proofErr w:type="spellStart"/>
      <w:r w:rsidR="00A87864" w:rsidRPr="00A87864">
        <w:rPr>
          <w:rFonts w:cstheme="minorHAnsi"/>
          <w:b/>
          <w:sz w:val="24"/>
          <w:szCs w:val="24"/>
        </w:rPr>
        <w:t>suficit</w:t>
      </w:r>
      <w:proofErr w:type="spellEnd"/>
      <w:r w:rsidR="00A87864" w:rsidRPr="00A87864">
        <w:rPr>
          <w:rFonts w:cstheme="minorHAnsi"/>
          <w:b/>
          <w:sz w:val="24"/>
          <w:szCs w:val="24"/>
        </w:rPr>
        <w:t xml:space="preserve"> </w:t>
      </w:r>
      <w:proofErr w:type="spellStart"/>
      <w:r w:rsidR="00A87864" w:rsidRPr="00A87864">
        <w:rPr>
          <w:rFonts w:cstheme="minorHAnsi"/>
          <w:b/>
          <w:sz w:val="24"/>
          <w:szCs w:val="24"/>
        </w:rPr>
        <w:t>tekuće</w:t>
      </w:r>
      <w:proofErr w:type="spellEnd"/>
      <w:r w:rsidR="00A87864" w:rsidRPr="00A87864">
        <w:rPr>
          <w:rFonts w:cstheme="minorHAnsi"/>
          <w:b/>
          <w:sz w:val="24"/>
          <w:szCs w:val="24"/>
        </w:rPr>
        <w:t xml:space="preserve"> </w:t>
      </w:r>
      <w:proofErr w:type="spellStart"/>
      <w:r w:rsidR="00A87864" w:rsidRPr="00A87864">
        <w:rPr>
          <w:rFonts w:cstheme="minorHAnsi"/>
          <w:b/>
          <w:sz w:val="24"/>
          <w:szCs w:val="24"/>
        </w:rPr>
        <w:t>potrošnje</w:t>
      </w:r>
      <w:proofErr w:type="spellEnd"/>
      <w:r w:rsidR="00A87864" w:rsidRPr="00A87864">
        <w:rPr>
          <w:rFonts w:cstheme="minorHAnsi"/>
          <w:b/>
          <w:sz w:val="24"/>
          <w:szCs w:val="24"/>
        </w:rPr>
        <w:t xml:space="preserve"> od </w:t>
      </w:r>
      <w:r>
        <w:rPr>
          <w:rFonts w:cstheme="minorHAnsi"/>
          <w:b/>
          <w:sz w:val="24"/>
          <w:szCs w:val="24"/>
        </w:rPr>
        <w:t>60</w:t>
      </w:r>
      <w:r w:rsidR="00976595">
        <w:rPr>
          <w:rFonts w:cstheme="minorHAnsi"/>
          <w:b/>
          <w:sz w:val="24"/>
          <w:szCs w:val="24"/>
        </w:rPr>
        <w:t>,</w:t>
      </w:r>
      <w:r>
        <w:rPr>
          <w:rFonts w:cstheme="minorHAnsi"/>
          <w:b/>
          <w:sz w:val="24"/>
          <w:szCs w:val="24"/>
        </w:rPr>
        <w:t>9</w:t>
      </w:r>
      <w:r w:rsidR="00A87864" w:rsidRPr="00A87864">
        <w:rPr>
          <w:rFonts w:cstheme="minorHAnsi"/>
          <w:b/>
          <w:sz w:val="24"/>
          <w:szCs w:val="24"/>
        </w:rPr>
        <w:t xml:space="preserve"> mil. €.</w:t>
      </w:r>
    </w:p>
    <w:p w14:paraId="59B0EB1B" w14:textId="54437C8E" w:rsidR="001C74A4" w:rsidRDefault="001C74A4">
      <w:pPr>
        <w:spacing w:after="0"/>
        <w:jc w:val="both"/>
        <w:rPr>
          <w:rFonts w:cstheme="minorHAnsi"/>
          <w:sz w:val="24"/>
          <w:szCs w:val="24"/>
          <w:lang w:val="sr-Latn-ME"/>
        </w:rPr>
      </w:pPr>
    </w:p>
    <w:p w14:paraId="4E6A29DB" w14:textId="77777777" w:rsidR="001E2368" w:rsidRDefault="001E2368" w:rsidP="001E2368">
      <w:pPr>
        <w:spacing w:after="0"/>
        <w:jc w:val="both"/>
        <w:rPr>
          <w:rFonts w:cstheme="minorHAnsi"/>
          <w:sz w:val="24"/>
          <w:szCs w:val="24"/>
          <w:lang w:val="sr-Latn-ME"/>
        </w:rPr>
      </w:pPr>
      <w:bookmarkStart w:id="2" w:name="_GoBack"/>
      <w:bookmarkEnd w:id="1"/>
      <w:bookmarkEnd w:id="2"/>
    </w:p>
    <w:p w14:paraId="59D4A2E7" w14:textId="77777777" w:rsidR="001E2368" w:rsidRDefault="001E2368" w:rsidP="001E2368">
      <w:pPr>
        <w:spacing w:after="0"/>
        <w:jc w:val="both"/>
        <w:rPr>
          <w:rFonts w:cstheme="minorHAnsi"/>
          <w:sz w:val="24"/>
          <w:szCs w:val="24"/>
          <w:lang w:val="sr-Latn-ME"/>
        </w:rPr>
      </w:pPr>
    </w:p>
    <w:p w14:paraId="3511764C" w14:textId="77777777" w:rsidR="00555FB4" w:rsidRDefault="00555FB4">
      <w:pPr>
        <w:spacing w:after="0"/>
        <w:jc w:val="both"/>
        <w:rPr>
          <w:rFonts w:cstheme="minorHAnsi"/>
          <w:sz w:val="24"/>
          <w:szCs w:val="24"/>
          <w:lang w:val="sr-Latn-ME"/>
        </w:rPr>
      </w:pPr>
    </w:p>
    <w:sectPr w:rsidR="00555FB4" w:rsidSect="00DC0308">
      <w:headerReference w:type="even" r:id="rId15"/>
      <w:headerReference w:type="default" r:id="rId16"/>
      <w:footerReference w:type="default" r:id="rId17"/>
      <w:pgSz w:w="12240" w:h="15840"/>
      <w:pgMar w:top="1440" w:right="1440" w:bottom="630" w:left="1440" w:header="720" w:footer="720" w:gutter="0"/>
      <w:pgNumType w:start="0"/>
      <w:cols w:space="36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8E087F" w14:textId="77777777" w:rsidR="00B26CD8" w:rsidRDefault="00B26CD8">
      <w:pPr>
        <w:spacing w:line="240" w:lineRule="auto"/>
      </w:pPr>
      <w:r>
        <w:separator/>
      </w:r>
    </w:p>
  </w:endnote>
  <w:endnote w:type="continuationSeparator" w:id="0">
    <w:p w14:paraId="67C9A8D6" w14:textId="77777777" w:rsidR="00B26CD8" w:rsidRDefault="00B26C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"/>
        <w:szCs w:val="2"/>
      </w:rPr>
      <w:id w:val="1863933160"/>
    </w:sdtPr>
    <w:sdtEndPr/>
    <w:sdtContent>
      <w:p w14:paraId="57281932" w14:textId="77777777" w:rsidR="00A85BA9" w:rsidRDefault="000275CA">
        <w:pPr>
          <w:pStyle w:val="Footer"/>
          <w:rPr>
            <w:sz w:val="2"/>
            <w:szCs w:val="2"/>
          </w:rPr>
        </w:pPr>
        <w:r>
          <w:rPr>
            <w:noProof/>
            <w:sz w:val="2"/>
            <w:szCs w:val="2"/>
          </w:rPr>
          <mc:AlternateContent>
            <mc:Choice Requires="wps">
              <w:drawing>
                <wp:anchor distT="0" distB="0" distL="114300" distR="114300" simplePos="0" relativeHeight="251666432" behindDoc="0" locked="0" layoutInCell="1" allowOverlap="1" wp14:anchorId="68A39D0E" wp14:editId="67CD1FDA">
                  <wp:simplePos x="0" y="0"/>
                  <wp:positionH relativeFrom="page">
                    <wp:align>right</wp:align>
                  </wp:positionH>
                  <wp:positionV relativeFrom="page">
                    <wp:align>bottom</wp:align>
                  </wp:positionV>
                  <wp:extent cx="2125980" cy="2054860"/>
                  <wp:effectExtent l="7620" t="0" r="0" b="2540"/>
                  <wp:wrapNone/>
                  <wp:docPr id="4" name="Isosceles Triangl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125980" cy="2054860"/>
                          </a:xfrm>
                          <a:prstGeom prst="triangle">
                            <a:avLst>
                              <a:gd name="adj" fmla="val 100000"/>
                            </a:avLst>
                          </a:prstGeom>
                          <a:solidFill>
                            <a:srgbClr val="D2EAF1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F89AB27" w14:textId="77777777" w:rsidR="00A85BA9" w:rsidRDefault="000275CA">
                              <w:pPr>
                                <w:jc w:val="center"/>
                                <w:rPr>
                                  <w:szCs w:val="72"/>
                                </w:rPr>
                              </w:pPr>
                              <w:r>
                                <w:rPr>
                                  <w:rFonts w:eastAsiaTheme="minorEastAsia"/>
                                  <w:color w:val="auto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rPr>
                                  <w:rFonts w:eastAsiaTheme="minorEastAsia"/>
                                  <w:color w:val="auto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72"/>
                                  <w:szCs w:val="72"/>
                                </w:rPr>
                                <w:t>3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72"/>
                                  <w:szCs w:val="7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8A39D0E"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Isosceles Triangle 4" o:spid="_x0000_s1031" type="#_x0000_t5" style="position:absolute;margin-left:116.2pt;margin-top:0;width:167.4pt;height:161.8pt;z-index:251666432;visibility:visible;mso-wrap-style:square;mso-wrap-distance-left:9pt;mso-wrap-distance-top:0;mso-wrap-distance-right:9pt;mso-wrap-distance-bottom:0;mso-position-horizontal:right;mso-position-horizontal-relative:page;mso-position-vertical:bottom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" adj="21600" fillcolor="#d2eaf1" stroked="f">
                  <v:textbox>
                    <w:txbxContent>
                      <w:p w14:paraId="3F89AB27" w14:textId="77777777" w:rsidR="00A85BA9" w:rsidRDefault="000275CA">
                        <w:pPr>
                          <w:jc w:val="center"/>
                          <w:rPr>
                            <w:szCs w:val="72"/>
                          </w:rPr>
                        </w:pPr>
                        <w:r>
                          <w:rPr>
                            <w:rFonts w:eastAsiaTheme="minorEastAsia"/>
                            <w:color w:val="auto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rPr>
                            <w:rFonts w:eastAsiaTheme="minorEastAsia"/>
                            <w:color w:val="auto"/>
                            <w:sz w:val="22"/>
                            <w:szCs w:val="22"/>
                          </w:rPr>
                          <w:fldChar w:fldCharType="separate"/>
                        </w:r>
                        <w:r>
                          <w:rPr>
                            <w:rFonts w:asciiTheme="majorHAnsi" w:eastAsiaTheme="majorEastAsia" w:hAnsiTheme="majorHAnsi" w:cstheme="majorBidi"/>
                            <w:color w:val="FFFFFF" w:themeColor="background1"/>
                            <w:sz w:val="72"/>
                            <w:szCs w:val="72"/>
                          </w:rPr>
                          <w:t>3</w:t>
                        </w:r>
                        <w:r>
                          <w:rPr>
                            <w:rFonts w:asciiTheme="majorHAnsi" w:eastAsiaTheme="majorEastAsia" w:hAnsiTheme="majorHAnsi" w:cstheme="majorBidi"/>
                            <w:color w:val="FFFFFF" w:themeColor="background1"/>
                            <w:sz w:val="72"/>
                            <w:szCs w:val="72"/>
                          </w:rPr>
                          <w:fldChar w:fldCharType="end"/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A7A5EB" w14:textId="77777777" w:rsidR="00B26CD8" w:rsidRDefault="00B26CD8">
      <w:pPr>
        <w:spacing w:after="0"/>
      </w:pPr>
      <w:r>
        <w:separator/>
      </w:r>
    </w:p>
  </w:footnote>
  <w:footnote w:type="continuationSeparator" w:id="0">
    <w:p w14:paraId="197F97E9" w14:textId="77777777" w:rsidR="00B26CD8" w:rsidRDefault="00B26CD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DF7B79" w14:textId="77777777" w:rsidR="00A85BA9" w:rsidRDefault="000275CA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65408" behindDoc="1" locked="0" layoutInCell="1" allowOverlap="0" wp14:anchorId="18C57F07" wp14:editId="6BA6FE97">
              <wp:simplePos x="0" y="0"/>
              <wp:positionH relativeFrom="page">
                <wp:align>right</wp:align>
              </wp:positionH>
              <wp:positionV relativeFrom="topMargin">
                <wp:posOffset>352425</wp:posOffset>
              </wp:positionV>
              <wp:extent cx="7762875" cy="742950"/>
              <wp:effectExtent l="0" t="0" r="9525" b="0"/>
              <wp:wrapSquare wrapText="bothSides"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62875" cy="742950"/>
                      </a:xfrm>
                      <a:prstGeom prst="rect">
                        <a:avLst/>
                      </a:prstGeom>
                      <a:solidFill>
                        <a:srgbClr val="A9D6D7">
                          <a:lumMod val="40000"/>
                          <a:lumOff val="60000"/>
                        </a:srgbClr>
                      </a:solidFill>
                      <a:ln w="12700" cap="flat" cmpd="sng" algn="ctr">
                        <a:noFill/>
                        <a:prstDash val="solid"/>
                      </a:ln>
                      <a:effectLst/>
                    </wps:spPr>
                    <wps:txbx>
                      <w:txbxContent>
                        <w:sdt>
                          <w:sdtPr>
                            <w:rPr>
                              <w:rFonts w:cstheme="minorHAnsi"/>
                              <w:caps/>
                              <w:sz w:val="32"/>
                              <w:szCs w:val="32"/>
                            </w:rPr>
                            <w:alias w:val="Title"/>
                            <w:id w:val="-1141580882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540CDAB7" w14:textId="77777777" w:rsidR="00A85BA9" w:rsidRDefault="000275CA">
                              <w:pPr>
                                <w:pStyle w:val="Header"/>
                                <w:jc w:val="center"/>
                                <w:rPr>
                                  <w:rFonts w:cstheme="minorHAnsi"/>
                                  <w:cap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cstheme="minorHAnsi"/>
                                  <w:caps/>
                                  <w:sz w:val="32"/>
                                  <w:szCs w:val="32"/>
                                </w:rPr>
                                <w:t>izvještaj o izvršenju budžeta</w:t>
                              </w:r>
                            </w:p>
                          </w:sdtContent>
                        </w:sdt>
                        <w:p w14:paraId="0C2F7D58" w14:textId="77777777" w:rsidR="00A85BA9" w:rsidRDefault="000275CA">
                          <w:pPr>
                            <w:pStyle w:val="Header"/>
                            <w:jc w:val="center"/>
                            <w:rPr>
                              <w:rFonts w:cstheme="minorHAnsi"/>
                              <w:caps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cstheme="minorHAnsi"/>
                              <w:caps/>
                              <w:sz w:val="32"/>
                              <w:szCs w:val="32"/>
                            </w:rPr>
                            <w:t>JANUAR 2025. godine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8C57F07" id="Rectangle 3" o:spid="_x0000_s1029" style="position:absolute;margin-left:560.05pt;margin-top:27.75pt;width:611.25pt;height:58.5pt;z-index:-251651072;visibility:visible;mso-wrap-style:square;mso-wrap-distance-left:9.35pt;mso-wrap-distance-top:0;mso-wrap-distance-right:9.35pt;mso-wrap-distance-bottom:0;mso-position-horizontal:right;mso-position-horizontal-relative:page;mso-position-vertical:absolute;mso-position-vertical-relative:top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" o:allowoverlap="f" fillcolor="#ddefef" stroked="f" strokeweight="1pt">
              <v:textbox>
                <w:txbxContent>
                  <w:sdt>
                    <w:sdtPr>
                      <w:rPr>
                        <w:rFonts w:cstheme="minorHAnsi"/>
                        <w:caps/>
                        <w:sz w:val="32"/>
                        <w:szCs w:val="32"/>
                      </w:rPr>
                      <w:alias w:val="Title"/>
                      <w:id w:val="-1141580882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540CDAB7" w14:textId="77777777" w:rsidR="00A85BA9" w:rsidRDefault="000275CA">
                        <w:pPr>
                          <w:pStyle w:val="Header"/>
                          <w:jc w:val="center"/>
                          <w:rPr>
                            <w:rFonts w:cstheme="minorHAnsi"/>
                            <w:caps/>
                            <w:sz w:val="32"/>
                            <w:szCs w:val="32"/>
                          </w:rPr>
                        </w:pPr>
                        <w:r>
                          <w:rPr>
                            <w:rFonts w:cstheme="minorHAnsi"/>
                            <w:caps/>
                            <w:sz w:val="32"/>
                            <w:szCs w:val="32"/>
                          </w:rPr>
                          <w:t>izvještaj o izvršenju budžeta</w:t>
                        </w:r>
                      </w:p>
                    </w:sdtContent>
                  </w:sdt>
                  <w:p w14:paraId="0C2F7D58" w14:textId="77777777" w:rsidR="00A85BA9" w:rsidRDefault="000275CA">
                    <w:pPr>
                      <w:pStyle w:val="Header"/>
                      <w:jc w:val="center"/>
                      <w:rPr>
                        <w:rFonts w:cstheme="minorHAnsi"/>
                        <w:caps/>
                        <w:sz w:val="32"/>
                        <w:szCs w:val="32"/>
                      </w:rPr>
                    </w:pPr>
                    <w:r>
                      <w:rPr>
                        <w:rFonts w:cstheme="minorHAnsi"/>
                        <w:caps/>
                        <w:sz w:val="32"/>
                        <w:szCs w:val="32"/>
                      </w:rPr>
                      <w:t>JANUAR 2025. godine</w:t>
                    </w:r>
                  </w:p>
                </w:txbxContent>
              </v:textbox>
              <w10:wrap type="square" anchorx="page" anchory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F2F3F4" w14:textId="77777777" w:rsidR="00A85BA9" w:rsidRDefault="000275CA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64384" behindDoc="1" locked="0" layoutInCell="1" allowOverlap="0" wp14:anchorId="0081D8E7" wp14:editId="106AB4B7">
              <wp:simplePos x="0" y="0"/>
              <wp:positionH relativeFrom="page">
                <wp:align>right</wp:align>
              </wp:positionH>
              <wp:positionV relativeFrom="topMargin">
                <wp:align>bottom</wp:align>
              </wp:positionV>
              <wp:extent cx="7762875" cy="742950"/>
              <wp:effectExtent l="0" t="0" r="9525" b="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62875" cy="742950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40000"/>
                          <a:lumOff val="6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cstheme="minorHAnsi"/>
                              <w:caps/>
                              <w:sz w:val="32"/>
                              <w:szCs w:val="32"/>
                            </w:rPr>
                            <w:alias w:val="Title"/>
                            <w:id w:val="-449772803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13190042" w14:textId="77777777" w:rsidR="00A85BA9" w:rsidRDefault="000275CA">
                              <w:pPr>
                                <w:pStyle w:val="Header"/>
                                <w:jc w:val="center"/>
                                <w:rPr>
                                  <w:rFonts w:cstheme="minorHAnsi"/>
                                  <w:cap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cstheme="minorHAnsi"/>
                                  <w:caps/>
                                  <w:sz w:val="32"/>
                                  <w:szCs w:val="32"/>
                                </w:rPr>
                                <w:t>izvještaj o izvršenju budžeta</w:t>
                              </w:r>
                            </w:p>
                          </w:sdtContent>
                        </w:sdt>
                        <w:p w14:paraId="412BB2BA" w14:textId="4BA26096" w:rsidR="00A85BA9" w:rsidRDefault="00B41B91">
                          <w:pPr>
                            <w:pStyle w:val="Header"/>
                            <w:jc w:val="center"/>
                            <w:rPr>
                              <w:rFonts w:cstheme="minorHAnsi"/>
                              <w:caps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cstheme="minorHAnsi"/>
                              <w:caps/>
                              <w:sz w:val="32"/>
                              <w:szCs w:val="32"/>
                            </w:rPr>
                            <w:t>AVGUST</w:t>
                          </w:r>
                          <w:r w:rsidR="000275CA">
                            <w:rPr>
                              <w:rFonts w:cstheme="minorHAnsi"/>
                              <w:caps/>
                              <w:sz w:val="32"/>
                              <w:szCs w:val="32"/>
                            </w:rPr>
                            <w:t xml:space="preserve"> 2026. godine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081D8E7" id="Rectangle 197" o:spid="_x0000_s1030" style="position:absolute;margin-left:560.05pt;margin-top:0;width:611.25pt;height:58.5pt;z-index:-251652096;visibility:visible;mso-wrap-style:square;mso-wrap-distance-left:9.35pt;mso-wrap-distance-top:0;mso-wrap-distance-right:9.35pt;mso-wrap-distance-bottom:0;mso-position-horizontal:right;mso-position-horizontal-relative:page;mso-position-vertical:bottom;mso-position-vertical-relative:top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" o:allowoverlap="f" fillcolor="#dceeef [1304]" stroked="f" strokeweight="1pt">
              <v:textbox>
                <w:txbxContent>
                  <w:sdt>
                    <w:sdtPr>
                      <w:rPr>
                        <w:rFonts w:cstheme="minorHAnsi"/>
                        <w:caps/>
                        <w:sz w:val="32"/>
                        <w:szCs w:val="32"/>
                      </w:rPr>
                      <w:alias w:val="Title"/>
                      <w:id w:val="-449772803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13190042" w14:textId="77777777" w:rsidR="00A85BA9" w:rsidRDefault="000275CA">
                        <w:pPr>
                          <w:pStyle w:val="Header"/>
                          <w:jc w:val="center"/>
                          <w:rPr>
                            <w:rFonts w:cstheme="minorHAnsi"/>
                            <w:caps/>
                            <w:sz w:val="32"/>
                            <w:szCs w:val="32"/>
                          </w:rPr>
                        </w:pPr>
                        <w:r>
                          <w:rPr>
                            <w:rFonts w:cstheme="minorHAnsi"/>
                            <w:caps/>
                            <w:sz w:val="32"/>
                            <w:szCs w:val="32"/>
                          </w:rPr>
                          <w:t>izvještaj o izvršenju budžeta</w:t>
                        </w:r>
                      </w:p>
                    </w:sdtContent>
                  </w:sdt>
                  <w:p w14:paraId="412BB2BA" w14:textId="4BA26096" w:rsidR="00A85BA9" w:rsidRDefault="00B41B91">
                    <w:pPr>
                      <w:pStyle w:val="Header"/>
                      <w:jc w:val="center"/>
                      <w:rPr>
                        <w:rFonts w:cstheme="minorHAnsi"/>
                        <w:caps/>
                        <w:sz w:val="32"/>
                        <w:szCs w:val="32"/>
                      </w:rPr>
                    </w:pPr>
                    <w:r>
                      <w:rPr>
                        <w:rFonts w:cstheme="minorHAnsi"/>
                        <w:caps/>
                        <w:sz w:val="32"/>
                        <w:szCs w:val="32"/>
                      </w:rPr>
                      <w:t>AVGUST</w:t>
                    </w:r>
                    <w:r w:rsidR="000275CA">
                      <w:rPr>
                        <w:rFonts w:cstheme="minorHAnsi"/>
                        <w:caps/>
                        <w:sz w:val="32"/>
                        <w:szCs w:val="32"/>
                      </w:rPr>
                      <w:t xml:space="preserve"> 2026. godine</w:t>
                    </w:r>
                  </w:p>
                </w:txbxContent>
              </v:textbox>
              <w10:wrap type="square" anchorx="page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FFFFFF80"/>
    <w:lvl w:ilvl="0">
      <w:start w:val="1"/>
      <w:numFmt w:val="bullet"/>
      <w:pStyle w:val="ListBullet5"/>
      <w:lvlText w:val="○"/>
      <w:lvlJc w:val="left"/>
      <w:pPr>
        <w:ind w:left="1800" w:hanging="360"/>
      </w:pPr>
      <w:rPr>
        <w:rFonts w:ascii="Monotype Corsiva" w:hAnsi="Monotype Corsiva" w:hint="default"/>
        <w:color w:val="B7D438" w:themeColor="accent3"/>
      </w:rPr>
    </w:lvl>
  </w:abstractNum>
  <w:abstractNum w:abstractNumId="1" w15:restartNumberingAfterBreak="0">
    <w:nsid w:val="FFFFFF81"/>
    <w:multiLevelType w:val="singleLevel"/>
    <w:tmpl w:val="FFFFFF81"/>
    <w:lvl w:ilvl="0">
      <w:start w:val="1"/>
      <w:numFmt w:val="bullet"/>
      <w:pStyle w:val="ListBullet4"/>
      <w:lvlText w:val=""/>
      <w:lvlJc w:val="left"/>
      <w:pPr>
        <w:ind w:left="1440" w:hanging="360"/>
      </w:pPr>
      <w:rPr>
        <w:rFonts w:ascii="Symbol" w:hAnsi="Symbol" w:hint="default"/>
        <w:color w:val="B7D438" w:themeColor="accent3"/>
      </w:r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ListBullet3"/>
      <w:lvlText w:val=""/>
      <w:lvlJc w:val="left"/>
      <w:pPr>
        <w:ind w:left="1080" w:hanging="360"/>
      </w:pPr>
      <w:rPr>
        <w:rFonts w:ascii="Symbol" w:hAnsi="Symbol" w:hint="default"/>
        <w:color w:val="23F2FF" w:themeColor="accent1" w:themeTint="99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ListBullet2"/>
      <w:lvlText w:val=""/>
      <w:lvlJc w:val="left"/>
      <w:pPr>
        <w:ind w:left="720" w:hanging="360"/>
      </w:pPr>
      <w:rPr>
        <w:rFonts w:ascii="Symbol" w:hAnsi="Symbol" w:hint="default"/>
        <w:color w:val="008890" w:themeColor="accent1"/>
      </w:rPr>
    </w:lvl>
  </w:abstractNum>
  <w:abstractNum w:abstractNumId="4" w15:restartNumberingAfterBreak="0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00656B" w:themeColor="accent1" w:themeShade="BF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drawingGridHorizontalSpacing w:val="110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81E"/>
    <w:rsid w:val="00003715"/>
    <w:rsid w:val="00004256"/>
    <w:rsid w:val="000059C8"/>
    <w:rsid w:val="00014994"/>
    <w:rsid w:val="00015357"/>
    <w:rsid w:val="00023348"/>
    <w:rsid w:val="000241FD"/>
    <w:rsid w:val="000275CA"/>
    <w:rsid w:val="000309CA"/>
    <w:rsid w:val="000319F7"/>
    <w:rsid w:val="00035AD9"/>
    <w:rsid w:val="00037F19"/>
    <w:rsid w:val="0004051D"/>
    <w:rsid w:val="000413FD"/>
    <w:rsid w:val="0004392C"/>
    <w:rsid w:val="00046924"/>
    <w:rsid w:val="00054237"/>
    <w:rsid w:val="000543FA"/>
    <w:rsid w:val="00057754"/>
    <w:rsid w:val="000621DE"/>
    <w:rsid w:val="0006666A"/>
    <w:rsid w:val="000705DE"/>
    <w:rsid w:val="0007122F"/>
    <w:rsid w:val="00074E8B"/>
    <w:rsid w:val="0008362B"/>
    <w:rsid w:val="00084539"/>
    <w:rsid w:val="00085A75"/>
    <w:rsid w:val="00086D4E"/>
    <w:rsid w:val="00094AD0"/>
    <w:rsid w:val="000A48F7"/>
    <w:rsid w:val="000A6C61"/>
    <w:rsid w:val="000A7715"/>
    <w:rsid w:val="000B2A80"/>
    <w:rsid w:val="000B7269"/>
    <w:rsid w:val="000C0DF0"/>
    <w:rsid w:val="000C1315"/>
    <w:rsid w:val="000C1B4B"/>
    <w:rsid w:val="000C44E4"/>
    <w:rsid w:val="000C49F2"/>
    <w:rsid w:val="000C51B0"/>
    <w:rsid w:val="000C54CF"/>
    <w:rsid w:val="000C585B"/>
    <w:rsid w:val="000C6499"/>
    <w:rsid w:val="000C6A22"/>
    <w:rsid w:val="000D0E64"/>
    <w:rsid w:val="000D40FD"/>
    <w:rsid w:val="000D64A2"/>
    <w:rsid w:val="000F1291"/>
    <w:rsid w:val="000F1DCE"/>
    <w:rsid w:val="000F249B"/>
    <w:rsid w:val="000F4149"/>
    <w:rsid w:val="000F4671"/>
    <w:rsid w:val="000F5DE0"/>
    <w:rsid w:val="00101F8F"/>
    <w:rsid w:val="00102755"/>
    <w:rsid w:val="00106166"/>
    <w:rsid w:val="00114F1F"/>
    <w:rsid w:val="001208C3"/>
    <w:rsid w:val="001209C3"/>
    <w:rsid w:val="001237CC"/>
    <w:rsid w:val="00141318"/>
    <w:rsid w:val="00141324"/>
    <w:rsid w:val="001457B6"/>
    <w:rsid w:val="00150364"/>
    <w:rsid w:val="00157C41"/>
    <w:rsid w:val="00160B42"/>
    <w:rsid w:val="00162109"/>
    <w:rsid w:val="0016270C"/>
    <w:rsid w:val="001630DE"/>
    <w:rsid w:val="00164402"/>
    <w:rsid w:val="001705A9"/>
    <w:rsid w:val="001707D3"/>
    <w:rsid w:val="0017342E"/>
    <w:rsid w:val="001734F0"/>
    <w:rsid w:val="001739F9"/>
    <w:rsid w:val="0017523B"/>
    <w:rsid w:val="00175962"/>
    <w:rsid w:val="0017603A"/>
    <w:rsid w:val="00177F2D"/>
    <w:rsid w:val="00181BA5"/>
    <w:rsid w:val="00184B29"/>
    <w:rsid w:val="001850C1"/>
    <w:rsid w:val="001867A0"/>
    <w:rsid w:val="00190438"/>
    <w:rsid w:val="00195CFE"/>
    <w:rsid w:val="001A03FF"/>
    <w:rsid w:val="001A482B"/>
    <w:rsid w:val="001A74B9"/>
    <w:rsid w:val="001B0742"/>
    <w:rsid w:val="001B3337"/>
    <w:rsid w:val="001C74A4"/>
    <w:rsid w:val="001D047E"/>
    <w:rsid w:val="001D1B11"/>
    <w:rsid w:val="001D3442"/>
    <w:rsid w:val="001E2368"/>
    <w:rsid w:val="001F2CAC"/>
    <w:rsid w:val="001F43A0"/>
    <w:rsid w:val="00203C63"/>
    <w:rsid w:val="002115E1"/>
    <w:rsid w:val="0021179C"/>
    <w:rsid w:val="002144AC"/>
    <w:rsid w:val="00216841"/>
    <w:rsid w:val="00220675"/>
    <w:rsid w:val="00230695"/>
    <w:rsid w:val="00231300"/>
    <w:rsid w:val="002370A6"/>
    <w:rsid w:val="00237587"/>
    <w:rsid w:val="0024104B"/>
    <w:rsid w:val="002412F7"/>
    <w:rsid w:val="00241389"/>
    <w:rsid w:val="002443CD"/>
    <w:rsid w:val="002614D2"/>
    <w:rsid w:val="00267B2A"/>
    <w:rsid w:val="0027008F"/>
    <w:rsid w:val="002713A0"/>
    <w:rsid w:val="00275FCC"/>
    <w:rsid w:val="002814B4"/>
    <w:rsid w:val="00282B2C"/>
    <w:rsid w:val="0028471D"/>
    <w:rsid w:val="0028566F"/>
    <w:rsid w:val="002867C0"/>
    <w:rsid w:val="0028690F"/>
    <w:rsid w:val="0028778C"/>
    <w:rsid w:val="00292255"/>
    <w:rsid w:val="00292EF9"/>
    <w:rsid w:val="002930A4"/>
    <w:rsid w:val="00294B8F"/>
    <w:rsid w:val="002961AE"/>
    <w:rsid w:val="00297A8D"/>
    <w:rsid w:val="002A2FCB"/>
    <w:rsid w:val="002A43B1"/>
    <w:rsid w:val="002A672C"/>
    <w:rsid w:val="002B4975"/>
    <w:rsid w:val="002B6C8C"/>
    <w:rsid w:val="002C0042"/>
    <w:rsid w:val="002C03B7"/>
    <w:rsid w:val="002C21BD"/>
    <w:rsid w:val="002C4D07"/>
    <w:rsid w:val="002D07BB"/>
    <w:rsid w:val="002D1103"/>
    <w:rsid w:val="002D2EF1"/>
    <w:rsid w:val="002D43C7"/>
    <w:rsid w:val="002D5234"/>
    <w:rsid w:val="002D56D1"/>
    <w:rsid w:val="002E4B84"/>
    <w:rsid w:val="002F0C48"/>
    <w:rsid w:val="002F1BFD"/>
    <w:rsid w:val="002F1F62"/>
    <w:rsid w:val="002F2892"/>
    <w:rsid w:val="00301F6D"/>
    <w:rsid w:val="00316CEB"/>
    <w:rsid w:val="003208D0"/>
    <w:rsid w:val="0032104D"/>
    <w:rsid w:val="00323173"/>
    <w:rsid w:val="00323EFF"/>
    <w:rsid w:val="0032493D"/>
    <w:rsid w:val="00324F09"/>
    <w:rsid w:val="0033156F"/>
    <w:rsid w:val="003315D4"/>
    <w:rsid w:val="003326F8"/>
    <w:rsid w:val="00332EBC"/>
    <w:rsid w:val="00333419"/>
    <w:rsid w:val="00335863"/>
    <w:rsid w:val="003410AB"/>
    <w:rsid w:val="003417D5"/>
    <w:rsid w:val="0034221E"/>
    <w:rsid w:val="003427D9"/>
    <w:rsid w:val="00342BAA"/>
    <w:rsid w:val="00345A42"/>
    <w:rsid w:val="00352C50"/>
    <w:rsid w:val="00352C96"/>
    <w:rsid w:val="00357B02"/>
    <w:rsid w:val="00360FD5"/>
    <w:rsid w:val="00370F5D"/>
    <w:rsid w:val="0037136D"/>
    <w:rsid w:val="00374FEB"/>
    <w:rsid w:val="00375503"/>
    <w:rsid w:val="003769CF"/>
    <w:rsid w:val="00377343"/>
    <w:rsid w:val="003825B6"/>
    <w:rsid w:val="0038669C"/>
    <w:rsid w:val="003908A6"/>
    <w:rsid w:val="00392630"/>
    <w:rsid w:val="0039389D"/>
    <w:rsid w:val="00393F65"/>
    <w:rsid w:val="003957A9"/>
    <w:rsid w:val="003A0359"/>
    <w:rsid w:val="003A12F8"/>
    <w:rsid w:val="003A1BB8"/>
    <w:rsid w:val="003A3017"/>
    <w:rsid w:val="003A63CA"/>
    <w:rsid w:val="003B1DB2"/>
    <w:rsid w:val="003B3056"/>
    <w:rsid w:val="003B30B2"/>
    <w:rsid w:val="003C0235"/>
    <w:rsid w:val="003C12F3"/>
    <w:rsid w:val="003C2FD0"/>
    <w:rsid w:val="003C4859"/>
    <w:rsid w:val="003C6073"/>
    <w:rsid w:val="003C6EB2"/>
    <w:rsid w:val="003D0637"/>
    <w:rsid w:val="003D2F00"/>
    <w:rsid w:val="003D63D7"/>
    <w:rsid w:val="003D75FC"/>
    <w:rsid w:val="003E3EE2"/>
    <w:rsid w:val="003E4AD7"/>
    <w:rsid w:val="003E5564"/>
    <w:rsid w:val="003F1D58"/>
    <w:rsid w:val="0040015E"/>
    <w:rsid w:val="00400CB3"/>
    <w:rsid w:val="00400D66"/>
    <w:rsid w:val="00403B65"/>
    <w:rsid w:val="004041F5"/>
    <w:rsid w:val="00406A55"/>
    <w:rsid w:val="004076C8"/>
    <w:rsid w:val="004077D0"/>
    <w:rsid w:val="004154B5"/>
    <w:rsid w:val="00421805"/>
    <w:rsid w:val="00425990"/>
    <w:rsid w:val="00427DE3"/>
    <w:rsid w:val="00431BFF"/>
    <w:rsid w:val="00432129"/>
    <w:rsid w:val="00432DAB"/>
    <w:rsid w:val="00443FBF"/>
    <w:rsid w:val="004446DA"/>
    <w:rsid w:val="00446B28"/>
    <w:rsid w:val="004517F1"/>
    <w:rsid w:val="004529A1"/>
    <w:rsid w:val="00452B3B"/>
    <w:rsid w:val="00454B19"/>
    <w:rsid w:val="00455EB7"/>
    <w:rsid w:val="0046025A"/>
    <w:rsid w:val="00460B3F"/>
    <w:rsid w:val="00461062"/>
    <w:rsid w:val="00467DC8"/>
    <w:rsid w:val="00471E47"/>
    <w:rsid w:val="00475CD6"/>
    <w:rsid w:val="00476B0F"/>
    <w:rsid w:val="004771F7"/>
    <w:rsid w:val="004803CB"/>
    <w:rsid w:val="00481A5F"/>
    <w:rsid w:val="00493252"/>
    <w:rsid w:val="00497872"/>
    <w:rsid w:val="00497B25"/>
    <w:rsid w:val="004A005C"/>
    <w:rsid w:val="004A23AF"/>
    <w:rsid w:val="004A4A02"/>
    <w:rsid w:val="004A547E"/>
    <w:rsid w:val="004B137A"/>
    <w:rsid w:val="004B55DA"/>
    <w:rsid w:val="004B666B"/>
    <w:rsid w:val="004C0B88"/>
    <w:rsid w:val="004C1C5C"/>
    <w:rsid w:val="004C48A4"/>
    <w:rsid w:val="004D258A"/>
    <w:rsid w:val="004D5303"/>
    <w:rsid w:val="004D5824"/>
    <w:rsid w:val="004E0C6B"/>
    <w:rsid w:val="004E2F2E"/>
    <w:rsid w:val="004E4D8D"/>
    <w:rsid w:val="004E62A9"/>
    <w:rsid w:val="004E7C64"/>
    <w:rsid w:val="0050330A"/>
    <w:rsid w:val="005049B5"/>
    <w:rsid w:val="00504F1A"/>
    <w:rsid w:val="005064AE"/>
    <w:rsid w:val="005069A5"/>
    <w:rsid w:val="00506CD4"/>
    <w:rsid w:val="0051322D"/>
    <w:rsid w:val="0051615D"/>
    <w:rsid w:val="00517792"/>
    <w:rsid w:val="005210E2"/>
    <w:rsid w:val="00524BAA"/>
    <w:rsid w:val="00526D2E"/>
    <w:rsid w:val="0053091E"/>
    <w:rsid w:val="00531199"/>
    <w:rsid w:val="0054001F"/>
    <w:rsid w:val="00543899"/>
    <w:rsid w:val="00543F4D"/>
    <w:rsid w:val="00544A33"/>
    <w:rsid w:val="00544EEB"/>
    <w:rsid w:val="0054581F"/>
    <w:rsid w:val="005467F7"/>
    <w:rsid w:val="00547978"/>
    <w:rsid w:val="005507A3"/>
    <w:rsid w:val="00555FB4"/>
    <w:rsid w:val="00557C32"/>
    <w:rsid w:val="0056700B"/>
    <w:rsid w:val="00567712"/>
    <w:rsid w:val="00570A4D"/>
    <w:rsid w:val="00572478"/>
    <w:rsid w:val="00574020"/>
    <w:rsid w:val="00580701"/>
    <w:rsid w:val="00581716"/>
    <w:rsid w:val="00583963"/>
    <w:rsid w:val="00583969"/>
    <w:rsid w:val="00585798"/>
    <w:rsid w:val="0059453D"/>
    <w:rsid w:val="00595EA5"/>
    <w:rsid w:val="005962B3"/>
    <w:rsid w:val="00596F03"/>
    <w:rsid w:val="005A0FD4"/>
    <w:rsid w:val="005A1550"/>
    <w:rsid w:val="005A1E99"/>
    <w:rsid w:val="005A2CBC"/>
    <w:rsid w:val="005A385B"/>
    <w:rsid w:val="005A4CCD"/>
    <w:rsid w:val="005B0812"/>
    <w:rsid w:val="005B12D7"/>
    <w:rsid w:val="005B1689"/>
    <w:rsid w:val="005B3A7F"/>
    <w:rsid w:val="005B3EA9"/>
    <w:rsid w:val="005B6393"/>
    <w:rsid w:val="005C3412"/>
    <w:rsid w:val="005C3444"/>
    <w:rsid w:val="005C3E9D"/>
    <w:rsid w:val="005C445C"/>
    <w:rsid w:val="005C532A"/>
    <w:rsid w:val="005C5BDA"/>
    <w:rsid w:val="005C65BA"/>
    <w:rsid w:val="005D16FF"/>
    <w:rsid w:val="005D2C62"/>
    <w:rsid w:val="005D46FD"/>
    <w:rsid w:val="005D5F51"/>
    <w:rsid w:val="005D6185"/>
    <w:rsid w:val="005D61EA"/>
    <w:rsid w:val="005D6AE7"/>
    <w:rsid w:val="005E155B"/>
    <w:rsid w:val="005E2410"/>
    <w:rsid w:val="005E31E4"/>
    <w:rsid w:val="005E512A"/>
    <w:rsid w:val="005F18A0"/>
    <w:rsid w:val="005F4724"/>
    <w:rsid w:val="005F4A5E"/>
    <w:rsid w:val="005F6FD8"/>
    <w:rsid w:val="00600602"/>
    <w:rsid w:val="006009DE"/>
    <w:rsid w:val="00604FB4"/>
    <w:rsid w:val="006066FA"/>
    <w:rsid w:val="00606A4E"/>
    <w:rsid w:val="0061258F"/>
    <w:rsid w:val="006129B0"/>
    <w:rsid w:val="0061391F"/>
    <w:rsid w:val="00613F86"/>
    <w:rsid w:val="00616989"/>
    <w:rsid w:val="00621A55"/>
    <w:rsid w:val="006260ED"/>
    <w:rsid w:val="00627810"/>
    <w:rsid w:val="006312C8"/>
    <w:rsid w:val="006314B6"/>
    <w:rsid w:val="006404AC"/>
    <w:rsid w:val="00640CE1"/>
    <w:rsid w:val="006410EE"/>
    <w:rsid w:val="00643B3B"/>
    <w:rsid w:val="006443A3"/>
    <w:rsid w:val="00645FF5"/>
    <w:rsid w:val="006465BA"/>
    <w:rsid w:val="00650B6A"/>
    <w:rsid w:val="00652295"/>
    <w:rsid w:val="0065332E"/>
    <w:rsid w:val="00653415"/>
    <w:rsid w:val="0065363A"/>
    <w:rsid w:val="006542DB"/>
    <w:rsid w:val="00671609"/>
    <w:rsid w:val="006738C9"/>
    <w:rsid w:val="00675EFF"/>
    <w:rsid w:val="006770F0"/>
    <w:rsid w:val="006774B4"/>
    <w:rsid w:val="00677F51"/>
    <w:rsid w:val="00680A6E"/>
    <w:rsid w:val="00683653"/>
    <w:rsid w:val="0068426E"/>
    <w:rsid w:val="006853B8"/>
    <w:rsid w:val="006854C5"/>
    <w:rsid w:val="006863D1"/>
    <w:rsid w:val="00693645"/>
    <w:rsid w:val="006942FF"/>
    <w:rsid w:val="006A27D3"/>
    <w:rsid w:val="006B015D"/>
    <w:rsid w:val="006B042A"/>
    <w:rsid w:val="006B6C48"/>
    <w:rsid w:val="006B71E0"/>
    <w:rsid w:val="006B75D4"/>
    <w:rsid w:val="006C44A8"/>
    <w:rsid w:val="006C4C59"/>
    <w:rsid w:val="006C7252"/>
    <w:rsid w:val="006D0D8E"/>
    <w:rsid w:val="006D14B9"/>
    <w:rsid w:val="006D77A8"/>
    <w:rsid w:val="006E1B84"/>
    <w:rsid w:val="006E2C89"/>
    <w:rsid w:val="006E3F8F"/>
    <w:rsid w:val="006F05F8"/>
    <w:rsid w:val="006F54C8"/>
    <w:rsid w:val="007004F7"/>
    <w:rsid w:val="00703FB2"/>
    <w:rsid w:val="0070611B"/>
    <w:rsid w:val="007066E2"/>
    <w:rsid w:val="00711406"/>
    <w:rsid w:val="0071626C"/>
    <w:rsid w:val="00717565"/>
    <w:rsid w:val="00721BF3"/>
    <w:rsid w:val="00721E80"/>
    <w:rsid w:val="00727CEE"/>
    <w:rsid w:val="00730F67"/>
    <w:rsid w:val="00735186"/>
    <w:rsid w:val="00736DA6"/>
    <w:rsid w:val="007438C2"/>
    <w:rsid w:val="00744DBB"/>
    <w:rsid w:val="00757557"/>
    <w:rsid w:val="0075756D"/>
    <w:rsid w:val="00757B0E"/>
    <w:rsid w:val="007616AE"/>
    <w:rsid w:val="00761844"/>
    <w:rsid w:val="00761B02"/>
    <w:rsid w:val="00761FA5"/>
    <w:rsid w:val="007637C9"/>
    <w:rsid w:val="0076531B"/>
    <w:rsid w:val="00772814"/>
    <w:rsid w:val="00772FAE"/>
    <w:rsid w:val="0078166D"/>
    <w:rsid w:val="00786215"/>
    <w:rsid w:val="00787292"/>
    <w:rsid w:val="00793EB0"/>
    <w:rsid w:val="0079496B"/>
    <w:rsid w:val="00795414"/>
    <w:rsid w:val="00795D79"/>
    <w:rsid w:val="007A15EF"/>
    <w:rsid w:val="007A3DFA"/>
    <w:rsid w:val="007A3EA4"/>
    <w:rsid w:val="007A6075"/>
    <w:rsid w:val="007B346A"/>
    <w:rsid w:val="007B5744"/>
    <w:rsid w:val="007B5D81"/>
    <w:rsid w:val="007B7D85"/>
    <w:rsid w:val="007C463F"/>
    <w:rsid w:val="007C599C"/>
    <w:rsid w:val="007C6C8C"/>
    <w:rsid w:val="007C75C6"/>
    <w:rsid w:val="007C787E"/>
    <w:rsid w:val="007D2863"/>
    <w:rsid w:val="007D2B50"/>
    <w:rsid w:val="007D2C39"/>
    <w:rsid w:val="007D4AF8"/>
    <w:rsid w:val="007D6A7A"/>
    <w:rsid w:val="007E1D31"/>
    <w:rsid w:val="007E31E3"/>
    <w:rsid w:val="007E3675"/>
    <w:rsid w:val="007E4684"/>
    <w:rsid w:val="007E5011"/>
    <w:rsid w:val="007E6E06"/>
    <w:rsid w:val="007F5D4F"/>
    <w:rsid w:val="008040C9"/>
    <w:rsid w:val="00805737"/>
    <w:rsid w:val="008101BC"/>
    <w:rsid w:val="00811DCD"/>
    <w:rsid w:val="00814FB1"/>
    <w:rsid w:val="0081547B"/>
    <w:rsid w:val="00820F57"/>
    <w:rsid w:val="0082100D"/>
    <w:rsid w:val="00823150"/>
    <w:rsid w:val="00823548"/>
    <w:rsid w:val="0083277A"/>
    <w:rsid w:val="00833A54"/>
    <w:rsid w:val="00836F63"/>
    <w:rsid w:val="00837FD1"/>
    <w:rsid w:val="00842CC0"/>
    <w:rsid w:val="00844CF4"/>
    <w:rsid w:val="008514E3"/>
    <w:rsid w:val="00854AF0"/>
    <w:rsid w:val="00856810"/>
    <w:rsid w:val="008607C4"/>
    <w:rsid w:val="00862BD5"/>
    <w:rsid w:val="0086478E"/>
    <w:rsid w:val="00865207"/>
    <w:rsid w:val="00866932"/>
    <w:rsid w:val="008674DF"/>
    <w:rsid w:val="00871498"/>
    <w:rsid w:val="00875D5D"/>
    <w:rsid w:val="00877911"/>
    <w:rsid w:val="00880A3E"/>
    <w:rsid w:val="0089200B"/>
    <w:rsid w:val="008929A1"/>
    <w:rsid w:val="008B33AC"/>
    <w:rsid w:val="008B4625"/>
    <w:rsid w:val="008C0452"/>
    <w:rsid w:val="008C1303"/>
    <w:rsid w:val="008C191B"/>
    <w:rsid w:val="008C4CC4"/>
    <w:rsid w:val="008C576E"/>
    <w:rsid w:val="008C717A"/>
    <w:rsid w:val="008D03EF"/>
    <w:rsid w:val="008D1786"/>
    <w:rsid w:val="008D3D29"/>
    <w:rsid w:val="008D638C"/>
    <w:rsid w:val="008E2A16"/>
    <w:rsid w:val="008E660F"/>
    <w:rsid w:val="008E6939"/>
    <w:rsid w:val="008F1CE8"/>
    <w:rsid w:val="009041EE"/>
    <w:rsid w:val="00906B2C"/>
    <w:rsid w:val="00911328"/>
    <w:rsid w:val="009168BB"/>
    <w:rsid w:val="00922473"/>
    <w:rsid w:val="00926429"/>
    <w:rsid w:val="0093161B"/>
    <w:rsid w:val="00932CBA"/>
    <w:rsid w:val="0093329C"/>
    <w:rsid w:val="00942CE0"/>
    <w:rsid w:val="00945C54"/>
    <w:rsid w:val="0095115D"/>
    <w:rsid w:val="0095315D"/>
    <w:rsid w:val="009548BC"/>
    <w:rsid w:val="0095581E"/>
    <w:rsid w:val="0096001E"/>
    <w:rsid w:val="00960765"/>
    <w:rsid w:val="00962160"/>
    <w:rsid w:val="00963A77"/>
    <w:rsid w:val="00965583"/>
    <w:rsid w:val="009676ED"/>
    <w:rsid w:val="00970231"/>
    <w:rsid w:val="009702BE"/>
    <w:rsid w:val="00973FAA"/>
    <w:rsid w:val="009747B1"/>
    <w:rsid w:val="00976595"/>
    <w:rsid w:val="009768B2"/>
    <w:rsid w:val="009844EF"/>
    <w:rsid w:val="009909B8"/>
    <w:rsid w:val="00991CAE"/>
    <w:rsid w:val="00993CEC"/>
    <w:rsid w:val="00996D0B"/>
    <w:rsid w:val="009A18AC"/>
    <w:rsid w:val="009A332B"/>
    <w:rsid w:val="009A5B66"/>
    <w:rsid w:val="009A7B18"/>
    <w:rsid w:val="009B0389"/>
    <w:rsid w:val="009B117D"/>
    <w:rsid w:val="009B2EAA"/>
    <w:rsid w:val="009B6573"/>
    <w:rsid w:val="009B78C7"/>
    <w:rsid w:val="009C354E"/>
    <w:rsid w:val="009C54B0"/>
    <w:rsid w:val="009C653F"/>
    <w:rsid w:val="009D05D8"/>
    <w:rsid w:val="009D09C9"/>
    <w:rsid w:val="009D4F36"/>
    <w:rsid w:val="009D588A"/>
    <w:rsid w:val="009E0225"/>
    <w:rsid w:val="009E5E24"/>
    <w:rsid w:val="009E64C2"/>
    <w:rsid w:val="009E758E"/>
    <w:rsid w:val="009F10B4"/>
    <w:rsid w:val="009F13BB"/>
    <w:rsid w:val="009F32F6"/>
    <w:rsid w:val="009F6803"/>
    <w:rsid w:val="009F78F6"/>
    <w:rsid w:val="00A00643"/>
    <w:rsid w:val="00A00EB5"/>
    <w:rsid w:val="00A044F7"/>
    <w:rsid w:val="00A04707"/>
    <w:rsid w:val="00A04865"/>
    <w:rsid w:val="00A10E49"/>
    <w:rsid w:val="00A12B6E"/>
    <w:rsid w:val="00A1451B"/>
    <w:rsid w:val="00A20EAB"/>
    <w:rsid w:val="00A21311"/>
    <w:rsid w:val="00A241D5"/>
    <w:rsid w:val="00A31835"/>
    <w:rsid w:val="00A35B45"/>
    <w:rsid w:val="00A35B8B"/>
    <w:rsid w:val="00A362E1"/>
    <w:rsid w:val="00A41A26"/>
    <w:rsid w:val="00A50BF2"/>
    <w:rsid w:val="00A522F6"/>
    <w:rsid w:val="00A55040"/>
    <w:rsid w:val="00A55D7D"/>
    <w:rsid w:val="00A66AC6"/>
    <w:rsid w:val="00A66D57"/>
    <w:rsid w:val="00A72F5A"/>
    <w:rsid w:val="00A81000"/>
    <w:rsid w:val="00A833BE"/>
    <w:rsid w:val="00A83985"/>
    <w:rsid w:val="00A845BA"/>
    <w:rsid w:val="00A85BA9"/>
    <w:rsid w:val="00A87864"/>
    <w:rsid w:val="00A93B6D"/>
    <w:rsid w:val="00A93FD0"/>
    <w:rsid w:val="00A94911"/>
    <w:rsid w:val="00AA18D3"/>
    <w:rsid w:val="00AA1F13"/>
    <w:rsid w:val="00AA77F2"/>
    <w:rsid w:val="00AB35AC"/>
    <w:rsid w:val="00AB39F9"/>
    <w:rsid w:val="00AB4FA9"/>
    <w:rsid w:val="00AB539D"/>
    <w:rsid w:val="00AB662A"/>
    <w:rsid w:val="00AC176B"/>
    <w:rsid w:val="00AC3403"/>
    <w:rsid w:val="00AC4B3F"/>
    <w:rsid w:val="00AD2083"/>
    <w:rsid w:val="00AD2DDA"/>
    <w:rsid w:val="00AD3204"/>
    <w:rsid w:val="00AD5923"/>
    <w:rsid w:val="00AE23D1"/>
    <w:rsid w:val="00AE36E6"/>
    <w:rsid w:val="00AE4A01"/>
    <w:rsid w:val="00AE4DBA"/>
    <w:rsid w:val="00AF5E50"/>
    <w:rsid w:val="00AF6A8A"/>
    <w:rsid w:val="00B012ED"/>
    <w:rsid w:val="00B07B13"/>
    <w:rsid w:val="00B13597"/>
    <w:rsid w:val="00B147B3"/>
    <w:rsid w:val="00B15613"/>
    <w:rsid w:val="00B156C5"/>
    <w:rsid w:val="00B158A2"/>
    <w:rsid w:val="00B21CA6"/>
    <w:rsid w:val="00B26CD8"/>
    <w:rsid w:val="00B30D61"/>
    <w:rsid w:val="00B352B7"/>
    <w:rsid w:val="00B41B91"/>
    <w:rsid w:val="00B43CFA"/>
    <w:rsid w:val="00B5097D"/>
    <w:rsid w:val="00B54A84"/>
    <w:rsid w:val="00B55B25"/>
    <w:rsid w:val="00B64692"/>
    <w:rsid w:val="00B67E18"/>
    <w:rsid w:val="00B70300"/>
    <w:rsid w:val="00B74778"/>
    <w:rsid w:val="00B74D8B"/>
    <w:rsid w:val="00B74FD5"/>
    <w:rsid w:val="00B80F85"/>
    <w:rsid w:val="00B8201F"/>
    <w:rsid w:val="00B8622E"/>
    <w:rsid w:val="00B869FC"/>
    <w:rsid w:val="00B86BF9"/>
    <w:rsid w:val="00B8750F"/>
    <w:rsid w:val="00B91089"/>
    <w:rsid w:val="00B911D7"/>
    <w:rsid w:val="00B93FDF"/>
    <w:rsid w:val="00B96EC1"/>
    <w:rsid w:val="00B97819"/>
    <w:rsid w:val="00BA4AD6"/>
    <w:rsid w:val="00BA7412"/>
    <w:rsid w:val="00BA7A32"/>
    <w:rsid w:val="00BA7BF2"/>
    <w:rsid w:val="00BB0743"/>
    <w:rsid w:val="00BB10FD"/>
    <w:rsid w:val="00BB4D5B"/>
    <w:rsid w:val="00BB4EA3"/>
    <w:rsid w:val="00BC0146"/>
    <w:rsid w:val="00BC0270"/>
    <w:rsid w:val="00BC5723"/>
    <w:rsid w:val="00BC6F81"/>
    <w:rsid w:val="00BD274F"/>
    <w:rsid w:val="00BD5A2D"/>
    <w:rsid w:val="00BD6CDF"/>
    <w:rsid w:val="00BD7685"/>
    <w:rsid w:val="00BE1C63"/>
    <w:rsid w:val="00BE7E82"/>
    <w:rsid w:val="00BF0492"/>
    <w:rsid w:val="00BF7E8E"/>
    <w:rsid w:val="00C00647"/>
    <w:rsid w:val="00C02D40"/>
    <w:rsid w:val="00C05DA6"/>
    <w:rsid w:val="00C05F4E"/>
    <w:rsid w:val="00C12B40"/>
    <w:rsid w:val="00C253B6"/>
    <w:rsid w:val="00C27590"/>
    <w:rsid w:val="00C34D86"/>
    <w:rsid w:val="00C375AA"/>
    <w:rsid w:val="00C4392C"/>
    <w:rsid w:val="00C54B26"/>
    <w:rsid w:val="00C55F88"/>
    <w:rsid w:val="00C64414"/>
    <w:rsid w:val="00C6469F"/>
    <w:rsid w:val="00C647C7"/>
    <w:rsid w:val="00C64DD4"/>
    <w:rsid w:val="00C6686F"/>
    <w:rsid w:val="00C66ED4"/>
    <w:rsid w:val="00C6768B"/>
    <w:rsid w:val="00C7170F"/>
    <w:rsid w:val="00C71768"/>
    <w:rsid w:val="00C75A90"/>
    <w:rsid w:val="00C77C4A"/>
    <w:rsid w:val="00C77D65"/>
    <w:rsid w:val="00C80AFE"/>
    <w:rsid w:val="00C811FE"/>
    <w:rsid w:val="00C81312"/>
    <w:rsid w:val="00C81BD9"/>
    <w:rsid w:val="00C91578"/>
    <w:rsid w:val="00C92795"/>
    <w:rsid w:val="00C93DA3"/>
    <w:rsid w:val="00CA1B15"/>
    <w:rsid w:val="00CA325F"/>
    <w:rsid w:val="00CA454F"/>
    <w:rsid w:val="00CA4B4A"/>
    <w:rsid w:val="00CA5CE7"/>
    <w:rsid w:val="00CA7A72"/>
    <w:rsid w:val="00CB1D57"/>
    <w:rsid w:val="00CB3DFB"/>
    <w:rsid w:val="00CB4A4D"/>
    <w:rsid w:val="00CB5E12"/>
    <w:rsid w:val="00CB7ADF"/>
    <w:rsid w:val="00CC1FA4"/>
    <w:rsid w:val="00CC601A"/>
    <w:rsid w:val="00CC6C38"/>
    <w:rsid w:val="00CC7A96"/>
    <w:rsid w:val="00CD08E1"/>
    <w:rsid w:val="00CD5C65"/>
    <w:rsid w:val="00CE321A"/>
    <w:rsid w:val="00CF0EAB"/>
    <w:rsid w:val="00CF119B"/>
    <w:rsid w:val="00CF1DC9"/>
    <w:rsid w:val="00CF45DE"/>
    <w:rsid w:val="00D000CB"/>
    <w:rsid w:val="00D01166"/>
    <w:rsid w:val="00D0423D"/>
    <w:rsid w:val="00D0778A"/>
    <w:rsid w:val="00D10217"/>
    <w:rsid w:val="00D135CF"/>
    <w:rsid w:val="00D15D40"/>
    <w:rsid w:val="00D161F4"/>
    <w:rsid w:val="00D219FA"/>
    <w:rsid w:val="00D234DC"/>
    <w:rsid w:val="00D25176"/>
    <w:rsid w:val="00D26C67"/>
    <w:rsid w:val="00D26FCA"/>
    <w:rsid w:val="00D317FF"/>
    <w:rsid w:val="00D35104"/>
    <w:rsid w:val="00D400A6"/>
    <w:rsid w:val="00D403E8"/>
    <w:rsid w:val="00D47866"/>
    <w:rsid w:val="00D47EAC"/>
    <w:rsid w:val="00D512C6"/>
    <w:rsid w:val="00D53265"/>
    <w:rsid w:val="00D61BD3"/>
    <w:rsid w:val="00D65569"/>
    <w:rsid w:val="00D67EBF"/>
    <w:rsid w:val="00D7221C"/>
    <w:rsid w:val="00D73345"/>
    <w:rsid w:val="00D739CF"/>
    <w:rsid w:val="00D73DEE"/>
    <w:rsid w:val="00D75307"/>
    <w:rsid w:val="00D75974"/>
    <w:rsid w:val="00D77750"/>
    <w:rsid w:val="00D8201B"/>
    <w:rsid w:val="00D908A7"/>
    <w:rsid w:val="00D92D06"/>
    <w:rsid w:val="00D93A18"/>
    <w:rsid w:val="00D96C6E"/>
    <w:rsid w:val="00DA58C8"/>
    <w:rsid w:val="00DA73D9"/>
    <w:rsid w:val="00DA7C93"/>
    <w:rsid w:val="00DA7CA5"/>
    <w:rsid w:val="00DB75FE"/>
    <w:rsid w:val="00DB7E8C"/>
    <w:rsid w:val="00DC0308"/>
    <w:rsid w:val="00DC1A32"/>
    <w:rsid w:val="00DC3A5D"/>
    <w:rsid w:val="00DC5638"/>
    <w:rsid w:val="00DC5893"/>
    <w:rsid w:val="00DD09D7"/>
    <w:rsid w:val="00DD0B93"/>
    <w:rsid w:val="00DD3BE9"/>
    <w:rsid w:val="00DE4A8F"/>
    <w:rsid w:val="00DE56C1"/>
    <w:rsid w:val="00DE6F3F"/>
    <w:rsid w:val="00DE7EE5"/>
    <w:rsid w:val="00DE7FDF"/>
    <w:rsid w:val="00DF3A39"/>
    <w:rsid w:val="00DF4546"/>
    <w:rsid w:val="00E02595"/>
    <w:rsid w:val="00E03328"/>
    <w:rsid w:val="00E06CBF"/>
    <w:rsid w:val="00E0736E"/>
    <w:rsid w:val="00E12AF2"/>
    <w:rsid w:val="00E1379F"/>
    <w:rsid w:val="00E16B94"/>
    <w:rsid w:val="00E16ECA"/>
    <w:rsid w:val="00E17338"/>
    <w:rsid w:val="00E20EBA"/>
    <w:rsid w:val="00E218DF"/>
    <w:rsid w:val="00E21E42"/>
    <w:rsid w:val="00E23684"/>
    <w:rsid w:val="00E27616"/>
    <w:rsid w:val="00E36089"/>
    <w:rsid w:val="00E3725A"/>
    <w:rsid w:val="00E4101F"/>
    <w:rsid w:val="00E45C37"/>
    <w:rsid w:val="00E46E47"/>
    <w:rsid w:val="00E47EAD"/>
    <w:rsid w:val="00E50EE8"/>
    <w:rsid w:val="00E5768B"/>
    <w:rsid w:val="00E61143"/>
    <w:rsid w:val="00E6400B"/>
    <w:rsid w:val="00E707C0"/>
    <w:rsid w:val="00E82B50"/>
    <w:rsid w:val="00E82CF5"/>
    <w:rsid w:val="00E85EDA"/>
    <w:rsid w:val="00E86130"/>
    <w:rsid w:val="00EA2BE8"/>
    <w:rsid w:val="00EA6AE7"/>
    <w:rsid w:val="00EA7C40"/>
    <w:rsid w:val="00EB0750"/>
    <w:rsid w:val="00EB339F"/>
    <w:rsid w:val="00EB348B"/>
    <w:rsid w:val="00EB5DDE"/>
    <w:rsid w:val="00EC181B"/>
    <w:rsid w:val="00EC31F1"/>
    <w:rsid w:val="00EC5127"/>
    <w:rsid w:val="00ED0E19"/>
    <w:rsid w:val="00ED1CDE"/>
    <w:rsid w:val="00EE0C37"/>
    <w:rsid w:val="00EE583A"/>
    <w:rsid w:val="00EF0E81"/>
    <w:rsid w:val="00EF3631"/>
    <w:rsid w:val="00EF4975"/>
    <w:rsid w:val="00EF617C"/>
    <w:rsid w:val="00F0107F"/>
    <w:rsid w:val="00F0184E"/>
    <w:rsid w:val="00F01994"/>
    <w:rsid w:val="00F03D88"/>
    <w:rsid w:val="00F07B0B"/>
    <w:rsid w:val="00F07EB5"/>
    <w:rsid w:val="00F121EB"/>
    <w:rsid w:val="00F14201"/>
    <w:rsid w:val="00F16CE8"/>
    <w:rsid w:val="00F1740C"/>
    <w:rsid w:val="00F202E2"/>
    <w:rsid w:val="00F204DF"/>
    <w:rsid w:val="00F25B79"/>
    <w:rsid w:val="00F30758"/>
    <w:rsid w:val="00F30ADC"/>
    <w:rsid w:val="00F34C2D"/>
    <w:rsid w:val="00F358B2"/>
    <w:rsid w:val="00F41F47"/>
    <w:rsid w:val="00F4721A"/>
    <w:rsid w:val="00F510CA"/>
    <w:rsid w:val="00F608DF"/>
    <w:rsid w:val="00F60A75"/>
    <w:rsid w:val="00F61D4C"/>
    <w:rsid w:val="00F63C58"/>
    <w:rsid w:val="00F65DA0"/>
    <w:rsid w:val="00F66AC9"/>
    <w:rsid w:val="00F710DD"/>
    <w:rsid w:val="00F72977"/>
    <w:rsid w:val="00F73578"/>
    <w:rsid w:val="00F74000"/>
    <w:rsid w:val="00F760B5"/>
    <w:rsid w:val="00F85F53"/>
    <w:rsid w:val="00F8732A"/>
    <w:rsid w:val="00F90454"/>
    <w:rsid w:val="00F949DD"/>
    <w:rsid w:val="00F95A25"/>
    <w:rsid w:val="00FA1966"/>
    <w:rsid w:val="00FA29E0"/>
    <w:rsid w:val="00FA2D0E"/>
    <w:rsid w:val="00FA61B7"/>
    <w:rsid w:val="00FA6245"/>
    <w:rsid w:val="00FA6320"/>
    <w:rsid w:val="00FA7359"/>
    <w:rsid w:val="00FA7F52"/>
    <w:rsid w:val="00FB0493"/>
    <w:rsid w:val="00FB1138"/>
    <w:rsid w:val="00FB17A2"/>
    <w:rsid w:val="00FB1E70"/>
    <w:rsid w:val="00FB1EFC"/>
    <w:rsid w:val="00FB2EA1"/>
    <w:rsid w:val="00FB44D6"/>
    <w:rsid w:val="00FB583F"/>
    <w:rsid w:val="00FB7B9A"/>
    <w:rsid w:val="00FC097D"/>
    <w:rsid w:val="00FC1BAA"/>
    <w:rsid w:val="00FC2D01"/>
    <w:rsid w:val="00FC3481"/>
    <w:rsid w:val="00FC4C61"/>
    <w:rsid w:val="00FC6B41"/>
    <w:rsid w:val="00FC7DDE"/>
    <w:rsid w:val="00FD1162"/>
    <w:rsid w:val="00FD36E3"/>
    <w:rsid w:val="00FD6922"/>
    <w:rsid w:val="00FD71E8"/>
    <w:rsid w:val="00FD73F1"/>
    <w:rsid w:val="00FE4D99"/>
    <w:rsid w:val="00FE75C2"/>
    <w:rsid w:val="00FF0962"/>
    <w:rsid w:val="00FF18D7"/>
    <w:rsid w:val="00FF4C9B"/>
    <w:rsid w:val="01241D9D"/>
    <w:rsid w:val="244B0C98"/>
    <w:rsid w:val="38007C29"/>
    <w:rsid w:val="5A8D3FA4"/>
    <w:rsid w:val="7A295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oNotEmbedSmartTags/>
  <w:decimalSymbol w:val="."/>
  <w:listSeparator w:val=","/>
  <w14:docId w14:val="4BD6E55E"/>
  <w15:docId w15:val="{CC98B39F-17F3-4991-8C3B-D82BDC5C2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nhideWhenUsed="1" w:qFormat="1"/>
    <w:lsdException w:name="toc 2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36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36" w:unhideWhenUsed="1" w:qFormat="1"/>
    <w:lsdException w:name="List Bullet 3" w:uiPriority="36" w:unhideWhenUsed="1" w:qFormat="1"/>
    <w:lsdException w:name="List Bullet 4" w:uiPriority="36" w:unhideWhenUsed="1" w:qFormat="1"/>
    <w:lsdException w:name="List Bullet 5" w:uiPriority="36" w:unhideWhenUsed="1" w:qFormat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40" w:qFormat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76" w:lineRule="auto"/>
    </w:pPr>
    <w:rPr>
      <w:rFonts w:asciiTheme="minorHAnsi" w:eastAsiaTheme="minorHAnsi" w:hAnsiTheme="minorHAnsi"/>
      <w:color w:val="000000" w:themeColor="text1"/>
    </w:rPr>
  </w:style>
  <w:style w:type="paragraph" w:styleId="Heading1">
    <w:name w:val="heading 1"/>
    <w:basedOn w:val="Normal"/>
    <w:next w:val="Normal"/>
    <w:link w:val="Heading1Char"/>
    <w:uiPriority w:val="9"/>
    <w:qFormat/>
    <w:pPr>
      <w:spacing w:before="300" w:after="40" w:line="240" w:lineRule="auto"/>
      <w:outlineLvl w:val="0"/>
    </w:pPr>
    <w:rPr>
      <w:rFonts w:ascii="Franklin Gothic Book" w:hAnsi="Franklin Gothic Book"/>
      <w:color w:val="00656B" w:themeColor="accent1" w:themeShade="BF"/>
      <w:spacing w:val="20"/>
      <w:sz w:val="5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spacing w:before="240" w:after="40" w:line="240" w:lineRule="auto"/>
      <w:outlineLvl w:val="1"/>
    </w:pPr>
    <w:rPr>
      <w:rFonts w:ascii="Franklin Gothic Book" w:hAnsi="Franklin Gothic Book"/>
      <w:color w:val="595959" w:themeColor="text1" w:themeTint="A6"/>
      <w:spacing w:val="20"/>
      <w:sz w:val="44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spacing w:before="200" w:after="40" w:line="240" w:lineRule="auto"/>
      <w:outlineLvl w:val="2"/>
    </w:pPr>
    <w:rPr>
      <w:rFonts w:ascii="Franklin Gothic Book" w:hAnsi="Franklin Gothic Book"/>
      <w:color w:val="595959" w:themeColor="text1" w:themeTint="A6"/>
      <w:spacing w:val="20"/>
      <w:sz w:val="36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spacing w:before="240" w:after="0"/>
      <w:outlineLvl w:val="3"/>
    </w:pPr>
    <w:rPr>
      <w:rFonts w:asciiTheme="majorHAnsi" w:hAnsiTheme="majorHAnsi"/>
      <w:b/>
      <w:color w:val="8CA423" w:themeColor="accent3" w:themeShade="BF"/>
      <w:spacing w:val="20"/>
      <w:sz w:val="24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spacing w:before="200" w:after="0"/>
      <w:outlineLvl w:val="4"/>
    </w:pPr>
    <w:rPr>
      <w:rFonts w:asciiTheme="majorHAnsi" w:hAnsiTheme="majorHAnsi"/>
      <w:b/>
      <w:i/>
      <w:color w:val="8CA423" w:themeColor="accent3" w:themeShade="BF"/>
      <w:spacing w:val="20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spacing w:before="200" w:after="0"/>
      <w:outlineLvl w:val="5"/>
    </w:pPr>
    <w:rPr>
      <w:rFonts w:asciiTheme="majorHAnsi" w:hAnsiTheme="majorHAnsi"/>
      <w:color w:val="5E6E18" w:themeColor="accent3" w:themeShade="80"/>
      <w:spacing w:val="10"/>
      <w:sz w:val="24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spacing w:before="200" w:after="0"/>
      <w:outlineLvl w:val="6"/>
    </w:pPr>
    <w:rPr>
      <w:rFonts w:asciiTheme="majorHAnsi" w:hAnsiTheme="majorHAnsi"/>
      <w:i/>
      <w:color w:val="5E6E18" w:themeColor="accent3" w:themeShade="80"/>
      <w:spacing w:val="10"/>
      <w:sz w:val="24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spacing w:before="200" w:after="0"/>
      <w:outlineLvl w:val="7"/>
    </w:pPr>
    <w:rPr>
      <w:rFonts w:asciiTheme="majorHAnsi" w:hAnsiTheme="majorHAnsi"/>
      <w:color w:val="008890" w:themeColor="accent1"/>
      <w:spacing w:val="1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spacing w:before="200" w:after="0"/>
      <w:outlineLvl w:val="8"/>
    </w:pPr>
    <w:rPr>
      <w:rFonts w:asciiTheme="majorHAnsi" w:hAnsiTheme="majorHAnsi"/>
      <w:i/>
      <w:color w:val="008890" w:themeColor="accent1"/>
      <w:spacing w:val="1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BlockText">
    <w:name w:val="Block Text"/>
    <w:uiPriority w:val="40"/>
    <w:qFormat/>
    <w:pPr>
      <w:pBdr>
        <w:top w:val="single" w:sz="2" w:space="10" w:color="23F2FF" w:themeColor="accent1" w:themeTint="99"/>
        <w:bottom w:val="single" w:sz="24" w:space="10" w:color="23F2FF" w:themeColor="accent1" w:themeTint="99"/>
      </w:pBdr>
      <w:spacing w:after="280"/>
      <w:ind w:left="1440" w:right="1440"/>
      <w:jc w:val="both"/>
    </w:pPr>
    <w:rPr>
      <w:rFonts w:asciiTheme="minorHAnsi" w:eastAsia="Times New Roman" w:hAnsiTheme="minorHAnsi"/>
      <w:color w:val="808080" w:themeColor="background1" w:themeShade="80"/>
      <w:sz w:val="28"/>
      <w:szCs w:val="28"/>
      <w:lang w:eastAsia="ko-KR" w:bidi="hi-IN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0" w:line="240" w:lineRule="auto"/>
    </w:pPr>
    <w:rPr>
      <w:bCs/>
      <w:smallCaps/>
      <w:color w:val="B3C225" w:themeColor="accent2" w:themeShade="BF"/>
      <w:spacing w:val="1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pPr>
      <w:spacing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Emphasis">
    <w:name w:val="Emphasis"/>
    <w:uiPriority w:val="20"/>
    <w:qFormat/>
    <w:rPr>
      <w:b/>
      <w:i/>
      <w:color w:val="404040" w:themeColor="text1" w:themeTint="BF"/>
      <w:spacing w:val="2"/>
      <w:w w:val="100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</w:style>
  <w:style w:type="character" w:styleId="FootnoteReference">
    <w:name w:val="footnote reference"/>
    <w:basedOn w:val="DefaultParagraphFont"/>
    <w:uiPriority w:val="99"/>
    <w:semiHidden/>
    <w:unhideWhenUsed/>
    <w:qFormat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qFormat/>
    <w:pPr>
      <w:spacing w:after="0" w:line="240" w:lineRule="auto"/>
    </w:pPr>
    <w:rPr>
      <w:rFonts w:ascii="Calibri" w:hAnsi="Calibri" w:cs="Calibri"/>
      <w:color w:val="auto"/>
      <w:lang w:val="en-GB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320"/>
        <w:tab w:val="right" w:pos="8640"/>
      </w:tabs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auto"/>
    </w:rPr>
  </w:style>
  <w:style w:type="character" w:styleId="Hyperlink">
    <w:name w:val="Hyperlink"/>
    <w:basedOn w:val="DefaultParagraphFont"/>
    <w:uiPriority w:val="99"/>
    <w:semiHidden/>
    <w:unhideWhenUsed/>
    <w:qFormat/>
    <w:rPr>
      <w:color w:val="CC9900" w:themeColor="hyperlink"/>
      <w:u w:val="single"/>
    </w:rPr>
  </w:style>
  <w:style w:type="paragraph" w:styleId="ListBullet">
    <w:name w:val="List Bullet"/>
    <w:basedOn w:val="Normal"/>
    <w:uiPriority w:val="36"/>
    <w:unhideWhenUsed/>
    <w:qFormat/>
    <w:pPr>
      <w:numPr>
        <w:numId w:val="1"/>
      </w:numPr>
      <w:spacing w:after="0"/>
      <w:contextualSpacing/>
    </w:pPr>
  </w:style>
  <w:style w:type="paragraph" w:styleId="ListBullet2">
    <w:name w:val="List Bullet 2"/>
    <w:basedOn w:val="Normal"/>
    <w:uiPriority w:val="36"/>
    <w:unhideWhenUsed/>
    <w:qFormat/>
    <w:pPr>
      <w:numPr>
        <w:numId w:val="2"/>
      </w:numPr>
      <w:spacing w:after="0"/>
    </w:pPr>
  </w:style>
  <w:style w:type="paragraph" w:styleId="ListBullet3">
    <w:name w:val="List Bullet 3"/>
    <w:basedOn w:val="Normal"/>
    <w:uiPriority w:val="36"/>
    <w:unhideWhenUsed/>
    <w:qFormat/>
    <w:pPr>
      <w:numPr>
        <w:numId w:val="3"/>
      </w:numPr>
      <w:spacing w:after="0"/>
    </w:pPr>
  </w:style>
  <w:style w:type="paragraph" w:styleId="ListBullet4">
    <w:name w:val="List Bullet 4"/>
    <w:basedOn w:val="Normal"/>
    <w:uiPriority w:val="36"/>
    <w:unhideWhenUsed/>
    <w:qFormat/>
    <w:pPr>
      <w:numPr>
        <w:numId w:val="4"/>
      </w:numPr>
      <w:spacing w:after="0"/>
    </w:pPr>
  </w:style>
  <w:style w:type="paragraph" w:styleId="ListBullet5">
    <w:name w:val="List Bullet 5"/>
    <w:basedOn w:val="Normal"/>
    <w:uiPriority w:val="36"/>
    <w:unhideWhenUsed/>
    <w:qFormat/>
    <w:pPr>
      <w:numPr>
        <w:numId w:val="5"/>
      </w:numPr>
      <w:spacing w:after="0"/>
    </w:pPr>
  </w:style>
  <w:style w:type="paragraph" w:styleId="NormalWeb">
    <w:name w:val="Normal (Web)"/>
    <w:uiPriority w:val="99"/>
    <w:unhideWhenUsed/>
    <w:qFormat/>
    <w:pPr>
      <w:spacing w:beforeAutospacing="1" w:afterAutospacing="1"/>
    </w:pPr>
    <w:rPr>
      <w:sz w:val="24"/>
      <w:szCs w:val="24"/>
      <w:lang w:eastAsia="zh-CN"/>
    </w:rPr>
  </w:style>
  <w:style w:type="character" w:styleId="Strong">
    <w:name w:val="Strong"/>
    <w:uiPriority w:val="22"/>
    <w:qFormat/>
    <w:rPr>
      <w:rFonts w:asciiTheme="minorHAnsi" w:hAnsiTheme="minorHAnsi"/>
      <w:b/>
      <w:color w:val="D2DF57" w:themeColor="accent2"/>
    </w:rPr>
  </w:style>
  <w:style w:type="paragraph" w:styleId="Subtitle">
    <w:name w:val="Subtitle"/>
    <w:basedOn w:val="Normal"/>
    <w:link w:val="SubtitleChar"/>
    <w:uiPriority w:val="11"/>
    <w:qFormat/>
    <w:pPr>
      <w:framePr w:hSpace="180" w:wrap="around" w:vAnchor="text" w:hAnchor="margin" w:y="-429"/>
      <w:spacing w:after="480" w:line="240" w:lineRule="auto"/>
    </w:pPr>
    <w:rPr>
      <w:rFonts w:ascii="Franklin Gothic Book" w:hAnsi="Franklin Gothic Book" w:cstheme="minorHAnsi"/>
      <w:color w:val="7F7F7F" w:themeColor="text1" w:themeTint="80"/>
      <w:sz w:val="44"/>
      <w:szCs w:val="24"/>
    </w:rPr>
  </w:style>
  <w:style w:type="table" w:styleId="TableGrid">
    <w:name w:val="Table Grid"/>
    <w:basedOn w:val="TableNormal"/>
    <w:uiPriority w:val="39"/>
    <w:qFormat/>
    <w:rPr>
      <w:rFonts w:cstheme="minorHAn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le">
    <w:name w:val="Title"/>
    <w:basedOn w:val="Normal"/>
    <w:link w:val="TitleChar"/>
    <w:uiPriority w:val="10"/>
    <w:qFormat/>
    <w:pPr>
      <w:framePr w:hSpace="180" w:wrap="around" w:vAnchor="text" w:hAnchor="margin" w:y="-429"/>
      <w:spacing w:line="240" w:lineRule="auto"/>
      <w:contextualSpacing/>
    </w:pPr>
    <w:rPr>
      <w:rFonts w:ascii="Franklin Gothic Demi Cond" w:hAnsi="Franklin Gothic Demi Cond"/>
      <w:b/>
      <w:bCs/>
      <w:color w:val="008890" w:themeColor="accent1"/>
      <w:sz w:val="96"/>
      <w:szCs w:val="48"/>
    </w:rPr>
  </w:style>
  <w:style w:type="paragraph" w:styleId="TOC1">
    <w:name w:val="toc 1"/>
    <w:basedOn w:val="Normal"/>
    <w:next w:val="Normal"/>
    <w:autoRedefine/>
    <w:uiPriority w:val="99"/>
    <w:unhideWhenUsed/>
    <w:qFormat/>
    <w:pPr>
      <w:tabs>
        <w:tab w:val="right" w:leader="dot" w:pos="8630"/>
      </w:tabs>
      <w:spacing w:after="40" w:line="240" w:lineRule="auto"/>
    </w:pPr>
    <w:rPr>
      <w:smallCaps/>
      <w:color w:val="D2DF57" w:themeColor="accent2"/>
    </w:rPr>
  </w:style>
  <w:style w:type="paragraph" w:styleId="TOC2">
    <w:name w:val="toc 2"/>
    <w:basedOn w:val="Normal"/>
    <w:next w:val="Normal"/>
    <w:autoRedefine/>
    <w:uiPriority w:val="99"/>
    <w:unhideWhenUsed/>
    <w:qFormat/>
    <w:pPr>
      <w:tabs>
        <w:tab w:val="right" w:leader="dot" w:pos="8630"/>
      </w:tabs>
      <w:spacing w:after="40" w:line="240" w:lineRule="auto"/>
      <w:ind w:left="216"/>
    </w:pPr>
    <w:rPr>
      <w:smallCaps/>
    </w:rPr>
  </w:style>
  <w:style w:type="paragraph" w:styleId="TOC3">
    <w:name w:val="toc 3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446"/>
    </w:pPr>
    <w:rPr>
      <w:smallCaps/>
    </w:rPr>
  </w:style>
  <w:style w:type="paragraph" w:styleId="TOC4">
    <w:name w:val="toc 4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662"/>
    </w:pPr>
    <w:rPr>
      <w:smallCaps/>
    </w:rPr>
  </w:style>
  <w:style w:type="paragraph" w:styleId="TOC5">
    <w:name w:val="toc 5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878"/>
    </w:pPr>
    <w:rPr>
      <w:smallCaps/>
    </w:rPr>
  </w:style>
  <w:style w:type="paragraph" w:styleId="TOC6">
    <w:name w:val="toc 6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094"/>
    </w:pPr>
    <w:rPr>
      <w:smallCaps/>
    </w:rPr>
  </w:style>
  <w:style w:type="paragraph" w:styleId="TOC7">
    <w:name w:val="toc 7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325"/>
    </w:pPr>
    <w:rPr>
      <w:smallCaps/>
    </w:rPr>
  </w:style>
  <w:style w:type="paragraph" w:styleId="TOC8">
    <w:name w:val="toc 8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540"/>
    </w:pPr>
    <w:rPr>
      <w:smallCaps/>
    </w:rPr>
  </w:style>
  <w:style w:type="paragraph" w:styleId="TOC9">
    <w:name w:val="toc 9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760"/>
    </w:pPr>
    <w:rPr>
      <w:smallCaps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="Franklin Gothic Book" w:hAnsi="Franklin Gothic Book" w:cs="Times New Roman"/>
      <w:color w:val="00656B" w:themeColor="accent1" w:themeShade="BF"/>
      <w:spacing w:val="20"/>
      <w:sz w:val="5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="Franklin Gothic Book" w:hAnsi="Franklin Gothic Book" w:cs="Times New Roman"/>
      <w:color w:val="595959" w:themeColor="text1" w:themeTint="A6"/>
      <w:spacing w:val="20"/>
      <w:sz w:val="44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="Franklin Gothic Book" w:hAnsi="Franklin Gothic Book" w:cs="Times New Roman"/>
      <w:color w:val="595959" w:themeColor="text1" w:themeTint="A6"/>
      <w:spacing w:val="20"/>
      <w:sz w:val="36"/>
      <w:szCs w:val="24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="Franklin Gothic Demi Cond" w:hAnsi="Franklin Gothic Demi Cond" w:cs="Times New Roman"/>
      <w:b/>
      <w:bCs/>
      <w:color w:val="008890" w:themeColor="accent1"/>
      <w:sz w:val="96"/>
      <w:szCs w:val="48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ascii="Franklin Gothic Book" w:hAnsi="Franklin Gothic Book" w:cstheme="minorHAnsi"/>
      <w:color w:val="7F7F7F" w:themeColor="text1" w:themeTint="80"/>
      <w:sz w:val="44"/>
      <w:szCs w:val="24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cs="Times New Roman"/>
      <w:color w:val="000000" w:themeColor="text1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color w:val="000000" w:themeColor="text1"/>
      <w:sz w:val="16"/>
      <w:szCs w:val="16"/>
    </w:rPr>
  </w:style>
  <w:style w:type="character" w:customStyle="1" w:styleId="BookTitle1">
    <w:name w:val="Book Title1"/>
    <w:basedOn w:val="DefaultParagraphFont"/>
    <w:uiPriority w:val="33"/>
    <w:qFormat/>
    <w:rPr>
      <w:rFonts w:asciiTheme="majorHAnsi" w:hAnsiTheme="majorHAnsi" w:cs="Times New Roman"/>
      <w:i/>
      <w:color w:val="855D5D" w:themeColor="accent6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cs="Times New Roman"/>
      <w:color w:val="000000" w:themeColor="text1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qFormat/>
    <w:rPr>
      <w:rFonts w:asciiTheme="majorHAnsi" w:hAnsiTheme="majorHAnsi" w:cs="Times New Roman"/>
      <w:b/>
      <w:color w:val="8CA423" w:themeColor="accent3" w:themeShade="BF"/>
      <w:spacing w:val="20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qFormat/>
    <w:rPr>
      <w:rFonts w:asciiTheme="majorHAnsi" w:hAnsiTheme="majorHAnsi" w:cs="Times New Roman"/>
      <w:b/>
      <w:i/>
      <w:color w:val="8CA423" w:themeColor="accent3" w:themeShade="BF"/>
      <w:spacing w:val="20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qFormat/>
    <w:rPr>
      <w:rFonts w:asciiTheme="majorHAnsi" w:hAnsiTheme="majorHAnsi" w:cs="Times New Roman"/>
      <w:color w:val="5E6E18" w:themeColor="accent3" w:themeShade="80"/>
      <w:spacing w:val="10"/>
      <w:sz w:val="24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qFormat/>
    <w:rPr>
      <w:rFonts w:asciiTheme="majorHAnsi" w:hAnsiTheme="majorHAnsi" w:cs="Times New Roman"/>
      <w:i/>
      <w:color w:val="5E6E18" w:themeColor="accent3" w:themeShade="80"/>
      <w:spacing w:val="10"/>
      <w:sz w:val="24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qFormat/>
    <w:rPr>
      <w:rFonts w:asciiTheme="majorHAnsi" w:hAnsiTheme="majorHAnsi" w:cs="Times New Roman"/>
      <w:color w:val="008890" w:themeColor="accent1"/>
      <w:spacing w:val="1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qFormat/>
    <w:rPr>
      <w:rFonts w:asciiTheme="majorHAnsi" w:hAnsiTheme="majorHAnsi" w:cs="Times New Roman"/>
      <w:i/>
      <w:color w:val="008890" w:themeColor="accent1"/>
      <w:spacing w:val="10"/>
      <w:szCs w:val="20"/>
    </w:rPr>
  </w:style>
  <w:style w:type="character" w:customStyle="1" w:styleId="IntenseEmphasis1">
    <w:name w:val="Intense Emphasis1"/>
    <w:basedOn w:val="DefaultParagraphFont"/>
    <w:uiPriority w:val="21"/>
    <w:qFormat/>
    <w:rPr>
      <w:rFonts w:asciiTheme="minorHAnsi" w:hAnsiTheme="minorHAnsi" w:cs="Times New Roman"/>
      <w:b/>
      <w:i/>
      <w:smallCaps/>
      <w:color w:val="D2DF57" w:themeColor="accent2"/>
      <w:spacing w:val="2"/>
      <w:w w:val="100"/>
      <w:sz w:val="20"/>
      <w:szCs w:val="20"/>
    </w:rPr>
  </w:style>
  <w:style w:type="paragraph" w:styleId="IntenseQuote">
    <w:name w:val="Intense Quote"/>
    <w:basedOn w:val="Normal"/>
    <w:link w:val="IntenseQuoteChar"/>
    <w:uiPriority w:val="30"/>
    <w:qFormat/>
    <w:pPr>
      <w:pBdr>
        <w:top w:val="single" w:sz="36" w:space="10" w:color="23F2FF" w:themeColor="accent1" w:themeTint="99"/>
        <w:left w:val="single" w:sz="24" w:space="10" w:color="008890" w:themeColor="accent1"/>
        <w:bottom w:val="single" w:sz="36" w:space="10" w:color="B7D438" w:themeColor="accent3"/>
        <w:right w:val="single" w:sz="24" w:space="10" w:color="008890" w:themeColor="accent1"/>
      </w:pBdr>
      <w:shd w:val="clear" w:color="auto" w:fill="008890" w:themeFill="accent1"/>
      <w:ind w:left="1440" w:right="1440"/>
      <w:jc w:val="center"/>
    </w:pPr>
    <w:rPr>
      <w:rFonts w:asciiTheme="majorHAnsi" w:hAnsiTheme="majorHAnsi"/>
      <w:i/>
      <w:color w:val="FFFFFF" w:themeColor="background1"/>
      <w:sz w:val="32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rFonts w:asciiTheme="majorHAnsi" w:hAnsiTheme="majorHAnsi" w:cs="Times New Roman"/>
      <w:i/>
      <w:color w:val="FFFFFF" w:themeColor="background1"/>
      <w:sz w:val="32"/>
      <w:szCs w:val="20"/>
      <w:shd w:val="clear" w:color="auto" w:fill="008890" w:themeFill="accent1"/>
    </w:rPr>
  </w:style>
  <w:style w:type="character" w:customStyle="1" w:styleId="IntenseReference1">
    <w:name w:val="Intense Reference1"/>
    <w:basedOn w:val="DefaultParagraphFont"/>
    <w:uiPriority w:val="32"/>
    <w:qFormat/>
    <w:rPr>
      <w:rFonts w:cs="Times New Roman"/>
      <w:b/>
      <w:color w:val="008890" w:themeColor="accent1"/>
      <w:sz w:val="22"/>
      <w:szCs w:val="20"/>
      <w:u w:val="single"/>
    </w:rPr>
  </w:style>
  <w:style w:type="paragraph" w:styleId="NoSpacing">
    <w:name w:val="No Spacing"/>
    <w:basedOn w:val="Normal"/>
    <w:uiPriority w:val="1"/>
    <w:qFormat/>
    <w:pPr>
      <w:spacing w:after="0" w:line="240" w:lineRule="auto"/>
    </w:pPr>
    <w:rPr>
      <w:b/>
      <w:color w:val="004348" w:themeColor="accent1" w:themeShade="80"/>
    </w:r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paragraph" w:styleId="Quote">
    <w:name w:val="Quote"/>
    <w:basedOn w:val="Normal"/>
    <w:link w:val="QuoteChar"/>
    <w:uiPriority w:val="29"/>
    <w:qFormat/>
    <w:rPr>
      <w:i/>
      <w:color w:val="808080" w:themeColor="background1" w:themeShade="80"/>
      <w:sz w:val="24"/>
    </w:rPr>
  </w:style>
  <w:style w:type="character" w:customStyle="1" w:styleId="QuoteChar">
    <w:name w:val="Quote Char"/>
    <w:basedOn w:val="DefaultParagraphFont"/>
    <w:link w:val="Quote"/>
    <w:uiPriority w:val="29"/>
    <w:qFormat/>
    <w:rPr>
      <w:rFonts w:cs="Times New Roman"/>
      <w:i/>
      <w:color w:val="808080" w:themeColor="background1" w:themeShade="80"/>
      <w:sz w:val="24"/>
      <w:szCs w:val="20"/>
    </w:rPr>
  </w:style>
  <w:style w:type="character" w:customStyle="1" w:styleId="SubtleEmphasis1">
    <w:name w:val="Subtle Emphasis1"/>
    <w:basedOn w:val="DefaultParagraphFont"/>
    <w:uiPriority w:val="19"/>
    <w:qFormat/>
    <w:rPr>
      <w:rFonts w:asciiTheme="minorHAnsi" w:hAnsiTheme="minorHAnsi" w:cs="Times New Roman"/>
      <w:i/>
      <w:color w:val="737373" w:themeColor="text1" w:themeTint="8C"/>
      <w:spacing w:val="2"/>
      <w:w w:val="100"/>
      <w:kern w:val="0"/>
      <w:sz w:val="22"/>
      <w:szCs w:val="24"/>
    </w:rPr>
  </w:style>
  <w:style w:type="character" w:customStyle="1" w:styleId="SubtleReference1">
    <w:name w:val="Subtle Reference1"/>
    <w:basedOn w:val="DefaultParagraphFont"/>
    <w:uiPriority w:val="31"/>
    <w:qFormat/>
    <w:rPr>
      <w:rFonts w:cs="Times New Roman"/>
      <w:color w:val="737373" w:themeColor="text1" w:themeTint="8C"/>
      <w:sz w:val="22"/>
      <w:szCs w:val="20"/>
      <w:u w:val="single"/>
    </w:rPr>
  </w:style>
  <w:style w:type="table" w:customStyle="1" w:styleId="PlainTable41">
    <w:name w:val="Plain Table 41"/>
    <w:basedOn w:val="TableNormal"/>
    <w:uiPriority w:val="44"/>
    <w:qFormat/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Prihodi">
    <w:name w:val="Prihodi"/>
    <w:basedOn w:val="Heading2"/>
    <w:link w:val="PrihodiChar"/>
    <w:qFormat/>
  </w:style>
  <w:style w:type="character" w:customStyle="1" w:styleId="PrihodiChar">
    <w:name w:val="Prihodi Char"/>
    <w:basedOn w:val="Heading2Char"/>
    <w:link w:val="Prihodi"/>
    <w:qFormat/>
    <w:rPr>
      <w:rFonts w:ascii="Franklin Gothic Book" w:hAnsi="Franklin Gothic Book" w:cs="Times New Roman"/>
      <w:color w:val="595959" w:themeColor="text1" w:themeTint="A6"/>
      <w:spacing w:val="20"/>
      <w:sz w:val="44"/>
      <w:szCs w:val="28"/>
    </w:rPr>
  </w:style>
  <w:style w:type="paragraph" w:customStyle="1" w:styleId="xmsonormal">
    <w:name w:val="x_msonormal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szCs w:val="24"/>
    </w:rPr>
  </w:style>
  <w:style w:type="table" w:customStyle="1" w:styleId="PlainTable51">
    <w:name w:val="Plain Table 51"/>
    <w:basedOn w:val="TableNormal"/>
    <w:uiPriority w:val="45"/>
    <w:qFormat/>
    <w:rPr>
      <w:lang w:val="en-GB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CommentTextChar">
    <w:name w:val="Comment Text Char"/>
    <w:basedOn w:val="DefaultParagraphFont"/>
    <w:link w:val="CommentText"/>
    <w:uiPriority w:val="99"/>
    <w:qFormat/>
    <w:rPr>
      <w:rFonts w:cs="Times New Roman"/>
      <w:color w:val="000000" w:themeColor="text1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rFonts w:cs="Times New Roman"/>
      <w:b/>
      <w:bCs/>
      <w:color w:val="000000" w:themeColor="text1"/>
      <w:sz w:val="20"/>
      <w:szCs w:val="20"/>
    </w:rPr>
  </w:style>
  <w:style w:type="paragraph" w:customStyle="1" w:styleId="Revision1">
    <w:name w:val="Revision1"/>
    <w:hidden/>
    <w:uiPriority w:val="99"/>
    <w:semiHidden/>
    <w:qFormat/>
    <w:rPr>
      <w:rFonts w:asciiTheme="minorHAnsi" w:eastAsiaTheme="minorHAnsi" w:hAnsiTheme="minorHAnsi"/>
      <w:color w:val="000000" w:themeColor="text1"/>
    </w:rPr>
  </w:style>
  <w:style w:type="paragraph" w:styleId="ListParagraph">
    <w:name w:val="List Paragraph"/>
    <w:basedOn w:val="Normal"/>
    <w:uiPriority w:val="34"/>
    <w:qFormat/>
    <w:pPr>
      <w:spacing w:after="0" w:line="240" w:lineRule="auto"/>
      <w:ind w:left="720"/>
    </w:pPr>
    <w:rPr>
      <w:rFonts w:ascii="Calibri" w:hAnsi="Calibri" w:cs="Calibri"/>
      <w:color w:val="auto"/>
      <w:sz w:val="22"/>
      <w:szCs w:val="22"/>
      <w:lang w:val="en-GB"/>
    </w:rPr>
  </w:style>
  <w:style w:type="table" w:customStyle="1" w:styleId="PlainTable52">
    <w:name w:val="Plain Table 52"/>
    <w:basedOn w:val="TableNormal"/>
    <w:uiPriority w:val="45"/>
    <w:qFormat/>
    <w:rPr>
      <w:rFonts w:asciiTheme="minorHAnsi" w:eastAsiaTheme="minorHAnsi" w:hAnsiTheme="minorHAnsi" w:cstheme="minorBidi"/>
      <w:sz w:val="22"/>
      <w:szCs w:val="22"/>
      <w:lang w:val="en-GB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31">
    <w:name w:val="Plain Table 31"/>
    <w:basedOn w:val="TableNormal"/>
    <w:uiPriority w:val="43"/>
    <w:qFormat/>
    <w:rPr>
      <w:rFonts w:asciiTheme="minorHAnsi" w:eastAsiaTheme="minorHAnsi" w:hAnsiTheme="minorHAnsi" w:cstheme="minorBidi"/>
      <w:sz w:val="22"/>
      <w:szCs w:val="22"/>
      <w:lang w:val="en-GB"/>
    </w:rPr>
    <w:tblPr/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ListTable7Colorful1">
    <w:name w:val="List Table 7 Colorful1"/>
    <w:basedOn w:val="TableNormal"/>
    <w:uiPriority w:val="52"/>
    <w:qFormat/>
    <w:rPr>
      <w:rFonts w:asciiTheme="minorHAnsi" w:eastAsiaTheme="minorHAnsi" w:hAnsiTheme="minorHAnsi" w:cstheme="minorBidi"/>
      <w:color w:val="000000" w:themeColor="text1"/>
      <w:sz w:val="22"/>
      <w:szCs w:val="22"/>
      <w:lang w:val="en-GB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1Light-Accent51">
    <w:name w:val="List Table 1 Light - Accent 51"/>
    <w:basedOn w:val="TableNormal"/>
    <w:uiPriority w:val="46"/>
    <w:qFormat/>
    <w:rPr>
      <w:rFonts w:ascii="Calibri" w:eastAsia="Calibri" w:hAnsi="Calibri"/>
      <w:sz w:val="22"/>
      <w:szCs w:val="22"/>
      <w:lang w:val="en-GB"/>
    </w:rPr>
    <w:tblPr/>
    <w:tblStylePr w:type="firstRow">
      <w:rPr>
        <w:b/>
        <w:bCs/>
      </w:rPr>
      <w:tblPr/>
      <w:tcPr>
        <w:tcBorders>
          <w:bottom w:val="single" w:sz="4" w:space="0" w:color="8EAADB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qFormat/>
    <w:rPr>
      <w:rFonts w:ascii="Courier New" w:eastAsia="Times New Roman" w:hAnsi="Courier New" w:cs="Courier Ne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Pr>
      <w:rFonts w:ascii="Calibri" w:eastAsiaTheme="minorHAnsi" w:hAnsi="Calibri" w:cs="Calibri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microsoft.com/office/2007/relationships/hdphoto" Target="media/hdphoto1.wdp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%23\AppData\Roaming\Microsoft\Templates\Report%20(Equity%20theme)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6.jpeg"/></Relationships>
</file>

<file path=word/theme/theme1.xml><?xml version="1.0" encoding="utf-8"?>
<a:theme xmlns:a="http://schemas.openxmlformats.org/drawingml/2006/main" name="Equity">
  <a:themeElements>
    <a:clrScheme name="Custom 227">
      <a:dk1>
        <a:sysClr val="windowText" lastClr="000000"/>
      </a:dk1>
      <a:lt1>
        <a:sysClr val="window" lastClr="FFFFFF"/>
      </a:lt1>
      <a:dk2>
        <a:srgbClr val="013D3D"/>
      </a:dk2>
      <a:lt2>
        <a:srgbClr val="E9E5DC"/>
      </a:lt2>
      <a:accent1>
        <a:srgbClr val="008890"/>
      </a:accent1>
      <a:accent2>
        <a:srgbClr val="D2DF57"/>
      </a:accent2>
      <a:accent3>
        <a:srgbClr val="B7D438"/>
      </a:accent3>
      <a:accent4>
        <a:srgbClr val="92C03E"/>
      </a:accent4>
      <a:accent5>
        <a:srgbClr val="A9D6D7"/>
      </a:accent5>
      <a:accent6>
        <a:srgbClr val="855D5D"/>
      </a:accent6>
      <a:hlink>
        <a:srgbClr val="CC9900"/>
      </a:hlink>
      <a:folHlink>
        <a:srgbClr val="96A9A9"/>
      </a:folHlink>
    </a:clrScheme>
    <a:fontScheme name="Arial Black-Arial">
      <a:majorFont>
        <a:latin typeface="Arial Black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quity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tint val="30000"/>
                <a:satMod val="300000"/>
              </a:schemeClr>
              <a:schemeClr val="phClr">
                <a:tint val="40000"/>
                <a:satMod val="200000"/>
              </a:schemeClr>
            </a:duotone>
          </a:blip>
          <a:tile tx="0" ty="0" sx="70000" sy="70000" flip="none" algn="ctr"/>
        </a:blipFill>
        <a:blipFill>
          <a:blip xmlns:r="http://schemas.openxmlformats.org/officeDocument/2006/relationships" r:embed="rId1">
            <a:duotone>
              <a:schemeClr val="phClr">
                <a:shade val="22000"/>
                <a:satMod val="160000"/>
              </a:schemeClr>
              <a:schemeClr val="phClr">
                <a:shade val="45000"/>
                <a:satMod val="100000"/>
              </a:schemeClr>
            </a:duotone>
          </a:blip>
          <a:tile tx="0" ty="0" sx="65000" sy="65000" flip="none" algn="ctr"/>
        </a:blipFill>
      </a:fillStyleLst>
      <a:lnStyleLst>
        <a:ln w="9525" cap="flat" cmpd="sng" algn="ctr">
          <a:solidFill>
            <a:schemeClr val="phClr">
              <a:shade val="60000"/>
              <a:satMod val="11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50800" dir="5400000" algn="t" rotWithShape="0">
              <a:srgbClr val="000000">
                <a:alpha val="60000"/>
              </a:srgbClr>
            </a:outerShdw>
          </a:effectLst>
          <a:scene3d>
            <a:camera prst="isometricBottomUp" fov="0">
              <a:rot lat="0" lon="0" rev="0"/>
            </a:camera>
            <a:lightRig rig="soft" dir="b">
              <a:rot lat="0" lon="0" rev="9000000"/>
            </a:lightRig>
          </a:scene3d>
          <a:sp3d contourW="35000" prstMaterial="matte">
            <a:bevelT w="45000" h="38100" prst="convex"/>
            <a:contourClr>
              <a:schemeClr val="phClr">
                <a:tint val="1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40000"/>
                <a:satMod val="165000"/>
              </a:schemeClr>
            </a:gs>
            <a:gs pos="50000">
              <a:schemeClr val="phClr">
                <a:shade val="80000"/>
                <a:satMod val="155000"/>
              </a:schemeClr>
            </a:gs>
            <a:gs pos="100000">
              <a:schemeClr val="phClr">
                <a:tint val="95000"/>
                <a:satMod val="20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tint val="95000"/>
                <a:satMod val="200000"/>
              </a:schemeClr>
              <a:schemeClr val="phClr">
                <a:shade val="80000"/>
                <a:satMod val="100000"/>
              </a:schemeClr>
            </a:duotone>
          </a:blip>
          <a:tile tx="0" ty="0" sx="55000" sy="5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7788FA4-F15E-4730-A221-9A546F714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Report (Equity theme)</Template>
  <TotalTime>97</TotalTime>
  <Pages>5</Pages>
  <Words>920</Words>
  <Characters>5249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izvještaj o izvršenju budžeta</vt:lpstr>
    </vt:vector>
  </TitlesOfParts>
  <Company/>
  <LinksUpToDate>false</LinksUpToDate>
  <CharactersWithSpaces>6157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izvještaj o izvršenju budžeta</dc:title>
  <dc:creator>Windows User</dc:creator>
  <cp:lastModifiedBy>Dragana Nedic</cp:lastModifiedBy>
  <cp:revision>20</cp:revision>
  <cp:lastPrinted>2026-09-23T05:40:00Z</cp:lastPrinted>
  <dcterms:created xsi:type="dcterms:W3CDTF">2026-09-22T11:32:00Z</dcterms:created>
  <dcterms:modified xsi:type="dcterms:W3CDTF">2026-09-30T13:22:00Z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1033-12.1.0.26372</vt:lpwstr>
  </property>
  <property fmtid="{D5CDD505-2E9C-101B-9397-08002B2CF9AE}" pid="3" name="ICV">
    <vt:lpwstr>7A22EE13B04648DDB8A1AF5ABDB6FBA1_12</vt:lpwstr>
  </property>
  <property fmtid="{D5CDD505-2E9C-101B-9397-08002B2CF9AE}" pid="4" name="KSOTemplateDocerSaveRecord">
    <vt:lpwstr>eyJoZGlkIjoiYTU1YjQ5Y2VlYWQ4MWQ2Y2E1NDQyOGViMWIxN2MyMzMifQ==</vt:lpwstr>
  </property>
</Properties>
</file>