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74F" w:rsidRDefault="006B774F" w:rsidP="006B774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0E3A">
        <w:rPr>
          <w:rFonts w:ascii="Arial" w:hAnsi="Arial" w:cs="Arial"/>
          <w:sz w:val="24"/>
          <w:szCs w:val="24"/>
        </w:rPr>
        <w:t xml:space="preserve">PREDLOG DNEVNOG REDA </w:t>
      </w:r>
    </w:p>
    <w:p w:rsidR="006B774F" w:rsidRDefault="006B774F" w:rsidP="006B774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0E3A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33.</w:t>
      </w:r>
      <w:r w:rsidRPr="00970E3A">
        <w:rPr>
          <w:rFonts w:ascii="Arial" w:hAnsi="Arial" w:cs="Arial"/>
          <w:sz w:val="24"/>
          <w:szCs w:val="24"/>
        </w:rPr>
        <w:t xml:space="preserve"> sjednicu </w:t>
      </w:r>
      <w:r>
        <w:rPr>
          <w:rFonts w:ascii="Arial" w:hAnsi="Arial" w:cs="Arial"/>
          <w:sz w:val="24"/>
          <w:szCs w:val="24"/>
        </w:rPr>
        <w:t>V</w:t>
      </w:r>
      <w:r w:rsidRPr="00970E3A">
        <w:rPr>
          <w:rFonts w:ascii="Arial" w:hAnsi="Arial" w:cs="Arial"/>
          <w:sz w:val="24"/>
          <w:szCs w:val="24"/>
        </w:rPr>
        <w:t>lade</w:t>
      </w:r>
      <w:r>
        <w:rPr>
          <w:rFonts w:ascii="Arial" w:hAnsi="Arial" w:cs="Arial"/>
          <w:sz w:val="24"/>
          <w:szCs w:val="24"/>
        </w:rPr>
        <w:t xml:space="preserve"> Crne Gore, koja je zakazana za </w:t>
      </w:r>
    </w:p>
    <w:p w:rsidR="006B774F" w:rsidRDefault="006B774F" w:rsidP="006B774F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četvrtak, 15. decembar 2022. godine, s početkom u 11,30 sati</w:t>
      </w:r>
    </w:p>
    <w:p w:rsidR="006B774F" w:rsidRPr="00970E3A" w:rsidRDefault="006B774F" w:rsidP="006B774F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6B774F" w:rsidRDefault="006B774F" w:rsidP="006B774F">
      <w:pPr>
        <w:pStyle w:val="ListParagraph"/>
        <w:numPr>
          <w:ilvl w:val="0"/>
          <w:numId w:val="3"/>
        </w:num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Usvajanje Zapisnika sa 32. sjednice Vlade, </w:t>
      </w:r>
    </w:p>
    <w:p w:rsidR="006B774F" w:rsidRPr="000A5E7A" w:rsidRDefault="006B774F" w:rsidP="006B774F">
      <w:pPr>
        <w:pStyle w:val="ListParagraph"/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održane 8. decembra 2022. godine i Zapisnika o donijetim zaključcima bez održavanja sjednice Vlade, od 13. decembra 2022. godine</w:t>
      </w:r>
    </w:p>
    <w:p w:rsidR="006B774F" w:rsidRDefault="006B774F" w:rsidP="006B774F">
      <w:pPr>
        <w:spacing w:after="0"/>
      </w:pPr>
    </w:p>
    <w:p w:rsidR="006B774F" w:rsidRDefault="006B774F" w:rsidP="006B774F">
      <w:pPr>
        <w:spacing w:after="0"/>
      </w:pPr>
    </w:p>
    <w:p w:rsidR="006B774F" w:rsidRPr="00AF0078" w:rsidRDefault="006B774F" w:rsidP="006B774F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AF0078">
        <w:rPr>
          <w:rFonts w:ascii="Arial" w:hAnsi="Arial" w:cs="Arial"/>
          <w:b/>
          <w:sz w:val="20"/>
          <w:szCs w:val="20"/>
        </w:rPr>
        <w:t>MATERIJALI KOJI S</w:t>
      </w:r>
      <w:r>
        <w:rPr>
          <w:rFonts w:ascii="Arial" w:hAnsi="Arial" w:cs="Arial"/>
          <w:b/>
          <w:sz w:val="20"/>
          <w:szCs w:val="20"/>
        </w:rPr>
        <w:t>U</w:t>
      </w:r>
      <w:r w:rsidRPr="00AF0078">
        <w:rPr>
          <w:rFonts w:ascii="Arial" w:hAnsi="Arial" w:cs="Arial"/>
          <w:b/>
          <w:sz w:val="20"/>
          <w:szCs w:val="20"/>
        </w:rPr>
        <w:t xml:space="preserve"> VLADI DOSTAVLJ</w:t>
      </w:r>
      <w:r>
        <w:rPr>
          <w:rFonts w:ascii="Arial" w:hAnsi="Arial" w:cs="Arial"/>
          <w:b/>
          <w:sz w:val="20"/>
          <w:szCs w:val="20"/>
        </w:rPr>
        <w:t>ENI</w:t>
      </w:r>
      <w:r w:rsidRPr="00AF0078">
        <w:rPr>
          <w:rFonts w:ascii="Arial" w:hAnsi="Arial" w:cs="Arial"/>
          <w:b/>
          <w:sz w:val="20"/>
          <w:szCs w:val="20"/>
        </w:rPr>
        <w:t xml:space="preserve"> RADI RASPRAVE</w:t>
      </w:r>
    </w:p>
    <w:p w:rsidR="006B774F" w:rsidRPr="00DD0B9D" w:rsidRDefault="006B774F" w:rsidP="006B77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D0B9D">
        <w:rPr>
          <w:rFonts w:ascii="Arial" w:hAnsi="Arial" w:cs="Arial"/>
          <w:sz w:val="24"/>
          <w:szCs w:val="24"/>
          <w:lang w:val="sr-Latn-ME"/>
        </w:rPr>
        <w:t>Usmena informacija o realizaciji aktivnosti iz procesa pristupanja Crne Gore Evropskoj uniji</w:t>
      </w:r>
    </w:p>
    <w:p w:rsidR="006B774F" w:rsidRPr="00DD0B9D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DD0B9D">
        <w:rPr>
          <w:rFonts w:ascii="Arial" w:hAnsi="Arial" w:cs="Arial"/>
          <w:sz w:val="24"/>
          <w:szCs w:val="24"/>
          <w:shd w:val="clear" w:color="auto" w:fill="F6F6F6"/>
        </w:rPr>
        <w:t>Predlog zakona o izmjenama i dopunama Zako</w:t>
      </w:r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r w:rsidRPr="00DD0B9D">
        <w:rPr>
          <w:rFonts w:ascii="Arial" w:hAnsi="Arial" w:cs="Arial"/>
          <w:sz w:val="24"/>
          <w:szCs w:val="24"/>
          <w:shd w:val="clear" w:color="auto" w:fill="F6F6F6"/>
        </w:rPr>
        <w:t xml:space="preserve"> o porezu na dodatu vrijednost</w:t>
      </w:r>
    </w:p>
    <w:p w:rsidR="006B774F" w:rsidRPr="00DD0B9D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DD0B9D">
        <w:rPr>
          <w:rFonts w:ascii="Arial" w:hAnsi="Arial" w:cs="Arial"/>
          <w:sz w:val="24"/>
          <w:szCs w:val="24"/>
          <w:shd w:val="clear" w:color="auto" w:fill="FFFFFF"/>
        </w:rPr>
        <w:t>Predlog zakona o izmjenama i dopuni Zakona o porezu na ugljovodonike s Izvještaj</w:t>
      </w:r>
      <w:r>
        <w:rPr>
          <w:rFonts w:ascii="Arial" w:hAnsi="Arial" w:cs="Arial"/>
          <w:sz w:val="24"/>
          <w:szCs w:val="24"/>
          <w:shd w:val="clear" w:color="auto" w:fill="FFFFFF"/>
        </w:rPr>
        <w:t>em</w:t>
      </w:r>
      <w:r w:rsidRPr="00DD0B9D">
        <w:rPr>
          <w:rFonts w:ascii="Arial" w:hAnsi="Arial" w:cs="Arial"/>
          <w:sz w:val="24"/>
          <w:szCs w:val="24"/>
          <w:shd w:val="clear" w:color="auto" w:fill="FFFFFF"/>
        </w:rPr>
        <w:t xml:space="preserve"> sa javne rasprave</w:t>
      </w:r>
    </w:p>
    <w:p w:rsidR="006B774F" w:rsidRPr="00DD0B9D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DD0B9D">
        <w:rPr>
          <w:rFonts w:ascii="Arial" w:hAnsi="Arial" w:cs="Arial"/>
          <w:sz w:val="24"/>
          <w:szCs w:val="24"/>
          <w:shd w:val="clear" w:color="auto" w:fill="F6F6F6"/>
        </w:rPr>
        <w:t>Predlog uredbe o Carinskoj tarifi za 2023. godinu</w:t>
      </w:r>
    </w:p>
    <w:p w:rsidR="006B774F" w:rsidRPr="00DD0B9D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DD0B9D">
        <w:rPr>
          <w:rFonts w:ascii="Arial" w:hAnsi="Arial" w:cs="Arial"/>
          <w:sz w:val="24"/>
          <w:szCs w:val="24"/>
          <w:shd w:val="clear" w:color="auto" w:fill="FFFFFF"/>
        </w:rPr>
        <w:t>Predlog uredbe o izmjeni Uredbe o prehrambenim aromama koje se mogu koristiti u i na hrani*</w:t>
      </w:r>
    </w:p>
    <w:p w:rsidR="006B774F" w:rsidRPr="00DD0B9D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DD0B9D">
        <w:rPr>
          <w:rFonts w:ascii="Arial" w:hAnsi="Arial" w:cs="Arial"/>
          <w:sz w:val="24"/>
          <w:szCs w:val="24"/>
          <w:shd w:val="clear" w:color="auto" w:fill="F6F6F6"/>
        </w:rPr>
        <w:t>Predlog uredbe o izmjeni Uredbe o mikrobiološkim kriterijumima za bezbjednost hrane</w:t>
      </w:r>
      <w:r w:rsidRPr="00DD0B9D">
        <w:rPr>
          <w:rFonts w:ascii="Arial" w:hAnsi="Arial" w:cs="Arial"/>
          <w:sz w:val="24"/>
          <w:szCs w:val="24"/>
          <w:shd w:val="clear" w:color="auto" w:fill="FFFFFF"/>
        </w:rPr>
        <w:t>*</w:t>
      </w:r>
    </w:p>
    <w:p w:rsidR="006B774F" w:rsidRPr="00DD0B9D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DD0B9D">
        <w:rPr>
          <w:rFonts w:ascii="Arial" w:hAnsi="Arial" w:cs="Arial"/>
          <w:sz w:val="24"/>
          <w:szCs w:val="24"/>
          <w:shd w:val="clear" w:color="auto" w:fill="FFFFFF"/>
        </w:rPr>
        <w:t>Predlog uredbe o izmjeni Uredbe o higijeni hrane*</w:t>
      </w:r>
    </w:p>
    <w:p w:rsidR="006B774F" w:rsidRPr="00DD0B9D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DD0B9D">
        <w:rPr>
          <w:rFonts w:ascii="Arial" w:hAnsi="Arial" w:cs="Arial"/>
          <w:sz w:val="24"/>
          <w:szCs w:val="24"/>
          <w:shd w:val="clear" w:color="auto" w:fill="F6F6F6"/>
        </w:rPr>
        <w:t>Predlog uredbe o izmjeni Uredbe o maksimalno dozvoljenim količinama kontaminenata u hrani</w:t>
      </w:r>
      <w:r w:rsidRPr="00DD0B9D">
        <w:rPr>
          <w:rFonts w:ascii="Arial" w:hAnsi="Arial" w:cs="Arial"/>
          <w:sz w:val="24"/>
          <w:szCs w:val="24"/>
          <w:shd w:val="clear" w:color="auto" w:fill="FFFFFF"/>
        </w:rPr>
        <w:t>*</w:t>
      </w:r>
    </w:p>
    <w:p w:rsidR="006B774F" w:rsidRPr="00DD0B9D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DD0B9D">
        <w:rPr>
          <w:rFonts w:ascii="Arial" w:hAnsi="Arial" w:cs="Arial"/>
          <w:sz w:val="24"/>
          <w:szCs w:val="24"/>
          <w:shd w:val="clear" w:color="auto" w:fill="FFFFFF"/>
        </w:rPr>
        <w:t>Predlog uredbe o izmjeni Uredbe o vrstama vitamina i minerala koji se mogu koristiti u proizvodnji suplemenata*</w:t>
      </w:r>
    </w:p>
    <w:p w:rsidR="006B774F" w:rsidRPr="00050C02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DD0B9D">
        <w:rPr>
          <w:rFonts w:ascii="Arial" w:hAnsi="Arial" w:cs="Arial"/>
          <w:sz w:val="24"/>
          <w:szCs w:val="24"/>
          <w:shd w:val="clear" w:color="auto" w:fill="FFFFFF"/>
        </w:rPr>
        <w:t>Predlog programa reforme upravljanja javnim finansijama 2022-2026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DD0B9D">
        <w:rPr>
          <w:rFonts w:ascii="Arial" w:hAnsi="Arial" w:cs="Arial"/>
          <w:sz w:val="24"/>
          <w:szCs w:val="24"/>
          <w:shd w:val="clear" w:color="auto" w:fill="FFFFFF"/>
        </w:rPr>
        <w:t xml:space="preserve"> godine sa Predlogom akcionog plana</w:t>
      </w:r>
    </w:p>
    <w:p w:rsidR="006B774F" w:rsidRPr="005A4488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bookmarkStart w:id="0" w:name="_GoBack"/>
      <w:bookmarkEnd w:id="0"/>
      <w:r w:rsidRPr="00DD0B9D">
        <w:rPr>
          <w:rFonts w:ascii="Arial" w:hAnsi="Arial" w:cs="Arial"/>
          <w:sz w:val="24"/>
          <w:szCs w:val="24"/>
          <w:shd w:val="clear" w:color="auto" w:fill="F6F6F6"/>
        </w:rPr>
        <w:t xml:space="preserve">Informacija o Finansijskom sporazumu između Vlade Crne Gore i Evropske komisije o IPA godišnjem akcionom programu za Crnu Goru za 2021. godinu s Predlogom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finansijskog </w:t>
      </w:r>
      <w:r w:rsidRPr="00DD0B9D">
        <w:rPr>
          <w:rFonts w:ascii="Arial" w:hAnsi="Arial" w:cs="Arial"/>
          <w:sz w:val="24"/>
          <w:szCs w:val="24"/>
          <w:shd w:val="clear" w:color="auto" w:fill="F6F6F6"/>
        </w:rPr>
        <w:t>sporazuma</w:t>
      </w:r>
    </w:p>
    <w:p w:rsidR="006B774F" w:rsidRPr="005A4488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5A4488">
        <w:rPr>
          <w:rFonts w:ascii="Arial" w:hAnsi="Arial" w:cs="Arial"/>
          <w:sz w:val="24"/>
          <w:szCs w:val="24"/>
          <w:shd w:val="clear" w:color="auto" w:fill="FFFFFF"/>
        </w:rPr>
        <w:t>Informacija o isplati jednokratne pomoći penzionerima u Crnoj Gori</w:t>
      </w:r>
    </w:p>
    <w:p w:rsidR="006B774F" w:rsidRPr="00F662FF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DD0B9D">
        <w:rPr>
          <w:rFonts w:ascii="Arial" w:hAnsi="Arial" w:cs="Arial"/>
          <w:sz w:val="24"/>
          <w:szCs w:val="24"/>
          <w:shd w:val="clear" w:color="auto" w:fill="F6F6F6"/>
        </w:rPr>
        <w:t xml:space="preserve">Predlog odluke o organizovanju Javne ustanove za smještaj djece i mladih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sa problemima u ponašanju i djece i mladih </w:t>
      </w:r>
      <w:r w:rsidRPr="00DD0B9D">
        <w:rPr>
          <w:rFonts w:ascii="Arial" w:hAnsi="Arial" w:cs="Arial"/>
          <w:sz w:val="24"/>
          <w:szCs w:val="24"/>
          <w:shd w:val="clear" w:color="auto" w:fill="F6F6F6"/>
        </w:rPr>
        <w:t>žrtava trgovine ljudima</w:t>
      </w:r>
    </w:p>
    <w:p w:rsidR="006B774F" w:rsidRPr="00F662FF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1693">
        <w:rPr>
          <w:rFonts w:ascii="Arial" w:hAnsi="Arial" w:cs="Arial"/>
          <w:sz w:val="24"/>
          <w:szCs w:val="24"/>
          <w:shd w:val="clear" w:color="auto" w:fill="FFFFFF"/>
        </w:rPr>
        <w:t>Predlog odluke o utvrđivanju koeficijenata za zarade zaposlenih u JU Dnevni centar za djecu sa smetnjama u razvoju i lica sa invaliditetom Pljevlja</w:t>
      </w:r>
    </w:p>
    <w:p w:rsidR="006B774F" w:rsidRPr="00770BBC" w:rsidRDefault="006B774F" w:rsidP="006B77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0B9D">
        <w:rPr>
          <w:rFonts w:ascii="Arial" w:hAnsi="Arial" w:cs="Arial"/>
          <w:sz w:val="24"/>
          <w:szCs w:val="24"/>
          <w:shd w:val="clear" w:color="auto" w:fill="FFFFFF"/>
        </w:rPr>
        <w:t>Predlog odluke o utvrđivanju iznosa naknade koju plaćaju vršioci regulisanih komunalnih djelatnosti u 2023. godini</w:t>
      </w:r>
    </w:p>
    <w:p w:rsidR="006B774F" w:rsidRPr="00660E90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60E90">
        <w:rPr>
          <w:rFonts w:ascii="Arial" w:hAnsi="Arial" w:cs="Arial"/>
          <w:sz w:val="24"/>
          <w:szCs w:val="24"/>
        </w:rPr>
        <w:t>Predlog urbanističko - tehničkih uslova za izradu tehničke dokumentacije za izgradnju objekta za proizvodnju električne energije iz obnovljivih resursa – solarne elektrane, a u skladu sa članom 218c Zakona o planiranju prostora i izgradnji objekata (</w:t>
      </w:r>
      <w:r w:rsidRPr="00660E90">
        <w:rPr>
          <w:rFonts w:ascii="Arial" w:hAnsi="Arial" w:cs="Arial"/>
          <w:sz w:val="24"/>
          <w:szCs w:val="24"/>
          <w:lang w:val="sr-Latn-ME"/>
        </w:rPr>
        <w:t>„</w:t>
      </w:r>
      <w:r w:rsidRPr="00660E90">
        <w:rPr>
          <w:rFonts w:ascii="Arial" w:hAnsi="Arial" w:cs="Arial"/>
          <w:sz w:val="24"/>
          <w:szCs w:val="24"/>
        </w:rPr>
        <w:t>Službeni list CG”, br. 64/17, 44/18, 63/18, 82/20 i 86/22) i članom 2 Pravilnika o bližim kriteriju</w:t>
      </w:r>
      <w:r>
        <w:rPr>
          <w:rFonts w:ascii="Arial" w:hAnsi="Arial" w:cs="Arial"/>
          <w:sz w:val="24"/>
          <w:szCs w:val="24"/>
        </w:rPr>
        <w:t>mima</w:t>
      </w:r>
      <w:r w:rsidRPr="00660E90">
        <w:rPr>
          <w:rFonts w:ascii="Arial" w:hAnsi="Arial" w:cs="Arial"/>
          <w:sz w:val="24"/>
          <w:szCs w:val="24"/>
        </w:rPr>
        <w:t xml:space="preserve"> za ocjenu zahtjeva za izdavanje urbanističko - </w:t>
      </w:r>
      <w:r w:rsidRPr="00660E90">
        <w:rPr>
          <w:rFonts w:ascii="Arial" w:hAnsi="Arial" w:cs="Arial"/>
          <w:sz w:val="24"/>
          <w:szCs w:val="24"/>
        </w:rPr>
        <w:lastRenderedPageBreak/>
        <w:t>tehničkih uslova za izgradnju objekata za proizvodnju električne energije iz obnovljivih izvora sunca i drugih obnovljivih izvora (</w:t>
      </w:r>
      <w:r w:rsidRPr="00660E90">
        <w:rPr>
          <w:rFonts w:ascii="Arial" w:hAnsi="Arial" w:cs="Arial"/>
          <w:sz w:val="24"/>
          <w:szCs w:val="24"/>
          <w:lang w:val="sr-Latn-ME"/>
        </w:rPr>
        <w:t>„</w:t>
      </w:r>
      <w:r w:rsidRPr="00660E90">
        <w:rPr>
          <w:rFonts w:ascii="Arial" w:hAnsi="Arial" w:cs="Arial"/>
          <w:sz w:val="24"/>
          <w:szCs w:val="24"/>
        </w:rPr>
        <w:t>Službeni list CG”, br.114/22)</w:t>
      </w:r>
    </w:p>
    <w:p w:rsidR="006B774F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D0215">
        <w:rPr>
          <w:rFonts w:ascii="Arial" w:hAnsi="Arial" w:cs="Arial"/>
          <w:sz w:val="24"/>
          <w:szCs w:val="24"/>
        </w:rPr>
        <w:t>Predlog urbanističko - tehničkih uslova za izradu tehničke dokumentacije za izgradnju objekta za proizvodnju električne energije iz obnovljivih resursa polja vjetra – vjetropark, a u skladu sa članom 218c Zakona o planiranju prostora i izgradnji objekata (</w:t>
      </w:r>
      <w:r w:rsidRPr="00ED0215">
        <w:rPr>
          <w:rFonts w:ascii="Arial" w:hAnsi="Arial" w:cs="Arial"/>
          <w:sz w:val="24"/>
          <w:szCs w:val="24"/>
          <w:lang w:val="sr-Latn-ME"/>
        </w:rPr>
        <w:t>„</w:t>
      </w:r>
      <w:r w:rsidRPr="00ED0215">
        <w:rPr>
          <w:rFonts w:ascii="Arial" w:hAnsi="Arial" w:cs="Arial"/>
          <w:sz w:val="24"/>
          <w:szCs w:val="24"/>
        </w:rPr>
        <w:t>Službeni list CG</w:t>
      </w:r>
      <w:r w:rsidRPr="00ED0215">
        <w:rPr>
          <w:rFonts w:ascii="Arial" w:hAnsi="Arial" w:cs="Arial"/>
          <w:sz w:val="24"/>
          <w:szCs w:val="24"/>
          <w:lang w:val="sr-Latn-ME"/>
        </w:rPr>
        <w:t>“</w:t>
      </w:r>
      <w:r w:rsidRPr="00ED0215">
        <w:rPr>
          <w:rFonts w:ascii="Arial" w:hAnsi="Arial" w:cs="Arial"/>
          <w:sz w:val="24"/>
          <w:szCs w:val="24"/>
        </w:rPr>
        <w:t>, br. 64/17, 44/18, 63/18, 82/20 i 86/22) i članom 2 Pravilnika o bližim kriterijum</w:t>
      </w:r>
      <w:r>
        <w:rPr>
          <w:rFonts w:ascii="Arial" w:hAnsi="Arial" w:cs="Arial"/>
          <w:sz w:val="24"/>
          <w:szCs w:val="24"/>
        </w:rPr>
        <w:t>ima</w:t>
      </w:r>
      <w:r w:rsidRPr="00ED0215">
        <w:rPr>
          <w:rFonts w:ascii="Arial" w:hAnsi="Arial" w:cs="Arial"/>
          <w:sz w:val="24"/>
          <w:szCs w:val="24"/>
        </w:rPr>
        <w:t xml:space="preserve"> za ocjenu zahtjeva za izdavanje urbanističko - tehničkih uslova za izgradnju objekata za proizvodnju električne energije iz obnovljivih izvora sunca i drugih obnovljivih izvora (</w:t>
      </w:r>
      <w:r w:rsidRPr="00ED0215">
        <w:rPr>
          <w:rFonts w:ascii="Arial" w:hAnsi="Arial" w:cs="Arial"/>
          <w:sz w:val="24"/>
          <w:szCs w:val="24"/>
          <w:lang w:val="sr-Latn-ME"/>
        </w:rPr>
        <w:t>„</w:t>
      </w:r>
      <w:r w:rsidRPr="00ED0215">
        <w:rPr>
          <w:rFonts w:ascii="Arial" w:hAnsi="Arial" w:cs="Arial"/>
          <w:sz w:val="24"/>
          <w:szCs w:val="24"/>
        </w:rPr>
        <w:t>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ED0215">
        <w:rPr>
          <w:rFonts w:ascii="Arial" w:hAnsi="Arial" w:cs="Arial"/>
          <w:sz w:val="24"/>
          <w:szCs w:val="24"/>
        </w:rPr>
        <w:t>, br.114/22)</w:t>
      </w:r>
    </w:p>
    <w:p w:rsidR="006B774F" w:rsidRPr="00DD0B9D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DD0B9D">
        <w:rPr>
          <w:rFonts w:ascii="Arial" w:hAnsi="Arial" w:cs="Arial"/>
          <w:sz w:val="24"/>
          <w:szCs w:val="24"/>
          <w:shd w:val="clear" w:color="auto" w:fill="F6F6F6"/>
        </w:rPr>
        <w:t>Godišnji izvještaj o sprovođenju Akcionog plana za implementaciju Programa razvoja informaciono komunikacionih tehnologija pravosuđa 2021-2023, za 2021.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DD0B9D">
        <w:rPr>
          <w:rFonts w:ascii="Arial" w:hAnsi="Arial" w:cs="Arial"/>
          <w:sz w:val="24"/>
          <w:szCs w:val="24"/>
          <w:shd w:val="clear" w:color="auto" w:fill="F6F6F6"/>
        </w:rPr>
        <w:t>godinu</w:t>
      </w:r>
    </w:p>
    <w:p w:rsidR="006B774F" w:rsidRPr="001505A4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DD0B9D">
        <w:rPr>
          <w:rFonts w:ascii="Arial" w:hAnsi="Arial" w:cs="Arial"/>
          <w:sz w:val="24"/>
          <w:szCs w:val="24"/>
          <w:shd w:val="clear" w:color="auto" w:fill="F6F6F6"/>
        </w:rPr>
        <w:t xml:space="preserve">Izmjena i dopuna </w:t>
      </w:r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r w:rsidRPr="00DD0B9D">
        <w:rPr>
          <w:rFonts w:ascii="Arial" w:hAnsi="Arial" w:cs="Arial"/>
          <w:sz w:val="24"/>
          <w:szCs w:val="24"/>
          <w:shd w:val="clear" w:color="auto" w:fill="F6F6F6"/>
        </w:rPr>
        <w:t xml:space="preserve">nformacije o izgradnji i potpisivanju sporazuma o regulisanju međusobnih prava i obaveza za funkcionisanje buduće Nacionalne </w:t>
      </w:r>
      <w:r>
        <w:rPr>
          <w:rFonts w:ascii="Arial" w:hAnsi="Arial" w:cs="Arial"/>
          <w:sz w:val="24"/>
          <w:szCs w:val="24"/>
          <w:shd w:val="clear" w:color="auto" w:fill="F6F6F6"/>
        </w:rPr>
        <w:t>r</w:t>
      </w:r>
      <w:r w:rsidRPr="00DD0B9D">
        <w:rPr>
          <w:rFonts w:ascii="Arial" w:hAnsi="Arial" w:cs="Arial"/>
          <w:sz w:val="24"/>
          <w:szCs w:val="24"/>
          <w:shd w:val="clear" w:color="auto" w:fill="F6F6F6"/>
        </w:rPr>
        <w:t xml:space="preserve">eferentne </w:t>
      </w:r>
      <w:r>
        <w:rPr>
          <w:rFonts w:ascii="Arial" w:hAnsi="Arial" w:cs="Arial"/>
          <w:sz w:val="24"/>
          <w:szCs w:val="24"/>
          <w:shd w:val="clear" w:color="auto" w:fill="F6F6F6"/>
        </w:rPr>
        <w:t>f</w:t>
      </w:r>
      <w:r w:rsidRPr="00DD0B9D">
        <w:rPr>
          <w:rFonts w:ascii="Arial" w:hAnsi="Arial" w:cs="Arial"/>
          <w:sz w:val="24"/>
          <w:szCs w:val="24"/>
          <w:shd w:val="clear" w:color="auto" w:fill="F6F6F6"/>
        </w:rPr>
        <w:t xml:space="preserve">itosanitarne </w:t>
      </w:r>
      <w:r>
        <w:rPr>
          <w:rFonts w:ascii="Arial" w:hAnsi="Arial" w:cs="Arial"/>
          <w:sz w:val="24"/>
          <w:szCs w:val="24"/>
          <w:shd w:val="clear" w:color="auto" w:fill="F6F6F6"/>
        </w:rPr>
        <w:t>l</w:t>
      </w:r>
      <w:r w:rsidRPr="00DD0B9D">
        <w:rPr>
          <w:rFonts w:ascii="Arial" w:hAnsi="Arial" w:cs="Arial"/>
          <w:sz w:val="24"/>
          <w:szCs w:val="24"/>
          <w:shd w:val="clear" w:color="auto" w:fill="F6F6F6"/>
        </w:rPr>
        <w:t>aboratorije, zbog potrebe upodobljavanja postojećeg objekta u skladu sa članom 88 Zakona o zaštiti i spašavanju</w:t>
      </w:r>
    </w:p>
    <w:p w:rsidR="006B774F" w:rsidRPr="00457635" w:rsidRDefault="006B774F" w:rsidP="006B77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31693">
        <w:rPr>
          <w:rFonts w:ascii="Arial" w:hAnsi="Arial" w:cs="Arial"/>
          <w:sz w:val="24"/>
          <w:szCs w:val="24"/>
          <w:shd w:val="clear" w:color="auto" w:fill="FFFFFF"/>
        </w:rPr>
        <w:t>Informacija o realizaciji zaključaka br.07-7471/2 od 30. novembra 2022. godine</w:t>
      </w:r>
    </w:p>
    <w:p w:rsidR="006B774F" w:rsidRPr="00321082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DD0B9D">
        <w:rPr>
          <w:rFonts w:ascii="Arial" w:hAnsi="Arial" w:cs="Arial"/>
          <w:sz w:val="24"/>
          <w:szCs w:val="24"/>
          <w:shd w:val="clear" w:color="auto" w:fill="F6F6F6"/>
        </w:rPr>
        <w:t xml:space="preserve">Nacrt kadrovskog plana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za </w:t>
      </w:r>
      <w:r w:rsidRPr="00DD0B9D">
        <w:rPr>
          <w:rFonts w:ascii="Arial" w:hAnsi="Arial" w:cs="Arial"/>
          <w:sz w:val="24"/>
          <w:szCs w:val="24"/>
          <w:shd w:val="clear" w:color="auto" w:fill="F6F6F6"/>
        </w:rPr>
        <w:t>Ministarstv</w:t>
      </w:r>
      <w:r>
        <w:rPr>
          <w:rFonts w:ascii="Arial" w:hAnsi="Arial" w:cs="Arial"/>
          <w:sz w:val="24"/>
          <w:szCs w:val="24"/>
          <w:shd w:val="clear" w:color="auto" w:fill="F6F6F6"/>
        </w:rPr>
        <w:t>o</w:t>
      </w:r>
      <w:r w:rsidRPr="00DD0B9D">
        <w:rPr>
          <w:rFonts w:ascii="Arial" w:hAnsi="Arial" w:cs="Arial"/>
          <w:sz w:val="24"/>
          <w:szCs w:val="24"/>
          <w:shd w:val="clear" w:color="auto" w:fill="F6F6F6"/>
        </w:rPr>
        <w:t xml:space="preserve"> ekologije, prostornog planiranja i urbanizma za 2022. godinu</w:t>
      </w:r>
    </w:p>
    <w:p w:rsidR="006B774F" w:rsidRPr="00321082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1693">
        <w:rPr>
          <w:rFonts w:ascii="Arial" w:hAnsi="Arial" w:cs="Arial"/>
          <w:sz w:val="24"/>
          <w:szCs w:val="24"/>
          <w:shd w:val="clear" w:color="auto" w:fill="FFFFFF"/>
        </w:rPr>
        <w:t>Zahtjev za davanje saglasnosti za popunu radnog mjesta u Ministarstvu ekonomskog razvoja i turizma koje nije predviđeno Kadrovskim planom Ministarstva ekonomskog razvoja i turizma za 2022. godinu</w:t>
      </w:r>
    </w:p>
    <w:p w:rsidR="006B774F" w:rsidRPr="00945BA4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1693">
        <w:rPr>
          <w:rFonts w:ascii="Arial" w:hAnsi="Arial" w:cs="Arial"/>
          <w:sz w:val="24"/>
          <w:szCs w:val="24"/>
          <w:shd w:val="clear" w:color="auto" w:fill="F6F6F6"/>
        </w:rPr>
        <w:t xml:space="preserve">Zahtjev za davanje saglasnosti </w:t>
      </w:r>
      <w:r>
        <w:rPr>
          <w:rFonts w:ascii="Arial" w:hAnsi="Arial" w:cs="Arial"/>
          <w:sz w:val="24"/>
          <w:szCs w:val="24"/>
          <w:shd w:val="clear" w:color="auto" w:fill="F6F6F6"/>
        </w:rPr>
        <w:t>z</w:t>
      </w:r>
      <w:r w:rsidRPr="00031693">
        <w:rPr>
          <w:rFonts w:ascii="Arial" w:hAnsi="Arial" w:cs="Arial"/>
          <w:sz w:val="24"/>
          <w:szCs w:val="24"/>
          <w:shd w:val="clear" w:color="auto" w:fill="F6F6F6"/>
        </w:rPr>
        <w:t xml:space="preserve">a korišćenje sredstava Tekuće budžetske </w:t>
      </w:r>
      <w:r>
        <w:rPr>
          <w:rFonts w:ascii="Arial" w:hAnsi="Arial" w:cs="Arial"/>
          <w:sz w:val="24"/>
          <w:szCs w:val="24"/>
          <w:shd w:val="clear" w:color="auto" w:fill="F6F6F6"/>
        </w:rPr>
        <w:t>rezerve za Podfond za komercijalne i neprofitne medije</w:t>
      </w:r>
    </w:p>
    <w:p w:rsidR="006B774F" w:rsidRPr="00DD0B9D" w:rsidRDefault="006B774F" w:rsidP="006B77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D0B9D">
        <w:rPr>
          <w:rFonts w:ascii="Arial" w:hAnsi="Arial" w:cs="Arial"/>
          <w:sz w:val="24"/>
          <w:szCs w:val="24"/>
          <w:lang w:val="sr-Latn-ME"/>
        </w:rPr>
        <w:t>Kadrovska pitanja</w:t>
      </w:r>
    </w:p>
    <w:p w:rsidR="006B774F" w:rsidRDefault="006B774F" w:rsidP="006B774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B774F" w:rsidRPr="00590587" w:rsidRDefault="006B774F" w:rsidP="006B774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B774F" w:rsidRPr="00AF0078" w:rsidRDefault="006B774F" w:rsidP="006B774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AF0078">
        <w:rPr>
          <w:rFonts w:ascii="Arial" w:hAnsi="Arial" w:cs="Arial"/>
          <w:b/>
          <w:sz w:val="20"/>
          <w:szCs w:val="20"/>
        </w:rPr>
        <w:t>MATERIJALI KOJI SE VLADI DOSTAVLJAJU S PREDLOGOM DA SE O NJIMA NE RASPRAVLJA</w:t>
      </w:r>
    </w:p>
    <w:p w:rsidR="006B774F" w:rsidRPr="00A70052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DD0B9D">
        <w:rPr>
          <w:rFonts w:ascii="Arial" w:hAnsi="Arial" w:cs="Arial"/>
          <w:sz w:val="24"/>
          <w:szCs w:val="24"/>
          <w:shd w:val="clear" w:color="auto" w:fill="F6F6F6"/>
        </w:rPr>
        <w:t>Predlog odluke o izmjeni Odluke o obrazovanju Savjeta za reformu javne uprave</w:t>
      </w:r>
    </w:p>
    <w:p w:rsidR="006B774F" w:rsidRPr="00031693" w:rsidRDefault="006B774F" w:rsidP="006B77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31693">
        <w:rPr>
          <w:rFonts w:ascii="Arial" w:hAnsi="Arial" w:cs="Arial"/>
          <w:sz w:val="24"/>
          <w:szCs w:val="24"/>
          <w:shd w:val="clear" w:color="auto" w:fill="F6F6F6"/>
        </w:rPr>
        <w:t xml:space="preserve">Predlog odluke o davanju prethodne saglasnosti Prijestonici Cetinje za otuđenje nepokretnosti - razmjenu sa d.o.o.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031693">
        <w:rPr>
          <w:rFonts w:ascii="Arial" w:hAnsi="Arial" w:cs="Arial"/>
          <w:sz w:val="24"/>
          <w:szCs w:val="24"/>
          <w:shd w:val="clear" w:color="auto" w:fill="F6F6F6"/>
        </w:rPr>
        <w:t>Sava Trans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031693">
        <w:rPr>
          <w:rFonts w:ascii="Arial" w:hAnsi="Arial" w:cs="Arial"/>
          <w:sz w:val="24"/>
          <w:szCs w:val="24"/>
          <w:shd w:val="clear" w:color="auto" w:fill="F6F6F6"/>
        </w:rPr>
        <w:t>, Cetinje</w:t>
      </w:r>
    </w:p>
    <w:p w:rsidR="006B774F" w:rsidRPr="00031693" w:rsidRDefault="006B774F" w:rsidP="006B77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31693">
        <w:rPr>
          <w:rFonts w:ascii="Arial" w:hAnsi="Arial" w:cs="Arial"/>
          <w:sz w:val="24"/>
          <w:szCs w:val="24"/>
          <w:shd w:val="clear" w:color="auto" w:fill="FFFFFF"/>
        </w:rPr>
        <w:t>Informacija o potpisivanju Note o pristupanju Tehničkom sporazumu između Ministarstva odbrane Republike Bugarske i Ministarstva odbrane Republike Italije u pogledu NATO aktivnosti ojačane budnosti u Republici Bugarskoj i pružanja podrške države domaćina i drugih obaveza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 Predlogom note</w:t>
      </w:r>
    </w:p>
    <w:p w:rsidR="006B774F" w:rsidRPr="00031693" w:rsidRDefault="006B774F" w:rsidP="006B77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31693">
        <w:rPr>
          <w:rFonts w:ascii="Arial" w:hAnsi="Arial" w:cs="Arial"/>
          <w:sz w:val="24"/>
          <w:szCs w:val="24"/>
          <w:shd w:val="clear" w:color="auto" w:fill="F6F6F6"/>
        </w:rPr>
        <w:t>Informacija o preusmjeravanju neutrošenih sredstava u okviru kapitalnog budžeta Uprave za kapitalne projekte za 2022. godinu</w:t>
      </w:r>
    </w:p>
    <w:p w:rsidR="006B774F" w:rsidRPr="00031693" w:rsidRDefault="006B774F" w:rsidP="006B77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31693">
        <w:rPr>
          <w:rFonts w:ascii="Arial" w:hAnsi="Arial" w:cs="Arial"/>
          <w:sz w:val="24"/>
          <w:szCs w:val="24"/>
          <w:shd w:val="clear" w:color="auto" w:fill="F6F6F6"/>
        </w:rPr>
        <w:t xml:space="preserve">Informacija o ponudi za pravo preče kupovine nepokretnosti koje se nalaze u granicama Nacionalnog parka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031693">
        <w:rPr>
          <w:rFonts w:ascii="Arial" w:hAnsi="Arial" w:cs="Arial"/>
          <w:sz w:val="24"/>
          <w:szCs w:val="24"/>
          <w:shd w:val="clear" w:color="auto" w:fill="F6F6F6"/>
        </w:rPr>
        <w:t>Lovćen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</w:p>
    <w:p w:rsidR="006B774F" w:rsidRPr="00031693" w:rsidRDefault="006B774F" w:rsidP="006B77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31693">
        <w:rPr>
          <w:rFonts w:ascii="Arial" w:hAnsi="Arial" w:cs="Arial"/>
          <w:sz w:val="24"/>
          <w:szCs w:val="24"/>
          <w:shd w:val="clear" w:color="auto" w:fill="FFFFFF"/>
        </w:rPr>
        <w:t xml:space="preserve">Informacija o ponudi za pravo preče kupovine nepokretnosti koje se nalaze u granicama Nacionalnog parka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 w:rsidRPr="00031693">
        <w:rPr>
          <w:rFonts w:ascii="Arial" w:hAnsi="Arial" w:cs="Arial"/>
          <w:sz w:val="24"/>
          <w:szCs w:val="24"/>
          <w:shd w:val="clear" w:color="auto" w:fill="FFFFFF"/>
        </w:rPr>
        <w:t>Durmitor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</w:p>
    <w:p w:rsidR="006B774F" w:rsidRPr="00031693" w:rsidRDefault="006B774F" w:rsidP="006B77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31693">
        <w:rPr>
          <w:rFonts w:ascii="Arial" w:hAnsi="Arial" w:cs="Arial"/>
          <w:sz w:val="24"/>
          <w:szCs w:val="24"/>
          <w:shd w:val="clear" w:color="auto" w:fill="F6F6F6"/>
        </w:rPr>
        <w:lastRenderedPageBreak/>
        <w:t>Informacija o ustupanju na raspolaganje putničkog motornog vozila Ministarstv</w:t>
      </w:r>
      <w:r>
        <w:rPr>
          <w:rFonts w:ascii="Arial" w:hAnsi="Arial" w:cs="Arial"/>
          <w:sz w:val="24"/>
          <w:szCs w:val="24"/>
          <w:shd w:val="clear" w:color="auto" w:fill="F6F6F6"/>
        </w:rPr>
        <w:t>u</w:t>
      </w:r>
      <w:r w:rsidRPr="00031693">
        <w:rPr>
          <w:rFonts w:ascii="Arial" w:hAnsi="Arial" w:cs="Arial"/>
          <w:sz w:val="24"/>
          <w:szCs w:val="24"/>
          <w:shd w:val="clear" w:color="auto" w:fill="F6F6F6"/>
        </w:rPr>
        <w:t xml:space="preserve"> unutrašnjih poslova - Upravi policije</w:t>
      </w:r>
    </w:p>
    <w:p w:rsidR="006B774F" w:rsidRPr="00031693" w:rsidRDefault="006B774F" w:rsidP="006B77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31693">
        <w:rPr>
          <w:rFonts w:ascii="Arial" w:hAnsi="Arial" w:cs="Arial"/>
          <w:sz w:val="24"/>
          <w:szCs w:val="24"/>
          <w:shd w:val="clear" w:color="auto" w:fill="FFFFFF"/>
        </w:rPr>
        <w:t>Predlog za rješavanje sukoba nadležnosti između Ministarstva ekologije, prostornog planiranja i urbanizma - Direktorata za inspekcijski nadzor - Urbanističko-građevinske inspekcije i Službe za inspekcijske poslove Opštine Herceg Novi</w:t>
      </w:r>
    </w:p>
    <w:p w:rsidR="006B774F" w:rsidRPr="00031693" w:rsidRDefault="006B774F" w:rsidP="006B77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31693">
        <w:rPr>
          <w:rFonts w:ascii="Arial" w:hAnsi="Arial" w:cs="Arial"/>
          <w:sz w:val="24"/>
          <w:szCs w:val="24"/>
          <w:shd w:val="clear" w:color="auto" w:fill="F6F6F6"/>
        </w:rPr>
        <w:t>Predlog za rješavanje sukoba nadležnosti između Ministarstva ekologije, prostornog planiranja i urbanizma - Direktorata za inspekcijski nadzor - Direkcije za inspekcijski nadzor za sjeverni region - Urbanističko-građevinske inspekcije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i Sekretarijata za inspekcijske poslove opštine Pljevlja</w:t>
      </w:r>
    </w:p>
    <w:p w:rsidR="006B774F" w:rsidRPr="00031693" w:rsidRDefault="006B774F" w:rsidP="006B77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31693">
        <w:rPr>
          <w:rFonts w:ascii="Arial" w:hAnsi="Arial" w:cs="Arial"/>
          <w:sz w:val="24"/>
          <w:szCs w:val="24"/>
          <w:shd w:val="clear" w:color="auto" w:fill="F6F6F6"/>
        </w:rPr>
        <w:t>Predlog platforme za učešće ministarke nauke i tehnološkog razvoja prof. dr Biljane Šćepanović na Sedmom zasijedanju Mješovite crnogorsko - slovenačke komisije za bilateralnu naučnu i tehnološku saradnju, Ljubljana, Republika Slovenija, 19 - 21. decembar 2022. godine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Predlogom protokola</w:t>
      </w:r>
    </w:p>
    <w:p w:rsidR="006B774F" w:rsidRPr="009721EA" w:rsidRDefault="006B774F" w:rsidP="006B77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31693">
        <w:rPr>
          <w:rFonts w:ascii="Arial" w:hAnsi="Arial" w:cs="Arial"/>
          <w:sz w:val="24"/>
          <w:szCs w:val="24"/>
          <w:shd w:val="clear" w:color="auto" w:fill="FFFFFF"/>
        </w:rPr>
        <w:t>Predlog platform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031693">
        <w:rPr>
          <w:rFonts w:ascii="Arial" w:hAnsi="Arial" w:cs="Arial"/>
          <w:sz w:val="24"/>
          <w:szCs w:val="24"/>
          <w:shd w:val="clear" w:color="auto" w:fill="FFFFFF"/>
        </w:rPr>
        <w:t xml:space="preserve"> za učešće ministra bez portfelja Zorana Miljanića i delegacije na Regionalnoj antikorupcijskoj konferenciji posvećenoj implementaciji Regionalne mape puta za borbu protiv korupcije i ilegalnih finansijskih tokova</w:t>
      </w:r>
      <w:r>
        <w:rPr>
          <w:rFonts w:ascii="Arial" w:hAnsi="Arial" w:cs="Arial"/>
          <w:sz w:val="24"/>
          <w:szCs w:val="24"/>
          <w:shd w:val="clear" w:color="auto" w:fill="FFFFFF"/>
        </w:rPr>
        <w:t>, 14. decembra 2022. godine, Skoplje</w:t>
      </w:r>
    </w:p>
    <w:p w:rsidR="006B774F" w:rsidRPr="009721EA" w:rsidRDefault="006B774F" w:rsidP="006B77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721EA">
        <w:rPr>
          <w:rFonts w:ascii="Arial" w:hAnsi="Arial" w:cs="Arial"/>
          <w:sz w:val="24"/>
          <w:szCs w:val="24"/>
          <w:shd w:val="clear" w:color="auto" w:fill="F6F6F6"/>
        </w:rPr>
        <w:t xml:space="preserve">Predlog platforme za posjetu potpredsjednika Vlade za ekonomski </w:t>
      </w:r>
      <w:r>
        <w:rPr>
          <w:rFonts w:ascii="Arial" w:hAnsi="Arial" w:cs="Arial"/>
          <w:sz w:val="24"/>
          <w:szCs w:val="24"/>
          <w:shd w:val="clear" w:color="auto" w:fill="F6F6F6"/>
        </w:rPr>
        <w:t>politiku i finansijski sistem</w:t>
      </w:r>
      <w:r w:rsidRPr="009721EA">
        <w:rPr>
          <w:rFonts w:ascii="Arial" w:hAnsi="Arial" w:cs="Arial"/>
          <w:sz w:val="24"/>
          <w:szCs w:val="24"/>
          <w:shd w:val="clear" w:color="auto" w:fill="F6F6F6"/>
        </w:rPr>
        <w:t xml:space="preserve"> i ministra poljoprivrede, šumarstva i vodoprivrede Vladimira Jokovića, Beogradu</w:t>
      </w:r>
      <w:r>
        <w:rPr>
          <w:rFonts w:ascii="Arial" w:hAnsi="Arial" w:cs="Arial"/>
          <w:sz w:val="24"/>
          <w:szCs w:val="24"/>
          <w:shd w:val="clear" w:color="auto" w:fill="F6F6F6"/>
        </w:rPr>
        <w:t>, Republika Srbija,</w:t>
      </w:r>
      <w:r w:rsidRPr="009721EA">
        <w:rPr>
          <w:rFonts w:ascii="Arial" w:hAnsi="Arial" w:cs="Arial"/>
          <w:sz w:val="24"/>
          <w:szCs w:val="24"/>
          <w:shd w:val="clear" w:color="auto" w:fill="F6F6F6"/>
        </w:rPr>
        <w:t xml:space="preserve"> 15 -17. decembar 2022. godine</w:t>
      </w:r>
    </w:p>
    <w:p w:rsidR="006B774F" w:rsidRPr="000A56E8" w:rsidRDefault="006B774F" w:rsidP="006B77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31693">
        <w:rPr>
          <w:rFonts w:ascii="Arial" w:hAnsi="Arial" w:cs="Arial"/>
          <w:sz w:val="24"/>
          <w:szCs w:val="24"/>
          <w:shd w:val="clear" w:color="auto" w:fill="FFFFFF"/>
        </w:rPr>
        <w:t>Predlog za preusmjeravanje sredstava sa potrošačke jedinice Ministarstvo rada i socijalnog staranja na potrošačku jedinicu Ministarstvo vanjskih poslova</w:t>
      </w:r>
    </w:p>
    <w:p w:rsidR="006B774F" w:rsidRPr="00AB6E77" w:rsidRDefault="006B774F" w:rsidP="006B774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774F" w:rsidRDefault="006B774F" w:rsidP="006B774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1F543E">
        <w:rPr>
          <w:rFonts w:ascii="Arial" w:hAnsi="Arial" w:cs="Arial"/>
          <w:b/>
          <w:sz w:val="20"/>
          <w:szCs w:val="20"/>
        </w:rPr>
        <w:t>MATERIJALI KOJI SE VLADI DOSTVALJAJU RADI DAVANJA MIŠLJENJA ILI SAGLASNOSTI</w:t>
      </w:r>
    </w:p>
    <w:p w:rsidR="006B774F" w:rsidRPr="00F62511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1693">
        <w:rPr>
          <w:rFonts w:ascii="Arial" w:hAnsi="Arial" w:cs="Arial"/>
          <w:sz w:val="24"/>
          <w:szCs w:val="24"/>
          <w:shd w:val="clear" w:color="auto" w:fill="F6F6F6"/>
        </w:rPr>
        <w:t>Predlog mišljenja na amandmane na Predlog zakona o izmjenama i dopuni Zakona o putevima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(predlagač poslanica Zdenka Popović)</w:t>
      </w:r>
    </w:p>
    <w:p w:rsidR="006B774F" w:rsidRPr="00031693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1693">
        <w:rPr>
          <w:rFonts w:ascii="Arial" w:hAnsi="Arial" w:cs="Arial"/>
          <w:sz w:val="24"/>
          <w:szCs w:val="24"/>
          <w:shd w:val="clear" w:color="auto" w:fill="FFFFFF"/>
        </w:rPr>
        <w:t>Pravilnik o unutrašnjoj organizaciji i sistematizaciji Službe Crnogorske akademije nauka i umjetnosti</w:t>
      </w:r>
    </w:p>
    <w:p w:rsidR="006B774F" w:rsidRPr="00D100ED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1693">
        <w:rPr>
          <w:rFonts w:ascii="Arial" w:hAnsi="Arial" w:cs="Arial"/>
          <w:sz w:val="24"/>
          <w:szCs w:val="24"/>
          <w:shd w:val="clear" w:color="auto" w:fill="FFFFFF"/>
        </w:rPr>
        <w:t>Predlog za davanje saglasnosti za zaključenje Sporazuma o raskidu Ugovora o prenosu prava raspolaganja na nepokretnosti, bez naknade (zaključenog između Opštine Kotor i Vlade Crne Gore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UZZ 1239/13 od 29.11.2013. godine), označenoj kao objekat br. 1 (površine u gabaritu 153 m</w:t>
      </w:r>
      <w:r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), koji je upisan u Registar nepokretnih spomenika kulture, pod nazivom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FFFFF"/>
        </w:rPr>
        <w:t>Palata Ivelić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sa statusom kulturnog dobra i evidentiran na kat. parceli br. 627, LN br. 537 KO Risan I – Kotor, u svojini Crne </w:t>
      </w:r>
      <w:r w:rsidRPr="00D100ED">
        <w:rPr>
          <w:rFonts w:ascii="Arial" w:hAnsi="Arial" w:cs="Arial"/>
          <w:sz w:val="24"/>
          <w:szCs w:val="24"/>
          <w:shd w:val="clear" w:color="auto" w:fill="FFFFFF"/>
        </w:rPr>
        <w:t>Gore – subjekt raspolaganja Vlada Crne Gore s Predlogom sporazuma</w:t>
      </w:r>
    </w:p>
    <w:p w:rsidR="006B774F" w:rsidRPr="00882C6F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2C6F">
        <w:rPr>
          <w:rFonts w:ascii="Arial" w:hAnsi="Arial" w:cs="Arial"/>
          <w:sz w:val="24"/>
          <w:szCs w:val="24"/>
          <w:shd w:val="clear" w:color="auto" w:fill="FFFFFF"/>
        </w:rPr>
        <w:t>Zahtjev za davanje saglasnosti za popunu radnog mjesta u Ministarstvu poljoprivrede, šumarstva i vodoprivrede koje nije predviđeno Kadrovskim planom organa državne uprave i službi Vlade Crne Gore za 2022. godinu</w:t>
      </w:r>
    </w:p>
    <w:p w:rsidR="006B774F" w:rsidRPr="00665A6C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100ED">
        <w:rPr>
          <w:rFonts w:ascii="Arial" w:hAnsi="Arial" w:cs="Arial"/>
          <w:sz w:val="24"/>
          <w:szCs w:val="24"/>
          <w:shd w:val="clear" w:color="auto" w:fill="F6F6F6"/>
        </w:rPr>
        <w:t xml:space="preserve">Zahtjev za davanje saglasnosti za popunu radnog mjesta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u Ministarstvu poljoprivrede, šumarstva i vodoprivrede </w:t>
      </w:r>
      <w:r w:rsidRPr="00D100ED">
        <w:rPr>
          <w:rFonts w:ascii="Arial" w:hAnsi="Arial" w:cs="Arial"/>
          <w:sz w:val="24"/>
          <w:szCs w:val="24"/>
          <w:shd w:val="clear" w:color="auto" w:fill="F6F6F6"/>
        </w:rPr>
        <w:t>koje nije predviđeno Kadrovskim planom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organa državne uprave i službi Vlade Crne Gore</w:t>
      </w:r>
      <w:r w:rsidRPr="00D100ED">
        <w:rPr>
          <w:rFonts w:ascii="Arial" w:hAnsi="Arial" w:cs="Arial"/>
          <w:sz w:val="24"/>
          <w:szCs w:val="24"/>
          <w:shd w:val="clear" w:color="auto" w:fill="F6F6F6"/>
        </w:rPr>
        <w:t xml:space="preserve"> za 2022. godinu</w:t>
      </w:r>
    </w:p>
    <w:p w:rsidR="006B774F" w:rsidRPr="00031693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1693">
        <w:rPr>
          <w:rFonts w:ascii="Arial" w:hAnsi="Arial" w:cs="Arial"/>
          <w:sz w:val="24"/>
          <w:szCs w:val="24"/>
          <w:shd w:val="clear" w:color="auto" w:fill="FFFFFF"/>
        </w:rPr>
        <w:lastRenderedPageBreak/>
        <w:t>Zahtjev za davanje saglasnosti za isplatu naknada za rad Komisije za reviziju dokumenta pod nazivom „Analiza dokumenata u kojima je tretirana lokacija za prečišćavanje otpadnih voda iz Podgorice“ za period od 2004. do 2021. godine</w:t>
      </w:r>
    </w:p>
    <w:p w:rsidR="006B774F" w:rsidRPr="00031693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1693">
        <w:rPr>
          <w:rFonts w:ascii="Arial" w:hAnsi="Arial" w:cs="Arial"/>
          <w:sz w:val="24"/>
          <w:szCs w:val="24"/>
          <w:shd w:val="clear" w:color="auto" w:fill="F6F6F6"/>
        </w:rPr>
        <w:t xml:space="preserve">Zahtjev za davanje saglasnosti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Vlade Crne Gore </w:t>
      </w:r>
      <w:r w:rsidRPr="00031693">
        <w:rPr>
          <w:rFonts w:ascii="Arial" w:hAnsi="Arial" w:cs="Arial"/>
          <w:sz w:val="24"/>
          <w:szCs w:val="24"/>
          <w:shd w:val="clear" w:color="auto" w:fill="F6F6F6"/>
        </w:rPr>
        <w:t xml:space="preserve">za isplatu naknada članovima </w:t>
      </w:r>
      <w:r>
        <w:rPr>
          <w:rFonts w:ascii="Arial" w:hAnsi="Arial" w:cs="Arial"/>
          <w:sz w:val="24"/>
          <w:szCs w:val="24"/>
          <w:shd w:val="clear" w:color="auto" w:fill="F6F6F6"/>
        </w:rPr>
        <w:t>R</w:t>
      </w:r>
      <w:r w:rsidRPr="00031693">
        <w:rPr>
          <w:rFonts w:ascii="Arial" w:hAnsi="Arial" w:cs="Arial"/>
          <w:sz w:val="24"/>
          <w:szCs w:val="24"/>
          <w:shd w:val="clear" w:color="auto" w:fill="F6F6F6"/>
        </w:rPr>
        <w:t>adne grupe za izradu zakona kojim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r w:rsidRPr="00031693">
        <w:rPr>
          <w:rFonts w:ascii="Arial" w:hAnsi="Arial" w:cs="Arial"/>
          <w:sz w:val="24"/>
          <w:szCs w:val="24"/>
          <w:shd w:val="clear" w:color="auto" w:fill="F6F6F6"/>
        </w:rPr>
        <w:t xml:space="preserve"> će se urediti oblast planiranja prostora i izgradnje objekata</w:t>
      </w:r>
    </w:p>
    <w:p w:rsidR="006B774F" w:rsidRPr="00031693" w:rsidRDefault="006B774F" w:rsidP="006B77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1693">
        <w:rPr>
          <w:rFonts w:ascii="Arial" w:hAnsi="Arial" w:cs="Arial"/>
          <w:sz w:val="24"/>
          <w:szCs w:val="24"/>
        </w:rPr>
        <w:t>Pitanja i predlozi</w:t>
      </w:r>
    </w:p>
    <w:p w:rsidR="006B774F" w:rsidRDefault="006B774F" w:rsidP="006B774F">
      <w:pPr>
        <w:jc w:val="both"/>
        <w:rPr>
          <w:rFonts w:ascii="Arial" w:hAnsi="Arial" w:cs="Arial"/>
          <w:b/>
          <w:sz w:val="20"/>
          <w:szCs w:val="20"/>
        </w:rPr>
      </w:pPr>
    </w:p>
    <w:p w:rsidR="006B774F" w:rsidRDefault="006B774F" w:rsidP="006B774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B774F" w:rsidRDefault="006B774F" w:rsidP="006B774F">
      <w:pPr>
        <w:jc w:val="both"/>
        <w:rPr>
          <w:rFonts w:ascii="Arial" w:hAnsi="Arial" w:cs="Arial"/>
          <w:sz w:val="24"/>
          <w:szCs w:val="24"/>
        </w:rPr>
      </w:pPr>
    </w:p>
    <w:p w:rsidR="006B774F" w:rsidRDefault="006B774F" w:rsidP="006B774F">
      <w:pPr>
        <w:jc w:val="right"/>
        <w:rPr>
          <w:rFonts w:ascii="Arial" w:hAnsi="Arial" w:cs="Arial"/>
          <w:sz w:val="24"/>
          <w:szCs w:val="24"/>
        </w:rPr>
      </w:pPr>
    </w:p>
    <w:p w:rsidR="006B774F" w:rsidRPr="00575EA5" w:rsidRDefault="006B774F" w:rsidP="006B774F">
      <w:pPr>
        <w:jc w:val="right"/>
        <w:rPr>
          <w:rFonts w:ascii="Arial" w:hAnsi="Arial" w:cs="Arial"/>
          <w:b/>
          <w:sz w:val="24"/>
          <w:szCs w:val="24"/>
        </w:rPr>
      </w:pPr>
      <w:r w:rsidRPr="00575EA5">
        <w:rPr>
          <w:rFonts w:ascii="Arial" w:hAnsi="Arial" w:cs="Arial"/>
          <w:sz w:val="24"/>
          <w:szCs w:val="24"/>
        </w:rPr>
        <w:t xml:space="preserve">Podgorica, </w:t>
      </w:r>
      <w:r>
        <w:rPr>
          <w:rFonts w:ascii="Arial" w:hAnsi="Arial" w:cs="Arial"/>
          <w:sz w:val="24"/>
          <w:szCs w:val="24"/>
        </w:rPr>
        <w:t>15</w:t>
      </w:r>
      <w:r w:rsidRPr="00575EA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decembar</w:t>
      </w:r>
      <w:r w:rsidRPr="00575EA5">
        <w:rPr>
          <w:rFonts w:ascii="Arial" w:hAnsi="Arial" w:cs="Arial"/>
          <w:sz w:val="24"/>
          <w:szCs w:val="24"/>
        </w:rPr>
        <w:t xml:space="preserve"> 2022. godine</w:t>
      </w:r>
    </w:p>
    <w:p w:rsidR="006B774F" w:rsidRDefault="006B774F" w:rsidP="006B774F"/>
    <w:p w:rsidR="00070A80" w:rsidRDefault="008F7AC8"/>
    <w:sectPr w:rsidR="00070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57E28"/>
    <w:multiLevelType w:val="hybridMultilevel"/>
    <w:tmpl w:val="6D04CE38"/>
    <w:lvl w:ilvl="0" w:tplc="39B43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D5053"/>
    <w:multiLevelType w:val="hybridMultilevel"/>
    <w:tmpl w:val="855EC718"/>
    <w:lvl w:ilvl="0" w:tplc="22D6B4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154C3"/>
    <w:multiLevelType w:val="hybridMultilevel"/>
    <w:tmpl w:val="701EBD32"/>
    <w:lvl w:ilvl="0" w:tplc="073005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4F"/>
    <w:rsid w:val="002B14FF"/>
    <w:rsid w:val="00400C73"/>
    <w:rsid w:val="006B774F"/>
    <w:rsid w:val="008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7098F"/>
  <w15:chartTrackingRefBased/>
  <w15:docId w15:val="{2BC7AD25-FA27-4D32-B8A2-E5FD2EEF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1225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2022-12-15T09:45:00Z</dcterms:created>
  <dcterms:modified xsi:type="dcterms:W3CDTF">2022-12-15T10:46:00Z</dcterms:modified>
</cp:coreProperties>
</file>