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8"/>
        <w:ind w:left="0" w:right="24" w:firstLine="0"/>
        <w:jc w:val="right"/>
        <w:rPr>
          <w:rFonts w:ascii="Arial"/>
          <w:b/>
          <w:sz w:val="22"/>
        </w:rPr>
      </w:pPr>
      <w:r>
        <w:rPr>
          <w:rFonts w:ascii="Arial"/>
          <w:b/>
          <w:spacing w:val="-2"/>
          <w:sz w:val="22"/>
        </w:rPr>
        <w:t>PREDLOG</w:t>
      </w:r>
    </w:p>
    <w:p>
      <w:pPr>
        <w:pStyle w:val="BodyText"/>
        <w:rPr>
          <w:rFonts w:ascii="Arial"/>
          <w:b/>
        </w:rPr>
      </w:pPr>
    </w:p>
    <w:p>
      <w:pPr>
        <w:pStyle w:val="BodyText"/>
        <w:spacing w:before="2"/>
        <w:rPr>
          <w:rFonts w:ascii="Arial"/>
          <w:b/>
        </w:rPr>
      </w:pPr>
    </w:p>
    <w:p>
      <w:pPr>
        <w:spacing w:before="0"/>
        <w:ind w:left="3771" w:right="2787" w:firstLine="0"/>
        <w:jc w:val="left"/>
        <w:rPr>
          <w:rFonts w:ascii="Arial" w:hAnsi="Arial"/>
          <w:b/>
          <w:sz w:val="22"/>
        </w:rPr>
      </w:pPr>
      <w:r>
        <w:rPr>
          <w:rFonts w:ascii="Arial" w:hAnsi="Arial"/>
          <w:b/>
          <w:sz w:val="22"/>
        </w:rPr>
        <w:drawing>
          <wp:anchor distT="0" distB="0" distL="0" distR="0" allowOverlap="1" layoutInCell="1" locked="0" behindDoc="0" simplePos="0" relativeHeight="15728640">
            <wp:simplePos x="0" y="0"/>
            <wp:positionH relativeFrom="page">
              <wp:posOffset>1904364</wp:posOffset>
            </wp:positionH>
            <wp:positionV relativeFrom="paragraph">
              <wp:posOffset>-150327</wp:posOffset>
            </wp:positionV>
            <wp:extent cx="906780" cy="103124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906780" cy="1031240"/>
                    </a:xfrm>
                    <a:prstGeom prst="rect">
                      <a:avLst/>
                    </a:prstGeom>
                  </pic:spPr>
                </pic:pic>
              </a:graphicData>
            </a:graphic>
          </wp:anchor>
        </w:drawing>
      </w:r>
      <w:r>
        <w:rPr>
          <w:rFonts w:ascii="Arial" w:hAnsi="Arial"/>
          <w:b/>
          <w:sz w:val="22"/>
        </w:rPr>
        <w:t>VLADA CRNE GORE MINISTARSTVO</w:t>
      </w:r>
      <w:r>
        <w:rPr>
          <w:rFonts w:ascii="Arial" w:hAnsi="Arial"/>
          <w:b/>
          <w:spacing w:val="-16"/>
          <w:sz w:val="22"/>
        </w:rPr>
        <w:t> </w:t>
      </w:r>
      <w:r>
        <w:rPr>
          <w:rFonts w:ascii="Arial" w:hAnsi="Arial"/>
          <w:b/>
          <w:sz w:val="22"/>
        </w:rPr>
        <w:t>POLJOPRIVREDE, ŠUMARSTVA I VODOPRIVREDE</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24"/>
        <w:rPr>
          <w:rFonts w:ascii="Arial"/>
          <w:b/>
        </w:rPr>
      </w:pPr>
    </w:p>
    <w:p>
      <w:pPr>
        <w:spacing w:line="252" w:lineRule="exact" w:before="0"/>
        <w:ind w:left="722" w:right="136" w:firstLine="0"/>
        <w:jc w:val="center"/>
        <w:rPr>
          <w:rFonts w:ascii="Arial"/>
          <w:b/>
          <w:sz w:val="22"/>
        </w:rPr>
      </w:pPr>
      <w:r>
        <w:rPr>
          <w:rFonts w:ascii="Arial"/>
          <w:b/>
          <w:sz w:val="22"/>
        </w:rPr>
        <w:t>P R</w:t>
      </w:r>
      <w:r>
        <w:rPr>
          <w:rFonts w:ascii="Arial"/>
          <w:b/>
          <w:spacing w:val="2"/>
          <w:sz w:val="22"/>
        </w:rPr>
        <w:t> </w:t>
      </w:r>
      <w:r>
        <w:rPr>
          <w:rFonts w:ascii="Arial"/>
          <w:b/>
          <w:sz w:val="22"/>
        </w:rPr>
        <w:t>A</w:t>
      </w:r>
      <w:r>
        <w:rPr>
          <w:rFonts w:ascii="Arial"/>
          <w:b/>
          <w:spacing w:val="-8"/>
          <w:sz w:val="22"/>
        </w:rPr>
        <w:t> </w:t>
      </w:r>
      <w:r>
        <w:rPr>
          <w:rFonts w:ascii="Arial"/>
          <w:b/>
          <w:sz w:val="22"/>
        </w:rPr>
        <w:t>V I</w:t>
      </w:r>
      <w:r>
        <w:rPr>
          <w:rFonts w:ascii="Arial"/>
          <w:b/>
          <w:spacing w:val="2"/>
          <w:sz w:val="22"/>
        </w:rPr>
        <w:t> </w:t>
      </w:r>
      <w:r>
        <w:rPr>
          <w:rFonts w:ascii="Arial"/>
          <w:b/>
          <w:sz w:val="22"/>
        </w:rPr>
        <w:t>L N</w:t>
      </w:r>
      <w:r>
        <w:rPr>
          <w:rFonts w:ascii="Arial"/>
          <w:b/>
          <w:spacing w:val="-2"/>
          <w:sz w:val="22"/>
        </w:rPr>
        <w:t> </w:t>
      </w:r>
      <w:r>
        <w:rPr>
          <w:rFonts w:ascii="Arial"/>
          <w:b/>
          <w:sz w:val="22"/>
        </w:rPr>
        <w:t>I</w:t>
      </w:r>
      <w:r>
        <w:rPr>
          <w:rFonts w:ascii="Arial"/>
          <w:b/>
          <w:spacing w:val="3"/>
          <w:sz w:val="22"/>
        </w:rPr>
        <w:t> </w:t>
      </w:r>
      <w:r>
        <w:rPr>
          <w:rFonts w:ascii="Arial"/>
          <w:b/>
          <w:spacing w:val="-10"/>
          <w:sz w:val="22"/>
        </w:rPr>
        <w:t>K</w:t>
      </w:r>
    </w:p>
    <w:p>
      <w:pPr>
        <w:spacing w:before="0"/>
        <w:ind w:left="1939" w:right="1352" w:hanging="7"/>
        <w:jc w:val="center"/>
        <w:rPr>
          <w:rFonts w:ascii="Arial" w:hAnsi="Arial"/>
          <w:b/>
          <w:sz w:val="22"/>
        </w:rPr>
      </w:pPr>
      <w:r>
        <w:rPr>
          <w:rFonts w:ascii="Arial" w:hAnsi="Arial"/>
          <w:b/>
          <w:sz w:val="22"/>
        </w:rPr>
        <w:t>O UNUTRAŠNJOJ ORGANIZACIJI I SISTEMATIZACIJI MINISTARSTVA</w:t>
      </w:r>
      <w:r>
        <w:rPr>
          <w:rFonts w:ascii="Arial" w:hAnsi="Arial"/>
          <w:b/>
          <w:spacing w:val="-11"/>
          <w:sz w:val="22"/>
        </w:rPr>
        <w:t> </w:t>
      </w:r>
      <w:r>
        <w:rPr>
          <w:rFonts w:ascii="Arial" w:hAnsi="Arial"/>
          <w:b/>
          <w:sz w:val="22"/>
        </w:rPr>
        <w:t>POLJOPRIVREDE,</w:t>
      </w:r>
      <w:r>
        <w:rPr>
          <w:rFonts w:ascii="Arial" w:hAnsi="Arial"/>
          <w:b/>
          <w:spacing w:val="-6"/>
          <w:sz w:val="22"/>
        </w:rPr>
        <w:t> </w:t>
      </w:r>
      <w:r>
        <w:rPr>
          <w:rFonts w:ascii="Arial" w:hAnsi="Arial"/>
          <w:b/>
          <w:sz w:val="22"/>
        </w:rPr>
        <w:t>ŠUMARSTVA</w:t>
      </w:r>
      <w:r>
        <w:rPr>
          <w:rFonts w:ascii="Arial" w:hAnsi="Arial"/>
          <w:b/>
          <w:spacing w:val="-13"/>
          <w:sz w:val="22"/>
        </w:rPr>
        <w:t> </w:t>
      </w:r>
      <w:r>
        <w:rPr>
          <w:rFonts w:ascii="Arial" w:hAnsi="Arial"/>
          <w:b/>
          <w:sz w:val="22"/>
        </w:rPr>
        <w:t>I</w:t>
      </w:r>
      <w:r>
        <w:rPr>
          <w:rFonts w:ascii="Arial" w:hAnsi="Arial"/>
          <w:b/>
          <w:spacing w:val="-6"/>
          <w:sz w:val="22"/>
        </w:rPr>
        <w:t> </w:t>
      </w:r>
      <w:r>
        <w:rPr>
          <w:rFonts w:ascii="Arial" w:hAnsi="Arial"/>
          <w:b/>
          <w:sz w:val="22"/>
        </w:rPr>
        <w:t>VODOPRIVREDE</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rPr>
      </w:pPr>
    </w:p>
    <w:p>
      <w:pPr>
        <w:pStyle w:val="BodyText"/>
        <w:ind w:left="3675"/>
      </w:pPr>
      <w:r>
        <w:rPr>
          <w:color w:val="0D0D0D"/>
        </w:rPr>
        <w:t>Podgorica,</w:t>
      </w:r>
      <w:r>
        <w:rPr>
          <w:color w:val="0D0D0D"/>
          <w:spacing w:val="-5"/>
        </w:rPr>
        <w:t> </w:t>
      </w:r>
      <w:r>
        <w:rPr>
          <w:color w:val="0D0D0D"/>
        </w:rPr>
        <w:t>april</w:t>
      </w:r>
      <w:r>
        <w:rPr>
          <w:color w:val="0D0D0D"/>
          <w:spacing w:val="-7"/>
        </w:rPr>
        <w:t> </w:t>
      </w:r>
      <w:r>
        <w:rPr>
          <w:color w:val="0D0D0D"/>
        </w:rPr>
        <w:t>2026.</w:t>
      </w:r>
      <w:r>
        <w:rPr>
          <w:color w:val="0D0D0D"/>
          <w:spacing w:val="-9"/>
        </w:rPr>
        <w:t> </w:t>
      </w:r>
      <w:r>
        <w:rPr>
          <w:color w:val="0D0D0D"/>
          <w:spacing w:val="-2"/>
        </w:rPr>
        <w:t>godine</w:t>
      </w:r>
    </w:p>
    <w:p>
      <w:pPr>
        <w:pStyle w:val="BodyText"/>
        <w:spacing w:after="0"/>
        <w:sectPr>
          <w:type w:val="continuous"/>
          <w:pgSz w:w="11910" w:h="16850"/>
          <w:pgMar w:top="600" w:bottom="280" w:left="850" w:right="708"/>
        </w:sectPr>
      </w:pPr>
    </w:p>
    <w:p>
      <w:pPr>
        <w:pStyle w:val="BodyText"/>
        <w:spacing w:before="78"/>
        <w:ind w:left="2" w:right="133" w:firstLine="720"/>
        <w:jc w:val="both"/>
      </w:pPr>
      <w:r>
        <w:rPr>
          <w:spacing w:val="-2"/>
        </w:rPr>
        <w:t>Na</w:t>
      </w:r>
      <w:r>
        <w:rPr>
          <w:spacing w:val="-14"/>
        </w:rPr>
        <w:t> </w:t>
      </w:r>
      <w:r>
        <w:rPr>
          <w:spacing w:val="-2"/>
        </w:rPr>
        <w:t>osnovu</w:t>
      </w:r>
      <w:r>
        <w:rPr>
          <w:spacing w:val="-13"/>
        </w:rPr>
        <w:t> </w:t>
      </w:r>
      <w:r>
        <w:rPr>
          <w:spacing w:val="-2"/>
        </w:rPr>
        <w:t>člana</w:t>
      </w:r>
      <w:r>
        <w:rPr>
          <w:spacing w:val="-13"/>
        </w:rPr>
        <w:t> </w:t>
      </w:r>
      <w:r>
        <w:rPr>
          <w:spacing w:val="-2"/>
        </w:rPr>
        <w:t>28</w:t>
      </w:r>
      <w:r>
        <w:rPr>
          <w:spacing w:val="-14"/>
        </w:rPr>
        <w:t> </w:t>
      </w:r>
      <w:r>
        <w:rPr>
          <w:spacing w:val="-2"/>
        </w:rPr>
        <w:t>stav</w:t>
      </w:r>
      <w:r>
        <w:rPr>
          <w:spacing w:val="-13"/>
        </w:rPr>
        <w:t> </w:t>
      </w:r>
      <w:r>
        <w:rPr>
          <w:spacing w:val="-2"/>
        </w:rPr>
        <w:t>4</w:t>
      </w:r>
      <w:r>
        <w:rPr>
          <w:spacing w:val="-13"/>
        </w:rPr>
        <w:t> </w:t>
      </w:r>
      <w:r>
        <w:rPr>
          <w:spacing w:val="-2"/>
        </w:rPr>
        <w:t>Zakona</w:t>
      </w:r>
      <w:r>
        <w:rPr>
          <w:spacing w:val="-13"/>
        </w:rPr>
        <w:t> </w:t>
      </w:r>
      <w:r>
        <w:rPr>
          <w:spacing w:val="-2"/>
        </w:rPr>
        <w:t>o</w:t>
      </w:r>
      <w:r>
        <w:rPr>
          <w:spacing w:val="-14"/>
        </w:rPr>
        <w:t> </w:t>
      </w:r>
      <w:r>
        <w:rPr>
          <w:spacing w:val="-2"/>
        </w:rPr>
        <w:t>državnoj</w:t>
      </w:r>
      <w:r>
        <w:rPr>
          <w:spacing w:val="-13"/>
        </w:rPr>
        <w:t> </w:t>
      </w:r>
      <w:r>
        <w:rPr>
          <w:spacing w:val="-2"/>
        </w:rPr>
        <w:t>upravi</w:t>
      </w:r>
      <w:r>
        <w:rPr>
          <w:spacing w:val="-13"/>
        </w:rPr>
        <w:t> </w:t>
      </w:r>
      <w:r>
        <w:rPr>
          <w:spacing w:val="-2"/>
        </w:rPr>
        <w:t>(„Službeni</w:t>
      </w:r>
      <w:r>
        <w:rPr>
          <w:spacing w:val="-14"/>
        </w:rPr>
        <w:t> </w:t>
      </w:r>
      <w:r>
        <w:rPr>
          <w:spacing w:val="-2"/>
        </w:rPr>
        <w:t>list</w:t>
      </w:r>
      <w:r>
        <w:rPr>
          <w:spacing w:val="-13"/>
        </w:rPr>
        <w:t> </w:t>
      </w:r>
      <w:r>
        <w:rPr>
          <w:spacing w:val="-2"/>
        </w:rPr>
        <w:t>CG“,</w:t>
      </w:r>
      <w:r>
        <w:rPr>
          <w:spacing w:val="-13"/>
        </w:rPr>
        <w:t> </w:t>
      </w:r>
      <w:r>
        <w:rPr>
          <w:spacing w:val="-2"/>
        </w:rPr>
        <w:t>broj</w:t>
      </w:r>
      <w:r>
        <w:rPr>
          <w:spacing w:val="-13"/>
        </w:rPr>
        <w:t> </w:t>
      </w:r>
      <w:r>
        <w:rPr>
          <w:spacing w:val="-2"/>
        </w:rPr>
        <w:t>78/18,</w:t>
      </w:r>
      <w:r>
        <w:rPr>
          <w:spacing w:val="-14"/>
        </w:rPr>
        <w:t> </w:t>
      </w:r>
      <w:r>
        <w:rPr>
          <w:spacing w:val="-2"/>
        </w:rPr>
        <w:t>70/21</w:t>
      </w:r>
      <w:r>
        <w:rPr>
          <w:spacing w:val="-13"/>
        </w:rPr>
        <w:t> </w:t>
      </w:r>
      <w:r>
        <w:rPr>
          <w:spacing w:val="-2"/>
        </w:rPr>
        <w:t>i</w:t>
      </w:r>
      <w:r>
        <w:rPr>
          <w:spacing w:val="-13"/>
        </w:rPr>
        <w:t> </w:t>
      </w:r>
      <w:r>
        <w:rPr>
          <w:spacing w:val="-2"/>
        </w:rPr>
        <w:t>52/22) </w:t>
      </w:r>
      <w:r>
        <w:rPr/>
        <w:t>i člana 17 Uredbe o organizaciji i načinu rada državne uprave („Službeni list Crne Gore", br. 102/23, 113/23,</w:t>
      </w:r>
      <w:r>
        <w:rPr>
          <w:spacing w:val="-2"/>
        </w:rPr>
        <w:t> </w:t>
      </w:r>
      <w:r>
        <w:rPr/>
        <w:t>71/24,</w:t>
      </w:r>
      <w:r>
        <w:rPr>
          <w:spacing w:val="1"/>
        </w:rPr>
        <w:t> </w:t>
      </w:r>
      <w:r>
        <w:rPr/>
        <w:t>72/24, 90/24,</w:t>
      </w:r>
      <w:r>
        <w:rPr>
          <w:spacing w:val="2"/>
        </w:rPr>
        <w:t> </w:t>
      </w:r>
      <w:r>
        <w:rPr/>
        <w:t>93/24,</w:t>
      </w:r>
      <w:r>
        <w:rPr>
          <w:spacing w:val="2"/>
        </w:rPr>
        <w:t> </w:t>
      </w:r>
      <w:r>
        <w:rPr/>
        <w:t>93/24</w:t>
      </w:r>
      <w:r>
        <w:rPr>
          <w:spacing w:val="4"/>
        </w:rPr>
        <w:t> </w:t>
      </w:r>
      <w:r>
        <w:rPr/>
        <w:t>- ispravka,</w:t>
      </w:r>
      <w:r>
        <w:rPr>
          <w:spacing w:val="2"/>
        </w:rPr>
        <w:t> </w:t>
      </w:r>
      <w:r>
        <w:rPr/>
        <w:t>104/24, 117/24,</w:t>
      </w:r>
      <w:r>
        <w:rPr>
          <w:spacing w:val="2"/>
        </w:rPr>
        <w:t> </w:t>
      </w:r>
      <w:r>
        <w:rPr/>
        <w:t>39/25,</w:t>
      </w:r>
      <w:r>
        <w:rPr>
          <w:spacing w:val="2"/>
        </w:rPr>
        <w:t> </w:t>
      </w:r>
      <w:r>
        <w:rPr/>
        <w:t>97/25,</w:t>
      </w:r>
      <w:r>
        <w:rPr>
          <w:spacing w:val="2"/>
        </w:rPr>
        <w:t> </w:t>
      </w:r>
      <w:r>
        <w:rPr/>
        <w:t>148/25</w:t>
      </w:r>
      <w:r>
        <w:rPr>
          <w:spacing w:val="1"/>
        </w:rPr>
        <w:t> </w:t>
      </w:r>
      <w:r>
        <w:rPr/>
        <w:t>i 164/25.),</w:t>
      </w:r>
      <w:r>
        <w:rPr>
          <w:spacing w:val="3"/>
        </w:rPr>
        <w:t> </w:t>
      </w:r>
      <w:r>
        <w:rPr>
          <w:spacing w:val="-5"/>
        </w:rPr>
        <w:t>na</w:t>
      </w:r>
    </w:p>
    <w:p>
      <w:pPr>
        <w:pStyle w:val="BodyText"/>
        <w:spacing w:line="252" w:lineRule="exact" w:before="2"/>
        <w:ind w:left="2"/>
        <w:jc w:val="both"/>
      </w:pPr>
      <w:r>
        <w:rPr/>
        <w:t>predlog</w:t>
      </w:r>
      <w:r>
        <w:rPr>
          <w:spacing w:val="36"/>
        </w:rPr>
        <w:t>  </w:t>
      </w:r>
      <w:r>
        <w:rPr/>
        <w:t>ministra</w:t>
      </w:r>
      <w:r>
        <w:rPr>
          <w:spacing w:val="37"/>
        </w:rPr>
        <w:t>  </w:t>
      </w:r>
      <w:r>
        <w:rPr/>
        <w:t>poljoprivrede,</w:t>
      </w:r>
      <w:r>
        <w:rPr>
          <w:spacing w:val="38"/>
        </w:rPr>
        <w:t>  </w:t>
      </w:r>
      <w:r>
        <w:rPr/>
        <w:t>šumarstva</w:t>
      </w:r>
      <w:r>
        <w:rPr>
          <w:spacing w:val="37"/>
        </w:rPr>
        <w:t>  </w:t>
      </w:r>
      <w:r>
        <w:rPr/>
        <w:t>i</w:t>
      </w:r>
      <w:r>
        <w:rPr>
          <w:spacing w:val="37"/>
        </w:rPr>
        <w:t>  </w:t>
      </w:r>
      <w:r>
        <w:rPr/>
        <w:t>vodoprivrede,</w:t>
      </w:r>
      <w:r>
        <w:rPr>
          <w:spacing w:val="38"/>
        </w:rPr>
        <w:t>  </w:t>
      </w:r>
      <w:r>
        <w:rPr/>
        <w:t>Vlada</w:t>
      </w:r>
      <w:r>
        <w:rPr>
          <w:spacing w:val="37"/>
        </w:rPr>
        <w:t>  </w:t>
      </w:r>
      <w:r>
        <w:rPr/>
        <w:t>Crne</w:t>
      </w:r>
      <w:r>
        <w:rPr>
          <w:spacing w:val="36"/>
        </w:rPr>
        <w:t>  </w:t>
      </w:r>
      <w:r>
        <w:rPr/>
        <w:t>Gore</w:t>
      </w:r>
      <w:r>
        <w:rPr>
          <w:spacing w:val="36"/>
        </w:rPr>
        <w:t>  </w:t>
      </w:r>
      <w:r>
        <w:rPr/>
        <w:t>na</w:t>
      </w:r>
      <w:r>
        <w:rPr>
          <w:spacing w:val="37"/>
        </w:rPr>
        <w:t>  </w:t>
      </w:r>
      <w:r>
        <w:rPr/>
        <w:t>sjednici</w:t>
      </w:r>
      <w:r>
        <w:rPr>
          <w:spacing w:val="37"/>
        </w:rPr>
        <w:t>  </w:t>
      </w:r>
      <w:r>
        <w:rPr>
          <w:spacing w:val="-5"/>
        </w:rPr>
        <w:t>od</w:t>
      </w:r>
    </w:p>
    <w:p>
      <w:pPr>
        <w:pStyle w:val="BodyText"/>
        <w:tabs>
          <w:tab w:pos="1715" w:val="left" w:leader="none"/>
        </w:tabs>
        <w:spacing w:line="252" w:lineRule="exact"/>
        <w:ind w:left="2"/>
        <w:jc w:val="both"/>
      </w:pPr>
      <w:r>
        <w:rPr>
          <w:u w:val="single"/>
        </w:rPr>
        <w:tab/>
      </w:r>
      <w:r>
        <w:rPr/>
        <w:t>.</w:t>
      </w:r>
      <w:r>
        <w:rPr>
          <w:spacing w:val="-7"/>
        </w:rPr>
        <w:t> </w:t>
      </w:r>
      <w:r>
        <w:rPr/>
        <w:t>godine,</w:t>
      </w:r>
      <w:r>
        <w:rPr>
          <w:spacing w:val="-5"/>
        </w:rPr>
        <w:t> </w:t>
      </w:r>
      <w:r>
        <w:rPr/>
        <w:t>utvrdila</w:t>
      </w:r>
      <w:r>
        <w:rPr>
          <w:spacing w:val="-5"/>
        </w:rPr>
        <w:t> je</w:t>
      </w:r>
    </w:p>
    <w:p>
      <w:pPr>
        <w:pStyle w:val="BodyText"/>
      </w:pPr>
    </w:p>
    <w:p>
      <w:pPr>
        <w:pStyle w:val="BodyText"/>
      </w:pPr>
    </w:p>
    <w:p>
      <w:pPr>
        <w:pStyle w:val="Heading1"/>
        <w:ind w:left="586" w:right="719" w:firstLine="0"/>
        <w:jc w:val="center"/>
      </w:pPr>
      <w:r>
        <w:rPr/>
        <w:t>P R</w:t>
      </w:r>
      <w:r>
        <w:rPr>
          <w:spacing w:val="2"/>
        </w:rPr>
        <w:t> </w:t>
      </w:r>
      <w:r>
        <w:rPr/>
        <w:t>A</w:t>
      </w:r>
      <w:r>
        <w:rPr>
          <w:spacing w:val="-8"/>
        </w:rPr>
        <w:t> </w:t>
      </w:r>
      <w:r>
        <w:rPr/>
        <w:t>V I</w:t>
      </w:r>
      <w:r>
        <w:rPr>
          <w:spacing w:val="2"/>
        </w:rPr>
        <w:t> </w:t>
      </w:r>
      <w:r>
        <w:rPr/>
        <w:t>L N</w:t>
      </w:r>
      <w:r>
        <w:rPr>
          <w:spacing w:val="-2"/>
        </w:rPr>
        <w:t> </w:t>
      </w:r>
      <w:r>
        <w:rPr/>
        <w:t>I</w:t>
      </w:r>
      <w:r>
        <w:rPr>
          <w:spacing w:val="2"/>
        </w:rPr>
        <w:t> </w:t>
      </w:r>
      <w:r>
        <w:rPr>
          <w:spacing w:val="-10"/>
        </w:rPr>
        <w:t>K</w:t>
      </w:r>
    </w:p>
    <w:p>
      <w:pPr>
        <w:spacing w:before="1"/>
        <w:ind w:left="1579" w:right="1711" w:hanging="11"/>
        <w:jc w:val="center"/>
        <w:rPr>
          <w:rFonts w:ascii="Arial" w:hAnsi="Arial"/>
          <w:b/>
          <w:sz w:val="22"/>
        </w:rPr>
      </w:pPr>
      <w:r>
        <w:rPr>
          <w:rFonts w:ascii="Arial" w:hAnsi="Arial"/>
          <w:b/>
          <w:sz w:val="22"/>
        </w:rPr>
        <w:t>O UNUTRAŠNJOJ ORGANIZACIJI I SISTEMATIZACIJI MINISTARSTVA</w:t>
      </w:r>
      <w:r>
        <w:rPr>
          <w:rFonts w:ascii="Arial" w:hAnsi="Arial"/>
          <w:b/>
          <w:spacing w:val="-11"/>
          <w:sz w:val="22"/>
        </w:rPr>
        <w:t> </w:t>
      </w:r>
      <w:r>
        <w:rPr>
          <w:rFonts w:ascii="Arial" w:hAnsi="Arial"/>
          <w:b/>
          <w:sz w:val="22"/>
        </w:rPr>
        <w:t>POLJOPRIVREDE,</w:t>
      </w:r>
      <w:r>
        <w:rPr>
          <w:rFonts w:ascii="Arial" w:hAnsi="Arial"/>
          <w:b/>
          <w:spacing w:val="-5"/>
          <w:sz w:val="22"/>
        </w:rPr>
        <w:t> </w:t>
      </w:r>
      <w:r>
        <w:rPr>
          <w:rFonts w:ascii="Arial" w:hAnsi="Arial"/>
          <w:b/>
          <w:sz w:val="22"/>
        </w:rPr>
        <w:t>ŠUMARSTVA</w:t>
      </w:r>
      <w:r>
        <w:rPr>
          <w:rFonts w:ascii="Arial" w:hAnsi="Arial"/>
          <w:b/>
          <w:spacing w:val="-11"/>
          <w:sz w:val="22"/>
        </w:rPr>
        <w:t> </w:t>
      </w:r>
      <w:r>
        <w:rPr>
          <w:rFonts w:ascii="Arial" w:hAnsi="Arial"/>
          <w:b/>
          <w:sz w:val="22"/>
        </w:rPr>
        <w:t>I</w:t>
      </w:r>
      <w:r>
        <w:rPr>
          <w:rFonts w:ascii="Arial" w:hAnsi="Arial"/>
          <w:b/>
          <w:spacing w:val="-5"/>
          <w:sz w:val="22"/>
        </w:rPr>
        <w:t> </w:t>
      </w:r>
      <w:r>
        <w:rPr>
          <w:rFonts w:ascii="Arial" w:hAnsi="Arial"/>
          <w:b/>
          <w:sz w:val="22"/>
        </w:rPr>
        <w:t>VODOPRIVRED</w:t>
      </w:r>
      <w:r>
        <w:rPr>
          <w:rFonts w:ascii="Arial" w:hAnsi="Arial"/>
          <w:b/>
          <w:color w:val="001F5F"/>
          <w:sz w:val="22"/>
        </w:rPr>
        <w:t>E</w:t>
      </w:r>
    </w:p>
    <w:p>
      <w:pPr>
        <w:pStyle w:val="BodyText"/>
        <w:spacing w:before="252"/>
        <w:rPr>
          <w:rFonts w:ascii="Arial"/>
          <w:b/>
        </w:rPr>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1</w:t>
      </w:r>
    </w:p>
    <w:p>
      <w:pPr>
        <w:pStyle w:val="BodyText"/>
        <w:rPr>
          <w:rFonts w:ascii="Arial"/>
          <w:b/>
        </w:rPr>
      </w:pPr>
    </w:p>
    <w:p>
      <w:pPr>
        <w:pStyle w:val="BodyText"/>
        <w:ind w:left="2" w:right="134" w:firstLine="720"/>
        <w:jc w:val="both"/>
      </w:pPr>
      <w:r>
        <w:rPr/>
        <w:t>Ovim</w:t>
      </w:r>
      <w:r>
        <w:rPr>
          <w:spacing w:val="-3"/>
        </w:rPr>
        <w:t> </w:t>
      </w:r>
      <w:r>
        <w:rPr/>
        <w:t>Pravilnikom</w:t>
      </w:r>
      <w:r>
        <w:rPr>
          <w:spacing w:val="-3"/>
        </w:rPr>
        <w:t> </w:t>
      </w:r>
      <w:r>
        <w:rPr/>
        <w:t>utvrđuje</w:t>
      </w:r>
      <w:r>
        <w:rPr>
          <w:spacing w:val="-4"/>
        </w:rPr>
        <w:t> </w:t>
      </w:r>
      <w:r>
        <w:rPr/>
        <w:t>se</w:t>
      </w:r>
      <w:r>
        <w:rPr>
          <w:spacing w:val="-4"/>
        </w:rPr>
        <w:t> </w:t>
      </w:r>
      <w:r>
        <w:rPr/>
        <w:t>unutrašnja</w:t>
      </w:r>
      <w:r>
        <w:rPr>
          <w:spacing w:val="-6"/>
        </w:rPr>
        <w:t> </w:t>
      </w:r>
      <w:r>
        <w:rPr/>
        <w:t>organizacija</w:t>
      </w:r>
      <w:r>
        <w:rPr>
          <w:spacing w:val="-3"/>
        </w:rPr>
        <w:t> </w:t>
      </w:r>
      <w:r>
        <w:rPr/>
        <w:t>i</w:t>
      </w:r>
      <w:r>
        <w:rPr>
          <w:spacing w:val="-5"/>
        </w:rPr>
        <w:t> </w:t>
      </w:r>
      <w:r>
        <w:rPr/>
        <w:t>sistematizacija</w:t>
      </w:r>
      <w:r>
        <w:rPr>
          <w:spacing w:val="-3"/>
        </w:rPr>
        <w:t> </w:t>
      </w:r>
      <w:r>
        <w:rPr/>
        <w:t>Ministarstva</w:t>
      </w:r>
      <w:r>
        <w:rPr>
          <w:spacing w:val="-4"/>
        </w:rPr>
        <w:t> </w:t>
      </w:r>
      <w:r>
        <w:rPr/>
        <w:t>poljoprivrede, šumarstva i vodoprivrede (u daljem tekstu: Ministarstvo), utvrđuju se organizacione jedinice i njihov djelokrug rada, radna mjesta, broj izvršilaca, opis poslova i uslovi za njihovo obavljanje, kao i </w:t>
      </w:r>
      <w:r>
        <w:rPr>
          <w:spacing w:val="-2"/>
        </w:rPr>
        <w:t>raspoređivanje</w:t>
      </w:r>
      <w:r>
        <w:rPr>
          <w:spacing w:val="-8"/>
        </w:rPr>
        <w:t> </w:t>
      </w:r>
      <w:r>
        <w:rPr>
          <w:spacing w:val="-2"/>
        </w:rPr>
        <w:t>državnih</w:t>
      </w:r>
      <w:r>
        <w:rPr>
          <w:spacing w:val="-6"/>
        </w:rPr>
        <w:t> </w:t>
      </w:r>
      <w:r>
        <w:rPr>
          <w:spacing w:val="-2"/>
        </w:rPr>
        <w:t>službenika</w:t>
      </w:r>
      <w:r>
        <w:rPr>
          <w:spacing w:val="-8"/>
        </w:rPr>
        <w:t> </w:t>
      </w:r>
      <w:r>
        <w:rPr>
          <w:spacing w:val="-2"/>
        </w:rPr>
        <w:t>i</w:t>
      </w:r>
      <w:r>
        <w:rPr>
          <w:spacing w:val="-9"/>
        </w:rPr>
        <w:t> </w:t>
      </w:r>
      <w:r>
        <w:rPr>
          <w:spacing w:val="-2"/>
        </w:rPr>
        <w:t>namještenika</w:t>
      </w:r>
      <w:r>
        <w:rPr>
          <w:spacing w:val="-8"/>
        </w:rPr>
        <w:t> </w:t>
      </w:r>
      <w:r>
        <w:rPr>
          <w:spacing w:val="-2"/>
        </w:rPr>
        <w:t>i</w:t>
      </w:r>
      <w:r>
        <w:rPr>
          <w:spacing w:val="-9"/>
        </w:rPr>
        <w:t> </w:t>
      </w:r>
      <w:r>
        <w:rPr>
          <w:spacing w:val="-2"/>
        </w:rPr>
        <w:t>zapošljavanje</w:t>
      </w:r>
      <w:r>
        <w:rPr>
          <w:spacing w:val="-8"/>
        </w:rPr>
        <w:t> </w:t>
      </w:r>
      <w:r>
        <w:rPr>
          <w:spacing w:val="-2"/>
        </w:rPr>
        <w:t>pripravnika.</w:t>
      </w:r>
    </w:p>
    <w:p>
      <w:pPr>
        <w:pStyle w:val="BodyText"/>
      </w:pPr>
    </w:p>
    <w:p>
      <w:pPr>
        <w:pStyle w:val="BodyText"/>
        <w:spacing w:before="40"/>
      </w:pPr>
    </w:p>
    <w:p>
      <w:pPr>
        <w:pStyle w:val="Heading1"/>
        <w:spacing w:before="1"/>
        <w:ind w:left="2892" w:firstLine="0"/>
      </w:pPr>
      <w:r>
        <w:rPr/>
        <w:t>I</w:t>
      </w:r>
      <w:r>
        <w:rPr>
          <w:spacing w:val="54"/>
        </w:rPr>
        <w:t> </w:t>
      </w:r>
      <w:r>
        <w:rPr/>
        <w:t>UNUTRAŠNJA</w:t>
      </w:r>
      <w:r>
        <w:rPr>
          <w:spacing w:val="-11"/>
        </w:rPr>
        <w:t> </w:t>
      </w:r>
      <w:r>
        <w:rPr/>
        <w:t>ORGANIZACIJA</w:t>
      </w:r>
      <w:r>
        <w:rPr>
          <w:spacing w:val="-10"/>
        </w:rPr>
        <w:t> </w:t>
      </w:r>
      <w:r>
        <w:rPr>
          <w:spacing w:val="-2"/>
        </w:rPr>
        <w:t>MINISTARSTVA</w:t>
      </w:r>
    </w:p>
    <w:p>
      <w:pPr>
        <w:pStyle w:val="BodyText"/>
        <w:rPr>
          <w:rFonts w:ascii="Arial"/>
          <w:b/>
        </w:rPr>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2</w:t>
      </w:r>
    </w:p>
    <w:p>
      <w:pPr>
        <w:pStyle w:val="BodyText"/>
        <w:rPr>
          <w:rFonts w:ascii="Arial"/>
          <w:b/>
        </w:rPr>
      </w:pPr>
    </w:p>
    <w:p>
      <w:pPr>
        <w:pStyle w:val="BodyText"/>
        <w:ind w:left="722"/>
      </w:pPr>
      <w:r>
        <w:rPr/>
        <w:t>Za</w:t>
      </w:r>
      <w:r>
        <w:rPr>
          <w:spacing w:val="-10"/>
        </w:rPr>
        <w:t> </w:t>
      </w:r>
      <w:r>
        <w:rPr/>
        <w:t>izvršenje</w:t>
      </w:r>
      <w:r>
        <w:rPr>
          <w:spacing w:val="-7"/>
        </w:rPr>
        <w:t> </w:t>
      </w:r>
      <w:r>
        <w:rPr/>
        <w:t>poslova</w:t>
      </w:r>
      <w:r>
        <w:rPr>
          <w:spacing w:val="-7"/>
        </w:rPr>
        <w:t> </w:t>
      </w:r>
      <w:r>
        <w:rPr/>
        <w:t>iz</w:t>
      </w:r>
      <w:r>
        <w:rPr>
          <w:spacing w:val="-9"/>
        </w:rPr>
        <w:t> </w:t>
      </w:r>
      <w:r>
        <w:rPr/>
        <w:t>djelokruga</w:t>
      </w:r>
      <w:r>
        <w:rPr>
          <w:spacing w:val="-8"/>
        </w:rPr>
        <w:t> </w:t>
      </w:r>
      <w:r>
        <w:rPr/>
        <w:t>Ministarstva</w:t>
      </w:r>
      <w:r>
        <w:rPr>
          <w:spacing w:val="-7"/>
        </w:rPr>
        <w:t> </w:t>
      </w:r>
      <w:r>
        <w:rPr/>
        <w:t>osnivaju</w:t>
      </w:r>
      <w:r>
        <w:rPr>
          <w:spacing w:val="-7"/>
        </w:rPr>
        <w:t> </w:t>
      </w:r>
      <w:r>
        <w:rPr/>
        <w:t>se</w:t>
      </w:r>
      <w:r>
        <w:rPr>
          <w:spacing w:val="-7"/>
        </w:rPr>
        <w:t> </w:t>
      </w:r>
      <w:r>
        <w:rPr/>
        <w:t>unutrašnje</w:t>
      </w:r>
      <w:r>
        <w:rPr>
          <w:spacing w:val="-7"/>
        </w:rPr>
        <w:t> </w:t>
      </w:r>
      <w:r>
        <w:rPr/>
        <w:t>organizacione</w:t>
      </w:r>
      <w:r>
        <w:rPr>
          <w:spacing w:val="-7"/>
        </w:rPr>
        <w:t> </w:t>
      </w:r>
      <w:r>
        <w:rPr>
          <w:spacing w:val="-2"/>
        </w:rPr>
        <w:t>jedinice:</w:t>
      </w:r>
    </w:p>
    <w:p>
      <w:pPr>
        <w:pStyle w:val="BodyText"/>
        <w:spacing w:before="1"/>
      </w:pPr>
    </w:p>
    <w:p>
      <w:pPr>
        <w:pStyle w:val="Heading1"/>
        <w:numPr>
          <w:ilvl w:val="0"/>
          <w:numId w:val="1"/>
        </w:numPr>
        <w:tabs>
          <w:tab w:pos="541" w:val="left" w:leader="none"/>
        </w:tabs>
        <w:spacing w:line="252" w:lineRule="exact" w:before="0" w:after="0"/>
        <w:ind w:left="541" w:right="0" w:hanging="359"/>
        <w:jc w:val="left"/>
      </w:pPr>
      <w:r>
        <w:rPr/>
        <w:t>DIREKTORAT</w:t>
      </w:r>
      <w:r>
        <w:rPr>
          <w:spacing w:val="-8"/>
        </w:rPr>
        <w:t> </w:t>
      </w:r>
      <w:r>
        <w:rPr/>
        <w:t>ZA</w:t>
      </w:r>
      <w:r>
        <w:rPr>
          <w:spacing w:val="-9"/>
        </w:rPr>
        <w:t> </w:t>
      </w:r>
      <w:r>
        <w:rPr>
          <w:spacing w:val="-2"/>
        </w:rPr>
        <w:t>POLJOPRIVREDU</w:t>
      </w:r>
    </w:p>
    <w:p>
      <w:pPr>
        <w:pStyle w:val="ListParagraph"/>
        <w:numPr>
          <w:ilvl w:val="1"/>
          <w:numId w:val="1"/>
        </w:numPr>
        <w:tabs>
          <w:tab w:pos="884" w:val="left" w:leader="none"/>
        </w:tabs>
        <w:spacing w:line="252" w:lineRule="exact" w:before="0" w:after="0"/>
        <w:ind w:left="884" w:right="0" w:hanging="431"/>
        <w:jc w:val="left"/>
        <w:rPr>
          <w:rFonts w:ascii="Arial"/>
          <w:b/>
          <w:sz w:val="22"/>
        </w:rPr>
      </w:pPr>
      <w:r>
        <w:rPr>
          <w:rFonts w:ascii="Arial"/>
          <w:b/>
          <w:sz w:val="22"/>
        </w:rPr>
        <w:t>Direkcija</w:t>
      </w:r>
      <w:r>
        <w:rPr>
          <w:rFonts w:ascii="Arial"/>
          <w:b/>
          <w:spacing w:val="-4"/>
          <w:sz w:val="22"/>
        </w:rPr>
        <w:t> </w:t>
      </w:r>
      <w:r>
        <w:rPr>
          <w:rFonts w:ascii="Arial"/>
          <w:b/>
          <w:sz w:val="22"/>
        </w:rPr>
        <w:t>za</w:t>
      </w:r>
      <w:r>
        <w:rPr>
          <w:rFonts w:ascii="Arial"/>
          <w:b/>
          <w:spacing w:val="-4"/>
          <w:sz w:val="22"/>
        </w:rPr>
        <w:t> </w:t>
      </w:r>
      <w:r>
        <w:rPr>
          <w:rFonts w:ascii="Arial"/>
          <w:b/>
          <w:sz w:val="22"/>
        </w:rPr>
        <w:t>biljnu</w:t>
      </w:r>
      <w:r>
        <w:rPr>
          <w:rFonts w:ascii="Arial"/>
          <w:b/>
          <w:spacing w:val="-3"/>
          <w:sz w:val="22"/>
        </w:rPr>
        <w:t> </w:t>
      </w:r>
      <w:r>
        <w:rPr>
          <w:rFonts w:ascii="Arial"/>
          <w:b/>
          <w:spacing w:val="-2"/>
          <w:sz w:val="22"/>
        </w:rPr>
        <w:t>proizvodnju</w:t>
      </w:r>
    </w:p>
    <w:p>
      <w:pPr>
        <w:pStyle w:val="ListParagraph"/>
        <w:numPr>
          <w:ilvl w:val="1"/>
          <w:numId w:val="1"/>
        </w:numPr>
        <w:tabs>
          <w:tab w:pos="884" w:val="left" w:leader="none"/>
        </w:tabs>
        <w:spacing w:line="252" w:lineRule="exact" w:before="0" w:after="0"/>
        <w:ind w:left="884" w:right="0" w:hanging="431"/>
        <w:jc w:val="left"/>
        <w:rPr>
          <w:rFonts w:ascii="Arial" w:hAnsi="Arial"/>
          <w:b/>
          <w:sz w:val="22"/>
        </w:rPr>
      </w:pP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3"/>
          <w:sz w:val="22"/>
        </w:rPr>
        <w:t> </w:t>
      </w:r>
      <w:r>
        <w:rPr>
          <w:rFonts w:ascii="Arial" w:hAnsi="Arial"/>
          <w:b/>
          <w:spacing w:val="-2"/>
          <w:sz w:val="22"/>
        </w:rPr>
        <w:t>stočarstvo</w:t>
      </w:r>
    </w:p>
    <w:p>
      <w:pPr>
        <w:pStyle w:val="ListParagraph"/>
        <w:numPr>
          <w:ilvl w:val="1"/>
          <w:numId w:val="1"/>
        </w:numPr>
        <w:tabs>
          <w:tab w:pos="884" w:val="left" w:leader="none"/>
        </w:tabs>
        <w:spacing w:line="253" w:lineRule="exact" w:before="1" w:after="0"/>
        <w:ind w:left="884" w:right="0" w:hanging="431"/>
        <w:jc w:val="left"/>
        <w:rPr>
          <w:rFonts w:ascii="Arial" w:hAnsi="Arial"/>
          <w:b/>
          <w:sz w:val="22"/>
        </w:rPr>
      </w:pPr>
      <w:r>
        <w:rPr>
          <w:rFonts w:ascii="Arial" w:hAnsi="Arial"/>
          <w:b/>
          <w:sz w:val="22"/>
        </w:rPr>
        <w:t>Direkcija</w:t>
      </w:r>
      <w:r>
        <w:rPr>
          <w:rFonts w:ascii="Arial" w:hAnsi="Arial"/>
          <w:b/>
          <w:spacing w:val="-5"/>
          <w:sz w:val="22"/>
        </w:rPr>
        <w:t> </w:t>
      </w:r>
      <w:r>
        <w:rPr>
          <w:rFonts w:ascii="Arial" w:hAnsi="Arial"/>
          <w:b/>
          <w:sz w:val="22"/>
        </w:rPr>
        <w:t>za</w:t>
      </w:r>
      <w:r>
        <w:rPr>
          <w:rFonts w:ascii="Arial" w:hAnsi="Arial"/>
          <w:b/>
          <w:spacing w:val="-7"/>
          <w:sz w:val="22"/>
        </w:rPr>
        <w:t> </w:t>
      </w:r>
      <w:r>
        <w:rPr>
          <w:rFonts w:ascii="Arial" w:hAnsi="Arial"/>
          <w:b/>
          <w:sz w:val="22"/>
        </w:rPr>
        <w:t>organsku</w:t>
      </w:r>
      <w:r>
        <w:rPr>
          <w:rFonts w:ascii="Arial" w:hAnsi="Arial"/>
          <w:b/>
          <w:spacing w:val="-9"/>
          <w:sz w:val="22"/>
        </w:rPr>
        <w:t> </w:t>
      </w:r>
      <w:r>
        <w:rPr>
          <w:rFonts w:ascii="Arial" w:hAnsi="Arial"/>
          <w:b/>
          <w:sz w:val="22"/>
        </w:rPr>
        <w:t>proizvodnju</w:t>
      </w:r>
      <w:r>
        <w:rPr>
          <w:rFonts w:ascii="Arial" w:hAnsi="Arial"/>
          <w:b/>
          <w:spacing w:val="-4"/>
          <w:sz w:val="22"/>
        </w:rPr>
        <w:t> </w:t>
      </w:r>
      <w:r>
        <w:rPr>
          <w:rFonts w:ascii="Arial" w:hAnsi="Arial"/>
          <w:b/>
          <w:sz w:val="22"/>
        </w:rPr>
        <w:t>i</w:t>
      </w:r>
      <w:r>
        <w:rPr>
          <w:rFonts w:ascii="Arial" w:hAnsi="Arial"/>
          <w:b/>
          <w:spacing w:val="-3"/>
          <w:sz w:val="22"/>
        </w:rPr>
        <w:t> </w:t>
      </w:r>
      <w:r>
        <w:rPr>
          <w:rFonts w:ascii="Arial" w:hAnsi="Arial"/>
          <w:b/>
          <w:sz w:val="22"/>
        </w:rPr>
        <w:t>šeme</w:t>
      </w:r>
      <w:r>
        <w:rPr>
          <w:rFonts w:ascii="Arial" w:hAnsi="Arial"/>
          <w:b/>
          <w:spacing w:val="-3"/>
          <w:sz w:val="22"/>
        </w:rPr>
        <w:t> </w:t>
      </w:r>
      <w:r>
        <w:rPr>
          <w:rFonts w:ascii="Arial" w:hAnsi="Arial"/>
          <w:b/>
          <w:spacing w:val="-2"/>
          <w:sz w:val="22"/>
        </w:rPr>
        <w:t>kvaliteta</w:t>
      </w:r>
    </w:p>
    <w:p>
      <w:pPr>
        <w:pStyle w:val="ListParagraph"/>
        <w:numPr>
          <w:ilvl w:val="1"/>
          <w:numId w:val="1"/>
        </w:numPr>
        <w:tabs>
          <w:tab w:pos="884" w:val="left" w:leader="none"/>
        </w:tabs>
        <w:spacing w:line="253" w:lineRule="exact" w:before="0" w:after="0"/>
        <w:ind w:left="884" w:right="0" w:hanging="431"/>
        <w:jc w:val="left"/>
        <w:rPr>
          <w:rFonts w:ascii="Arial" w:hAnsi="Arial"/>
          <w:b/>
          <w:sz w:val="22"/>
        </w:rPr>
      </w:pPr>
      <w:r>
        <w:rPr>
          <w:rFonts w:ascii="Arial" w:hAnsi="Arial"/>
          <w:b/>
          <w:sz w:val="22"/>
        </w:rPr>
        <w:t>Direkcija</w:t>
      </w:r>
      <w:r>
        <w:rPr>
          <w:rFonts w:ascii="Arial" w:hAnsi="Arial"/>
          <w:b/>
          <w:spacing w:val="-4"/>
          <w:sz w:val="22"/>
        </w:rPr>
        <w:t> </w:t>
      </w:r>
      <w:r>
        <w:rPr>
          <w:rFonts w:ascii="Arial" w:hAnsi="Arial"/>
          <w:b/>
          <w:sz w:val="22"/>
        </w:rPr>
        <w:t>za</w:t>
      </w:r>
      <w:r>
        <w:rPr>
          <w:rFonts w:ascii="Arial" w:hAnsi="Arial"/>
          <w:b/>
          <w:spacing w:val="-5"/>
          <w:sz w:val="22"/>
        </w:rPr>
        <w:t> </w:t>
      </w:r>
      <w:r>
        <w:rPr>
          <w:rFonts w:ascii="Arial" w:hAnsi="Arial"/>
          <w:b/>
          <w:sz w:val="22"/>
        </w:rPr>
        <w:t>zemljišnu</w:t>
      </w:r>
      <w:r>
        <w:rPr>
          <w:rFonts w:ascii="Arial" w:hAnsi="Arial"/>
          <w:b/>
          <w:spacing w:val="-7"/>
          <w:sz w:val="22"/>
        </w:rPr>
        <w:t> </w:t>
      </w:r>
      <w:r>
        <w:rPr>
          <w:rFonts w:ascii="Arial" w:hAnsi="Arial"/>
          <w:b/>
          <w:spacing w:val="-2"/>
          <w:sz w:val="22"/>
        </w:rPr>
        <w:t>politiku</w:t>
      </w:r>
    </w:p>
    <w:p>
      <w:pPr>
        <w:pStyle w:val="ListParagraph"/>
        <w:numPr>
          <w:ilvl w:val="1"/>
          <w:numId w:val="1"/>
        </w:numPr>
        <w:tabs>
          <w:tab w:pos="884" w:val="left" w:leader="none"/>
        </w:tabs>
        <w:spacing w:line="252" w:lineRule="exact" w:before="2" w:after="0"/>
        <w:ind w:left="884" w:right="0" w:hanging="431"/>
        <w:jc w:val="left"/>
        <w:rPr>
          <w:rFonts w:ascii="Arial"/>
          <w:b/>
          <w:sz w:val="22"/>
        </w:rPr>
      </w:pPr>
      <w:r>
        <w:rPr>
          <w:rFonts w:ascii="Arial"/>
          <w:b/>
          <w:sz w:val="22"/>
        </w:rPr>
        <w:t>Direkcija</w:t>
      </w:r>
      <w:r>
        <w:rPr>
          <w:rFonts w:ascii="Arial"/>
          <w:b/>
          <w:spacing w:val="-6"/>
          <w:sz w:val="22"/>
        </w:rPr>
        <w:t> </w:t>
      </w:r>
      <w:r>
        <w:rPr>
          <w:rFonts w:ascii="Arial"/>
          <w:b/>
          <w:sz w:val="22"/>
        </w:rPr>
        <w:t>za</w:t>
      </w:r>
      <w:r>
        <w:rPr>
          <w:rFonts w:ascii="Arial"/>
          <w:b/>
          <w:spacing w:val="-6"/>
          <w:sz w:val="22"/>
        </w:rPr>
        <w:t> </w:t>
      </w:r>
      <w:r>
        <w:rPr>
          <w:rFonts w:ascii="Arial"/>
          <w:b/>
          <w:sz w:val="22"/>
        </w:rPr>
        <w:t>savjetodavne</w:t>
      </w:r>
      <w:r>
        <w:rPr>
          <w:rFonts w:ascii="Arial"/>
          <w:b/>
          <w:spacing w:val="-4"/>
          <w:sz w:val="22"/>
        </w:rPr>
        <w:t> </w:t>
      </w:r>
      <w:r>
        <w:rPr>
          <w:rFonts w:ascii="Arial"/>
          <w:b/>
          <w:sz w:val="22"/>
        </w:rPr>
        <w:t>poslove</w:t>
      </w:r>
      <w:r>
        <w:rPr>
          <w:rFonts w:ascii="Arial"/>
          <w:b/>
          <w:spacing w:val="-3"/>
          <w:sz w:val="22"/>
        </w:rPr>
        <w:t> </w:t>
      </w:r>
      <w:r>
        <w:rPr>
          <w:rFonts w:ascii="Arial"/>
          <w:b/>
          <w:sz w:val="22"/>
        </w:rPr>
        <w:t>i</w:t>
      </w:r>
      <w:r>
        <w:rPr>
          <w:rFonts w:ascii="Arial"/>
          <w:b/>
          <w:spacing w:val="-5"/>
          <w:sz w:val="22"/>
        </w:rPr>
        <w:t> </w:t>
      </w:r>
      <w:r>
        <w:rPr>
          <w:rFonts w:ascii="Arial"/>
          <w:b/>
          <w:sz w:val="22"/>
        </w:rPr>
        <w:t>kontrolu</w:t>
      </w:r>
      <w:r>
        <w:rPr>
          <w:rFonts w:ascii="Arial"/>
          <w:b/>
          <w:spacing w:val="-6"/>
          <w:sz w:val="22"/>
        </w:rPr>
        <w:t> </w:t>
      </w:r>
      <w:r>
        <w:rPr>
          <w:rFonts w:ascii="Arial"/>
          <w:b/>
          <w:sz w:val="22"/>
        </w:rPr>
        <w:t>na</w:t>
      </w:r>
      <w:r>
        <w:rPr>
          <w:rFonts w:ascii="Arial"/>
          <w:b/>
          <w:spacing w:val="-4"/>
          <w:sz w:val="22"/>
        </w:rPr>
        <w:t> </w:t>
      </w:r>
      <w:r>
        <w:rPr>
          <w:rFonts w:ascii="Arial"/>
          <w:b/>
          <w:sz w:val="22"/>
        </w:rPr>
        <w:t>terenu</w:t>
      </w:r>
      <w:r>
        <w:rPr>
          <w:rFonts w:ascii="Arial"/>
          <w:b/>
          <w:spacing w:val="-6"/>
          <w:sz w:val="22"/>
        </w:rPr>
        <w:t> </w:t>
      </w:r>
      <w:r>
        <w:rPr>
          <w:rFonts w:ascii="Arial"/>
          <w:b/>
          <w:sz w:val="22"/>
        </w:rPr>
        <w:t>u</w:t>
      </w:r>
      <w:r>
        <w:rPr>
          <w:rFonts w:ascii="Arial"/>
          <w:b/>
          <w:spacing w:val="-4"/>
          <w:sz w:val="22"/>
        </w:rPr>
        <w:t> </w:t>
      </w:r>
      <w:r>
        <w:rPr>
          <w:rFonts w:ascii="Arial"/>
          <w:b/>
          <w:sz w:val="22"/>
        </w:rPr>
        <w:t>oblasti</w:t>
      </w:r>
      <w:r>
        <w:rPr>
          <w:rFonts w:ascii="Arial"/>
          <w:b/>
          <w:spacing w:val="-5"/>
          <w:sz w:val="22"/>
        </w:rPr>
        <w:t> </w:t>
      </w:r>
      <w:r>
        <w:rPr>
          <w:rFonts w:ascii="Arial"/>
          <w:b/>
          <w:sz w:val="22"/>
        </w:rPr>
        <w:t>biljne</w:t>
      </w:r>
      <w:r>
        <w:rPr>
          <w:rFonts w:ascii="Arial"/>
          <w:b/>
          <w:spacing w:val="-3"/>
          <w:sz w:val="22"/>
        </w:rPr>
        <w:t> </w:t>
      </w:r>
      <w:r>
        <w:rPr>
          <w:rFonts w:ascii="Arial"/>
          <w:b/>
          <w:spacing w:val="-2"/>
          <w:sz w:val="22"/>
        </w:rPr>
        <w:t>proizvodnje</w:t>
      </w:r>
    </w:p>
    <w:p>
      <w:pPr>
        <w:pStyle w:val="ListParagraph"/>
        <w:numPr>
          <w:ilvl w:val="1"/>
          <w:numId w:val="1"/>
        </w:numPr>
        <w:tabs>
          <w:tab w:pos="884" w:val="left" w:leader="none"/>
        </w:tabs>
        <w:spacing w:line="252" w:lineRule="exact" w:before="0" w:after="0"/>
        <w:ind w:left="884" w:right="0" w:hanging="431"/>
        <w:jc w:val="left"/>
        <w:rPr>
          <w:rFonts w:ascii="Arial" w:hAnsi="Arial"/>
          <w:b/>
          <w:sz w:val="22"/>
        </w:rPr>
      </w:pPr>
      <w:r>
        <w:rPr>
          <w:rFonts w:ascii="Arial" w:hAnsi="Arial"/>
          <w:b/>
          <w:sz w:val="22"/>
        </w:rPr>
        <w:t>Direkcija</w:t>
      </w:r>
      <w:r>
        <w:rPr>
          <w:rFonts w:ascii="Arial" w:hAnsi="Arial"/>
          <w:b/>
          <w:spacing w:val="-6"/>
          <w:sz w:val="22"/>
        </w:rPr>
        <w:t> </w:t>
      </w:r>
      <w:r>
        <w:rPr>
          <w:rFonts w:ascii="Arial" w:hAnsi="Arial"/>
          <w:b/>
          <w:sz w:val="22"/>
        </w:rPr>
        <w:t>za</w:t>
      </w:r>
      <w:r>
        <w:rPr>
          <w:rFonts w:ascii="Arial" w:hAnsi="Arial"/>
          <w:b/>
          <w:spacing w:val="-6"/>
          <w:sz w:val="22"/>
        </w:rPr>
        <w:t> </w:t>
      </w:r>
      <w:r>
        <w:rPr>
          <w:rFonts w:ascii="Arial" w:hAnsi="Arial"/>
          <w:b/>
          <w:sz w:val="22"/>
        </w:rPr>
        <w:t>savjetodavne</w:t>
      </w:r>
      <w:r>
        <w:rPr>
          <w:rFonts w:ascii="Arial" w:hAnsi="Arial"/>
          <w:b/>
          <w:spacing w:val="-4"/>
          <w:sz w:val="22"/>
        </w:rPr>
        <w:t> </w:t>
      </w:r>
      <w:r>
        <w:rPr>
          <w:rFonts w:ascii="Arial" w:hAnsi="Arial"/>
          <w:b/>
          <w:sz w:val="22"/>
        </w:rPr>
        <w:t>poslove</w:t>
      </w:r>
      <w:r>
        <w:rPr>
          <w:rFonts w:ascii="Arial" w:hAnsi="Arial"/>
          <w:b/>
          <w:spacing w:val="-3"/>
          <w:sz w:val="22"/>
        </w:rPr>
        <w:t> </w:t>
      </w:r>
      <w:r>
        <w:rPr>
          <w:rFonts w:ascii="Arial" w:hAnsi="Arial"/>
          <w:b/>
          <w:sz w:val="22"/>
        </w:rPr>
        <w:t>i</w:t>
      </w:r>
      <w:r>
        <w:rPr>
          <w:rFonts w:ascii="Arial" w:hAnsi="Arial"/>
          <w:b/>
          <w:spacing w:val="-5"/>
          <w:sz w:val="22"/>
        </w:rPr>
        <w:t> </w:t>
      </w:r>
      <w:r>
        <w:rPr>
          <w:rFonts w:ascii="Arial" w:hAnsi="Arial"/>
          <w:b/>
          <w:sz w:val="22"/>
        </w:rPr>
        <w:t>kontrolu</w:t>
      </w:r>
      <w:r>
        <w:rPr>
          <w:rFonts w:ascii="Arial" w:hAnsi="Arial"/>
          <w:b/>
          <w:spacing w:val="-5"/>
          <w:sz w:val="22"/>
        </w:rPr>
        <w:t> </w:t>
      </w:r>
      <w:r>
        <w:rPr>
          <w:rFonts w:ascii="Arial" w:hAnsi="Arial"/>
          <w:b/>
          <w:sz w:val="22"/>
        </w:rPr>
        <w:t>na</w:t>
      </w:r>
      <w:r>
        <w:rPr>
          <w:rFonts w:ascii="Arial" w:hAnsi="Arial"/>
          <w:b/>
          <w:spacing w:val="-4"/>
          <w:sz w:val="22"/>
        </w:rPr>
        <w:t> </w:t>
      </w:r>
      <w:r>
        <w:rPr>
          <w:rFonts w:ascii="Arial" w:hAnsi="Arial"/>
          <w:b/>
          <w:sz w:val="22"/>
        </w:rPr>
        <w:t>terenu</w:t>
      </w:r>
      <w:r>
        <w:rPr>
          <w:rFonts w:ascii="Arial" w:hAnsi="Arial"/>
          <w:b/>
          <w:spacing w:val="-6"/>
          <w:sz w:val="22"/>
        </w:rPr>
        <w:t> </w:t>
      </w:r>
      <w:r>
        <w:rPr>
          <w:rFonts w:ascii="Arial" w:hAnsi="Arial"/>
          <w:b/>
          <w:sz w:val="22"/>
        </w:rPr>
        <w:t>u</w:t>
      </w:r>
      <w:r>
        <w:rPr>
          <w:rFonts w:ascii="Arial" w:hAnsi="Arial"/>
          <w:b/>
          <w:spacing w:val="-4"/>
          <w:sz w:val="22"/>
        </w:rPr>
        <w:t> </w:t>
      </w:r>
      <w:r>
        <w:rPr>
          <w:rFonts w:ascii="Arial" w:hAnsi="Arial"/>
          <w:b/>
          <w:sz w:val="22"/>
        </w:rPr>
        <w:t>oblasti</w:t>
      </w:r>
      <w:r>
        <w:rPr>
          <w:rFonts w:ascii="Arial" w:hAnsi="Arial"/>
          <w:b/>
          <w:spacing w:val="-4"/>
          <w:sz w:val="22"/>
        </w:rPr>
        <w:t> </w:t>
      </w:r>
      <w:r>
        <w:rPr>
          <w:rFonts w:ascii="Arial" w:hAnsi="Arial"/>
          <w:b/>
          <w:spacing w:val="-2"/>
          <w:sz w:val="22"/>
        </w:rPr>
        <w:t>stočarstva</w:t>
      </w:r>
    </w:p>
    <w:p>
      <w:pPr>
        <w:pStyle w:val="ListParagraph"/>
        <w:numPr>
          <w:ilvl w:val="1"/>
          <w:numId w:val="1"/>
        </w:numPr>
        <w:tabs>
          <w:tab w:pos="884" w:val="left" w:leader="none"/>
        </w:tabs>
        <w:spacing w:line="252" w:lineRule="exact" w:before="0" w:after="0"/>
        <w:ind w:left="884" w:right="0" w:hanging="431"/>
        <w:jc w:val="left"/>
        <w:rPr>
          <w:rFonts w:ascii="Arial"/>
          <w:b/>
          <w:sz w:val="22"/>
        </w:rPr>
      </w:pPr>
      <w:r>
        <w:rPr>
          <w:rFonts w:ascii="Arial"/>
          <w:b/>
          <w:sz w:val="22"/>
        </w:rPr>
        <w:t>Direkcija</w:t>
      </w:r>
      <w:r>
        <w:rPr>
          <w:rFonts w:ascii="Arial"/>
          <w:b/>
          <w:spacing w:val="-9"/>
          <w:sz w:val="22"/>
        </w:rPr>
        <w:t> </w:t>
      </w:r>
      <w:r>
        <w:rPr>
          <w:rFonts w:ascii="Arial"/>
          <w:b/>
          <w:sz w:val="22"/>
        </w:rPr>
        <w:t>za</w:t>
      </w:r>
      <w:r>
        <w:rPr>
          <w:rFonts w:ascii="Arial"/>
          <w:b/>
          <w:spacing w:val="-8"/>
          <w:sz w:val="22"/>
        </w:rPr>
        <w:t> </w:t>
      </w:r>
      <w:r>
        <w:rPr>
          <w:rFonts w:ascii="Arial"/>
          <w:b/>
          <w:sz w:val="22"/>
        </w:rPr>
        <w:t>agroindustriju,</w:t>
      </w:r>
      <w:r>
        <w:rPr>
          <w:rFonts w:ascii="Arial"/>
          <w:b/>
          <w:spacing w:val="-5"/>
          <w:sz w:val="22"/>
        </w:rPr>
        <w:t> </w:t>
      </w:r>
      <w:r>
        <w:rPr>
          <w:rFonts w:ascii="Arial"/>
          <w:b/>
          <w:sz w:val="22"/>
        </w:rPr>
        <w:t>poljoprivredno</w:t>
      </w:r>
      <w:r>
        <w:rPr>
          <w:rFonts w:ascii="Arial"/>
          <w:b/>
          <w:spacing w:val="-6"/>
          <w:sz w:val="22"/>
        </w:rPr>
        <w:t> </w:t>
      </w:r>
      <w:r>
        <w:rPr>
          <w:rFonts w:ascii="Arial"/>
          <w:b/>
          <w:sz w:val="22"/>
        </w:rPr>
        <w:t>osiguranje</w:t>
      </w:r>
      <w:r>
        <w:rPr>
          <w:rFonts w:ascii="Arial"/>
          <w:b/>
          <w:spacing w:val="-7"/>
          <w:sz w:val="22"/>
        </w:rPr>
        <w:t> </w:t>
      </w:r>
      <w:r>
        <w:rPr>
          <w:rFonts w:ascii="Arial"/>
          <w:b/>
          <w:sz w:val="22"/>
        </w:rPr>
        <w:t>i</w:t>
      </w:r>
      <w:r>
        <w:rPr>
          <w:rFonts w:ascii="Arial"/>
          <w:b/>
          <w:spacing w:val="-4"/>
          <w:sz w:val="22"/>
        </w:rPr>
        <w:t> </w:t>
      </w:r>
      <w:r>
        <w:rPr>
          <w:rFonts w:ascii="Arial"/>
          <w:b/>
          <w:sz w:val="22"/>
        </w:rPr>
        <w:t>socijalne</w:t>
      </w:r>
      <w:r>
        <w:rPr>
          <w:rFonts w:ascii="Arial"/>
          <w:b/>
          <w:spacing w:val="-8"/>
          <w:sz w:val="22"/>
        </w:rPr>
        <w:t> </w:t>
      </w:r>
      <w:r>
        <w:rPr>
          <w:rFonts w:ascii="Arial"/>
          <w:b/>
          <w:spacing w:val="-2"/>
          <w:sz w:val="22"/>
        </w:rPr>
        <w:t>transfere</w:t>
      </w:r>
    </w:p>
    <w:p>
      <w:pPr>
        <w:pStyle w:val="BodyText"/>
        <w:rPr>
          <w:rFonts w:ascii="Arial"/>
          <w:b/>
        </w:rPr>
      </w:pPr>
    </w:p>
    <w:p>
      <w:pPr>
        <w:pStyle w:val="Heading1"/>
        <w:numPr>
          <w:ilvl w:val="0"/>
          <w:numId w:val="1"/>
        </w:numPr>
        <w:tabs>
          <w:tab w:pos="541" w:val="left" w:leader="none"/>
        </w:tabs>
        <w:spacing w:line="240" w:lineRule="auto" w:before="0" w:after="0"/>
        <w:ind w:left="541" w:right="0" w:hanging="359"/>
        <w:jc w:val="left"/>
      </w:pPr>
      <w:r>
        <w:rPr/>
        <w:t>DIREKTORAT</w:t>
      </w:r>
      <w:r>
        <w:rPr>
          <w:spacing w:val="-8"/>
        </w:rPr>
        <w:t> </w:t>
      </w:r>
      <w:r>
        <w:rPr/>
        <w:t>ZA</w:t>
      </w:r>
      <w:r>
        <w:rPr>
          <w:spacing w:val="-10"/>
        </w:rPr>
        <w:t> </w:t>
      </w:r>
      <w:r>
        <w:rPr/>
        <w:t>RURALNI</w:t>
      </w:r>
      <w:r>
        <w:rPr>
          <w:spacing w:val="-4"/>
        </w:rPr>
        <w:t> </w:t>
      </w:r>
      <w:r>
        <w:rPr>
          <w:spacing w:val="-2"/>
        </w:rPr>
        <w:t>RAZVOJ</w:t>
      </w:r>
    </w:p>
    <w:p>
      <w:pPr>
        <w:pStyle w:val="ListParagraph"/>
        <w:numPr>
          <w:ilvl w:val="1"/>
          <w:numId w:val="1"/>
        </w:numPr>
        <w:tabs>
          <w:tab w:pos="884" w:val="left" w:leader="none"/>
        </w:tabs>
        <w:spacing w:line="252" w:lineRule="exact" w:before="2" w:after="0"/>
        <w:ind w:left="884" w:right="0" w:hanging="431"/>
        <w:jc w:val="left"/>
        <w:rPr>
          <w:rFonts w:ascii="Arial"/>
          <w:b/>
          <w:sz w:val="22"/>
        </w:rPr>
      </w:pPr>
      <w:r>
        <w:rPr>
          <w:rFonts w:ascii="Arial"/>
          <w:b/>
          <w:sz w:val="22"/>
        </w:rPr>
        <w:t>Direkcija</w:t>
      </w:r>
      <w:r>
        <w:rPr>
          <w:rFonts w:ascii="Arial"/>
          <w:b/>
          <w:spacing w:val="-3"/>
          <w:sz w:val="22"/>
        </w:rPr>
        <w:t> </w:t>
      </w:r>
      <w:r>
        <w:rPr>
          <w:rFonts w:ascii="Arial"/>
          <w:b/>
          <w:sz w:val="22"/>
        </w:rPr>
        <w:t>za</w:t>
      </w:r>
      <w:r>
        <w:rPr>
          <w:rFonts w:ascii="Arial"/>
          <w:b/>
          <w:spacing w:val="-3"/>
          <w:sz w:val="22"/>
        </w:rPr>
        <w:t> </w:t>
      </w:r>
      <w:r>
        <w:rPr>
          <w:rFonts w:ascii="Arial"/>
          <w:b/>
          <w:spacing w:val="-2"/>
          <w:sz w:val="22"/>
        </w:rPr>
        <w:t>programiranje</w:t>
      </w:r>
    </w:p>
    <w:p>
      <w:pPr>
        <w:pStyle w:val="ListParagraph"/>
        <w:numPr>
          <w:ilvl w:val="1"/>
          <w:numId w:val="1"/>
        </w:numPr>
        <w:tabs>
          <w:tab w:pos="884" w:val="left" w:leader="none"/>
        </w:tabs>
        <w:spacing w:line="252" w:lineRule="exact" w:before="0" w:after="0"/>
        <w:ind w:left="884" w:right="0" w:hanging="431"/>
        <w:jc w:val="left"/>
        <w:rPr>
          <w:rFonts w:ascii="Arial"/>
          <w:b/>
          <w:sz w:val="22"/>
        </w:rPr>
      </w:pPr>
      <w:r>
        <w:rPr>
          <w:rFonts w:ascii="Arial"/>
          <w:b/>
          <w:sz w:val="22"/>
        </w:rPr>
        <w:t>Direkcija</w:t>
      </w:r>
      <w:r>
        <w:rPr>
          <w:rFonts w:ascii="Arial"/>
          <w:b/>
          <w:spacing w:val="-5"/>
          <w:sz w:val="22"/>
        </w:rPr>
        <w:t> </w:t>
      </w:r>
      <w:r>
        <w:rPr>
          <w:rFonts w:ascii="Arial"/>
          <w:b/>
          <w:sz w:val="22"/>
        </w:rPr>
        <w:t>za</w:t>
      </w:r>
      <w:r>
        <w:rPr>
          <w:rFonts w:ascii="Arial"/>
          <w:b/>
          <w:spacing w:val="-5"/>
          <w:sz w:val="22"/>
        </w:rPr>
        <w:t> </w:t>
      </w:r>
      <w:r>
        <w:rPr>
          <w:rFonts w:ascii="Arial"/>
          <w:b/>
          <w:sz w:val="22"/>
        </w:rPr>
        <w:t>monitoring</w:t>
      </w:r>
      <w:r>
        <w:rPr>
          <w:rFonts w:ascii="Arial"/>
          <w:b/>
          <w:spacing w:val="-7"/>
          <w:sz w:val="22"/>
        </w:rPr>
        <w:t> </w:t>
      </w:r>
      <w:r>
        <w:rPr>
          <w:rFonts w:ascii="Arial"/>
          <w:b/>
          <w:sz w:val="22"/>
        </w:rPr>
        <w:t>i</w:t>
      </w:r>
      <w:r>
        <w:rPr>
          <w:rFonts w:ascii="Arial"/>
          <w:b/>
          <w:spacing w:val="-5"/>
          <w:sz w:val="22"/>
        </w:rPr>
        <w:t> </w:t>
      </w:r>
      <w:r>
        <w:rPr>
          <w:rFonts w:ascii="Arial"/>
          <w:b/>
          <w:sz w:val="22"/>
        </w:rPr>
        <w:t>evaluaciju</w:t>
      </w:r>
      <w:r>
        <w:rPr>
          <w:rFonts w:ascii="Arial"/>
          <w:b/>
          <w:spacing w:val="-4"/>
          <w:sz w:val="22"/>
        </w:rPr>
        <w:t> </w:t>
      </w:r>
      <w:r>
        <w:rPr>
          <w:rFonts w:ascii="Arial"/>
          <w:b/>
          <w:sz w:val="22"/>
        </w:rPr>
        <w:t>IPARD</w:t>
      </w:r>
      <w:r>
        <w:rPr>
          <w:rFonts w:ascii="Arial"/>
          <w:b/>
          <w:spacing w:val="-4"/>
          <w:sz w:val="22"/>
        </w:rPr>
        <w:t> </w:t>
      </w:r>
      <w:r>
        <w:rPr>
          <w:rFonts w:ascii="Arial"/>
          <w:b/>
          <w:spacing w:val="-2"/>
          <w:sz w:val="22"/>
        </w:rPr>
        <w:t>programa</w:t>
      </w:r>
    </w:p>
    <w:p>
      <w:pPr>
        <w:pStyle w:val="ListParagraph"/>
        <w:numPr>
          <w:ilvl w:val="1"/>
          <w:numId w:val="1"/>
        </w:numPr>
        <w:tabs>
          <w:tab w:pos="884" w:val="left" w:leader="none"/>
          <w:tab w:pos="2044" w:val="left" w:leader="none"/>
          <w:tab w:pos="2517" w:val="left" w:leader="none"/>
          <w:tab w:pos="3661" w:val="left" w:leader="none"/>
          <w:tab w:pos="4622" w:val="left" w:leader="none"/>
          <w:tab w:pos="4925" w:val="left" w:leader="none"/>
          <w:tab w:pos="5947" w:val="left" w:leader="none"/>
          <w:tab w:pos="6431" w:val="left" w:leader="none"/>
          <w:tab w:pos="7624" w:val="left" w:leader="none"/>
          <w:tab w:pos="8317" w:val="left" w:leader="none"/>
          <w:tab w:pos="9450" w:val="left" w:leader="none"/>
        </w:tabs>
        <w:spacing w:line="240" w:lineRule="auto" w:before="1" w:after="0"/>
        <w:ind w:left="884" w:right="0" w:hanging="431"/>
        <w:jc w:val="left"/>
        <w:rPr>
          <w:rFonts w:ascii="Arial" w:hAnsi="Arial"/>
          <w:b/>
          <w:sz w:val="22"/>
        </w:rPr>
      </w:pPr>
      <w:r>
        <w:rPr>
          <w:rFonts w:ascii="Arial" w:hAnsi="Arial"/>
          <w:b/>
          <w:spacing w:val="-2"/>
          <w:sz w:val="22"/>
        </w:rPr>
        <w:t>Direkcija</w:t>
      </w:r>
      <w:r>
        <w:rPr>
          <w:rFonts w:ascii="Arial" w:hAnsi="Arial"/>
          <w:b/>
          <w:sz w:val="22"/>
        </w:rPr>
        <w:tab/>
      </w:r>
      <w:r>
        <w:rPr>
          <w:rFonts w:ascii="Arial" w:hAnsi="Arial"/>
          <w:b/>
          <w:spacing w:val="-5"/>
          <w:sz w:val="22"/>
        </w:rPr>
        <w:t>za</w:t>
      </w:r>
      <w:r>
        <w:rPr>
          <w:rFonts w:ascii="Arial" w:hAnsi="Arial"/>
          <w:b/>
          <w:sz w:val="22"/>
        </w:rPr>
        <w:tab/>
      </w:r>
      <w:r>
        <w:rPr>
          <w:rFonts w:ascii="Arial" w:hAnsi="Arial"/>
          <w:b/>
          <w:spacing w:val="-2"/>
          <w:sz w:val="22"/>
        </w:rPr>
        <w:t>tehničku</w:t>
      </w:r>
      <w:r>
        <w:rPr>
          <w:rFonts w:ascii="Arial" w:hAnsi="Arial"/>
          <w:b/>
          <w:sz w:val="22"/>
        </w:rPr>
        <w:tab/>
      </w:r>
      <w:r>
        <w:rPr>
          <w:rFonts w:ascii="Arial" w:hAnsi="Arial"/>
          <w:b/>
          <w:spacing w:val="-4"/>
          <w:sz w:val="22"/>
        </w:rPr>
        <w:t>pomoć</w:t>
      </w:r>
      <w:r>
        <w:rPr>
          <w:rFonts w:ascii="Arial" w:hAnsi="Arial"/>
          <w:b/>
          <w:sz w:val="22"/>
        </w:rPr>
        <w:tab/>
      </w:r>
      <w:r>
        <w:rPr>
          <w:rFonts w:ascii="Arial" w:hAnsi="Arial"/>
          <w:b/>
          <w:spacing w:val="-10"/>
          <w:sz w:val="22"/>
        </w:rPr>
        <w:t>i</w:t>
      </w:r>
      <w:r>
        <w:rPr>
          <w:rFonts w:ascii="Arial" w:hAnsi="Arial"/>
          <w:b/>
          <w:sz w:val="22"/>
        </w:rPr>
        <w:tab/>
      </w:r>
      <w:r>
        <w:rPr>
          <w:rFonts w:ascii="Arial" w:hAnsi="Arial"/>
          <w:b/>
          <w:spacing w:val="-2"/>
          <w:sz w:val="22"/>
        </w:rPr>
        <w:t>odnose</w:t>
      </w:r>
      <w:r>
        <w:rPr>
          <w:rFonts w:ascii="Arial" w:hAnsi="Arial"/>
          <w:b/>
          <w:sz w:val="22"/>
        </w:rPr>
        <w:tab/>
      </w:r>
      <w:r>
        <w:rPr>
          <w:rFonts w:ascii="Arial" w:hAnsi="Arial"/>
          <w:b/>
          <w:spacing w:val="-5"/>
          <w:sz w:val="22"/>
        </w:rPr>
        <w:t>sa</w:t>
      </w:r>
      <w:r>
        <w:rPr>
          <w:rFonts w:ascii="Arial" w:hAnsi="Arial"/>
          <w:b/>
          <w:sz w:val="22"/>
        </w:rPr>
        <w:tab/>
      </w:r>
      <w:r>
        <w:rPr>
          <w:rFonts w:ascii="Arial" w:hAnsi="Arial"/>
          <w:b/>
          <w:spacing w:val="-2"/>
          <w:sz w:val="22"/>
        </w:rPr>
        <w:t>javnošću</w:t>
      </w:r>
      <w:r>
        <w:rPr>
          <w:rFonts w:ascii="Arial" w:hAnsi="Arial"/>
          <w:b/>
          <w:sz w:val="22"/>
        </w:rPr>
        <w:tab/>
      </w:r>
      <w:r>
        <w:rPr>
          <w:rFonts w:ascii="Arial" w:hAnsi="Arial"/>
          <w:b/>
          <w:spacing w:val="-4"/>
          <w:sz w:val="22"/>
        </w:rPr>
        <w:t>(PR)</w:t>
      </w:r>
      <w:r>
        <w:rPr>
          <w:rFonts w:ascii="Arial" w:hAnsi="Arial"/>
          <w:b/>
          <w:sz w:val="22"/>
        </w:rPr>
        <w:tab/>
      </w:r>
      <w:r>
        <w:rPr>
          <w:rFonts w:ascii="Arial" w:hAnsi="Arial"/>
          <w:b/>
          <w:spacing w:val="-2"/>
          <w:sz w:val="22"/>
        </w:rPr>
        <w:t>ruralnog</w:t>
      </w:r>
      <w:r>
        <w:rPr>
          <w:rFonts w:ascii="Arial" w:hAnsi="Arial"/>
          <w:b/>
          <w:sz w:val="22"/>
        </w:rPr>
        <w:tab/>
      </w:r>
      <w:r>
        <w:rPr>
          <w:rFonts w:ascii="Arial" w:hAnsi="Arial"/>
          <w:b/>
          <w:spacing w:val="-2"/>
          <w:sz w:val="22"/>
        </w:rPr>
        <w:t>razvoja</w:t>
      </w:r>
    </w:p>
    <w:p>
      <w:pPr>
        <w:pStyle w:val="Heading1"/>
        <w:numPr>
          <w:ilvl w:val="0"/>
          <w:numId w:val="1"/>
        </w:numPr>
        <w:tabs>
          <w:tab w:pos="541" w:val="left" w:leader="none"/>
        </w:tabs>
        <w:spacing w:line="240" w:lineRule="auto" w:before="251" w:after="0"/>
        <w:ind w:left="541" w:right="0" w:hanging="359"/>
        <w:jc w:val="left"/>
      </w:pPr>
      <w:r>
        <w:rPr/>
        <w:t>DIREKTORAT</w:t>
      </w:r>
      <w:r>
        <w:rPr>
          <w:spacing w:val="-8"/>
        </w:rPr>
        <w:t> </w:t>
      </w:r>
      <w:r>
        <w:rPr/>
        <w:t>ZA</w:t>
      </w:r>
      <w:r>
        <w:rPr>
          <w:spacing w:val="-9"/>
        </w:rPr>
        <w:t> </w:t>
      </w:r>
      <w:r>
        <w:rPr>
          <w:spacing w:val="-2"/>
        </w:rPr>
        <w:t>RIBARSTVO</w:t>
      </w:r>
    </w:p>
    <w:p>
      <w:pPr>
        <w:pStyle w:val="ListParagraph"/>
        <w:numPr>
          <w:ilvl w:val="1"/>
          <w:numId w:val="1"/>
        </w:numPr>
        <w:tabs>
          <w:tab w:pos="884" w:val="left" w:leader="none"/>
        </w:tabs>
        <w:spacing w:line="240" w:lineRule="auto" w:before="4" w:after="0"/>
        <w:ind w:left="884" w:right="0" w:hanging="431"/>
        <w:jc w:val="left"/>
        <w:rPr>
          <w:rFonts w:ascii="Arial"/>
          <w:b/>
          <w:sz w:val="22"/>
        </w:rPr>
      </w:pPr>
      <w:r>
        <w:rPr>
          <w:rFonts w:ascii="Arial"/>
          <w:b/>
          <w:sz w:val="22"/>
        </w:rPr>
        <w:t>Direkcija</w:t>
      </w:r>
      <w:r>
        <w:rPr>
          <w:rFonts w:ascii="Arial"/>
          <w:b/>
          <w:spacing w:val="-7"/>
          <w:sz w:val="22"/>
        </w:rPr>
        <w:t> </w:t>
      </w:r>
      <w:r>
        <w:rPr>
          <w:rFonts w:ascii="Arial"/>
          <w:b/>
          <w:sz w:val="22"/>
        </w:rPr>
        <w:t>za</w:t>
      </w:r>
      <w:r>
        <w:rPr>
          <w:rFonts w:ascii="Arial"/>
          <w:b/>
          <w:spacing w:val="-7"/>
          <w:sz w:val="22"/>
        </w:rPr>
        <w:t> </w:t>
      </w:r>
      <w:r>
        <w:rPr>
          <w:rFonts w:ascii="Arial"/>
          <w:b/>
          <w:sz w:val="22"/>
        </w:rPr>
        <w:t>upravljanje</w:t>
      </w:r>
      <w:r>
        <w:rPr>
          <w:rFonts w:ascii="Arial"/>
          <w:b/>
          <w:spacing w:val="-6"/>
          <w:sz w:val="22"/>
        </w:rPr>
        <w:t> </w:t>
      </w:r>
      <w:r>
        <w:rPr>
          <w:rFonts w:ascii="Arial"/>
          <w:b/>
          <w:sz w:val="22"/>
        </w:rPr>
        <w:t>resursima</w:t>
      </w:r>
      <w:r>
        <w:rPr>
          <w:rFonts w:ascii="Arial"/>
          <w:b/>
          <w:spacing w:val="-8"/>
          <w:sz w:val="22"/>
        </w:rPr>
        <w:t> </w:t>
      </w:r>
      <w:r>
        <w:rPr>
          <w:rFonts w:ascii="Arial"/>
          <w:b/>
          <w:sz w:val="22"/>
        </w:rPr>
        <w:t>i</w:t>
      </w:r>
      <w:r>
        <w:rPr>
          <w:rFonts w:ascii="Arial"/>
          <w:b/>
          <w:spacing w:val="-7"/>
          <w:sz w:val="22"/>
        </w:rPr>
        <w:t> </w:t>
      </w:r>
      <w:r>
        <w:rPr>
          <w:rFonts w:ascii="Arial"/>
          <w:b/>
          <w:sz w:val="22"/>
        </w:rPr>
        <w:t>ribolovnom</w:t>
      </w:r>
      <w:r>
        <w:rPr>
          <w:rFonts w:ascii="Arial"/>
          <w:b/>
          <w:spacing w:val="-5"/>
          <w:sz w:val="22"/>
        </w:rPr>
        <w:t> </w:t>
      </w:r>
      <w:r>
        <w:rPr>
          <w:rFonts w:ascii="Arial"/>
          <w:b/>
          <w:spacing w:val="-2"/>
          <w:sz w:val="22"/>
        </w:rPr>
        <w:t>flotom</w:t>
      </w:r>
    </w:p>
    <w:p>
      <w:pPr>
        <w:pStyle w:val="ListParagraph"/>
        <w:numPr>
          <w:ilvl w:val="1"/>
          <w:numId w:val="1"/>
        </w:numPr>
        <w:tabs>
          <w:tab w:pos="884" w:val="left" w:leader="none"/>
        </w:tabs>
        <w:spacing w:line="240" w:lineRule="auto" w:before="18" w:after="0"/>
        <w:ind w:left="884" w:right="0" w:hanging="431"/>
        <w:jc w:val="left"/>
        <w:rPr>
          <w:rFonts w:ascii="Arial"/>
          <w:b/>
          <w:sz w:val="22"/>
        </w:rPr>
      </w:pPr>
      <w:r>
        <w:rPr>
          <w:rFonts w:ascii="Arial"/>
          <w:b/>
          <w:sz w:val="22"/>
        </w:rPr>
        <w:t>Direkcija</w:t>
      </w:r>
      <w:r>
        <w:rPr>
          <w:rFonts w:ascii="Arial"/>
          <w:b/>
          <w:spacing w:val="-3"/>
          <w:sz w:val="22"/>
        </w:rPr>
        <w:t> </w:t>
      </w:r>
      <w:r>
        <w:rPr>
          <w:rFonts w:ascii="Arial"/>
          <w:b/>
          <w:sz w:val="22"/>
        </w:rPr>
        <w:t>za</w:t>
      </w:r>
      <w:r>
        <w:rPr>
          <w:rFonts w:ascii="Arial"/>
          <w:b/>
          <w:spacing w:val="-4"/>
          <w:sz w:val="22"/>
        </w:rPr>
        <w:t> </w:t>
      </w:r>
      <w:r>
        <w:rPr>
          <w:rFonts w:ascii="Arial"/>
          <w:b/>
          <w:sz w:val="22"/>
        </w:rPr>
        <w:t>monitoring</w:t>
      </w:r>
      <w:r>
        <w:rPr>
          <w:rFonts w:ascii="Arial"/>
          <w:b/>
          <w:spacing w:val="-3"/>
          <w:sz w:val="22"/>
        </w:rPr>
        <w:t> </w:t>
      </w:r>
      <w:r>
        <w:rPr>
          <w:rFonts w:ascii="Arial"/>
          <w:b/>
          <w:sz w:val="22"/>
        </w:rPr>
        <w:t>u</w:t>
      </w:r>
      <w:r>
        <w:rPr>
          <w:rFonts w:ascii="Arial"/>
          <w:b/>
          <w:spacing w:val="-4"/>
          <w:sz w:val="22"/>
        </w:rPr>
        <w:t> </w:t>
      </w:r>
      <w:r>
        <w:rPr>
          <w:rFonts w:ascii="Arial"/>
          <w:b/>
          <w:sz w:val="22"/>
        </w:rPr>
        <w:t>morskom</w:t>
      </w:r>
      <w:r>
        <w:rPr>
          <w:rFonts w:ascii="Arial"/>
          <w:b/>
          <w:spacing w:val="-3"/>
          <w:sz w:val="22"/>
        </w:rPr>
        <w:t> </w:t>
      </w:r>
      <w:r>
        <w:rPr>
          <w:rFonts w:ascii="Arial"/>
          <w:b/>
          <w:spacing w:val="-2"/>
          <w:sz w:val="22"/>
        </w:rPr>
        <w:t>ribarstvu</w:t>
      </w:r>
    </w:p>
    <w:p>
      <w:pPr>
        <w:pStyle w:val="ListParagraph"/>
        <w:numPr>
          <w:ilvl w:val="1"/>
          <w:numId w:val="1"/>
        </w:numPr>
        <w:tabs>
          <w:tab w:pos="885" w:val="left" w:leader="none"/>
        </w:tabs>
        <w:spacing w:line="256" w:lineRule="auto" w:before="21" w:after="0"/>
        <w:ind w:left="885" w:right="989" w:hanging="432"/>
        <w:jc w:val="left"/>
        <w:rPr>
          <w:rFonts w:ascii="Arial" w:hAnsi="Arial"/>
          <w:b/>
          <w:sz w:val="22"/>
        </w:rPr>
      </w:pP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5"/>
          <w:sz w:val="22"/>
        </w:rPr>
        <w:t> </w:t>
      </w:r>
      <w:r>
        <w:rPr>
          <w:rFonts w:ascii="Arial" w:hAnsi="Arial"/>
          <w:b/>
          <w:sz w:val="22"/>
        </w:rPr>
        <w:t>strukturne</w:t>
      </w:r>
      <w:r>
        <w:rPr>
          <w:rFonts w:ascii="Arial" w:hAnsi="Arial"/>
          <w:b/>
          <w:spacing w:val="-5"/>
          <w:sz w:val="22"/>
        </w:rPr>
        <w:t> </w:t>
      </w:r>
      <w:r>
        <w:rPr>
          <w:rFonts w:ascii="Arial" w:hAnsi="Arial"/>
          <w:b/>
          <w:sz w:val="22"/>
        </w:rPr>
        <w:t>mjere,</w:t>
      </w:r>
      <w:r>
        <w:rPr>
          <w:rFonts w:ascii="Arial" w:hAnsi="Arial"/>
          <w:b/>
          <w:spacing w:val="-2"/>
          <w:sz w:val="22"/>
        </w:rPr>
        <w:t> </w:t>
      </w:r>
      <w:r>
        <w:rPr>
          <w:rFonts w:ascii="Arial" w:hAnsi="Arial"/>
          <w:b/>
          <w:sz w:val="22"/>
        </w:rPr>
        <w:t>državnu</w:t>
      </w:r>
      <w:r>
        <w:rPr>
          <w:rFonts w:ascii="Arial" w:hAnsi="Arial"/>
          <w:b/>
          <w:spacing w:val="-3"/>
          <w:sz w:val="22"/>
        </w:rPr>
        <w:t> </w:t>
      </w:r>
      <w:r>
        <w:rPr>
          <w:rFonts w:ascii="Arial" w:hAnsi="Arial"/>
          <w:b/>
          <w:sz w:val="22"/>
        </w:rPr>
        <w:t>pomoć,</w:t>
      </w:r>
      <w:r>
        <w:rPr>
          <w:rFonts w:ascii="Arial" w:hAnsi="Arial"/>
          <w:b/>
          <w:spacing w:val="-4"/>
          <w:sz w:val="22"/>
        </w:rPr>
        <w:t> </w:t>
      </w:r>
      <w:r>
        <w:rPr>
          <w:rFonts w:ascii="Arial" w:hAnsi="Arial"/>
          <w:b/>
          <w:sz w:val="22"/>
        </w:rPr>
        <w:t>EU</w:t>
      </w:r>
      <w:r>
        <w:rPr>
          <w:rFonts w:ascii="Arial" w:hAnsi="Arial"/>
          <w:b/>
          <w:spacing w:val="-3"/>
          <w:sz w:val="22"/>
        </w:rPr>
        <w:t> </w:t>
      </w:r>
      <w:r>
        <w:rPr>
          <w:rFonts w:ascii="Arial" w:hAnsi="Arial"/>
          <w:b/>
          <w:sz w:val="22"/>
        </w:rPr>
        <w:t>fondove</w:t>
      </w:r>
      <w:r>
        <w:rPr>
          <w:rFonts w:ascii="Arial" w:hAnsi="Arial"/>
          <w:b/>
          <w:spacing w:val="-3"/>
          <w:sz w:val="22"/>
        </w:rPr>
        <w:t> </w:t>
      </w:r>
      <w:r>
        <w:rPr>
          <w:rFonts w:ascii="Arial" w:hAnsi="Arial"/>
          <w:b/>
          <w:sz w:val="22"/>
        </w:rPr>
        <w:t>i</w:t>
      </w:r>
      <w:r>
        <w:rPr>
          <w:rFonts w:ascii="Arial" w:hAnsi="Arial"/>
          <w:b/>
          <w:spacing w:val="-3"/>
          <w:sz w:val="22"/>
        </w:rPr>
        <w:t> </w:t>
      </w:r>
      <w:r>
        <w:rPr>
          <w:rFonts w:ascii="Arial" w:hAnsi="Arial"/>
          <w:b/>
          <w:sz w:val="22"/>
        </w:rPr>
        <w:t>organizaciju</w:t>
      </w:r>
      <w:r>
        <w:rPr>
          <w:rFonts w:ascii="Arial" w:hAnsi="Arial"/>
          <w:b/>
          <w:spacing w:val="-3"/>
          <w:sz w:val="22"/>
        </w:rPr>
        <w:t> </w:t>
      </w:r>
      <w:r>
        <w:rPr>
          <w:rFonts w:ascii="Arial" w:hAnsi="Arial"/>
          <w:b/>
          <w:sz w:val="22"/>
        </w:rPr>
        <w:t>tržišta</w:t>
      </w:r>
      <w:r>
        <w:rPr>
          <w:rFonts w:ascii="Arial" w:hAnsi="Arial"/>
          <w:b/>
          <w:spacing w:val="-3"/>
          <w:sz w:val="22"/>
        </w:rPr>
        <w:t> </w:t>
      </w:r>
      <w:r>
        <w:rPr>
          <w:rFonts w:ascii="Arial" w:hAnsi="Arial"/>
          <w:b/>
          <w:sz w:val="22"/>
        </w:rPr>
        <w:t>u ribarstvu i akvakulturi</w:t>
      </w:r>
    </w:p>
    <w:p>
      <w:pPr>
        <w:pStyle w:val="Heading1"/>
        <w:numPr>
          <w:ilvl w:val="0"/>
          <w:numId w:val="1"/>
        </w:numPr>
        <w:tabs>
          <w:tab w:pos="541" w:val="left" w:leader="none"/>
        </w:tabs>
        <w:spacing w:line="240" w:lineRule="auto" w:before="162" w:after="0"/>
        <w:ind w:left="541" w:right="0" w:hanging="359"/>
        <w:jc w:val="left"/>
      </w:pPr>
      <w:r>
        <w:rPr/>
        <w:t>DIREKTORAT</w:t>
      </w:r>
      <w:r>
        <w:rPr>
          <w:spacing w:val="-8"/>
        </w:rPr>
        <w:t> </w:t>
      </w:r>
      <w:r>
        <w:rPr/>
        <w:t>ZA</w:t>
      </w:r>
      <w:r>
        <w:rPr>
          <w:spacing w:val="-9"/>
        </w:rPr>
        <w:t> </w:t>
      </w:r>
      <w:r>
        <w:rPr>
          <w:spacing w:val="-2"/>
        </w:rPr>
        <w:t>VODOPRIVREDU</w:t>
      </w:r>
    </w:p>
    <w:p>
      <w:pPr>
        <w:pStyle w:val="ListParagraph"/>
        <w:numPr>
          <w:ilvl w:val="1"/>
          <w:numId w:val="1"/>
        </w:numPr>
        <w:tabs>
          <w:tab w:pos="884" w:val="left" w:leader="none"/>
        </w:tabs>
        <w:spacing w:line="252" w:lineRule="exact" w:before="2" w:after="0"/>
        <w:ind w:left="884" w:right="0" w:hanging="431"/>
        <w:jc w:val="left"/>
        <w:rPr>
          <w:rFonts w:ascii="Arial"/>
          <w:b/>
          <w:sz w:val="22"/>
        </w:rPr>
      </w:pPr>
      <w:r>
        <w:rPr>
          <w:rFonts w:ascii="Arial"/>
          <w:b/>
          <w:sz w:val="22"/>
        </w:rPr>
        <w:t>Direkcija</w:t>
      </w:r>
      <w:r>
        <w:rPr>
          <w:rFonts w:ascii="Arial"/>
          <w:b/>
          <w:spacing w:val="-6"/>
          <w:sz w:val="22"/>
        </w:rPr>
        <w:t> </w:t>
      </w:r>
      <w:r>
        <w:rPr>
          <w:rFonts w:ascii="Arial"/>
          <w:b/>
          <w:sz w:val="22"/>
        </w:rPr>
        <w:t>za</w:t>
      </w:r>
      <w:r>
        <w:rPr>
          <w:rFonts w:ascii="Arial"/>
          <w:b/>
          <w:spacing w:val="-7"/>
          <w:sz w:val="22"/>
        </w:rPr>
        <w:t> </w:t>
      </w:r>
      <w:r>
        <w:rPr>
          <w:rFonts w:ascii="Arial"/>
          <w:b/>
          <w:sz w:val="22"/>
        </w:rPr>
        <w:t>upravljanje</w:t>
      </w:r>
      <w:r>
        <w:rPr>
          <w:rFonts w:ascii="Arial"/>
          <w:b/>
          <w:spacing w:val="-5"/>
          <w:sz w:val="22"/>
        </w:rPr>
        <w:t> </w:t>
      </w:r>
      <w:r>
        <w:rPr>
          <w:rFonts w:ascii="Arial"/>
          <w:b/>
          <w:spacing w:val="-2"/>
          <w:sz w:val="22"/>
        </w:rPr>
        <w:t>vodama</w:t>
      </w:r>
    </w:p>
    <w:p>
      <w:pPr>
        <w:pStyle w:val="ListParagraph"/>
        <w:numPr>
          <w:ilvl w:val="1"/>
          <w:numId w:val="1"/>
        </w:numPr>
        <w:tabs>
          <w:tab w:pos="884" w:val="left" w:leader="none"/>
        </w:tabs>
        <w:spacing w:line="252" w:lineRule="exact" w:before="0" w:after="0"/>
        <w:ind w:left="884" w:right="0" w:hanging="431"/>
        <w:jc w:val="left"/>
        <w:rPr>
          <w:rFonts w:ascii="Arial"/>
          <w:b/>
          <w:sz w:val="22"/>
        </w:rPr>
      </w:pPr>
      <w:r>
        <w:rPr>
          <w:rFonts w:ascii="Arial"/>
          <w:b/>
          <w:sz w:val="22"/>
        </w:rPr>
        <w:t>Direkcija</w:t>
      </w:r>
      <w:r>
        <w:rPr>
          <w:rFonts w:ascii="Arial"/>
          <w:b/>
          <w:spacing w:val="-3"/>
          <w:sz w:val="22"/>
        </w:rPr>
        <w:t> </w:t>
      </w:r>
      <w:r>
        <w:rPr>
          <w:rFonts w:ascii="Arial"/>
          <w:b/>
          <w:sz w:val="22"/>
        </w:rPr>
        <w:t>za</w:t>
      </w:r>
      <w:r>
        <w:rPr>
          <w:rFonts w:ascii="Arial"/>
          <w:b/>
          <w:spacing w:val="-4"/>
          <w:sz w:val="22"/>
        </w:rPr>
        <w:t> </w:t>
      </w:r>
      <w:r>
        <w:rPr>
          <w:rFonts w:ascii="Arial"/>
          <w:b/>
          <w:sz w:val="22"/>
        </w:rPr>
        <w:t>monitoring</w:t>
      </w:r>
      <w:r>
        <w:rPr>
          <w:rFonts w:ascii="Arial"/>
          <w:b/>
          <w:spacing w:val="-5"/>
          <w:sz w:val="22"/>
        </w:rPr>
        <w:t> </w:t>
      </w:r>
      <w:r>
        <w:rPr>
          <w:rFonts w:ascii="Arial"/>
          <w:b/>
          <w:sz w:val="22"/>
        </w:rPr>
        <w:t>i</w:t>
      </w:r>
      <w:r>
        <w:rPr>
          <w:rFonts w:ascii="Arial"/>
          <w:b/>
          <w:spacing w:val="-3"/>
          <w:sz w:val="22"/>
        </w:rPr>
        <w:t> </w:t>
      </w:r>
      <w:r>
        <w:rPr>
          <w:rFonts w:ascii="Arial"/>
          <w:b/>
          <w:spacing w:val="-2"/>
          <w:sz w:val="22"/>
        </w:rPr>
        <w:t>evaluaciju</w:t>
      </w:r>
    </w:p>
    <w:p>
      <w:pPr>
        <w:pStyle w:val="BodyText"/>
        <w:rPr>
          <w:rFonts w:ascii="Arial"/>
          <w:b/>
        </w:rPr>
      </w:pPr>
    </w:p>
    <w:p>
      <w:pPr>
        <w:pStyle w:val="Heading1"/>
        <w:numPr>
          <w:ilvl w:val="0"/>
          <w:numId w:val="1"/>
        </w:numPr>
        <w:tabs>
          <w:tab w:pos="541" w:val="left" w:leader="none"/>
        </w:tabs>
        <w:spacing w:line="240" w:lineRule="auto" w:before="0" w:after="0"/>
        <w:ind w:left="541" w:right="0" w:hanging="359"/>
        <w:jc w:val="left"/>
      </w:pPr>
      <w:r>
        <w:rPr/>
        <w:t>DIREKTORAT</w:t>
      </w:r>
      <w:r>
        <w:rPr>
          <w:spacing w:val="-10"/>
        </w:rPr>
        <w:t> </w:t>
      </w:r>
      <w:r>
        <w:rPr/>
        <w:t>ZA</w:t>
      </w:r>
      <w:r>
        <w:rPr>
          <w:spacing w:val="-9"/>
        </w:rPr>
        <w:t> </w:t>
      </w:r>
      <w:r>
        <w:rPr/>
        <w:t>ŠUMARSTVO,</w:t>
      </w:r>
      <w:r>
        <w:rPr>
          <w:spacing w:val="-4"/>
        </w:rPr>
        <w:t> </w:t>
      </w:r>
      <w:r>
        <w:rPr/>
        <w:t>LOVSTVO</w:t>
      </w:r>
      <w:r>
        <w:rPr>
          <w:spacing w:val="-3"/>
        </w:rPr>
        <w:t> </w:t>
      </w:r>
      <w:r>
        <w:rPr/>
        <w:t>I</w:t>
      </w:r>
      <w:r>
        <w:rPr>
          <w:spacing w:val="-6"/>
        </w:rPr>
        <w:t> </w:t>
      </w:r>
      <w:r>
        <w:rPr/>
        <w:t>DRVNU</w:t>
      </w:r>
      <w:r>
        <w:rPr>
          <w:spacing w:val="-5"/>
        </w:rPr>
        <w:t> </w:t>
      </w:r>
      <w:r>
        <w:rPr>
          <w:spacing w:val="-2"/>
        </w:rPr>
        <w:t>INDUSTRIJU</w:t>
      </w:r>
    </w:p>
    <w:p>
      <w:pPr>
        <w:pStyle w:val="ListParagraph"/>
        <w:numPr>
          <w:ilvl w:val="1"/>
          <w:numId w:val="1"/>
        </w:numPr>
        <w:tabs>
          <w:tab w:pos="884" w:val="left" w:leader="none"/>
        </w:tabs>
        <w:spacing w:line="240" w:lineRule="auto" w:before="1" w:after="0"/>
        <w:ind w:left="884" w:right="0" w:hanging="431"/>
        <w:jc w:val="left"/>
        <w:rPr>
          <w:rFonts w:ascii="Arial" w:hAnsi="Arial"/>
          <w:b/>
          <w:sz w:val="22"/>
        </w:rPr>
      </w:pP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3"/>
          <w:sz w:val="22"/>
        </w:rPr>
        <w:t> </w:t>
      </w:r>
      <w:r>
        <w:rPr>
          <w:rFonts w:ascii="Arial" w:hAnsi="Arial"/>
          <w:b/>
          <w:spacing w:val="-2"/>
          <w:sz w:val="22"/>
        </w:rPr>
        <w:t>šumarstvo</w:t>
      </w:r>
    </w:p>
    <w:p>
      <w:pPr>
        <w:pStyle w:val="ListParagraph"/>
        <w:numPr>
          <w:ilvl w:val="1"/>
          <w:numId w:val="1"/>
        </w:numPr>
        <w:tabs>
          <w:tab w:pos="884" w:val="left" w:leader="none"/>
        </w:tabs>
        <w:spacing w:line="240" w:lineRule="auto" w:before="21" w:after="0"/>
        <w:ind w:left="884" w:right="0" w:hanging="431"/>
        <w:jc w:val="left"/>
        <w:rPr>
          <w:rFonts w:ascii="Arial"/>
          <w:b/>
          <w:sz w:val="22"/>
        </w:rPr>
      </w:pPr>
      <w:r>
        <w:rPr>
          <w:rFonts w:ascii="Arial"/>
          <w:b/>
          <w:sz w:val="22"/>
        </w:rPr>
        <w:t>Direkcija</w:t>
      </w:r>
      <w:r>
        <w:rPr>
          <w:rFonts w:ascii="Arial"/>
          <w:b/>
          <w:spacing w:val="-3"/>
          <w:sz w:val="22"/>
        </w:rPr>
        <w:t> </w:t>
      </w:r>
      <w:r>
        <w:rPr>
          <w:rFonts w:ascii="Arial"/>
          <w:b/>
          <w:sz w:val="22"/>
        </w:rPr>
        <w:t>za</w:t>
      </w:r>
      <w:r>
        <w:rPr>
          <w:rFonts w:ascii="Arial"/>
          <w:b/>
          <w:spacing w:val="-5"/>
          <w:sz w:val="22"/>
        </w:rPr>
        <w:t> </w:t>
      </w:r>
      <w:r>
        <w:rPr>
          <w:rFonts w:ascii="Arial"/>
          <w:b/>
          <w:spacing w:val="-2"/>
          <w:sz w:val="22"/>
        </w:rPr>
        <w:t>lovstvo</w:t>
      </w:r>
    </w:p>
    <w:p>
      <w:pPr>
        <w:pStyle w:val="ListParagraph"/>
        <w:numPr>
          <w:ilvl w:val="1"/>
          <w:numId w:val="1"/>
        </w:numPr>
        <w:tabs>
          <w:tab w:pos="884" w:val="left" w:leader="none"/>
        </w:tabs>
        <w:spacing w:line="240" w:lineRule="auto" w:before="21" w:after="0"/>
        <w:ind w:left="884" w:right="0" w:hanging="431"/>
        <w:jc w:val="left"/>
        <w:rPr>
          <w:rFonts w:ascii="Arial" w:hAnsi="Arial"/>
          <w:b/>
          <w:sz w:val="22"/>
        </w:rPr>
      </w:pP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4"/>
          <w:sz w:val="22"/>
        </w:rPr>
        <w:t> </w:t>
      </w:r>
      <w:r>
        <w:rPr>
          <w:rFonts w:ascii="Arial" w:hAnsi="Arial"/>
          <w:b/>
          <w:sz w:val="22"/>
        </w:rPr>
        <w:t>monitoring</w:t>
      </w:r>
      <w:r>
        <w:rPr>
          <w:rFonts w:ascii="Arial" w:hAnsi="Arial"/>
          <w:b/>
          <w:spacing w:val="-6"/>
          <w:sz w:val="22"/>
        </w:rPr>
        <w:t> </w:t>
      </w:r>
      <w:r>
        <w:rPr>
          <w:rFonts w:ascii="Arial" w:hAnsi="Arial"/>
          <w:b/>
          <w:sz w:val="22"/>
        </w:rPr>
        <w:t>u</w:t>
      </w:r>
      <w:r>
        <w:rPr>
          <w:rFonts w:ascii="Arial" w:hAnsi="Arial"/>
          <w:b/>
          <w:spacing w:val="-2"/>
          <w:sz w:val="22"/>
        </w:rPr>
        <w:t> </w:t>
      </w:r>
      <w:r>
        <w:rPr>
          <w:rFonts w:ascii="Arial" w:hAnsi="Arial"/>
          <w:b/>
          <w:sz w:val="22"/>
        </w:rPr>
        <w:t>šumarstvu</w:t>
      </w:r>
      <w:r>
        <w:rPr>
          <w:rFonts w:ascii="Arial" w:hAnsi="Arial"/>
          <w:b/>
          <w:spacing w:val="-3"/>
          <w:sz w:val="22"/>
        </w:rPr>
        <w:t> </w:t>
      </w:r>
      <w:r>
        <w:rPr>
          <w:rFonts w:ascii="Arial" w:hAnsi="Arial"/>
          <w:b/>
          <w:sz w:val="22"/>
        </w:rPr>
        <w:t>i</w:t>
      </w:r>
      <w:r>
        <w:rPr>
          <w:rFonts w:ascii="Arial" w:hAnsi="Arial"/>
          <w:b/>
          <w:spacing w:val="-3"/>
          <w:sz w:val="22"/>
        </w:rPr>
        <w:t> </w:t>
      </w:r>
      <w:r>
        <w:rPr>
          <w:rFonts w:ascii="Arial" w:hAnsi="Arial"/>
          <w:b/>
          <w:spacing w:val="-2"/>
          <w:sz w:val="22"/>
        </w:rPr>
        <w:t>lovstvu</w:t>
      </w:r>
    </w:p>
    <w:p>
      <w:pPr>
        <w:pStyle w:val="ListParagraph"/>
        <w:numPr>
          <w:ilvl w:val="1"/>
          <w:numId w:val="1"/>
        </w:numPr>
        <w:tabs>
          <w:tab w:pos="884" w:val="left" w:leader="none"/>
        </w:tabs>
        <w:spacing w:line="240" w:lineRule="auto" w:before="20" w:after="0"/>
        <w:ind w:left="884" w:right="0" w:hanging="431"/>
        <w:jc w:val="left"/>
        <w:rPr>
          <w:rFonts w:ascii="Arial"/>
          <w:b/>
          <w:sz w:val="22"/>
        </w:rPr>
      </w:pPr>
      <w:r>
        <w:rPr>
          <w:rFonts w:ascii="Arial"/>
          <w:b/>
          <w:sz w:val="22"/>
        </w:rPr>
        <w:t>Direkcija</w:t>
      </w:r>
      <w:r>
        <w:rPr>
          <w:rFonts w:ascii="Arial"/>
          <w:b/>
          <w:spacing w:val="-4"/>
          <w:sz w:val="22"/>
        </w:rPr>
        <w:t> </w:t>
      </w:r>
      <w:r>
        <w:rPr>
          <w:rFonts w:ascii="Arial"/>
          <w:b/>
          <w:sz w:val="22"/>
        </w:rPr>
        <w:t>za</w:t>
      </w:r>
      <w:r>
        <w:rPr>
          <w:rFonts w:ascii="Arial"/>
          <w:b/>
          <w:spacing w:val="-4"/>
          <w:sz w:val="22"/>
        </w:rPr>
        <w:t> </w:t>
      </w:r>
      <w:r>
        <w:rPr>
          <w:rFonts w:ascii="Arial"/>
          <w:b/>
          <w:sz w:val="22"/>
        </w:rPr>
        <w:t>drvnu</w:t>
      </w:r>
      <w:r>
        <w:rPr>
          <w:rFonts w:ascii="Arial"/>
          <w:b/>
          <w:spacing w:val="-3"/>
          <w:sz w:val="22"/>
        </w:rPr>
        <w:t> </w:t>
      </w:r>
      <w:r>
        <w:rPr>
          <w:rFonts w:ascii="Arial"/>
          <w:b/>
          <w:spacing w:val="-2"/>
          <w:sz w:val="22"/>
        </w:rPr>
        <w:t>industriju</w:t>
      </w:r>
    </w:p>
    <w:p>
      <w:pPr>
        <w:pStyle w:val="BodyText"/>
        <w:spacing w:before="39"/>
        <w:rPr>
          <w:rFonts w:ascii="Arial"/>
          <w:b/>
        </w:rPr>
      </w:pPr>
    </w:p>
    <w:p>
      <w:pPr>
        <w:pStyle w:val="Heading1"/>
        <w:numPr>
          <w:ilvl w:val="0"/>
          <w:numId w:val="1"/>
        </w:numPr>
        <w:tabs>
          <w:tab w:pos="541" w:val="left" w:leader="none"/>
        </w:tabs>
        <w:spacing w:line="240" w:lineRule="auto" w:before="0" w:after="0"/>
        <w:ind w:left="541" w:right="0" w:hanging="359"/>
        <w:jc w:val="left"/>
      </w:pPr>
      <w:r>
        <w:rPr/>
        <w:t>DIREKTORAT</w:t>
      </w:r>
      <w:r>
        <w:rPr>
          <w:spacing w:val="-9"/>
        </w:rPr>
        <w:t> </w:t>
      </w:r>
      <w:r>
        <w:rPr/>
        <w:t>ZA</w:t>
      </w:r>
      <w:r>
        <w:rPr>
          <w:spacing w:val="-12"/>
        </w:rPr>
        <w:t> </w:t>
      </w:r>
      <w:r>
        <w:rPr/>
        <w:t>INSPEKCIJSKI</w:t>
      </w:r>
      <w:r>
        <w:rPr>
          <w:spacing w:val="-5"/>
        </w:rPr>
        <w:t> </w:t>
      </w:r>
      <w:r>
        <w:rPr>
          <w:spacing w:val="-2"/>
        </w:rPr>
        <w:t>NADZOR</w:t>
      </w:r>
    </w:p>
    <w:p>
      <w:pPr>
        <w:pStyle w:val="ListParagraph"/>
        <w:numPr>
          <w:ilvl w:val="1"/>
          <w:numId w:val="1"/>
        </w:numPr>
        <w:tabs>
          <w:tab w:pos="884" w:val="left" w:leader="none"/>
        </w:tabs>
        <w:spacing w:line="240" w:lineRule="auto" w:before="21" w:after="0"/>
        <w:ind w:left="884" w:right="0" w:hanging="431"/>
        <w:jc w:val="left"/>
        <w:rPr>
          <w:rFonts w:ascii="Arial"/>
          <w:b/>
          <w:sz w:val="22"/>
        </w:rPr>
      </w:pPr>
      <w:r>
        <w:rPr>
          <w:rFonts w:ascii="Arial"/>
          <w:b/>
          <w:sz w:val="22"/>
        </w:rPr>
        <w:t>Direkcija</w:t>
      </w:r>
      <w:r>
        <w:rPr>
          <w:rFonts w:ascii="Arial"/>
          <w:b/>
          <w:spacing w:val="-5"/>
          <w:sz w:val="22"/>
        </w:rPr>
        <w:t> </w:t>
      </w:r>
      <w:r>
        <w:rPr>
          <w:rFonts w:ascii="Arial"/>
          <w:b/>
          <w:sz w:val="22"/>
        </w:rPr>
        <w:t>za</w:t>
      </w:r>
      <w:r>
        <w:rPr>
          <w:rFonts w:ascii="Arial"/>
          <w:b/>
          <w:spacing w:val="-8"/>
          <w:sz w:val="22"/>
        </w:rPr>
        <w:t> </w:t>
      </w:r>
      <w:r>
        <w:rPr>
          <w:rFonts w:ascii="Arial"/>
          <w:b/>
          <w:sz w:val="22"/>
        </w:rPr>
        <w:t>inspekcijski</w:t>
      </w:r>
      <w:r>
        <w:rPr>
          <w:rFonts w:ascii="Arial"/>
          <w:b/>
          <w:spacing w:val="-3"/>
          <w:sz w:val="22"/>
        </w:rPr>
        <w:t> </w:t>
      </w:r>
      <w:r>
        <w:rPr>
          <w:rFonts w:ascii="Arial"/>
          <w:b/>
          <w:sz w:val="22"/>
        </w:rPr>
        <w:t>nadzor</w:t>
      </w:r>
      <w:r>
        <w:rPr>
          <w:rFonts w:ascii="Arial"/>
          <w:b/>
          <w:spacing w:val="-3"/>
          <w:sz w:val="22"/>
        </w:rPr>
        <w:t> </w:t>
      </w:r>
      <w:r>
        <w:rPr>
          <w:rFonts w:ascii="Arial"/>
          <w:b/>
          <w:sz w:val="22"/>
        </w:rPr>
        <w:t>u</w:t>
      </w:r>
      <w:r>
        <w:rPr>
          <w:rFonts w:ascii="Arial"/>
          <w:b/>
          <w:spacing w:val="-6"/>
          <w:sz w:val="22"/>
        </w:rPr>
        <w:t> </w:t>
      </w:r>
      <w:r>
        <w:rPr>
          <w:rFonts w:ascii="Arial"/>
          <w:b/>
          <w:spacing w:val="-2"/>
          <w:sz w:val="22"/>
        </w:rPr>
        <w:t>poljoprivredi</w:t>
      </w:r>
    </w:p>
    <w:p>
      <w:pPr>
        <w:pStyle w:val="ListParagraph"/>
        <w:spacing w:after="0" w:line="240" w:lineRule="auto"/>
        <w:jc w:val="left"/>
        <w:rPr>
          <w:rFonts w:ascii="Arial"/>
          <w:b/>
          <w:sz w:val="22"/>
        </w:rPr>
        <w:sectPr>
          <w:footerReference w:type="default" r:id="rId6"/>
          <w:pgSz w:w="11910" w:h="16850"/>
          <w:pgMar w:header="0" w:footer="1002" w:top="600" w:bottom="1200" w:left="850" w:right="708"/>
          <w:pgNumType w:start="2"/>
        </w:sectPr>
      </w:pPr>
    </w:p>
    <w:p>
      <w:pPr>
        <w:pStyle w:val="ListParagraph"/>
        <w:numPr>
          <w:ilvl w:val="1"/>
          <w:numId w:val="1"/>
        </w:numPr>
        <w:tabs>
          <w:tab w:pos="884" w:val="left" w:leader="none"/>
        </w:tabs>
        <w:spacing w:line="240" w:lineRule="auto" w:before="81" w:after="0"/>
        <w:ind w:left="884" w:right="0" w:hanging="431"/>
        <w:jc w:val="left"/>
        <w:rPr>
          <w:rFonts w:ascii="Arial"/>
          <w:b/>
          <w:sz w:val="22"/>
        </w:rPr>
      </w:pPr>
      <w:r>
        <w:rPr>
          <w:rFonts w:ascii="Arial"/>
          <w:b/>
          <w:sz w:val="22"/>
        </w:rPr>
        <w:t>Direkcija</w:t>
      </w:r>
      <w:r>
        <w:rPr>
          <w:rFonts w:ascii="Arial"/>
          <w:b/>
          <w:spacing w:val="-5"/>
          <w:sz w:val="22"/>
        </w:rPr>
        <w:t> </w:t>
      </w:r>
      <w:r>
        <w:rPr>
          <w:rFonts w:ascii="Arial"/>
          <w:b/>
          <w:sz w:val="22"/>
        </w:rPr>
        <w:t>za</w:t>
      </w:r>
      <w:r>
        <w:rPr>
          <w:rFonts w:ascii="Arial"/>
          <w:b/>
          <w:spacing w:val="-8"/>
          <w:sz w:val="22"/>
        </w:rPr>
        <w:t> </w:t>
      </w:r>
      <w:r>
        <w:rPr>
          <w:rFonts w:ascii="Arial"/>
          <w:b/>
          <w:sz w:val="22"/>
        </w:rPr>
        <w:t>inspekcijski</w:t>
      </w:r>
      <w:r>
        <w:rPr>
          <w:rFonts w:ascii="Arial"/>
          <w:b/>
          <w:spacing w:val="-3"/>
          <w:sz w:val="22"/>
        </w:rPr>
        <w:t> </w:t>
      </w:r>
      <w:r>
        <w:rPr>
          <w:rFonts w:ascii="Arial"/>
          <w:b/>
          <w:sz w:val="22"/>
        </w:rPr>
        <w:t>nadzor</w:t>
      </w:r>
      <w:r>
        <w:rPr>
          <w:rFonts w:ascii="Arial"/>
          <w:b/>
          <w:spacing w:val="-3"/>
          <w:sz w:val="22"/>
        </w:rPr>
        <w:t> </w:t>
      </w:r>
      <w:r>
        <w:rPr>
          <w:rFonts w:ascii="Arial"/>
          <w:b/>
          <w:sz w:val="22"/>
        </w:rPr>
        <w:t>u</w:t>
      </w:r>
      <w:r>
        <w:rPr>
          <w:rFonts w:ascii="Arial"/>
          <w:b/>
          <w:spacing w:val="-6"/>
          <w:sz w:val="22"/>
        </w:rPr>
        <w:t> </w:t>
      </w:r>
      <w:r>
        <w:rPr>
          <w:rFonts w:ascii="Arial"/>
          <w:b/>
          <w:spacing w:val="-2"/>
          <w:sz w:val="22"/>
        </w:rPr>
        <w:t>ribarstvu</w:t>
      </w:r>
    </w:p>
    <w:p>
      <w:pPr>
        <w:pStyle w:val="BodyText"/>
        <w:spacing w:before="41"/>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hAnsi="Arial"/>
          <w:b/>
          <w:sz w:val="22"/>
        </w:rPr>
      </w:pPr>
      <w:r>
        <w:rPr>
          <w:rFonts w:ascii="Arial" w:hAnsi="Arial"/>
          <w:b/>
          <w:sz w:val="22"/>
        </w:rPr>
        <w:t>ODJELJENJE</w:t>
      </w:r>
      <w:r>
        <w:rPr>
          <w:rFonts w:ascii="Arial" w:hAnsi="Arial"/>
          <w:b/>
          <w:spacing w:val="-7"/>
          <w:sz w:val="22"/>
        </w:rPr>
        <w:t> </w:t>
      </w:r>
      <w:r>
        <w:rPr>
          <w:rFonts w:ascii="Arial" w:hAnsi="Arial"/>
          <w:b/>
          <w:sz w:val="22"/>
        </w:rPr>
        <w:t>ZA</w:t>
      </w:r>
      <w:r>
        <w:rPr>
          <w:rFonts w:ascii="Arial" w:hAnsi="Arial"/>
          <w:b/>
          <w:spacing w:val="-13"/>
          <w:sz w:val="22"/>
        </w:rPr>
        <w:t> </w:t>
      </w:r>
      <w:r>
        <w:rPr>
          <w:rFonts w:ascii="Arial" w:hAnsi="Arial"/>
          <w:b/>
          <w:sz w:val="22"/>
        </w:rPr>
        <w:t>UNUTRAŠNJU</w:t>
      </w:r>
      <w:r>
        <w:rPr>
          <w:rFonts w:ascii="Arial" w:hAnsi="Arial"/>
          <w:b/>
          <w:spacing w:val="-6"/>
          <w:sz w:val="22"/>
        </w:rPr>
        <w:t> </w:t>
      </w:r>
      <w:r>
        <w:rPr>
          <w:rFonts w:ascii="Arial" w:hAnsi="Arial"/>
          <w:b/>
          <w:spacing w:val="-2"/>
          <w:sz w:val="22"/>
        </w:rPr>
        <w:t>REVIZIJU</w:t>
      </w:r>
    </w:p>
    <w:p>
      <w:pPr>
        <w:pStyle w:val="BodyText"/>
        <w:spacing w:before="39"/>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hAnsi="Arial"/>
          <w:b/>
          <w:sz w:val="22"/>
        </w:rPr>
      </w:pPr>
      <w:r>
        <w:rPr>
          <w:rFonts w:ascii="Arial" w:hAnsi="Arial"/>
          <w:b/>
          <w:sz w:val="22"/>
        </w:rPr>
        <w:t>ODJELJENJE</w:t>
      </w:r>
      <w:r>
        <w:rPr>
          <w:rFonts w:ascii="Arial" w:hAnsi="Arial"/>
          <w:b/>
          <w:spacing w:val="-9"/>
          <w:sz w:val="22"/>
        </w:rPr>
        <w:t> </w:t>
      </w:r>
      <w:r>
        <w:rPr>
          <w:rFonts w:ascii="Arial" w:hAnsi="Arial"/>
          <w:b/>
          <w:sz w:val="22"/>
        </w:rPr>
        <w:t>ZA</w:t>
      </w:r>
      <w:r>
        <w:rPr>
          <w:rFonts w:ascii="Arial" w:hAnsi="Arial"/>
          <w:b/>
          <w:spacing w:val="-12"/>
          <w:sz w:val="22"/>
        </w:rPr>
        <w:t> </w:t>
      </w:r>
      <w:r>
        <w:rPr>
          <w:rFonts w:ascii="Arial" w:hAnsi="Arial"/>
          <w:b/>
          <w:sz w:val="22"/>
        </w:rPr>
        <w:t>EKONOMSKE</w:t>
      </w:r>
      <w:r>
        <w:rPr>
          <w:rFonts w:ascii="Arial" w:hAnsi="Arial"/>
          <w:b/>
          <w:spacing w:val="-4"/>
          <w:sz w:val="22"/>
        </w:rPr>
        <w:t> </w:t>
      </w:r>
      <w:r>
        <w:rPr>
          <w:rFonts w:ascii="Arial" w:hAnsi="Arial"/>
          <w:b/>
          <w:sz w:val="22"/>
        </w:rPr>
        <w:t>ANALIZE</w:t>
      </w:r>
      <w:r>
        <w:rPr>
          <w:rFonts w:ascii="Arial" w:hAnsi="Arial"/>
          <w:b/>
          <w:spacing w:val="-5"/>
          <w:sz w:val="22"/>
        </w:rPr>
        <w:t> </w:t>
      </w:r>
      <w:r>
        <w:rPr>
          <w:rFonts w:ascii="Arial" w:hAnsi="Arial"/>
          <w:b/>
          <w:sz w:val="22"/>
        </w:rPr>
        <w:t>I</w:t>
      </w:r>
      <w:r>
        <w:rPr>
          <w:rFonts w:ascii="Arial" w:hAnsi="Arial"/>
          <w:b/>
          <w:spacing w:val="-3"/>
          <w:sz w:val="22"/>
        </w:rPr>
        <w:t> </w:t>
      </w:r>
      <w:r>
        <w:rPr>
          <w:rFonts w:ascii="Arial" w:hAnsi="Arial"/>
          <w:b/>
          <w:spacing w:val="-2"/>
          <w:sz w:val="22"/>
        </w:rPr>
        <w:t>TRŽIŠTE</w:t>
      </w:r>
    </w:p>
    <w:p>
      <w:pPr>
        <w:pStyle w:val="BodyText"/>
        <w:spacing w:before="41"/>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b/>
          <w:sz w:val="22"/>
        </w:rPr>
      </w:pPr>
      <w:r>
        <w:rPr>
          <w:rFonts w:ascii="Arial"/>
          <w:b/>
          <w:sz w:val="22"/>
        </w:rPr>
        <w:t>ODJELJENJE</w:t>
      </w:r>
      <w:r>
        <w:rPr>
          <w:rFonts w:ascii="Arial"/>
          <w:b/>
          <w:spacing w:val="-7"/>
          <w:sz w:val="22"/>
        </w:rPr>
        <w:t> </w:t>
      </w:r>
      <w:r>
        <w:rPr>
          <w:rFonts w:ascii="Arial"/>
          <w:b/>
          <w:sz w:val="22"/>
        </w:rPr>
        <w:t>ZA</w:t>
      </w:r>
      <w:r>
        <w:rPr>
          <w:rFonts w:ascii="Arial"/>
          <w:b/>
          <w:spacing w:val="-12"/>
          <w:sz w:val="22"/>
        </w:rPr>
        <w:t> </w:t>
      </w:r>
      <w:r>
        <w:rPr>
          <w:rFonts w:ascii="Arial"/>
          <w:b/>
          <w:sz w:val="22"/>
        </w:rPr>
        <w:t>NORMATIVNE</w:t>
      </w:r>
      <w:r>
        <w:rPr>
          <w:rFonts w:ascii="Arial"/>
          <w:b/>
          <w:spacing w:val="-4"/>
          <w:sz w:val="22"/>
        </w:rPr>
        <w:t> </w:t>
      </w:r>
      <w:r>
        <w:rPr>
          <w:rFonts w:ascii="Arial"/>
          <w:b/>
          <w:sz w:val="22"/>
        </w:rPr>
        <w:t>I</w:t>
      </w:r>
      <w:r>
        <w:rPr>
          <w:rFonts w:ascii="Arial"/>
          <w:b/>
          <w:spacing w:val="-3"/>
          <w:sz w:val="22"/>
        </w:rPr>
        <w:t> </w:t>
      </w:r>
      <w:r>
        <w:rPr>
          <w:rFonts w:ascii="Arial"/>
          <w:b/>
          <w:sz w:val="22"/>
        </w:rPr>
        <w:t>PRAVNE</w:t>
      </w:r>
      <w:r>
        <w:rPr>
          <w:rFonts w:ascii="Arial"/>
          <w:b/>
          <w:spacing w:val="-4"/>
          <w:sz w:val="22"/>
        </w:rPr>
        <w:t> </w:t>
      </w:r>
      <w:r>
        <w:rPr>
          <w:rFonts w:ascii="Arial"/>
          <w:b/>
          <w:spacing w:val="-2"/>
          <w:sz w:val="22"/>
        </w:rPr>
        <w:t>POSLOVE</w:t>
      </w:r>
    </w:p>
    <w:p>
      <w:pPr>
        <w:pStyle w:val="BodyText"/>
        <w:spacing w:before="39"/>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hAnsi="Arial"/>
          <w:b/>
          <w:sz w:val="22"/>
        </w:rPr>
      </w:pPr>
      <w:r>
        <w:rPr>
          <w:rFonts w:ascii="Arial" w:hAnsi="Arial"/>
          <w:b/>
          <w:sz w:val="22"/>
        </w:rPr>
        <w:t>ODJELJENJE</w:t>
      </w:r>
      <w:r>
        <w:rPr>
          <w:rFonts w:ascii="Arial" w:hAnsi="Arial"/>
          <w:b/>
          <w:spacing w:val="-8"/>
          <w:sz w:val="22"/>
        </w:rPr>
        <w:t> </w:t>
      </w:r>
      <w:r>
        <w:rPr>
          <w:rFonts w:ascii="Arial" w:hAnsi="Arial"/>
          <w:b/>
          <w:sz w:val="22"/>
        </w:rPr>
        <w:t>ZA</w:t>
      </w:r>
      <w:r>
        <w:rPr>
          <w:rFonts w:ascii="Arial" w:hAnsi="Arial"/>
          <w:b/>
          <w:spacing w:val="-12"/>
          <w:sz w:val="22"/>
        </w:rPr>
        <w:t> </w:t>
      </w:r>
      <w:r>
        <w:rPr>
          <w:rFonts w:ascii="Arial" w:hAnsi="Arial"/>
          <w:b/>
          <w:sz w:val="22"/>
        </w:rPr>
        <w:t>MEĐUNARODNU</w:t>
      </w:r>
      <w:r>
        <w:rPr>
          <w:rFonts w:ascii="Arial" w:hAnsi="Arial"/>
          <w:b/>
          <w:spacing w:val="-5"/>
          <w:sz w:val="22"/>
        </w:rPr>
        <w:t> </w:t>
      </w:r>
      <w:r>
        <w:rPr>
          <w:rFonts w:ascii="Arial" w:hAnsi="Arial"/>
          <w:b/>
          <w:sz w:val="22"/>
        </w:rPr>
        <w:t>SARADNJU</w:t>
      </w:r>
      <w:r>
        <w:rPr>
          <w:rFonts w:ascii="Arial" w:hAnsi="Arial"/>
          <w:b/>
          <w:spacing w:val="-1"/>
          <w:sz w:val="22"/>
        </w:rPr>
        <w:t> </w:t>
      </w:r>
      <w:r>
        <w:rPr>
          <w:rFonts w:ascii="Arial" w:hAnsi="Arial"/>
          <w:b/>
          <w:sz w:val="22"/>
        </w:rPr>
        <w:t>I</w:t>
      </w:r>
      <w:r>
        <w:rPr>
          <w:rFonts w:ascii="Arial" w:hAnsi="Arial"/>
          <w:b/>
          <w:spacing w:val="-5"/>
          <w:sz w:val="22"/>
        </w:rPr>
        <w:t> </w:t>
      </w:r>
      <w:r>
        <w:rPr>
          <w:rFonts w:ascii="Arial" w:hAnsi="Arial"/>
          <w:b/>
          <w:sz w:val="22"/>
        </w:rPr>
        <w:t>IPA</w:t>
      </w:r>
      <w:r>
        <w:rPr>
          <w:rFonts w:ascii="Arial" w:hAnsi="Arial"/>
          <w:b/>
          <w:spacing w:val="-12"/>
          <w:sz w:val="22"/>
        </w:rPr>
        <w:t> </w:t>
      </w:r>
      <w:r>
        <w:rPr>
          <w:rFonts w:ascii="Arial" w:hAnsi="Arial"/>
          <w:b/>
          <w:spacing w:val="-2"/>
          <w:sz w:val="22"/>
        </w:rPr>
        <w:t>PROJEKTE</w:t>
      </w:r>
    </w:p>
    <w:p>
      <w:pPr>
        <w:pStyle w:val="BodyText"/>
        <w:spacing w:before="41"/>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b/>
          <w:sz w:val="22"/>
        </w:rPr>
      </w:pPr>
      <w:r>
        <w:rPr>
          <w:rFonts w:ascii="Arial"/>
          <w:b/>
          <w:sz w:val="22"/>
        </w:rPr>
        <w:t>KABINET</w:t>
      </w:r>
      <w:r>
        <w:rPr>
          <w:rFonts w:ascii="Arial"/>
          <w:b/>
          <w:spacing w:val="-9"/>
          <w:sz w:val="22"/>
        </w:rPr>
        <w:t> </w:t>
      </w:r>
      <w:r>
        <w:rPr>
          <w:rFonts w:ascii="Arial"/>
          <w:b/>
          <w:spacing w:val="-2"/>
          <w:sz w:val="22"/>
        </w:rPr>
        <w:t>MINISTRA</w:t>
      </w:r>
    </w:p>
    <w:p>
      <w:pPr>
        <w:pStyle w:val="BodyText"/>
        <w:spacing w:before="39"/>
        <w:rPr>
          <w:rFonts w:ascii="Arial"/>
          <w:b/>
        </w:rPr>
      </w:pPr>
    </w:p>
    <w:p>
      <w:pPr>
        <w:pStyle w:val="ListParagraph"/>
        <w:numPr>
          <w:ilvl w:val="0"/>
          <w:numId w:val="1"/>
        </w:numPr>
        <w:tabs>
          <w:tab w:pos="540" w:val="left" w:leader="none"/>
          <w:tab w:pos="542" w:val="left" w:leader="none"/>
          <w:tab w:pos="1679" w:val="left" w:leader="none"/>
          <w:tab w:pos="2219" w:val="left" w:leader="none"/>
          <w:tab w:pos="3214" w:val="left" w:leader="none"/>
          <w:tab w:pos="4589" w:val="left" w:leader="none"/>
          <w:tab w:pos="6252" w:val="left" w:leader="none"/>
          <w:tab w:pos="7440" w:val="left" w:leader="none"/>
          <w:tab w:pos="7749" w:val="left" w:leader="none"/>
          <w:tab w:pos="9254" w:val="left" w:leader="none"/>
        </w:tabs>
        <w:spacing w:line="259" w:lineRule="auto" w:before="0" w:after="0"/>
        <w:ind w:left="542" w:right="136" w:hanging="361"/>
        <w:jc w:val="left"/>
        <w:rPr>
          <w:rFonts w:ascii="Arial" w:hAnsi="Arial"/>
          <w:b/>
          <w:sz w:val="22"/>
        </w:rPr>
      </w:pPr>
      <w:r>
        <w:rPr>
          <w:rFonts w:ascii="Arial" w:hAnsi="Arial"/>
          <w:b/>
          <w:spacing w:val="-2"/>
          <w:sz w:val="22"/>
        </w:rPr>
        <w:t>SLUŽBA</w:t>
      </w:r>
      <w:r>
        <w:rPr>
          <w:rFonts w:ascii="Arial" w:hAnsi="Arial"/>
          <w:b/>
          <w:sz w:val="22"/>
        </w:rPr>
        <w:tab/>
      </w:r>
      <w:r>
        <w:rPr>
          <w:rFonts w:ascii="Arial" w:hAnsi="Arial"/>
          <w:b/>
          <w:spacing w:val="-6"/>
          <w:sz w:val="22"/>
        </w:rPr>
        <w:t>ZA</w:t>
      </w:r>
      <w:r>
        <w:rPr>
          <w:rFonts w:ascii="Arial" w:hAnsi="Arial"/>
          <w:b/>
          <w:sz w:val="22"/>
        </w:rPr>
        <w:tab/>
      </w:r>
      <w:r>
        <w:rPr>
          <w:rFonts w:ascii="Arial" w:hAnsi="Arial"/>
          <w:b/>
          <w:spacing w:val="-2"/>
          <w:sz w:val="22"/>
        </w:rPr>
        <w:t>OPŠTE</w:t>
      </w:r>
      <w:r>
        <w:rPr>
          <w:rFonts w:ascii="Arial" w:hAnsi="Arial"/>
          <w:b/>
          <w:sz w:val="22"/>
        </w:rPr>
        <w:tab/>
      </w:r>
      <w:r>
        <w:rPr>
          <w:rFonts w:ascii="Arial" w:hAnsi="Arial"/>
          <w:b/>
          <w:spacing w:val="-2"/>
          <w:sz w:val="22"/>
        </w:rPr>
        <w:t>POSLOVE,</w:t>
      </w:r>
      <w:r>
        <w:rPr>
          <w:rFonts w:ascii="Arial" w:hAnsi="Arial"/>
          <w:b/>
          <w:sz w:val="22"/>
        </w:rPr>
        <w:tab/>
      </w:r>
      <w:r>
        <w:rPr>
          <w:rFonts w:ascii="Arial" w:hAnsi="Arial"/>
          <w:b/>
          <w:spacing w:val="-2"/>
          <w:sz w:val="22"/>
        </w:rPr>
        <w:t>KADROVSKA</w:t>
      </w:r>
      <w:r>
        <w:rPr>
          <w:rFonts w:ascii="Arial" w:hAnsi="Arial"/>
          <w:b/>
          <w:sz w:val="22"/>
        </w:rPr>
        <w:tab/>
      </w:r>
      <w:r>
        <w:rPr>
          <w:rFonts w:ascii="Arial" w:hAnsi="Arial"/>
          <w:b/>
          <w:spacing w:val="-2"/>
          <w:sz w:val="22"/>
        </w:rPr>
        <w:t>PITANJA</w:t>
      </w:r>
      <w:r>
        <w:rPr>
          <w:rFonts w:ascii="Arial" w:hAnsi="Arial"/>
          <w:b/>
          <w:sz w:val="22"/>
        </w:rPr>
        <w:tab/>
      </w:r>
      <w:r>
        <w:rPr>
          <w:rFonts w:ascii="Arial" w:hAnsi="Arial"/>
          <w:b/>
          <w:spacing w:val="-10"/>
          <w:sz w:val="22"/>
        </w:rPr>
        <w:t>I</w:t>
      </w:r>
      <w:r>
        <w:rPr>
          <w:rFonts w:ascii="Arial" w:hAnsi="Arial"/>
          <w:b/>
          <w:sz w:val="22"/>
        </w:rPr>
        <w:tab/>
      </w:r>
      <w:r>
        <w:rPr>
          <w:rFonts w:ascii="Arial" w:hAnsi="Arial"/>
          <w:b/>
          <w:spacing w:val="-2"/>
          <w:sz w:val="22"/>
        </w:rPr>
        <w:t>SLOBODAN</w:t>
      </w:r>
      <w:r>
        <w:rPr>
          <w:rFonts w:ascii="Arial" w:hAnsi="Arial"/>
          <w:b/>
          <w:sz w:val="22"/>
        </w:rPr>
        <w:tab/>
      </w:r>
      <w:r>
        <w:rPr>
          <w:rFonts w:ascii="Arial" w:hAnsi="Arial"/>
          <w:b/>
          <w:spacing w:val="-2"/>
          <w:sz w:val="22"/>
        </w:rPr>
        <w:t>PRISTUP INFORMACIJAMA</w:t>
      </w:r>
    </w:p>
    <w:p>
      <w:pPr>
        <w:pStyle w:val="BodyText"/>
        <w:spacing w:before="20"/>
        <w:rPr>
          <w:rFonts w:ascii="Arial"/>
          <w:b/>
        </w:rPr>
      </w:pPr>
    </w:p>
    <w:p>
      <w:pPr>
        <w:pStyle w:val="ListParagraph"/>
        <w:numPr>
          <w:ilvl w:val="0"/>
          <w:numId w:val="1"/>
        </w:numPr>
        <w:tabs>
          <w:tab w:pos="541" w:val="left" w:leader="none"/>
        </w:tabs>
        <w:spacing w:line="240" w:lineRule="auto" w:before="0" w:after="0"/>
        <w:ind w:left="541" w:right="0" w:hanging="359"/>
        <w:jc w:val="left"/>
        <w:rPr>
          <w:rFonts w:ascii="Arial" w:hAnsi="Arial"/>
          <w:b/>
          <w:sz w:val="22"/>
        </w:rPr>
      </w:pPr>
      <w:r>
        <w:rPr>
          <w:rFonts w:ascii="Arial" w:hAnsi="Arial"/>
          <w:b/>
          <w:sz w:val="22"/>
        </w:rPr>
        <w:t>SLUŽBA</w:t>
      </w:r>
      <w:r>
        <w:rPr>
          <w:rFonts w:ascii="Arial" w:hAnsi="Arial"/>
          <w:b/>
          <w:spacing w:val="-15"/>
          <w:sz w:val="22"/>
        </w:rPr>
        <w:t> </w:t>
      </w:r>
      <w:r>
        <w:rPr>
          <w:rFonts w:ascii="Arial" w:hAnsi="Arial"/>
          <w:b/>
          <w:sz w:val="22"/>
        </w:rPr>
        <w:t>ZA</w:t>
      </w:r>
      <w:r>
        <w:rPr>
          <w:rFonts w:ascii="Arial" w:hAnsi="Arial"/>
          <w:b/>
          <w:spacing w:val="-8"/>
          <w:sz w:val="22"/>
        </w:rPr>
        <w:t> </w:t>
      </w:r>
      <w:r>
        <w:rPr>
          <w:rFonts w:ascii="Arial" w:hAnsi="Arial"/>
          <w:b/>
          <w:sz w:val="22"/>
        </w:rPr>
        <w:t>RAČUNOVODSTVO,</w:t>
      </w:r>
      <w:r>
        <w:rPr>
          <w:rFonts w:ascii="Arial" w:hAnsi="Arial"/>
          <w:b/>
          <w:spacing w:val="-2"/>
          <w:sz w:val="22"/>
        </w:rPr>
        <w:t> </w:t>
      </w:r>
      <w:r>
        <w:rPr>
          <w:rFonts w:ascii="Arial" w:hAnsi="Arial"/>
          <w:b/>
          <w:sz w:val="22"/>
        </w:rPr>
        <w:t>FINANSIJE</w:t>
      </w:r>
      <w:r>
        <w:rPr>
          <w:rFonts w:ascii="Arial" w:hAnsi="Arial"/>
          <w:b/>
          <w:spacing w:val="-6"/>
          <w:sz w:val="22"/>
        </w:rPr>
        <w:t> </w:t>
      </w:r>
      <w:r>
        <w:rPr>
          <w:rFonts w:ascii="Arial" w:hAnsi="Arial"/>
          <w:b/>
          <w:sz w:val="22"/>
        </w:rPr>
        <w:t>I</w:t>
      </w:r>
      <w:r>
        <w:rPr>
          <w:rFonts w:ascii="Arial" w:hAnsi="Arial"/>
          <w:b/>
          <w:spacing w:val="-6"/>
          <w:sz w:val="22"/>
        </w:rPr>
        <w:t> </w:t>
      </w:r>
      <w:r>
        <w:rPr>
          <w:rFonts w:ascii="Arial" w:hAnsi="Arial"/>
          <w:b/>
          <w:sz w:val="22"/>
        </w:rPr>
        <w:t>JAVNE</w:t>
      </w:r>
      <w:r>
        <w:rPr>
          <w:rFonts w:ascii="Arial" w:hAnsi="Arial"/>
          <w:b/>
          <w:spacing w:val="-4"/>
          <w:sz w:val="22"/>
        </w:rPr>
        <w:t> </w:t>
      </w:r>
      <w:r>
        <w:rPr>
          <w:rFonts w:ascii="Arial" w:hAnsi="Arial"/>
          <w:b/>
          <w:spacing w:val="-2"/>
          <w:sz w:val="22"/>
        </w:rPr>
        <w:t>NABAVKE</w:t>
      </w:r>
    </w:p>
    <w:p>
      <w:pPr>
        <w:pStyle w:val="BodyText"/>
        <w:rPr>
          <w:rFonts w:ascii="Arial"/>
          <w:b/>
        </w:rPr>
      </w:pPr>
    </w:p>
    <w:p>
      <w:pPr>
        <w:pStyle w:val="BodyText"/>
        <w:spacing w:before="179"/>
        <w:rPr>
          <w:rFonts w:ascii="Arial"/>
          <w:b/>
        </w:rPr>
      </w:pPr>
    </w:p>
    <w:p>
      <w:pPr>
        <w:spacing w:before="0"/>
        <w:ind w:left="1509" w:right="0" w:firstLine="0"/>
        <w:jc w:val="left"/>
        <w:rPr>
          <w:rFonts w:ascii="Arial"/>
          <w:b/>
          <w:sz w:val="22"/>
        </w:rPr>
      </w:pPr>
      <w:r>
        <w:rPr>
          <w:rFonts w:ascii="Arial"/>
          <w:b/>
          <w:sz w:val="22"/>
        </w:rPr>
        <w:t>II</w:t>
      </w:r>
      <w:r>
        <w:rPr>
          <w:rFonts w:ascii="Arial"/>
          <w:b/>
          <w:spacing w:val="78"/>
          <w:w w:val="150"/>
          <w:sz w:val="22"/>
        </w:rPr>
        <w:t> </w:t>
      </w:r>
      <w:r>
        <w:rPr>
          <w:rFonts w:ascii="Arial"/>
          <w:b/>
          <w:sz w:val="22"/>
        </w:rPr>
        <w:t>DJELOKRUG</w:t>
      </w:r>
      <w:r>
        <w:rPr>
          <w:rFonts w:ascii="Arial"/>
          <w:b/>
          <w:spacing w:val="-5"/>
          <w:sz w:val="22"/>
        </w:rPr>
        <w:t> </w:t>
      </w:r>
      <w:r>
        <w:rPr>
          <w:rFonts w:ascii="Arial"/>
          <w:b/>
          <w:sz w:val="22"/>
        </w:rPr>
        <w:t>RADA</w:t>
      </w:r>
      <w:r>
        <w:rPr>
          <w:rFonts w:ascii="Arial"/>
          <w:b/>
          <w:spacing w:val="-5"/>
          <w:sz w:val="22"/>
        </w:rPr>
        <w:t> </w:t>
      </w:r>
      <w:r>
        <w:rPr>
          <w:rFonts w:ascii="Arial"/>
          <w:b/>
          <w:sz w:val="22"/>
        </w:rPr>
        <w:t>ORGANIZACIONIH</w:t>
      </w:r>
      <w:r>
        <w:rPr>
          <w:rFonts w:ascii="Arial"/>
          <w:b/>
          <w:spacing w:val="-4"/>
          <w:sz w:val="22"/>
        </w:rPr>
        <w:t> </w:t>
      </w:r>
      <w:r>
        <w:rPr>
          <w:rFonts w:ascii="Arial"/>
          <w:b/>
          <w:sz w:val="22"/>
        </w:rPr>
        <w:t>JEDINICA</w:t>
      </w:r>
      <w:r>
        <w:rPr>
          <w:rFonts w:ascii="Arial"/>
          <w:b/>
          <w:spacing w:val="-12"/>
          <w:sz w:val="22"/>
        </w:rPr>
        <w:t> </w:t>
      </w:r>
      <w:r>
        <w:rPr>
          <w:rFonts w:ascii="Arial"/>
          <w:b/>
          <w:spacing w:val="-2"/>
          <w:sz w:val="22"/>
        </w:rPr>
        <w:t>MINISTARSTVA</w:t>
      </w:r>
    </w:p>
    <w:p>
      <w:pPr>
        <w:pStyle w:val="BodyText"/>
        <w:spacing w:before="1"/>
        <w:rPr>
          <w:rFonts w:ascii="Arial"/>
          <w:b/>
        </w:rPr>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3</w:t>
      </w:r>
    </w:p>
    <w:p>
      <w:pPr>
        <w:pStyle w:val="Heading1"/>
        <w:numPr>
          <w:ilvl w:val="0"/>
          <w:numId w:val="2"/>
        </w:numPr>
        <w:tabs>
          <w:tab w:pos="3328" w:val="left" w:leader="none"/>
        </w:tabs>
        <w:spacing w:line="240" w:lineRule="auto" w:before="251" w:after="0"/>
        <w:ind w:left="3328" w:right="0" w:hanging="246"/>
        <w:jc w:val="left"/>
      </w:pPr>
      <w:r>
        <w:rPr/>
        <w:t>DIREKTORAT</w:t>
      </w:r>
      <w:r>
        <w:rPr>
          <w:spacing w:val="51"/>
        </w:rPr>
        <w:t> </w:t>
      </w:r>
      <w:r>
        <w:rPr/>
        <w:t>ZA</w:t>
      </w:r>
      <w:r>
        <w:rPr>
          <w:spacing w:val="-8"/>
        </w:rPr>
        <w:t> </w:t>
      </w:r>
      <w:r>
        <w:rPr>
          <w:spacing w:val="-2"/>
        </w:rPr>
        <w:t>POLJOPRIVREDU</w:t>
      </w:r>
    </w:p>
    <w:p>
      <w:pPr>
        <w:pStyle w:val="BodyText"/>
        <w:rPr>
          <w:rFonts w:ascii="Arial"/>
          <w:b/>
        </w:rPr>
      </w:pPr>
    </w:p>
    <w:p>
      <w:pPr>
        <w:pStyle w:val="BodyText"/>
        <w:ind w:left="2" w:right="135" w:firstLine="720"/>
        <w:jc w:val="both"/>
      </w:pPr>
      <w:r>
        <w:rPr>
          <w:rFonts w:ascii="Arial" w:hAnsi="Arial"/>
          <w:b/>
        </w:rPr>
        <w:t>U Direktoratu za poljoprivredu </w:t>
      </w:r>
      <w:r>
        <w:rPr/>
        <w:t>vrše se poslovi koji se odnose na: tekuću i razvojnu politiku; </w:t>
      </w:r>
      <w:r>
        <w:rPr>
          <w:spacing w:val="-2"/>
        </w:rPr>
        <w:t>vršenje</w:t>
      </w:r>
      <w:r>
        <w:rPr>
          <w:spacing w:val="-6"/>
        </w:rPr>
        <w:t> </w:t>
      </w:r>
      <w:r>
        <w:rPr>
          <w:spacing w:val="-2"/>
        </w:rPr>
        <w:t>poslova</w:t>
      </w:r>
      <w:r>
        <w:rPr>
          <w:spacing w:val="-6"/>
        </w:rPr>
        <w:t> </w:t>
      </w:r>
      <w:r>
        <w:rPr>
          <w:spacing w:val="-2"/>
        </w:rPr>
        <w:t>inspekcijskog</w:t>
      </w:r>
      <w:r>
        <w:rPr>
          <w:spacing w:val="-6"/>
        </w:rPr>
        <w:t> </w:t>
      </w:r>
      <w:r>
        <w:rPr>
          <w:spacing w:val="-2"/>
        </w:rPr>
        <w:t>nadzora</w:t>
      </w:r>
      <w:r>
        <w:rPr>
          <w:spacing w:val="-3"/>
        </w:rPr>
        <w:t> </w:t>
      </w:r>
      <w:r>
        <w:rPr>
          <w:spacing w:val="-2"/>
        </w:rPr>
        <w:t>nad</w:t>
      </w:r>
      <w:r>
        <w:rPr>
          <w:spacing w:val="-6"/>
        </w:rPr>
        <w:t> </w:t>
      </w:r>
      <w:r>
        <w:rPr>
          <w:spacing w:val="-2"/>
        </w:rPr>
        <w:t>sprovođenjem</w:t>
      </w:r>
      <w:r>
        <w:rPr>
          <w:spacing w:val="-8"/>
        </w:rPr>
        <w:t> </w:t>
      </w:r>
      <w:r>
        <w:rPr>
          <w:spacing w:val="-2"/>
        </w:rPr>
        <w:t>propisa</w:t>
      </w:r>
      <w:r>
        <w:rPr>
          <w:spacing w:val="-8"/>
        </w:rPr>
        <w:t> </w:t>
      </w:r>
      <w:r>
        <w:rPr>
          <w:spacing w:val="-2"/>
        </w:rPr>
        <w:t>kojima</w:t>
      </w:r>
      <w:r>
        <w:rPr>
          <w:spacing w:val="-8"/>
        </w:rPr>
        <w:t> </w:t>
      </w:r>
      <w:r>
        <w:rPr>
          <w:spacing w:val="-2"/>
        </w:rPr>
        <w:t>se</w:t>
      </w:r>
      <w:r>
        <w:rPr>
          <w:spacing w:val="-4"/>
        </w:rPr>
        <w:t> </w:t>
      </w:r>
      <w:r>
        <w:rPr>
          <w:spacing w:val="-2"/>
        </w:rPr>
        <w:t>uređuju</w:t>
      </w:r>
      <w:r>
        <w:rPr>
          <w:spacing w:val="-6"/>
        </w:rPr>
        <w:t> </w:t>
      </w:r>
      <w:r>
        <w:rPr>
          <w:spacing w:val="-2"/>
        </w:rPr>
        <w:t>oblast</w:t>
      </w:r>
      <w:r>
        <w:rPr>
          <w:spacing w:val="-5"/>
        </w:rPr>
        <w:t> </w:t>
      </w:r>
      <w:r>
        <w:rPr>
          <w:spacing w:val="-2"/>
        </w:rPr>
        <w:t>poljoprivrede, </w:t>
      </w:r>
      <w:r>
        <w:rPr/>
        <w:t>agro-industrije</w:t>
      </w:r>
      <w:r>
        <w:rPr>
          <w:spacing w:val="-7"/>
        </w:rPr>
        <w:t> </w:t>
      </w:r>
      <w:r>
        <w:rPr/>
        <w:t>i</w:t>
      </w:r>
      <w:r>
        <w:rPr>
          <w:spacing w:val="-9"/>
        </w:rPr>
        <w:t> </w:t>
      </w:r>
      <w:r>
        <w:rPr/>
        <w:t>slatkovodnog</w:t>
      </w:r>
      <w:r>
        <w:rPr>
          <w:spacing w:val="-8"/>
        </w:rPr>
        <w:t> </w:t>
      </w:r>
      <w:r>
        <w:rPr/>
        <w:t>ribarstva</w:t>
      </w:r>
      <w:r>
        <w:rPr>
          <w:spacing w:val="-8"/>
        </w:rPr>
        <w:t> </w:t>
      </w:r>
      <w:r>
        <w:rPr/>
        <w:t>te</w:t>
      </w:r>
      <w:r>
        <w:rPr>
          <w:spacing w:val="-8"/>
        </w:rPr>
        <w:t> </w:t>
      </w:r>
      <w:r>
        <w:rPr/>
        <w:t>preduzimanje</w:t>
      </w:r>
      <w:r>
        <w:rPr>
          <w:spacing w:val="-8"/>
        </w:rPr>
        <w:t> </w:t>
      </w:r>
      <w:r>
        <w:rPr/>
        <w:t>i</w:t>
      </w:r>
      <w:r>
        <w:rPr>
          <w:spacing w:val="-9"/>
        </w:rPr>
        <w:t> </w:t>
      </w:r>
      <w:r>
        <w:rPr/>
        <w:t>izvršavanje</w:t>
      </w:r>
      <w:r>
        <w:rPr>
          <w:spacing w:val="-8"/>
        </w:rPr>
        <w:t> </w:t>
      </w:r>
      <w:r>
        <w:rPr/>
        <w:t>upravnih</w:t>
      </w:r>
      <w:r>
        <w:rPr>
          <w:spacing w:val="-8"/>
        </w:rPr>
        <w:t> </w:t>
      </w:r>
      <w:r>
        <w:rPr/>
        <w:t>i</w:t>
      </w:r>
      <w:r>
        <w:rPr>
          <w:spacing w:val="-9"/>
        </w:rPr>
        <w:t> </w:t>
      </w:r>
      <w:r>
        <w:rPr/>
        <w:t>drugih</w:t>
      </w:r>
      <w:r>
        <w:rPr>
          <w:spacing w:val="-8"/>
        </w:rPr>
        <w:t> </w:t>
      </w:r>
      <w:r>
        <w:rPr/>
        <w:t>mjera</w:t>
      </w:r>
      <w:r>
        <w:rPr>
          <w:spacing w:val="-8"/>
        </w:rPr>
        <w:t> </w:t>
      </w:r>
      <w:r>
        <w:rPr/>
        <w:t>i</w:t>
      </w:r>
      <w:r>
        <w:rPr>
          <w:spacing w:val="-9"/>
        </w:rPr>
        <w:t> </w:t>
      </w:r>
      <w:r>
        <w:rPr/>
        <w:t>radnji</w:t>
      </w:r>
      <w:r>
        <w:rPr>
          <w:spacing w:val="-9"/>
        </w:rPr>
        <w:t> </w:t>
      </w:r>
      <w:r>
        <w:rPr/>
        <w:t>u</w:t>
      </w:r>
      <w:r>
        <w:rPr>
          <w:spacing w:val="-8"/>
        </w:rPr>
        <w:t> </w:t>
      </w:r>
      <w:r>
        <w:rPr/>
        <w:t>cilju da</w:t>
      </w:r>
      <w:r>
        <w:rPr>
          <w:spacing w:val="-9"/>
        </w:rPr>
        <w:t> </w:t>
      </w:r>
      <w:r>
        <w:rPr/>
        <w:t>se</w:t>
      </w:r>
      <w:r>
        <w:rPr>
          <w:spacing w:val="-9"/>
        </w:rPr>
        <w:t> </w:t>
      </w:r>
      <w:r>
        <w:rPr/>
        <w:t>utvrđene</w:t>
      </w:r>
      <w:r>
        <w:rPr>
          <w:spacing w:val="-9"/>
        </w:rPr>
        <w:t> </w:t>
      </w:r>
      <w:r>
        <w:rPr/>
        <w:t>nepravilnosti</w:t>
      </w:r>
      <w:r>
        <w:rPr>
          <w:spacing w:val="-9"/>
        </w:rPr>
        <w:t> </w:t>
      </w:r>
      <w:r>
        <w:rPr/>
        <w:t>otklone</w:t>
      </w:r>
      <w:r>
        <w:rPr>
          <w:spacing w:val="-9"/>
        </w:rPr>
        <w:t> </w:t>
      </w:r>
      <w:r>
        <w:rPr/>
        <w:t>i</w:t>
      </w:r>
      <w:r>
        <w:rPr>
          <w:spacing w:val="-9"/>
        </w:rPr>
        <w:t> </w:t>
      </w:r>
      <w:r>
        <w:rPr/>
        <w:t>poslovanje</w:t>
      </w:r>
      <w:r>
        <w:rPr>
          <w:spacing w:val="-9"/>
        </w:rPr>
        <w:t> </w:t>
      </w:r>
      <w:r>
        <w:rPr/>
        <w:t>uskladi</w:t>
      </w:r>
      <w:r>
        <w:rPr>
          <w:spacing w:val="-9"/>
        </w:rPr>
        <w:t> </w:t>
      </w:r>
      <w:r>
        <w:rPr/>
        <w:t>sa</w:t>
      </w:r>
      <w:r>
        <w:rPr>
          <w:spacing w:val="-9"/>
        </w:rPr>
        <w:t> </w:t>
      </w:r>
      <w:r>
        <w:rPr/>
        <w:t>propisima;</w:t>
      </w:r>
      <w:r>
        <w:rPr>
          <w:spacing w:val="-8"/>
        </w:rPr>
        <w:t> </w:t>
      </w:r>
      <w:r>
        <w:rPr/>
        <w:t>preduzimanje</w:t>
      </w:r>
      <w:r>
        <w:rPr>
          <w:spacing w:val="-9"/>
        </w:rPr>
        <w:t> </w:t>
      </w:r>
      <w:r>
        <w:rPr/>
        <w:t>i</w:t>
      </w:r>
      <w:r>
        <w:rPr>
          <w:spacing w:val="-8"/>
        </w:rPr>
        <w:t> </w:t>
      </w:r>
      <w:r>
        <w:rPr/>
        <w:t>praćenje</w:t>
      </w:r>
      <w:r>
        <w:rPr>
          <w:spacing w:val="-11"/>
        </w:rPr>
        <w:t> </w:t>
      </w:r>
      <w:r>
        <w:rPr/>
        <w:t>stanja</w:t>
      </w:r>
      <w:r>
        <w:rPr>
          <w:spacing w:val="-9"/>
        </w:rPr>
        <w:t> </w:t>
      </w:r>
      <w:r>
        <w:rPr/>
        <w:t>u oblasti poljoprivrede, agro-industrije i slatkovodnog ribarstva; predlaganje mjera ekonomske politike i procjenjuje</w:t>
      </w:r>
      <w:r>
        <w:rPr>
          <w:spacing w:val="-12"/>
        </w:rPr>
        <w:t> </w:t>
      </w:r>
      <w:r>
        <w:rPr/>
        <w:t>njihov</w:t>
      </w:r>
      <w:r>
        <w:rPr>
          <w:spacing w:val="-13"/>
        </w:rPr>
        <w:t> </w:t>
      </w:r>
      <w:r>
        <w:rPr/>
        <w:t>uticaj</w:t>
      </w:r>
      <w:r>
        <w:rPr>
          <w:spacing w:val="-14"/>
        </w:rPr>
        <w:t> </w:t>
      </w:r>
      <w:r>
        <w:rPr/>
        <w:t>na</w:t>
      </w:r>
      <w:r>
        <w:rPr>
          <w:spacing w:val="-12"/>
        </w:rPr>
        <w:t> </w:t>
      </w:r>
      <w:r>
        <w:rPr/>
        <w:t>položaj</w:t>
      </w:r>
      <w:r>
        <w:rPr>
          <w:spacing w:val="-11"/>
        </w:rPr>
        <w:t> </w:t>
      </w:r>
      <w:r>
        <w:rPr/>
        <w:t>i</w:t>
      </w:r>
      <w:r>
        <w:rPr>
          <w:spacing w:val="-12"/>
        </w:rPr>
        <w:t> </w:t>
      </w:r>
      <w:r>
        <w:rPr/>
        <w:t>uslove</w:t>
      </w:r>
      <w:r>
        <w:rPr>
          <w:spacing w:val="-12"/>
        </w:rPr>
        <w:t> </w:t>
      </w:r>
      <w:r>
        <w:rPr/>
        <w:t>privređivanja</w:t>
      </w:r>
      <w:r>
        <w:rPr>
          <w:spacing w:val="-12"/>
        </w:rPr>
        <w:t> </w:t>
      </w:r>
      <w:r>
        <w:rPr/>
        <w:t>u</w:t>
      </w:r>
      <w:r>
        <w:rPr>
          <w:spacing w:val="-12"/>
        </w:rPr>
        <w:t> </w:t>
      </w:r>
      <w:r>
        <w:rPr/>
        <w:t>ovim</w:t>
      </w:r>
      <w:r>
        <w:rPr>
          <w:spacing w:val="-11"/>
        </w:rPr>
        <w:t> </w:t>
      </w:r>
      <w:r>
        <w:rPr/>
        <w:t>oblastima;</w:t>
      </w:r>
      <w:r>
        <w:rPr>
          <w:spacing w:val="-11"/>
        </w:rPr>
        <w:t> </w:t>
      </w:r>
      <w:r>
        <w:rPr/>
        <w:t>izradu</w:t>
      </w:r>
      <w:r>
        <w:rPr>
          <w:spacing w:val="-12"/>
        </w:rPr>
        <w:t> </w:t>
      </w:r>
      <w:r>
        <w:rPr/>
        <w:t>programa</w:t>
      </w:r>
      <w:r>
        <w:rPr>
          <w:spacing w:val="-12"/>
        </w:rPr>
        <w:t> </w:t>
      </w:r>
      <w:r>
        <w:rPr/>
        <w:t>i</w:t>
      </w:r>
      <w:r>
        <w:rPr>
          <w:spacing w:val="-12"/>
        </w:rPr>
        <w:t> </w:t>
      </w:r>
      <w:r>
        <w:rPr/>
        <w:t>informacije </w:t>
      </w:r>
      <w:r>
        <w:rPr>
          <w:spacing w:val="-4"/>
        </w:rPr>
        <w:t>koje</w:t>
      </w:r>
      <w:r>
        <w:rPr>
          <w:spacing w:val="-9"/>
        </w:rPr>
        <w:t> </w:t>
      </w:r>
      <w:r>
        <w:rPr>
          <w:spacing w:val="-4"/>
        </w:rPr>
        <w:t>služe</w:t>
      </w:r>
      <w:r>
        <w:rPr>
          <w:spacing w:val="-11"/>
        </w:rPr>
        <w:t> </w:t>
      </w:r>
      <w:r>
        <w:rPr>
          <w:spacing w:val="-4"/>
        </w:rPr>
        <w:t>kao</w:t>
      </w:r>
      <w:r>
        <w:rPr>
          <w:spacing w:val="-11"/>
        </w:rPr>
        <w:t> </w:t>
      </w:r>
      <w:r>
        <w:rPr>
          <w:spacing w:val="-4"/>
        </w:rPr>
        <w:t>stručni</w:t>
      </w:r>
      <w:r>
        <w:rPr>
          <w:spacing w:val="-9"/>
        </w:rPr>
        <w:t> </w:t>
      </w:r>
      <w:r>
        <w:rPr>
          <w:spacing w:val="-4"/>
        </w:rPr>
        <w:t>osnov</w:t>
      </w:r>
      <w:r>
        <w:rPr>
          <w:spacing w:val="-11"/>
        </w:rPr>
        <w:t> </w:t>
      </w:r>
      <w:r>
        <w:rPr>
          <w:spacing w:val="-4"/>
        </w:rPr>
        <w:t>za</w:t>
      </w:r>
      <w:r>
        <w:rPr>
          <w:spacing w:val="-9"/>
        </w:rPr>
        <w:t> </w:t>
      </w:r>
      <w:r>
        <w:rPr>
          <w:spacing w:val="-4"/>
        </w:rPr>
        <w:t>uspostavljanje</w:t>
      </w:r>
      <w:r>
        <w:rPr>
          <w:spacing w:val="-9"/>
        </w:rPr>
        <w:t> </w:t>
      </w:r>
      <w:r>
        <w:rPr>
          <w:spacing w:val="-4"/>
        </w:rPr>
        <w:t>i</w:t>
      </w:r>
      <w:r>
        <w:rPr>
          <w:spacing w:val="-9"/>
        </w:rPr>
        <w:t> </w:t>
      </w:r>
      <w:r>
        <w:rPr>
          <w:spacing w:val="-4"/>
        </w:rPr>
        <w:t>sprovođenje</w:t>
      </w:r>
      <w:r>
        <w:rPr>
          <w:spacing w:val="-9"/>
        </w:rPr>
        <w:t> </w:t>
      </w:r>
      <w:r>
        <w:rPr>
          <w:spacing w:val="-4"/>
        </w:rPr>
        <w:t>politike</w:t>
      </w:r>
      <w:r>
        <w:rPr>
          <w:spacing w:val="-11"/>
        </w:rPr>
        <w:t> </w:t>
      </w:r>
      <w:r>
        <w:rPr>
          <w:spacing w:val="-4"/>
        </w:rPr>
        <w:t>u</w:t>
      </w:r>
      <w:r>
        <w:rPr>
          <w:spacing w:val="-9"/>
        </w:rPr>
        <w:t> </w:t>
      </w:r>
      <w:r>
        <w:rPr>
          <w:spacing w:val="-4"/>
        </w:rPr>
        <w:t>oblasti</w:t>
      </w:r>
      <w:r>
        <w:rPr>
          <w:spacing w:val="-9"/>
        </w:rPr>
        <w:t> </w:t>
      </w:r>
      <w:r>
        <w:rPr>
          <w:spacing w:val="-4"/>
        </w:rPr>
        <w:t>poljoprivrede</w:t>
      </w:r>
      <w:r>
        <w:rPr>
          <w:spacing w:val="-9"/>
        </w:rPr>
        <w:t> </w:t>
      </w:r>
      <w:r>
        <w:rPr>
          <w:spacing w:val="-4"/>
        </w:rPr>
        <w:t>i</w:t>
      </w:r>
      <w:r>
        <w:rPr>
          <w:spacing w:val="-9"/>
        </w:rPr>
        <w:t> </w:t>
      </w:r>
      <w:r>
        <w:rPr>
          <w:spacing w:val="-4"/>
        </w:rPr>
        <w:t>agroindustrije; </w:t>
      </w:r>
      <w:r>
        <w:rPr/>
        <w:t>davanje mišljenja koja se tiču mjera za poboljšanje u izvjesnim granama poljoprivrede i agro-industrije; praćenje</w:t>
      </w:r>
      <w:r>
        <w:rPr>
          <w:spacing w:val="-4"/>
        </w:rPr>
        <w:t> </w:t>
      </w:r>
      <w:r>
        <w:rPr/>
        <w:t>stanja</w:t>
      </w:r>
      <w:r>
        <w:rPr>
          <w:spacing w:val="-1"/>
        </w:rPr>
        <w:t> </w:t>
      </w:r>
      <w:r>
        <w:rPr/>
        <w:t>i</w:t>
      </w:r>
      <w:r>
        <w:rPr>
          <w:spacing w:val="-2"/>
        </w:rPr>
        <w:t> </w:t>
      </w:r>
      <w:r>
        <w:rPr/>
        <w:t>napredovanja</w:t>
      </w:r>
      <w:r>
        <w:rPr>
          <w:spacing w:val="-1"/>
        </w:rPr>
        <w:t> </w:t>
      </w:r>
      <w:r>
        <w:rPr/>
        <w:t>proizvodnje</w:t>
      </w:r>
      <w:r>
        <w:rPr>
          <w:spacing w:val="-1"/>
        </w:rPr>
        <w:t> </w:t>
      </w:r>
      <w:r>
        <w:rPr/>
        <w:t>u</w:t>
      </w:r>
      <w:r>
        <w:rPr>
          <w:spacing w:val="-1"/>
        </w:rPr>
        <w:t> </w:t>
      </w:r>
      <w:r>
        <w:rPr/>
        <w:t>poljoprivredi</w:t>
      </w:r>
      <w:r>
        <w:rPr>
          <w:spacing w:val="-2"/>
        </w:rPr>
        <w:t> </w:t>
      </w:r>
      <w:r>
        <w:rPr/>
        <w:t>i</w:t>
      </w:r>
      <w:r>
        <w:rPr>
          <w:spacing w:val="-2"/>
        </w:rPr>
        <w:t> </w:t>
      </w:r>
      <w:r>
        <w:rPr/>
        <w:t>agroindustriji;</w:t>
      </w:r>
      <w:r>
        <w:rPr>
          <w:spacing w:val="-2"/>
        </w:rPr>
        <w:t> </w:t>
      </w:r>
      <w:r>
        <w:rPr/>
        <w:t>kretanje</w:t>
      </w:r>
      <w:r>
        <w:rPr>
          <w:spacing w:val="-1"/>
        </w:rPr>
        <w:t> </w:t>
      </w:r>
      <w:r>
        <w:rPr/>
        <w:t>proizvoda</w:t>
      </w:r>
      <w:r>
        <w:rPr>
          <w:spacing w:val="-1"/>
        </w:rPr>
        <w:t> </w:t>
      </w:r>
      <w:r>
        <w:rPr/>
        <w:t>sa</w:t>
      </w:r>
      <w:r>
        <w:rPr>
          <w:spacing w:val="-1"/>
        </w:rPr>
        <w:t> </w:t>
      </w:r>
      <w:r>
        <w:rPr/>
        <w:t>aspekta uvoza i izvoza; izradu bilansa proizvodnje i potrošnje poljoprivrednih proizvoda; predlaganje podsticajnih mjera za razvoj poljoprivrede u skladu sa usvojenom poljoprivrednom strategijom; praćenje razvoja i investicije kao i ostvarivanje utvrdjene politike razvoja; pripremu strategije i programa za razvoj poljoprivrede; praćenje aktivnosti i vršenje nadzora nad aktivnostima na proširivanju proizvodnje koje finansira</w:t>
      </w:r>
      <w:r>
        <w:rPr>
          <w:spacing w:val="-16"/>
        </w:rPr>
        <w:t> </w:t>
      </w:r>
      <w:r>
        <w:rPr/>
        <w:t>Ministarstvo;</w:t>
      </w:r>
      <w:r>
        <w:rPr>
          <w:spacing w:val="-15"/>
        </w:rPr>
        <w:t> </w:t>
      </w:r>
      <w:r>
        <w:rPr/>
        <w:t>sačinjavanje</w:t>
      </w:r>
      <w:r>
        <w:rPr>
          <w:spacing w:val="-15"/>
        </w:rPr>
        <w:t> </w:t>
      </w:r>
      <w:r>
        <w:rPr/>
        <w:t>stručnih</w:t>
      </w:r>
      <w:r>
        <w:rPr>
          <w:spacing w:val="-16"/>
        </w:rPr>
        <w:t> </w:t>
      </w:r>
      <w:r>
        <w:rPr/>
        <w:t>osnova</w:t>
      </w:r>
      <w:r>
        <w:rPr>
          <w:spacing w:val="-15"/>
        </w:rPr>
        <w:t> </w:t>
      </w:r>
      <w:r>
        <w:rPr/>
        <w:t>za</w:t>
      </w:r>
      <w:r>
        <w:rPr>
          <w:spacing w:val="-15"/>
        </w:rPr>
        <w:t> </w:t>
      </w:r>
      <w:r>
        <w:rPr/>
        <w:t>izradu</w:t>
      </w:r>
      <w:r>
        <w:rPr>
          <w:spacing w:val="-15"/>
        </w:rPr>
        <w:t> </w:t>
      </w:r>
      <w:r>
        <w:rPr/>
        <w:t>nacrta</w:t>
      </w:r>
      <w:r>
        <w:rPr>
          <w:spacing w:val="-16"/>
        </w:rPr>
        <w:t> </w:t>
      </w:r>
      <w:r>
        <w:rPr/>
        <w:t>i</w:t>
      </w:r>
      <w:r>
        <w:rPr>
          <w:spacing w:val="-15"/>
        </w:rPr>
        <w:t> </w:t>
      </w:r>
      <w:r>
        <w:rPr/>
        <w:t>predloga</w:t>
      </w:r>
      <w:r>
        <w:rPr>
          <w:spacing w:val="-15"/>
        </w:rPr>
        <w:t> </w:t>
      </w:r>
      <w:r>
        <w:rPr/>
        <w:t>zakona</w:t>
      </w:r>
      <w:r>
        <w:rPr>
          <w:spacing w:val="-16"/>
        </w:rPr>
        <w:t> </w:t>
      </w:r>
      <w:r>
        <w:rPr/>
        <w:t>i</w:t>
      </w:r>
      <w:r>
        <w:rPr>
          <w:spacing w:val="-15"/>
        </w:rPr>
        <w:t> </w:t>
      </w:r>
      <w:r>
        <w:rPr/>
        <w:t>drugih</w:t>
      </w:r>
      <w:r>
        <w:rPr>
          <w:spacing w:val="-15"/>
        </w:rPr>
        <w:t> </w:t>
      </w:r>
      <w:r>
        <w:rPr/>
        <w:t>propisa</w:t>
      </w:r>
      <w:r>
        <w:rPr>
          <w:spacing w:val="-15"/>
        </w:rPr>
        <w:t> </w:t>
      </w:r>
      <w:r>
        <w:rPr/>
        <w:t>u oblasti</w:t>
      </w:r>
      <w:r>
        <w:rPr>
          <w:spacing w:val="-15"/>
        </w:rPr>
        <w:t> </w:t>
      </w:r>
      <w:r>
        <w:rPr/>
        <w:t>poljoprivrede</w:t>
      </w:r>
      <w:r>
        <w:rPr>
          <w:spacing w:val="-13"/>
        </w:rPr>
        <w:t> </w:t>
      </w:r>
      <w:r>
        <w:rPr/>
        <w:t>radi</w:t>
      </w:r>
      <w:r>
        <w:rPr>
          <w:spacing w:val="-16"/>
        </w:rPr>
        <w:t> </w:t>
      </w:r>
      <w:r>
        <w:rPr/>
        <w:t>usklađivanja</w:t>
      </w:r>
      <w:r>
        <w:rPr>
          <w:spacing w:val="-13"/>
        </w:rPr>
        <w:t> </w:t>
      </w:r>
      <w:r>
        <w:rPr/>
        <w:t>nacionalnog</w:t>
      </w:r>
      <w:r>
        <w:rPr>
          <w:spacing w:val="-13"/>
        </w:rPr>
        <w:t> </w:t>
      </w:r>
      <w:r>
        <w:rPr/>
        <w:t>zakonodavstva</w:t>
      </w:r>
      <w:r>
        <w:rPr>
          <w:spacing w:val="-13"/>
        </w:rPr>
        <w:t> </w:t>
      </w:r>
      <w:r>
        <w:rPr/>
        <w:t>sa</w:t>
      </w:r>
      <w:r>
        <w:rPr>
          <w:spacing w:val="-15"/>
        </w:rPr>
        <w:t> </w:t>
      </w:r>
      <w:r>
        <w:rPr/>
        <w:t>pravnom</w:t>
      </w:r>
      <w:r>
        <w:rPr>
          <w:spacing w:val="-14"/>
        </w:rPr>
        <w:t> </w:t>
      </w:r>
      <w:r>
        <w:rPr/>
        <w:t>tekovinom</w:t>
      </w:r>
      <w:r>
        <w:rPr>
          <w:spacing w:val="-13"/>
        </w:rPr>
        <w:t> </w:t>
      </w:r>
      <w:r>
        <w:rPr/>
        <w:t>Evropske</w:t>
      </w:r>
      <w:r>
        <w:rPr>
          <w:spacing w:val="-13"/>
        </w:rPr>
        <w:t> </w:t>
      </w:r>
      <w:r>
        <w:rPr/>
        <w:t>unije </w:t>
      </w:r>
      <w:r>
        <w:rPr>
          <w:spacing w:val="-2"/>
        </w:rPr>
        <w:t>i</w:t>
      </w:r>
      <w:r>
        <w:rPr>
          <w:spacing w:val="-7"/>
        </w:rPr>
        <w:t> </w:t>
      </w:r>
      <w:r>
        <w:rPr>
          <w:spacing w:val="-2"/>
        </w:rPr>
        <w:t>potvrđenim</w:t>
      </w:r>
      <w:r>
        <w:rPr>
          <w:spacing w:val="-7"/>
        </w:rPr>
        <w:t> </w:t>
      </w:r>
      <w:r>
        <w:rPr>
          <w:spacing w:val="-2"/>
        </w:rPr>
        <w:t>i</w:t>
      </w:r>
      <w:r>
        <w:rPr>
          <w:spacing w:val="-9"/>
        </w:rPr>
        <w:t> </w:t>
      </w:r>
      <w:r>
        <w:rPr>
          <w:spacing w:val="-2"/>
        </w:rPr>
        <w:t>objavljenim</w:t>
      </w:r>
      <w:r>
        <w:rPr>
          <w:spacing w:val="-7"/>
        </w:rPr>
        <w:t> </w:t>
      </w:r>
      <w:r>
        <w:rPr>
          <w:spacing w:val="-2"/>
        </w:rPr>
        <w:t>međunarodnim</w:t>
      </w:r>
      <w:r>
        <w:rPr>
          <w:spacing w:val="-7"/>
        </w:rPr>
        <w:t> </w:t>
      </w:r>
      <w:r>
        <w:rPr>
          <w:spacing w:val="-2"/>
        </w:rPr>
        <w:t>ugovorima;</w:t>
      </w:r>
      <w:r>
        <w:rPr>
          <w:spacing w:val="-7"/>
        </w:rPr>
        <w:t> </w:t>
      </w:r>
      <w:r>
        <w:rPr>
          <w:spacing w:val="-2"/>
        </w:rPr>
        <w:t>saradnju</w:t>
      </w:r>
      <w:r>
        <w:rPr>
          <w:spacing w:val="-8"/>
        </w:rPr>
        <w:t> </w:t>
      </w:r>
      <w:r>
        <w:rPr>
          <w:spacing w:val="-2"/>
        </w:rPr>
        <w:t>sa</w:t>
      </w:r>
      <w:r>
        <w:rPr>
          <w:spacing w:val="-8"/>
        </w:rPr>
        <w:t> </w:t>
      </w:r>
      <w:r>
        <w:rPr>
          <w:spacing w:val="-2"/>
        </w:rPr>
        <w:t>drugim</w:t>
      </w:r>
      <w:r>
        <w:rPr>
          <w:spacing w:val="-7"/>
        </w:rPr>
        <w:t> </w:t>
      </w:r>
      <w:r>
        <w:rPr>
          <w:spacing w:val="-2"/>
        </w:rPr>
        <w:t>državnim</w:t>
      </w:r>
      <w:r>
        <w:rPr>
          <w:spacing w:val="-6"/>
        </w:rPr>
        <w:t> </w:t>
      </w:r>
      <w:r>
        <w:rPr>
          <w:spacing w:val="-2"/>
        </w:rPr>
        <w:t>organima</w:t>
      </w:r>
      <w:r>
        <w:rPr>
          <w:spacing w:val="-8"/>
        </w:rPr>
        <w:t> </w:t>
      </w:r>
      <w:r>
        <w:rPr>
          <w:spacing w:val="-2"/>
        </w:rPr>
        <w:t>i</w:t>
      </w:r>
      <w:r>
        <w:rPr>
          <w:spacing w:val="-10"/>
        </w:rPr>
        <w:t> </w:t>
      </w:r>
      <w:r>
        <w:rPr>
          <w:spacing w:val="-2"/>
        </w:rPr>
        <w:t>naučnim </w:t>
      </w:r>
      <w:r>
        <w:rPr>
          <w:spacing w:val="-4"/>
        </w:rPr>
        <w:t>institucijama</w:t>
      </w:r>
      <w:r>
        <w:rPr>
          <w:spacing w:val="-11"/>
        </w:rPr>
        <w:t> </w:t>
      </w:r>
      <w:r>
        <w:rPr>
          <w:spacing w:val="-4"/>
        </w:rPr>
        <w:t>u</w:t>
      </w:r>
      <w:r>
        <w:rPr>
          <w:spacing w:val="-10"/>
        </w:rPr>
        <w:t> </w:t>
      </w:r>
      <w:r>
        <w:rPr>
          <w:spacing w:val="-4"/>
        </w:rPr>
        <w:t>cilju</w:t>
      </w:r>
      <w:r>
        <w:rPr>
          <w:spacing w:val="-10"/>
        </w:rPr>
        <w:t> </w:t>
      </w:r>
      <w:r>
        <w:rPr>
          <w:spacing w:val="-4"/>
        </w:rPr>
        <w:t>sprovođenja</w:t>
      </w:r>
      <w:r>
        <w:rPr>
          <w:spacing w:val="-10"/>
        </w:rPr>
        <w:t> </w:t>
      </w:r>
      <w:r>
        <w:rPr>
          <w:spacing w:val="-4"/>
        </w:rPr>
        <w:t>utvrđene</w:t>
      </w:r>
      <w:r>
        <w:rPr>
          <w:spacing w:val="-11"/>
        </w:rPr>
        <w:t> </w:t>
      </w:r>
      <w:r>
        <w:rPr>
          <w:spacing w:val="-4"/>
        </w:rPr>
        <w:t>politike,</w:t>
      </w:r>
      <w:r>
        <w:rPr>
          <w:spacing w:val="-12"/>
        </w:rPr>
        <w:t> </w:t>
      </w:r>
      <w:r>
        <w:rPr>
          <w:spacing w:val="-4"/>
        </w:rPr>
        <w:t>učestvuje</w:t>
      </w:r>
      <w:r>
        <w:rPr>
          <w:spacing w:val="-10"/>
        </w:rPr>
        <w:t> </w:t>
      </w:r>
      <w:r>
        <w:rPr>
          <w:spacing w:val="-4"/>
        </w:rPr>
        <w:t>u</w:t>
      </w:r>
      <w:r>
        <w:rPr>
          <w:spacing w:val="-10"/>
        </w:rPr>
        <w:t> </w:t>
      </w:r>
      <w:r>
        <w:rPr>
          <w:spacing w:val="-4"/>
        </w:rPr>
        <w:t>vršenju</w:t>
      </w:r>
      <w:r>
        <w:rPr>
          <w:spacing w:val="-10"/>
        </w:rPr>
        <w:t> </w:t>
      </w:r>
      <w:r>
        <w:rPr>
          <w:spacing w:val="-4"/>
        </w:rPr>
        <w:t>upravnog</w:t>
      </w:r>
      <w:r>
        <w:rPr>
          <w:spacing w:val="-7"/>
        </w:rPr>
        <w:t> </w:t>
      </w:r>
      <w:r>
        <w:rPr>
          <w:spacing w:val="-4"/>
        </w:rPr>
        <w:t>nadzora</w:t>
      </w:r>
      <w:r>
        <w:rPr>
          <w:spacing w:val="-10"/>
        </w:rPr>
        <w:t> </w:t>
      </w:r>
      <w:r>
        <w:rPr>
          <w:spacing w:val="-4"/>
        </w:rPr>
        <w:t>nad</w:t>
      </w:r>
      <w:r>
        <w:rPr>
          <w:spacing w:val="-10"/>
        </w:rPr>
        <w:t> </w:t>
      </w:r>
      <w:r>
        <w:rPr>
          <w:spacing w:val="-4"/>
        </w:rPr>
        <w:t>zakonitošću </w:t>
      </w:r>
      <w:r>
        <w:rPr/>
        <w:t>i</w:t>
      </w:r>
      <w:r>
        <w:rPr>
          <w:spacing w:val="-16"/>
        </w:rPr>
        <w:t> </w:t>
      </w:r>
      <w:r>
        <w:rPr/>
        <w:t>cjelishodnošću</w:t>
      </w:r>
      <w:r>
        <w:rPr>
          <w:spacing w:val="-15"/>
        </w:rPr>
        <w:t> </w:t>
      </w:r>
      <w:r>
        <w:rPr/>
        <w:t>rada</w:t>
      </w:r>
      <w:r>
        <w:rPr>
          <w:spacing w:val="-15"/>
        </w:rPr>
        <w:t> </w:t>
      </w:r>
      <w:r>
        <w:rPr/>
        <w:t>Uprave</w:t>
      </w:r>
      <w:r>
        <w:rPr>
          <w:spacing w:val="-16"/>
        </w:rPr>
        <w:t> </w:t>
      </w:r>
      <w:r>
        <w:rPr/>
        <w:t>za</w:t>
      </w:r>
      <w:r>
        <w:rPr>
          <w:spacing w:val="-15"/>
        </w:rPr>
        <w:t> </w:t>
      </w:r>
      <w:r>
        <w:rPr/>
        <w:t>bezbjednost</w:t>
      </w:r>
      <w:r>
        <w:rPr>
          <w:spacing w:val="-15"/>
        </w:rPr>
        <w:t> </w:t>
      </w:r>
      <w:r>
        <w:rPr/>
        <w:t>hrane,</w:t>
      </w:r>
      <w:r>
        <w:rPr>
          <w:spacing w:val="-14"/>
        </w:rPr>
        <w:t> </w:t>
      </w:r>
      <w:r>
        <w:rPr/>
        <w:t>veterinu</w:t>
      </w:r>
      <w:r>
        <w:rPr>
          <w:spacing w:val="-15"/>
        </w:rPr>
        <w:t> </w:t>
      </w:r>
      <w:r>
        <w:rPr/>
        <w:t>i</w:t>
      </w:r>
      <w:r>
        <w:rPr>
          <w:spacing w:val="-16"/>
        </w:rPr>
        <w:t> </w:t>
      </w:r>
      <w:r>
        <w:rPr/>
        <w:t>fitosanitarne</w:t>
      </w:r>
      <w:r>
        <w:rPr>
          <w:spacing w:val="-15"/>
        </w:rPr>
        <w:t> </w:t>
      </w:r>
      <w:r>
        <w:rPr/>
        <w:t>poslove</w:t>
      </w:r>
      <w:r>
        <w:rPr>
          <w:spacing w:val="-14"/>
        </w:rPr>
        <w:t> </w:t>
      </w:r>
      <w:r>
        <w:rPr/>
        <w:t>u</w:t>
      </w:r>
      <w:r>
        <w:rPr>
          <w:spacing w:val="-14"/>
        </w:rPr>
        <w:t> </w:t>
      </w:r>
      <w:r>
        <w:rPr/>
        <w:t>skladu</w:t>
      </w:r>
      <w:r>
        <w:rPr>
          <w:spacing w:val="-16"/>
        </w:rPr>
        <w:t> </w:t>
      </w:r>
      <w:r>
        <w:rPr/>
        <w:t>sa</w:t>
      </w:r>
      <w:r>
        <w:rPr>
          <w:spacing w:val="-14"/>
        </w:rPr>
        <w:t> </w:t>
      </w:r>
      <w:r>
        <w:rPr/>
        <w:t>zakonom.</w:t>
      </w:r>
    </w:p>
    <w:p>
      <w:pPr>
        <w:pStyle w:val="BodyText"/>
        <w:spacing w:before="2"/>
      </w:pPr>
    </w:p>
    <w:p>
      <w:pPr>
        <w:pStyle w:val="ListParagraph"/>
        <w:numPr>
          <w:ilvl w:val="1"/>
          <w:numId w:val="2"/>
        </w:numPr>
        <w:tabs>
          <w:tab w:pos="1195" w:val="left" w:leader="none"/>
        </w:tabs>
        <w:spacing w:line="240" w:lineRule="auto" w:before="0" w:after="0"/>
        <w:ind w:left="2" w:right="138" w:firstLine="720"/>
        <w:jc w:val="both"/>
        <w:rPr>
          <w:sz w:val="22"/>
        </w:rPr>
      </w:pPr>
      <w:r>
        <w:rPr>
          <w:rFonts w:ascii="Arial" w:hAnsi="Arial"/>
          <w:b/>
          <w:sz w:val="22"/>
        </w:rPr>
        <w:t>Direkcija za biljnu proizvodnju </w:t>
      </w:r>
      <w:r>
        <w:rPr>
          <w:sz w:val="22"/>
        </w:rPr>
        <w:t>vrši poslove koji se odnose na: poljoprivredne usjeve i proizvode usjeva, uključujući</w:t>
      </w:r>
      <w:r>
        <w:rPr>
          <w:spacing w:val="40"/>
          <w:sz w:val="22"/>
        </w:rPr>
        <w:t> </w:t>
      </w:r>
      <w:r>
        <w:rPr>
          <w:sz w:val="22"/>
        </w:rPr>
        <w:t>oranične usjeve i povrtarske kulture, voće, maslinjake i vinograde; predlaganje i sprovođenje mjera vezanih za uređenje tržišta biljnih poljoprivrednih proizvoda; mjere direktnih plaćanja; predlaganje strategije, akcionih i operativnih programa iz svoga djelokruga rada te planira njihovo sprovođenje i predlaže odgovarajuće mjere u cilju unapređenja pojedinog područja i Direktorata;</w:t>
      </w:r>
      <w:r>
        <w:rPr>
          <w:spacing w:val="-16"/>
          <w:sz w:val="22"/>
        </w:rPr>
        <w:t> </w:t>
      </w:r>
      <w:r>
        <w:rPr>
          <w:sz w:val="22"/>
        </w:rPr>
        <w:t>praćenje</w:t>
      </w:r>
      <w:r>
        <w:rPr>
          <w:spacing w:val="-15"/>
          <w:sz w:val="22"/>
        </w:rPr>
        <w:t> </w:t>
      </w:r>
      <w:r>
        <w:rPr>
          <w:sz w:val="22"/>
        </w:rPr>
        <w:t>stanja</w:t>
      </w:r>
      <w:r>
        <w:rPr>
          <w:spacing w:val="-15"/>
          <w:sz w:val="22"/>
        </w:rPr>
        <w:t> </w:t>
      </w:r>
      <w:r>
        <w:rPr>
          <w:sz w:val="22"/>
        </w:rPr>
        <w:t>u</w:t>
      </w:r>
      <w:r>
        <w:rPr>
          <w:spacing w:val="-16"/>
          <w:sz w:val="22"/>
        </w:rPr>
        <w:t> </w:t>
      </w:r>
      <w:r>
        <w:rPr>
          <w:sz w:val="22"/>
        </w:rPr>
        <w:t>području</w:t>
      </w:r>
      <w:r>
        <w:rPr>
          <w:spacing w:val="-15"/>
          <w:sz w:val="22"/>
        </w:rPr>
        <w:t> </w:t>
      </w:r>
      <w:r>
        <w:rPr>
          <w:sz w:val="22"/>
        </w:rPr>
        <w:t>biljne</w:t>
      </w:r>
      <w:r>
        <w:rPr>
          <w:spacing w:val="-15"/>
          <w:sz w:val="22"/>
        </w:rPr>
        <w:t> </w:t>
      </w:r>
      <w:r>
        <w:rPr>
          <w:sz w:val="22"/>
        </w:rPr>
        <w:t>proizvodnje</w:t>
      </w:r>
      <w:r>
        <w:rPr>
          <w:spacing w:val="-15"/>
          <w:sz w:val="22"/>
        </w:rPr>
        <w:t> </w:t>
      </w:r>
      <w:r>
        <w:rPr>
          <w:sz w:val="22"/>
        </w:rPr>
        <w:t>i</w:t>
      </w:r>
      <w:r>
        <w:rPr>
          <w:spacing w:val="-16"/>
          <w:sz w:val="22"/>
        </w:rPr>
        <w:t> </w:t>
      </w:r>
      <w:r>
        <w:rPr>
          <w:sz w:val="22"/>
        </w:rPr>
        <w:t>daje</w:t>
      </w:r>
      <w:r>
        <w:rPr>
          <w:spacing w:val="-15"/>
          <w:sz w:val="22"/>
        </w:rPr>
        <w:t> </w:t>
      </w:r>
      <w:r>
        <w:rPr>
          <w:sz w:val="22"/>
        </w:rPr>
        <w:t>inicijativu</w:t>
      </w:r>
      <w:r>
        <w:rPr>
          <w:spacing w:val="-15"/>
          <w:sz w:val="22"/>
        </w:rPr>
        <w:t> </w:t>
      </w:r>
      <w:r>
        <w:rPr>
          <w:sz w:val="22"/>
        </w:rPr>
        <w:t>za</w:t>
      </w:r>
      <w:r>
        <w:rPr>
          <w:spacing w:val="-16"/>
          <w:sz w:val="22"/>
        </w:rPr>
        <w:t> </w:t>
      </w:r>
      <w:r>
        <w:rPr>
          <w:sz w:val="22"/>
        </w:rPr>
        <w:t>rješavanje</w:t>
      </w:r>
      <w:r>
        <w:rPr>
          <w:spacing w:val="-15"/>
          <w:sz w:val="22"/>
        </w:rPr>
        <w:t> </w:t>
      </w:r>
      <w:r>
        <w:rPr>
          <w:sz w:val="22"/>
        </w:rPr>
        <w:t>pojedinih</w:t>
      </w:r>
      <w:r>
        <w:rPr>
          <w:spacing w:val="-15"/>
          <w:sz w:val="22"/>
        </w:rPr>
        <w:t> </w:t>
      </w:r>
      <w:r>
        <w:rPr>
          <w:sz w:val="22"/>
        </w:rPr>
        <w:t>pitanja; </w:t>
      </w:r>
      <w:r>
        <w:rPr>
          <w:spacing w:val="-4"/>
          <w:sz w:val="22"/>
        </w:rPr>
        <w:t>analizu usklađenosti mjera agrarne politike s mjerama Zajedničke poljoprivredne politike EU; sprovođenje </w:t>
      </w:r>
      <w:r>
        <w:rPr>
          <w:sz w:val="22"/>
        </w:rPr>
        <w:t>propisa kojima se uređuje područje biljne proizvodnje i tržišta poljoprivrednih proizvoda; donošenje rješenja</w:t>
      </w:r>
      <w:r>
        <w:rPr>
          <w:spacing w:val="-8"/>
          <w:sz w:val="22"/>
        </w:rPr>
        <w:t> </w:t>
      </w:r>
      <w:r>
        <w:rPr>
          <w:sz w:val="22"/>
        </w:rPr>
        <w:t>u</w:t>
      </w:r>
      <w:r>
        <w:rPr>
          <w:spacing w:val="-8"/>
          <w:sz w:val="22"/>
        </w:rPr>
        <w:t> </w:t>
      </w:r>
      <w:r>
        <w:rPr>
          <w:sz w:val="22"/>
        </w:rPr>
        <w:t>okviru</w:t>
      </w:r>
      <w:r>
        <w:rPr>
          <w:spacing w:val="-8"/>
          <w:sz w:val="22"/>
        </w:rPr>
        <w:t> </w:t>
      </w:r>
      <w:r>
        <w:rPr>
          <w:sz w:val="22"/>
        </w:rPr>
        <w:t>svoga</w:t>
      </w:r>
      <w:r>
        <w:rPr>
          <w:spacing w:val="-10"/>
          <w:sz w:val="22"/>
        </w:rPr>
        <w:t> </w:t>
      </w:r>
      <w:r>
        <w:rPr>
          <w:sz w:val="22"/>
        </w:rPr>
        <w:t>djelokruga;</w:t>
      </w:r>
      <w:r>
        <w:rPr>
          <w:spacing w:val="-7"/>
          <w:sz w:val="22"/>
        </w:rPr>
        <w:t> </w:t>
      </w:r>
      <w:r>
        <w:rPr>
          <w:sz w:val="22"/>
        </w:rPr>
        <w:t>saradnju</w:t>
      </w:r>
      <w:r>
        <w:rPr>
          <w:spacing w:val="-8"/>
          <w:sz w:val="22"/>
        </w:rPr>
        <w:t> </w:t>
      </w:r>
      <w:r>
        <w:rPr>
          <w:sz w:val="22"/>
        </w:rPr>
        <w:t>sa</w:t>
      </w:r>
      <w:r>
        <w:rPr>
          <w:spacing w:val="-10"/>
          <w:sz w:val="22"/>
        </w:rPr>
        <w:t> </w:t>
      </w:r>
      <w:r>
        <w:rPr>
          <w:sz w:val="22"/>
        </w:rPr>
        <w:t>stručnim</w:t>
      </w:r>
      <w:r>
        <w:rPr>
          <w:spacing w:val="-7"/>
          <w:sz w:val="22"/>
        </w:rPr>
        <w:t> </w:t>
      </w:r>
      <w:r>
        <w:rPr>
          <w:sz w:val="22"/>
        </w:rPr>
        <w:t>i</w:t>
      </w:r>
      <w:r>
        <w:rPr>
          <w:spacing w:val="-8"/>
          <w:sz w:val="22"/>
        </w:rPr>
        <w:t> </w:t>
      </w:r>
      <w:r>
        <w:rPr>
          <w:sz w:val="22"/>
        </w:rPr>
        <w:t>naučnim</w:t>
      </w:r>
      <w:r>
        <w:rPr>
          <w:spacing w:val="-7"/>
          <w:sz w:val="22"/>
        </w:rPr>
        <w:t> </w:t>
      </w:r>
      <w:r>
        <w:rPr>
          <w:sz w:val="22"/>
        </w:rPr>
        <w:t>ustanovama</w:t>
      </w:r>
      <w:r>
        <w:rPr>
          <w:spacing w:val="-8"/>
          <w:sz w:val="22"/>
        </w:rPr>
        <w:t> </w:t>
      </w:r>
      <w:r>
        <w:rPr>
          <w:sz w:val="22"/>
        </w:rPr>
        <w:t>iz</w:t>
      </w:r>
      <w:r>
        <w:rPr>
          <w:spacing w:val="-10"/>
          <w:sz w:val="22"/>
        </w:rPr>
        <w:t> </w:t>
      </w:r>
      <w:r>
        <w:rPr>
          <w:sz w:val="22"/>
        </w:rPr>
        <w:t>područja</w:t>
      </w:r>
      <w:r>
        <w:rPr>
          <w:spacing w:val="-8"/>
          <w:sz w:val="22"/>
        </w:rPr>
        <w:t> </w:t>
      </w:r>
      <w:r>
        <w:rPr>
          <w:sz w:val="22"/>
        </w:rPr>
        <w:t>djelokruga rada Direkcije.</w:t>
      </w:r>
    </w:p>
    <w:p>
      <w:pPr>
        <w:pStyle w:val="ListParagraph"/>
        <w:spacing w:after="0" w:line="240" w:lineRule="auto"/>
        <w:jc w:val="both"/>
        <w:rPr>
          <w:sz w:val="22"/>
        </w:rPr>
        <w:sectPr>
          <w:pgSz w:w="11910" w:h="16850"/>
          <w:pgMar w:header="0" w:footer="1002" w:top="600" w:bottom="1200" w:left="850" w:right="708"/>
        </w:sectPr>
      </w:pPr>
    </w:p>
    <w:p>
      <w:pPr>
        <w:pStyle w:val="ListParagraph"/>
        <w:numPr>
          <w:ilvl w:val="1"/>
          <w:numId w:val="2"/>
        </w:numPr>
        <w:tabs>
          <w:tab w:pos="1173" w:val="left" w:leader="none"/>
        </w:tabs>
        <w:spacing w:line="240" w:lineRule="auto" w:before="78" w:after="0"/>
        <w:ind w:left="2" w:right="134" w:firstLine="720"/>
        <w:jc w:val="both"/>
        <w:rPr>
          <w:sz w:val="22"/>
        </w:rPr>
      </w:pPr>
      <w:r>
        <w:rPr>
          <w:rFonts w:ascii="Arial" w:hAnsi="Arial"/>
          <w:b/>
          <w:sz w:val="22"/>
        </w:rPr>
        <w:t>Direkcija za stočarstvo </w:t>
      </w:r>
      <w:r>
        <w:rPr>
          <w:sz w:val="22"/>
        </w:rPr>
        <w:t>vrši poslove koji se odnose na: stočarstvo i proizvode stočarstva, </w:t>
      </w:r>
      <w:r>
        <w:rPr>
          <w:spacing w:val="-6"/>
          <w:sz w:val="22"/>
        </w:rPr>
        <w:t>uključujući velike i male preživare, svinje, živinu i pčelarstvo; predlaganje i sprovođenje mjera vezane za </w:t>
      </w:r>
      <w:r>
        <w:rPr>
          <w:spacing w:val="-8"/>
          <w:sz w:val="22"/>
        </w:rPr>
        <w:t>uređenje</w:t>
      </w:r>
      <w:r>
        <w:rPr>
          <w:spacing w:val="-2"/>
          <w:sz w:val="22"/>
        </w:rPr>
        <w:t> </w:t>
      </w:r>
      <w:r>
        <w:rPr>
          <w:spacing w:val="-8"/>
          <w:sz w:val="22"/>
        </w:rPr>
        <w:t>tržišta</w:t>
      </w:r>
      <w:r>
        <w:rPr>
          <w:sz w:val="22"/>
        </w:rPr>
        <w:t> </w:t>
      </w:r>
      <w:r>
        <w:rPr>
          <w:spacing w:val="-8"/>
          <w:sz w:val="22"/>
        </w:rPr>
        <w:t>poljoprivrednih</w:t>
      </w:r>
      <w:r>
        <w:rPr>
          <w:sz w:val="22"/>
        </w:rPr>
        <w:t> </w:t>
      </w:r>
      <w:r>
        <w:rPr>
          <w:spacing w:val="-8"/>
          <w:sz w:val="22"/>
        </w:rPr>
        <w:t>proizvoda</w:t>
      </w:r>
      <w:r>
        <w:rPr>
          <w:sz w:val="22"/>
        </w:rPr>
        <w:t> </w:t>
      </w:r>
      <w:r>
        <w:rPr>
          <w:spacing w:val="-8"/>
          <w:sz w:val="22"/>
        </w:rPr>
        <w:t>u</w:t>
      </w:r>
      <w:r>
        <w:rPr>
          <w:sz w:val="22"/>
        </w:rPr>
        <w:t> </w:t>
      </w:r>
      <w:r>
        <w:rPr>
          <w:spacing w:val="-8"/>
          <w:sz w:val="22"/>
        </w:rPr>
        <w:t>dijelu</w:t>
      </w:r>
      <w:r>
        <w:rPr>
          <w:sz w:val="22"/>
        </w:rPr>
        <w:t> </w:t>
      </w:r>
      <w:r>
        <w:rPr>
          <w:spacing w:val="-8"/>
          <w:sz w:val="22"/>
        </w:rPr>
        <w:t>stočarske</w:t>
      </w:r>
      <w:r>
        <w:rPr>
          <w:sz w:val="22"/>
        </w:rPr>
        <w:t> </w:t>
      </w:r>
      <w:r>
        <w:rPr>
          <w:spacing w:val="-8"/>
          <w:sz w:val="22"/>
        </w:rPr>
        <w:t>proizvodnje;</w:t>
      </w:r>
      <w:r>
        <w:rPr>
          <w:sz w:val="22"/>
        </w:rPr>
        <w:t> </w:t>
      </w:r>
      <w:r>
        <w:rPr>
          <w:spacing w:val="-8"/>
          <w:sz w:val="22"/>
        </w:rPr>
        <w:t>mjere</w:t>
      </w:r>
      <w:r>
        <w:rPr>
          <w:sz w:val="22"/>
        </w:rPr>
        <w:t> </w:t>
      </w:r>
      <w:r>
        <w:rPr>
          <w:spacing w:val="-8"/>
          <w:sz w:val="22"/>
        </w:rPr>
        <w:t>direktnih</w:t>
      </w:r>
      <w:r>
        <w:rPr>
          <w:sz w:val="22"/>
        </w:rPr>
        <w:t> </w:t>
      </w:r>
      <w:r>
        <w:rPr>
          <w:spacing w:val="-8"/>
          <w:sz w:val="22"/>
        </w:rPr>
        <w:t>plaćanja;</w:t>
      </w:r>
      <w:r>
        <w:rPr>
          <w:sz w:val="22"/>
        </w:rPr>
        <w:t> </w:t>
      </w:r>
      <w:r>
        <w:rPr>
          <w:spacing w:val="-8"/>
          <w:sz w:val="22"/>
        </w:rPr>
        <w:t>praćenje</w:t>
      </w:r>
      <w:r>
        <w:rPr>
          <w:spacing w:val="40"/>
          <w:sz w:val="22"/>
        </w:rPr>
        <w:t> </w:t>
      </w:r>
      <w:r>
        <w:rPr>
          <w:spacing w:val="-4"/>
          <w:sz w:val="22"/>
        </w:rPr>
        <w:t>i sprovođenje</w:t>
      </w:r>
      <w:r>
        <w:rPr>
          <w:spacing w:val="-5"/>
          <w:sz w:val="22"/>
        </w:rPr>
        <w:t> </w:t>
      </w:r>
      <w:r>
        <w:rPr>
          <w:spacing w:val="-4"/>
          <w:sz w:val="22"/>
        </w:rPr>
        <w:t>propisa</w:t>
      </w:r>
      <w:r>
        <w:rPr>
          <w:spacing w:val="-8"/>
          <w:sz w:val="22"/>
        </w:rPr>
        <w:t> </w:t>
      </w:r>
      <w:r>
        <w:rPr>
          <w:spacing w:val="-4"/>
          <w:sz w:val="22"/>
        </w:rPr>
        <w:t>koji uređuju</w:t>
      </w:r>
      <w:r>
        <w:rPr>
          <w:spacing w:val="-5"/>
          <w:sz w:val="22"/>
        </w:rPr>
        <w:t> </w:t>
      </w:r>
      <w:r>
        <w:rPr>
          <w:spacing w:val="-4"/>
          <w:sz w:val="22"/>
        </w:rPr>
        <w:t>tržišne standarde</w:t>
      </w:r>
      <w:r>
        <w:rPr>
          <w:spacing w:val="-5"/>
          <w:sz w:val="22"/>
        </w:rPr>
        <w:t> </w:t>
      </w:r>
      <w:r>
        <w:rPr>
          <w:spacing w:val="-4"/>
          <w:sz w:val="22"/>
        </w:rPr>
        <w:t>kvaliteta primarnih</w:t>
      </w:r>
      <w:r>
        <w:rPr>
          <w:spacing w:val="-5"/>
          <w:sz w:val="22"/>
        </w:rPr>
        <w:t> </w:t>
      </w:r>
      <w:r>
        <w:rPr>
          <w:spacing w:val="-4"/>
          <w:sz w:val="22"/>
        </w:rPr>
        <w:t>poljoprivrednih proizvoda iz</w:t>
      </w:r>
      <w:r>
        <w:rPr>
          <w:spacing w:val="-5"/>
          <w:sz w:val="22"/>
        </w:rPr>
        <w:t> </w:t>
      </w:r>
      <w:r>
        <w:rPr>
          <w:spacing w:val="-4"/>
          <w:sz w:val="22"/>
        </w:rPr>
        <w:t>oblasti </w:t>
      </w:r>
      <w:r>
        <w:rPr>
          <w:spacing w:val="-8"/>
          <w:sz w:val="22"/>
        </w:rPr>
        <w:t>stočarske</w:t>
      </w:r>
      <w:r>
        <w:rPr>
          <w:sz w:val="22"/>
        </w:rPr>
        <w:t> </w:t>
      </w:r>
      <w:r>
        <w:rPr>
          <w:spacing w:val="-8"/>
          <w:sz w:val="22"/>
        </w:rPr>
        <w:t>proizvodnje;</w:t>
      </w:r>
      <w:r>
        <w:rPr>
          <w:sz w:val="22"/>
        </w:rPr>
        <w:t> </w:t>
      </w:r>
      <w:r>
        <w:rPr>
          <w:spacing w:val="-8"/>
          <w:sz w:val="22"/>
        </w:rPr>
        <w:t>praćenje</w:t>
      </w:r>
      <w:r>
        <w:rPr>
          <w:sz w:val="22"/>
        </w:rPr>
        <w:t> </w:t>
      </w:r>
      <w:r>
        <w:rPr>
          <w:spacing w:val="-8"/>
          <w:sz w:val="22"/>
        </w:rPr>
        <w:t>stanje</w:t>
      </w:r>
      <w:r>
        <w:rPr>
          <w:sz w:val="22"/>
        </w:rPr>
        <w:t> </w:t>
      </w:r>
      <w:r>
        <w:rPr>
          <w:spacing w:val="-8"/>
          <w:sz w:val="22"/>
        </w:rPr>
        <w:t>u</w:t>
      </w:r>
      <w:r>
        <w:rPr>
          <w:sz w:val="22"/>
        </w:rPr>
        <w:t> </w:t>
      </w:r>
      <w:r>
        <w:rPr>
          <w:spacing w:val="-8"/>
          <w:sz w:val="22"/>
        </w:rPr>
        <w:t>području</w:t>
      </w:r>
      <w:r>
        <w:rPr>
          <w:sz w:val="22"/>
        </w:rPr>
        <w:t> </w:t>
      </w:r>
      <w:r>
        <w:rPr>
          <w:spacing w:val="-8"/>
          <w:sz w:val="22"/>
        </w:rPr>
        <w:t>stočarske</w:t>
      </w:r>
      <w:r>
        <w:rPr>
          <w:sz w:val="22"/>
        </w:rPr>
        <w:t> </w:t>
      </w:r>
      <w:r>
        <w:rPr>
          <w:spacing w:val="-8"/>
          <w:sz w:val="22"/>
        </w:rPr>
        <w:t>proizvodnje;</w:t>
      </w:r>
      <w:r>
        <w:rPr>
          <w:sz w:val="22"/>
        </w:rPr>
        <w:t> </w:t>
      </w:r>
      <w:r>
        <w:rPr>
          <w:spacing w:val="-8"/>
          <w:sz w:val="22"/>
        </w:rPr>
        <w:t>administrativno</w:t>
      </w:r>
      <w:r>
        <w:rPr>
          <w:sz w:val="22"/>
        </w:rPr>
        <w:t> </w:t>
      </w:r>
      <w:r>
        <w:rPr>
          <w:spacing w:val="-8"/>
          <w:sz w:val="22"/>
        </w:rPr>
        <w:t>sprovođenje</w:t>
      </w:r>
      <w:r>
        <w:rPr>
          <w:sz w:val="22"/>
        </w:rPr>
        <w:t> </w:t>
      </w:r>
      <w:r>
        <w:rPr>
          <w:spacing w:val="-8"/>
          <w:sz w:val="22"/>
        </w:rPr>
        <w:t>svih </w:t>
      </w:r>
      <w:r>
        <w:rPr>
          <w:sz w:val="22"/>
        </w:rPr>
        <w:t>zootehničkih</w:t>
      </w:r>
      <w:r>
        <w:rPr>
          <w:spacing w:val="-8"/>
          <w:sz w:val="22"/>
        </w:rPr>
        <w:t> </w:t>
      </w:r>
      <w:r>
        <w:rPr>
          <w:sz w:val="22"/>
        </w:rPr>
        <w:t>pitanja</w:t>
      </w:r>
      <w:r>
        <w:rPr>
          <w:spacing w:val="-11"/>
          <w:sz w:val="22"/>
        </w:rPr>
        <w:t> </w:t>
      </w:r>
      <w:r>
        <w:rPr>
          <w:sz w:val="22"/>
        </w:rPr>
        <w:t>kroz</w:t>
      </w:r>
      <w:r>
        <w:rPr>
          <w:spacing w:val="-10"/>
          <w:sz w:val="22"/>
        </w:rPr>
        <w:t> </w:t>
      </w:r>
      <w:r>
        <w:rPr>
          <w:sz w:val="22"/>
        </w:rPr>
        <w:t>poseban</w:t>
      </w:r>
      <w:r>
        <w:rPr>
          <w:spacing w:val="-10"/>
          <w:sz w:val="22"/>
        </w:rPr>
        <w:t> </w:t>
      </w:r>
      <w:r>
        <w:rPr>
          <w:sz w:val="22"/>
        </w:rPr>
        <w:t>propis</w:t>
      </w:r>
      <w:r>
        <w:rPr>
          <w:spacing w:val="-9"/>
          <w:sz w:val="22"/>
        </w:rPr>
        <w:t> </w:t>
      </w:r>
      <w:r>
        <w:rPr>
          <w:sz w:val="22"/>
        </w:rPr>
        <w:t>o</w:t>
      </w:r>
      <w:r>
        <w:rPr>
          <w:spacing w:val="-10"/>
          <w:sz w:val="22"/>
        </w:rPr>
        <w:t> </w:t>
      </w:r>
      <w:r>
        <w:rPr>
          <w:sz w:val="22"/>
        </w:rPr>
        <w:t>stočarstvu;</w:t>
      </w:r>
      <w:r>
        <w:rPr>
          <w:spacing w:val="-9"/>
          <w:sz w:val="22"/>
        </w:rPr>
        <w:t> </w:t>
      </w:r>
      <w:r>
        <w:rPr>
          <w:sz w:val="22"/>
        </w:rPr>
        <w:t>praćenje</w:t>
      </w:r>
      <w:r>
        <w:rPr>
          <w:spacing w:val="-10"/>
          <w:sz w:val="22"/>
        </w:rPr>
        <w:t> </w:t>
      </w:r>
      <w:r>
        <w:rPr>
          <w:sz w:val="22"/>
        </w:rPr>
        <w:t>realizacije</w:t>
      </w:r>
      <w:r>
        <w:rPr>
          <w:spacing w:val="-8"/>
          <w:sz w:val="22"/>
        </w:rPr>
        <w:t> </w:t>
      </w:r>
      <w:r>
        <w:rPr>
          <w:sz w:val="22"/>
        </w:rPr>
        <w:t>uzgojno</w:t>
      </w:r>
      <w:r>
        <w:rPr>
          <w:spacing w:val="-10"/>
          <w:sz w:val="22"/>
        </w:rPr>
        <w:t> </w:t>
      </w:r>
      <w:r>
        <w:rPr>
          <w:sz w:val="22"/>
        </w:rPr>
        <w:t>selekcijskih</w:t>
      </w:r>
      <w:r>
        <w:rPr>
          <w:spacing w:val="-10"/>
          <w:sz w:val="22"/>
        </w:rPr>
        <w:t> </w:t>
      </w:r>
      <w:r>
        <w:rPr>
          <w:sz w:val="22"/>
        </w:rPr>
        <w:t>mjera</w:t>
      </w:r>
      <w:r>
        <w:rPr>
          <w:spacing w:val="-9"/>
          <w:sz w:val="22"/>
        </w:rPr>
        <w:t> </w:t>
      </w:r>
      <w:r>
        <w:rPr>
          <w:sz w:val="22"/>
        </w:rPr>
        <w:t>i </w:t>
      </w:r>
      <w:r>
        <w:rPr>
          <w:spacing w:val="-2"/>
          <w:sz w:val="22"/>
        </w:rPr>
        <w:t>genetsko</w:t>
      </w:r>
      <w:r>
        <w:rPr>
          <w:spacing w:val="-4"/>
          <w:sz w:val="22"/>
        </w:rPr>
        <w:t> </w:t>
      </w:r>
      <w:r>
        <w:rPr>
          <w:spacing w:val="-2"/>
          <w:sz w:val="22"/>
        </w:rPr>
        <w:t>unapređenje</w:t>
      </w:r>
      <w:r>
        <w:rPr>
          <w:spacing w:val="-4"/>
          <w:sz w:val="22"/>
        </w:rPr>
        <w:t> </w:t>
      </w:r>
      <w:r>
        <w:rPr>
          <w:spacing w:val="-2"/>
          <w:sz w:val="22"/>
        </w:rPr>
        <w:t>u</w:t>
      </w:r>
      <w:r>
        <w:rPr>
          <w:spacing w:val="-5"/>
          <w:sz w:val="22"/>
        </w:rPr>
        <w:t> </w:t>
      </w:r>
      <w:r>
        <w:rPr>
          <w:spacing w:val="-2"/>
          <w:sz w:val="22"/>
        </w:rPr>
        <w:t>stočarstvu;</w:t>
      </w:r>
      <w:r>
        <w:rPr>
          <w:spacing w:val="-3"/>
          <w:sz w:val="22"/>
        </w:rPr>
        <w:t> </w:t>
      </w:r>
      <w:r>
        <w:rPr>
          <w:spacing w:val="-2"/>
          <w:sz w:val="22"/>
        </w:rPr>
        <w:t>davanje</w:t>
      </w:r>
      <w:r>
        <w:rPr>
          <w:spacing w:val="-4"/>
          <w:sz w:val="22"/>
        </w:rPr>
        <w:t> </w:t>
      </w:r>
      <w:r>
        <w:rPr>
          <w:spacing w:val="-2"/>
          <w:sz w:val="22"/>
        </w:rPr>
        <w:t>inicijativa</w:t>
      </w:r>
      <w:r>
        <w:rPr>
          <w:spacing w:val="-4"/>
          <w:sz w:val="22"/>
        </w:rPr>
        <w:t> </w:t>
      </w:r>
      <w:r>
        <w:rPr>
          <w:spacing w:val="-2"/>
          <w:sz w:val="22"/>
        </w:rPr>
        <w:t>za</w:t>
      </w:r>
      <w:r>
        <w:rPr>
          <w:spacing w:val="-4"/>
          <w:sz w:val="22"/>
        </w:rPr>
        <w:t> </w:t>
      </w:r>
      <w:r>
        <w:rPr>
          <w:spacing w:val="-2"/>
          <w:sz w:val="22"/>
        </w:rPr>
        <w:t>rješavanje</w:t>
      </w:r>
      <w:r>
        <w:rPr>
          <w:spacing w:val="-4"/>
          <w:sz w:val="22"/>
        </w:rPr>
        <w:t> </w:t>
      </w:r>
      <w:r>
        <w:rPr>
          <w:spacing w:val="-2"/>
          <w:sz w:val="22"/>
        </w:rPr>
        <w:t>pojedinih</w:t>
      </w:r>
      <w:r>
        <w:rPr>
          <w:spacing w:val="-4"/>
          <w:sz w:val="22"/>
        </w:rPr>
        <w:t> </w:t>
      </w:r>
      <w:r>
        <w:rPr>
          <w:spacing w:val="-2"/>
          <w:sz w:val="22"/>
        </w:rPr>
        <w:t>pitanja</w:t>
      </w:r>
      <w:r>
        <w:rPr>
          <w:spacing w:val="-4"/>
          <w:sz w:val="22"/>
        </w:rPr>
        <w:t> </w:t>
      </w:r>
      <w:r>
        <w:rPr>
          <w:spacing w:val="-2"/>
          <w:sz w:val="22"/>
        </w:rPr>
        <w:t>u</w:t>
      </w:r>
      <w:r>
        <w:rPr>
          <w:spacing w:val="-5"/>
          <w:sz w:val="22"/>
        </w:rPr>
        <w:t> </w:t>
      </w:r>
      <w:r>
        <w:rPr>
          <w:spacing w:val="-2"/>
          <w:sz w:val="22"/>
        </w:rPr>
        <w:t>granicama</w:t>
      </w:r>
      <w:r>
        <w:rPr>
          <w:spacing w:val="-8"/>
          <w:sz w:val="22"/>
        </w:rPr>
        <w:t> </w:t>
      </w:r>
      <w:r>
        <w:rPr>
          <w:spacing w:val="-2"/>
          <w:sz w:val="22"/>
        </w:rPr>
        <w:t>svoga </w:t>
      </w:r>
      <w:r>
        <w:rPr>
          <w:spacing w:val="-6"/>
          <w:sz w:val="22"/>
        </w:rPr>
        <w:t>djelokruga rada; učešće u izradi predloga budžeta iz djelokruga stočarske proizvodnje; praćenje primjene </w:t>
      </w:r>
      <w:r>
        <w:rPr>
          <w:sz w:val="22"/>
        </w:rPr>
        <w:t>propisa</w:t>
      </w:r>
      <w:r>
        <w:rPr>
          <w:spacing w:val="-16"/>
          <w:sz w:val="22"/>
        </w:rPr>
        <w:t> </w:t>
      </w:r>
      <w:r>
        <w:rPr>
          <w:sz w:val="22"/>
        </w:rPr>
        <w:t>kojima</w:t>
      </w:r>
      <w:r>
        <w:rPr>
          <w:spacing w:val="-15"/>
          <w:sz w:val="22"/>
        </w:rPr>
        <w:t> </w:t>
      </w:r>
      <w:r>
        <w:rPr>
          <w:sz w:val="22"/>
        </w:rPr>
        <w:t>se</w:t>
      </w:r>
      <w:r>
        <w:rPr>
          <w:spacing w:val="-15"/>
          <w:sz w:val="22"/>
        </w:rPr>
        <w:t> </w:t>
      </w:r>
      <w:r>
        <w:rPr>
          <w:sz w:val="22"/>
        </w:rPr>
        <w:t>uređuje</w:t>
      </w:r>
      <w:r>
        <w:rPr>
          <w:spacing w:val="-16"/>
          <w:sz w:val="22"/>
        </w:rPr>
        <w:t> </w:t>
      </w:r>
      <w:r>
        <w:rPr>
          <w:sz w:val="22"/>
        </w:rPr>
        <w:t>područje</w:t>
      </w:r>
      <w:r>
        <w:rPr>
          <w:spacing w:val="-15"/>
          <w:sz w:val="22"/>
        </w:rPr>
        <w:t> </w:t>
      </w:r>
      <w:r>
        <w:rPr>
          <w:sz w:val="22"/>
        </w:rPr>
        <w:t>poljoprivrede,</w:t>
      </w:r>
      <w:r>
        <w:rPr>
          <w:spacing w:val="-15"/>
          <w:sz w:val="22"/>
        </w:rPr>
        <w:t> </w:t>
      </w:r>
      <w:r>
        <w:rPr>
          <w:sz w:val="22"/>
        </w:rPr>
        <w:t>tržišta</w:t>
      </w:r>
      <w:r>
        <w:rPr>
          <w:spacing w:val="-15"/>
          <w:sz w:val="22"/>
        </w:rPr>
        <w:t> </w:t>
      </w:r>
      <w:r>
        <w:rPr>
          <w:sz w:val="22"/>
        </w:rPr>
        <w:t>poljoprivrednih</w:t>
      </w:r>
      <w:r>
        <w:rPr>
          <w:spacing w:val="-16"/>
          <w:sz w:val="22"/>
        </w:rPr>
        <w:t> </w:t>
      </w:r>
      <w:r>
        <w:rPr>
          <w:sz w:val="22"/>
        </w:rPr>
        <w:t>proizvoda</w:t>
      </w:r>
      <w:r>
        <w:rPr>
          <w:spacing w:val="-15"/>
          <w:sz w:val="22"/>
        </w:rPr>
        <w:t> </w:t>
      </w:r>
      <w:r>
        <w:rPr>
          <w:sz w:val="22"/>
        </w:rPr>
        <w:t>i</w:t>
      </w:r>
      <w:r>
        <w:rPr>
          <w:spacing w:val="-15"/>
          <w:sz w:val="22"/>
        </w:rPr>
        <w:t> </w:t>
      </w:r>
      <w:r>
        <w:rPr>
          <w:sz w:val="22"/>
        </w:rPr>
        <w:t>stočarstva;</w:t>
      </w:r>
      <w:r>
        <w:rPr>
          <w:spacing w:val="-16"/>
          <w:sz w:val="22"/>
        </w:rPr>
        <w:t> </w:t>
      </w:r>
      <w:r>
        <w:rPr>
          <w:sz w:val="22"/>
        </w:rPr>
        <w:t>analizu usklađenosti</w:t>
      </w:r>
      <w:r>
        <w:rPr>
          <w:spacing w:val="-11"/>
          <w:sz w:val="22"/>
        </w:rPr>
        <w:t> </w:t>
      </w:r>
      <w:r>
        <w:rPr>
          <w:sz w:val="22"/>
        </w:rPr>
        <w:t>mjera</w:t>
      </w:r>
      <w:r>
        <w:rPr>
          <w:spacing w:val="-10"/>
          <w:sz w:val="22"/>
        </w:rPr>
        <w:t> </w:t>
      </w:r>
      <w:r>
        <w:rPr>
          <w:sz w:val="22"/>
        </w:rPr>
        <w:t>agrarne</w:t>
      </w:r>
      <w:r>
        <w:rPr>
          <w:spacing w:val="-9"/>
          <w:sz w:val="22"/>
        </w:rPr>
        <w:t> </w:t>
      </w:r>
      <w:r>
        <w:rPr>
          <w:sz w:val="22"/>
        </w:rPr>
        <w:t>politike</w:t>
      </w:r>
      <w:r>
        <w:rPr>
          <w:spacing w:val="-10"/>
          <w:sz w:val="22"/>
        </w:rPr>
        <w:t> </w:t>
      </w:r>
      <w:r>
        <w:rPr>
          <w:sz w:val="22"/>
        </w:rPr>
        <w:t>s</w:t>
      </w:r>
      <w:r>
        <w:rPr>
          <w:spacing w:val="-10"/>
          <w:sz w:val="22"/>
        </w:rPr>
        <w:t> </w:t>
      </w:r>
      <w:r>
        <w:rPr>
          <w:sz w:val="22"/>
        </w:rPr>
        <w:t>mjerama</w:t>
      </w:r>
      <w:r>
        <w:rPr>
          <w:spacing w:val="-10"/>
          <w:sz w:val="22"/>
        </w:rPr>
        <w:t> </w:t>
      </w:r>
      <w:r>
        <w:rPr>
          <w:sz w:val="22"/>
        </w:rPr>
        <w:t>Zajedničke</w:t>
      </w:r>
      <w:r>
        <w:rPr>
          <w:spacing w:val="-8"/>
          <w:sz w:val="22"/>
        </w:rPr>
        <w:t> </w:t>
      </w:r>
      <w:r>
        <w:rPr>
          <w:sz w:val="22"/>
        </w:rPr>
        <w:t>poljoprivredne</w:t>
      </w:r>
      <w:r>
        <w:rPr>
          <w:spacing w:val="-10"/>
          <w:sz w:val="22"/>
        </w:rPr>
        <w:t> </w:t>
      </w:r>
      <w:r>
        <w:rPr>
          <w:sz w:val="22"/>
        </w:rPr>
        <w:t>politike</w:t>
      </w:r>
      <w:r>
        <w:rPr>
          <w:spacing w:val="-10"/>
          <w:sz w:val="22"/>
        </w:rPr>
        <w:t> </w:t>
      </w:r>
      <w:r>
        <w:rPr>
          <w:sz w:val="22"/>
        </w:rPr>
        <w:t>EU;</w:t>
      </w:r>
      <w:r>
        <w:rPr>
          <w:spacing w:val="-9"/>
          <w:sz w:val="22"/>
        </w:rPr>
        <w:t> </w:t>
      </w:r>
      <w:r>
        <w:rPr>
          <w:sz w:val="22"/>
        </w:rPr>
        <w:t>učešće</w:t>
      </w:r>
      <w:r>
        <w:rPr>
          <w:spacing w:val="-8"/>
          <w:sz w:val="22"/>
        </w:rPr>
        <w:t> </w:t>
      </w:r>
      <w:r>
        <w:rPr>
          <w:sz w:val="22"/>
        </w:rPr>
        <w:t>u</w:t>
      </w:r>
      <w:r>
        <w:rPr>
          <w:spacing w:val="-10"/>
          <w:sz w:val="22"/>
        </w:rPr>
        <w:t> </w:t>
      </w:r>
      <w:r>
        <w:rPr>
          <w:sz w:val="22"/>
        </w:rPr>
        <w:t>izradi</w:t>
      </w:r>
      <w:r>
        <w:rPr>
          <w:spacing w:val="-9"/>
          <w:sz w:val="22"/>
        </w:rPr>
        <w:t> </w:t>
      </w:r>
      <w:r>
        <w:rPr>
          <w:sz w:val="22"/>
        </w:rPr>
        <w:t>i implementaciji propisa o državnoj podršci poljoprivredi i ruralnom razvoju u dijelu koji se odnosi na stočarstvo; praćenje realizacije mjera agrarne politike u oblasti stočarstva i druge upravne i stručne poslove iz djelokruga rada Direkcije.</w:t>
      </w:r>
    </w:p>
    <w:p>
      <w:pPr>
        <w:pStyle w:val="BodyText"/>
        <w:spacing w:before="1"/>
      </w:pPr>
    </w:p>
    <w:p>
      <w:pPr>
        <w:pStyle w:val="ListParagraph"/>
        <w:numPr>
          <w:ilvl w:val="1"/>
          <w:numId w:val="2"/>
        </w:numPr>
        <w:tabs>
          <w:tab w:pos="1156" w:val="left" w:leader="none"/>
        </w:tabs>
        <w:spacing w:line="240" w:lineRule="auto" w:before="0" w:after="0"/>
        <w:ind w:left="2" w:right="135" w:firstLine="720"/>
        <w:jc w:val="both"/>
        <w:rPr>
          <w:sz w:val="22"/>
        </w:rPr>
      </w:pPr>
      <w:r>
        <w:rPr>
          <w:rFonts w:ascii="Arial" w:hAnsi="Arial"/>
          <w:b/>
          <w:sz w:val="22"/>
        </w:rPr>
        <w:t>Direkcija za organsku proizvodnju i šeme kvaliteta </w:t>
      </w:r>
      <w:r>
        <w:rPr>
          <w:sz w:val="22"/>
        </w:rPr>
        <w:t>vrši poslove koji se odnose na: izradu strateško-planske dokumentacije iz područja politike kvaliteta poljoprivrednih proizvoda i organske proizvodnje; nadzor i vrednovanje realizacije strateških dokumenata iz područja politike kvaliteta poljoprivrednih proizvoda i organske proizvodnje; predlaganje izmjene i dopune strateško-planskih dokumenata</w:t>
      </w:r>
      <w:r>
        <w:rPr>
          <w:spacing w:val="-2"/>
          <w:sz w:val="22"/>
        </w:rPr>
        <w:t> </w:t>
      </w:r>
      <w:r>
        <w:rPr>
          <w:sz w:val="22"/>
        </w:rPr>
        <w:t>koji se odnose na</w:t>
      </w:r>
      <w:r>
        <w:rPr>
          <w:spacing w:val="-1"/>
          <w:sz w:val="22"/>
        </w:rPr>
        <w:t> </w:t>
      </w:r>
      <w:r>
        <w:rPr>
          <w:sz w:val="22"/>
        </w:rPr>
        <w:t>politiku</w:t>
      </w:r>
      <w:r>
        <w:rPr>
          <w:spacing w:val="-2"/>
          <w:sz w:val="22"/>
        </w:rPr>
        <w:t> </w:t>
      </w:r>
      <w:r>
        <w:rPr>
          <w:sz w:val="22"/>
        </w:rPr>
        <w:t>kvaliteta i</w:t>
      </w:r>
      <w:r>
        <w:rPr>
          <w:spacing w:val="-1"/>
          <w:sz w:val="22"/>
        </w:rPr>
        <w:t> </w:t>
      </w:r>
      <w:r>
        <w:rPr>
          <w:sz w:val="22"/>
        </w:rPr>
        <w:t>organsku proizvodnju; praćenje šeme kvalieta (politika kvaliteta i organska proizvodnja), i stanja u poljoprivrednoj proizvodnji; usmjeravanje i davanje inicijativa za rješavanje pojedinih pitanja; obavljanje poslova koji se odnose na analizu mjera agrarne politike, efikasnost i konkuretnost poljoprivredno-prehrambene proizvodnje; izradu analiza nivoa podrške u cilju sagledavanja njihovog uticaja na obim, strukturu i plasman poljoprivredno-prehrambenih proizvoda; analizu</w:t>
      </w:r>
      <w:r>
        <w:rPr>
          <w:spacing w:val="-15"/>
          <w:sz w:val="22"/>
        </w:rPr>
        <w:t> </w:t>
      </w:r>
      <w:r>
        <w:rPr>
          <w:sz w:val="22"/>
        </w:rPr>
        <w:t>usklađenosti</w:t>
      </w:r>
      <w:r>
        <w:rPr>
          <w:spacing w:val="-15"/>
          <w:sz w:val="22"/>
        </w:rPr>
        <w:t> </w:t>
      </w:r>
      <w:r>
        <w:rPr>
          <w:sz w:val="22"/>
        </w:rPr>
        <w:t>mjera</w:t>
      </w:r>
      <w:r>
        <w:rPr>
          <w:spacing w:val="-15"/>
          <w:sz w:val="22"/>
        </w:rPr>
        <w:t> </w:t>
      </w:r>
      <w:r>
        <w:rPr>
          <w:sz w:val="22"/>
        </w:rPr>
        <w:t>agrarne</w:t>
      </w:r>
      <w:r>
        <w:rPr>
          <w:spacing w:val="-14"/>
          <w:sz w:val="22"/>
        </w:rPr>
        <w:t> </w:t>
      </w:r>
      <w:r>
        <w:rPr>
          <w:sz w:val="22"/>
        </w:rPr>
        <w:t>politike</w:t>
      </w:r>
      <w:r>
        <w:rPr>
          <w:spacing w:val="-15"/>
          <w:sz w:val="22"/>
        </w:rPr>
        <w:t> </w:t>
      </w:r>
      <w:r>
        <w:rPr>
          <w:sz w:val="22"/>
        </w:rPr>
        <w:t>sa</w:t>
      </w:r>
      <w:r>
        <w:rPr>
          <w:spacing w:val="-16"/>
          <w:sz w:val="22"/>
        </w:rPr>
        <w:t> </w:t>
      </w:r>
      <w:r>
        <w:rPr>
          <w:sz w:val="22"/>
        </w:rPr>
        <w:t>mjerama</w:t>
      </w:r>
      <w:r>
        <w:rPr>
          <w:spacing w:val="-14"/>
          <w:sz w:val="22"/>
        </w:rPr>
        <w:t> </w:t>
      </w:r>
      <w:r>
        <w:rPr>
          <w:sz w:val="22"/>
        </w:rPr>
        <w:t>Zajedničke</w:t>
      </w:r>
      <w:r>
        <w:rPr>
          <w:spacing w:val="-16"/>
          <w:sz w:val="22"/>
        </w:rPr>
        <w:t> </w:t>
      </w:r>
      <w:r>
        <w:rPr>
          <w:sz w:val="22"/>
        </w:rPr>
        <w:t>poljoprivredne</w:t>
      </w:r>
      <w:r>
        <w:rPr>
          <w:spacing w:val="-14"/>
          <w:sz w:val="22"/>
        </w:rPr>
        <w:t> </w:t>
      </w:r>
      <w:r>
        <w:rPr>
          <w:sz w:val="22"/>
        </w:rPr>
        <w:t>politike</w:t>
      </w:r>
      <w:r>
        <w:rPr>
          <w:spacing w:val="-15"/>
          <w:sz w:val="22"/>
        </w:rPr>
        <w:t> </w:t>
      </w:r>
      <w:r>
        <w:rPr>
          <w:sz w:val="22"/>
        </w:rPr>
        <w:t>EU;</w:t>
      </w:r>
      <w:r>
        <w:rPr>
          <w:spacing w:val="-15"/>
          <w:sz w:val="22"/>
        </w:rPr>
        <w:t> </w:t>
      </w:r>
      <w:r>
        <w:rPr>
          <w:sz w:val="22"/>
        </w:rPr>
        <w:t>praćenje </w:t>
      </w:r>
      <w:r>
        <w:rPr>
          <w:spacing w:val="-2"/>
          <w:sz w:val="22"/>
        </w:rPr>
        <w:t>strukture</w:t>
      </w:r>
      <w:r>
        <w:rPr>
          <w:spacing w:val="-7"/>
          <w:sz w:val="22"/>
        </w:rPr>
        <w:t> </w:t>
      </w:r>
      <w:r>
        <w:rPr>
          <w:spacing w:val="-2"/>
          <w:sz w:val="22"/>
        </w:rPr>
        <w:t>proizvodnih</w:t>
      </w:r>
      <w:r>
        <w:rPr>
          <w:spacing w:val="-5"/>
          <w:sz w:val="22"/>
        </w:rPr>
        <w:t> </w:t>
      </w:r>
      <w:r>
        <w:rPr>
          <w:spacing w:val="-2"/>
          <w:sz w:val="22"/>
        </w:rPr>
        <w:t>subjekata</w:t>
      </w:r>
      <w:r>
        <w:rPr>
          <w:spacing w:val="-7"/>
          <w:sz w:val="22"/>
        </w:rPr>
        <w:t> </w:t>
      </w:r>
      <w:r>
        <w:rPr>
          <w:spacing w:val="-2"/>
          <w:sz w:val="22"/>
        </w:rPr>
        <w:t>u</w:t>
      </w:r>
      <w:r>
        <w:rPr>
          <w:spacing w:val="-5"/>
          <w:sz w:val="22"/>
        </w:rPr>
        <w:t> </w:t>
      </w:r>
      <w:r>
        <w:rPr>
          <w:spacing w:val="-2"/>
          <w:sz w:val="22"/>
        </w:rPr>
        <w:t>prehrambenoj</w:t>
      </w:r>
      <w:r>
        <w:rPr>
          <w:spacing w:val="-4"/>
          <w:sz w:val="22"/>
        </w:rPr>
        <w:t> </w:t>
      </w:r>
      <w:r>
        <w:rPr>
          <w:spacing w:val="-2"/>
          <w:sz w:val="22"/>
        </w:rPr>
        <w:t>industriji</w:t>
      </w:r>
      <w:r>
        <w:rPr>
          <w:spacing w:val="-6"/>
          <w:sz w:val="22"/>
        </w:rPr>
        <w:t> </w:t>
      </w:r>
      <w:r>
        <w:rPr>
          <w:spacing w:val="-2"/>
          <w:sz w:val="22"/>
        </w:rPr>
        <w:t>i</w:t>
      </w:r>
      <w:r>
        <w:rPr>
          <w:spacing w:val="-6"/>
          <w:sz w:val="22"/>
        </w:rPr>
        <w:t> </w:t>
      </w:r>
      <w:r>
        <w:rPr>
          <w:spacing w:val="-2"/>
          <w:sz w:val="22"/>
        </w:rPr>
        <w:t>predlaže</w:t>
      </w:r>
      <w:r>
        <w:rPr>
          <w:spacing w:val="-5"/>
          <w:sz w:val="22"/>
        </w:rPr>
        <w:t> </w:t>
      </w:r>
      <w:r>
        <w:rPr>
          <w:spacing w:val="-2"/>
          <w:sz w:val="22"/>
        </w:rPr>
        <w:t>mjere</w:t>
      </w:r>
      <w:r>
        <w:rPr>
          <w:spacing w:val="-5"/>
          <w:sz w:val="22"/>
        </w:rPr>
        <w:t> </w:t>
      </w:r>
      <w:r>
        <w:rPr>
          <w:spacing w:val="-2"/>
          <w:sz w:val="22"/>
        </w:rPr>
        <w:t>podrške</w:t>
      </w:r>
      <w:r>
        <w:rPr>
          <w:spacing w:val="-5"/>
          <w:sz w:val="22"/>
        </w:rPr>
        <w:t> </w:t>
      </w:r>
      <w:r>
        <w:rPr>
          <w:spacing w:val="-2"/>
          <w:sz w:val="22"/>
        </w:rPr>
        <w:t>za</w:t>
      </w:r>
      <w:r>
        <w:rPr>
          <w:spacing w:val="-5"/>
          <w:sz w:val="22"/>
        </w:rPr>
        <w:t> </w:t>
      </w:r>
      <w:r>
        <w:rPr>
          <w:spacing w:val="-2"/>
          <w:sz w:val="22"/>
        </w:rPr>
        <w:t>sektor</w:t>
      </w:r>
      <w:r>
        <w:rPr>
          <w:spacing w:val="-4"/>
          <w:sz w:val="22"/>
        </w:rPr>
        <w:t> </w:t>
      </w:r>
      <w:r>
        <w:rPr>
          <w:spacing w:val="-2"/>
          <w:sz w:val="22"/>
        </w:rPr>
        <w:t>prehrambene industrije.</w:t>
      </w:r>
    </w:p>
    <w:p>
      <w:pPr>
        <w:pStyle w:val="ListParagraph"/>
        <w:numPr>
          <w:ilvl w:val="1"/>
          <w:numId w:val="2"/>
        </w:numPr>
        <w:tabs>
          <w:tab w:pos="1189" w:val="left" w:leader="none"/>
        </w:tabs>
        <w:spacing w:line="240" w:lineRule="auto" w:before="1" w:after="0"/>
        <w:ind w:left="2" w:right="134" w:firstLine="720"/>
        <w:jc w:val="both"/>
        <w:rPr>
          <w:sz w:val="22"/>
        </w:rPr>
      </w:pPr>
      <w:r>
        <w:rPr>
          <w:rFonts w:ascii="Arial" w:hAnsi="Arial"/>
          <w:b/>
          <w:sz w:val="22"/>
        </w:rPr>
        <w:t>Direkcija za zemljišnu politiku </w:t>
      </w:r>
      <w:r>
        <w:rPr>
          <w:sz w:val="22"/>
        </w:rPr>
        <w:t>vrši poslove koji se odnose na: izradu strateško-planske dokumentacIje iz područja politike poljoprivrednog zemljišta; nadzor i vrednovanje realizacije strateških dokumenata; inoviranje strateško-planskih dokumenta vezanih za politiku poljoprivrednog zemljišta; uspostavljanje i vođenje evidencija i informacionog sistema za zemljište u GIS-u, pripremu propisa iz područja politike poljoprivrednog zemljišta; prati zakonodavstvo i standarde EU i međunarodno zakonodavstvo i standarde u oblasti poljoprivrednog zemljišta.</w:t>
      </w:r>
    </w:p>
    <w:p>
      <w:pPr>
        <w:pStyle w:val="BodyText"/>
        <w:spacing w:before="1"/>
      </w:pPr>
    </w:p>
    <w:p>
      <w:pPr>
        <w:pStyle w:val="ListParagraph"/>
        <w:numPr>
          <w:ilvl w:val="1"/>
          <w:numId w:val="2"/>
        </w:numPr>
        <w:tabs>
          <w:tab w:pos="1158" w:val="left" w:leader="none"/>
        </w:tabs>
        <w:spacing w:line="240" w:lineRule="auto" w:before="0" w:after="0"/>
        <w:ind w:left="2" w:right="133" w:firstLine="720"/>
        <w:jc w:val="both"/>
        <w:rPr>
          <w:sz w:val="22"/>
        </w:rPr>
      </w:pPr>
      <w:r>
        <w:rPr>
          <w:rFonts w:ascii="Arial" w:hAnsi="Arial"/>
          <w:b/>
          <w:sz w:val="22"/>
        </w:rPr>
        <w:t>Direkcija za savjetodavne poslove i kontrolu na</w:t>
      </w:r>
      <w:r>
        <w:rPr>
          <w:rFonts w:ascii="Arial" w:hAnsi="Arial"/>
          <w:b/>
          <w:spacing w:val="-1"/>
          <w:sz w:val="22"/>
        </w:rPr>
        <w:t> </w:t>
      </w:r>
      <w:r>
        <w:rPr>
          <w:rFonts w:ascii="Arial" w:hAnsi="Arial"/>
          <w:b/>
          <w:sz w:val="22"/>
        </w:rPr>
        <w:t>terenu u oblasti biljne proizvodnje </w:t>
      </w:r>
      <w:r>
        <w:rPr>
          <w:sz w:val="22"/>
        </w:rPr>
        <w:t>vrši savjetodavne poslove u</w:t>
      </w:r>
      <w:r>
        <w:rPr>
          <w:spacing w:val="-3"/>
          <w:sz w:val="22"/>
        </w:rPr>
        <w:t> </w:t>
      </w:r>
      <w:r>
        <w:rPr>
          <w:sz w:val="22"/>
        </w:rPr>
        <w:t>oblasti primarne poljoprivredne proizvodnje u sektoru biljne</w:t>
      </w:r>
      <w:r>
        <w:rPr>
          <w:spacing w:val="-1"/>
          <w:sz w:val="22"/>
        </w:rPr>
        <w:t> </w:t>
      </w:r>
      <w:r>
        <w:rPr>
          <w:sz w:val="22"/>
        </w:rPr>
        <w:t>proizvodnje, prerade </w:t>
      </w:r>
      <w:r>
        <w:rPr>
          <w:spacing w:val="-6"/>
          <w:sz w:val="22"/>
        </w:rPr>
        <w:t>proizvoda neživotinjskog porjekla</w:t>
      </w:r>
      <w:r>
        <w:rPr>
          <w:spacing w:val="-8"/>
          <w:sz w:val="22"/>
        </w:rPr>
        <w:t> </w:t>
      </w:r>
      <w:r>
        <w:rPr>
          <w:spacing w:val="-6"/>
          <w:sz w:val="22"/>
        </w:rPr>
        <w:t>i pruža stručne</w:t>
      </w:r>
      <w:r>
        <w:rPr>
          <w:spacing w:val="-8"/>
          <w:sz w:val="22"/>
        </w:rPr>
        <w:t> </w:t>
      </w:r>
      <w:r>
        <w:rPr>
          <w:spacing w:val="-6"/>
          <w:sz w:val="22"/>
        </w:rPr>
        <w:t>savjete i</w:t>
      </w:r>
      <w:r>
        <w:rPr>
          <w:spacing w:val="-8"/>
          <w:sz w:val="22"/>
        </w:rPr>
        <w:t> </w:t>
      </w:r>
      <w:r>
        <w:rPr>
          <w:spacing w:val="-6"/>
          <w:sz w:val="22"/>
        </w:rPr>
        <w:t>usluge poljoprivrednim proizvođačima</w:t>
      </w:r>
      <w:r>
        <w:rPr>
          <w:spacing w:val="-8"/>
          <w:sz w:val="22"/>
        </w:rPr>
        <w:t> </w:t>
      </w:r>
      <w:r>
        <w:rPr>
          <w:spacing w:val="-6"/>
          <w:sz w:val="22"/>
        </w:rPr>
        <w:t>kojima</w:t>
      </w:r>
      <w:r>
        <w:rPr>
          <w:spacing w:val="-8"/>
          <w:sz w:val="22"/>
        </w:rPr>
        <w:t> </w:t>
      </w:r>
      <w:r>
        <w:rPr>
          <w:spacing w:val="-6"/>
          <w:sz w:val="22"/>
        </w:rPr>
        <w:t>je </w:t>
      </w:r>
      <w:r>
        <w:rPr>
          <w:spacing w:val="-2"/>
          <w:sz w:val="22"/>
        </w:rPr>
        <w:t>osnovna</w:t>
      </w:r>
      <w:r>
        <w:rPr>
          <w:spacing w:val="-10"/>
          <w:sz w:val="22"/>
        </w:rPr>
        <w:t> </w:t>
      </w:r>
      <w:r>
        <w:rPr>
          <w:spacing w:val="-2"/>
          <w:sz w:val="22"/>
        </w:rPr>
        <w:t>ili</w:t>
      </w:r>
      <w:r>
        <w:rPr>
          <w:spacing w:val="-10"/>
          <w:sz w:val="22"/>
        </w:rPr>
        <w:t> </w:t>
      </w:r>
      <w:r>
        <w:rPr>
          <w:spacing w:val="-2"/>
          <w:sz w:val="22"/>
        </w:rPr>
        <w:t>dopunska</w:t>
      </w:r>
      <w:r>
        <w:rPr>
          <w:spacing w:val="-12"/>
          <w:sz w:val="22"/>
        </w:rPr>
        <w:t> </w:t>
      </w:r>
      <w:r>
        <w:rPr>
          <w:spacing w:val="-2"/>
          <w:sz w:val="22"/>
        </w:rPr>
        <w:t>djelatnost</w:t>
      </w:r>
      <w:r>
        <w:rPr>
          <w:spacing w:val="-11"/>
          <w:sz w:val="22"/>
        </w:rPr>
        <w:t> </w:t>
      </w:r>
      <w:r>
        <w:rPr>
          <w:spacing w:val="-2"/>
          <w:sz w:val="22"/>
        </w:rPr>
        <w:t>proizvodnja</w:t>
      </w:r>
      <w:r>
        <w:rPr>
          <w:spacing w:val="-9"/>
          <w:sz w:val="22"/>
        </w:rPr>
        <w:t> </w:t>
      </w:r>
      <w:r>
        <w:rPr>
          <w:spacing w:val="-2"/>
          <w:sz w:val="22"/>
        </w:rPr>
        <w:t>voća,</w:t>
      </w:r>
      <w:r>
        <w:rPr>
          <w:spacing w:val="-9"/>
          <w:sz w:val="22"/>
        </w:rPr>
        <w:t> </w:t>
      </w:r>
      <w:r>
        <w:rPr>
          <w:spacing w:val="-2"/>
          <w:sz w:val="22"/>
        </w:rPr>
        <w:t>povrća,</w:t>
      </w:r>
      <w:r>
        <w:rPr>
          <w:spacing w:val="-11"/>
          <w:sz w:val="22"/>
        </w:rPr>
        <w:t> </w:t>
      </w:r>
      <w:r>
        <w:rPr>
          <w:spacing w:val="-2"/>
          <w:sz w:val="22"/>
        </w:rPr>
        <w:t>žitarica,</w:t>
      </w:r>
      <w:r>
        <w:rPr>
          <w:spacing w:val="-9"/>
          <w:sz w:val="22"/>
        </w:rPr>
        <w:t> </w:t>
      </w:r>
      <w:r>
        <w:rPr>
          <w:spacing w:val="-2"/>
          <w:sz w:val="22"/>
        </w:rPr>
        <w:t>ljekovitog</w:t>
      </w:r>
      <w:r>
        <w:rPr>
          <w:spacing w:val="-10"/>
          <w:sz w:val="22"/>
        </w:rPr>
        <w:t> </w:t>
      </w:r>
      <w:r>
        <w:rPr>
          <w:spacing w:val="-2"/>
          <w:sz w:val="22"/>
        </w:rPr>
        <w:t>i</w:t>
      </w:r>
      <w:r>
        <w:rPr>
          <w:spacing w:val="-12"/>
          <w:sz w:val="22"/>
        </w:rPr>
        <w:t> </w:t>
      </w:r>
      <w:r>
        <w:rPr>
          <w:spacing w:val="-2"/>
          <w:sz w:val="22"/>
        </w:rPr>
        <w:t>krmnog</w:t>
      </w:r>
      <w:r>
        <w:rPr>
          <w:spacing w:val="-9"/>
          <w:sz w:val="22"/>
        </w:rPr>
        <w:t> </w:t>
      </w:r>
      <w:r>
        <w:rPr>
          <w:spacing w:val="-2"/>
          <w:sz w:val="22"/>
        </w:rPr>
        <w:t>bilja,</w:t>
      </w:r>
      <w:r>
        <w:rPr>
          <w:spacing w:val="-13"/>
          <w:sz w:val="22"/>
        </w:rPr>
        <w:t> </w:t>
      </w:r>
      <w:r>
        <w:rPr>
          <w:spacing w:val="-2"/>
          <w:sz w:val="22"/>
        </w:rPr>
        <w:t>kao</w:t>
      </w:r>
      <w:r>
        <w:rPr>
          <w:spacing w:val="-12"/>
          <w:sz w:val="22"/>
        </w:rPr>
        <w:t> </w:t>
      </w:r>
      <w:r>
        <w:rPr>
          <w:spacing w:val="-2"/>
          <w:sz w:val="22"/>
        </w:rPr>
        <w:t>i</w:t>
      </w:r>
      <w:r>
        <w:rPr>
          <w:spacing w:val="-10"/>
          <w:sz w:val="22"/>
        </w:rPr>
        <w:t> </w:t>
      </w:r>
      <w:r>
        <w:rPr>
          <w:spacing w:val="-2"/>
          <w:sz w:val="22"/>
        </w:rPr>
        <w:t>prerada </w:t>
      </w:r>
      <w:r>
        <w:rPr>
          <w:sz w:val="22"/>
        </w:rPr>
        <w:t>primarnih</w:t>
      </w:r>
      <w:r>
        <w:rPr>
          <w:spacing w:val="-12"/>
          <w:sz w:val="22"/>
        </w:rPr>
        <w:t> </w:t>
      </w:r>
      <w:r>
        <w:rPr>
          <w:sz w:val="22"/>
        </w:rPr>
        <w:t>proizvoda</w:t>
      </w:r>
      <w:r>
        <w:rPr>
          <w:spacing w:val="-9"/>
          <w:sz w:val="22"/>
        </w:rPr>
        <w:t> </w:t>
      </w:r>
      <w:r>
        <w:rPr>
          <w:sz w:val="22"/>
        </w:rPr>
        <w:t>neživotinjskog</w:t>
      </w:r>
      <w:r>
        <w:rPr>
          <w:spacing w:val="-9"/>
          <w:sz w:val="22"/>
        </w:rPr>
        <w:t> </w:t>
      </w:r>
      <w:r>
        <w:rPr>
          <w:sz w:val="22"/>
        </w:rPr>
        <w:t>porijekla.</w:t>
      </w:r>
      <w:r>
        <w:rPr>
          <w:spacing w:val="-10"/>
          <w:sz w:val="22"/>
        </w:rPr>
        <w:t> </w:t>
      </w:r>
      <w:r>
        <w:rPr>
          <w:sz w:val="22"/>
        </w:rPr>
        <w:t>Savjetodavni</w:t>
      </w:r>
      <w:r>
        <w:rPr>
          <w:spacing w:val="-10"/>
          <w:sz w:val="22"/>
        </w:rPr>
        <w:t> </w:t>
      </w:r>
      <w:r>
        <w:rPr>
          <w:sz w:val="22"/>
        </w:rPr>
        <w:t>poslovi</w:t>
      </w:r>
      <w:r>
        <w:rPr>
          <w:spacing w:val="-10"/>
          <w:sz w:val="22"/>
        </w:rPr>
        <w:t> </w:t>
      </w:r>
      <w:r>
        <w:rPr>
          <w:sz w:val="22"/>
        </w:rPr>
        <w:t>odnose</w:t>
      </w:r>
      <w:r>
        <w:rPr>
          <w:spacing w:val="-11"/>
          <w:sz w:val="22"/>
        </w:rPr>
        <w:t> </w:t>
      </w:r>
      <w:r>
        <w:rPr>
          <w:sz w:val="22"/>
        </w:rPr>
        <w:t>se</w:t>
      </w:r>
      <w:r>
        <w:rPr>
          <w:spacing w:val="-9"/>
          <w:sz w:val="22"/>
        </w:rPr>
        <w:t> </w:t>
      </w:r>
      <w:r>
        <w:rPr>
          <w:sz w:val="22"/>
        </w:rPr>
        <w:t>na</w:t>
      </w:r>
      <w:r>
        <w:rPr>
          <w:spacing w:val="-12"/>
          <w:sz w:val="22"/>
        </w:rPr>
        <w:t> </w:t>
      </w:r>
      <w:r>
        <w:rPr>
          <w:sz w:val="22"/>
        </w:rPr>
        <w:t>podršku</w:t>
      </w:r>
      <w:r>
        <w:rPr>
          <w:spacing w:val="-9"/>
          <w:sz w:val="22"/>
        </w:rPr>
        <w:t> </w:t>
      </w:r>
      <w:r>
        <w:rPr>
          <w:sz w:val="22"/>
        </w:rPr>
        <w:t>poljoprivrednim </w:t>
      </w:r>
      <w:r>
        <w:rPr>
          <w:spacing w:val="-4"/>
          <w:sz w:val="22"/>
        </w:rPr>
        <w:t>proizvođačima u pripremi projekata i zahtjeva za podršku iz</w:t>
      </w:r>
      <w:r>
        <w:rPr>
          <w:spacing w:val="-5"/>
          <w:sz w:val="22"/>
        </w:rPr>
        <w:t> </w:t>
      </w:r>
      <w:r>
        <w:rPr>
          <w:spacing w:val="-4"/>
          <w:sz w:val="22"/>
        </w:rPr>
        <w:t>sredstava nacionalog budžeta i pretpristupnih </w:t>
      </w:r>
      <w:r>
        <w:rPr>
          <w:spacing w:val="-2"/>
          <w:sz w:val="22"/>
        </w:rPr>
        <w:t>fondova, organizovanje edukativnih radionica u cilju unaprijeđenja</w:t>
      </w:r>
      <w:r>
        <w:rPr>
          <w:spacing w:val="-3"/>
          <w:sz w:val="22"/>
        </w:rPr>
        <w:t> </w:t>
      </w:r>
      <w:r>
        <w:rPr>
          <w:spacing w:val="-2"/>
          <w:sz w:val="22"/>
        </w:rPr>
        <w:t>poljoprivredne proizvodnje, povećanja </w:t>
      </w:r>
      <w:r>
        <w:rPr>
          <w:sz w:val="22"/>
        </w:rPr>
        <w:t>konkuretnosti proizvođača, povećanje kvaliteta proizvoda, uvođenje standarda bezbjednosti hrane, primjenu dobre poljoprivredne prakse, primjenu inovacija, novih tehnologija, očuvanje životne sredine. Direkcija za savjetodavne poslove u biljnoj proizvodnji pruža savjete o zaštiti bilja, prati izvještaje </w:t>
      </w:r>
      <w:r>
        <w:rPr>
          <w:spacing w:val="-2"/>
          <w:sz w:val="22"/>
        </w:rPr>
        <w:t>prognozne</w:t>
      </w:r>
      <w:r>
        <w:rPr>
          <w:spacing w:val="-3"/>
          <w:sz w:val="22"/>
        </w:rPr>
        <w:t> </w:t>
      </w:r>
      <w:r>
        <w:rPr>
          <w:spacing w:val="-2"/>
          <w:sz w:val="22"/>
        </w:rPr>
        <w:t>službe, pruža savjete o</w:t>
      </w:r>
      <w:r>
        <w:rPr>
          <w:spacing w:val="-5"/>
          <w:sz w:val="22"/>
        </w:rPr>
        <w:t> </w:t>
      </w:r>
      <w:r>
        <w:rPr>
          <w:spacing w:val="-2"/>
          <w:sz w:val="22"/>
        </w:rPr>
        <w:t>planiranju</w:t>
      </w:r>
      <w:r>
        <w:rPr>
          <w:spacing w:val="-5"/>
          <w:sz w:val="22"/>
        </w:rPr>
        <w:t> </w:t>
      </w:r>
      <w:r>
        <w:rPr>
          <w:spacing w:val="-2"/>
          <w:sz w:val="22"/>
        </w:rPr>
        <w:t>proizvodnje, afirmiše</w:t>
      </w:r>
      <w:r>
        <w:rPr>
          <w:spacing w:val="-5"/>
          <w:sz w:val="22"/>
        </w:rPr>
        <w:t> </w:t>
      </w:r>
      <w:r>
        <w:rPr>
          <w:spacing w:val="-2"/>
          <w:sz w:val="22"/>
        </w:rPr>
        <w:t>razvoj dopunskih</w:t>
      </w:r>
      <w:r>
        <w:rPr>
          <w:spacing w:val="-5"/>
          <w:sz w:val="22"/>
        </w:rPr>
        <w:t> </w:t>
      </w:r>
      <w:r>
        <w:rPr>
          <w:spacing w:val="-2"/>
          <w:sz w:val="22"/>
        </w:rPr>
        <w:t>aktivnosti</w:t>
      </w:r>
      <w:r>
        <w:rPr>
          <w:spacing w:val="-3"/>
          <w:sz w:val="22"/>
        </w:rPr>
        <w:t> </w:t>
      </w:r>
      <w:r>
        <w:rPr>
          <w:spacing w:val="-2"/>
          <w:sz w:val="22"/>
        </w:rPr>
        <w:t>u</w:t>
      </w:r>
      <w:r>
        <w:rPr>
          <w:spacing w:val="-5"/>
          <w:sz w:val="22"/>
        </w:rPr>
        <w:t> </w:t>
      </w:r>
      <w:r>
        <w:rPr>
          <w:spacing w:val="-2"/>
          <w:sz w:val="22"/>
        </w:rPr>
        <w:t>ruralnim </w:t>
      </w:r>
      <w:r>
        <w:rPr>
          <w:spacing w:val="-6"/>
          <w:sz w:val="22"/>
        </w:rPr>
        <w:t>područjima, afirmiše udruživanje poljoprivrednih proizvođača i pruža podršku u formiranju poljoprivrednih </w:t>
      </w:r>
      <w:r>
        <w:rPr>
          <w:spacing w:val="-4"/>
          <w:sz w:val="22"/>
        </w:rPr>
        <w:t>kooperativa. Prati sprovođenje mjera Agrobudžeta, prikuplja</w:t>
      </w:r>
      <w:r>
        <w:rPr>
          <w:spacing w:val="-5"/>
          <w:sz w:val="22"/>
        </w:rPr>
        <w:t> </w:t>
      </w:r>
      <w:r>
        <w:rPr>
          <w:spacing w:val="-4"/>
          <w:sz w:val="22"/>
        </w:rPr>
        <w:t>podatke</w:t>
      </w:r>
      <w:r>
        <w:rPr>
          <w:spacing w:val="-5"/>
          <w:sz w:val="22"/>
        </w:rPr>
        <w:t> </w:t>
      </w:r>
      <w:r>
        <w:rPr>
          <w:spacing w:val="-4"/>
          <w:sz w:val="22"/>
        </w:rPr>
        <w:t>na</w:t>
      </w:r>
      <w:r>
        <w:rPr>
          <w:spacing w:val="-5"/>
          <w:sz w:val="22"/>
        </w:rPr>
        <w:t> </w:t>
      </w:r>
      <w:r>
        <w:rPr>
          <w:spacing w:val="-4"/>
          <w:sz w:val="22"/>
        </w:rPr>
        <w:t>terenu, redovno informiše o</w:t>
      </w:r>
      <w:r>
        <w:rPr>
          <w:spacing w:val="-8"/>
          <w:sz w:val="22"/>
        </w:rPr>
        <w:t> </w:t>
      </w:r>
      <w:r>
        <w:rPr>
          <w:spacing w:val="-4"/>
          <w:sz w:val="22"/>
        </w:rPr>
        <w:t>stanju </w:t>
      </w:r>
      <w:r>
        <w:rPr>
          <w:spacing w:val="-2"/>
          <w:sz w:val="22"/>
        </w:rPr>
        <w:t>na</w:t>
      </w:r>
      <w:r>
        <w:rPr>
          <w:spacing w:val="-12"/>
          <w:sz w:val="22"/>
        </w:rPr>
        <w:t> </w:t>
      </w:r>
      <w:r>
        <w:rPr>
          <w:spacing w:val="-2"/>
          <w:sz w:val="22"/>
        </w:rPr>
        <w:t>terenu,</w:t>
      </w:r>
      <w:r>
        <w:rPr>
          <w:spacing w:val="-13"/>
          <w:sz w:val="22"/>
        </w:rPr>
        <w:t> </w:t>
      </w:r>
      <w:r>
        <w:rPr>
          <w:spacing w:val="-2"/>
          <w:sz w:val="22"/>
        </w:rPr>
        <w:t>predlaže</w:t>
      </w:r>
      <w:r>
        <w:rPr>
          <w:spacing w:val="-11"/>
          <w:sz w:val="22"/>
        </w:rPr>
        <w:t> </w:t>
      </w:r>
      <w:r>
        <w:rPr>
          <w:spacing w:val="-2"/>
          <w:sz w:val="22"/>
        </w:rPr>
        <w:t>mjere</w:t>
      </w:r>
      <w:r>
        <w:rPr>
          <w:spacing w:val="-11"/>
          <w:sz w:val="22"/>
        </w:rPr>
        <w:t> </w:t>
      </w:r>
      <w:r>
        <w:rPr>
          <w:spacing w:val="-2"/>
          <w:sz w:val="22"/>
        </w:rPr>
        <w:t>podrške.</w:t>
      </w:r>
      <w:r>
        <w:rPr>
          <w:spacing w:val="-12"/>
          <w:sz w:val="22"/>
        </w:rPr>
        <w:t> </w:t>
      </w:r>
      <w:r>
        <w:rPr>
          <w:spacing w:val="-2"/>
          <w:sz w:val="22"/>
        </w:rPr>
        <w:t>Takođe</w:t>
      </w:r>
      <w:r>
        <w:rPr>
          <w:spacing w:val="-9"/>
          <w:sz w:val="22"/>
        </w:rPr>
        <w:t> </w:t>
      </w:r>
      <w:r>
        <w:rPr>
          <w:spacing w:val="-2"/>
          <w:sz w:val="22"/>
        </w:rPr>
        <w:t>organizuje</w:t>
      </w:r>
      <w:r>
        <w:rPr>
          <w:spacing w:val="-11"/>
          <w:sz w:val="22"/>
        </w:rPr>
        <w:t> </w:t>
      </w:r>
      <w:r>
        <w:rPr>
          <w:spacing w:val="-2"/>
          <w:sz w:val="22"/>
        </w:rPr>
        <w:t>i</w:t>
      </w:r>
      <w:r>
        <w:rPr>
          <w:spacing w:val="-12"/>
          <w:sz w:val="22"/>
        </w:rPr>
        <w:t> </w:t>
      </w:r>
      <w:r>
        <w:rPr>
          <w:spacing w:val="-2"/>
          <w:sz w:val="22"/>
        </w:rPr>
        <w:t>prikuplja</w:t>
      </w:r>
      <w:r>
        <w:rPr>
          <w:spacing w:val="-11"/>
          <w:sz w:val="22"/>
        </w:rPr>
        <w:t> </w:t>
      </w:r>
      <w:r>
        <w:rPr>
          <w:spacing w:val="-2"/>
          <w:sz w:val="22"/>
        </w:rPr>
        <w:t>informacije</w:t>
      </w:r>
      <w:r>
        <w:rPr>
          <w:spacing w:val="-11"/>
          <w:sz w:val="22"/>
        </w:rPr>
        <w:t> </w:t>
      </w:r>
      <w:r>
        <w:rPr>
          <w:spacing w:val="-2"/>
          <w:sz w:val="22"/>
        </w:rPr>
        <w:t>za</w:t>
      </w:r>
      <w:r>
        <w:rPr>
          <w:spacing w:val="-11"/>
          <w:sz w:val="22"/>
        </w:rPr>
        <w:t> </w:t>
      </w:r>
      <w:r>
        <w:rPr>
          <w:spacing w:val="-2"/>
          <w:sz w:val="22"/>
        </w:rPr>
        <w:t>sistem</w:t>
      </w:r>
      <w:r>
        <w:rPr>
          <w:spacing w:val="-13"/>
          <w:sz w:val="22"/>
        </w:rPr>
        <w:t> </w:t>
      </w:r>
      <w:r>
        <w:rPr>
          <w:spacing w:val="-2"/>
          <w:sz w:val="22"/>
        </w:rPr>
        <w:t>računovodstvenih </w:t>
      </w:r>
      <w:r>
        <w:rPr>
          <w:sz w:val="22"/>
        </w:rPr>
        <w:t>podataka</w:t>
      </w:r>
      <w:r>
        <w:rPr>
          <w:spacing w:val="-16"/>
          <w:sz w:val="22"/>
        </w:rPr>
        <w:t> </w:t>
      </w:r>
      <w:r>
        <w:rPr>
          <w:sz w:val="22"/>
        </w:rPr>
        <w:t>na</w:t>
      </w:r>
      <w:r>
        <w:rPr>
          <w:spacing w:val="-14"/>
          <w:sz w:val="22"/>
        </w:rPr>
        <w:t> </w:t>
      </w:r>
      <w:r>
        <w:rPr>
          <w:sz w:val="22"/>
        </w:rPr>
        <w:t>poljoprivrednim</w:t>
      </w:r>
      <w:r>
        <w:rPr>
          <w:spacing w:val="-15"/>
          <w:sz w:val="22"/>
        </w:rPr>
        <w:t> </w:t>
      </w:r>
      <w:r>
        <w:rPr>
          <w:sz w:val="22"/>
        </w:rPr>
        <w:t>gazdinstvima</w:t>
      </w:r>
      <w:r>
        <w:rPr>
          <w:spacing w:val="-14"/>
          <w:sz w:val="22"/>
        </w:rPr>
        <w:t> </w:t>
      </w:r>
      <w:r>
        <w:rPr>
          <w:sz w:val="22"/>
        </w:rPr>
        <w:t>(FADN),</w:t>
      </w:r>
      <w:r>
        <w:rPr>
          <w:spacing w:val="-15"/>
          <w:sz w:val="22"/>
        </w:rPr>
        <w:t> </w:t>
      </w:r>
      <w:r>
        <w:rPr>
          <w:sz w:val="22"/>
        </w:rPr>
        <w:t>dostavljaju</w:t>
      </w:r>
      <w:r>
        <w:rPr>
          <w:spacing w:val="-14"/>
          <w:sz w:val="22"/>
        </w:rPr>
        <w:t> </w:t>
      </w:r>
      <w:r>
        <w:rPr>
          <w:sz w:val="22"/>
        </w:rPr>
        <w:t>podatke</w:t>
      </w:r>
      <w:r>
        <w:rPr>
          <w:spacing w:val="-16"/>
          <w:sz w:val="22"/>
        </w:rPr>
        <w:t> </w:t>
      </w:r>
      <w:r>
        <w:rPr>
          <w:sz w:val="22"/>
        </w:rPr>
        <w:t>Nacionalnom</w:t>
      </w:r>
      <w:r>
        <w:rPr>
          <w:spacing w:val="-13"/>
          <w:sz w:val="22"/>
        </w:rPr>
        <w:t> </w:t>
      </w:r>
      <w:r>
        <w:rPr>
          <w:sz w:val="22"/>
        </w:rPr>
        <w:t>odboru</w:t>
      </w:r>
      <w:r>
        <w:rPr>
          <w:spacing w:val="-16"/>
          <w:sz w:val="22"/>
        </w:rPr>
        <w:t> </w:t>
      </w:r>
      <w:r>
        <w:rPr>
          <w:sz w:val="22"/>
        </w:rPr>
        <w:t>za</w:t>
      </w:r>
      <w:r>
        <w:rPr>
          <w:spacing w:val="-14"/>
          <w:sz w:val="22"/>
        </w:rPr>
        <w:t> </w:t>
      </w:r>
      <w:r>
        <w:rPr>
          <w:sz w:val="22"/>
        </w:rPr>
        <w:t>praćenje sistema FADN.</w:t>
      </w:r>
    </w:p>
    <w:p>
      <w:pPr>
        <w:pStyle w:val="BodyText"/>
      </w:pPr>
    </w:p>
    <w:p>
      <w:pPr>
        <w:pStyle w:val="ListParagraph"/>
        <w:numPr>
          <w:ilvl w:val="1"/>
          <w:numId w:val="3"/>
        </w:numPr>
        <w:tabs>
          <w:tab w:pos="1221" w:val="left" w:leader="none"/>
        </w:tabs>
        <w:spacing w:line="240" w:lineRule="auto" w:before="1" w:after="0"/>
        <w:ind w:left="2" w:right="134" w:firstLine="720"/>
        <w:jc w:val="both"/>
        <w:rPr>
          <w:sz w:val="22"/>
        </w:rPr>
      </w:pPr>
      <w:r>
        <w:rPr>
          <w:rFonts w:ascii="Arial" w:hAnsi="Arial"/>
          <w:b/>
          <w:sz w:val="22"/>
        </w:rPr>
        <w:t>Direkcija za savjetodavne poslove i kontrolu na terenu u oblasti stočarstva </w:t>
      </w:r>
      <w:r>
        <w:rPr>
          <w:sz w:val="22"/>
        </w:rPr>
        <w:t>vrši </w:t>
      </w:r>
      <w:r>
        <w:rPr>
          <w:spacing w:val="-2"/>
          <w:sz w:val="22"/>
        </w:rPr>
        <w:t>savjetodavne</w:t>
      </w:r>
      <w:r>
        <w:rPr>
          <w:spacing w:val="-3"/>
          <w:sz w:val="22"/>
        </w:rPr>
        <w:t> </w:t>
      </w:r>
      <w:r>
        <w:rPr>
          <w:spacing w:val="-2"/>
          <w:sz w:val="22"/>
        </w:rPr>
        <w:t>poslove</w:t>
      </w:r>
      <w:r>
        <w:rPr>
          <w:spacing w:val="-5"/>
          <w:sz w:val="22"/>
        </w:rPr>
        <w:t> </w:t>
      </w:r>
      <w:r>
        <w:rPr>
          <w:spacing w:val="-2"/>
          <w:sz w:val="22"/>
        </w:rPr>
        <w:t>koji</w:t>
      </w:r>
      <w:r>
        <w:rPr>
          <w:spacing w:val="-4"/>
          <w:sz w:val="22"/>
        </w:rPr>
        <w:t> </w:t>
      </w:r>
      <w:r>
        <w:rPr>
          <w:spacing w:val="-2"/>
          <w:sz w:val="22"/>
        </w:rPr>
        <w:t>se</w:t>
      </w:r>
      <w:r>
        <w:rPr>
          <w:spacing w:val="-5"/>
          <w:sz w:val="22"/>
        </w:rPr>
        <w:t> </w:t>
      </w:r>
      <w:r>
        <w:rPr>
          <w:spacing w:val="-2"/>
          <w:sz w:val="22"/>
        </w:rPr>
        <w:t>odnose</w:t>
      </w:r>
      <w:r>
        <w:rPr>
          <w:spacing w:val="-5"/>
          <w:sz w:val="22"/>
        </w:rPr>
        <w:t> </w:t>
      </w:r>
      <w:r>
        <w:rPr>
          <w:spacing w:val="-2"/>
          <w:sz w:val="22"/>
        </w:rPr>
        <w:t>na</w:t>
      </w:r>
      <w:r>
        <w:rPr>
          <w:spacing w:val="-5"/>
          <w:sz w:val="22"/>
        </w:rPr>
        <w:t> </w:t>
      </w:r>
      <w:r>
        <w:rPr>
          <w:spacing w:val="-2"/>
          <w:sz w:val="22"/>
        </w:rPr>
        <w:t>stočarstvo</w:t>
      </w:r>
      <w:r>
        <w:rPr>
          <w:spacing w:val="-4"/>
          <w:sz w:val="22"/>
        </w:rPr>
        <w:t> </w:t>
      </w:r>
      <w:r>
        <w:rPr>
          <w:spacing w:val="-2"/>
          <w:sz w:val="22"/>
        </w:rPr>
        <w:t>i</w:t>
      </w:r>
      <w:r>
        <w:rPr>
          <w:spacing w:val="-4"/>
          <w:sz w:val="22"/>
        </w:rPr>
        <w:t> </w:t>
      </w:r>
      <w:r>
        <w:rPr>
          <w:spacing w:val="-2"/>
          <w:sz w:val="22"/>
        </w:rPr>
        <w:t>proizvode</w:t>
      </w:r>
      <w:r>
        <w:rPr>
          <w:spacing w:val="-4"/>
          <w:sz w:val="22"/>
        </w:rPr>
        <w:t> </w:t>
      </w:r>
      <w:r>
        <w:rPr>
          <w:spacing w:val="-2"/>
          <w:sz w:val="22"/>
        </w:rPr>
        <w:t>stočarske</w:t>
      </w:r>
      <w:r>
        <w:rPr>
          <w:spacing w:val="-5"/>
          <w:sz w:val="22"/>
        </w:rPr>
        <w:t> </w:t>
      </w:r>
      <w:r>
        <w:rPr>
          <w:spacing w:val="-2"/>
          <w:sz w:val="22"/>
        </w:rPr>
        <w:t>proizvode, uključujući</w:t>
      </w:r>
      <w:r>
        <w:rPr>
          <w:spacing w:val="-6"/>
          <w:sz w:val="22"/>
        </w:rPr>
        <w:t> </w:t>
      </w:r>
      <w:r>
        <w:rPr>
          <w:spacing w:val="-2"/>
          <w:sz w:val="22"/>
        </w:rPr>
        <w:t>velike</w:t>
      </w:r>
      <w:r>
        <w:rPr>
          <w:spacing w:val="-4"/>
          <w:sz w:val="22"/>
        </w:rPr>
        <w:t> </w:t>
      </w:r>
      <w:r>
        <w:rPr>
          <w:spacing w:val="-2"/>
          <w:sz w:val="22"/>
        </w:rPr>
        <w:t>i </w:t>
      </w:r>
      <w:r>
        <w:rPr>
          <w:sz w:val="22"/>
        </w:rPr>
        <w:t>male preživare, svinje, živinu i pčelarstvo, prati stanje u području stočarske proizvodnje, sprovodi zootehnička pitanja u granicama svoga djelokruga. Odjeljenje za savjetodavne poslove u oblasti </w:t>
      </w:r>
      <w:r>
        <w:rPr>
          <w:spacing w:val="-4"/>
          <w:sz w:val="22"/>
        </w:rPr>
        <w:t>stočarstva</w:t>
      </w:r>
      <w:r>
        <w:rPr>
          <w:spacing w:val="-5"/>
          <w:sz w:val="22"/>
        </w:rPr>
        <w:t> </w:t>
      </w:r>
      <w:r>
        <w:rPr>
          <w:spacing w:val="-4"/>
          <w:sz w:val="22"/>
        </w:rPr>
        <w:t>pruža</w:t>
      </w:r>
      <w:r>
        <w:rPr>
          <w:spacing w:val="-5"/>
          <w:sz w:val="22"/>
        </w:rPr>
        <w:t> </w:t>
      </w:r>
      <w:r>
        <w:rPr>
          <w:spacing w:val="-4"/>
          <w:sz w:val="22"/>
        </w:rPr>
        <w:t>stručne</w:t>
      </w:r>
      <w:r>
        <w:rPr>
          <w:spacing w:val="-6"/>
          <w:sz w:val="22"/>
        </w:rPr>
        <w:t> </w:t>
      </w:r>
      <w:r>
        <w:rPr>
          <w:spacing w:val="-4"/>
          <w:sz w:val="22"/>
        </w:rPr>
        <w:t>savjete i</w:t>
      </w:r>
      <w:r>
        <w:rPr>
          <w:spacing w:val="-5"/>
          <w:sz w:val="22"/>
        </w:rPr>
        <w:t> </w:t>
      </w:r>
      <w:r>
        <w:rPr>
          <w:spacing w:val="-4"/>
          <w:sz w:val="22"/>
        </w:rPr>
        <w:t>usluge</w:t>
      </w:r>
      <w:r>
        <w:rPr>
          <w:spacing w:val="-5"/>
          <w:sz w:val="22"/>
        </w:rPr>
        <w:t> </w:t>
      </w:r>
      <w:r>
        <w:rPr>
          <w:spacing w:val="-4"/>
          <w:sz w:val="22"/>
        </w:rPr>
        <w:t>poljoprivrednim proizvođačima</w:t>
      </w:r>
      <w:r>
        <w:rPr>
          <w:spacing w:val="-5"/>
          <w:sz w:val="22"/>
        </w:rPr>
        <w:t> </w:t>
      </w:r>
      <w:r>
        <w:rPr>
          <w:spacing w:val="-4"/>
          <w:sz w:val="22"/>
        </w:rPr>
        <w:t>kojima</w:t>
      </w:r>
      <w:r>
        <w:rPr>
          <w:spacing w:val="-6"/>
          <w:sz w:val="22"/>
        </w:rPr>
        <w:t> </w:t>
      </w:r>
      <w:r>
        <w:rPr>
          <w:spacing w:val="-4"/>
          <w:sz w:val="22"/>
        </w:rPr>
        <w:t>je</w:t>
      </w:r>
      <w:r>
        <w:rPr>
          <w:spacing w:val="-5"/>
          <w:sz w:val="22"/>
        </w:rPr>
        <w:t> </w:t>
      </w:r>
      <w:r>
        <w:rPr>
          <w:spacing w:val="-4"/>
          <w:sz w:val="22"/>
        </w:rPr>
        <w:t>osnovna</w:t>
      </w:r>
      <w:r>
        <w:rPr>
          <w:spacing w:val="-5"/>
          <w:sz w:val="22"/>
        </w:rPr>
        <w:t> </w:t>
      </w:r>
      <w:r>
        <w:rPr>
          <w:spacing w:val="-4"/>
          <w:sz w:val="22"/>
        </w:rPr>
        <w:t>ili</w:t>
      </w:r>
      <w:r>
        <w:rPr>
          <w:spacing w:val="-5"/>
          <w:sz w:val="22"/>
        </w:rPr>
        <w:t> </w:t>
      </w:r>
      <w:r>
        <w:rPr>
          <w:spacing w:val="-4"/>
          <w:sz w:val="22"/>
        </w:rPr>
        <w:t>dopunska </w:t>
      </w:r>
      <w:r>
        <w:rPr>
          <w:sz w:val="22"/>
        </w:rPr>
        <w:t>djelatnost uzgoj velikih i malih preživara, svinja, živine i pčelarstva i prerade proizvoda životinjskog </w:t>
      </w:r>
      <w:r>
        <w:rPr>
          <w:spacing w:val="-2"/>
          <w:sz w:val="22"/>
        </w:rPr>
        <w:t>porijekla.</w:t>
      </w:r>
      <w:r>
        <w:rPr>
          <w:spacing w:val="-6"/>
          <w:sz w:val="22"/>
        </w:rPr>
        <w:t> </w:t>
      </w:r>
      <w:r>
        <w:rPr>
          <w:spacing w:val="-2"/>
          <w:sz w:val="22"/>
        </w:rPr>
        <w:t>Savjetodavni</w:t>
      </w:r>
      <w:r>
        <w:rPr>
          <w:spacing w:val="-5"/>
          <w:sz w:val="22"/>
        </w:rPr>
        <w:t> </w:t>
      </w:r>
      <w:r>
        <w:rPr>
          <w:spacing w:val="-2"/>
          <w:sz w:val="22"/>
        </w:rPr>
        <w:t>poslovi</w:t>
      </w:r>
      <w:r>
        <w:rPr>
          <w:spacing w:val="-6"/>
          <w:sz w:val="22"/>
        </w:rPr>
        <w:t> </w:t>
      </w:r>
      <w:r>
        <w:rPr>
          <w:spacing w:val="-2"/>
          <w:sz w:val="22"/>
        </w:rPr>
        <w:t>odnose</w:t>
      </w:r>
      <w:r>
        <w:rPr>
          <w:spacing w:val="-6"/>
          <w:sz w:val="22"/>
        </w:rPr>
        <w:t> </w:t>
      </w:r>
      <w:r>
        <w:rPr>
          <w:spacing w:val="-2"/>
          <w:sz w:val="22"/>
        </w:rPr>
        <w:t>se</w:t>
      </w:r>
      <w:r>
        <w:rPr>
          <w:spacing w:val="-5"/>
          <w:sz w:val="22"/>
        </w:rPr>
        <w:t> </w:t>
      </w:r>
      <w:r>
        <w:rPr>
          <w:spacing w:val="-2"/>
          <w:sz w:val="22"/>
        </w:rPr>
        <w:t>na</w:t>
      </w:r>
      <w:r>
        <w:rPr>
          <w:spacing w:val="-7"/>
          <w:sz w:val="22"/>
        </w:rPr>
        <w:t> </w:t>
      </w:r>
      <w:r>
        <w:rPr>
          <w:spacing w:val="-2"/>
          <w:sz w:val="22"/>
        </w:rPr>
        <w:t>podršku</w:t>
      </w:r>
      <w:r>
        <w:rPr>
          <w:spacing w:val="-7"/>
          <w:sz w:val="22"/>
        </w:rPr>
        <w:t> </w:t>
      </w:r>
      <w:r>
        <w:rPr>
          <w:spacing w:val="-2"/>
          <w:sz w:val="22"/>
        </w:rPr>
        <w:t>poljoprivrednim</w:t>
      </w:r>
      <w:r>
        <w:rPr>
          <w:spacing w:val="-5"/>
          <w:sz w:val="22"/>
        </w:rPr>
        <w:t> </w:t>
      </w:r>
      <w:r>
        <w:rPr>
          <w:spacing w:val="-2"/>
          <w:sz w:val="22"/>
        </w:rPr>
        <w:t>proizvođačima</w:t>
      </w:r>
      <w:r>
        <w:rPr>
          <w:spacing w:val="-6"/>
          <w:sz w:val="22"/>
        </w:rPr>
        <w:t> </w:t>
      </w:r>
      <w:r>
        <w:rPr>
          <w:spacing w:val="-2"/>
          <w:sz w:val="22"/>
        </w:rPr>
        <w:t>u</w:t>
      </w:r>
      <w:r>
        <w:rPr>
          <w:spacing w:val="-5"/>
          <w:sz w:val="22"/>
        </w:rPr>
        <w:t> </w:t>
      </w:r>
      <w:r>
        <w:rPr>
          <w:spacing w:val="-2"/>
          <w:sz w:val="22"/>
        </w:rPr>
        <w:t>pripremi</w:t>
      </w:r>
      <w:r>
        <w:rPr>
          <w:spacing w:val="-8"/>
          <w:sz w:val="22"/>
        </w:rPr>
        <w:t> </w:t>
      </w:r>
      <w:r>
        <w:rPr>
          <w:spacing w:val="-2"/>
          <w:sz w:val="22"/>
        </w:rPr>
        <w:t>projekata </w:t>
      </w:r>
      <w:r>
        <w:rPr>
          <w:sz w:val="22"/>
        </w:rPr>
        <w:t>i</w:t>
      </w:r>
      <w:r>
        <w:rPr>
          <w:spacing w:val="72"/>
          <w:sz w:val="22"/>
        </w:rPr>
        <w:t> </w:t>
      </w:r>
      <w:r>
        <w:rPr>
          <w:sz w:val="22"/>
        </w:rPr>
        <w:t>zahtjeva</w:t>
      </w:r>
      <w:r>
        <w:rPr>
          <w:spacing w:val="73"/>
          <w:sz w:val="22"/>
        </w:rPr>
        <w:t> </w:t>
      </w:r>
      <w:r>
        <w:rPr>
          <w:sz w:val="22"/>
        </w:rPr>
        <w:t>za</w:t>
      </w:r>
      <w:r>
        <w:rPr>
          <w:spacing w:val="73"/>
          <w:sz w:val="22"/>
        </w:rPr>
        <w:t> </w:t>
      </w:r>
      <w:r>
        <w:rPr>
          <w:sz w:val="22"/>
        </w:rPr>
        <w:t>podršku</w:t>
      </w:r>
      <w:r>
        <w:rPr>
          <w:spacing w:val="73"/>
          <w:sz w:val="22"/>
        </w:rPr>
        <w:t> </w:t>
      </w:r>
      <w:r>
        <w:rPr>
          <w:sz w:val="22"/>
        </w:rPr>
        <w:t>iz</w:t>
      </w:r>
      <w:r>
        <w:rPr>
          <w:spacing w:val="71"/>
          <w:sz w:val="22"/>
        </w:rPr>
        <w:t> </w:t>
      </w:r>
      <w:r>
        <w:rPr>
          <w:sz w:val="22"/>
        </w:rPr>
        <w:t>sredstava</w:t>
      </w:r>
      <w:r>
        <w:rPr>
          <w:spacing w:val="73"/>
          <w:sz w:val="22"/>
        </w:rPr>
        <w:t> </w:t>
      </w:r>
      <w:r>
        <w:rPr>
          <w:sz w:val="22"/>
        </w:rPr>
        <w:t>nacionalog</w:t>
      </w:r>
      <w:r>
        <w:rPr>
          <w:spacing w:val="75"/>
          <w:sz w:val="22"/>
        </w:rPr>
        <w:t> </w:t>
      </w:r>
      <w:r>
        <w:rPr>
          <w:sz w:val="22"/>
        </w:rPr>
        <w:t>budžeta</w:t>
      </w:r>
      <w:r>
        <w:rPr>
          <w:spacing w:val="74"/>
          <w:sz w:val="22"/>
        </w:rPr>
        <w:t> </w:t>
      </w:r>
      <w:r>
        <w:rPr>
          <w:sz w:val="22"/>
        </w:rPr>
        <w:t>i</w:t>
      </w:r>
      <w:r>
        <w:rPr>
          <w:spacing w:val="72"/>
          <w:sz w:val="22"/>
        </w:rPr>
        <w:t> </w:t>
      </w:r>
      <w:r>
        <w:rPr>
          <w:sz w:val="22"/>
        </w:rPr>
        <w:t>pretpristupnih</w:t>
      </w:r>
      <w:r>
        <w:rPr>
          <w:spacing w:val="73"/>
          <w:sz w:val="22"/>
        </w:rPr>
        <w:t> </w:t>
      </w:r>
      <w:r>
        <w:rPr>
          <w:sz w:val="22"/>
        </w:rPr>
        <w:t>fondova</w:t>
      </w:r>
      <w:r>
        <w:rPr>
          <w:spacing w:val="73"/>
          <w:sz w:val="22"/>
        </w:rPr>
        <w:t> </w:t>
      </w:r>
      <w:r>
        <w:rPr>
          <w:sz w:val="22"/>
        </w:rPr>
        <w:t>Evropske</w:t>
      </w:r>
      <w:r>
        <w:rPr>
          <w:spacing w:val="71"/>
          <w:sz w:val="22"/>
        </w:rPr>
        <w:t> </w:t>
      </w:r>
      <w:r>
        <w:rPr>
          <w:sz w:val="22"/>
        </w:rPr>
        <w:t>unije,</w:t>
      </w:r>
    </w:p>
    <w:p>
      <w:pPr>
        <w:pStyle w:val="ListParagraph"/>
        <w:spacing w:after="0" w:line="240" w:lineRule="auto"/>
        <w:jc w:val="both"/>
        <w:rPr>
          <w:sz w:val="22"/>
        </w:rPr>
        <w:sectPr>
          <w:pgSz w:w="11910" w:h="16850"/>
          <w:pgMar w:header="0" w:footer="1002" w:top="600" w:bottom="1200" w:left="850" w:right="708"/>
        </w:sectPr>
      </w:pPr>
    </w:p>
    <w:p>
      <w:pPr>
        <w:pStyle w:val="BodyText"/>
        <w:spacing w:before="78"/>
        <w:ind w:left="2" w:right="133"/>
        <w:jc w:val="both"/>
      </w:pPr>
      <w:r>
        <w:rPr/>
        <w:t>organizovanje radionica u cilju unaprijeđenja znanja u oblasti poljoprivredne proizvodnje, povećanja konkuretnosti proizvođača, povećanje kvaliteta proizvoda, uvođenje standarda bezbjednosti hrane, primjenu standarda dobrobiti životinja, primjenu dobre poljoprivtredne prakse, primjenu inovacija, novih tehnologija, očuvanje životne sredine. Direkcija za savjetodavne poslove u oblasti stočarstva</w:t>
      </w:r>
      <w:r>
        <w:rPr>
          <w:spacing w:val="40"/>
        </w:rPr>
        <w:t> </w:t>
      </w:r>
      <w:r>
        <w:rPr/>
        <w:t>pruža savjete</w:t>
      </w:r>
      <w:r>
        <w:rPr>
          <w:spacing w:val="-13"/>
        </w:rPr>
        <w:t> </w:t>
      </w:r>
      <w:r>
        <w:rPr/>
        <w:t>iz</w:t>
      </w:r>
      <w:r>
        <w:rPr>
          <w:spacing w:val="-16"/>
        </w:rPr>
        <w:t> </w:t>
      </w:r>
      <w:r>
        <w:rPr/>
        <w:t>oblasti</w:t>
      </w:r>
      <w:r>
        <w:rPr>
          <w:spacing w:val="35"/>
        </w:rPr>
        <w:t> </w:t>
      </w:r>
      <w:r>
        <w:rPr/>
        <w:t>stočarstva,</w:t>
      </w:r>
      <w:r>
        <w:rPr>
          <w:spacing w:val="-14"/>
        </w:rPr>
        <w:t> </w:t>
      </w:r>
      <w:r>
        <w:rPr/>
        <w:t>pruža</w:t>
      </w:r>
      <w:r>
        <w:rPr>
          <w:spacing w:val="-15"/>
        </w:rPr>
        <w:t> </w:t>
      </w:r>
      <w:r>
        <w:rPr/>
        <w:t>savjete</w:t>
      </w:r>
      <w:r>
        <w:rPr>
          <w:spacing w:val="-16"/>
        </w:rPr>
        <w:t> </w:t>
      </w:r>
      <w:r>
        <w:rPr/>
        <w:t>o</w:t>
      </w:r>
      <w:r>
        <w:rPr>
          <w:spacing w:val="-14"/>
        </w:rPr>
        <w:t> </w:t>
      </w:r>
      <w:r>
        <w:rPr/>
        <w:t>planiranju</w:t>
      </w:r>
      <w:r>
        <w:rPr>
          <w:spacing w:val="-15"/>
        </w:rPr>
        <w:t> </w:t>
      </w:r>
      <w:r>
        <w:rPr/>
        <w:t>proizvodnje,</w:t>
      </w:r>
      <w:r>
        <w:rPr>
          <w:spacing w:val="-14"/>
        </w:rPr>
        <w:t> </w:t>
      </w:r>
      <w:r>
        <w:rPr/>
        <w:t>afirmiše</w:t>
      </w:r>
      <w:r>
        <w:rPr>
          <w:spacing w:val="-15"/>
        </w:rPr>
        <w:t> </w:t>
      </w:r>
      <w:r>
        <w:rPr/>
        <w:t>razvoj</w:t>
      </w:r>
      <w:r>
        <w:rPr>
          <w:spacing w:val="-14"/>
        </w:rPr>
        <w:t> </w:t>
      </w:r>
      <w:r>
        <w:rPr/>
        <w:t>dopunskih</w:t>
      </w:r>
      <w:r>
        <w:rPr>
          <w:spacing w:val="-15"/>
        </w:rPr>
        <w:t> </w:t>
      </w:r>
      <w:r>
        <w:rPr/>
        <w:t>aktivnosti u</w:t>
      </w:r>
      <w:r>
        <w:rPr>
          <w:spacing w:val="-8"/>
        </w:rPr>
        <w:t> </w:t>
      </w:r>
      <w:r>
        <w:rPr/>
        <w:t>ruralnim</w:t>
      </w:r>
      <w:r>
        <w:rPr>
          <w:spacing w:val="-8"/>
        </w:rPr>
        <w:t> </w:t>
      </w:r>
      <w:r>
        <w:rPr/>
        <w:t>područjima,</w:t>
      </w:r>
      <w:r>
        <w:rPr>
          <w:spacing w:val="-10"/>
        </w:rPr>
        <w:t> </w:t>
      </w:r>
      <w:r>
        <w:rPr/>
        <w:t>afirmiše</w:t>
      </w:r>
      <w:r>
        <w:rPr>
          <w:spacing w:val="-8"/>
        </w:rPr>
        <w:t> </w:t>
      </w:r>
      <w:r>
        <w:rPr/>
        <w:t>udruživanje</w:t>
      </w:r>
      <w:r>
        <w:rPr>
          <w:spacing w:val="-8"/>
        </w:rPr>
        <w:t> </w:t>
      </w:r>
      <w:r>
        <w:rPr/>
        <w:t>poljoprivrednih</w:t>
      </w:r>
      <w:r>
        <w:rPr>
          <w:spacing w:val="-8"/>
        </w:rPr>
        <w:t> </w:t>
      </w:r>
      <w:r>
        <w:rPr/>
        <w:t>proizvođača</w:t>
      </w:r>
      <w:r>
        <w:rPr>
          <w:spacing w:val="-7"/>
        </w:rPr>
        <w:t> </w:t>
      </w:r>
      <w:r>
        <w:rPr/>
        <w:t>i</w:t>
      </w:r>
      <w:r>
        <w:rPr>
          <w:spacing w:val="-9"/>
        </w:rPr>
        <w:t> </w:t>
      </w:r>
      <w:r>
        <w:rPr/>
        <w:t>pruža</w:t>
      </w:r>
      <w:r>
        <w:rPr>
          <w:spacing w:val="-4"/>
        </w:rPr>
        <w:t> </w:t>
      </w:r>
      <w:r>
        <w:rPr/>
        <w:t>podršku</w:t>
      </w:r>
      <w:r>
        <w:rPr>
          <w:spacing w:val="-8"/>
        </w:rPr>
        <w:t> </w:t>
      </w:r>
      <w:r>
        <w:rPr/>
        <w:t>u</w:t>
      </w:r>
      <w:r>
        <w:rPr>
          <w:spacing w:val="-9"/>
        </w:rPr>
        <w:t> </w:t>
      </w:r>
      <w:r>
        <w:rPr/>
        <w:t>formiranju poljoprivrednih kooperativa. Odjeljenje za savjetodavne poslove u oblasti stočarstva</w:t>
      </w:r>
      <w:r>
        <w:rPr>
          <w:spacing w:val="40"/>
        </w:rPr>
        <w:t> </w:t>
      </w:r>
      <w:r>
        <w:rPr/>
        <w:t>prati sprovođenje mjera Agrobudžeta, prikuplja podatke na terenu, redovno informiše o stanju na terenu, predlaže mjere podrške. Odjeljenje takođe organizuje i prikuplja informacije za sistem računovodstvenih podataka na poljoprivrednim gazdinstvima (FADN), dostavljaju podatke Nacionalnom odboru za praćenje sistema </w:t>
      </w:r>
      <w:r>
        <w:rPr>
          <w:spacing w:val="-2"/>
        </w:rPr>
        <w:t>FADN-a.</w:t>
      </w:r>
    </w:p>
    <w:p>
      <w:pPr>
        <w:pStyle w:val="BodyText"/>
        <w:spacing w:before="1"/>
      </w:pPr>
    </w:p>
    <w:p>
      <w:pPr>
        <w:pStyle w:val="ListParagraph"/>
        <w:numPr>
          <w:ilvl w:val="1"/>
          <w:numId w:val="3"/>
        </w:numPr>
        <w:tabs>
          <w:tab w:pos="1163" w:val="left" w:leader="none"/>
        </w:tabs>
        <w:spacing w:line="240" w:lineRule="auto" w:before="0" w:after="0"/>
        <w:ind w:left="2" w:right="134" w:firstLine="720"/>
        <w:jc w:val="both"/>
        <w:rPr>
          <w:sz w:val="22"/>
        </w:rPr>
      </w:pPr>
      <w:r>
        <w:rPr>
          <w:rFonts w:ascii="Arial" w:hAnsi="Arial"/>
          <w:b/>
          <w:sz w:val="22"/>
        </w:rPr>
        <w:t>Direkcija za agroindustriju, poljoprivredno osiguranje i socijalne transfere </w:t>
      </w:r>
      <w:r>
        <w:rPr>
          <w:sz w:val="22"/>
        </w:rPr>
        <w:t>vrši poslove koji se odnose na: izradu strateško-planske dokumentacije iz područja politike agroindustrije; prati konkuretnost</w:t>
      </w:r>
      <w:r>
        <w:rPr>
          <w:spacing w:val="-1"/>
          <w:sz w:val="22"/>
        </w:rPr>
        <w:t> </w:t>
      </w:r>
      <w:r>
        <w:rPr>
          <w:sz w:val="22"/>
        </w:rPr>
        <w:t>poljoprivredno-prehrambene</w:t>
      </w:r>
      <w:r>
        <w:rPr>
          <w:spacing w:val="-2"/>
          <w:sz w:val="22"/>
        </w:rPr>
        <w:t> </w:t>
      </w:r>
      <w:r>
        <w:rPr>
          <w:sz w:val="22"/>
        </w:rPr>
        <w:t>proizvodnje;</w:t>
      </w:r>
      <w:r>
        <w:rPr>
          <w:spacing w:val="-1"/>
          <w:sz w:val="22"/>
        </w:rPr>
        <w:t> </w:t>
      </w:r>
      <w:r>
        <w:rPr>
          <w:sz w:val="22"/>
        </w:rPr>
        <w:t>prati</w:t>
      </w:r>
      <w:r>
        <w:rPr>
          <w:spacing w:val="-2"/>
          <w:sz w:val="22"/>
        </w:rPr>
        <w:t> </w:t>
      </w:r>
      <w:r>
        <w:rPr>
          <w:sz w:val="22"/>
        </w:rPr>
        <w:t>stanje</w:t>
      </w:r>
      <w:r>
        <w:rPr>
          <w:spacing w:val="-2"/>
          <w:sz w:val="22"/>
        </w:rPr>
        <w:t> </w:t>
      </w:r>
      <w:r>
        <w:rPr>
          <w:sz w:val="22"/>
        </w:rPr>
        <w:t>u</w:t>
      </w:r>
      <w:r>
        <w:rPr>
          <w:spacing w:val="-2"/>
          <w:sz w:val="22"/>
        </w:rPr>
        <w:t> </w:t>
      </w:r>
      <w:r>
        <w:rPr>
          <w:sz w:val="22"/>
        </w:rPr>
        <w:t>proizvodnji</w:t>
      </w:r>
      <w:r>
        <w:rPr>
          <w:spacing w:val="-3"/>
          <w:sz w:val="22"/>
        </w:rPr>
        <w:t> </w:t>
      </w:r>
      <w:r>
        <w:rPr>
          <w:sz w:val="22"/>
        </w:rPr>
        <w:t>hrane,</w:t>
      </w:r>
      <w:r>
        <w:rPr>
          <w:spacing w:val="-1"/>
          <w:sz w:val="22"/>
        </w:rPr>
        <w:t> </w:t>
      </w:r>
      <w:r>
        <w:rPr>
          <w:sz w:val="22"/>
        </w:rPr>
        <w:t>pića</w:t>
      </w:r>
      <w:r>
        <w:rPr>
          <w:spacing w:val="-2"/>
          <w:sz w:val="22"/>
        </w:rPr>
        <w:t> </w:t>
      </w:r>
      <w:r>
        <w:rPr>
          <w:sz w:val="22"/>
        </w:rPr>
        <w:t>i</w:t>
      </w:r>
      <w:r>
        <w:rPr>
          <w:spacing w:val="-3"/>
          <w:sz w:val="22"/>
        </w:rPr>
        <w:t> </w:t>
      </w:r>
      <w:r>
        <w:rPr>
          <w:sz w:val="22"/>
        </w:rPr>
        <w:t>duvanskih proizvoda;</w:t>
      </w:r>
      <w:r>
        <w:rPr>
          <w:spacing w:val="-9"/>
          <w:sz w:val="22"/>
        </w:rPr>
        <w:t> </w:t>
      </w:r>
      <w:r>
        <w:rPr>
          <w:sz w:val="22"/>
        </w:rPr>
        <w:t>analizira</w:t>
      </w:r>
      <w:r>
        <w:rPr>
          <w:spacing w:val="-10"/>
          <w:sz w:val="22"/>
        </w:rPr>
        <w:t> </w:t>
      </w:r>
      <w:r>
        <w:rPr>
          <w:sz w:val="22"/>
        </w:rPr>
        <w:t>privredni</w:t>
      </w:r>
      <w:r>
        <w:rPr>
          <w:spacing w:val="-11"/>
          <w:sz w:val="22"/>
        </w:rPr>
        <w:t> </w:t>
      </w:r>
      <w:r>
        <w:rPr>
          <w:sz w:val="22"/>
        </w:rPr>
        <w:t>položaj</w:t>
      </w:r>
      <w:r>
        <w:rPr>
          <w:spacing w:val="-9"/>
          <w:sz w:val="22"/>
        </w:rPr>
        <w:t> </w:t>
      </w:r>
      <w:r>
        <w:rPr>
          <w:sz w:val="22"/>
        </w:rPr>
        <w:t>pojedinih</w:t>
      </w:r>
      <w:r>
        <w:rPr>
          <w:spacing w:val="-13"/>
          <w:sz w:val="22"/>
        </w:rPr>
        <w:t> </w:t>
      </w:r>
      <w:r>
        <w:rPr>
          <w:sz w:val="22"/>
        </w:rPr>
        <w:t>grana</w:t>
      </w:r>
      <w:r>
        <w:rPr>
          <w:spacing w:val="-10"/>
          <w:sz w:val="22"/>
        </w:rPr>
        <w:t> </w:t>
      </w:r>
      <w:r>
        <w:rPr>
          <w:sz w:val="22"/>
        </w:rPr>
        <w:t>prehrambene</w:t>
      </w:r>
      <w:r>
        <w:rPr>
          <w:spacing w:val="-11"/>
          <w:sz w:val="22"/>
        </w:rPr>
        <w:t> </w:t>
      </w:r>
      <w:r>
        <w:rPr>
          <w:sz w:val="22"/>
        </w:rPr>
        <w:t>i</w:t>
      </w:r>
      <w:r>
        <w:rPr>
          <w:spacing w:val="-10"/>
          <w:sz w:val="22"/>
        </w:rPr>
        <w:t> </w:t>
      </w:r>
      <w:r>
        <w:rPr>
          <w:sz w:val="22"/>
        </w:rPr>
        <w:t>prerađivačke</w:t>
      </w:r>
      <w:r>
        <w:rPr>
          <w:spacing w:val="-10"/>
          <w:sz w:val="22"/>
        </w:rPr>
        <w:t> </w:t>
      </w:r>
      <w:r>
        <w:rPr>
          <w:sz w:val="22"/>
        </w:rPr>
        <w:t>industrije,</w:t>
      </w:r>
      <w:r>
        <w:rPr>
          <w:spacing w:val="-11"/>
          <w:sz w:val="22"/>
        </w:rPr>
        <w:t> </w:t>
      </w:r>
      <w:r>
        <w:rPr>
          <w:sz w:val="22"/>
        </w:rPr>
        <w:t>izrađuje</w:t>
      </w:r>
      <w:r>
        <w:rPr>
          <w:spacing w:val="-10"/>
          <w:sz w:val="22"/>
        </w:rPr>
        <w:t> </w:t>
      </w:r>
      <w:r>
        <w:rPr>
          <w:sz w:val="22"/>
        </w:rPr>
        <w:t>i </w:t>
      </w:r>
      <w:r>
        <w:rPr>
          <w:spacing w:val="-4"/>
          <w:sz w:val="22"/>
        </w:rPr>
        <w:t>sprovodi strategiju razvoja i programe podrške prehrambeno-prerađivačkoj industriji; analizu usklađenosti </w:t>
      </w:r>
      <w:r>
        <w:rPr>
          <w:sz w:val="22"/>
        </w:rPr>
        <w:t>mjera agrarne politike sa mjerama Zajedničke poljoprivredne politike EU; pripremu projekcije potrebnih </w:t>
      </w:r>
      <w:r>
        <w:rPr>
          <w:spacing w:val="-2"/>
          <w:sz w:val="22"/>
        </w:rPr>
        <w:t>sredstava</w:t>
      </w:r>
      <w:r>
        <w:rPr>
          <w:spacing w:val="-4"/>
          <w:sz w:val="22"/>
        </w:rPr>
        <w:t> </w:t>
      </w:r>
      <w:r>
        <w:rPr>
          <w:spacing w:val="-2"/>
          <w:sz w:val="22"/>
        </w:rPr>
        <w:t>za</w:t>
      </w:r>
      <w:r>
        <w:rPr>
          <w:spacing w:val="-4"/>
          <w:sz w:val="22"/>
        </w:rPr>
        <w:t> </w:t>
      </w:r>
      <w:r>
        <w:rPr>
          <w:spacing w:val="-2"/>
          <w:sz w:val="22"/>
        </w:rPr>
        <w:t>socijalne</w:t>
      </w:r>
      <w:r>
        <w:rPr>
          <w:spacing w:val="-8"/>
          <w:sz w:val="22"/>
        </w:rPr>
        <w:t> </w:t>
      </w:r>
      <w:r>
        <w:rPr>
          <w:spacing w:val="-2"/>
          <w:sz w:val="22"/>
        </w:rPr>
        <w:t>transfere</w:t>
      </w:r>
      <w:r>
        <w:rPr>
          <w:spacing w:val="-7"/>
          <w:sz w:val="22"/>
        </w:rPr>
        <w:t> </w:t>
      </w:r>
      <w:r>
        <w:rPr>
          <w:spacing w:val="-2"/>
          <w:sz w:val="22"/>
        </w:rPr>
        <w:t>u</w:t>
      </w:r>
      <w:r>
        <w:rPr>
          <w:spacing w:val="-4"/>
          <w:sz w:val="22"/>
        </w:rPr>
        <w:t> </w:t>
      </w:r>
      <w:r>
        <w:rPr>
          <w:spacing w:val="-2"/>
          <w:sz w:val="22"/>
        </w:rPr>
        <w:t>poljoprivredi</w:t>
      </w:r>
      <w:r>
        <w:rPr>
          <w:spacing w:val="-6"/>
          <w:sz w:val="22"/>
        </w:rPr>
        <w:t> </w:t>
      </w:r>
      <w:r>
        <w:rPr>
          <w:spacing w:val="-2"/>
          <w:sz w:val="22"/>
        </w:rPr>
        <w:t>i</w:t>
      </w:r>
      <w:r>
        <w:rPr>
          <w:spacing w:val="-6"/>
          <w:sz w:val="22"/>
        </w:rPr>
        <w:t> </w:t>
      </w:r>
      <w:r>
        <w:rPr>
          <w:spacing w:val="-2"/>
          <w:sz w:val="22"/>
        </w:rPr>
        <w:t>poljoprivredno</w:t>
      </w:r>
      <w:r>
        <w:rPr>
          <w:spacing w:val="-6"/>
          <w:sz w:val="22"/>
        </w:rPr>
        <w:t> </w:t>
      </w:r>
      <w:r>
        <w:rPr>
          <w:spacing w:val="-2"/>
          <w:sz w:val="22"/>
        </w:rPr>
        <w:t>osiguranje;</w:t>
      </w:r>
      <w:r>
        <w:rPr>
          <w:spacing w:val="-7"/>
          <w:sz w:val="22"/>
        </w:rPr>
        <w:t> </w:t>
      </w:r>
      <w:r>
        <w:rPr>
          <w:spacing w:val="-2"/>
          <w:sz w:val="22"/>
        </w:rPr>
        <w:t>vodi</w:t>
      </w:r>
      <w:r>
        <w:rPr>
          <w:spacing w:val="-6"/>
          <w:sz w:val="22"/>
        </w:rPr>
        <w:t> </w:t>
      </w:r>
      <w:r>
        <w:rPr>
          <w:spacing w:val="-2"/>
          <w:sz w:val="22"/>
        </w:rPr>
        <w:t>registar</w:t>
      </w:r>
      <w:r>
        <w:rPr>
          <w:spacing w:val="-3"/>
          <w:sz w:val="22"/>
        </w:rPr>
        <w:t> </w:t>
      </w:r>
      <w:r>
        <w:rPr>
          <w:spacing w:val="-2"/>
          <w:sz w:val="22"/>
        </w:rPr>
        <w:t>staračkih</w:t>
      </w:r>
      <w:r>
        <w:rPr>
          <w:spacing w:val="-8"/>
          <w:sz w:val="22"/>
        </w:rPr>
        <w:t> </w:t>
      </w:r>
      <w:r>
        <w:rPr>
          <w:spacing w:val="-2"/>
          <w:sz w:val="22"/>
        </w:rPr>
        <w:t>naknada </w:t>
      </w:r>
      <w:r>
        <w:rPr>
          <w:sz w:val="22"/>
        </w:rPr>
        <w:t>i</w:t>
      </w:r>
      <w:r>
        <w:rPr>
          <w:spacing w:val="-16"/>
          <w:sz w:val="22"/>
        </w:rPr>
        <w:t> </w:t>
      </w:r>
      <w:r>
        <w:rPr>
          <w:sz w:val="22"/>
        </w:rPr>
        <w:t>registar</w:t>
      </w:r>
      <w:r>
        <w:rPr>
          <w:spacing w:val="-13"/>
          <w:sz w:val="22"/>
        </w:rPr>
        <w:t> </w:t>
      </w:r>
      <w:r>
        <w:rPr>
          <w:sz w:val="22"/>
        </w:rPr>
        <w:t>poljoprivrednih</w:t>
      </w:r>
      <w:r>
        <w:rPr>
          <w:spacing w:val="-15"/>
          <w:sz w:val="22"/>
        </w:rPr>
        <w:t> </w:t>
      </w:r>
      <w:r>
        <w:rPr>
          <w:sz w:val="22"/>
        </w:rPr>
        <w:t>osiguranika;</w:t>
      </w:r>
      <w:r>
        <w:rPr>
          <w:spacing w:val="-13"/>
          <w:sz w:val="22"/>
        </w:rPr>
        <w:t> </w:t>
      </w:r>
      <w:r>
        <w:rPr>
          <w:sz w:val="22"/>
        </w:rPr>
        <w:t>priprema</w:t>
      </w:r>
      <w:r>
        <w:rPr>
          <w:spacing w:val="-14"/>
          <w:sz w:val="22"/>
        </w:rPr>
        <w:t> </w:t>
      </w:r>
      <w:r>
        <w:rPr>
          <w:sz w:val="22"/>
        </w:rPr>
        <w:t>analize</w:t>
      </w:r>
      <w:r>
        <w:rPr>
          <w:spacing w:val="-14"/>
          <w:sz w:val="22"/>
        </w:rPr>
        <w:t> </w:t>
      </w:r>
      <w:r>
        <w:rPr>
          <w:sz w:val="22"/>
        </w:rPr>
        <w:t>i</w:t>
      </w:r>
      <w:r>
        <w:rPr>
          <w:spacing w:val="-14"/>
          <w:sz w:val="22"/>
        </w:rPr>
        <w:t> </w:t>
      </w:r>
      <w:r>
        <w:rPr>
          <w:sz w:val="22"/>
        </w:rPr>
        <w:t>informacije</w:t>
      </w:r>
      <w:r>
        <w:rPr>
          <w:spacing w:val="-16"/>
          <w:sz w:val="22"/>
        </w:rPr>
        <w:t> </w:t>
      </w:r>
      <w:r>
        <w:rPr>
          <w:sz w:val="22"/>
        </w:rPr>
        <w:t>koje</w:t>
      </w:r>
      <w:r>
        <w:rPr>
          <w:spacing w:val="-15"/>
          <w:sz w:val="22"/>
        </w:rPr>
        <w:t> </w:t>
      </w:r>
      <w:r>
        <w:rPr>
          <w:sz w:val="22"/>
        </w:rPr>
        <w:t>služe</w:t>
      </w:r>
      <w:r>
        <w:rPr>
          <w:spacing w:val="-13"/>
          <w:sz w:val="22"/>
        </w:rPr>
        <w:t> </w:t>
      </w:r>
      <w:r>
        <w:rPr>
          <w:sz w:val="22"/>
        </w:rPr>
        <w:t>kao</w:t>
      </w:r>
      <w:r>
        <w:rPr>
          <w:spacing w:val="-16"/>
          <w:sz w:val="22"/>
        </w:rPr>
        <w:t> </w:t>
      </w:r>
      <w:r>
        <w:rPr>
          <w:sz w:val="22"/>
        </w:rPr>
        <w:t>osnova</w:t>
      </w:r>
      <w:r>
        <w:rPr>
          <w:spacing w:val="-13"/>
          <w:sz w:val="22"/>
        </w:rPr>
        <w:t> </w:t>
      </w:r>
      <w:r>
        <w:rPr>
          <w:sz w:val="22"/>
        </w:rPr>
        <w:t>za</w:t>
      </w:r>
      <w:r>
        <w:rPr>
          <w:spacing w:val="-14"/>
          <w:sz w:val="22"/>
        </w:rPr>
        <w:t> </w:t>
      </w:r>
      <w:r>
        <w:rPr>
          <w:sz w:val="22"/>
        </w:rPr>
        <w:t>utvrđivanje politike razvoja u oblasti socijalnih transfera i poljoprivrednog osiguranja.</w:t>
      </w:r>
    </w:p>
    <w:p>
      <w:pPr>
        <w:pStyle w:val="BodyText"/>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4</w:t>
      </w:r>
    </w:p>
    <w:p>
      <w:pPr>
        <w:pStyle w:val="BodyText"/>
        <w:rPr>
          <w:rFonts w:ascii="Arial"/>
          <w:b/>
        </w:rPr>
      </w:pPr>
    </w:p>
    <w:p>
      <w:pPr>
        <w:pStyle w:val="Heading1"/>
        <w:numPr>
          <w:ilvl w:val="0"/>
          <w:numId w:val="2"/>
        </w:numPr>
        <w:tabs>
          <w:tab w:pos="3328" w:val="left" w:leader="none"/>
        </w:tabs>
        <w:spacing w:line="240" w:lineRule="auto" w:before="1" w:after="0"/>
        <w:ind w:left="3328" w:right="0" w:hanging="246"/>
        <w:jc w:val="left"/>
      </w:pPr>
      <w:r>
        <w:rPr/>
        <w:t>DIREKTORAT</w:t>
      </w:r>
      <w:r>
        <w:rPr>
          <w:spacing w:val="-9"/>
        </w:rPr>
        <w:t> </w:t>
      </w:r>
      <w:r>
        <w:rPr/>
        <w:t>ZA</w:t>
      </w:r>
      <w:r>
        <w:rPr>
          <w:spacing w:val="-11"/>
        </w:rPr>
        <w:t> </w:t>
      </w:r>
      <w:r>
        <w:rPr/>
        <w:t>RURALNI</w:t>
      </w:r>
      <w:r>
        <w:rPr>
          <w:spacing w:val="-4"/>
        </w:rPr>
        <w:t> </w:t>
      </w:r>
      <w:r>
        <w:rPr>
          <w:spacing w:val="-2"/>
        </w:rPr>
        <w:t>RAZVOJ</w:t>
      </w:r>
    </w:p>
    <w:p>
      <w:pPr>
        <w:pStyle w:val="BodyText"/>
        <w:rPr>
          <w:rFonts w:ascii="Arial"/>
          <w:b/>
        </w:rPr>
      </w:pPr>
    </w:p>
    <w:p>
      <w:pPr>
        <w:pStyle w:val="BodyText"/>
        <w:ind w:left="2" w:right="133" w:firstLine="720"/>
        <w:jc w:val="both"/>
      </w:pPr>
      <w:r>
        <w:rPr>
          <w:rFonts w:ascii="Arial" w:hAnsi="Arial"/>
          <w:b/>
        </w:rPr>
        <w:t>U</w:t>
      </w:r>
      <w:r>
        <w:rPr>
          <w:rFonts w:ascii="Arial" w:hAnsi="Arial"/>
          <w:b/>
          <w:spacing w:val="-16"/>
        </w:rPr>
        <w:t> </w:t>
      </w:r>
      <w:r>
        <w:rPr>
          <w:rFonts w:ascii="Arial" w:hAnsi="Arial"/>
          <w:b/>
        </w:rPr>
        <w:t>Direktoratu</w:t>
      </w:r>
      <w:r>
        <w:rPr>
          <w:rFonts w:ascii="Arial" w:hAnsi="Arial"/>
          <w:b/>
          <w:spacing w:val="-15"/>
        </w:rPr>
        <w:t> </w:t>
      </w:r>
      <w:r>
        <w:rPr>
          <w:rFonts w:ascii="Arial" w:hAnsi="Arial"/>
          <w:b/>
        </w:rPr>
        <w:t>za</w:t>
      </w:r>
      <w:r>
        <w:rPr>
          <w:rFonts w:ascii="Arial" w:hAnsi="Arial"/>
          <w:b/>
          <w:spacing w:val="-15"/>
        </w:rPr>
        <w:t> </w:t>
      </w:r>
      <w:r>
        <w:rPr>
          <w:rFonts w:ascii="Arial" w:hAnsi="Arial"/>
          <w:b/>
        </w:rPr>
        <w:t>ruralni</w:t>
      </w:r>
      <w:r>
        <w:rPr>
          <w:rFonts w:ascii="Arial" w:hAnsi="Arial"/>
          <w:b/>
          <w:spacing w:val="-16"/>
        </w:rPr>
        <w:t> </w:t>
      </w:r>
      <w:r>
        <w:rPr>
          <w:rFonts w:ascii="Arial" w:hAnsi="Arial"/>
          <w:b/>
        </w:rPr>
        <w:t>razvoj</w:t>
      </w:r>
      <w:r>
        <w:rPr>
          <w:rFonts w:ascii="Arial" w:hAnsi="Arial"/>
          <w:b/>
          <w:spacing w:val="-15"/>
        </w:rPr>
        <w:t> </w:t>
      </w:r>
      <w:r>
        <w:rPr/>
        <w:t>vrše</w:t>
      </w:r>
      <w:r>
        <w:rPr>
          <w:spacing w:val="-15"/>
        </w:rPr>
        <w:t> </w:t>
      </w:r>
      <w:r>
        <w:rPr/>
        <w:t>se</w:t>
      </w:r>
      <w:r>
        <w:rPr>
          <w:spacing w:val="-15"/>
        </w:rPr>
        <w:t> </w:t>
      </w:r>
      <w:r>
        <w:rPr/>
        <w:t>poslovi</w:t>
      </w:r>
      <w:r>
        <w:rPr>
          <w:spacing w:val="-16"/>
        </w:rPr>
        <w:t> </w:t>
      </w:r>
      <w:r>
        <w:rPr/>
        <w:t>koji</w:t>
      </w:r>
      <w:r>
        <w:rPr>
          <w:spacing w:val="-15"/>
        </w:rPr>
        <w:t> </w:t>
      </w:r>
      <w:r>
        <w:rPr/>
        <w:t>se</w:t>
      </w:r>
      <w:r>
        <w:rPr>
          <w:spacing w:val="-15"/>
        </w:rPr>
        <w:t> </w:t>
      </w:r>
      <w:r>
        <w:rPr/>
        <w:t>odnose</w:t>
      </w:r>
      <w:r>
        <w:rPr>
          <w:spacing w:val="-16"/>
        </w:rPr>
        <w:t> </w:t>
      </w:r>
      <w:r>
        <w:rPr/>
        <w:t>na</w:t>
      </w:r>
      <w:r>
        <w:rPr>
          <w:spacing w:val="-15"/>
        </w:rPr>
        <w:t> </w:t>
      </w:r>
      <w:r>
        <w:rPr/>
        <w:t>koordinaciju</w:t>
      </w:r>
      <w:r>
        <w:rPr>
          <w:spacing w:val="-15"/>
        </w:rPr>
        <w:t> </w:t>
      </w:r>
      <w:r>
        <w:rPr/>
        <w:t>i</w:t>
      </w:r>
      <w:r>
        <w:rPr>
          <w:spacing w:val="-15"/>
        </w:rPr>
        <w:t> </w:t>
      </w:r>
      <w:r>
        <w:rPr/>
        <w:t>pripremu</w:t>
      </w:r>
      <w:r>
        <w:rPr>
          <w:spacing w:val="-16"/>
        </w:rPr>
        <w:t> </w:t>
      </w:r>
      <w:r>
        <w:rPr/>
        <w:t>strategija, programa i projekata za ruralni razvoj, sa ciljem povećanja konkurentnosti poljoprivredne proizvodnje, </w:t>
      </w:r>
      <w:r>
        <w:rPr>
          <w:spacing w:val="-4"/>
        </w:rPr>
        <w:t>poboljšanja</w:t>
      </w:r>
      <w:r>
        <w:rPr>
          <w:spacing w:val="-6"/>
        </w:rPr>
        <w:t> </w:t>
      </w:r>
      <w:r>
        <w:rPr>
          <w:spacing w:val="-4"/>
        </w:rPr>
        <w:t>standarda života u ruralnim</w:t>
      </w:r>
      <w:r>
        <w:rPr>
          <w:spacing w:val="-5"/>
        </w:rPr>
        <w:t> </w:t>
      </w:r>
      <w:r>
        <w:rPr>
          <w:spacing w:val="-4"/>
        </w:rPr>
        <w:t>područjima i zaštite životne sredine; Sprovodi programe i</w:t>
      </w:r>
      <w:r>
        <w:rPr>
          <w:spacing w:val="-7"/>
        </w:rPr>
        <w:t> </w:t>
      </w:r>
      <w:r>
        <w:rPr>
          <w:spacing w:val="-4"/>
        </w:rPr>
        <w:t>projekte </w:t>
      </w:r>
      <w:r>
        <w:rPr/>
        <w:t>za</w:t>
      </w:r>
      <w:r>
        <w:rPr>
          <w:spacing w:val="-9"/>
        </w:rPr>
        <w:t> </w:t>
      </w:r>
      <w:r>
        <w:rPr/>
        <w:t>ruralni</w:t>
      </w:r>
      <w:r>
        <w:rPr>
          <w:spacing w:val="-10"/>
        </w:rPr>
        <w:t> </w:t>
      </w:r>
      <w:r>
        <w:rPr/>
        <w:t>razvoj</w:t>
      </w:r>
      <w:r>
        <w:rPr>
          <w:spacing w:val="-8"/>
        </w:rPr>
        <w:t> </w:t>
      </w:r>
      <w:r>
        <w:rPr/>
        <w:t>iz</w:t>
      </w:r>
      <w:r>
        <w:rPr>
          <w:spacing w:val="-10"/>
        </w:rPr>
        <w:t> </w:t>
      </w:r>
      <w:r>
        <w:rPr/>
        <w:t>Agrobudžeta</w:t>
      </w:r>
      <w:r>
        <w:rPr>
          <w:spacing w:val="-8"/>
        </w:rPr>
        <w:t> </w:t>
      </w:r>
      <w:r>
        <w:rPr/>
        <w:t>i</w:t>
      </w:r>
      <w:r>
        <w:rPr>
          <w:spacing w:val="-10"/>
        </w:rPr>
        <w:t> </w:t>
      </w:r>
      <w:r>
        <w:rPr/>
        <w:t>međunarodnih</w:t>
      </w:r>
      <w:r>
        <w:rPr>
          <w:spacing w:val="-12"/>
        </w:rPr>
        <w:t> </w:t>
      </w:r>
      <w:r>
        <w:rPr/>
        <w:t>fondova</w:t>
      </w:r>
      <w:r>
        <w:rPr>
          <w:spacing w:val="-9"/>
        </w:rPr>
        <w:t> </w:t>
      </w:r>
      <w:r>
        <w:rPr/>
        <w:t>u</w:t>
      </w:r>
      <w:r>
        <w:rPr>
          <w:spacing w:val="-10"/>
        </w:rPr>
        <w:t> </w:t>
      </w:r>
      <w:r>
        <w:rPr/>
        <w:t>saradnji</w:t>
      </w:r>
      <w:r>
        <w:rPr>
          <w:spacing w:val="-8"/>
        </w:rPr>
        <w:t> </w:t>
      </w:r>
      <w:r>
        <w:rPr/>
        <w:t>sa</w:t>
      </w:r>
      <w:r>
        <w:rPr>
          <w:spacing w:val="-10"/>
        </w:rPr>
        <w:t> </w:t>
      </w:r>
      <w:r>
        <w:rPr/>
        <w:t>međunarodnim</w:t>
      </w:r>
      <w:r>
        <w:rPr>
          <w:spacing w:val="-10"/>
        </w:rPr>
        <w:t> </w:t>
      </w:r>
      <w:r>
        <w:rPr/>
        <w:t>organizacijama</w:t>
      </w:r>
      <w:r>
        <w:rPr>
          <w:spacing w:val="-10"/>
        </w:rPr>
        <w:t> </w:t>
      </w:r>
      <w:r>
        <w:rPr/>
        <w:t>i donatorima;</w:t>
      </w:r>
      <w:r>
        <w:rPr>
          <w:spacing w:val="-2"/>
        </w:rPr>
        <w:t> </w:t>
      </w:r>
      <w:r>
        <w:rPr/>
        <w:t>Izrađuje</w:t>
      </w:r>
      <w:r>
        <w:rPr>
          <w:spacing w:val="-3"/>
        </w:rPr>
        <w:t> </w:t>
      </w:r>
      <w:r>
        <w:rPr/>
        <w:t>i</w:t>
      </w:r>
      <w:r>
        <w:rPr>
          <w:spacing w:val="-4"/>
        </w:rPr>
        <w:t> </w:t>
      </w:r>
      <w:r>
        <w:rPr/>
        <w:t>priprema</w:t>
      </w:r>
      <w:r>
        <w:rPr>
          <w:spacing w:val="-3"/>
        </w:rPr>
        <w:t> </w:t>
      </w:r>
      <w:r>
        <w:rPr/>
        <w:t>IPARD</w:t>
      </w:r>
      <w:r>
        <w:rPr>
          <w:spacing w:val="-4"/>
        </w:rPr>
        <w:t> </w:t>
      </w:r>
      <w:r>
        <w:rPr/>
        <w:t>program</w:t>
      </w:r>
      <w:r>
        <w:rPr>
          <w:spacing w:val="-4"/>
        </w:rPr>
        <w:t> </w:t>
      </w:r>
      <w:r>
        <w:rPr/>
        <w:t>za</w:t>
      </w:r>
      <w:r>
        <w:rPr>
          <w:spacing w:val="-3"/>
        </w:rPr>
        <w:t> </w:t>
      </w:r>
      <w:r>
        <w:rPr/>
        <w:t>Crnu</w:t>
      </w:r>
      <w:r>
        <w:rPr>
          <w:spacing w:val="-4"/>
        </w:rPr>
        <w:t> </w:t>
      </w:r>
      <w:r>
        <w:rPr/>
        <w:t>Goru</w:t>
      </w:r>
      <w:r>
        <w:rPr>
          <w:spacing w:val="-3"/>
        </w:rPr>
        <w:t> </w:t>
      </w:r>
      <w:r>
        <w:rPr/>
        <w:t>i</w:t>
      </w:r>
      <w:r>
        <w:rPr>
          <w:spacing w:val="-4"/>
        </w:rPr>
        <w:t> </w:t>
      </w:r>
      <w:r>
        <w:rPr/>
        <w:t>predlaže</w:t>
      </w:r>
      <w:r>
        <w:rPr>
          <w:spacing w:val="-3"/>
        </w:rPr>
        <w:t> </w:t>
      </w:r>
      <w:r>
        <w:rPr/>
        <w:t>nacionalno</w:t>
      </w:r>
      <w:r>
        <w:rPr>
          <w:spacing w:val="-4"/>
        </w:rPr>
        <w:t> </w:t>
      </w:r>
      <w:r>
        <w:rPr/>
        <w:t>zakonodavstvo</w:t>
      </w:r>
      <w:r>
        <w:rPr>
          <w:spacing w:val="-1"/>
        </w:rPr>
        <w:t> </w:t>
      </w:r>
      <w:r>
        <w:rPr/>
        <w:t>za </w:t>
      </w:r>
      <w:r>
        <w:rPr>
          <w:spacing w:val="-4"/>
        </w:rPr>
        <w:t>njegovo sprovođenje u saradnji sa nadležnim odjeljenjima u</w:t>
      </w:r>
      <w:r>
        <w:rPr>
          <w:spacing w:val="-6"/>
        </w:rPr>
        <w:t> </w:t>
      </w:r>
      <w:r>
        <w:rPr>
          <w:spacing w:val="-4"/>
        </w:rPr>
        <w:t>okviru ministarstva i Vlade i predlaže izmjene i</w:t>
      </w:r>
      <w:r>
        <w:rPr>
          <w:spacing w:val="-5"/>
        </w:rPr>
        <w:t> </w:t>
      </w:r>
      <w:r>
        <w:rPr>
          <w:spacing w:val="-4"/>
        </w:rPr>
        <w:t>dopune istih prema</w:t>
      </w:r>
      <w:r>
        <w:rPr>
          <w:spacing w:val="-7"/>
        </w:rPr>
        <w:t> </w:t>
      </w:r>
      <w:r>
        <w:rPr>
          <w:spacing w:val="-4"/>
        </w:rPr>
        <w:t>potrebi; Prati</w:t>
      </w:r>
      <w:r>
        <w:rPr>
          <w:spacing w:val="-5"/>
        </w:rPr>
        <w:t> </w:t>
      </w:r>
      <w:r>
        <w:rPr>
          <w:spacing w:val="-4"/>
        </w:rPr>
        <w:t>napredovanje</w:t>
      </w:r>
      <w:r>
        <w:rPr>
          <w:spacing w:val="-7"/>
        </w:rPr>
        <w:t> </w:t>
      </w:r>
      <w:r>
        <w:rPr>
          <w:spacing w:val="-4"/>
        </w:rPr>
        <w:t>i</w:t>
      </w:r>
      <w:r>
        <w:rPr>
          <w:spacing w:val="-7"/>
        </w:rPr>
        <w:t> </w:t>
      </w:r>
      <w:r>
        <w:rPr>
          <w:spacing w:val="-4"/>
        </w:rPr>
        <w:t>uticaj</w:t>
      </w:r>
      <w:r>
        <w:rPr>
          <w:spacing w:val="-5"/>
        </w:rPr>
        <w:t> </w:t>
      </w:r>
      <w:r>
        <w:rPr>
          <w:spacing w:val="-4"/>
        </w:rPr>
        <w:t>sprovođenja</w:t>
      </w:r>
      <w:r>
        <w:rPr>
          <w:spacing w:val="-7"/>
        </w:rPr>
        <w:t> </w:t>
      </w:r>
      <w:r>
        <w:rPr>
          <w:spacing w:val="-4"/>
        </w:rPr>
        <w:t>mjera</w:t>
      </w:r>
      <w:r>
        <w:rPr>
          <w:spacing w:val="-8"/>
        </w:rPr>
        <w:t> </w:t>
      </w:r>
      <w:r>
        <w:rPr>
          <w:spacing w:val="-4"/>
        </w:rPr>
        <w:t>ruralnog razvoja iz</w:t>
      </w:r>
      <w:r>
        <w:rPr>
          <w:spacing w:val="-6"/>
        </w:rPr>
        <w:t> </w:t>
      </w:r>
      <w:r>
        <w:rPr>
          <w:spacing w:val="-4"/>
        </w:rPr>
        <w:t>Agrobudžeta </w:t>
      </w:r>
      <w:r>
        <w:rPr/>
        <w:t>i IPARD programa, i izrađuje izvještaje o monitoringu i evaluaciji istih;</w:t>
      </w:r>
      <w:r>
        <w:rPr>
          <w:spacing w:val="40"/>
        </w:rPr>
        <w:t> </w:t>
      </w:r>
      <w:r>
        <w:rPr/>
        <w:t>Predstavlja Upravljačko tijelo (Managing</w:t>
      </w:r>
      <w:r>
        <w:rPr>
          <w:spacing w:val="-4"/>
        </w:rPr>
        <w:t> </w:t>
      </w:r>
      <w:r>
        <w:rPr/>
        <w:t>authority)</w:t>
      </w:r>
      <w:r>
        <w:rPr>
          <w:spacing w:val="-4"/>
        </w:rPr>
        <w:t> </w:t>
      </w:r>
      <w:r>
        <w:rPr/>
        <w:t>u</w:t>
      </w:r>
      <w:r>
        <w:rPr>
          <w:spacing w:val="-6"/>
        </w:rPr>
        <w:t> </w:t>
      </w:r>
      <w:r>
        <w:rPr/>
        <w:t>okviru</w:t>
      </w:r>
      <w:r>
        <w:rPr>
          <w:spacing w:val="-6"/>
        </w:rPr>
        <w:t> </w:t>
      </w:r>
      <w:r>
        <w:rPr/>
        <w:t>IPARD</w:t>
      </w:r>
      <w:r>
        <w:rPr>
          <w:spacing w:val="-4"/>
        </w:rPr>
        <w:t> </w:t>
      </w:r>
      <w:r>
        <w:rPr/>
        <w:t>Operativne</w:t>
      </w:r>
      <w:r>
        <w:rPr>
          <w:spacing w:val="-6"/>
        </w:rPr>
        <w:t> </w:t>
      </w:r>
      <w:r>
        <w:rPr/>
        <w:t>strukture</w:t>
      </w:r>
      <w:r>
        <w:rPr>
          <w:spacing w:val="-8"/>
        </w:rPr>
        <w:t> </w:t>
      </w:r>
      <w:r>
        <w:rPr/>
        <w:t>ministarstva;</w:t>
      </w:r>
      <w:r>
        <w:rPr>
          <w:spacing w:val="-4"/>
        </w:rPr>
        <w:t> </w:t>
      </w:r>
      <w:r>
        <w:rPr/>
        <w:t>Koordinira</w:t>
      </w:r>
      <w:r>
        <w:rPr>
          <w:spacing w:val="-4"/>
        </w:rPr>
        <w:t> </w:t>
      </w:r>
      <w:r>
        <w:rPr/>
        <w:t>i</w:t>
      </w:r>
      <w:r>
        <w:rPr>
          <w:spacing w:val="-4"/>
        </w:rPr>
        <w:t> </w:t>
      </w:r>
      <w:r>
        <w:rPr/>
        <w:t>pomaže</w:t>
      </w:r>
      <w:r>
        <w:rPr>
          <w:spacing w:val="-4"/>
        </w:rPr>
        <w:t> </w:t>
      </w:r>
      <w:r>
        <w:rPr/>
        <w:t>rad</w:t>
      </w:r>
      <w:r>
        <w:rPr>
          <w:spacing w:val="-9"/>
        </w:rPr>
        <w:t> </w:t>
      </w:r>
      <w:r>
        <w:rPr/>
        <w:t>Odbora za</w:t>
      </w:r>
      <w:r>
        <w:rPr>
          <w:spacing w:val="-16"/>
        </w:rPr>
        <w:t> </w:t>
      </w:r>
      <w:r>
        <w:rPr/>
        <w:t>monitoring</w:t>
      </w:r>
      <w:r>
        <w:rPr>
          <w:spacing w:val="-15"/>
        </w:rPr>
        <w:t> </w:t>
      </w:r>
      <w:r>
        <w:rPr/>
        <w:t>IPARD-a</w:t>
      </w:r>
      <w:r>
        <w:rPr>
          <w:spacing w:val="-15"/>
        </w:rPr>
        <w:t> </w:t>
      </w:r>
      <w:r>
        <w:rPr/>
        <w:t>(IPARD</w:t>
      </w:r>
      <w:r>
        <w:rPr>
          <w:spacing w:val="-16"/>
        </w:rPr>
        <w:t> </w:t>
      </w:r>
      <w:r>
        <w:rPr/>
        <w:t>Monitoring</w:t>
      </w:r>
      <w:r>
        <w:rPr>
          <w:spacing w:val="-15"/>
        </w:rPr>
        <w:t> </w:t>
      </w:r>
      <w:r>
        <w:rPr/>
        <w:t>Committee)</w:t>
      </w:r>
      <w:r>
        <w:rPr>
          <w:spacing w:val="-15"/>
        </w:rPr>
        <w:t> </w:t>
      </w:r>
      <w:r>
        <w:rPr/>
        <w:t>i</w:t>
      </w:r>
      <w:r>
        <w:rPr>
          <w:spacing w:val="-15"/>
        </w:rPr>
        <w:t> </w:t>
      </w:r>
      <w:r>
        <w:rPr/>
        <w:t>pomaže</w:t>
      </w:r>
      <w:r>
        <w:rPr>
          <w:spacing w:val="-16"/>
        </w:rPr>
        <w:t> </w:t>
      </w:r>
      <w:r>
        <w:rPr/>
        <w:t>koordinaciju</w:t>
      </w:r>
      <w:r>
        <w:rPr>
          <w:spacing w:val="-15"/>
        </w:rPr>
        <w:t> </w:t>
      </w:r>
      <w:r>
        <w:rPr/>
        <w:t>njegovog</w:t>
      </w:r>
      <w:r>
        <w:rPr>
          <w:spacing w:val="-15"/>
        </w:rPr>
        <w:t> </w:t>
      </w:r>
      <w:r>
        <w:rPr/>
        <w:t>rada</w:t>
      </w:r>
      <w:r>
        <w:rPr>
          <w:spacing w:val="-16"/>
        </w:rPr>
        <w:t> </w:t>
      </w:r>
      <w:r>
        <w:rPr/>
        <w:t>sa</w:t>
      </w:r>
      <w:r>
        <w:rPr>
          <w:spacing w:val="-15"/>
        </w:rPr>
        <w:t> </w:t>
      </w:r>
      <w:r>
        <w:rPr/>
        <w:t>Odborom za praćenje programa IPA-e (IPA Monitoring Committee); Koordinira i sprovodi aktivnosti promocije u okviru IPARD Programa i izrađuje akcione planove za promotivne aktivnosti u okviru mjera Tehničke </w:t>
      </w:r>
      <w:r>
        <w:rPr>
          <w:spacing w:val="-4"/>
        </w:rPr>
        <w:t>pomoći</w:t>
      </w:r>
      <w:r>
        <w:rPr>
          <w:spacing w:val="-5"/>
        </w:rPr>
        <w:t> </w:t>
      </w:r>
      <w:r>
        <w:rPr>
          <w:spacing w:val="-4"/>
        </w:rPr>
        <w:t>u</w:t>
      </w:r>
      <w:r>
        <w:rPr>
          <w:spacing w:val="-7"/>
        </w:rPr>
        <w:t> </w:t>
      </w:r>
      <w:r>
        <w:rPr>
          <w:spacing w:val="-4"/>
        </w:rPr>
        <w:t>skladu sa</w:t>
      </w:r>
      <w:r>
        <w:rPr>
          <w:spacing w:val="-7"/>
        </w:rPr>
        <w:t> </w:t>
      </w:r>
      <w:r>
        <w:rPr>
          <w:spacing w:val="-4"/>
        </w:rPr>
        <w:t>IPARD</w:t>
      </w:r>
      <w:r>
        <w:rPr>
          <w:spacing w:val="-5"/>
        </w:rPr>
        <w:t> </w:t>
      </w:r>
      <w:r>
        <w:rPr>
          <w:spacing w:val="-4"/>
        </w:rPr>
        <w:t>programom;</w:t>
      </w:r>
      <w:r>
        <w:rPr>
          <w:spacing w:val="-5"/>
        </w:rPr>
        <w:t> </w:t>
      </w:r>
      <w:r>
        <w:rPr>
          <w:spacing w:val="-4"/>
        </w:rPr>
        <w:t>sarađuje</w:t>
      </w:r>
      <w:r>
        <w:rPr>
          <w:spacing w:val="-9"/>
        </w:rPr>
        <w:t> </w:t>
      </w:r>
      <w:r>
        <w:rPr>
          <w:spacing w:val="-4"/>
        </w:rPr>
        <w:t>sa Odjeljenjem za međunarodnu</w:t>
      </w:r>
      <w:r>
        <w:rPr>
          <w:spacing w:val="-5"/>
        </w:rPr>
        <w:t> </w:t>
      </w:r>
      <w:r>
        <w:rPr>
          <w:spacing w:val="-4"/>
        </w:rPr>
        <w:t>saradnju</w:t>
      </w:r>
      <w:r>
        <w:rPr>
          <w:spacing w:val="-7"/>
        </w:rPr>
        <w:t> </w:t>
      </w:r>
      <w:r>
        <w:rPr>
          <w:spacing w:val="-4"/>
        </w:rPr>
        <w:t>i</w:t>
      </w:r>
      <w:r>
        <w:rPr>
          <w:spacing w:val="-8"/>
        </w:rPr>
        <w:t> </w:t>
      </w:r>
      <w:r>
        <w:rPr>
          <w:spacing w:val="-4"/>
        </w:rPr>
        <w:t>IPA</w:t>
      </w:r>
      <w:r>
        <w:rPr>
          <w:spacing w:val="-5"/>
        </w:rPr>
        <w:t> </w:t>
      </w:r>
      <w:r>
        <w:rPr>
          <w:spacing w:val="-4"/>
        </w:rPr>
        <w:t>projekte </w:t>
      </w:r>
      <w:r>
        <w:rPr/>
        <w:t>u oblasti ruralnog razvoja.</w:t>
      </w:r>
    </w:p>
    <w:p>
      <w:pPr>
        <w:pStyle w:val="BodyText"/>
      </w:pPr>
    </w:p>
    <w:p>
      <w:pPr>
        <w:pStyle w:val="ListParagraph"/>
        <w:numPr>
          <w:ilvl w:val="1"/>
          <w:numId w:val="2"/>
        </w:numPr>
        <w:tabs>
          <w:tab w:pos="1163" w:val="left" w:leader="none"/>
        </w:tabs>
        <w:spacing w:line="240" w:lineRule="auto" w:before="0" w:after="0"/>
        <w:ind w:left="2" w:right="134" w:firstLine="720"/>
        <w:jc w:val="both"/>
        <w:rPr>
          <w:sz w:val="22"/>
        </w:rPr>
      </w:pPr>
      <w:r>
        <w:rPr>
          <w:rFonts w:ascii="Arial" w:hAnsi="Arial"/>
          <w:b/>
          <w:sz w:val="22"/>
        </w:rPr>
        <w:t>Direkcija za programiranje </w:t>
      </w:r>
      <w:r>
        <w:rPr>
          <w:sz w:val="22"/>
        </w:rPr>
        <w:t>vrši poslove koji se odnose na izradu programa mjera ruralnog razvoja u okviru Agrobudžeta u skladu sa Strategijom poljoprivrede i ruralnog razvoja, Zakonom o poljoprivredi i ruralnom razvoju i drugim aktima; izrađuje IPARD Program za Crnu Goru; Koordinira rad </w:t>
      </w:r>
      <w:r>
        <w:rPr>
          <w:spacing w:val="-2"/>
          <w:sz w:val="22"/>
        </w:rPr>
        <w:t>radnih</w:t>
      </w:r>
      <w:r>
        <w:rPr>
          <w:spacing w:val="-6"/>
          <w:sz w:val="22"/>
        </w:rPr>
        <w:t> </w:t>
      </w:r>
      <w:r>
        <w:rPr>
          <w:spacing w:val="-2"/>
          <w:sz w:val="22"/>
        </w:rPr>
        <w:t>grupa</w:t>
      </w:r>
      <w:r>
        <w:rPr>
          <w:spacing w:val="-6"/>
          <w:sz w:val="22"/>
        </w:rPr>
        <w:t> </w:t>
      </w:r>
      <w:r>
        <w:rPr>
          <w:spacing w:val="-2"/>
          <w:sz w:val="22"/>
        </w:rPr>
        <w:t>za</w:t>
      </w:r>
      <w:r>
        <w:rPr>
          <w:spacing w:val="-4"/>
          <w:sz w:val="22"/>
        </w:rPr>
        <w:t> </w:t>
      </w:r>
      <w:r>
        <w:rPr>
          <w:spacing w:val="-2"/>
          <w:sz w:val="22"/>
        </w:rPr>
        <w:t>programiranje</w:t>
      </w:r>
      <w:r>
        <w:rPr>
          <w:spacing w:val="-6"/>
          <w:sz w:val="22"/>
        </w:rPr>
        <w:t> </w:t>
      </w:r>
      <w:r>
        <w:rPr>
          <w:spacing w:val="-2"/>
          <w:sz w:val="22"/>
        </w:rPr>
        <w:t>u</w:t>
      </w:r>
      <w:r>
        <w:rPr>
          <w:spacing w:val="-4"/>
          <w:sz w:val="22"/>
        </w:rPr>
        <w:t> </w:t>
      </w:r>
      <w:r>
        <w:rPr>
          <w:spacing w:val="-2"/>
          <w:sz w:val="22"/>
        </w:rPr>
        <w:t>oblasti</w:t>
      </w:r>
      <w:r>
        <w:rPr>
          <w:spacing w:val="-4"/>
          <w:sz w:val="22"/>
        </w:rPr>
        <w:t> </w:t>
      </w:r>
      <w:r>
        <w:rPr>
          <w:spacing w:val="-2"/>
          <w:sz w:val="22"/>
        </w:rPr>
        <w:t>ruralnog</w:t>
      </w:r>
      <w:r>
        <w:rPr>
          <w:spacing w:val="-4"/>
          <w:sz w:val="22"/>
        </w:rPr>
        <w:t> </w:t>
      </w:r>
      <w:r>
        <w:rPr>
          <w:spacing w:val="-2"/>
          <w:sz w:val="22"/>
        </w:rPr>
        <w:t>razvoja;</w:t>
      </w:r>
      <w:r>
        <w:rPr>
          <w:spacing w:val="-3"/>
          <w:sz w:val="22"/>
        </w:rPr>
        <w:t> </w:t>
      </w:r>
      <w:r>
        <w:rPr>
          <w:spacing w:val="-2"/>
          <w:sz w:val="22"/>
        </w:rPr>
        <w:t>učestvuje</w:t>
      </w:r>
      <w:r>
        <w:rPr>
          <w:spacing w:val="-6"/>
          <w:sz w:val="22"/>
        </w:rPr>
        <w:t> </w:t>
      </w:r>
      <w:r>
        <w:rPr>
          <w:spacing w:val="-2"/>
          <w:sz w:val="22"/>
        </w:rPr>
        <w:t>u</w:t>
      </w:r>
      <w:r>
        <w:rPr>
          <w:spacing w:val="-4"/>
          <w:sz w:val="22"/>
        </w:rPr>
        <w:t> </w:t>
      </w:r>
      <w:r>
        <w:rPr>
          <w:spacing w:val="-2"/>
          <w:sz w:val="22"/>
        </w:rPr>
        <w:t>pripremi</w:t>
      </w:r>
      <w:r>
        <w:rPr>
          <w:spacing w:val="-4"/>
          <w:sz w:val="22"/>
        </w:rPr>
        <w:t> </w:t>
      </w:r>
      <w:r>
        <w:rPr>
          <w:spacing w:val="-2"/>
          <w:sz w:val="22"/>
        </w:rPr>
        <w:t>sektorskih</w:t>
      </w:r>
      <w:r>
        <w:rPr>
          <w:spacing w:val="-4"/>
          <w:sz w:val="22"/>
        </w:rPr>
        <w:t> </w:t>
      </w:r>
      <w:r>
        <w:rPr>
          <w:spacing w:val="-2"/>
          <w:sz w:val="22"/>
        </w:rPr>
        <w:t>studija;</w:t>
      </w:r>
      <w:r>
        <w:rPr>
          <w:spacing w:val="-5"/>
          <w:sz w:val="22"/>
        </w:rPr>
        <w:t> </w:t>
      </w:r>
      <w:r>
        <w:rPr>
          <w:spacing w:val="-2"/>
          <w:sz w:val="22"/>
        </w:rPr>
        <w:t>Izrađuje </w:t>
      </w:r>
      <w:r>
        <w:rPr>
          <w:sz w:val="22"/>
        </w:rPr>
        <w:t>i koordinira pripremu stručnih osnova za donošenje propisa potrebnih za sprovođenje mjera ruralnog razvoja; priprema informacije za Odbor za monitoring IPARD-a (IPARD Monitoring Committee) o napredovanju i problemima u sprovođenju mjera IPARD programa; učestvuje na sastancima sa relevantnim službama iz Evropske unije; učestvuje u informativnim kampanjama vezano za IPARD program i mjera ruralnog razvoja.</w:t>
      </w:r>
    </w:p>
    <w:p>
      <w:pPr>
        <w:pStyle w:val="BodyText"/>
      </w:pPr>
    </w:p>
    <w:p>
      <w:pPr>
        <w:pStyle w:val="ListParagraph"/>
        <w:numPr>
          <w:ilvl w:val="1"/>
          <w:numId w:val="2"/>
        </w:numPr>
        <w:tabs>
          <w:tab w:pos="1204" w:val="left" w:leader="none"/>
        </w:tabs>
        <w:spacing w:line="240" w:lineRule="auto" w:before="1" w:after="0"/>
        <w:ind w:left="2" w:right="134" w:firstLine="720"/>
        <w:jc w:val="both"/>
        <w:rPr>
          <w:sz w:val="22"/>
        </w:rPr>
      </w:pPr>
      <w:r>
        <w:rPr>
          <w:rFonts w:ascii="Arial" w:hAnsi="Arial"/>
          <w:b/>
          <w:sz w:val="22"/>
        </w:rPr>
        <w:t>Direkcija za monitoring i evaluaciju IPARD programa </w:t>
      </w:r>
      <w:r>
        <w:rPr>
          <w:sz w:val="22"/>
        </w:rPr>
        <w:t>uspostavlja sistem indikatora i organizuje proces praćenja realizacije mjera ruralnog razvoja u skladu sa Agrobudžetom i IPARD programom za Crnu Goru; obrazuje bazu podataka monitoringa, finansijskih, demografskih i ostalih indikatora</w:t>
      </w:r>
      <w:r>
        <w:rPr>
          <w:spacing w:val="-2"/>
          <w:sz w:val="22"/>
        </w:rPr>
        <w:t> </w:t>
      </w:r>
      <w:r>
        <w:rPr>
          <w:sz w:val="22"/>
        </w:rPr>
        <w:t>o</w:t>
      </w:r>
      <w:r>
        <w:rPr>
          <w:spacing w:val="-1"/>
          <w:sz w:val="22"/>
        </w:rPr>
        <w:t> </w:t>
      </w:r>
      <w:r>
        <w:rPr>
          <w:sz w:val="22"/>
        </w:rPr>
        <w:t>realizaciji</w:t>
      </w:r>
      <w:r>
        <w:rPr>
          <w:spacing w:val="-2"/>
          <w:sz w:val="22"/>
        </w:rPr>
        <w:t> </w:t>
      </w:r>
      <w:r>
        <w:rPr>
          <w:sz w:val="22"/>
        </w:rPr>
        <w:t>mjera</w:t>
      </w:r>
      <w:r>
        <w:rPr>
          <w:spacing w:val="-1"/>
          <w:sz w:val="22"/>
        </w:rPr>
        <w:t> </w:t>
      </w:r>
      <w:r>
        <w:rPr>
          <w:sz w:val="22"/>
        </w:rPr>
        <w:t>ruralnog</w:t>
      </w:r>
      <w:r>
        <w:rPr>
          <w:spacing w:val="-2"/>
          <w:sz w:val="22"/>
        </w:rPr>
        <w:t> </w:t>
      </w:r>
      <w:r>
        <w:rPr>
          <w:sz w:val="22"/>
        </w:rPr>
        <w:t>razvoja</w:t>
      </w:r>
      <w:r>
        <w:rPr>
          <w:spacing w:val="-2"/>
          <w:sz w:val="22"/>
        </w:rPr>
        <w:t> </w:t>
      </w:r>
      <w:r>
        <w:rPr>
          <w:sz w:val="22"/>
        </w:rPr>
        <w:t>u</w:t>
      </w:r>
      <w:r>
        <w:rPr>
          <w:spacing w:val="-2"/>
          <w:sz w:val="22"/>
        </w:rPr>
        <w:t> </w:t>
      </w:r>
      <w:r>
        <w:rPr>
          <w:sz w:val="22"/>
        </w:rPr>
        <w:t>skladu</w:t>
      </w:r>
      <w:r>
        <w:rPr>
          <w:spacing w:val="-2"/>
          <w:sz w:val="22"/>
        </w:rPr>
        <w:t> </w:t>
      </w:r>
      <w:r>
        <w:rPr>
          <w:sz w:val="22"/>
        </w:rPr>
        <w:t>sa</w:t>
      </w:r>
      <w:r>
        <w:rPr>
          <w:spacing w:val="-2"/>
          <w:sz w:val="22"/>
        </w:rPr>
        <w:t> </w:t>
      </w:r>
      <w:r>
        <w:rPr>
          <w:sz w:val="22"/>
        </w:rPr>
        <w:t>Agrobudžetom</w:t>
      </w:r>
      <w:r>
        <w:rPr>
          <w:spacing w:val="-1"/>
          <w:sz w:val="22"/>
        </w:rPr>
        <w:t> </w:t>
      </w:r>
      <w:r>
        <w:rPr>
          <w:sz w:val="22"/>
        </w:rPr>
        <w:t>i</w:t>
      </w:r>
      <w:r>
        <w:rPr>
          <w:spacing w:val="-2"/>
          <w:sz w:val="22"/>
        </w:rPr>
        <w:t> </w:t>
      </w:r>
      <w:r>
        <w:rPr>
          <w:sz w:val="22"/>
        </w:rPr>
        <w:t>mjerama</w:t>
      </w:r>
      <w:r>
        <w:rPr>
          <w:spacing w:val="-1"/>
          <w:sz w:val="22"/>
        </w:rPr>
        <w:t> </w:t>
      </w:r>
      <w:r>
        <w:rPr>
          <w:sz w:val="22"/>
        </w:rPr>
        <w:t>iz</w:t>
      </w:r>
      <w:r>
        <w:rPr>
          <w:spacing w:val="-4"/>
          <w:sz w:val="22"/>
        </w:rPr>
        <w:t> </w:t>
      </w:r>
      <w:r>
        <w:rPr>
          <w:sz w:val="22"/>
        </w:rPr>
        <w:t>IPARD</w:t>
      </w:r>
      <w:r>
        <w:rPr>
          <w:spacing w:val="-2"/>
          <w:sz w:val="22"/>
        </w:rPr>
        <w:t> </w:t>
      </w:r>
      <w:r>
        <w:rPr>
          <w:sz w:val="22"/>
        </w:rPr>
        <w:t>Programa; </w:t>
      </w:r>
      <w:r>
        <w:rPr>
          <w:spacing w:val="-2"/>
          <w:sz w:val="22"/>
        </w:rPr>
        <w:t>izvještava</w:t>
      </w:r>
      <w:r>
        <w:rPr>
          <w:spacing w:val="-3"/>
          <w:sz w:val="22"/>
        </w:rPr>
        <w:t> </w:t>
      </w:r>
      <w:r>
        <w:rPr>
          <w:spacing w:val="-2"/>
          <w:sz w:val="22"/>
        </w:rPr>
        <w:t>Odbor</w:t>
      </w:r>
      <w:r>
        <w:rPr>
          <w:spacing w:val="-4"/>
          <w:sz w:val="22"/>
        </w:rPr>
        <w:t> </w:t>
      </w:r>
      <w:r>
        <w:rPr>
          <w:spacing w:val="-2"/>
          <w:sz w:val="22"/>
        </w:rPr>
        <w:t>za</w:t>
      </w:r>
      <w:r>
        <w:rPr>
          <w:spacing w:val="-3"/>
          <w:sz w:val="22"/>
        </w:rPr>
        <w:t> </w:t>
      </w:r>
      <w:r>
        <w:rPr>
          <w:spacing w:val="-2"/>
          <w:sz w:val="22"/>
        </w:rPr>
        <w:t>monitoring</w:t>
      </w:r>
      <w:r>
        <w:rPr>
          <w:spacing w:val="-3"/>
          <w:sz w:val="22"/>
        </w:rPr>
        <w:t> </w:t>
      </w:r>
      <w:r>
        <w:rPr>
          <w:spacing w:val="-2"/>
          <w:sz w:val="22"/>
        </w:rPr>
        <w:t>IPARD-a</w:t>
      </w:r>
      <w:r>
        <w:rPr>
          <w:spacing w:val="-3"/>
          <w:sz w:val="22"/>
        </w:rPr>
        <w:t> </w:t>
      </w:r>
      <w:r>
        <w:rPr>
          <w:spacing w:val="-2"/>
          <w:sz w:val="22"/>
        </w:rPr>
        <w:t>(IPARD</w:t>
      </w:r>
      <w:r>
        <w:rPr>
          <w:spacing w:val="-6"/>
          <w:sz w:val="22"/>
        </w:rPr>
        <w:t> </w:t>
      </w:r>
      <w:r>
        <w:rPr>
          <w:spacing w:val="-2"/>
          <w:sz w:val="22"/>
        </w:rPr>
        <w:t>Monitoring Committee) o</w:t>
      </w:r>
      <w:r>
        <w:rPr>
          <w:spacing w:val="-8"/>
          <w:sz w:val="22"/>
        </w:rPr>
        <w:t> </w:t>
      </w:r>
      <w:r>
        <w:rPr>
          <w:spacing w:val="-2"/>
          <w:sz w:val="22"/>
        </w:rPr>
        <w:t>sprovođenju</w:t>
      </w:r>
      <w:r>
        <w:rPr>
          <w:spacing w:val="-5"/>
          <w:sz w:val="22"/>
        </w:rPr>
        <w:t> </w:t>
      </w:r>
      <w:r>
        <w:rPr>
          <w:spacing w:val="-2"/>
          <w:sz w:val="22"/>
        </w:rPr>
        <w:t>IPARD</w:t>
      </w:r>
      <w:r>
        <w:rPr>
          <w:spacing w:val="-4"/>
          <w:sz w:val="22"/>
        </w:rPr>
        <w:t> </w:t>
      </w:r>
      <w:r>
        <w:rPr>
          <w:spacing w:val="-2"/>
          <w:sz w:val="22"/>
        </w:rPr>
        <w:t>programa; </w:t>
      </w:r>
      <w:r>
        <w:rPr>
          <w:sz w:val="22"/>
        </w:rPr>
        <w:t>izrađuje</w:t>
      </w:r>
      <w:r>
        <w:rPr>
          <w:spacing w:val="-6"/>
          <w:sz w:val="22"/>
        </w:rPr>
        <w:t> </w:t>
      </w:r>
      <w:r>
        <w:rPr>
          <w:sz w:val="22"/>
        </w:rPr>
        <w:t>izvještaje</w:t>
      </w:r>
      <w:r>
        <w:rPr>
          <w:spacing w:val="-6"/>
          <w:sz w:val="22"/>
        </w:rPr>
        <w:t> </w:t>
      </w:r>
      <w:r>
        <w:rPr>
          <w:sz w:val="22"/>
        </w:rPr>
        <w:t>o</w:t>
      </w:r>
      <w:r>
        <w:rPr>
          <w:spacing w:val="-6"/>
          <w:sz w:val="22"/>
        </w:rPr>
        <w:t> </w:t>
      </w:r>
      <w:r>
        <w:rPr>
          <w:sz w:val="22"/>
        </w:rPr>
        <w:t>sprovođenju</w:t>
      </w:r>
      <w:r>
        <w:rPr>
          <w:spacing w:val="-6"/>
          <w:sz w:val="22"/>
        </w:rPr>
        <w:t> </w:t>
      </w:r>
      <w:r>
        <w:rPr>
          <w:sz w:val="22"/>
        </w:rPr>
        <w:t>programa</w:t>
      </w:r>
      <w:r>
        <w:rPr>
          <w:spacing w:val="-6"/>
          <w:sz w:val="22"/>
        </w:rPr>
        <w:t> </w:t>
      </w:r>
      <w:r>
        <w:rPr>
          <w:sz w:val="22"/>
        </w:rPr>
        <w:t>ruralnog</w:t>
      </w:r>
      <w:r>
        <w:rPr>
          <w:spacing w:val="-6"/>
          <w:sz w:val="22"/>
        </w:rPr>
        <w:t> </w:t>
      </w:r>
      <w:r>
        <w:rPr>
          <w:sz w:val="22"/>
        </w:rPr>
        <w:t>razvoja;</w:t>
      </w:r>
      <w:r>
        <w:rPr>
          <w:spacing w:val="-5"/>
          <w:sz w:val="22"/>
        </w:rPr>
        <w:t> </w:t>
      </w:r>
      <w:r>
        <w:rPr>
          <w:sz w:val="22"/>
        </w:rPr>
        <w:t>pomaže</w:t>
      </w:r>
      <w:r>
        <w:rPr>
          <w:spacing w:val="-2"/>
          <w:sz w:val="22"/>
        </w:rPr>
        <w:t> </w:t>
      </w:r>
      <w:r>
        <w:rPr>
          <w:sz w:val="22"/>
        </w:rPr>
        <w:t>Direkciji</w:t>
      </w:r>
      <w:r>
        <w:rPr>
          <w:spacing w:val="-7"/>
          <w:sz w:val="22"/>
        </w:rPr>
        <w:t> </w:t>
      </w:r>
      <w:r>
        <w:rPr>
          <w:sz w:val="22"/>
        </w:rPr>
        <w:t>za</w:t>
      </w:r>
      <w:r>
        <w:rPr>
          <w:spacing w:val="-6"/>
          <w:sz w:val="22"/>
        </w:rPr>
        <w:t> </w:t>
      </w:r>
      <w:r>
        <w:rPr>
          <w:sz w:val="22"/>
        </w:rPr>
        <w:t>programiranje</w:t>
      </w:r>
      <w:r>
        <w:rPr>
          <w:spacing w:val="-9"/>
          <w:sz w:val="22"/>
        </w:rPr>
        <w:t> </w:t>
      </w:r>
      <w:r>
        <w:rPr>
          <w:sz w:val="22"/>
        </w:rPr>
        <w:t>tokom izrade</w:t>
      </w:r>
      <w:r>
        <w:rPr>
          <w:spacing w:val="40"/>
          <w:sz w:val="22"/>
        </w:rPr>
        <w:t> </w:t>
      </w:r>
      <w:r>
        <w:rPr>
          <w:sz w:val="22"/>
        </w:rPr>
        <w:t>i</w:t>
      </w:r>
      <w:r>
        <w:rPr>
          <w:spacing w:val="40"/>
          <w:sz w:val="22"/>
        </w:rPr>
        <w:t> </w:t>
      </w:r>
      <w:r>
        <w:rPr>
          <w:sz w:val="22"/>
        </w:rPr>
        <w:t>ažuriranja</w:t>
      </w:r>
      <w:r>
        <w:rPr>
          <w:spacing w:val="40"/>
          <w:sz w:val="22"/>
        </w:rPr>
        <w:t> </w:t>
      </w:r>
      <w:r>
        <w:rPr>
          <w:sz w:val="22"/>
        </w:rPr>
        <w:t>IPARD</w:t>
      </w:r>
      <w:r>
        <w:rPr>
          <w:spacing w:val="40"/>
          <w:sz w:val="22"/>
        </w:rPr>
        <w:t> </w:t>
      </w:r>
      <w:r>
        <w:rPr>
          <w:sz w:val="22"/>
        </w:rPr>
        <w:t>programa;</w:t>
      </w:r>
      <w:r>
        <w:rPr>
          <w:spacing w:val="40"/>
          <w:sz w:val="22"/>
        </w:rPr>
        <w:t> </w:t>
      </w:r>
      <w:r>
        <w:rPr>
          <w:sz w:val="22"/>
        </w:rPr>
        <w:t>pomaže</w:t>
      </w:r>
      <w:r>
        <w:rPr>
          <w:spacing w:val="40"/>
          <w:sz w:val="22"/>
        </w:rPr>
        <w:t> </w:t>
      </w:r>
      <w:r>
        <w:rPr>
          <w:sz w:val="22"/>
        </w:rPr>
        <w:t>proces</w:t>
      </w:r>
      <w:r>
        <w:rPr>
          <w:spacing w:val="40"/>
          <w:sz w:val="22"/>
        </w:rPr>
        <w:t> </w:t>
      </w:r>
      <w:r>
        <w:rPr>
          <w:sz w:val="22"/>
        </w:rPr>
        <w:t>evaluacije</w:t>
      </w:r>
      <w:r>
        <w:rPr>
          <w:spacing w:val="38"/>
          <w:sz w:val="22"/>
        </w:rPr>
        <w:t> </w:t>
      </w:r>
      <w:r>
        <w:rPr>
          <w:sz w:val="22"/>
        </w:rPr>
        <w:t>IPARD</w:t>
      </w:r>
      <w:r>
        <w:rPr>
          <w:spacing w:val="40"/>
          <w:sz w:val="22"/>
        </w:rPr>
        <w:t> </w:t>
      </w:r>
      <w:r>
        <w:rPr>
          <w:sz w:val="22"/>
        </w:rPr>
        <w:t>programa</w:t>
      </w:r>
      <w:r>
        <w:rPr>
          <w:spacing w:val="40"/>
          <w:sz w:val="22"/>
        </w:rPr>
        <w:t> </w:t>
      </w:r>
      <w:r>
        <w:rPr>
          <w:sz w:val="22"/>
        </w:rPr>
        <w:t>i</w:t>
      </w:r>
      <w:r>
        <w:rPr>
          <w:spacing w:val="37"/>
          <w:sz w:val="22"/>
        </w:rPr>
        <w:t> </w:t>
      </w:r>
      <w:r>
        <w:rPr>
          <w:sz w:val="22"/>
        </w:rPr>
        <w:t>kooridinirasvim</w:t>
      </w:r>
    </w:p>
    <w:p>
      <w:pPr>
        <w:pStyle w:val="ListParagraph"/>
        <w:spacing w:after="0" w:line="240" w:lineRule="auto"/>
        <w:jc w:val="both"/>
        <w:rPr>
          <w:sz w:val="22"/>
        </w:rPr>
        <w:sectPr>
          <w:pgSz w:w="11910" w:h="16850"/>
          <w:pgMar w:header="0" w:footer="1002" w:top="600" w:bottom="1200" w:left="850" w:right="708"/>
        </w:sectPr>
      </w:pPr>
    </w:p>
    <w:p>
      <w:pPr>
        <w:pStyle w:val="BodyText"/>
        <w:spacing w:before="78"/>
        <w:ind w:left="2"/>
      </w:pPr>
      <w:r>
        <w:rPr/>
        <w:t>aktivnostima na evaluacijama programa; koordinira radom Upravnog odbora za monitoring i evaluaciju IPARD programa.</w:t>
      </w:r>
    </w:p>
    <w:p>
      <w:pPr>
        <w:pStyle w:val="BodyText"/>
        <w:spacing w:before="2"/>
      </w:pPr>
    </w:p>
    <w:p>
      <w:pPr>
        <w:pStyle w:val="ListParagraph"/>
        <w:numPr>
          <w:ilvl w:val="1"/>
          <w:numId w:val="2"/>
        </w:numPr>
        <w:tabs>
          <w:tab w:pos="1135" w:val="left" w:leader="none"/>
        </w:tabs>
        <w:spacing w:line="240" w:lineRule="auto" w:before="0" w:after="0"/>
        <w:ind w:left="2" w:right="135" w:firstLine="720"/>
        <w:jc w:val="both"/>
        <w:rPr>
          <w:sz w:val="22"/>
        </w:rPr>
      </w:pPr>
      <w:r>
        <w:rPr>
          <w:rFonts w:ascii="Arial" w:hAnsi="Arial"/>
          <w:b/>
          <w:sz w:val="22"/>
        </w:rPr>
        <w:t>Direkcija</w:t>
      </w:r>
      <w:r>
        <w:rPr>
          <w:rFonts w:ascii="Arial" w:hAnsi="Arial"/>
          <w:b/>
          <w:spacing w:val="-16"/>
          <w:sz w:val="22"/>
        </w:rPr>
        <w:t> </w:t>
      </w:r>
      <w:r>
        <w:rPr>
          <w:rFonts w:ascii="Arial" w:hAnsi="Arial"/>
          <w:b/>
          <w:sz w:val="22"/>
        </w:rPr>
        <w:t>za</w:t>
      </w:r>
      <w:r>
        <w:rPr>
          <w:rFonts w:ascii="Arial" w:hAnsi="Arial"/>
          <w:b/>
          <w:spacing w:val="-15"/>
          <w:sz w:val="22"/>
        </w:rPr>
        <w:t> </w:t>
      </w:r>
      <w:r>
        <w:rPr>
          <w:rFonts w:ascii="Arial" w:hAnsi="Arial"/>
          <w:b/>
          <w:sz w:val="22"/>
        </w:rPr>
        <w:t>tehničku</w:t>
      </w:r>
      <w:r>
        <w:rPr>
          <w:rFonts w:ascii="Arial" w:hAnsi="Arial"/>
          <w:b/>
          <w:spacing w:val="-15"/>
          <w:sz w:val="22"/>
        </w:rPr>
        <w:t> </w:t>
      </w:r>
      <w:r>
        <w:rPr>
          <w:rFonts w:ascii="Arial" w:hAnsi="Arial"/>
          <w:b/>
          <w:sz w:val="22"/>
        </w:rPr>
        <w:t>pomoć</w:t>
      </w:r>
      <w:r>
        <w:rPr>
          <w:rFonts w:ascii="Arial" w:hAnsi="Arial"/>
          <w:b/>
          <w:spacing w:val="-16"/>
          <w:sz w:val="22"/>
        </w:rPr>
        <w:t> </w:t>
      </w:r>
      <w:r>
        <w:rPr>
          <w:rFonts w:ascii="Arial" w:hAnsi="Arial"/>
          <w:b/>
          <w:sz w:val="22"/>
        </w:rPr>
        <w:t>i</w:t>
      </w:r>
      <w:r>
        <w:rPr>
          <w:rFonts w:ascii="Arial" w:hAnsi="Arial"/>
          <w:b/>
          <w:spacing w:val="-15"/>
          <w:sz w:val="22"/>
        </w:rPr>
        <w:t> </w:t>
      </w:r>
      <w:r>
        <w:rPr>
          <w:rFonts w:ascii="Arial" w:hAnsi="Arial"/>
          <w:b/>
          <w:sz w:val="22"/>
        </w:rPr>
        <w:t>odnose</w:t>
      </w:r>
      <w:r>
        <w:rPr>
          <w:rFonts w:ascii="Arial" w:hAnsi="Arial"/>
          <w:b/>
          <w:spacing w:val="-15"/>
          <w:sz w:val="22"/>
        </w:rPr>
        <w:t> </w:t>
      </w:r>
      <w:r>
        <w:rPr>
          <w:rFonts w:ascii="Arial" w:hAnsi="Arial"/>
          <w:b/>
          <w:sz w:val="22"/>
        </w:rPr>
        <w:t>sa</w:t>
      </w:r>
      <w:r>
        <w:rPr>
          <w:rFonts w:ascii="Arial" w:hAnsi="Arial"/>
          <w:b/>
          <w:spacing w:val="-15"/>
          <w:sz w:val="22"/>
        </w:rPr>
        <w:t> </w:t>
      </w:r>
      <w:r>
        <w:rPr>
          <w:rFonts w:ascii="Arial" w:hAnsi="Arial"/>
          <w:b/>
          <w:sz w:val="22"/>
        </w:rPr>
        <w:t>javnošću</w:t>
      </w:r>
      <w:r>
        <w:rPr>
          <w:rFonts w:ascii="Arial" w:hAnsi="Arial"/>
          <w:b/>
          <w:spacing w:val="-16"/>
          <w:sz w:val="22"/>
        </w:rPr>
        <w:t> </w:t>
      </w:r>
      <w:r>
        <w:rPr>
          <w:rFonts w:ascii="Arial" w:hAnsi="Arial"/>
          <w:b/>
          <w:sz w:val="22"/>
        </w:rPr>
        <w:t>(PR)</w:t>
      </w:r>
      <w:r>
        <w:rPr>
          <w:rFonts w:ascii="Arial" w:hAnsi="Arial"/>
          <w:b/>
          <w:spacing w:val="-15"/>
          <w:sz w:val="22"/>
        </w:rPr>
        <w:t> </w:t>
      </w:r>
      <w:r>
        <w:rPr>
          <w:rFonts w:ascii="Arial" w:hAnsi="Arial"/>
          <w:b/>
          <w:sz w:val="22"/>
        </w:rPr>
        <w:t>ruralnog</w:t>
      </w:r>
      <w:r>
        <w:rPr>
          <w:rFonts w:ascii="Arial" w:hAnsi="Arial"/>
          <w:b/>
          <w:spacing w:val="-15"/>
          <w:sz w:val="22"/>
        </w:rPr>
        <w:t> </w:t>
      </w:r>
      <w:r>
        <w:rPr>
          <w:rFonts w:ascii="Arial" w:hAnsi="Arial"/>
          <w:b/>
          <w:sz w:val="22"/>
        </w:rPr>
        <w:t>razvoja</w:t>
      </w:r>
      <w:r>
        <w:rPr>
          <w:rFonts w:ascii="Arial" w:hAnsi="Arial"/>
          <w:b/>
          <w:spacing w:val="-16"/>
          <w:sz w:val="22"/>
        </w:rPr>
        <w:t> </w:t>
      </w:r>
      <w:r>
        <w:rPr>
          <w:sz w:val="22"/>
        </w:rPr>
        <w:t>djeluje</w:t>
      </w:r>
      <w:r>
        <w:rPr>
          <w:spacing w:val="-15"/>
          <w:sz w:val="22"/>
        </w:rPr>
        <w:t> </w:t>
      </w:r>
      <w:r>
        <w:rPr>
          <w:sz w:val="22"/>
        </w:rPr>
        <w:t>u</w:t>
      </w:r>
      <w:r>
        <w:rPr>
          <w:spacing w:val="-15"/>
          <w:sz w:val="22"/>
        </w:rPr>
        <w:t> </w:t>
      </w:r>
      <w:r>
        <w:rPr>
          <w:sz w:val="22"/>
        </w:rPr>
        <w:t>svojstvu Sekretarijata</w:t>
      </w:r>
      <w:r>
        <w:rPr>
          <w:spacing w:val="-9"/>
          <w:sz w:val="22"/>
        </w:rPr>
        <w:t> </w:t>
      </w:r>
      <w:r>
        <w:rPr>
          <w:sz w:val="22"/>
        </w:rPr>
        <w:t>Odbora</w:t>
      </w:r>
      <w:r>
        <w:rPr>
          <w:spacing w:val="-7"/>
          <w:sz w:val="22"/>
        </w:rPr>
        <w:t> </w:t>
      </w:r>
      <w:r>
        <w:rPr>
          <w:sz w:val="22"/>
        </w:rPr>
        <w:t>za</w:t>
      </w:r>
      <w:r>
        <w:rPr>
          <w:spacing w:val="-7"/>
          <w:sz w:val="22"/>
        </w:rPr>
        <w:t> </w:t>
      </w:r>
      <w:r>
        <w:rPr>
          <w:sz w:val="22"/>
        </w:rPr>
        <w:t>monitoring</w:t>
      </w:r>
      <w:r>
        <w:rPr>
          <w:spacing w:val="-8"/>
          <w:sz w:val="22"/>
        </w:rPr>
        <w:t> </w:t>
      </w:r>
      <w:r>
        <w:rPr>
          <w:sz w:val="22"/>
        </w:rPr>
        <w:t>IPARD</w:t>
      </w:r>
      <w:r>
        <w:rPr>
          <w:spacing w:val="-8"/>
          <w:sz w:val="22"/>
        </w:rPr>
        <w:t> </w:t>
      </w:r>
      <w:r>
        <w:rPr>
          <w:sz w:val="22"/>
        </w:rPr>
        <w:t>programa</w:t>
      </w:r>
      <w:r>
        <w:rPr>
          <w:spacing w:val="-7"/>
          <w:sz w:val="22"/>
        </w:rPr>
        <w:t> </w:t>
      </w:r>
      <w:r>
        <w:rPr>
          <w:sz w:val="22"/>
        </w:rPr>
        <w:t>(IPARD</w:t>
      </w:r>
      <w:r>
        <w:rPr>
          <w:spacing w:val="-8"/>
          <w:sz w:val="22"/>
        </w:rPr>
        <w:t> </w:t>
      </w:r>
      <w:r>
        <w:rPr>
          <w:sz w:val="22"/>
        </w:rPr>
        <w:t>Monitoring</w:t>
      </w:r>
      <w:r>
        <w:rPr>
          <w:spacing w:val="-5"/>
          <w:sz w:val="22"/>
        </w:rPr>
        <w:t> </w:t>
      </w:r>
      <w:r>
        <w:rPr>
          <w:sz w:val="22"/>
        </w:rPr>
        <w:t>Committee)</w:t>
      </w:r>
      <w:r>
        <w:rPr>
          <w:spacing w:val="-2"/>
          <w:sz w:val="22"/>
        </w:rPr>
        <w:t> </w:t>
      </w:r>
      <w:r>
        <w:rPr>
          <w:sz w:val="22"/>
        </w:rPr>
        <w:t>i</w:t>
      </w:r>
      <w:r>
        <w:rPr>
          <w:spacing w:val="-8"/>
          <w:sz w:val="22"/>
        </w:rPr>
        <w:t> </w:t>
      </w:r>
      <w:r>
        <w:rPr>
          <w:sz w:val="22"/>
        </w:rPr>
        <w:t>vrši</w:t>
      </w:r>
      <w:r>
        <w:rPr>
          <w:spacing w:val="-8"/>
          <w:sz w:val="22"/>
        </w:rPr>
        <w:t> </w:t>
      </w:r>
      <w:r>
        <w:rPr>
          <w:sz w:val="22"/>
        </w:rPr>
        <w:t>poslove</w:t>
      </w:r>
      <w:r>
        <w:rPr>
          <w:spacing w:val="-7"/>
          <w:sz w:val="22"/>
        </w:rPr>
        <w:t> </w:t>
      </w:r>
      <w:r>
        <w:rPr>
          <w:sz w:val="22"/>
        </w:rPr>
        <w:t>koji</w:t>
      </w:r>
      <w:r>
        <w:rPr>
          <w:spacing w:val="-8"/>
          <w:sz w:val="22"/>
        </w:rPr>
        <w:t> </w:t>
      </w:r>
      <w:r>
        <w:rPr>
          <w:sz w:val="22"/>
        </w:rPr>
        <w:t>se odnose na pripremu programa rada i dokumenata za sastanke, izradu procedura za rad</w:t>
      </w:r>
      <w:r>
        <w:rPr>
          <w:spacing w:val="-2"/>
          <w:sz w:val="22"/>
        </w:rPr>
        <w:t> </w:t>
      </w:r>
      <w:r>
        <w:rPr>
          <w:sz w:val="22"/>
        </w:rPr>
        <w:t>Odbora, obavlja </w:t>
      </w:r>
      <w:r>
        <w:rPr>
          <w:spacing w:val="-4"/>
          <w:sz w:val="22"/>
        </w:rPr>
        <w:t>komunikaciju sa članovima Odbora, organizuje sastanke Odbora, izrađuje i dostavlja zapisnike sa sjednica </w:t>
      </w:r>
      <w:r>
        <w:rPr>
          <w:sz w:val="22"/>
        </w:rPr>
        <w:t>Odbora; odgovoran je za oglašavanje i prepoznatljivost IPARD programa, uključujući izradu </w:t>
      </w:r>
      <w:r>
        <w:rPr>
          <w:spacing w:val="-2"/>
          <w:sz w:val="22"/>
        </w:rPr>
        <w:t>Komunikacione strategije</w:t>
      </w:r>
      <w:r>
        <w:rPr>
          <w:spacing w:val="-4"/>
          <w:sz w:val="22"/>
        </w:rPr>
        <w:t> </w:t>
      </w:r>
      <w:r>
        <w:rPr>
          <w:spacing w:val="-2"/>
          <w:sz w:val="22"/>
        </w:rPr>
        <w:t>i Godišnjeg</w:t>
      </w:r>
      <w:r>
        <w:rPr>
          <w:spacing w:val="-4"/>
          <w:sz w:val="22"/>
        </w:rPr>
        <w:t> </w:t>
      </w:r>
      <w:r>
        <w:rPr>
          <w:spacing w:val="-2"/>
          <w:sz w:val="22"/>
        </w:rPr>
        <w:t>komunikacionog akcionog plana, sprovođenje mjera</w:t>
      </w:r>
      <w:r>
        <w:rPr>
          <w:spacing w:val="-4"/>
          <w:sz w:val="22"/>
        </w:rPr>
        <w:t> </w:t>
      </w:r>
      <w:r>
        <w:rPr>
          <w:spacing w:val="-2"/>
          <w:sz w:val="22"/>
        </w:rPr>
        <w:t>obavještavanja </w:t>
      </w:r>
      <w:r>
        <w:rPr>
          <w:sz w:val="22"/>
        </w:rPr>
        <w:t>javnosti,</w:t>
      </w:r>
      <w:r>
        <w:rPr>
          <w:spacing w:val="-14"/>
          <w:sz w:val="22"/>
        </w:rPr>
        <w:t> </w:t>
      </w:r>
      <w:r>
        <w:rPr>
          <w:sz w:val="22"/>
        </w:rPr>
        <w:t>izradu</w:t>
      </w:r>
      <w:r>
        <w:rPr>
          <w:spacing w:val="-14"/>
          <w:sz w:val="22"/>
        </w:rPr>
        <w:t> </w:t>
      </w:r>
      <w:r>
        <w:rPr>
          <w:sz w:val="22"/>
        </w:rPr>
        <w:t>i</w:t>
      </w:r>
      <w:r>
        <w:rPr>
          <w:spacing w:val="-15"/>
          <w:sz w:val="22"/>
        </w:rPr>
        <w:t> </w:t>
      </w:r>
      <w:r>
        <w:rPr>
          <w:sz w:val="22"/>
        </w:rPr>
        <w:t>održavanje</w:t>
      </w:r>
      <w:r>
        <w:rPr>
          <w:spacing w:val="-14"/>
          <w:sz w:val="22"/>
        </w:rPr>
        <w:t> </w:t>
      </w:r>
      <w:r>
        <w:rPr>
          <w:sz w:val="22"/>
        </w:rPr>
        <w:t>internet</w:t>
      </w:r>
      <w:r>
        <w:rPr>
          <w:spacing w:val="-14"/>
          <w:sz w:val="22"/>
        </w:rPr>
        <w:t> </w:t>
      </w:r>
      <w:r>
        <w:rPr>
          <w:sz w:val="22"/>
        </w:rPr>
        <w:t>prezentacije</w:t>
      </w:r>
      <w:r>
        <w:rPr>
          <w:spacing w:val="-16"/>
          <w:sz w:val="22"/>
        </w:rPr>
        <w:t> </w:t>
      </w:r>
      <w:r>
        <w:rPr>
          <w:sz w:val="22"/>
        </w:rPr>
        <w:t>za</w:t>
      </w:r>
      <w:r>
        <w:rPr>
          <w:spacing w:val="-14"/>
          <w:sz w:val="22"/>
        </w:rPr>
        <w:t> </w:t>
      </w:r>
      <w:r>
        <w:rPr>
          <w:sz w:val="22"/>
        </w:rPr>
        <w:t>sprovođenje</w:t>
      </w:r>
      <w:r>
        <w:rPr>
          <w:spacing w:val="-14"/>
          <w:sz w:val="22"/>
        </w:rPr>
        <w:t> </w:t>
      </w:r>
      <w:r>
        <w:rPr>
          <w:sz w:val="22"/>
        </w:rPr>
        <w:t>IPARD</w:t>
      </w:r>
      <w:r>
        <w:rPr>
          <w:spacing w:val="-15"/>
          <w:sz w:val="22"/>
        </w:rPr>
        <w:t> </w:t>
      </w:r>
      <w:r>
        <w:rPr>
          <w:sz w:val="22"/>
        </w:rPr>
        <w:t>programa;</w:t>
      </w:r>
      <w:r>
        <w:rPr>
          <w:spacing w:val="-15"/>
          <w:sz w:val="22"/>
        </w:rPr>
        <w:t> </w:t>
      </w:r>
      <w:r>
        <w:rPr>
          <w:sz w:val="22"/>
        </w:rPr>
        <w:t>koordinira</w:t>
      </w:r>
      <w:r>
        <w:rPr>
          <w:spacing w:val="-14"/>
          <w:sz w:val="22"/>
        </w:rPr>
        <w:t> </w:t>
      </w:r>
      <w:r>
        <w:rPr>
          <w:sz w:val="22"/>
        </w:rPr>
        <w:t>i</w:t>
      </w:r>
      <w:r>
        <w:rPr>
          <w:spacing w:val="-15"/>
          <w:sz w:val="22"/>
        </w:rPr>
        <w:t> </w:t>
      </w:r>
      <w:r>
        <w:rPr>
          <w:sz w:val="22"/>
        </w:rPr>
        <w:t>sprovodi </w:t>
      </w:r>
      <w:r>
        <w:rPr>
          <w:spacing w:val="-4"/>
          <w:sz w:val="22"/>
        </w:rPr>
        <w:t>aktivnosti</w:t>
      </w:r>
      <w:r>
        <w:rPr>
          <w:spacing w:val="-6"/>
          <w:sz w:val="22"/>
        </w:rPr>
        <w:t> </w:t>
      </w:r>
      <w:r>
        <w:rPr>
          <w:spacing w:val="-4"/>
          <w:sz w:val="22"/>
        </w:rPr>
        <w:t>promocije</w:t>
      </w:r>
      <w:r>
        <w:rPr>
          <w:spacing w:val="-5"/>
          <w:sz w:val="22"/>
        </w:rPr>
        <w:t> </w:t>
      </w:r>
      <w:r>
        <w:rPr>
          <w:spacing w:val="-4"/>
          <w:sz w:val="22"/>
        </w:rPr>
        <w:t>u</w:t>
      </w:r>
      <w:r>
        <w:rPr>
          <w:spacing w:val="-5"/>
          <w:sz w:val="22"/>
        </w:rPr>
        <w:t> </w:t>
      </w:r>
      <w:r>
        <w:rPr>
          <w:spacing w:val="-4"/>
          <w:sz w:val="22"/>
        </w:rPr>
        <w:t>okviru</w:t>
      </w:r>
      <w:r>
        <w:rPr>
          <w:spacing w:val="-5"/>
          <w:sz w:val="22"/>
        </w:rPr>
        <w:t> </w:t>
      </w:r>
      <w:r>
        <w:rPr>
          <w:spacing w:val="-4"/>
          <w:sz w:val="22"/>
        </w:rPr>
        <w:t>IPARD</w:t>
      </w:r>
      <w:r>
        <w:rPr>
          <w:spacing w:val="-6"/>
          <w:sz w:val="22"/>
        </w:rPr>
        <w:t> </w:t>
      </w:r>
      <w:r>
        <w:rPr>
          <w:spacing w:val="-4"/>
          <w:sz w:val="22"/>
        </w:rPr>
        <w:t>Programa;</w:t>
      </w:r>
      <w:r>
        <w:rPr>
          <w:spacing w:val="-6"/>
          <w:sz w:val="22"/>
        </w:rPr>
        <w:t> </w:t>
      </w:r>
      <w:r>
        <w:rPr>
          <w:spacing w:val="-4"/>
          <w:sz w:val="22"/>
        </w:rPr>
        <w:t>Učestvuje</w:t>
      </w:r>
      <w:r>
        <w:rPr>
          <w:spacing w:val="-5"/>
          <w:sz w:val="22"/>
        </w:rPr>
        <w:t> </w:t>
      </w:r>
      <w:r>
        <w:rPr>
          <w:spacing w:val="-4"/>
          <w:sz w:val="22"/>
        </w:rPr>
        <w:t>u</w:t>
      </w:r>
      <w:r>
        <w:rPr>
          <w:spacing w:val="-5"/>
          <w:sz w:val="22"/>
        </w:rPr>
        <w:t> </w:t>
      </w:r>
      <w:r>
        <w:rPr>
          <w:spacing w:val="-4"/>
          <w:sz w:val="22"/>
        </w:rPr>
        <w:t>pripremi</w:t>
      </w:r>
      <w:r>
        <w:rPr>
          <w:spacing w:val="-6"/>
          <w:sz w:val="22"/>
        </w:rPr>
        <w:t> </w:t>
      </w:r>
      <w:r>
        <w:rPr>
          <w:spacing w:val="-4"/>
          <w:sz w:val="22"/>
        </w:rPr>
        <w:t>Akcionog plana</w:t>
      </w:r>
      <w:r>
        <w:rPr>
          <w:spacing w:val="-5"/>
          <w:sz w:val="22"/>
        </w:rPr>
        <w:t> </w:t>
      </w:r>
      <w:r>
        <w:rPr>
          <w:spacing w:val="-4"/>
          <w:sz w:val="22"/>
        </w:rPr>
        <w:t>za</w:t>
      </w:r>
      <w:r>
        <w:rPr>
          <w:spacing w:val="-5"/>
          <w:sz w:val="22"/>
        </w:rPr>
        <w:t> </w:t>
      </w:r>
      <w:r>
        <w:rPr>
          <w:spacing w:val="-4"/>
          <w:sz w:val="22"/>
        </w:rPr>
        <w:t>sprovođenje</w:t>
      </w:r>
      <w:r>
        <w:rPr>
          <w:spacing w:val="-5"/>
          <w:sz w:val="22"/>
        </w:rPr>
        <w:t> </w:t>
      </w:r>
      <w:r>
        <w:rPr>
          <w:spacing w:val="-4"/>
          <w:sz w:val="22"/>
        </w:rPr>
        <w:t>mjere </w:t>
      </w:r>
      <w:r>
        <w:rPr>
          <w:spacing w:val="-6"/>
          <w:sz w:val="22"/>
        </w:rPr>
        <w:t>Tehnička</w:t>
      </w:r>
      <w:r>
        <w:rPr>
          <w:spacing w:val="-10"/>
          <w:sz w:val="22"/>
        </w:rPr>
        <w:t> </w:t>
      </w:r>
      <w:r>
        <w:rPr>
          <w:spacing w:val="-6"/>
          <w:sz w:val="22"/>
        </w:rPr>
        <w:t>pomoć u</w:t>
      </w:r>
      <w:r>
        <w:rPr>
          <w:spacing w:val="-10"/>
          <w:sz w:val="22"/>
        </w:rPr>
        <w:t> </w:t>
      </w:r>
      <w:r>
        <w:rPr>
          <w:spacing w:val="-6"/>
          <w:sz w:val="22"/>
        </w:rPr>
        <w:t>skladu</w:t>
      </w:r>
      <w:r>
        <w:rPr>
          <w:spacing w:val="-7"/>
          <w:sz w:val="22"/>
        </w:rPr>
        <w:t> </w:t>
      </w:r>
      <w:r>
        <w:rPr>
          <w:spacing w:val="-6"/>
          <w:sz w:val="22"/>
        </w:rPr>
        <w:t>sa</w:t>
      </w:r>
      <w:r>
        <w:rPr>
          <w:spacing w:val="-10"/>
          <w:sz w:val="22"/>
        </w:rPr>
        <w:t> </w:t>
      </w:r>
      <w:r>
        <w:rPr>
          <w:spacing w:val="-6"/>
          <w:sz w:val="22"/>
        </w:rPr>
        <w:t>akreditovanim procedurama</w:t>
      </w:r>
      <w:r>
        <w:rPr>
          <w:spacing w:val="-10"/>
          <w:sz w:val="22"/>
        </w:rPr>
        <w:t> </w:t>
      </w:r>
      <w:r>
        <w:rPr>
          <w:spacing w:val="-6"/>
          <w:sz w:val="22"/>
        </w:rPr>
        <w:t>rada;</w:t>
      </w:r>
      <w:r>
        <w:rPr>
          <w:spacing w:val="-8"/>
          <w:sz w:val="22"/>
        </w:rPr>
        <w:t> </w:t>
      </w:r>
      <w:r>
        <w:rPr>
          <w:spacing w:val="-6"/>
          <w:sz w:val="22"/>
        </w:rPr>
        <w:t>sprovodi</w:t>
      </w:r>
      <w:r>
        <w:rPr>
          <w:spacing w:val="-7"/>
          <w:sz w:val="22"/>
        </w:rPr>
        <w:t> </w:t>
      </w:r>
      <w:r>
        <w:rPr>
          <w:spacing w:val="-6"/>
          <w:sz w:val="22"/>
        </w:rPr>
        <w:t>i</w:t>
      </w:r>
      <w:r>
        <w:rPr>
          <w:spacing w:val="-10"/>
          <w:sz w:val="22"/>
        </w:rPr>
        <w:t> </w:t>
      </w:r>
      <w:r>
        <w:rPr>
          <w:spacing w:val="-6"/>
          <w:sz w:val="22"/>
        </w:rPr>
        <w:t>realizuje</w:t>
      </w:r>
      <w:r>
        <w:rPr>
          <w:spacing w:val="-9"/>
          <w:sz w:val="22"/>
        </w:rPr>
        <w:t> </w:t>
      </w:r>
      <w:r>
        <w:rPr>
          <w:spacing w:val="-6"/>
          <w:sz w:val="22"/>
        </w:rPr>
        <w:t>mjeru</w:t>
      </w:r>
      <w:r>
        <w:rPr>
          <w:spacing w:val="-9"/>
          <w:sz w:val="22"/>
        </w:rPr>
        <w:t> </w:t>
      </w:r>
      <w:r>
        <w:rPr>
          <w:spacing w:val="-6"/>
          <w:sz w:val="22"/>
        </w:rPr>
        <w:t>Tehnička</w:t>
      </w:r>
      <w:r>
        <w:rPr>
          <w:spacing w:val="-9"/>
          <w:sz w:val="22"/>
        </w:rPr>
        <w:t> </w:t>
      </w:r>
      <w:r>
        <w:rPr>
          <w:spacing w:val="-6"/>
          <w:sz w:val="22"/>
        </w:rPr>
        <w:t>pomoć; </w:t>
      </w:r>
      <w:r>
        <w:rPr>
          <w:sz w:val="22"/>
        </w:rPr>
        <w:t>priprema</w:t>
      </w:r>
      <w:r>
        <w:rPr>
          <w:spacing w:val="-16"/>
          <w:sz w:val="22"/>
        </w:rPr>
        <w:t> </w:t>
      </w:r>
      <w:r>
        <w:rPr>
          <w:sz w:val="22"/>
        </w:rPr>
        <w:t>i</w:t>
      </w:r>
      <w:r>
        <w:rPr>
          <w:spacing w:val="-14"/>
          <w:sz w:val="22"/>
        </w:rPr>
        <w:t> </w:t>
      </w:r>
      <w:r>
        <w:rPr>
          <w:sz w:val="22"/>
        </w:rPr>
        <w:t>sprovodi</w:t>
      </w:r>
      <w:r>
        <w:rPr>
          <w:spacing w:val="-14"/>
          <w:sz w:val="22"/>
        </w:rPr>
        <w:t> </w:t>
      </w:r>
      <w:r>
        <w:rPr>
          <w:sz w:val="22"/>
        </w:rPr>
        <w:t>javne</w:t>
      </w:r>
      <w:r>
        <w:rPr>
          <w:spacing w:val="-14"/>
          <w:sz w:val="22"/>
        </w:rPr>
        <w:t> </w:t>
      </w:r>
      <w:r>
        <w:rPr>
          <w:sz w:val="22"/>
        </w:rPr>
        <w:t>nabavke</w:t>
      </w:r>
      <w:r>
        <w:rPr>
          <w:spacing w:val="-14"/>
          <w:sz w:val="22"/>
        </w:rPr>
        <w:t> </w:t>
      </w:r>
      <w:r>
        <w:rPr>
          <w:sz w:val="22"/>
        </w:rPr>
        <w:t>prema</w:t>
      </w:r>
      <w:r>
        <w:rPr>
          <w:spacing w:val="-16"/>
          <w:sz w:val="22"/>
        </w:rPr>
        <w:t> </w:t>
      </w:r>
      <w:r>
        <w:rPr>
          <w:sz w:val="22"/>
        </w:rPr>
        <w:t>pravilima</w:t>
      </w:r>
      <w:r>
        <w:rPr>
          <w:spacing w:val="-13"/>
          <w:sz w:val="22"/>
        </w:rPr>
        <w:t> </w:t>
      </w:r>
      <w:r>
        <w:rPr>
          <w:sz w:val="22"/>
        </w:rPr>
        <w:t>EU</w:t>
      </w:r>
      <w:r>
        <w:rPr>
          <w:spacing w:val="-14"/>
          <w:sz w:val="22"/>
        </w:rPr>
        <w:t> </w:t>
      </w:r>
      <w:r>
        <w:rPr>
          <w:sz w:val="22"/>
        </w:rPr>
        <w:t>za</w:t>
      </w:r>
      <w:r>
        <w:rPr>
          <w:spacing w:val="-14"/>
          <w:sz w:val="22"/>
        </w:rPr>
        <w:t> </w:t>
      </w:r>
      <w:r>
        <w:rPr>
          <w:sz w:val="22"/>
        </w:rPr>
        <w:t>spoljašnje</w:t>
      </w:r>
      <w:r>
        <w:rPr>
          <w:spacing w:val="-16"/>
          <w:sz w:val="22"/>
        </w:rPr>
        <w:t> </w:t>
      </w:r>
      <w:r>
        <w:rPr>
          <w:sz w:val="22"/>
        </w:rPr>
        <w:t>aktivnosti</w:t>
      </w:r>
      <w:r>
        <w:rPr>
          <w:spacing w:val="-13"/>
          <w:sz w:val="22"/>
        </w:rPr>
        <w:t> </w:t>
      </w:r>
      <w:r>
        <w:rPr>
          <w:sz w:val="22"/>
        </w:rPr>
        <w:t>(PRAG</w:t>
      </w:r>
      <w:r>
        <w:rPr>
          <w:spacing w:val="-15"/>
          <w:sz w:val="22"/>
        </w:rPr>
        <w:t> </w:t>
      </w:r>
      <w:r>
        <w:rPr>
          <w:sz w:val="22"/>
        </w:rPr>
        <w:t>procedure);</w:t>
      </w:r>
      <w:r>
        <w:rPr>
          <w:spacing w:val="-12"/>
          <w:sz w:val="22"/>
        </w:rPr>
        <w:t> </w:t>
      </w:r>
      <w:r>
        <w:rPr>
          <w:sz w:val="22"/>
        </w:rPr>
        <w:t>obavlja kontrolu nad sprovođenjem postupka javne nabavke i izvršenje zaključenih ugovora u okviru mjere </w:t>
      </w:r>
      <w:r>
        <w:rPr>
          <w:spacing w:val="-2"/>
          <w:sz w:val="22"/>
        </w:rPr>
        <w:t>Tehnička</w:t>
      </w:r>
      <w:r>
        <w:rPr>
          <w:spacing w:val="-12"/>
          <w:sz w:val="22"/>
        </w:rPr>
        <w:t> </w:t>
      </w:r>
      <w:r>
        <w:rPr>
          <w:spacing w:val="-2"/>
          <w:sz w:val="22"/>
        </w:rPr>
        <w:t>pomoć;</w:t>
      </w:r>
      <w:r>
        <w:rPr>
          <w:spacing w:val="-11"/>
          <w:sz w:val="22"/>
        </w:rPr>
        <w:t> </w:t>
      </w:r>
      <w:r>
        <w:rPr>
          <w:spacing w:val="-2"/>
          <w:sz w:val="22"/>
        </w:rPr>
        <w:t>izvještava</w:t>
      </w:r>
      <w:r>
        <w:rPr>
          <w:spacing w:val="-10"/>
          <w:sz w:val="22"/>
        </w:rPr>
        <w:t> </w:t>
      </w:r>
      <w:r>
        <w:rPr>
          <w:spacing w:val="-2"/>
          <w:sz w:val="22"/>
        </w:rPr>
        <w:t>o</w:t>
      </w:r>
      <w:r>
        <w:rPr>
          <w:spacing w:val="-10"/>
          <w:sz w:val="22"/>
        </w:rPr>
        <w:t> </w:t>
      </w:r>
      <w:r>
        <w:rPr>
          <w:spacing w:val="-2"/>
          <w:sz w:val="22"/>
        </w:rPr>
        <w:t>realizaciji</w:t>
      </w:r>
      <w:r>
        <w:rPr>
          <w:spacing w:val="-11"/>
          <w:sz w:val="22"/>
        </w:rPr>
        <w:t> </w:t>
      </w:r>
      <w:r>
        <w:rPr>
          <w:spacing w:val="-2"/>
          <w:sz w:val="22"/>
        </w:rPr>
        <w:t>mjere</w:t>
      </w:r>
      <w:r>
        <w:rPr>
          <w:spacing w:val="-13"/>
          <w:sz w:val="22"/>
        </w:rPr>
        <w:t> </w:t>
      </w:r>
      <w:r>
        <w:rPr>
          <w:spacing w:val="-2"/>
          <w:sz w:val="22"/>
        </w:rPr>
        <w:t>Tehnička</w:t>
      </w:r>
      <w:r>
        <w:rPr>
          <w:spacing w:val="-12"/>
          <w:sz w:val="22"/>
        </w:rPr>
        <w:t> </w:t>
      </w:r>
      <w:r>
        <w:rPr>
          <w:spacing w:val="-2"/>
          <w:sz w:val="22"/>
        </w:rPr>
        <w:t>pomoć,</w:t>
      </w:r>
      <w:r>
        <w:rPr>
          <w:spacing w:val="-11"/>
          <w:sz w:val="22"/>
        </w:rPr>
        <w:t> </w:t>
      </w:r>
      <w:r>
        <w:rPr>
          <w:spacing w:val="-2"/>
          <w:sz w:val="22"/>
        </w:rPr>
        <w:t>izrađuje</w:t>
      </w:r>
      <w:r>
        <w:rPr>
          <w:spacing w:val="-12"/>
          <w:sz w:val="22"/>
        </w:rPr>
        <w:t> </w:t>
      </w:r>
      <w:r>
        <w:rPr>
          <w:spacing w:val="-2"/>
          <w:sz w:val="22"/>
        </w:rPr>
        <w:t>plan</w:t>
      </w:r>
      <w:r>
        <w:rPr>
          <w:spacing w:val="-11"/>
          <w:sz w:val="22"/>
        </w:rPr>
        <w:t> </w:t>
      </w:r>
      <w:r>
        <w:rPr>
          <w:spacing w:val="-2"/>
          <w:sz w:val="22"/>
        </w:rPr>
        <w:t>vidljivosti</w:t>
      </w:r>
      <w:r>
        <w:rPr>
          <w:spacing w:val="-10"/>
          <w:sz w:val="22"/>
        </w:rPr>
        <w:t> </w:t>
      </w:r>
      <w:r>
        <w:rPr>
          <w:spacing w:val="-2"/>
          <w:sz w:val="22"/>
        </w:rPr>
        <w:t>i</w:t>
      </w:r>
      <w:r>
        <w:rPr>
          <w:spacing w:val="-12"/>
          <w:sz w:val="22"/>
        </w:rPr>
        <w:t> </w:t>
      </w:r>
      <w:r>
        <w:rPr>
          <w:spacing w:val="-2"/>
          <w:sz w:val="22"/>
        </w:rPr>
        <w:t>komunikacije; </w:t>
      </w:r>
      <w:r>
        <w:rPr>
          <w:sz w:val="22"/>
        </w:rPr>
        <w:t>sarađuje sa unutrašnjim organizacionim jedinicama Ministarstva, nacionalnim i međunarodnim organizacijama, organima državne uprave, jedinicama lokalne samouprave, udruženjima i relevantnim </w:t>
      </w:r>
      <w:r>
        <w:rPr>
          <w:spacing w:val="-2"/>
          <w:sz w:val="22"/>
        </w:rPr>
        <w:t>institucijama.</w:t>
      </w:r>
    </w:p>
    <w:p>
      <w:pPr>
        <w:pStyle w:val="BodyText"/>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5</w:t>
      </w:r>
    </w:p>
    <w:p>
      <w:pPr>
        <w:pStyle w:val="BodyText"/>
        <w:rPr>
          <w:rFonts w:ascii="Arial"/>
          <w:b/>
        </w:rPr>
      </w:pPr>
    </w:p>
    <w:p>
      <w:pPr>
        <w:pStyle w:val="Heading1"/>
        <w:numPr>
          <w:ilvl w:val="0"/>
          <w:numId w:val="2"/>
        </w:numPr>
        <w:tabs>
          <w:tab w:pos="3652" w:val="left" w:leader="none"/>
        </w:tabs>
        <w:spacing w:line="240" w:lineRule="auto" w:before="0" w:after="0"/>
        <w:ind w:left="3652" w:right="0" w:hanging="246"/>
        <w:jc w:val="left"/>
      </w:pPr>
      <w:r>
        <w:rPr/>
        <w:t>DIREKTORAT</w:t>
      </w:r>
      <w:r>
        <w:rPr>
          <w:spacing w:val="-9"/>
        </w:rPr>
        <w:t> </w:t>
      </w:r>
      <w:r>
        <w:rPr/>
        <w:t>ZA</w:t>
      </w:r>
      <w:r>
        <w:rPr>
          <w:spacing w:val="-10"/>
        </w:rPr>
        <w:t> </w:t>
      </w:r>
      <w:r>
        <w:rPr>
          <w:spacing w:val="-2"/>
        </w:rPr>
        <w:t>RIBARSTVO</w:t>
      </w:r>
    </w:p>
    <w:p>
      <w:pPr>
        <w:pStyle w:val="BodyText"/>
        <w:rPr>
          <w:rFonts w:ascii="Arial"/>
          <w:b/>
        </w:rPr>
      </w:pPr>
    </w:p>
    <w:p>
      <w:pPr>
        <w:pStyle w:val="BodyText"/>
        <w:spacing w:before="1"/>
        <w:ind w:left="2" w:right="133" w:firstLine="720"/>
        <w:jc w:val="both"/>
      </w:pPr>
      <w:r>
        <w:rPr>
          <w:rFonts w:ascii="Arial" w:hAnsi="Arial"/>
          <w:b/>
        </w:rPr>
        <w:t>U Direktoratu za ribarstvo </w:t>
      </w:r>
      <w:r>
        <w:rPr/>
        <w:t>vrše se poslovi koji se odnose na definisanje i sprovođenje politike </w:t>
      </w:r>
      <w:r>
        <w:rPr>
          <w:spacing w:val="-2"/>
        </w:rPr>
        <w:t>koja</w:t>
      </w:r>
      <w:r>
        <w:rPr>
          <w:spacing w:val="-10"/>
        </w:rPr>
        <w:t> </w:t>
      </w:r>
      <w:r>
        <w:rPr>
          <w:spacing w:val="-2"/>
        </w:rPr>
        <w:t>obezbjeđuje</w:t>
      </w:r>
      <w:r>
        <w:rPr>
          <w:spacing w:val="-10"/>
        </w:rPr>
        <w:t> </w:t>
      </w:r>
      <w:r>
        <w:rPr>
          <w:spacing w:val="-2"/>
        </w:rPr>
        <w:t>održivo</w:t>
      </w:r>
      <w:r>
        <w:rPr>
          <w:spacing w:val="-11"/>
        </w:rPr>
        <w:t> </w:t>
      </w:r>
      <w:r>
        <w:rPr>
          <w:spacing w:val="-2"/>
        </w:rPr>
        <w:t>korišćenje</w:t>
      </w:r>
      <w:r>
        <w:rPr>
          <w:spacing w:val="-11"/>
        </w:rPr>
        <w:t> </w:t>
      </w:r>
      <w:r>
        <w:rPr>
          <w:spacing w:val="-2"/>
        </w:rPr>
        <w:t>raspoloživih</w:t>
      </w:r>
      <w:r>
        <w:rPr>
          <w:spacing w:val="-8"/>
        </w:rPr>
        <w:t> </w:t>
      </w:r>
      <w:r>
        <w:rPr>
          <w:spacing w:val="-2"/>
        </w:rPr>
        <w:t>ribjih</w:t>
      </w:r>
      <w:r>
        <w:rPr>
          <w:spacing w:val="-11"/>
        </w:rPr>
        <w:t> </w:t>
      </w:r>
      <w:r>
        <w:rPr>
          <w:spacing w:val="-2"/>
        </w:rPr>
        <w:t>resursa</w:t>
      </w:r>
      <w:r>
        <w:rPr>
          <w:spacing w:val="-11"/>
        </w:rPr>
        <w:t> </w:t>
      </w:r>
      <w:r>
        <w:rPr>
          <w:spacing w:val="-2"/>
        </w:rPr>
        <w:t>i</w:t>
      </w:r>
      <w:r>
        <w:rPr>
          <w:spacing w:val="-10"/>
        </w:rPr>
        <w:t> </w:t>
      </w:r>
      <w:r>
        <w:rPr>
          <w:spacing w:val="-2"/>
        </w:rPr>
        <w:t>upravljanje</w:t>
      </w:r>
      <w:r>
        <w:rPr>
          <w:spacing w:val="-11"/>
        </w:rPr>
        <w:t> </w:t>
      </w:r>
      <w:r>
        <w:rPr>
          <w:spacing w:val="-2"/>
        </w:rPr>
        <w:t>ribolovnom</w:t>
      </w:r>
      <w:r>
        <w:rPr>
          <w:spacing w:val="-10"/>
        </w:rPr>
        <w:t> </w:t>
      </w:r>
      <w:r>
        <w:rPr>
          <w:spacing w:val="-2"/>
        </w:rPr>
        <w:t>flotom</w:t>
      </w:r>
      <w:r>
        <w:rPr>
          <w:spacing w:val="-10"/>
        </w:rPr>
        <w:t> </w:t>
      </w:r>
      <w:r>
        <w:rPr>
          <w:spacing w:val="-2"/>
        </w:rPr>
        <w:t>na</w:t>
      </w:r>
      <w:r>
        <w:rPr>
          <w:spacing w:val="-10"/>
        </w:rPr>
        <w:t> </w:t>
      </w:r>
      <w:r>
        <w:rPr>
          <w:spacing w:val="-2"/>
        </w:rPr>
        <w:t>način </w:t>
      </w:r>
      <w:r>
        <w:rPr/>
        <w:t>kojim</w:t>
      </w:r>
      <w:r>
        <w:rPr>
          <w:spacing w:val="-16"/>
        </w:rPr>
        <w:t> </w:t>
      </w:r>
      <w:r>
        <w:rPr/>
        <w:t>se</w:t>
      </w:r>
      <w:r>
        <w:rPr>
          <w:spacing w:val="-15"/>
        </w:rPr>
        <w:t> </w:t>
      </w:r>
      <w:r>
        <w:rPr/>
        <w:t>obezbjeđuje</w:t>
      </w:r>
      <w:r>
        <w:rPr>
          <w:spacing w:val="-15"/>
        </w:rPr>
        <w:t> </w:t>
      </w:r>
      <w:r>
        <w:rPr/>
        <w:t>dugoročno</w:t>
      </w:r>
      <w:r>
        <w:rPr>
          <w:spacing w:val="-16"/>
        </w:rPr>
        <w:t> </w:t>
      </w:r>
      <w:r>
        <w:rPr/>
        <w:t>i</w:t>
      </w:r>
      <w:r>
        <w:rPr>
          <w:spacing w:val="-15"/>
        </w:rPr>
        <w:t> </w:t>
      </w:r>
      <w:r>
        <w:rPr/>
        <w:t>ekonomski</w:t>
      </w:r>
      <w:r>
        <w:rPr>
          <w:spacing w:val="-15"/>
        </w:rPr>
        <w:t> </w:t>
      </w:r>
      <w:r>
        <w:rPr/>
        <w:t>isplativo</w:t>
      </w:r>
      <w:r>
        <w:rPr>
          <w:spacing w:val="-15"/>
        </w:rPr>
        <w:t> </w:t>
      </w:r>
      <w:r>
        <w:rPr/>
        <w:t>ribarstvo</w:t>
      </w:r>
      <w:r>
        <w:rPr>
          <w:spacing w:val="-16"/>
        </w:rPr>
        <w:t> </w:t>
      </w:r>
      <w:r>
        <w:rPr/>
        <w:t>u</w:t>
      </w:r>
      <w:r>
        <w:rPr>
          <w:spacing w:val="-15"/>
        </w:rPr>
        <w:t> </w:t>
      </w:r>
      <w:r>
        <w:rPr/>
        <w:t>Crnoj</w:t>
      </w:r>
      <w:r>
        <w:rPr>
          <w:spacing w:val="-15"/>
        </w:rPr>
        <w:t> </w:t>
      </w:r>
      <w:r>
        <w:rPr/>
        <w:t>Gori.</w:t>
      </w:r>
      <w:r>
        <w:rPr>
          <w:spacing w:val="-16"/>
        </w:rPr>
        <w:t> </w:t>
      </w:r>
      <w:r>
        <w:rPr/>
        <w:t>Sprovodi</w:t>
      </w:r>
      <w:r>
        <w:rPr>
          <w:spacing w:val="-15"/>
        </w:rPr>
        <w:t> </w:t>
      </w:r>
      <w:r>
        <w:rPr/>
        <w:t>razvojnu</w:t>
      </w:r>
      <w:r>
        <w:rPr>
          <w:spacing w:val="-15"/>
        </w:rPr>
        <w:t> </w:t>
      </w:r>
      <w:r>
        <w:rPr/>
        <w:t>politiku</w:t>
      </w:r>
      <w:r>
        <w:rPr>
          <w:spacing w:val="-15"/>
        </w:rPr>
        <w:t> </w:t>
      </w:r>
      <w:r>
        <w:rPr/>
        <w:t>u oblasti</w:t>
      </w:r>
      <w:r>
        <w:rPr>
          <w:spacing w:val="-7"/>
        </w:rPr>
        <w:t> </w:t>
      </w:r>
      <w:r>
        <w:rPr/>
        <w:t>ribarstva,</w:t>
      </w:r>
      <w:r>
        <w:rPr>
          <w:spacing w:val="-8"/>
        </w:rPr>
        <w:t> </w:t>
      </w:r>
      <w:r>
        <w:rPr/>
        <w:t>prati</w:t>
      </w:r>
      <w:r>
        <w:rPr>
          <w:spacing w:val="-8"/>
        </w:rPr>
        <w:t> </w:t>
      </w:r>
      <w:r>
        <w:rPr/>
        <w:t>normativnu</w:t>
      </w:r>
      <w:r>
        <w:rPr>
          <w:spacing w:val="-5"/>
        </w:rPr>
        <w:t> </w:t>
      </w:r>
      <w:r>
        <w:rPr/>
        <w:t>djelatnost</w:t>
      </w:r>
      <w:r>
        <w:rPr>
          <w:spacing w:val="-8"/>
        </w:rPr>
        <w:t> </w:t>
      </w:r>
      <w:r>
        <w:rPr/>
        <w:t>na</w:t>
      </w:r>
      <w:r>
        <w:rPr>
          <w:spacing w:val="-8"/>
        </w:rPr>
        <w:t> </w:t>
      </w:r>
      <w:r>
        <w:rPr/>
        <w:t>nacionalnom</w:t>
      </w:r>
      <w:r>
        <w:rPr>
          <w:spacing w:val="-6"/>
        </w:rPr>
        <w:t> </w:t>
      </w:r>
      <w:r>
        <w:rPr/>
        <w:t>nivou</w:t>
      </w:r>
      <w:r>
        <w:rPr>
          <w:spacing w:val="-8"/>
        </w:rPr>
        <w:t> </w:t>
      </w:r>
      <w:r>
        <w:rPr/>
        <w:t>radi</w:t>
      </w:r>
      <w:r>
        <w:rPr>
          <w:spacing w:val="-9"/>
        </w:rPr>
        <w:t> </w:t>
      </w:r>
      <w:r>
        <w:rPr/>
        <w:t>sačinjavanja</w:t>
      </w:r>
      <w:r>
        <w:rPr>
          <w:spacing w:val="-7"/>
        </w:rPr>
        <w:t> </w:t>
      </w:r>
      <w:r>
        <w:rPr/>
        <w:t>stručnih</w:t>
      </w:r>
      <w:r>
        <w:rPr>
          <w:spacing w:val="-9"/>
        </w:rPr>
        <w:t> </w:t>
      </w:r>
      <w:r>
        <w:rPr/>
        <w:t>osnova</w:t>
      </w:r>
      <w:r>
        <w:rPr>
          <w:spacing w:val="-7"/>
        </w:rPr>
        <w:t> </w:t>
      </w:r>
      <w:r>
        <w:rPr/>
        <w:t>za izradu</w:t>
      </w:r>
      <w:r>
        <w:rPr>
          <w:spacing w:val="-14"/>
        </w:rPr>
        <w:t> </w:t>
      </w:r>
      <w:r>
        <w:rPr/>
        <w:t>propisa</w:t>
      </w:r>
      <w:r>
        <w:rPr>
          <w:spacing w:val="-14"/>
        </w:rPr>
        <w:t> </w:t>
      </w:r>
      <w:r>
        <w:rPr/>
        <w:t>i</w:t>
      </w:r>
      <w:r>
        <w:rPr>
          <w:spacing w:val="-15"/>
        </w:rPr>
        <w:t> </w:t>
      </w:r>
      <w:r>
        <w:rPr/>
        <w:t>sprovodi</w:t>
      </w:r>
      <w:r>
        <w:rPr>
          <w:spacing w:val="-15"/>
        </w:rPr>
        <w:t> </w:t>
      </w:r>
      <w:r>
        <w:rPr/>
        <w:t>mjere</w:t>
      </w:r>
      <w:r>
        <w:rPr>
          <w:spacing w:val="-14"/>
        </w:rPr>
        <w:t> </w:t>
      </w:r>
      <w:r>
        <w:rPr/>
        <w:t>i</w:t>
      </w:r>
      <w:r>
        <w:rPr>
          <w:spacing w:val="-16"/>
        </w:rPr>
        <w:t> </w:t>
      </w:r>
      <w:r>
        <w:rPr/>
        <w:t>sisteme</w:t>
      </w:r>
      <w:r>
        <w:rPr>
          <w:spacing w:val="-13"/>
        </w:rPr>
        <w:t> </w:t>
      </w:r>
      <w:r>
        <w:rPr/>
        <w:t>upravljanja</w:t>
      </w:r>
      <w:r>
        <w:rPr>
          <w:spacing w:val="-14"/>
        </w:rPr>
        <w:t> </w:t>
      </w:r>
      <w:r>
        <w:rPr/>
        <w:t>zasnovane</w:t>
      </w:r>
      <w:r>
        <w:rPr>
          <w:spacing w:val="-14"/>
        </w:rPr>
        <w:t> </w:t>
      </w:r>
      <w:r>
        <w:rPr/>
        <w:t>na</w:t>
      </w:r>
      <w:r>
        <w:rPr>
          <w:spacing w:val="-14"/>
        </w:rPr>
        <w:t> </w:t>
      </w:r>
      <w:r>
        <w:rPr/>
        <w:t>načelima</w:t>
      </w:r>
      <w:r>
        <w:rPr>
          <w:spacing w:val="-14"/>
        </w:rPr>
        <w:t> </w:t>
      </w:r>
      <w:r>
        <w:rPr/>
        <w:t>Zajedničke</w:t>
      </w:r>
      <w:r>
        <w:rPr>
          <w:spacing w:val="-15"/>
        </w:rPr>
        <w:t> </w:t>
      </w:r>
      <w:r>
        <w:rPr/>
        <w:t>ribarske</w:t>
      </w:r>
      <w:r>
        <w:rPr>
          <w:spacing w:val="-15"/>
        </w:rPr>
        <w:t> </w:t>
      </w:r>
      <w:r>
        <w:rPr/>
        <w:t>politike Evropske unije. U saradnji sa Odjeljenjem za međunarodnu saradnju i IPA projekte prati realizaciju međunarodnih obaveza u skladu sa dugoročnim, odnosno kratkoročnim strateškim opredeljenjima i sarađuje sa regionalnim i međunarodnim organizacijama u ribarstvu. Vrši upravljanje resursima, </w:t>
      </w:r>
      <w:r>
        <w:rPr>
          <w:spacing w:val="-2"/>
        </w:rPr>
        <w:t>ribolovnom</w:t>
      </w:r>
      <w:r>
        <w:rPr>
          <w:spacing w:val="-10"/>
        </w:rPr>
        <w:t> </w:t>
      </w:r>
      <w:r>
        <w:rPr>
          <w:spacing w:val="-2"/>
        </w:rPr>
        <w:t>flotom,</w:t>
      </w:r>
      <w:r>
        <w:rPr>
          <w:spacing w:val="-10"/>
        </w:rPr>
        <w:t> </w:t>
      </w:r>
      <w:r>
        <w:rPr>
          <w:spacing w:val="-2"/>
        </w:rPr>
        <w:t>pravima</w:t>
      </w:r>
      <w:r>
        <w:rPr>
          <w:spacing w:val="-9"/>
        </w:rPr>
        <w:t> </w:t>
      </w:r>
      <w:r>
        <w:rPr>
          <w:spacing w:val="-2"/>
        </w:rPr>
        <w:t>pristupa</w:t>
      </w:r>
      <w:r>
        <w:rPr>
          <w:spacing w:val="-11"/>
        </w:rPr>
        <w:t> </w:t>
      </w:r>
      <w:r>
        <w:rPr>
          <w:spacing w:val="-2"/>
        </w:rPr>
        <w:t>ribolovnim</w:t>
      </w:r>
      <w:r>
        <w:rPr>
          <w:spacing w:val="-8"/>
        </w:rPr>
        <w:t> </w:t>
      </w:r>
      <w:r>
        <w:rPr>
          <w:spacing w:val="-2"/>
        </w:rPr>
        <w:t>vodama,</w:t>
      </w:r>
      <w:r>
        <w:rPr>
          <w:spacing w:val="-10"/>
        </w:rPr>
        <w:t> </w:t>
      </w:r>
      <w:r>
        <w:rPr>
          <w:spacing w:val="-2"/>
        </w:rPr>
        <w:t>tržištem,</w:t>
      </w:r>
      <w:r>
        <w:rPr>
          <w:spacing w:val="-8"/>
        </w:rPr>
        <w:t> </w:t>
      </w:r>
      <w:r>
        <w:rPr>
          <w:spacing w:val="-2"/>
        </w:rPr>
        <w:t>strukturnim</w:t>
      </w:r>
      <w:r>
        <w:rPr>
          <w:spacing w:val="-10"/>
        </w:rPr>
        <w:t> </w:t>
      </w:r>
      <w:r>
        <w:rPr>
          <w:spacing w:val="-2"/>
        </w:rPr>
        <w:t>mjerama,</w:t>
      </w:r>
      <w:r>
        <w:rPr>
          <w:spacing w:val="-10"/>
        </w:rPr>
        <w:t> </w:t>
      </w:r>
      <w:r>
        <w:rPr>
          <w:spacing w:val="-2"/>
        </w:rPr>
        <w:t>mjerama</w:t>
      </w:r>
      <w:r>
        <w:rPr>
          <w:spacing w:val="-11"/>
        </w:rPr>
        <w:t> </w:t>
      </w:r>
      <w:r>
        <w:rPr>
          <w:spacing w:val="-2"/>
        </w:rPr>
        <w:t>državne </w:t>
      </w:r>
      <w:r>
        <w:rPr/>
        <w:t>pomoći, akvakulturom i informacionim sistemima u ribarstvu. Izrađuje i predlaže planove upravljanja ribarstvom,</w:t>
      </w:r>
      <w:r>
        <w:rPr>
          <w:spacing w:val="-6"/>
        </w:rPr>
        <w:t> </w:t>
      </w:r>
      <w:r>
        <w:rPr/>
        <w:t>ribolovnom</w:t>
      </w:r>
      <w:r>
        <w:rPr>
          <w:spacing w:val="-9"/>
        </w:rPr>
        <w:t> </w:t>
      </w:r>
      <w:r>
        <w:rPr/>
        <w:t>flotom,</w:t>
      </w:r>
      <w:r>
        <w:rPr>
          <w:spacing w:val="-6"/>
        </w:rPr>
        <w:t> </w:t>
      </w:r>
      <w:r>
        <w:rPr/>
        <w:t>pojednim</w:t>
      </w:r>
      <w:r>
        <w:rPr>
          <w:spacing w:val="-6"/>
        </w:rPr>
        <w:t> </w:t>
      </w:r>
      <w:r>
        <w:rPr/>
        <w:t>ili</w:t>
      </w:r>
      <w:r>
        <w:rPr>
          <w:spacing w:val="-8"/>
        </w:rPr>
        <w:t> </w:t>
      </w:r>
      <w:r>
        <w:rPr/>
        <w:t>svim</w:t>
      </w:r>
      <w:r>
        <w:rPr>
          <w:spacing w:val="-6"/>
        </w:rPr>
        <w:t> </w:t>
      </w:r>
      <w:r>
        <w:rPr/>
        <w:t>ribljim</w:t>
      </w:r>
      <w:r>
        <w:rPr>
          <w:spacing w:val="-6"/>
        </w:rPr>
        <w:t> </w:t>
      </w:r>
      <w:r>
        <w:rPr/>
        <w:t>resursima.</w:t>
      </w:r>
      <w:r>
        <w:rPr>
          <w:spacing w:val="-6"/>
        </w:rPr>
        <w:t> </w:t>
      </w:r>
      <w:r>
        <w:rPr/>
        <w:t>Uspostavlja</w:t>
      </w:r>
      <w:r>
        <w:rPr>
          <w:spacing w:val="-7"/>
        </w:rPr>
        <w:t> </w:t>
      </w:r>
      <w:r>
        <w:rPr/>
        <w:t>i</w:t>
      </w:r>
      <w:r>
        <w:rPr>
          <w:spacing w:val="-8"/>
        </w:rPr>
        <w:t> </w:t>
      </w:r>
      <w:r>
        <w:rPr/>
        <w:t>vodi</w:t>
      </w:r>
      <w:r>
        <w:rPr>
          <w:spacing w:val="-8"/>
        </w:rPr>
        <w:t> </w:t>
      </w:r>
      <w:r>
        <w:rPr/>
        <w:t>informacione</w:t>
      </w:r>
      <w:r>
        <w:rPr>
          <w:spacing w:val="-10"/>
        </w:rPr>
        <w:t> </w:t>
      </w:r>
      <w:r>
        <w:rPr/>
        <w:t>sisteme u</w:t>
      </w:r>
      <w:r>
        <w:rPr>
          <w:spacing w:val="-2"/>
        </w:rPr>
        <w:t> </w:t>
      </w:r>
      <w:r>
        <w:rPr/>
        <w:t>ribarstvu,</w:t>
      </w:r>
      <w:r>
        <w:rPr>
          <w:spacing w:val="-1"/>
        </w:rPr>
        <w:t> </w:t>
      </w:r>
      <w:r>
        <w:rPr/>
        <w:t>u</w:t>
      </w:r>
      <w:r>
        <w:rPr>
          <w:spacing w:val="-3"/>
        </w:rPr>
        <w:t> </w:t>
      </w:r>
      <w:r>
        <w:rPr/>
        <w:t>cilju</w:t>
      </w:r>
      <w:r>
        <w:rPr>
          <w:spacing w:val="-2"/>
        </w:rPr>
        <w:t> </w:t>
      </w:r>
      <w:r>
        <w:rPr/>
        <w:t>obezbjeđivanja</w:t>
      </w:r>
      <w:r>
        <w:rPr>
          <w:spacing w:val="-2"/>
        </w:rPr>
        <w:t> </w:t>
      </w:r>
      <w:r>
        <w:rPr/>
        <w:t>efikasnije</w:t>
      </w:r>
      <w:r>
        <w:rPr>
          <w:spacing w:val="-3"/>
        </w:rPr>
        <w:t> </w:t>
      </w:r>
      <w:r>
        <w:rPr/>
        <w:t>kontrole</w:t>
      </w:r>
      <w:r>
        <w:rPr>
          <w:spacing w:val="-2"/>
        </w:rPr>
        <w:t> </w:t>
      </w:r>
      <w:r>
        <w:rPr/>
        <w:t>ribolovnih</w:t>
      </w:r>
      <w:r>
        <w:rPr>
          <w:spacing w:val="-2"/>
        </w:rPr>
        <w:t> </w:t>
      </w:r>
      <w:r>
        <w:rPr/>
        <w:t>aktivnosti</w:t>
      </w:r>
      <w:r>
        <w:rPr>
          <w:spacing w:val="-2"/>
        </w:rPr>
        <w:t> </w:t>
      </w:r>
      <w:r>
        <w:rPr/>
        <w:t>i</w:t>
      </w:r>
      <w:r>
        <w:rPr>
          <w:spacing w:val="-2"/>
        </w:rPr>
        <w:t> </w:t>
      </w:r>
      <w:r>
        <w:rPr/>
        <w:t>razmjene</w:t>
      </w:r>
      <w:r>
        <w:rPr>
          <w:spacing w:val="-3"/>
        </w:rPr>
        <w:t> </w:t>
      </w:r>
      <w:r>
        <w:rPr/>
        <w:t>podataka</w:t>
      </w:r>
      <w:r>
        <w:rPr>
          <w:spacing w:val="-2"/>
        </w:rPr>
        <w:t> </w:t>
      </w:r>
      <w:r>
        <w:rPr/>
        <w:t>o</w:t>
      </w:r>
      <w:r>
        <w:rPr>
          <w:spacing w:val="-3"/>
        </w:rPr>
        <w:t> </w:t>
      </w:r>
      <w:r>
        <w:rPr/>
        <w:t>stanju</w:t>
      </w:r>
      <w:r>
        <w:rPr>
          <w:spacing w:val="-2"/>
        </w:rPr>
        <w:t> </w:t>
      </w:r>
      <w:r>
        <w:rPr/>
        <w:t>u sektoru ribarstva sa nacionalnim i međunarodnim zainteresovanim stranama. Prikuplja, obrađuje i objavljuje</w:t>
      </w:r>
      <w:r>
        <w:rPr>
          <w:spacing w:val="-15"/>
        </w:rPr>
        <w:t> </w:t>
      </w:r>
      <w:r>
        <w:rPr/>
        <w:t>sveobuhvatne</w:t>
      </w:r>
      <w:r>
        <w:rPr>
          <w:spacing w:val="-15"/>
        </w:rPr>
        <w:t> </w:t>
      </w:r>
      <w:r>
        <w:rPr/>
        <w:t>podatke</w:t>
      </w:r>
      <w:r>
        <w:rPr>
          <w:spacing w:val="-13"/>
        </w:rPr>
        <w:t> </w:t>
      </w:r>
      <w:r>
        <w:rPr/>
        <w:t>o</w:t>
      </w:r>
      <w:r>
        <w:rPr>
          <w:spacing w:val="-16"/>
        </w:rPr>
        <w:t> </w:t>
      </w:r>
      <w:r>
        <w:rPr/>
        <w:t>socio-ekonomskom</w:t>
      </w:r>
      <w:r>
        <w:rPr>
          <w:spacing w:val="-14"/>
        </w:rPr>
        <w:t> </w:t>
      </w:r>
      <w:r>
        <w:rPr/>
        <w:t>stanju</w:t>
      </w:r>
      <w:r>
        <w:rPr>
          <w:spacing w:val="-14"/>
        </w:rPr>
        <w:t> </w:t>
      </w:r>
      <w:r>
        <w:rPr/>
        <w:t>sektora</w:t>
      </w:r>
      <w:r>
        <w:rPr>
          <w:spacing w:val="-16"/>
        </w:rPr>
        <w:t> </w:t>
      </w:r>
      <w:r>
        <w:rPr/>
        <w:t>ribarstva,</w:t>
      </w:r>
      <w:r>
        <w:rPr>
          <w:spacing w:val="-12"/>
        </w:rPr>
        <w:t> </w:t>
      </w:r>
      <w:r>
        <w:rPr/>
        <w:t>ribolovnoj</w:t>
      </w:r>
      <w:r>
        <w:rPr>
          <w:spacing w:val="-15"/>
        </w:rPr>
        <w:t> </w:t>
      </w:r>
      <w:r>
        <w:rPr/>
        <w:t>floti</w:t>
      </w:r>
      <w:r>
        <w:rPr>
          <w:spacing w:val="-14"/>
        </w:rPr>
        <w:t> </w:t>
      </w:r>
      <w:r>
        <w:rPr/>
        <w:t>i</w:t>
      </w:r>
      <w:r>
        <w:rPr>
          <w:spacing w:val="-16"/>
        </w:rPr>
        <w:t> </w:t>
      </w:r>
      <w:r>
        <w:rPr/>
        <w:t>resursima, uključujući</w:t>
      </w:r>
      <w:r>
        <w:rPr>
          <w:spacing w:val="-10"/>
        </w:rPr>
        <w:t> </w:t>
      </w:r>
      <w:r>
        <w:rPr/>
        <w:t>i</w:t>
      </w:r>
      <w:r>
        <w:rPr>
          <w:spacing w:val="-8"/>
        </w:rPr>
        <w:t> </w:t>
      </w:r>
      <w:r>
        <w:rPr/>
        <w:t>biološke</w:t>
      </w:r>
      <w:r>
        <w:rPr>
          <w:spacing w:val="-9"/>
        </w:rPr>
        <w:t> </w:t>
      </w:r>
      <w:r>
        <w:rPr/>
        <w:t>parametre</w:t>
      </w:r>
      <w:r>
        <w:rPr>
          <w:spacing w:val="-8"/>
        </w:rPr>
        <w:t> </w:t>
      </w:r>
      <w:r>
        <w:rPr/>
        <w:t>o</w:t>
      </w:r>
      <w:r>
        <w:rPr>
          <w:spacing w:val="-9"/>
        </w:rPr>
        <w:t> </w:t>
      </w:r>
      <w:r>
        <w:rPr/>
        <w:t>stanju</w:t>
      </w:r>
      <w:r>
        <w:rPr>
          <w:spacing w:val="-9"/>
        </w:rPr>
        <w:t> </w:t>
      </w:r>
      <w:r>
        <w:rPr/>
        <w:t>riba</w:t>
      </w:r>
      <w:r>
        <w:rPr>
          <w:spacing w:val="-8"/>
        </w:rPr>
        <w:t> </w:t>
      </w:r>
      <w:r>
        <w:rPr/>
        <w:t>i</w:t>
      </w:r>
      <w:r>
        <w:rPr>
          <w:spacing w:val="-10"/>
        </w:rPr>
        <w:t> </w:t>
      </w:r>
      <w:r>
        <w:rPr/>
        <w:t>drugih</w:t>
      </w:r>
      <w:r>
        <w:rPr>
          <w:spacing w:val="-9"/>
        </w:rPr>
        <w:t> </w:t>
      </w:r>
      <w:r>
        <w:rPr/>
        <w:t>morskih</w:t>
      </w:r>
      <w:r>
        <w:rPr>
          <w:spacing w:val="-9"/>
        </w:rPr>
        <w:t> </w:t>
      </w:r>
      <w:r>
        <w:rPr/>
        <w:t>i</w:t>
      </w:r>
      <w:r>
        <w:rPr>
          <w:spacing w:val="-8"/>
        </w:rPr>
        <w:t> </w:t>
      </w:r>
      <w:r>
        <w:rPr/>
        <w:t>slatkovodnih</w:t>
      </w:r>
      <w:r>
        <w:rPr>
          <w:spacing w:val="-8"/>
        </w:rPr>
        <w:t> </w:t>
      </w:r>
      <w:r>
        <w:rPr/>
        <w:t>organizama.</w:t>
      </w:r>
    </w:p>
    <w:p>
      <w:pPr>
        <w:pStyle w:val="ListParagraph"/>
        <w:numPr>
          <w:ilvl w:val="1"/>
          <w:numId w:val="2"/>
        </w:numPr>
        <w:tabs>
          <w:tab w:pos="1149" w:val="left" w:leader="none"/>
        </w:tabs>
        <w:spacing w:line="240" w:lineRule="auto" w:before="252" w:after="0"/>
        <w:ind w:left="2" w:right="137" w:firstLine="720"/>
        <w:jc w:val="both"/>
        <w:rPr>
          <w:sz w:val="22"/>
        </w:rPr>
      </w:pP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5"/>
          <w:sz w:val="22"/>
        </w:rPr>
        <w:t> </w:t>
      </w:r>
      <w:r>
        <w:rPr>
          <w:rFonts w:ascii="Arial" w:hAnsi="Arial"/>
          <w:b/>
          <w:sz w:val="22"/>
        </w:rPr>
        <w:t>upravljanje</w:t>
      </w:r>
      <w:r>
        <w:rPr>
          <w:rFonts w:ascii="Arial" w:hAnsi="Arial"/>
          <w:b/>
          <w:spacing w:val="-3"/>
          <w:sz w:val="22"/>
        </w:rPr>
        <w:t> </w:t>
      </w:r>
      <w:r>
        <w:rPr>
          <w:rFonts w:ascii="Arial" w:hAnsi="Arial"/>
          <w:b/>
          <w:sz w:val="22"/>
        </w:rPr>
        <w:t>resursima</w:t>
      </w:r>
      <w:r>
        <w:rPr>
          <w:rFonts w:ascii="Arial" w:hAnsi="Arial"/>
          <w:b/>
          <w:spacing w:val="-5"/>
          <w:sz w:val="22"/>
        </w:rPr>
        <w:t> </w:t>
      </w:r>
      <w:r>
        <w:rPr>
          <w:rFonts w:ascii="Arial" w:hAnsi="Arial"/>
          <w:b/>
          <w:sz w:val="22"/>
        </w:rPr>
        <w:t>i</w:t>
      </w:r>
      <w:r>
        <w:rPr>
          <w:rFonts w:ascii="Arial" w:hAnsi="Arial"/>
          <w:b/>
          <w:spacing w:val="-4"/>
          <w:sz w:val="22"/>
        </w:rPr>
        <w:t> </w:t>
      </w:r>
      <w:r>
        <w:rPr>
          <w:rFonts w:ascii="Arial" w:hAnsi="Arial"/>
          <w:b/>
          <w:sz w:val="22"/>
        </w:rPr>
        <w:t>ribolovnom</w:t>
      </w:r>
      <w:r>
        <w:rPr>
          <w:rFonts w:ascii="Arial" w:hAnsi="Arial"/>
          <w:b/>
          <w:spacing w:val="-2"/>
          <w:sz w:val="22"/>
        </w:rPr>
        <w:t> </w:t>
      </w:r>
      <w:r>
        <w:rPr>
          <w:rFonts w:ascii="Arial" w:hAnsi="Arial"/>
          <w:b/>
          <w:sz w:val="22"/>
        </w:rPr>
        <w:t>flotom</w:t>
      </w:r>
      <w:r>
        <w:rPr>
          <w:rFonts w:ascii="Arial" w:hAnsi="Arial"/>
          <w:b/>
          <w:spacing w:val="-2"/>
          <w:sz w:val="22"/>
        </w:rPr>
        <w:t> </w:t>
      </w:r>
      <w:r>
        <w:rPr>
          <w:sz w:val="22"/>
        </w:rPr>
        <w:t>prati</w:t>
      </w:r>
      <w:r>
        <w:rPr>
          <w:spacing w:val="-3"/>
          <w:sz w:val="22"/>
        </w:rPr>
        <w:t> </w:t>
      </w:r>
      <w:r>
        <w:rPr>
          <w:sz w:val="22"/>
        </w:rPr>
        <w:t>stanje</w:t>
      </w:r>
      <w:r>
        <w:rPr>
          <w:spacing w:val="-3"/>
          <w:sz w:val="22"/>
        </w:rPr>
        <w:t> </w:t>
      </w:r>
      <w:r>
        <w:rPr>
          <w:sz w:val="22"/>
        </w:rPr>
        <w:t>ribarstva</w:t>
      </w:r>
      <w:r>
        <w:rPr>
          <w:spacing w:val="-3"/>
          <w:sz w:val="22"/>
        </w:rPr>
        <w:t> </w:t>
      </w:r>
      <w:r>
        <w:rPr>
          <w:sz w:val="22"/>
        </w:rPr>
        <w:t>i</w:t>
      </w:r>
      <w:r>
        <w:rPr>
          <w:spacing w:val="-3"/>
          <w:sz w:val="22"/>
        </w:rPr>
        <w:t> </w:t>
      </w:r>
      <w:r>
        <w:rPr>
          <w:sz w:val="22"/>
        </w:rPr>
        <w:t>akvakulture. Definiše, sprovodi, nadgleda i procjenjuje politiku koja osigurava održivo iskorišćavanje morskih i </w:t>
      </w:r>
      <w:r>
        <w:rPr>
          <w:spacing w:val="-6"/>
          <w:sz w:val="22"/>
        </w:rPr>
        <w:t>slatkovodnih</w:t>
      </w:r>
      <w:r>
        <w:rPr>
          <w:spacing w:val="-10"/>
          <w:sz w:val="22"/>
        </w:rPr>
        <w:t> </w:t>
      </w:r>
      <w:r>
        <w:rPr>
          <w:spacing w:val="-6"/>
          <w:sz w:val="22"/>
        </w:rPr>
        <w:t>resursa.</w:t>
      </w:r>
      <w:r>
        <w:rPr>
          <w:spacing w:val="-9"/>
          <w:sz w:val="22"/>
        </w:rPr>
        <w:t> </w:t>
      </w:r>
      <w:r>
        <w:rPr>
          <w:spacing w:val="-6"/>
          <w:sz w:val="22"/>
        </w:rPr>
        <w:t>Pruža</w:t>
      </w:r>
      <w:r>
        <w:rPr>
          <w:spacing w:val="-9"/>
          <w:sz w:val="22"/>
        </w:rPr>
        <w:t> </w:t>
      </w:r>
      <w:r>
        <w:rPr>
          <w:spacing w:val="-6"/>
          <w:sz w:val="22"/>
        </w:rPr>
        <w:t>podršku</w:t>
      </w:r>
      <w:r>
        <w:rPr>
          <w:spacing w:val="-10"/>
          <w:sz w:val="22"/>
        </w:rPr>
        <w:t> </w:t>
      </w:r>
      <w:r>
        <w:rPr>
          <w:spacing w:val="-6"/>
          <w:sz w:val="22"/>
        </w:rPr>
        <w:t>istraživačkim</w:t>
      </w:r>
      <w:r>
        <w:rPr>
          <w:spacing w:val="-9"/>
          <w:sz w:val="22"/>
        </w:rPr>
        <w:t> </w:t>
      </w:r>
      <w:r>
        <w:rPr>
          <w:spacing w:val="-6"/>
          <w:sz w:val="22"/>
        </w:rPr>
        <w:t>institucijama</w:t>
      </w:r>
      <w:r>
        <w:rPr>
          <w:spacing w:val="-9"/>
          <w:sz w:val="22"/>
        </w:rPr>
        <w:t> </w:t>
      </w:r>
      <w:r>
        <w:rPr>
          <w:spacing w:val="-6"/>
          <w:sz w:val="22"/>
        </w:rPr>
        <w:t>u</w:t>
      </w:r>
      <w:r>
        <w:rPr>
          <w:spacing w:val="-9"/>
          <w:sz w:val="22"/>
        </w:rPr>
        <w:t> </w:t>
      </w:r>
      <w:r>
        <w:rPr>
          <w:spacing w:val="-6"/>
          <w:sz w:val="22"/>
        </w:rPr>
        <w:t>sprovođenju</w:t>
      </w:r>
      <w:r>
        <w:rPr>
          <w:spacing w:val="-10"/>
          <w:sz w:val="22"/>
        </w:rPr>
        <w:t> </w:t>
      </w:r>
      <w:r>
        <w:rPr>
          <w:spacing w:val="-6"/>
          <w:sz w:val="22"/>
        </w:rPr>
        <w:t>istraživanja</w:t>
      </w:r>
      <w:r>
        <w:rPr>
          <w:spacing w:val="-9"/>
          <w:sz w:val="22"/>
        </w:rPr>
        <w:t> </w:t>
      </w:r>
      <w:r>
        <w:rPr>
          <w:spacing w:val="-6"/>
          <w:sz w:val="22"/>
        </w:rPr>
        <w:t>i</w:t>
      </w:r>
      <w:r>
        <w:rPr>
          <w:spacing w:val="-9"/>
          <w:sz w:val="22"/>
        </w:rPr>
        <w:t> </w:t>
      </w:r>
      <w:r>
        <w:rPr>
          <w:spacing w:val="-6"/>
          <w:sz w:val="22"/>
        </w:rPr>
        <w:t>procjeni</w:t>
      </w:r>
      <w:r>
        <w:rPr>
          <w:spacing w:val="-10"/>
          <w:sz w:val="22"/>
        </w:rPr>
        <w:t> </w:t>
      </w:r>
      <w:r>
        <w:rPr>
          <w:spacing w:val="-6"/>
          <w:sz w:val="22"/>
        </w:rPr>
        <w:t>stanja </w:t>
      </w:r>
      <w:r>
        <w:rPr>
          <w:sz w:val="22"/>
        </w:rPr>
        <w:t>resursa koji predstavljaju osnov za definisanje i sprovođenje ribarstvene politike. Vrši upravljanje raspoloživim</w:t>
      </w:r>
      <w:r>
        <w:rPr>
          <w:spacing w:val="-15"/>
          <w:sz w:val="22"/>
        </w:rPr>
        <w:t> </w:t>
      </w:r>
      <w:r>
        <w:rPr>
          <w:sz w:val="22"/>
        </w:rPr>
        <w:t>resursima</w:t>
      </w:r>
      <w:r>
        <w:rPr>
          <w:spacing w:val="-14"/>
          <w:sz w:val="22"/>
        </w:rPr>
        <w:t> </w:t>
      </w:r>
      <w:r>
        <w:rPr>
          <w:sz w:val="22"/>
        </w:rPr>
        <w:t>i</w:t>
      </w:r>
      <w:r>
        <w:rPr>
          <w:spacing w:val="-16"/>
          <w:sz w:val="22"/>
        </w:rPr>
        <w:t> </w:t>
      </w:r>
      <w:r>
        <w:rPr>
          <w:sz w:val="22"/>
        </w:rPr>
        <w:t>akvakulturom</w:t>
      </w:r>
      <w:r>
        <w:rPr>
          <w:spacing w:val="-14"/>
          <w:sz w:val="22"/>
        </w:rPr>
        <w:t> </w:t>
      </w:r>
      <w:r>
        <w:rPr>
          <w:sz w:val="22"/>
        </w:rPr>
        <w:t>na</w:t>
      </w:r>
      <w:r>
        <w:rPr>
          <w:spacing w:val="-15"/>
          <w:sz w:val="22"/>
        </w:rPr>
        <w:t> </w:t>
      </w:r>
      <w:r>
        <w:rPr>
          <w:sz w:val="22"/>
        </w:rPr>
        <w:t>osnovu</w:t>
      </w:r>
      <w:r>
        <w:rPr>
          <w:spacing w:val="-15"/>
          <w:sz w:val="22"/>
        </w:rPr>
        <w:t> </w:t>
      </w:r>
      <w:r>
        <w:rPr>
          <w:sz w:val="22"/>
        </w:rPr>
        <w:t>naučne</w:t>
      </w:r>
      <w:r>
        <w:rPr>
          <w:spacing w:val="-15"/>
          <w:sz w:val="22"/>
        </w:rPr>
        <w:t> </w:t>
      </w:r>
      <w:r>
        <w:rPr>
          <w:sz w:val="22"/>
        </w:rPr>
        <w:t>procjene</w:t>
      </w:r>
      <w:r>
        <w:rPr>
          <w:spacing w:val="-15"/>
          <w:sz w:val="22"/>
        </w:rPr>
        <w:t> </w:t>
      </w:r>
      <w:r>
        <w:rPr>
          <w:sz w:val="22"/>
        </w:rPr>
        <w:t>stanja</w:t>
      </w:r>
      <w:r>
        <w:rPr>
          <w:spacing w:val="-15"/>
          <w:sz w:val="22"/>
        </w:rPr>
        <w:t> </w:t>
      </w:r>
      <w:r>
        <w:rPr>
          <w:sz w:val="22"/>
        </w:rPr>
        <w:t>resursa.</w:t>
      </w:r>
      <w:r>
        <w:rPr>
          <w:spacing w:val="-15"/>
          <w:sz w:val="22"/>
        </w:rPr>
        <w:t> </w:t>
      </w:r>
      <w:r>
        <w:rPr>
          <w:sz w:val="22"/>
        </w:rPr>
        <w:t>Izrađuje,</w:t>
      </w:r>
      <w:r>
        <w:rPr>
          <w:spacing w:val="-15"/>
          <w:sz w:val="22"/>
        </w:rPr>
        <w:t> </w:t>
      </w:r>
      <w:r>
        <w:rPr>
          <w:sz w:val="22"/>
        </w:rPr>
        <w:t>predlaže</w:t>
      </w:r>
      <w:r>
        <w:rPr>
          <w:spacing w:val="-15"/>
          <w:sz w:val="22"/>
        </w:rPr>
        <w:t> </w:t>
      </w:r>
      <w:r>
        <w:rPr>
          <w:sz w:val="22"/>
        </w:rPr>
        <w:t>i realizuje planove upravljanja ribarstvom, ribolovnom flotom i ribljim resursima, strukturnim mjerama i mjerama državne pomoći. Inicira izmjenu pravnog okvira iz oblasti</w:t>
      </w:r>
      <w:r>
        <w:rPr>
          <w:spacing w:val="40"/>
          <w:sz w:val="22"/>
        </w:rPr>
        <w:t> </w:t>
      </w:r>
      <w:r>
        <w:rPr>
          <w:sz w:val="22"/>
        </w:rPr>
        <w:t>ribarstva u cilju harmonizacije sa </w:t>
      </w:r>
      <w:r>
        <w:rPr>
          <w:spacing w:val="-2"/>
          <w:sz w:val="22"/>
        </w:rPr>
        <w:t>pravnim</w:t>
      </w:r>
      <w:r>
        <w:rPr>
          <w:spacing w:val="-6"/>
          <w:sz w:val="22"/>
        </w:rPr>
        <w:t> </w:t>
      </w:r>
      <w:r>
        <w:rPr>
          <w:spacing w:val="-2"/>
          <w:sz w:val="22"/>
        </w:rPr>
        <w:t>tekovinom</w:t>
      </w:r>
      <w:r>
        <w:rPr>
          <w:spacing w:val="-8"/>
          <w:sz w:val="22"/>
        </w:rPr>
        <w:t> </w:t>
      </w:r>
      <w:r>
        <w:rPr>
          <w:spacing w:val="-2"/>
          <w:sz w:val="22"/>
        </w:rPr>
        <w:t>EU,</w:t>
      </w:r>
      <w:r>
        <w:rPr>
          <w:spacing w:val="-8"/>
          <w:sz w:val="22"/>
        </w:rPr>
        <w:t> </w:t>
      </w:r>
      <w:r>
        <w:rPr>
          <w:spacing w:val="-2"/>
          <w:sz w:val="22"/>
        </w:rPr>
        <w:t>osigurava</w:t>
      </w:r>
      <w:r>
        <w:rPr>
          <w:spacing w:val="-7"/>
          <w:sz w:val="22"/>
        </w:rPr>
        <w:t> </w:t>
      </w:r>
      <w:r>
        <w:rPr>
          <w:spacing w:val="-2"/>
          <w:sz w:val="22"/>
        </w:rPr>
        <w:t>učešće</w:t>
      </w:r>
      <w:r>
        <w:rPr>
          <w:spacing w:val="-9"/>
          <w:sz w:val="22"/>
        </w:rPr>
        <w:t> </w:t>
      </w:r>
      <w:r>
        <w:rPr>
          <w:spacing w:val="-2"/>
          <w:sz w:val="22"/>
        </w:rPr>
        <w:t>zainteresovanih</w:t>
      </w:r>
      <w:r>
        <w:rPr>
          <w:spacing w:val="-7"/>
          <w:sz w:val="22"/>
        </w:rPr>
        <w:t> </w:t>
      </w:r>
      <w:r>
        <w:rPr>
          <w:spacing w:val="-2"/>
          <w:sz w:val="22"/>
        </w:rPr>
        <w:t>strana</w:t>
      </w:r>
      <w:r>
        <w:rPr>
          <w:spacing w:val="-9"/>
          <w:sz w:val="22"/>
        </w:rPr>
        <w:t> </w:t>
      </w:r>
      <w:r>
        <w:rPr>
          <w:spacing w:val="-2"/>
          <w:sz w:val="22"/>
        </w:rPr>
        <w:t>u</w:t>
      </w:r>
      <w:r>
        <w:rPr>
          <w:spacing w:val="-9"/>
          <w:sz w:val="22"/>
        </w:rPr>
        <w:t> </w:t>
      </w:r>
      <w:r>
        <w:rPr>
          <w:spacing w:val="-2"/>
          <w:sz w:val="22"/>
        </w:rPr>
        <w:t>procesu</w:t>
      </w:r>
      <w:r>
        <w:rPr>
          <w:spacing w:val="-7"/>
          <w:sz w:val="22"/>
        </w:rPr>
        <w:t> </w:t>
      </w:r>
      <w:r>
        <w:rPr>
          <w:spacing w:val="-2"/>
          <w:sz w:val="22"/>
        </w:rPr>
        <w:t>donošenja</w:t>
      </w:r>
      <w:r>
        <w:rPr>
          <w:spacing w:val="-7"/>
          <w:sz w:val="22"/>
        </w:rPr>
        <w:t> </w:t>
      </w:r>
      <w:r>
        <w:rPr>
          <w:spacing w:val="-2"/>
          <w:sz w:val="22"/>
        </w:rPr>
        <w:t>odluka</w:t>
      </w:r>
      <w:r>
        <w:rPr>
          <w:spacing w:val="-9"/>
          <w:sz w:val="22"/>
        </w:rPr>
        <w:t> </w:t>
      </w:r>
      <w:r>
        <w:rPr>
          <w:spacing w:val="-2"/>
          <w:sz w:val="22"/>
        </w:rPr>
        <w:t>i</w:t>
      </w:r>
      <w:r>
        <w:rPr>
          <w:spacing w:val="-7"/>
          <w:sz w:val="22"/>
        </w:rPr>
        <w:t> </w:t>
      </w:r>
      <w:r>
        <w:rPr>
          <w:spacing w:val="-2"/>
          <w:sz w:val="22"/>
        </w:rPr>
        <w:t>nadgleda </w:t>
      </w:r>
      <w:r>
        <w:rPr>
          <w:sz w:val="22"/>
        </w:rPr>
        <w:t>pravni</w:t>
      </w:r>
      <w:r>
        <w:rPr>
          <w:spacing w:val="-16"/>
          <w:sz w:val="22"/>
        </w:rPr>
        <w:t> </w:t>
      </w:r>
      <w:r>
        <w:rPr>
          <w:sz w:val="22"/>
        </w:rPr>
        <w:t>i</w:t>
      </w:r>
      <w:r>
        <w:rPr>
          <w:spacing w:val="-15"/>
          <w:sz w:val="22"/>
        </w:rPr>
        <w:t> </w:t>
      </w:r>
      <w:r>
        <w:rPr>
          <w:sz w:val="22"/>
        </w:rPr>
        <w:t>praktični</w:t>
      </w:r>
      <w:r>
        <w:rPr>
          <w:spacing w:val="-15"/>
          <w:sz w:val="22"/>
        </w:rPr>
        <w:t> </w:t>
      </w:r>
      <w:r>
        <w:rPr>
          <w:sz w:val="22"/>
        </w:rPr>
        <w:t>rad</w:t>
      </w:r>
      <w:r>
        <w:rPr>
          <w:spacing w:val="-16"/>
          <w:sz w:val="22"/>
        </w:rPr>
        <w:t> </w:t>
      </w:r>
      <w:r>
        <w:rPr>
          <w:sz w:val="22"/>
        </w:rPr>
        <w:t>na</w:t>
      </w:r>
      <w:r>
        <w:rPr>
          <w:spacing w:val="-15"/>
          <w:sz w:val="22"/>
        </w:rPr>
        <w:t> </w:t>
      </w:r>
      <w:r>
        <w:rPr>
          <w:sz w:val="22"/>
        </w:rPr>
        <w:t>održivom</w:t>
      </w:r>
      <w:r>
        <w:rPr>
          <w:spacing w:val="-15"/>
          <w:sz w:val="22"/>
        </w:rPr>
        <w:t> </w:t>
      </w:r>
      <w:r>
        <w:rPr>
          <w:sz w:val="22"/>
        </w:rPr>
        <w:t>upravljanju</w:t>
      </w:r>
      <w:r>
        <w:rPr>
          <w:spacing w:val="-15"/>
          <w:sz w:val="22"/>
        </w:rPr>
        <w:t> </w:t>
      </w:r>
      <w:r>
        <w:rPr>
          <w:sz w:val="22"/>
        </w:rPr>
        <w:t>morskim</w:t>
      </w:r>
      <w:r>
        <w:rPr>
          <w:spacing w:val="-16"/>
          <w:sz w:val="22"/>
        </w:rPr>
        <w:t> </w:t>
      </w:r>
      <w:r>
        <w:rPr>
          <w:sz w:val="22"/>
        </w:rPr>
        <w:t>ribarstvom</w:t>
      </w:r>
      <w:r>
        <w:rPr>
          <w:spacing w:val="-15"/>
          <w:sz w:val="22"/>
        </w:rPr>
        <w:t> </w:t>
      </w:r>
      <w:r>
        <w:rPr>
          <w:sz w:val="22"/>
        </w:rPr>
        <w:t>i</w:t>
      </w:r>
      <w:r>
        <w:rPr>
          <w:spacing w:val="-15"/>
          <w:sz w:val="22"/>
        </w:rPr>
        <w:t> </w:t>
      </w:r>
      <w:r>
        <w:rPr>
          <w:sz w:val="22"/>
        </w:rPr>
        <w:t>zaštiti</w:t>
      </w:r>
      <w:r>
        <w:rPr>
          <w:spacing w:val="-16"/>
          <w:sz w:val="22"/>
        </w:rPr>
        <w:t> </w:t>
      </w:r>
      <w:r>
        <w:rPr>
          <w:sz w:val="22"/>
        </w:rPr>
        <w:t>resursa</w:t>
      </w:r>
      <w:r>
        <w:rPr>
          <w:spacing w:val="-15"/>
          <w:sz w:val="22"/>
        </w:rPr>
        <w:t> </w:t>
      </w:r>
      <w:r>
        <w:rPr>
          <w:sz w:val="22"/>
        </w:rPr>
        <w:t>i</w:t>
      </w:r>
      <w:r>
        <w:rPr>
          <w:spacing w:val="-15"/>
          <w:sz w:val="22"/>
        </w:rPr>
        <w:t> </w:t>
      </w:r>
      <w:r>
        <w:rPr>
          <w:sz w:val="22"/>
        </w:rPr>
        <w:t>razmatra</w:t>
      </w:r>
      <w:r>
        <w:rPr>
          <w:spacing w:val="-15"/>
          <w:sz w:val="22"/>
        </w:rPr>
        <w:t> </w:t>
      </w:r>
      <w:r>
        <w:rPr>
          <w:sz w:val="22"/>
        </w:rPr>
        <w:t>njegov</w:t>
      </w:r>
      <w:r>
        <w:rPr>
          <w:spacing w:val="-16"/>
          <w:sz w:val="22"/>
        </w:rPr>
        <w:t> </w:t>
      </w:r>
      <w:r>
        <w:rPr>
          <w:sz w:val="22"/>
        </w:rPr>
        <w:t>uticaj </w:t>
      </w:r>
      <w:r>
        <w:rPr>
          <w:spacing w:val="-2"/>
          <w:sz w:val="22"/>
        </w:rPr>
        <w:t>na</w:t>
      </w:r>
      <w:r>
        <w:rPr>
          <w:spacing w:val="-8"/>
          <w:sz w:val="22"/>
        </w:rPr>
        <w:t> </w:t>
      </w:r>
      <w:r>
        <w:rPr>
          <w:spacing w:val="-2"/>
          <w:sz w:val="22"/>
        </w:rPr>
        <w:t>ukupnu</w:t>
      </w:r>
      <w:r>
        <w:rPr>
          <w:spacing w:val="-10"/>
          <w:sz w:val="22"/>
        </w:rPr>
        <w:t> </w:t>
      </w:r>
      <w:r>
        <w:rPr>
          <w:spacing w:val="-2"/>
          <w:sz w:val="22"/>
        </w:rPr>
        <w:t>crnogorsku</w:t>
      </w:r>
      <w:r>
        <w:rPr>
          <w:spacing w:val="-13"/>
          <w:sz w:val="22"/>
        </w:rPr>
        <w:t> </w:t>
      </w:r>
      <w:r>
        <w:rPr>
          <w:spacing w:val="-2"/>
          <w:sz w:val="22"/>
        </w:rPr>
        <w:t>ribarsku</w:t>
      </w:r>
      <w:r>
        <w:rPr>
          <w:spacing w:val="-10"/>
          <w:sz w:val="22"/>
        </w:rPr>
        <w:t> </w:t>
      </w:r>
      <w:r>
        <w:rPr>
          <w:spacing w:val="-2"/>
          <w:sz w:val="22"/>
        </w:rPr>
        <w:t>politiku.</w:t>
      </w:r>
      <w:r>
        <w:rPr>
          <w:spacing w:val="-9"/>
          <w:sz w:val="22"/>
        </w:rPr>
        <w:t> </w:t>
      </w:r>
      <w:r>
        <w:rPr>
          <w:spacing w:val="-2"/>
          <w:sz w:val="22"/>
        </w:rPr>
        <w:t>U</w:t>
      </w:r>
      <w:r>
        <w:rPr>
          <w:spacing w:val="-8"/>
          <w:sz w:val="22"/>
        </w:rPr>
        <w:t> </w:t>
      </w:r>
      <w:r>
        <w:rPr>
          <w:spacing w:val="-2"/>
          <w:sz w:val="22"/>
        </w:rPr>
        <w:t>saradnji</w:t>
      </w:r>
      <w:r>
        <w:rPr>
          <w:spacing w:val="-11"/>
          <w:sz w:val="22"/>
        </w:rPr>
        <w:t> </w:t>
      </w:r>
      <w:r>
        <w:rPr>
          <w:spacing w:val="-2"/>
          <w:sz w:val="22"/>
        </w:rPr>
        <w:t>sa</w:t>
      </w:r>
      <w:r>
        <w:rPr>
          <w:spacing w:val="-10"/>
          <w:sz w:val="22"/>
        </w:rPr>
        <w:t> </w:t>
      </w:r>
      <w:r>
        <w:rPr>
          <w:spacing w:val="-2"/>
          <w:sz w:val="22"/>
        </w:rPr>
        <w:t>Odjeljenjem</w:t>
      </w:r>
      <w:r>
        <w:rPr>
          <w:spacing w:val="-9"/>
          <w:sz w:val="22"/>
        </w:rPr>
        <w:t> </w:t>
      </w:r>
      <w:r>
        <w:rPr>
          <w:spacing w:val="-2"/>
          <w:sz w:val="22"/>
        </w:rPr>
        <w:t>za</w:t>
      </w:r>
      <w:r>
        <w:rPr>
          <w:spacing w:val="-8"/>
          <w:sz w:val="22"/>
        </w:rPr>
        <w:t> </w:t>
      </w:r>
      <w:r>
        <w:rPr>
          <w:spacing w:val="-2"/>
          <w:sz w:val="22"/>
        </w:rPr>
        <w:t>međunarodnu</w:t>
      </w:r>
      <w:r>
        <w:rPr>
          <w:spacing w:val="-11"/>
          <w:sz w:val="22"/>
        </w:rPr>
        <w:t> </w:t>
      </w:r>
      <w:r>
        <w:rPr>
          <w:spacing w:val="-2"/>
          <w:sz w:val="22"/>
        </w:rPr>
        <w:t>saradnju</w:t>
      </w:r>
      <w:r>
        <w:rPr>
          <w:spacing w:val="-10"/>
          <w:sz w:val="22"/>
        </w:rPr>
        <w:t> </w:t>
      </w:r>
      <w:r>
        <w:rPr>
          <w:spacing w:val="-2"/>
          <w:sz w:val="22"/>
        </w:rPr>
        <w:t>i</w:t>
      </w:r>
      <w:r>
        <w:rPr>
          <w:spacing w:val="-8"/>
          <w:sz w:val="22"/>
        </w:rPr>
        <w:t> </w:t>
      </w:r>
      <w:r>
        <w:rPr>
          <w:spacing w:val="-2"/>
          <w:sz w:val="22"/>
        </w:rPr>
        <w:t>IPA</w:t>
      </w:r>
      <w:r>
        <w:rPr>
          <w:spacing w:val="-11"/>
          <w:sz w:val="22"/>
        </w:rPr>
        <w:t> </w:t>
      </w:r>
      <w:r>
        <w:rPr>
          <w:spacing w:val="-2"/>
          <w:sz w:val="22"/>
        </w:rPr>
        <w:t>projekte </w:t>
      </w:r>
      <w:r>
        <w:rPr>
          <w:sz w:val="22"/>
        </w:rPr>
        <w:t>prati realizaciju međunarodnih obaveza u skladu sa dugoročnim, odnosno kratkoročnim strateškim opredeljenjima</w:t>
      </w:r>
      <w:r>
        <w:rPr>
          <w:spacing w:val="-9"/>
          <w:sz w:val="22"/>
        </w:rPr>
        <w:t> </w:t>
      </w:r>
      <w:r>
        <w:rPr>
          <w:sz w:val="22"/>
        </w:rPr>
        <w:t>i</w:t>
      </w:r>
      <w:r>
        <w:rPr>
          <w:spacing w:val="-11"/>
          <w:sz w:val="22"/>
        </w:rPr>
        <w:t> </w:t>
      </w:r>
      <w:r>
        <w:rPr>
          <w:sz w:val="22"/>
        </w:rPr>
        <w:t>sarađuje</w:t>
      </w:r>
      <w:r>
        <w:rPr>
          <w:spacing w:val="-11"/>
          <w:sz w:val="22"/>
        </w:rPr>
        <w:t> </w:t>
      </w:r>
      <w:r>
        <w:rPr>
          <w:sz w:val="22"/>
        </w:rPr>
        <w:t>sa</w:t>
      </w:r>
      <w:r>
        <w:rPr>
          <w:spacing w:val="-11"/>
          <w:sz w:val="22"/>
        </w:rPr>
        <w:t> </w:t>
      </w:r>
      <w:r>
        <w:rPr>
          <w:sz w:val="22"/>
        </w:rPr>
        <w:t>regionalnim</w:t>
      </w:r>
      <w:r>
        <w:rPr>
          <w:spacing w:val="-8"/>
          <w:sz w:val="22"/>
        </w:rPr>
        <w:t> </w:t>
      </w:r>
      <w:r>
        <w:rPr>
          <w:sz w:val="22"/>
        </w:rPr>
        <w:t>i</w:t>
      </w:r>
      <w:r>
        <w:rPr>
          <w:spacing w:val="-12"/>
          <w:sz w:val="22"/>
        </w:rPr>
        <w:t> </w:t>
      </w:r>
      <w:r>
        <w:rPr>
          <w:sz w:val="22"/>
        </w:rPr>
        <w:t>međunarodnim</w:t>
      </w:r>
      <w:r>
        <w:rPr>
          <w:spacing w:val="-8"/>
          <w:sz w:val="22"/>
        </w:rPr>
        <w:t> </w:t>
      </w:r>
      <w:r>
        <w:rPr>
          <w:sz w:val="22"/>
        </w:rPr>
        <w:t>organizacijama</w:t>
      </w:r>
      <w:r>
        <w:rPr>
          <w:spacing w:val="-11"/>
          <w:sz w:val="22"/>
        </w:rPr>
        <w:t> </w:t>
      </w:r>
      <w:r>
        <w:rPr>
          <w:sz w:val="22"/>
        </w:rPr>
        <w:t>u</w:t>
      </w:r>
      <w:r>
        <w:rPr>
          <w:spacing w:val="-9"/>
          <w:sz w:val="22"/>
        </w:rPr>
        <w:t> </w:t>
      </w:r>
      <w:r>
        <w:rPr>
          <w:sz w:val="22"/>
        </w:rPr>
        <w:t>ribarstvu.</w:t>
      </w:r>
    </w:p>
    <w:p>
      <w:pPr>
        <w:pStyle w:val="BodyText"/>
      </w:pPr>
    </w:p>
    <w:p>
      <w:pPr>
        <w:pStyle w:val="BodyText"/>
        <w:spacing w:before="1"/>
      </w:pPr>
    </w:p>
    <w:p>
      <w:pPr>
        <w:pStyle w:val="ListParagraph"/>
        <w:numPr>
          <w:ilvl w:val="1"/>
          <w:numId w:val="2"/>
        </w:numPr>
        <w:tabs>
          <w:tab w:pos="1199" w:val="left" w:leader="none"/>
        </w:tabs>
        <w:spacing w:line="240" w:lineRule="auto" w:before="0" w:after="0"/>
        <w:ind w:left="2" w:right="139" w:firstLine="720"/>
        <w:jc w:val="both"/>
        <w:rPr>
          <w:sz w:val="22"/>
        </w:rPr>
      </w:pPr>
      <w:r>
        <w:rPr>
          <w:rFonts w:ascii="Arial" w:hAnsi="Arial"/>
          <w:b/>
          <w:sz w:val="22"/>
        </w:rPr>
        <w:t>Direkcija za strukturne mjere, državnu pomoć, EU fondove i organizaciju tržišta u </w:t>
      </w:r>
      <w:r>
        <w:rPr>
          <w:rFonts w:ascii="Arial" w:hAnsi="Arial"/>
          <w:b/>
          <w:spacing w:val="-6"/>
          <w:sz w:val="22"/>
        </w:rPr>
        <w:t>ribarstvu i akvakulturi </w:t>
      </w:r>
      <w:r>
        <w:rPr>
          <w:spacing w:val="-6"/>
          <w:sz w:val="22"/>
        </w:rPr>
        <w:t>uređuje</w:t>
      </w:r>
      <w:r>
        <w:rPr>
          <w:spacing w:val="-8"/>
          <w:sz w:val="22"/>
        </w:rPr>
        <w:t> </w:t>
      </w:r>
      <w:r>
        <w:rPr>
          <w:spacing w:val="-6"/>
          <w:sz w:val="22"/>
        </w:rPr>
        <w:t>i</w:t>
      </w:r>
      <w:r>
        <w:rPr>
          <w:spacing w:val="-8"/>
          <w:sz w:val="22"/>
        </w:rPr>
        <w:t> </w:t>
      </w:r>
      <w:r>
        <w:rPr>
          <w:spacing w:val="-6"/>
          <w:sz w:val="22"/>
        </w:rPr>
        <w:t>prati sprovođenje</w:t>
      </w:r>
      <w:r>
        <w:rPr>
          <w:spacing w:val="-8"/>
          <w:sz w:val="22"/>
        </w:rPr>
        <w:t> </w:t>
      </w:r>
      <w:r>
        <w:rPr>
          <w:spacing w:val="-6"/>
          <w:sz w:val="22"/>
        </w:rPr>
        <w:t>strukturnih</w:t>
      </w:r>
      <w:r>
        <w:rPr>
          <w:spacing w:val="-8"/>
          <w:sz w:val="22"/>
        </w:rPr>
        <w:t> </w:t>
      </w:r>
      <w:r>
        <w:rPr>
          <w:spacing w:val="-6"/>
          <w:sz w:val="22"/>
        </w:rPr>
        <w:t>mjera, uređuje uslove za stavljanje</w:t>
      </w:r>
      <w:r>
        <w:rPr>
          <w:spacing w:val="-8"/>
          <w:sz w:val="22"/>
        </w:rPr>
        <w:t> </w:t>
      </w:r>
      <w:r>
        <w:rPr>
          <w:spacing w:val="-6"/>
          <w:sz w:val="22"/>
        </w:rPr>
        <w:t>na</w:t>
      </w:r>
      <w:r>
        <w:rPr>
          <w:spacing w:val="-8"/>
          <w:sz w:val="22"/>
        </w:rPr>
        <w:t> </w:t>
      </w:r>
      <w:r>
        <w:rPr>
          <w:spacing w:val="-6"/>
          <w:sz w:val="22"/>
        </w:rPr>
        <w:t>tržište </w:t>
      </w:r>
      <w:r>
        <w:rPr>
          <w:spacing w:val="-8"/>
          <w:sz w:val="22"/>
        </w:rPr>
        <w:t>proizvoda</w:t>
      </w:r>
      <w:r>
        <w:rPr>
          <w:sz w:val="22"/>
        </w:rPr>
        <w:t> </w:t>
      </w:r>
      <w:r>
        <w:rPr>
          <w:spacing w:val="-8"/>
          <w:sz w:val="22"/>
        </w:rPr>
        <w:t>ribarstva</w:t>
      </w:r>
      <w:r>
        <w:rPr>
          <w:sz w:val="22"/>
        </w:rPr>
        <w:t> </w:t>
      </w:r>
      <w:r>
        <w:rPr>
          <w:spacing w:val="-8"/>
          <w:sz w:val="22"/>
        </w:rPr>
        <w:t>i</w:t>
      </w:r>
      <w:r>
        <w:rPr>
          <w:sz w:val="22"/>
        </w:rPr>
        <w:t> </w:t>
      </w:r>
      <w:r>
        <w:rPr>
          <w:spacing w:val="-8"/>
          <w:sz w:val="22"/>
        </w:rPr>
        <w:t>akvakulture,</w:t>
      </w:r>
      <w:r>
        <w:rPr>
          <w:sz w:val="22"/>
        </w:rPr>
        <w:t> </w:t>
      </w:r>
      <w:r>
        <w:rPr>
          <w:spacing w:val="-8"/>
          <w:sz w:val="22"/>
        </w:rPr>
        <w:t>način</w:t>
      </w:r>
      <w:r>
        <w:rPr>
          <w:sz w:val="22"/>
        </w:rPr>
        <w:t> </w:t>
      </w:r>
      <w:r>
        <w:rPr>
          <w:spacing w:val="-8"/>
          <w:sz w:val="22"/>
        </w:rPr>
        <w:t>organizovanja</w:t>
      </w:r>
      <w:r>
        <w:rPr>
          <w:sz w:val="22"/>
        </w:rPr>
        <w:t> </w:t>
      </w:r>
      <w:r>
        <w:rPr>
          <w:spacing w:val="-8"/>
          <w:sz w:val="22"/>
        </w:rPr>
        <w:t>proizvođača,</w:t>
      </w:r>
      <w:r>
        <w:rPr>
          <w:sz w:val="22"/>
        </w:rPr>
        <w:t> </w:t>
      </w:r>
      <w:r>
        <w:rPr>
          <w:spacing w:val="-8"/>
          <w:sz w:val="22"/>
        </w:rPr>
        <w:t>kao</w:t>
      </w:r>
      <w:r>
        <w:rPr>
          <w:sz w:val="22"/>
        </w:rPr>
        <w:t> </w:t>
      </w:r>
      <w:r>
        <w:rPr>
          <w:spacing w:val="-8"/>
          <w:sz w:val="22"/>
        </w:rPr>
        <w:t>i</w:t>
      </w:r>
      <w:r>
        <w:rPr>
          <w:sz w:val="22"/>
        </w:rPr>
        <w:t> </w:t>
      </w:r>
      <w:r>
        <w:rPr>
          <w:spacing w:val="-8"/>
          <w:sz w:val="22"/>
        </w:rPr>
        <w:t>način</w:t>
      </w:r>
      <w:r>
        <w:rPr>
          <w:sz w:val="22"/>
        </w:rPr>
        <w:t> </w:t>
      </w:r>
      <w:r>
        <w:rPr>
          <w:spacing w:val="-8"/>
          <w:sz w:val="22"/>
        </w:rPr>
        <w:t>dodjele</w:t>
      </w:r>
      <w:r>
        <w:rPr>
          <w:sz w:val="22"/>
        </w:rPr>
        <w:t> </w:t>
      </w:r>
      <w:r>
        <w:rPr>
          <w:spacing w:val="-8"/>
          <w:sz w:val="22"/>
        </w:rPr>
        <w:t>državne</w:t>
      </w:r>
      <w:r>
        <w:rPr>
          <w:sz w:val="22"/>
        </w:rPr>
        <w:t> </w:t>
      </w:r>
      <w:r>
        <w:rPr>
          <w:spacing w:val="-8"/>
          <w:sz w:val="22"/>
        </w:rPr>
        <w:t>pomoći</w:t>
      </w:r>
      <w:r>
        <w:rPr>
          <w:spacing w:val="-1"/>
          <w:sz w:val="22"/>
        </w:rPr>
        <w:t> </w:t>
      </w:r>
      <w:r>
        <w:rPr>
          <w:spacing w:val="-8"/>
          <w:sz w:val="22"/>
        </w:rPr>
        <w:t>u </w:t>
      </w:r>
      <w:r>
        <w:rPr>
          <w:sz w:val="22"/>
        </w:rPr>
        <w:t>ribarstvu i akvakulturi.Izrađuje, predlaže i realizuje planove upravljanja strukturnim mjerama i mjerama </w:t>
      </w:r>
      <w:r>
        <w:rPr>
          <w:spacing w:val="-2"/>
          <w:sz w:val="22"/>
        </w:rPr>
        <w:t>državne</w:t>
      </w:r>
      <w:r>
        <w:rPr>
          <w:spacing w:val="7"/>
          <w:sz w:val="22"/>
        </w:rPr>
        <w:t> </w:t>
      </w:r>
      <w:r>
        <w:rPr>
          <w:spacing w:val="-2"/>
          <w:sz w:val="22"/>
        </w:rPr>
        <w:t>pomoći.</w:t>
      </w:r>
      <w:r>
        <w:rPr>
          <w:spacing w:val="8"/>
          <w:sz w:val="22"/>
        </w:rPr>
        <w:t> </w:t>
      </w:r>
      <w:r>
        <w:rPr>
          <w:spacing w:val="-2"/>
          <w:sz w:val="22"/>
        </w:rPr>
        <w:t>Inicira</w:t>
      </w:r>
      <w:r>
        <w:rPr>
          <w:spacing w:val="5"/>
          <w:sz w:val="22"/>
        </w:rPr>
        <w:t> </w:t>
      </w:r>
      <w:r>
        <w:rPr>
          <w:spacing w:val="-2"/>
          <w:sz w:val="22"/>
        </w:rPr>
        <w:t>izmjenu</w:t>
      </w:r>
      <w:r>
        <w:rPr>
          <w:spacing w:val="7"/>
          <w:sz w:val="22"/>
        </w:rPr>
        <w:t> </w:t>
      </w:r>
      <w:r>
        <w:rPr>
          <w:spacing w:val="-2"/>
          <w:sz w:val="22"/>
        </w:rPr>
        <w:t>pravnog</w:t>
      </w:r>
      <w:r>
        <w:rPr>
          <w:spacing w:val="9"/>
          <w:sz w:val="22"/>
        </w:rPr>
        <w:t> </w:t>
      </w:r>
      <w:r>
        <w:rPr>
          <w:spacing w:val="-2"/>
          <w:sz w:val="22"/>
        </w:rPr>
        <w:t>okvira</w:t>
      </w:r>
      <w:r>
        <w:rPr>
          <w:spacing w:val="8"/>
          <w:sz w:val="22"/>
        </w:rPr>
        <w:t> </w:t>
      </w:r>
      <w:r>
        <w:rPr>
          <w:spacing w:val="-2"/>
          <w:sz w:val="22"/>
        </w:rPr>
        <w:t>iz</w:t>
      </w:r>
      <w:r>
        <w:rPr>
          <w:spacing w:val="6"/>
          <w:sz w:val="22"/>
        </w:rPr>
        <w:t> </w:t>
      </w:r>
      <w:r>
        <w:rPr>
          <w:spacing w:val="-2"/>
          <w:sz w:val="22"/>
        </w:rPr>
        <w:t>oblasti</w:t>
      </w:r>
      <w:r>
        <w:rPr>
          <w:spacing w:val="8"/>
          <w:sz w:val="22"/>
        </w:rPr>
        <w:t> </w:t>
      </w:r>
      <w:r>
        <w:rPr>
          <w:spacing w:val="-2"/>
          <w:sz w:val="22"/>
        </w:rPr>
        <w:t>strukturnih</w:t>
      </w:r>
      <w:r>
        <w:rPr>
          <w:spacing w:val="7"/>
          <w:sz w:val="22"/>
        </w:rPr>
        <w:t> </w:t>
      </w:r>
      <w:r>
        <w:rPr>
          <w:spacing w:val="-2"/>
          <w:sz w:val="22"/>
        </w:rPr>
        <w:t>mjera,</w:t>
      </w:r>
      <w:r>
        <w:rPr>
          <w:spacing w:val="8"/>
          <w:sz w:val="22"/>
        </w:rPr>
        <w:t> </w:t>
      </w:r>
      <w:r>
        <w:rPr>
          <w:spacing w:val="-2"/>
          <w:sz w:val="22"/>
        </w:rPr>
        <w:t>državne</w:t>
      </w:r>
      <w:r>
        <w:rPr>
          <w:spacing w:val="7"/>
          <w:sz w:val="22"/>
        </w:rPr>
        <w:t> </w:t>
      </w:r>
      <w:r>
        <w:rPr>
          <w:spacing w:val="-2"/>
          <w:sz w:val="22"/>
        </w:rPr>
        <w:t>pomoći</w:t>
      </w:r>
      <w:r>
        <w:rPr>
          <w:spacing w:val="7"/>
          <w:sz w:val="22"/>
        </w:rPr>
        <w:t> </w:t>
      </w:r>
      <w:r>
        <w:rPr>
          <w:spacing w:val="-2"/>
          <w:sz w:val="22"/>
        </w:rPr>
        <w:t>i</w:t>
      </w:r>
      <w:r>
        <w:rPr>
          <w:spacing w:val="7"/>
          <w:sz w:val="22"/>
        </w:rPr>
        <w:t> </w:t>
      </w:r>
      <w:r>
        <w:rPr>
          <w:spacing w:val="-2"/>
          <w:sz w:val="22"/>
        </w:rPr>
        <w:t>tržišne</w:t>
      </w:r>
    </w:p>
    <w:p>
      <w:pPr>
        <w:pStyle w:val="ListParagraph"/>
        <w:spacing w:after="0" w:line="240" w:lineRule="auto"/>
        <w:jc w:val="both"/>
        <w:rPr>
          <w:sz w:val="22"/>
        </w:rPr>
        <w:sectPr>
          <w:pgSz w:w="11910" w:h="16850"/>
          <w:pgMar w:header="0" w:footer="1002" w:top="600" w:bottom="1200" w:left="850" w:right="708"/>
        </w:sectPr>
      </w:pPr>
    </w:p>
    <w:p>
      <w:pPr>
        <w:pStyle w:val="BodyText"/>
        <w:spacing w:before="78"/>
        <w:ind w:left="2" w:right="132"/>
        <w:jc w:val="both"/>
      </w:pPr>
      <w:r>
        <w:rPr/>
        <w:t>politike u cilju harmonizacije sa pravnom tekovinom EU. Vrši programiranje strukturnih mjera i državne pomoći u ribarstvu i akvakulturi i sarađuje sa tijelima nadležnim za njihovu implementaciju, reviziju i sertifikaciju</w:t>
      </w:r>
      <w:r>
        <w:rPr>
          <w:spacing w:val="-7"/>
        </w:rPr>
        <w:t> </w:t>
      </w:r>
      <w:r>
        <w:rPr/>
        <w:t>troškova.</w:t>
      </w:r>
      <w:r>
        <w:rPr>
          <w:spacing w:val="-7"/>
        </w:rPr>
        <w:t> </w:t>
      </w:r>
      <w:r>
        <w:rPr/>
        <w:t>Vrši</w:t>
      </w:r>
      <w:r>
        <w:rPr>
          <w:spacing w:val="-6"/>
        </w:rPr>
        <w:t> </w:t>
      </w:r>
      <w:r>
        <w:rPr/>
        <w:t>priznavanje</w:t>
      </w:r>
      <w:r>
        <w:rPr>
          <w:spacing w:val="-6"/>
        </w:rPr>
        <w:t> </w:t>
      </w:r>
      <w:r>
        <w:rPr/>
        <w:t>i</w:t>
      </w:r>
      <w:r>
        <w:rPr>
          <w:spacing w:val="-6"/>
        </w:rPr>
        <w:t> </w:t>
      </w:r>
      <w:r>
        <w:rPr/>
        <w:t>povlačenje</w:t>
      </w:r>
      <w:r>
        <w:rPr>
          <w:spacing w:val="-6"/>
        </w:rPr>
        <w:t> </w:t>
      </w:r>
      <w:r>
        <w:rPr/>
        <w:t>priznavanja</w:t>
      </w:r>
      <w:r>
        <w:rPr>
          <w:spacing w:val="-6"/>
        </w:rPr>
        <w:t> </w:t>
      </w:r>
      <w:r>
        <w:rPr/>
        <w:t>organizacija</w:t>
      </w:r>
      <w:r>
        <w:rPr>
          <w:spacing w:val="-6"/>
        </w:rPr>
        <w:t> </w:t>
      </w:r>
      <w:r>
        <w:rPr/>
        <w:t>proizvođača,</w:t>
      </w:r>
      <w:r>
        <w:rPr>
          <w:spacing w:val="-5"/>
        </w:rPr>
        <w:t> </w:t>
      </w:r>
      <w:r>
        <w:rPr/>
        <w:t>sarađuje</w:t>
      </w:r>
      <w:r>
        <w:rPr>
          <w:spacing w:val="-6"/>
        </w:rPr>
        <w:t> </w:t>
      </w:r>
      <w:r>
        <w:rPr/>
        <w:t>sa sektorom i vrši uspostavljanje relevantnih procedura za funkcionisanje organizacija proizvođača. Organizuje uspostavljanje tržišnih standarda, smjernice po pitanju deklarisanja, kao i bolje informisanje potrošača o proizvodima ribarstva i akvakulture.</w:t>
      </w:r>
    </w:p>
    <w:p>
      <w:pPr>
        <w:pStyle w:val="ListParagraph"/>
        <w:numPr>
          <w:ilvl w:val="1"/>
          <w:numId w:val="2"/>
        </w:numPr>
        <w:tabs>
          <w:tab w:pos="1179" w:val="left" w:leader="none"/>
        </w:tabs>
        <w:spacing w:line="240" w:lineRule="auto" w:before="2" w:after="0"/>
        <w:ind w:left="2" w:right="132" w:firstLine="720"/>
        <w:jc w:val="both"/>
        <w:rPr>
          <w:sz w:val="22"/>
        </w:rPr>
      </w:pPr>
      <w:r>
        <w:rPr>
          <w:rFonts w:ascii="Arial" w:hAnsi="Arial"/>
          <w:b/>
          <w:sz w:val="22"/>
        </w:rPr>
        <w:t>Direkcija za monitoring u morskom ribarstvu </w:t>
      </w:r>
      <w:r>
        <w:rPr>
          <w:sz w:val="22"/>
        </w:rPr>
        <w:t>primjenjuje i upravlja bazama podataka o morskom ribarstvu, slatkovodnom ribarstvu i akvakulturi u skladu s evropskim, međunarodnim i nacionalnim propisima i standardima. Uspostavlja i vodi u elektronskom obliku Ribarski informacioni sistem</w:t>
      </w:r>
      <w:r>
        <w:rPr>
          <w:spacing w:val="-7"/>
          <w:sz w:val="22"/>
        </w:rPr>
        <w:t> </w:t>
      </w:r>
      <w:r>
        <w:rPr>
          <w:sz w:val="22"/>
        </w:rPr>
        <w:t>Crne</w:t>
      </w:r>
      <w:r>
        <w:rPr>
          <w:spacing w:val="-10"/>
          <w:sz w:val="22"/>
        </w:rPr>
        <w:t> </w:t>
      </w:r>
      <w:r>
        <w:rPr>
          <w:sz w:val="22"/>
        </w:rPr>
        <w:t>Gore</w:t>
      </w:r>
      <w:r>
        <w:rPr>
          <w:spacing w:val="-8"/>
          <w:sz w:val="22"/>
        </w:rPr>
        <w:t> </w:t>
      </w:r>
      <w:r>
        <w:rPr>
          <w:sz w:val="22"/>
        </w:rPr>
        <w:t>koji</w:t>
      </w:r>
      <w:r>
        <w:rPr>
          <w:spacing w:val="-6"/>
          <w:sz w:val="22"/>
        </w:rPr>
        <w:t> </w:t>
      </w:r>
      <w:r>
        <w:rPr>
          <w:sz w:val="22"/>
        </w:rPr>
        <w:t>čine</w:t>
      </w:r>
      <w:r>
        <w:rPr>
          <w:spacing w:val="-6"/>
          <w:sz w:val="22"/>
        </w:rPr>
        <w:t> </w:t>
      </w:r>
      <w:r>
        <w:rPr>
          <w:sz w:val="22"/>
        </w:rPr>
        <w:t>registar</w:t>
      </w:r>
      <w:r>
        <w:rPr>
          <w:spacing w:val="-6"/>
          <w:sz w:val="22"/>
        </w:rPr>
        <w:t> </w:t>
      </w:r>
      <w:r>
        <w:rPr>
          <w:sz w:val="22"/>
        </w:rPr>
        <w:t>ribolovnih</w:t>
      </w:r>
      <w:r>
        <w:rPr>
          <w:spacing w:val="-6"/>
          <w:sz w:val="22"/>
        </w:rPr>
        <w:t> </w:t>
      </w:r>
      <w:r>
        <w:rPr>
          <w:sz w:val="22"/>
        </w:rPr>
        <w:t>plovnih</w:t>
      </w:r>
      <w:r>
        <w:rPr>
          <w:spacing w:val="-6"/>
          <w:sz w:val="22"/>
        </w:rPr>
        <w:t> </w:t>
      </w:r>
      <w:r>
        <w:rPr>
          <w:sz w:val="22"/>
        </w:rPr>
        <w:t>objekata,</w:t>
      </w:r>
      <w:r>
        <w:rPr>
          <w:spacing w:val="-9"/>
          <w:sz w:val="22"/>
        </w:rPr>
        <w:t> </w:t>
      </w:r>
      <w:r>
        <w:rPr>
          <w:sz w:val="22"/>
        </w:rPr>
        <w:t>registar</w:t>
      </w:r>
      <w:r>
        <w:rPr>
          <w:spacing w:val="-5"/>
          <w:sz w:val="22"/>
        </w:rPr>
        <w:t> </w:t>
      </w:r>
      <w:r>
        <w:rPr>
          <w:sz w:val="22"/>
        </w:rPr>
        <w:t>subjekata</w:t>
      </w:r>
      <w:r>
        <w:rPr>
          <w:spacing w:val="-8"/>
          <w:sz w:val="22"/>
        </w:rPr>
        <w:t> </w:t>
      </w:r>
      <w:r>
        <w:rPr>
          <w:sz w:val="22"/>
        </w:rPr>
        <w:t>u</w:t>
      </w:r>
      <w:r>
        <w:rPr>
          <w:spacing w:val="-8"/>
          <w:sz w:val="22"/>
        </w:rPr>
        <w:t> </w:t>
      </w:r>
      <w:r>
        <w:rPr>
          <w:sz w:val="22"/>
        </w:rPr>
        <w:t>ribarstvu,</w:t>
      </w:r>
      <w:r>
        <w:rPr>
          <w:spacing w:val="-2"/>
          <w:sz w:val="22"/>
        </w:rPr>
        <w:t> </w:t>
      </w:r>
      <w:r>
        <w:rPr>
          <w:sz w:val="22"/>
        </w:rPr>
        <w:t>elektronski dnevnik ulova, elektronske evidencije o ribolovnim aktivnostima, registar</w:t>
      </w:r>
      <w:r>
        <w:rPr>
          <w:spacing w:val="-2"/>
          <w:sz w:val="22"/>
        </w:rPr>
        <w:t> </w:t>
      </w:r>
      <w:r>
        <w:rPr>
          <w:sz w:val="22"/>
        </w:rPr>
        <w:t>sportsko-rekreativnih aktivnosti, elektronske evidencije o iskrcaju i prodaji ribe i drugih morskih i slatkovodnih riba i drugih vodenih organizama, satelitski sistem monitoringa ribolovnih plovnih objekata Crne Gore i druge informatičke </w:t>
      </w:r>
      <w:r>
        <w:rPr>
          <w:spacing w:val="-2"/>
          <w:sz w:val="22"/>
        </w:rPr>
        <w:t>funkcionalnosti.</w:t>
      </w:r>
      <w:r>
        <w:rPr>
          <w:spacing w:val="-7"/>
          <w:sz w:val="22"/>
        </w:rPr>
        <w:t> </w:t>
      </w:r>
      <w:r>
        <w:rPr>
          <w:spacing w:val="-2"/>
          <w:sz w:val="22"/>
        </w:rPr>
        <w:t>Prikuplja,</w:t>
      </w:r>
      <w:r>
        <w:rPr>
          <w:spacing w:val="-4"/>
          <w:sz w:val="22"/>
        </w:rPr>
        <w:t> </w:t>
      </w:r>
      <w:r>
        <w:rPr>
          <w:spacing w:val="-2"/>
          <w:sz w:val="22"/>
        </w:rPr>
        <w:t>obrađuje</w:t>
      </w:r>
      <w:r>
        <w:rPr>
          <w:spacing w:val="-8"/>
          <w:sz w:val="22"/>
        </w:rPr>
        <w:t> </w:t>
      </w:r>
      <w:r>
        <w:rPr>
          <w:spacing w:val="-2"/>
          <w:sz w:val="22"/>
        </w:rPr>
        <w:t>i</w:t>
      </w:r>
      <w:r>
        <w:rPr>
          <w:spacing w:val="-6"/>
          <w:sz w:val="22"/>
        </w:rPr>
        <w:t> </w:t>
      </w:r>
      <w:r>
        <w:rPr>
          <w:spacing w:val="-2"/>
          <w:sz w:val="22"/>
        </w:rPr>
        <w:t>objavljuje</w:t>
      </w:r>
      <w:r>
        <w:rPr>
          <w:spacing w:val="-8"/>
          <w:sz w:val="22"/>
        </w:rPr>
        <w:t> </w:t>
      </w:r>
      <w:r>
        <w:rPr>
          <w:spacing w:val="-2"/>
          <w:sz w:val="22"/>
        </w:rPr>
        <w:t>sveobuhvatne</w:t>
      </w:r>
      <w:r>
        <w:rPr>
          <w:spacing w:val="-5"/>
          <w:sz w:val="22"/>
        </w:rPr>
        <w:t> </w:t>
      </w:r>
      <w:r>
        <w:rPr>
          <w:spacing w:val="-2"/>
          <w:sz w:val="22"/>
        </w:rPr>
        <w:t>podatke</w:t>
      </w:r>
      <w:r>
        <w:rPr>
          <w:spacing w:val="-8"/>
          <w:sz w:val="22"/>
        </w:rPr>
        <w:t> </w:t>
      </w:r>
      <w:r>
        <w:rPr>
          <w:spacing w:val="-2"/>
          <w:sz w:val="22"/>
        </w:rPr>
        <w:t>o</w:t>
      </w:r>
      <w:r>
        <w:rPr>
          <w:spacing w:val="-8"/>
          <w:sz w:val="22"/>
        </w:rPr>
        <w:t> </w:t>
      </w:r>
      <w:r>
        <w:rPr>
          <w:spacing w:val="-2"/>
          <w:sz w:val="22"/>
        </w:rPr>
        <w:t>socio-ekonomskom</w:t>
      </w:r>
      <w:r>
        <w:rPr>
          <w:spacing w:val="-7"/>
          <w:sz w:val="22"/>
        </w:rPr>
        <w:t> </w:t>
      </w:r>
      <w:r>
        <w:rPr>
          <w:spacing w:val="-2"/>
          <w:sz w:val="22"/>
        </w:rPr>
        <w:t>stanju</w:t>
      </w:r>
      <w:r>
        <w:rPr>
          <w:spacing w:val="-8"/>
          <w:sz w:val="22"/>
        </w:rPr>
        <w:t> </w:t>
      </w:r>
      <w:r>
        <w:rPr>
          <w:spacing w:val="-2"/>
          <w:sz w:val="22"/>
        </w:rPr>
        <w:t>sektora </w:t>
      </w:r>
      <w:r>
        <w:rPr>
          <w:sz w:val="22"/>
        </w:rPr>
        <w:t>ribarstva, ribolovnoj floti i resursima, uključujući i biološke parametre o stanju riba i drugih morskih i slatkovodnih organizama, i iste čini dostupnim nadležnim nacionalnim, regionalnim i međunarodnim institucijama. Obezbjeđuje neophodna finansijska sredstva za funkcionisanje Ribarskog informacionog sistema Crne Gore, tehničke opreme, plovnog objekta i drugih sredstava za nesmetano funkcionisanje monitoring centra.</w:t>
      </w:r>
    </w:p>
    <w:p>
      <w:pPr>
        <w:pStyle w:val="BodyText"/>
      </w:pPr>
    </w:p>
    <w:p>
      <w:pPr>
        <w:pStyle w:val="BodyText"/>
      </w:pPr>
    </w:p>
    <w:p>
      <w:pPr>
        <w:spacing w:before="0"/>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6</w:t>
      </w:r>
    </w:p>
    <w:p>
      <w:pPr>
        <w:pStyle w:val="BodyText"/>
        <w:rPr>
          <w:rFonts w:ascii="Arial"/>
          <w:b/>
        </w:rPr>
      </w:pPr>
    </w:p>
    <w:p>
      <w:pPr>
        <w:pStyle w:val="Heading1"/>
        <w:numPr>
          <w:ilvl w:val="0"/>
          <w:numId w:val="2"/>
        </w:numPr>
        <w:tabs>
          <w:tab w:pos="3407" w:val="left" w:leader="none"/>
        </w:tabs>
        <w:spacing w:line="240" w:lineRule="auto" w:before="1" w:after="0"/>
        <w:ind w:left="3407" w:right="0" w:hanging="246"/>
        <w:jc w:val="left"/>
      </w:pPr>
      <w:r>
        <w:rPr/>
        <w:t>DIREKTORAT</w:t>
      </w:r>
      <w:r>
        <w:rPr>
          <w:spacing w:val="-9"/>
        </w:rPr>
        <w:t> </w:t>
      </w:r>
      <w:r>
        <w:rPr/>
        <w:t>ZA</w:t>
      </w:r>
      <w:r>
        <w:rPr>
          <w:spacing w:val="-10"/>
        </w:rPr>
        <w:t> </w:t>
      </w:r>
      <w:r>
        <w:rPr>
          <w:spacing w:val="-2"/>
        </w:rPr>
        <w:t>VODOPRIVREDU</w:t>
      </w:r>
    </w:p>
    <w:p>
      <w:pPr>
        <w:pStyle w:val="BodyText"/>
        <w:rPr>
          <w:rFonts w:ascii="Arial"/>
          <w:b/>
        </w:rPr>
      </w:pPr>
    </w:p>
    <w:p>
      <w:pPr>
        <w:pStyle w:val="BodyText"/>
        <w:ind w:left="2" w:right="136" w:firstLine="720"/>
        <w:jc w:val="both"/>
      </w:pPr>
      <w:r>
        <w:rPr>
          <w:rFonts w:ascii="Arial" w:hAnsi="Arial"/>
          <w:b/>
        </w:rPr>
        <w:t>U Direktoratu za vodoprivredu </w:t>
      </w:r>
      <w:r>
        <w:rPr/>
        <w:t>vrše se poslovi koji se odnose na tekuću i razvojnu politiku u upravljanju</w:t>
      </w:r>
      <w:r>
        <w:rPr>
          <w:spacing w:val="-10"/>
        </w:rPr>
        <w:t> </w:t>
      </w:r>
      <w:r>
        <w:rPr/>
        <w:t>vodama;</w:t>
      </w:r>
      <w:r>
        <w:rPr>
          <w:spacing w:val="-9"/>
        </w:rPr>
        <w:t> </w:t>
      </w:r>
      <w:r>
        <w:rPr/>
        <w:t>predlaže</w:t>
      </w:r>
      <w:r>
        <w:rPr>
          <w:spacing w:val="-10"/>
        </w:rPr>
        <w:t> </w:t>
      </w:r>
      <w:r>
        <w:rPr/>
        <w:t>sistemska</w:t>
      </w:r>
      <w:r>
        <w:rPr>
          <w:spacing w:val="-12"/>
        </w:rPr>
        <w:t> </w:t>
      </w:r>
      <w:r>
        <w:rPr/>
        <w:t>rješenja</w:t>
      </w:r>
      <w:r>
        <w:rPr>
          <w:spacing w:val="-12"/>
        </w:rPr>
        <w:t> </w:t>
      </w:r>
      <w:r>
        <w:rPr/>
        <w:t>za</w:t>
      </w:r>
      <w:r>
        <w:rPr>
          <w:spacing w:val="-10"/>
        </w:rPr>
        <w:t> </w:t>
      </w:r>
      <w:r>
        <w:rPr/>
        <w:t>obezbjeđenje</w:t>
      </w:r>
      <w:r>
        <w:rPr>
          <w:spacing w:val="-12"/>
        </w:rPr>
        <w:t> </w:t>
      </w:r>
      <w:r>
        <w:rPr/>
        <w:t>i</w:t>
      </w:r>
      <w:r>
        <w:rPr>
          <w:spacing w:val="-12"/>
        </w:rPr>
        <w:t> </w:t>
      </w:r>
      <w:r>
        <w:rPr/>
        <w:t>korišćenje</w:t>
      </w:r>
      <w:r>
        <w:rPr>
          <w:spacing w:val="-12"/>
        </w:rPr>
        <w:t> </w:t>
      </w:r>
      <w:r>
        <w:rPr/>
        <w:t>voda,</w:t>
      </w:r>
      <w:r>
        <w:rPr>
          <w:spacing w:val="-9"/>
        </w:rPr>
        <w:t> </w:t>
      </w:r>
      <w:r>
        <w:rPr/>
        <w:t>vodnog</w:t>
      </w:r>
      <w:r>
        <w:rPr>
          <w:spacing w:val="-10"/>
        </w:rPr>
        <w:t> </w:t>
      </w:r>
      <w:r>
        <w:rPr/>
        <w:t>zemljišta</w:t>
      </w:r>
      <w:r>
        <w:rPr>
          <w:spacing w:val="-10"/>
        </w:rPr>
        <w:t> </w:t>
      </w:r>
      <w:r>
        <w:rPr/>
        <w:t>i vodo-izvorišta za vodosnabdijevanje, zaštitu voda od zagađenja, uređenje voda i vodotoka i zaštitu od štetnog dejstva voda, normativnu djelatnost kojom se uređuje upravljanje vodama i vodnim zemljištem; </w:t>
      </w:r>
      <w:r>
        <w:rPr>
          <w:spacing w:val="-2"/>
        </w:rPr>
        <w:t>predlaže</w:t>
      </w:r>
      <w:r>
        <w:rPr>
          <w:spacing w:val="-14"/>
        </w:rPr>
        <w:t> </w:t>
      </w:r>
      <w:r>
        <w:rPr>
          <w:spacing w:val="-2"/>
        </w:rPr>
        <w:t>stručne</w:t>
      </w:r>
      <w:r>
        <w:rPr>
          <w:spacing w:val="-12"/>
        </w:rPr>
        <w:t> </w:t>
      </w:r>
      <w:r>
        <w:rPr>
          <w:spacing w:val="-2"/>
        </w:rPr>
        <w:t>osnove</w:t>
      </w:r>
      <w:r>
        <w:rPr>
          <w:spacing w:val="-13"/>
        </w:rPr>
        <w:t> </w:t>
      </w:r>
      <w:r>
        <w:rPr>
          <w:spacing w:val="-2"/>
        </w:rPr>
        <w:t>prilikom</w:t>
      </w:r>
      <w:r>
        <w:rPr>
          <w:spacing w:val="-12"/>
        </w:rPr>
        <w:t> </w:t>
      </w:r>
      <w:r>
        <w:rPr>
          <w:spacing w:val="-2"/>
        </w:rPr>
        <w:t>izrade</w:t>
      </w:r>
      <w:r>
        <w:rPr>
          <w:spacing w:val="-13"/>
        </w:rPr>
        <w:t> </w:t>
      </w:r>
      <w:r>
        <w:rPr>
          <w:spacing w:val="-2"/>
        </w:rPr>
        <w:t>predloga</w:t>
      </w:r>
      <w:r>
        <w:rPr>
          <w:spacing w:val="-14"/>
        </w:rPr>
        <w:t> </w:t>
      </w:r>
      <w:r>
        <w:rPr>
          <w:spacing w:val="-2"/>
        </w:rPr>
        <w:t>zakona</w:t>
      </w:r>
      <w:r>
        <w:rPr>
          <w:spacing w:val="-12"/>
        </w:rPr>
        <w:t> </w:t>
      </w:r>
      <w:r>
        <w:rPr>
          <w:spacing w:val="-2"/>
        </w:rPr>
        <w:t>i</w:t>
      </w:r>
      <w:r>
        <w:rPr>
          <w:spacing w:val="-13"/>
        </w:rPr>
        <w:t> </w:t>
      </w:r>
      <w:r>
        <w:rPr>
          <w:spacing w:val="-2"/>
        </w:rPr>
        <w:t>drugih</w:t>
      </w:r>
      <w:r>
        <w:rPr>
          <w:spacing w:val="-13"/>
        </w:rPr>
        <w:t> </w:t>
      </w:r>
      <w:r>
        <w:rPr>
          <w:spacing w:val="-2"/>
        </w:rPr>
        <w:t>propisa</w:t>
      </w:r>
      <w:r>
        <w:rPr>
          <w:spacing w:val="-14"/>
        </w:rPr>
        <w:t> </w:t>
      </w:r>
      <w:r>
        <w:rPr>
          <w:spacing w:val="-2"/>
        </w:rPr>
        <w:t>koji</w:t>
      </w:r>
      <w:r>
        <w:rPr>
          <w:spacing w:val="-13"/>
        </w:rPr>
        <w:t> </w:t>
      </w:r>
      <w:r>
        <w:rPr>
          <w:spacing w:val="-2"/>
        </w:rPr>
        <w:t>uređuju</w:t>
      </w:r>
      <w:r>
        <w:rPr>
          <w:spacing w:val="-12"/>
        </w:rPr>
        <w:t> </w:t>
      </w:r>
      <w:r>
        <w:rPr>
          <w:spacing w:val="-2"/>
        </w:rPr>
        <w:t>ove</w:t>
      </w:r>
      <w:r>
        <w:rPr>
          <w:spacing w:val="-13"/>
        </w:rPr>
        <w:t> </w:t>
      </w:r>
      <w:r>
        <w:rPr>
          <w:spacing w:val="-2"/>
        </w:rPr>
        <w:t>oblasti;</w:t>
      </w:r>
      <w:r>
        <w:rPr>
          <w:spacing w:val="-12"/>
        </w:rPr>
        <w:t> </w:t>
      </w:r>
      <w:r>
        <w:rPr>
          <w:spacing w:val="-2"/>
        </w:rPr>
        <w:t>radi</w:t>
      </w:r>
      <w:r>
        <w:rPr>
          <w:spacing w:val="-13"/>
        </w:rPr>
        <w:t> </w:t>
      </w:r>
      <w:r>
        <w:rPr>
          <w:spacing w:val="-2"/>
        </w:rPr>
        <w:t>na </w:t>
      </w:r>
      <w:r>
        <w:rPr/>
        <w:t>usklađivanju nacionalnog zakonodavstva sa zakonodavstvom EU iz oblasti</w:t>
      </w:r>
      <w:r>
        <w:rPr>
          <w:spacing w:val="40"/>
        </w:rPr>
        <w:t> </w:t>
      </w:r>
      <w:r>
        <w:rPr/>
        <w:t>voda; predlaže donošenje zakona</w:t>
      </w:r>
      <w:r>
        <w:rPr>
          <w:spacing w:val="-10"/>
        </w:rPr>
        <w:t> </w:t>
      </w:r>
      <w:r>
        <w:rPr/>
        <w:t>i</w:t>
      </w:r>
      <w:r>
        <w:rPr>
          <w:spacing w:val="-10"/>
        </w:rPr>
        <w:t> </w:t>
      </w:r>
      <w:r>
        <w:rPr/>
        <w:t>drugih</w:t>
      </w:r>
      <w:r>
        <w:rPr>
          <w:spacing w:val="-10"/>
        </w:rPr>
        <w:t> </w:t>
      </w:r>
      <w:r>
        <w:rPr/>
        <w:t>strateških</w:t>
      </w:r>
      <w:r>
        <w:rPr>
          <w:spacing w:val="-10"/>
        </w:rPr>
        <w:t> </w:t>
      </w:r>
      <w:r>
        <w:rPr/>
        <w:t>dokumenata;</w:t>
      </w:r>
      <w:r>
        <w:rPr>
          <w:spacing w:val="-9"/>
        </w:rPr>
        <w:t> </w:t>
      </w:r>
      <w:r>
        <w:rPr/>
        <w:t>predlaže</w:t>
      </w:r>
      <w:r>
        <w:rPr>
          <w:spacing w:val="-10"/>
        </w:rPr>
        <w:t> </w:t>
      </w:r>
      <w:r>
        <w:rPr/>
        <w:t>planove</w:t>
      </w:r>
      <w:r>
        <w:rPr>
          <w:spacing w:val="-10"/>
        </w:rPr>
        <w:t> </w:t>
      </w:r>
      <w:r>
        <w:rPr/>
        <w:t>i</w:t>
      </w:r>
      <w:r>
        <w:rPr>
          <w:spacing w:val="-10"/>
        </w:rPr>
        <w:t> </w:t>
      </w:r>
      <w:r>
        <w:rPr/>
        <w:t>programe</w:t>
      </w:r>
      <w:r>
        <w:rPr>
          <w:spacing w:val="-6"/>
        </w:rPr>
        <w:t> </w:t>
      </w:r>
      <w:r>
        <w:rPr/>
        <w:t>iz</w:t>
      </w:r>
      <w:r>
        <w:rPr>
          <w:spacing w:val="-12"/>
        </w:rPr>
        <w:t> </w:t>
      </w:r>
      <w:r>
        <w:rPr/>
        <w:t>oblasti</w:t>
      </w:r>
      <w:r>
        <w:rPr>
          <w:spacing w:val="-10"/>
        </w:rPr>
        <w:t> </w:t>
      </w:r>
      <w:r>
        <w:rPr/>
        <w:t>voda;</w:t>
      </w:r>
      <w:r>
        <w:rPr>
          <w:spacing w:val="-10"/>
        </w:rPr>
        <w:t> </w:t>
      </w:r>
      <w:r>
        <w:rPr/>
        <w:t>prati</w:t>
      </w:r>
      <w:r>
        <w:rPr>
          <w:spacing w:val="-12"/>
        </w:rPr>
        <w:t> </w:t>
      </w:r>
      <w:r>
        <w:rPr/>
        <w:t>stanje</w:t>
      </w:r>
      <w:r>
        <w:rPr>
          <w:spacing w:val="-12"/>
        </w:rPr>
        <w:t> </w:t>
      </w:r>
      <w:r>
        <w:rPr/>
        <w:t>u</w:t>
      </w:r>
      <w:r>
        <w:rPr>
          <w:spacing w:val="-12"/>
        </w:rPr>
        <w:t> </w:t>
      </w:r>
      <w:r>
        <w:rPr/>
        <w:t>oblasti </w:t>
      </w:r>
      <w:r>
        <w:rPr>
          <w:spacing w:val="-2"/>
        </w:rPr>
        <w:t>voda,</w:t>
      </w:r>
      <w:r>
        <w:rPr>
          <w:spacing w:val="-4"/>
        </w:rPr>
        <w:t> </w:t>
      </w:r>
      <w:r>
        <w:rPr>
          <w:spacing w:val="-2"/>
        </w:rPr>
        <w:t>predlaže</w:t>
      </w:r>
      <w:r>
        <w:rPr>
          <w:spacing w:val="-5"/>
        </w:rPr>
        <w:t> </w:t>
      </w:r>
      <w:r>
        <w:rPr>
          <w:spacing w:val="-2"/>
        </w:rPr>
        <w:t>i</w:t>
      </w:r>
      <w:r>
        <w:rPr>
          <w:spacing w:val="-5"/>
        </w:rPr>
        <w:t> </w:t>
      </w:r>
      <w:r>
        <w:rPr>
          <w:spacing w:val="-2"/>
        </w:rPr>
        <w:t>donosi</w:t>
      </w:r>
      <w:r>
        <w:rPr>
          <w:spacing w:val="-8"/>
        </w:rPr>
        <w:t> </w:t>
      </w:r>
      <w:r>
        <w:rPr>
          <w:spacing w:val="-2"/>
        </w:rPr>
        <w:t>potrebne</w:t>
      </w:r>
      <w:r>
        <w:rPr>
          <w:spacing w:val="-7"/>
        </w:rPr>
        <w:t> </w:t>
      </w:r>
      <w:r>
        <w:rPr>
          <w:spacing w:val="-2"/>
        </w:rPr>
        <w:t>mjere;</w:t>
      </w:r>
      <w:r>
        <w:rPr>
          <w:spacing w:val="-6"/>
        </w:rPr>
        <w:t> </w:t>
      </w:r>
      <w:r>
        <w:rPr>
          <w:spacing w:val="-2"/>
        </w:rPr>
        <w:t>predlaže</w:t>
      </w:r>
      <w:r>
        <w:rPr>
          <w:spacing w:val="-7"/>
        </w:rPr>
        <w:t> </w:t>
      </w:r>
      <w:r>
        <w:rPr>
          <w:spacing w:val="-2"/>
        </w:rPr>
        <w:t>godišnje</w:t>
      </w:r>
      <w:r>
        <w:rPr>
          <w:spacing w:val="-7"/>
        </w:rPr>
        <w:t> </w:t>
      </w:r>
      <w:r>
        <w:rPr>
          <w:spacing w:val="-2"/>
        </w:rPr>
        <w:t>razvojne</w:t>
      </w:r>
      <w:r>
        <w:rPr>
          <w:spacing w:val="-5"/>
        </w:rPr>
        <w:t> </w:t>
      </w:r>
      <w:r>
        <w:rPr>
          <w:spacing w:val="-2"/>
        </w:rPr>
        <w:t>programe</w:t>
      </w:r>
      <w:r>
        <w:rPr>
          <w:spacing w:val="-5"/>
        </w:rPr>
        <w:t> </w:t>
      </w:r>
      <w:r>
        <w:rPr>
          <w:spacing w:val="-2"/>
        </w:rPr>
        <w:t>u</w:t>
      </w:r>
      <w:r>
        <w:rPr>
          <w:spacing w:val="-7"/>
        </w:rPr>
        <w:t> </w:t>
      </w:r>
      <w:r>
        <w:rPr>
          <w:spacing w:val="-2"/>
        </w:rPr>
        <w:t>cilju</w:t>
      </w:r>
      <w:r>
        <w:rPr>
          <w:spacing w:val="-7"/>
        </w:rPr>
        <w:t> </w:t>
      </w:r>
      <w:r>
        <w:rPr>
          <w:spacing w:val="-2"/>
        </w:rPr>
        <w:t>poboljšanja</w:t>
      </w:r>
      <w:r>
        <w:rPr>
          <w:spacing w:val="-9"/>
        </w:rPr>
        <w:t> </w:t>
      </w:r>
      <w:r>
        <w:rPr>
          <w:spacing w:val="-2"/>
        </w:rPr>
        <w:t>kvaliteta života</w:t>
      </w:r>
      <w:r>
        <w:rPr>
          <w:spacing w:val="-14"/>
        </w:rPr>
        <w:t> </w:t>
      </w:r>
      <w:r>
        <w:rPr>
          <w:spacing w:val="-2"/>
        </w:rPr>
        <w:t>u</w:t>
      </w:r>
      <w:r>
        <w:rPr>
          <w:spacing w:val="-13"/>
        </w:rPr>
        <w:t> </w:t>
      </w:r>
      <w:r>
        <w:rPr>
          <w:spacing w:val="-2"/>
        </w:rPr>
        <w:t>ruralnim</w:t>
      </w:r>
      <w:r>
        <w:rPr>
          <w:spacing w:val="-13"/>
        </w:rPr>
        <w:t> </w:t>
      </w:r>
      <w:r>
        <w:rPr>
          <w:spacing w:val="-2"/>
        </w:rPr>
        <w:t>područjima</w:t>
      </w:r>
      <w:r>
        <w:rPr>
          <w:spacing w:val="-14"/>
        </w:rPr>
        <w:t> </w:t>
      </w:r>
      <w:r>
        <w:rPr>
          <w:rFonts w:ascii="Arial" w:hAnsi="Arial"/>
          <w:b/>
          <w:spacing w:val="-2"/>
        </w:rPr>
        <w:t>-</w:t>
      </w:r>
      <w:r>
        <w:rPr>
          <w:rFonts w:ascii="Arial" w:hAnsi="Arial"/>
          <w:b/>
          <w:spacing w:val="-13"/>
        </w:rPr>
        <w:t> </w:t>
      </w:r>
      <w:r>
        <w:rPr>
          <w:spacing w:val="-2"/>
        </w:rPr>
        <w:t>Program</w:t>
      </w:r>
      <w:r>
        <w:rPr>
          <w:spacing w:val="-13"/>
        </w:rPr>
        <w:t> </w:t>
      </w:r>
      <w:r>
        <w:rPr>
          <w:spacing w:val="-2"/>
        </w:rPr>
        <w:t>podsticanja</w:t>
      </w:r>
      <w:r>
        <w:rPr>
          <w:spacing w:val="-13"/>
        </w:rPr>
        <w:t> </w:t>
      </w:r>
      <w:r>
        <w:rPr>
          <w:spacing w:val="-2"/>
        </w:rPr>
        <w:t>projekata</w:t>
      </w:r>
      <w:r>
        <w:rPr>
          <w:spacing w:val="-14"/>
        </w:rPr>
        <w:t> </w:t>
      </w:r>
      <w:r>
        <w:rPr>
          <w:spacing w:val="-2"/>
        </w:rPr>
        <w:t>u</w:t>
      </w:r>
      <w:r>
        <w:rPr>
          <w:spacing w:val="-13"/>
        </w:rPr>
        <w:t> </w:t>
      </w:r>
      <w:r>
        <w:rPr>
          <w:spacing w:val="-2"/>
        </w:rPr>
        <w:t>vodoprivredi</w:t>
      </w:r>
      <w:r>
        <w:rPr>
          <w:spacing w:val="-13"/>
        </w:rPr>
        <w:t> </w:t>
      </w:r>
      <w:r>
        <w:rPr>
          <w:spacing w:val="-2"/>
        </w:rPr>
        <w:t>i</w:t>
      </w:r>
      <w:r>
        <w:rPr>
          <w:spacing w:val="-14"/>
        </w:rPr>
        <w:t> </w:t>
      </w:r>
      <w:r>
        <w:rPr>
          <w:spacing w:val="-2"/>
        </w:rPr>
        <w:t>Program</w:t>
      </w:r>
      <w:r>
        <w:rPr>
          <w:spacing w:val="-13"/>
        </w:rPr>
        <w:t> </w:t>
      </w:r>
      <w:r>
        <w:rPr>
          <w:spacing w:val="-2"/>
        </w:rPr>
        <w:t>upotrebe</w:t>
      </w:r>
      <w:r>
        <w:rPr>
          <w:spacing w:val="-13"/>
        </w:rPr>
        <w:t> </w:t>
      </w:r>
      <w:r>
        <w:rPr>
          <w:spacing w:val="-2"/>
        </w:rPr>
        <w:t>sredstava </w:t>
      </w:r>
      <w:r>
        <w:rPr/>
        <w:t>za</w:t>
      </w:r>
      <w:r>
        <w:rPr>
          <w:spacing w:val="-11"/>
        </w:rPr>
        <w:t> </w:t>
      </w:r>
      <w:r>
        <w:rPr/>
        <w:t>upravljanje</w:t>
      </w:r>
      <w:r>
        <w:rPr>
          <w:spacing w:val="-11"/>
        </w:rPr>
        <w:t> </w:t>
      </w:r>
      <w:r>
        <w:rPr/>
        <w:t>vodnim</w:t>
      </w:r>
      <w:r>
        <w:rPr>
          <w:spacing w:val="-11"/>
        </w:rPr>
        <w:t> </w:t>
      </w:r>
      <w:r>
        <w:rPr/>
        <w:t>resursima;</w:t>
      </w:r>
      <w:r>
        <w:rPr>
          <w:spacing w:val="-10"/>
        </w:rPr>
        <w:t> </w:t>
      </w:r>
      <w:r>
        <w:rPr/>
        <w:t>sarađuje</w:t>
      </w:r>
      <w:r>
        <w:rPr>
          <w:spacing w:val="-13"/>
        </w:rPr>
        <w:t> </w:t>
      </w:r>
      <w:r>
        <w:rPr/>
        <w:t>sa</w:t>
      </w:r>
      <w:r>
        <w:rPr>
          <w:spacing w:val="-11"/>
        </w:rPr>
        <w:t> </w:t>
      </w:r>
      <w:r>
        <w:rPr/>
        <w:t>Evropskom</w:t>
      </w:r>
      <w:r>
        <w:rPr>
          <w:spacing w:val="-11"/>
        </w:rPr>
        <w:t> </w:t>
      </w:r>
      <w:r>
        <w:rPr/>
        <w:t>unijom</w:t>
      </w:r>
      <w:r>
        <w:rPr>
          <w:spacing w:val="-12"/>
        </w:rPr>
        <w:t> </w:t>
      </w:r>
      <w:r>
        <w:rPr/>
        <w:t>i</w:t>
      </w:r>
      <w:r>
        <w:rPr>
          <w:spacing w:val="-11"/>
        </w:rPr>
        <w:t> </w:t>
      </w:r>
      <w:r>
        <w:rPr/>
        <w:t>drugim</w:t>
      </w:r>
      <w:r>
        <w:rPr>
          <w:spacing w:val="-14"/>
        </w:rPr>
        <w:t> </w:t>
      </w:r>
      <w:r>
        <w:rPr/>
        <w:t>međunarodnim</w:t>
      </w:r>
      <w:r>
        <w:rPr>
          <w:spacing w:val="-12"/>
        </w:rPr>
        <w:t> </w:t>
      </w:r>
      <w:r>
        <w:rPr/>
        <w:t>institucijama</w:t>
      </w:r>
      <w:r>
        <w:rPr>
          <w:spacing w:val="-11"/>
        </w:rPr>
        <w:t> </w:t>
      </w:r>
      <w:r>
        <w:rPr/>
        <w:t>u </w:t>
      </w:r>
      <w:r>
        <w:rPr>
          <w:spacing w:val="-4"/>
        </w:rPr>
        <w:t>oblasti</w:t>
      </w:r>
      <w:r>
        <w:rPr>
          <w:spacing w:val="-12"/>
        </w:rPr>
        <w:t> </w:t>
      </w:r>
      <w:r>
        <w:rPr>
          <w:spacing w:val="-4"/>
        </w:rPr>
        <w:t>voda,</w:t>
      </w:r>
      <w:r>
        <w:rPr>
          <w:spacing w:val="-11"/>
        </w:rPr>
        <w:t> </w:t>
      </w:r>
      <w:r>
        <w:rPr>
          <w:spacing w:val="-4"/>
        </w:rPr>
        <w:t>učestvuje</w:t>
      </w:r>
      <w:r>
        <w:rPr>
          <w:spacing w:val="-11"/>
        </w:rPr>
        <w:t> </w:t>
      </w:r>
      <w:r>
        <w:rPr>
          <w:spacing w:val="-4"/>
        </w:rPr>
        <w:t>u</w:t>
      </w:r>
      <w:r>
        <w:rPr>
          <w:spacing w:val="-12"/>
        </w:rPr>
        <w:t> </w:t>
      </w:r>
      <w:r>
        <w:rPr>
          <w:spacing w:val="-4"/>
        </w:rPr>
        <w:t>vršenju</w:t>
      </w:r>
      <w:r>
        <w:rPr>
          <w:spacing w:val="-11"/>
        </w:rPr>
        <w:t> </w:t>
      </w:r>
      <w:r>
        <w:rPr>
          <w:spacing w:val="-4"/>
        </w:rPr>
        <w:t>upravnog</w:t>
      </w:r>
      <w:r>
        <w:rPr>
          <w:spacing w:val="-11"/>
        </w:rPr>
        <w:t> </w:t>
      </w:r>
      <w:r>
        <w:rPr>
          <w:spacing w:val="-4"/>
        </w:rPr>
        <w:t>nadzora</w:t>
      </w:r>
      <w:r>
        <w:rPr>
          <w:spacing w:val="-11"/>
        </w:rPr>
        <w:t> </w:t>
      </w:r>
      <w:r>
        <w:rPr>
          <w:spacing w:val="-4"/>
        </w:rPr>
        <w:t>nad</w:t>
      </w:r>
      <w:r>
        <w:rPr>
          <w:spacing w:val="-12"/>
        </w:rPr>
        <w:t> </w:t>
      </w:r>
      <w:r>
        <w:rPr>
          <w:spacing w:val="-4"/>
        </w:rPr>
        <w:t>zakonitošću</w:t>
      </w:r>
      <w:r>
        <w:rPr>
          <w:spacing w:val="-11"/>
        </w:rPr>
        <w:t> </w:t>
      </w:r>
      <w:r>
        <w:rPr>
          <w:spacing w:val="-4"/>
        </w:rPr>
        <w:t>i</w:t>
      </w:r>
      <w:r>
        <w:rPr>
          <w:spacing w:val="-11"/>
        </w:rPr>
        <w:t> </w:t>
      </w:r>
      <w:r>
        <w:rPr>
          <w:spacing w:val="-4"/>
        </w:rPr>
        <w:t>cjelishodnošću</w:t>
      </w:r>
      <w:r>
        <w:rPr>
          <w:spacing w:val="-12"/>
        </w:rPr>
        <w:t> </w:t>
      </w:r>
      <w:r>
        <w:rPr>
          <w:spacing w:val="-4"/>
        </w:rPr>
        <w:t>rada</w:t>
      </w:r>
      <w:r>
        <w:rPr>
          <w:spacing w:val="-11"/>
        </w:rPr>
        <w:t> </w:t>
      </w:r>
      <w:r>
        <w:rPr>
          <w:spacing w:val="-4"/>
        </w:rPr>
        <w:t>Uprave</w:t>
      </w:r>
      <w:r>
        <w:rPr>
          <w:spacing w:val="-11"/>
        </w:rPr>
        <w:t> </w:t>
      </w:r>
      <w:r>
        <w:rPr>
          <w:spacing w:val="-4"/>
        </w:rPr>
        <w:t>za</w:t>
      </w:r>
      <w:r>
        <w:rPr>
          <w:spacing w:val="-11"/>
        </w:rPr>
        <w:t> </w:t>
      </w:r>
      <w:r>
        <w:rPr>
          <w:spacing w:val="-4"/>
        </w:rPr>
        <w:t>vode </w:t>
      </w:r>
      <w:r>
        <w:rPr/>
        <w:t>u skladu sa zakonom.</w:t>
      </w:r>
    </w:p>
    <w:p>
      <w:pPr>
        <w:pStyle w:val="BodyText"/>
      </w:pPr>
    </w:p>
    <w:p>
      <w:pPr>
        <w:pStyle w:val="ListParagraph"/>
        <w:numPr>
          <w:ilvl w:val="1"/>
          <w:numId w:val="2"/>
        </w:numPr>
        <w:tabs>
          <w:tab w:pos="1173" w:val="left" w:leader="none"/>
        </w:tabs>
        <w:spacing w:line="240" w:lineRule="auto" w:before="0" w:after="0"/>
        <w:ind w:left="2" w:right="136" w:firstLine="720"/>
        <w:jc w:val="both"/>
        <w:rPr>
          <w:sz w:val="22"/>
        </w:rPr>
      </w:pPr>
      <w:r>
        <w:rPr>
          <w:rFonts w:ascii="Arial" w:hAnsi="Arial"/>
          <w:b/>
          <w:sz w:val="22"/>
        </w:rPr>
        <w:t>Direkcija za upravljanje vodama </w:t>
      </w:r>
      <w:r>
        <w:rPr>
          <w:sz w:val="22"/>
        </w:rPr>
        <w:t>izrađuje,</w:t>
      </w:r>
      <w:r>
        <w:rPr>
          <w:spacing w:val="-1"/>
          <w:sz w:val="22"/>
        </w:rPr>
        <w:t> </w:t>
      </w:r>
      <w:r>
        <w:rPr>
          <w:sz w:val="22"/>
        </w:rPr>
        <w:t>učestvuje u izradi i koordinira izradu strateških planskih dokumenata koja su relevantna za upravljanje vodama; predlaže stučne osnove potrebne za pripremu zakona i drugih propisa koji uređuju oblast voda i vrši usklađivanje propisa iz ove oblasti sa zakonodavstvom</w:t>
      </w:r>
      <w:r>
        <w:rPr>
          <w:spacing w:val="-12"/>
          <w:sz w:val="22"/>
        </w:rPr>
        <w:t> </w:t>
      </w:r>
      <w:r>
        <w:rPr>
          <w:sz w:val="22"/>
        </w:rPr>
        <w:t>Evropske</w:t>
      </w:r>
      <w:r>
        <w:rPr>
          <w:spacing w:val="-13"/>
          <w:sz w:val="22"/>
        </w:rPr>
        <w:t> </w:t>
      </w:r>
      <w:r>
        <w:rPr>
          <w:sz w:val="22"/>
        </w:rPr>
        <w:t>unije;</w:t>
      </w:r>
      <w:r>
        <w:rPr>
          <w:spacing w:val="-12"/>
          <w:sz w:val="22"/>
        </w:rPr>
        <w:t> </w:t>
      </w:r>
      <w:r>
        <w:rPr>
          <w:sz w:val="22"/>
        </w:rPr>
        <w:t>sprovodi</w:t>
      </w:r>
      <w:r>
        <w:rPr>
          <w:spacing w:val="-14"/>
          <w:sz w:val="22"/>
        </w:rPr>
        <w:t> </w:t>
      </w:r>
      <w:r>
        <w:rPr>
          <w:sz w:val="22"/>
        </w:rPr>
        <w:t>postupak</w:t>
      </w:r>
      <w:r>
        <w:rPr>
          <w:spacing w:val="-12"/>
          <w:sz w:val="22"/>
        </w:rPr>
        <w:t> </w:t>
      </w:r>
      <w:r>
        <w:rPr>
          <w:sz w:val="22"/>
        </w:rPr>
        <w:t>nadzora</w:t>
      </w:r>
      <w:r>
        <w:rPr>
          <w:spacing w:val="-13"/>
          <w:sz w:val="22"/>
        </w:rPr>
        <w:t> </w:t>
      </w:r>
      <w:r>
        <w:rPr>
          <w:sz w:val="22"/>
        </w:rPr>
        <w:t>nad</w:t>
      </w:r>
      <w:r>
        <w:rPr>
          <w:spacing w:val="-13"/>
          <w:sz w:val="22"/>
        </w:rPr>
        <w:t> </w:t>
      </w:r>
      <w:r>
        <w:rPr>
          <w:sz w:val="22"/>
        </w:rPr>
        <w:t>zakonitošću</w:t>
      </w:r>
      <w:r>
        <w:rPr>
          <w:spacing w:val="-14"/>
          <w:sz w:val="22"/>
        </w:rPr>
        <w:t> </w:t>
      </w:r>
      <w:r>
        <w:rPr>
          <w:sz w:val="22"/>
        </w:rPr>
        <w:t>upravnih</w:t>
      </w:r>
      <w:r>
        <w:rPr>
          <w:spacing w:val="-13"/>
          <w:sz w:val="22"/>
        </w:rPr>
        <w:t> </w:t>
      </w:r>
      <w:r>
        <w:rPr>
          <w:sz w:val="22"/>
        </w:rPr>
        <w:t>akata</w:t>
      </w:r>
      <w:r>
        <w:rPr>
          <w:spacing w:val="-13"/>
          <w:sz w:val="22"/>
        </w:rPr>
        <w:t> </w:t>
      </w:r>
      <w:r>
        <w:rPr>
          <w:sz w:val="22"/>
        </w:rPr>
        <w:t>i</w:t>
      </w:r>
      <w:r>
        <w:rPr>
          <w:spacing w:val="-14"/>
          <w:sz w:val="22"/>
        </w:rPr>
        <w:t> </w:t>
      </w:r>
      <w:r>
        <w:rPr>
          <w:sz w:val="22"/>
        </w:rPr>
        <w:t>predlaže mjere</w:t>
      </w:r>
      <w:r>
        <w:rPr>
          <w:spacing w:val="-12"/>
          <w:sz w:val="22"/>
        </w:rPr>
        <w:t> </w:t>
      </w:r>
      <w:r>
        <w:rPr>
          <w:sz w:val="22"/>
        </w:rPr>
        <w:t>nadzora</w:t>
      </w:r>
      <w:r>
        <w:rPr>
          <w:spacing w:val="-13"/>
          <w:sz w:val="22"/>
        </w:rPr>
        <w:t> </w:t>
      </w:r>
      <w:r>
        <w:rPr>
          <w:sz w:val="22"/>
        </w:rPr>
        <w:t>nad</w:t>
      </w:r>
      <w:r>
        <w:rPr>
          <w:spacing w:val="-12"/>
          <w:sz w:val="22"/>
        </w:rPr>
        <w:t> </w:t>
      </w:r>
      <w:r>
        <w:rPr>
          <w:sz w:val="22"/>
        </w:rPr>
        <w:t>zakonitošću</w:t>
      </w:r>
      <w:r>
        <w:rPr>
          <w:spacing w:val="-12"/>
          <w:sz w:val="22"/>
        </w:rPr>
        <w:t> </w:t>
      </w:r>
      <w:r>
        <w:rPr>
          <w:sz w:val="22"/>
        </w:rPr>
        <w:t>i</w:t>
      </w:r>
      <w:r>
        <w:rPr>
          <w:spacing w:val="-13"/>
          <w:sz w:val="22"/>
        </w:rPr>
        <w:t> </w:t>
      </w:r>
      <w:r>
        <w:rPr>
          <w:sz w:val="22"/>
        </w:rPr>
        <w:t>cjelishodnošću</w:t>
      </w:r>
      <w:r>
        <w:rPr>
          <w:spacing w:val="-14"/>
          <w:sz w:val="22"/>
        </w:rPr>
        <w:t> </w:t>
      </w:r>
      <w:r>
        <w:rPr>
          <w:sz w:val="22"/>
        </w:rPr>
        <w:t>rada</w:t>
      </w:r>
      <w:r>
        <w:rPr>
          <w:spacing w:val="-12"/>
          <w:sz w:val="22"/>
        </w:rPr>
        <w:t> </w:t>
      </w:r>
      <w:r>
        <w:rPr>
          <w:sz w:val="22"/>
        </w:rPr>
        <w:t>u</w:t>
      </w:r>
      <w:r>
        <w:rPr>
          <w:spacing w:val="-13"/>
          <w:sz w:val="22"/>
        </w:rPr>
        <w:t> </w:t>
      </w:r>
      <w:r>
        <w:rPr>
          <w:sz w:val="22"/>
        </w:rPr>
        <w:t>predmetnim</w:t>
      </w:r>
      <w:r>
        <w:rPr>
          <w:spacing w:val="-12"/>
          <w:sz w:val="22"/>
        </w:rPr>
        <w:t> </w:t>
      </w:r>
      <w:r>
        <w:rPr>
          <w:sz w:val="22"/>
        </w:rPr>
        <w:t>oblastima;</w:t>
      </w:r>
      <w:r>
        <w:rPr>
          <w:spacing w:val="-12"/>
          <w:sz w:val="22"/>
        </w:rPr>
        <w:t> </w:t>
      </w:r>
      <w:r>
        <w:rPr>
          <w:sz w:val="22"/>
        </w:rPr>
        <w:t>sarađuje</w:t>
      </w:r>
      <w:r>
        <w:rPr>
          <w:spacing w:val="-13"/>
          <w:sz w:val="22"/>
        </w:rPr>
        <w:t> </w:t>
      </w:r>
      <w:r>
        <w:rPr>
          <w:sz w:val="22"/>
        </w:rPr>
        <w:t>sa</w:t>
      </w:r>
      <w:r>
        <w:rPr>
          <w:spacing w:val="-13"/>
          <w:sz w:val="22"/>
        </w:rPr>
        <w:t> </w:t>
      </w:r>
      <w:r>
        <w:rPr>
          <w:sz w:val="22"/>
        </w:rPr>
        <w:t>Evropskom unijom i</w:t>
      </w:r>
      <w:r>
        <w:rPr>
          <w:spacing w:val="-2"/>
          <w:sz w:val="22"/>
        </w:rPr>
        <w:t> </w:t>
      </w:r>
      <w:r>
        <w:rPr>
          <w:sz w:val="22"/>
        </w:rPr>
        <w:t>drugim međunarodnim organizacijama,</w:t>
      </w:r>
      <w:r>
        <w:rPr>
          <w:spacing w:val="-2"/>
          <w:sz w:val="22"/>
        </w:rPr>
        <w:t> </w:t>
      </w:r>
      <w:r>
        <w:rPr>
          <w:sz w:val="22"/>
        </w:rPr>
        <w:t>agencijama</w:t>
      </w:r>
      <w:r>
        <w:rPr>
          <w:spacing w:val="-1"/>
          <w:sz w:val="22"/>
        </w:rPr>
        <w:t> </w:t>
      </w:r>
      <w:r>
        <w:rPr>
          <w:sz w:val="22"/>
        </w:rPr>
        <w:t>i</w:t>
      </w:r>
      <w:r>
        <w:rPr>
          <w:spacing w:val="-2"/>
          <w:sz w:val="22"/>
        </w:rPr>
        <w:t> </w:t>
      </w:r>
      <w:r>
        <w:rPr>
          <w:sz w:val="22"/>
        </w:rPr>
        <w:t>kompanijama</w:t>
      </w:r>
      <w:r>
        <w:rPr>
          <w:spacing w:val="-2"/>
          <w:sz w:val="22"/>
        </w:rPr>
        <w:t> </w:t>
      </w:r>
      <w:r>
        <w:rPr>
          <w:sz w:val="22"/>
        </w:rPr>
        <w:t>koje pružaju podršku Crnoj Gori u oblastima upravljanja vodama; izvršava obaveze vezane za međunarodne ugovore, sporazume, konvencije i protokole iz oblasti</w:t>
      </w:r>
      <w:r>
        <w:rPr>
          <w:spacing w:val="40"/>
          <w:sz w:val="22"/>
        </w:rPr>
        <w:t> </w:t>
      </w:r>
      <w:r>
        <w:rPr>
          <w:sz w:val="22"/>
        </w:rPr>
        <w:t>upravljanja vodama.</w:t>
      </w:r>
    </w:p>
    <w:p>
      <w:pPr>
        <w:pStyle w:val="ListParagraph"/>
        <w:numPr>
          <w:ilvl w:val="1"/>
          <w:numId w:val="2"/>
        </w:numPr>
        <w:tabs>
          <w:tab w:pos="1151" w:val="left" w:leader="none"/>
        </w:tabs>
        <w:spacing w:line="240" w:lineRule="auto" w:before="252" w:after="0"/>
        <w:ind w:left="2" w:right="135" w:firstLine="720"/>
        <w:jc w:val="both"/>
        <w:rPr>
          <w:sz w:val="22"/>
        </w:rPr>
      </w:pPr>
      <w:r>
        <w:rPr>
          <w:rFonts w:ascii="Arial" w:hAnsi="Arial"/>
          <w:b/>
          <w:sz w:val="22"/>
        </w:rPr>
        <w:t>Direkcija</w:t>
      </w:r>
      <w:r>
        <w:rPr>
          <w:rFonts w:ascii="Arial" w:hAnsi="Arial"/>
          <w:b/>
          <w:spacing w:val="-2"/>
          <w:sz w:val="22"/>
        </w:rPr>
        <w:t> </w:t>
      </w:r>
      <w:r>
        <w:rPr>
          <w:rFonts w:ascii="Arial" w:hAnsi="Arial"/>
          <w:b/>
          <w:sz w:val="22"/>
        </w:rPr>
        <w:t>za</w:t>
      </w:r>
      <w:r>
        <w:rPr>
          <w:rFonts w:ascii="Arial" w:hAnsi="Arial"/>
          <w:b/>
          <w:spacing w:val="-1"/>
          <w:sz w:val="22"/>
        </w:rPr>
        <w:t> </w:t>
      </w:r>
      <w:r>
        <w:rPr>
          <w:rFonts w:ascii="Arial" w:hAnsi="Arial"/>
          <w:b/>
          <w:sz w:val="22"/>
        </w:rPr>
        <w:t>monitoring</w:t>
      </w:r>
      <w:r>
        <w:rPr>
          <w:rFonts w:ascii="Arial" w:hAnsi="Arial"/>
          <w:b/>
          <w:spacing w:val="-2"/>
          <w:sz w:val="22"/>
        </w:rPr>
        <w:t> </w:t>
      </w:r>
      <w:r>
        <w:rPr>
          <w:rFonts w:ascii="Arial" w:hAnsi="Arial"/>
          <w:b/>
          <w:sz w:val="22"/>
        </w:rPr>
        <w:t>i evaluaciju </w:t>
      </w:r>
      <w:r>
        <w:rPr>
          <w:sz w:val="22"/>
        </w:rPr>
        <w:t>vrši</w:t>
      </w:r>
      <w:r>
        <w:rPr>
          <w:spacing w:val="-2"/>
          <w:sz w:val="22"/>
        </w:rPr>
        <w:t> </w:t>
      </w:r>
      <w:r>
        <w:rPr>
          <w:sz w:val="22"/>
        </w:rPr>
        <w:t>monitoring nad</w:t>
      </w:r>
      <w:r>
        <w:rPr>
          <w:spacing w:val="-2"/>
          <w:sz w:val="22"/>
        </w:rPr>
        <w:t> </w:t>
      </w:r>
      <w:r>
        <w:rPr>
          <w:sz w:val="22"/>
        </w:rPr>
        <w:t>implementacijom</w:t>
      </w:r>
      <w:r>
        <w:rPr>
          <w:spacing w:val="-1"/>
          <w:sz w:val="22"/>
        </w:rPr>
        <w:t> </w:t>
      </w:r>
      <w:r>
        <w:rPr>
          <w:sz w:val="22"/>
        </w:rPr>
        <w:t>aktivnosti</w:t>
      </w:r>
      <w:r>
        <w:rPr>
          <w:spacing w:val="-2"/>
          <w:sz w:val="22"/>
        </w:rPr>
        <w:t> </w:t>
      </w:r>
      <w:r>
        <w:rPr>
          <w:sz w:val="22"/>
        </w:rPr>
        <w:t>koje</w:t>
      </w:r>
      <w:r>
        <w:rPr>
          <w:spacing w:val="-2"/>
          <w:sz w:val="22"/>
        </w:rPr>
        <w:t> </w:t>
      </w:r>
      <w:r>
        <w:rPr>
          <w:sz w:val="22"/>
        </w:rPr>
        <w:t>se odnose na planiranje u vodoprivredi; prati aktivnosti koje se odnose na korišćenje voda, zaštitu voda, zaštitu od štetnog dejstva voda; prati realizaciju razvojnih projekata u vodoprivredi, donosi planska dokumenta koja služe kao stručni osnov za uspostavljanje politike i strategije razvoja vodoprivrede, pomaže u donošenju planskih razvojnih dokumenata; izrađuje izvještaje, informacije i ostala druga dokumenta koja su od značaja za oblast voda; prati ispunjavanje planiranih obaveza i mjera koje se donose za implementaciju direktiva iz oblasti voda; prati realizaciju Programa podsticanja projekata u </w:t>
      </w:r>
      <w:r>
        <w:rPr>
          <w:spacing w:val="-2"/>
          <w:sz w:val="22"/>
        </w:rPr>
        <w:t>vodoprivredi.</w:t>
      </w:r>
    </w:p>
    <w:p>
      <w:pPr>
        <w:pStyle w:val="ListParagraph"/>
        <w:spacing w:after="0" w:line="240" w:lineRule="auto"/>
        <w:jc w:val="both"/>
        <w:rPr>
          <w:sz w:val="22"/>
        </w:rPr>
        <w:sectPr>
          <w:pgSz w:w="11910" w:h="16850"/>
          <w:pgMar w:header="0" w:footer="1002" w:top="600" w:bottom="1200" w:left="850" w:right="708"/>
        </w:sectPr>
      </w:pPr>
    </w:p>
    <w:p>
      <w:pPr>
        <w:spacing w:before="65"/>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7</w:t>
      </w:r>
    </w:p>
    <w:p>
      <w:pPr>
        <w:pStyle w:val="BodyText"/>
        <w:rPr>
          <w:rFonts w:ascii="Arial"/>
          <w:b/>
        </w:rPr>
      </w:pPr>
    </w:p>
    <w:p>
      <w:pPr>
        <w:pStyle w:val="Heading1"/>
        <w:numPr>
          <w:ilvl w:val="0"/>
          <w:numId w:val="2"/>
        </w:numPr>
        <w:tabs>
          <w:tab w:pos="1837" w:val="left" w:leader="none"/>
        </w:tabs>
        <w:spacing w:line="240" w:lineRule="auto" w:before="0" w:after="0"/>
        <w:ind w:left="1837" w:right="0" w:hanging="246"/>
        <w:jc w:val="left"/>
      </w:pPr>
      <w:r>
        <w:rPr/>
        <w:t>DIREKTORAT</w:t>
      </w:r>
      <w:r>
        <w:rPr>
          <w:spacing w:val="-10"/>
        </w:rPr>
        <w:t> </w:t>
      </w:r>
      <w:r>
        <w:rPr/>
        <w:t>ZA</w:t>
      </w:r>
      <w:r>
        <w:rPr>
          <w:spacing w:val="-10"/>
        </w:rPr>
        <w:t> </w:t>
      </w:r>
      <w:r>
        <w:rPr/>
        <w:t>ŠUMARSTVO,</w:t>
      </w:r>
      <w:r>
        <w:rPr>
          <w:spacing w:val="-3"/>
        </w:rPr>
        <w:t> </w:t>
      </w:r>
      <w:r>
        <w:rPr/>
        <w:t>LOVSTVO</w:t>
      </w:r>
      <w:r>
        <w:rPr>
          <w:spacing w:val="-7"/>
        </w:rPr>
        <w:t> </w:t>
      </w:r>
      <w:r>
        <w:rPr/>
        <w:t>I</w:t>
      </w:r>
      <w:r>
        <w:rPr>
          <w:spacing w:val="-6"/>
        </w:rPr>
        <w:t> </w:t>
      </w:r>
      <w:r>
        <w:rPr/>
        <w:t>DRVNU</w:t>
      </w:r>
      <w:r>
        <w:rPr>
          <w:spacing w:val="-5"/>
        </w:rPr>
        <w:t> </w:t>
      </w:r>
      <w:r>
        <w:rPr>
          <w:spacing w:val="-2"/>
        </w:rPr>
        <w:t>INDUSTRIJU</w:t>
      </w:r>
    </w:p>
    <w:p>
      <w:pPr>
        <w:pStyle w:val="BodyText"/>
        <w:spacing w:before="1"/>
        <w:rPr>
          <w:rFonts w:ascii="Arial"/>
          <w:b/>
        </w:rPr>
      </w:pPr>
    </w:p>
    <w:p>
      <w:pPr>
        <w:pStyle w:val="BodyText"/>
        <w:ind w:left="2" w:right="133" w:firstLine="720"/>
        <w:jc w:val="both"/>
      </w:pPr>
      <w:r>
        <w:rPr>
          <w:rFonts w:ascii="Arial" w:hAnsi="Arial"/>
          <w:b/>
        </w:rPr>
        <w:t>U Direktoratu za šumarstvo, lovstvo i drvnu industriju </w:t>
      </w:r>
      <w:r>
        <w:rPr/>
        <w:t>vrše se poslovi koji se odnose na predlaganje</w:t>
      </w:r>
      <w:r>
        <w:rPr>
          <w:spacing w:val="-10"/>
        </w:rPr>
        <w:t> </w:t>
      </w:r>
      <w:r>
        <w:rPr/>
        <w:t>donošenja</w:t>
      </w:r>
      <w:r>
        <w:rPr>
          <w:spacing w:val="-11"/>
        </w:rPr>
        <w:t> </w:t>
      </w:r>
      <w:r>
        <w:rPr/>
        <w:t>politika,</w:t>
      </w:r>
      <w:r>
        <w:rPr>
          <w:spacing w:val="-10"/>
        </w:rPr>
        <w:t> </w:t>
      </w:r>
      <w:r>
        <w:rPr/>
        <w:t>pripremanje</w:t>
      </w:r>
      <w:r>
        <w:rPr>
          <w:spacing w:val="-10"/>
        </w:rPr>
        <w:t> </w:t>
      </w:r>
      <w:r>
        <w:rPr/>
        <w:t>predloge</w:t>
      </w:r>
      <w:r>
        <w:rPr>
          <w:spacing w:val="-11"/>
        </w:rPr>
        <w:t> </w:t>
      </w:r>
      <w:r>
        <w:rPr/>
        <w:t>zakona</w:t>
      </w:r>
      <w:r>
        <w:rPr>
          <w:spacing w:val="-11"/>
        </w:rPr>
        <w:t> </w:t>
      </w:r>
      <w:r>
        <w:rPr/>
        <w:t>i</w:t>
      </w:r>
      <w:r>
        <w:rPr>
          <w:spacing w:val="-11"/>
        </w:rPr>
        <w:t> </w:t>
      </w:r>
      <w:r>
        <w:rPr/>
        <w:t>drugih</w:t>
      </w:r>
      <w:r>
        <w:rPr>
          <w:spacing w:val="-11"/>
        </w:rPr>
        <w:t> </w:t>
      </w:r>
      <w:r>
        <w:rPr/>
        <w:t>strateških</w:t>
      </w:r>
      <w:r>
        <w:rPr>
          <w:spacing w:val="-11"/>
        </w:rPr>
        <w:t> </w:t>
      </w:r>
      <w:r>
        <w:rPr/>
        <w:t>dokumenata</w:t>
      </w:r>
      <w:r>
        <w:rPr>
          <w:spacing w:val="-12"/>
        </w:rPr>
        <w:t> </w:t>
      </w:r>
      <w:r>
        <w:rPr/>
        <w:t>koji</w:t>
      </w:r>
      <w:r>
        <w:rPr>
          <w:spacing w:val="-9"/>
        </w:rPr>
        <w:t> </w:t>
      </w:r>
      <w:r>
        <w:rPr/>
        <w:t>uređuju </w:t>
      </w:r>
      <w:r>
        <w:rPr>
          <w:spacing w:val="-2"/>
        </w:rPr>
        <w:t>oblast</w:t>
      </w:r>
      <w:r>
        <w:rPr>
          <w:spacing w:val="-13"/>
        </w:rPr>
        <w:t> </w:t>
      </w:r>
      <w:r>
        <w:rPr>
          <w:spacing w:val="-2"/>
        </w:rPr>
        <w:t>šumarstva,</w:t>
      </w:r>
      <w:r>
        <w:rPr>
          <w:spacing w:val="-12"/>
        </w:rPr>
        <w:t> </w:t>
      </w:r>
      <w:r>
        <w:rPr>
          <w:spacing w:val="-2"/>
        </w:rPr>
        <w:t>lovstva</w:t>
      </w:r>
      <w:r>
        <w:rPr>
          <w:spacing w:val="-13"/>
        </w:rPr>
        <w:t> </w:t>
      </w:r>
      <w:r>
        <w:rPr>
          <w:spacing w:val="-2"/>
        </w:rPr>
        <w:t>i</w:t>
      </w:r>
      <w:r>
        <w:rPr>
          <w:spacing w:val="-14"/>
        </w:rPr>
        <w:t> </w:t>
      </w:r>
      <w:r>
        <w:rPr>
          <w:spacing w:val="-2"/>
        </w:rPr>
        <w:t>drvne</w:t>
      </w:r>
      <w:r>
        <w:rPr>
          <w:spacing w:val="-13"/>
        </w:rPr>
        <w:t> </w:t>
      </w:r>
      <w:r>
        <w:rPr>
          <w:spacing w:val="-2"/>
        </w:rPr>
        <w:t>industrije;</w:t>
      </w:r>
      <w:r>
        <w:rPr>
          <w:spacing w:val="-12"/>
        </w:rPr>
        <w:t> </w:t>
      </w:r>
      <w:r>
        <w:rPr>
          <w:spacing w:val="-2"/>
        </w:rPr>
        <w:t>predlaže</w:t>
      </w:r>
      <w:r>
        <w:rPr>
          <w:spacing w:val="-13"/>
        </w:rPr>
        <w:t> </w:t>
      </w:r>
      <w:r>
        <w:rPr>
          <w:spacing w:val="-2"/>
        </w:rPr>
        <w:t>stručne</w:t>
      </w:r>
      <w:r>
        <w:rPr>
          <w:spacing w:val="-13"/>
        </w:rPr>
        <w:t> </w:t>
      </w:r>
      <w:r>
        <w:rPr>
          <w:spacing w:val="-2"/>
        </w:rPr>
        <w:t>osnove</w:t>
      </w:r>
      <w:r>
        <w:rPr>
          <w:spacing w:val="-13"/>
        </w:rPr>
        <w:t> </w:t>
      </w:r>
      <w:r>
        <w:rPr>
          <w:spacing w:val="-2"/>
        </w:rPr>
        <w:t>za</w:t>
      </w:r>
      <w:r>
        <w:rPr>
          <w:spacing w:val="-13"/>
        </w:rPr>
        <w:t> </w:t>
      </w:r>
      <w:r>
        <w:rPr>
          <w:spacing w:val="-2"/>
        </w:rPr>
        <w:t>izradu</w:t>
      </w:r>
      <w:r>
        <w:rPr>
          <w:spacing w:val="-13"/>
        </w:rPr>
        <w:t> </w:t>
      </w:r>
      <w:r>
        <w:rPr>
          <w:spacing w:val="-2"/>
        </w:rPr>
        <w:t>zakona</w:t>
      </w:r>
      <w:r>
        <w:rPr>
          <w:spacing w:val="-13"/>
        </w:rPr>
        <w:t> </w:t>
      </w:r>
      <w:r>
        <w:rPr>
          <w:spacing w:val="-2"/>
        </w:rPr>
        <w:t>i</w:t>
      </w:r>
      <w:r>
        <w:rPr>
          <w:spacing w:val="-14"/>
        </w:rPr>
        <w:t> </w:t>
      </w:r>
      <w:r>
        <w:rPr>
          <w:spacing w:val="-2"/>
        </w:rPr>
        <w:t>drugih</w:t>
      </w:r>
      <w:r>
        <w:rPr>
          <w:spacing w:val="-12"/>
        </w:rPr>
        <w:t> </w:t>
      </w:r>
      <w:r>
        <w:rPr>
          <w:spacing w:val="-2"/>
        </w:rPr>
        <w:t>propisa</w:t>
      </w:r>
      <w:r>
        <w:rPr>
          <w:spacing w:val="-13"/>
        </w:rPr>
        <w:t> </w:t>
      </w:r>
      <w:r>
        <w:rPr>
          <w:spacing w:val="-2"/>
        </w:rPr>
        <w:t>koji </w:t>
      </w:r>
      <w:r>
        <w:rPr/>
        <w:t>uređuju</w:t>
      </w:r>
      <w:r>
        <w:rPr>
          <w:spacing w:val="-4"/>
        </w:rPr>
        <w:t> </w:t>
      </w:r>
      <w:r>
        <w:rPr/>
        <w:t>ove</w:t>
      </w:r>
      <w:r>
        <w:rPr>
          <w:spacing w:val="-3"/>
        </w:rPr>
        <w:t> </w:t>
      </w:r>
      <w:r>
        <w:rPr/>
        <w:t>oblasti,</w:t>
      </w:r>
      <w:r>
        <w:rPr>
          <w:spacing w:val="-4"/>
        </w:rPr>
        <w:t> </w:t>
      </w:r>
      <w:r>
        <w:rPr/>
        <w:t>predlaže</w:t>
      </w:r>
      <w:r>
        <w:rPr>
          <w:spacing w:val="-3"/>
        </w:rPr>
        <w:t> </w:t>
      </w:r>
      <w:r>
        <w:rPr/>
        <w:t>i</w:t>
      </w:r>
      <w:r>
        <w:rPr>
          <w:spacing w:val="40"/>
        </w:rPr>
        <w:t> </w:t>
      </w:r>
      <w:r>
        <w:rPr/>
        <w:t>sprovodi</w:t>
      </w:r>
      <w:r>
        <w:rPr>
          <w:spacing w:val="-4"/>
        </w:rPr>
        <w:t> </w:t>
      </w:r>
      <w:r>
        <w:rPr/>
        <w:t>razvojnu</w:t>
      </w:r>
      <w:r>
        <w:rPr>
          <w:spacing w:val="-3"/>
        </w:rPr>
        <w:t> </w:t>
      </w:r>
      <w:r>
        <w:rPr/>
        <w:t>politiku</w:t>
      </w:r>
      <w:r>
        <w:rPr>
          <w:spacing w:val="-4"/>
        </w:rPr>
        <w:t> </w:t>
      </w:r>
      <w:r>
        <w:rPr/>
        <w:t>u</w:t>
      </w:r>
      <w:r>
        <w:rPr>
          <w:spacing w:val="-5"/>
        </w:rPr>
        <w:t> </w:t>
      </w:r>
      <w:r>
        <w:rPr/>
        <w:t>šumarstvu,</w:t>
      </w:r>
      <w:r>
        <w:rPr>
          <w:spacing w:val="-4"/>
        </w:rPr>
        <w:t> </w:t>
      </w:r>
      <w:r>
        <w:rPr/>
        <w:t>lovstvu</w:t>
      </w:r>
      <w:r>
        <w:rPr>
          <w:spacing w:val="-3"/>
        </w:rPr>
        <w:t> </w:t>
      </w:r>
      <w:r>
        <w:rPr/>
        <w:t>i</w:t>
      </w:r>
      <w:r>
        <w:rPr>
          <w:spacing w:val="-4"/>
        </w:rPr>
        <w:t> </w:t>
      </w:r>
      <w:r>
        <w:rPr/>
        <w:t>drvnoj</w:t>
      </w:r>
      <w:r>
        <w:rPr>
          <w:spacing w:val="-1"/>
        </w:rPr>
        <w:t> </w:t>
      </w:r>
      <w:r>
        <w:rPr/>
        <w:t>industriji,</w:t>
      </w:r>
      <w:r>
        <w:rPr>
          <w:spacing w:val="-4"/>
        </w:rPr>
        <w:t> </w:t>
      </w:r>
      <w:r>
        <w:rPr/>
        <w:t>radi</w:t>
      </w:r>
      <w:r>
        <w:rPr>
          <w:spacing w:val="-4"/>
        </w:rPr>
        <w:t> </w:t>
      </w:r>
      <w:r>
        <w:rPr/>
        <w:t>na usklađivanju nacionalnog zakonodavstva iz oblasti šumarstva, lovstva, zaštite bilja u šumama i drvne industrije sa propisima EU, priprema propise kojima se reguliše upravljanje šumama i šumskim </w:t>
      </w:r>
      <w:r>
        <w:rPr>
          <w:spacing w:val="-2"/>
        </w:rPr>
        <w:t>zemljištima,</w:t>
      </w:r>
      <w:r>
        <w:rPr>
          <w:spacing w:val="-9"/>
        </w:rPr>
        <w:t> </w:t>
      </w:r>
      <w:r>
        <w:rPr>
          <w:spacing w:val="-2"/>
        </w:rPr>
        <w:t>upravljanje</w:t>
      </w:r>
      <w:r>
        <w:rPr>
          <w:spacing w:val="-12"/>
        </w:rPr>
        <w:t> </w:t>
      </w:r>
      <w:r>
        <w:rPr>
          <w:spacing w:val="-2"/>
        </w:rPr>
        <w:t>divljači</w:t>
      </w:r>
      <w:r>
        <w:rPr>
          <w:spacing w:val="-9"/>
        </w:rPr>
        <w:t> </w:t>
      </w:r>
      <w:r>
        <w:rPr>
          <w:spacing w:val="-2"/>
        </w:rPr>
        <w:t>i</w:t>
      </w:r>
      <w:r>
        <w:rPr>
          <w:spacing w:val="-8"/>
        </w:rPr>
        <w:t> </w:t>
      </w:r>
      <w:r>
        <w:rPr>
          <w:spacing w:val="-2"/>
        </w:rPr>
        <w:t>lovištima</w:t>
      </w:r>
      <w:r>
        <w:rPr>
          <w:spacing w:val="-8"/>
        </w:rPr>
        <w:t> </w:t>
      </w:r>
      <w:r>
        <w:rPr>
          <w:spacing w:val="-2"/>
        </w:rPr>
        <w:t>i</w:t>
      </w:r>
      <w:r>
        <w:rPr>
          <w:spacing w:val="-8"/>
        </w:rPr>
        <w:t> </w:t>
      </w:r>
      <w:r>
        <w:rPr>
          <w:spacing w:val="-2"/>
        </w:rPr>
        <w:t>propise</w:t>
      </w:r>
      <w:r>
        <w:rPr>
          <w:spacing w:val="-10"/>
        </w:rPr>
        <w:t> </w:t>
      </w:r>
      <w:r>
        <w:rPr>
          <w:spacing w:val="-2"/>
        </w:rPr>
        <w:t>kojima</w:t>
      </w:r>
      <w:r>
        <w:rPr>
          <w:spacing w:val="-10"/>
        </w:rPr>
        <w:t> </w:t>
      </w:r>
      <w:r>
        <w:rPr>
          <w:spacing w:val="-2"/>
        </w:rPr>
        <w:t>se</w:t>
      </w:r>
      <w:r>
        <w:rPr>
          <w:spacing w:val="-8"/>
        </w:rPr>
        <w:t> </w:t>
      </w:r>
      <w:r>
        <w:rPr>
          <w:spacing w:val="-2"/>
        </w:rPr>
        <w:t>uređuju</w:t>
      </w:r>
      <w:r>
        <w:rPr>
          <w:spacing w:val="-10"/>
        </w:rPr>
        <w:t> </w:t>
      </w:r>
      <w:r>
        <w:rPr>
          <w:spacing w:val="-2"/>
        </w:rPr>
        <w:t>odnosi</w:t>
      </w:r>
      <w:r>
        <w:rPr>
          <w:spacing w:val="-9"/>
        </w:rPr>
        <w:t> </w:t>
      </w:r>
      <w:r>
        <w:rPr>
          <w:spacing w:val="-2"/>
        </w:rPr>
        <w:t>u</w:t>
      </w:r>
      <w:r>
        <w:rPr>
          <w:spacing w:val="-8"/>
        </w:rPr>
        <w:t> </w:t>
      </w:r>
      <w:r>
        <w:rPr>
          <w:spacing w:val="-2"/>
        </w:rPr>
        <w:t>drvnoj</w:t>
      </w:r>
      <w:r>
        <w:rPr>
          <w:spacing w:val="-8"/>
        </w:rPr>
        <w:t> </w:t>
      </w:r>
      <w:r>
        <w:rPr>
          <w:spacing w:val="-2"/>
        </w:rPr>
        <w:t>industriji,</w:t>
      </w:r>
      <w:r>
        <w:rPr>
          <w:spacing w:val="-8"/>
        </w:rPr>
        <w:t> </w:t>
      </w:r>
      <w:r>
        <w:rPr>
          <w:spacing w:val="-2"/>
        </w:rPr>
        <w:t>učestvuje </w:t>
      </w:r>
      <w:r>
        <w:rPr/>
        <w:t>u</w:t>
      </w:r>
      <w:r>
        <w:rPr>
          <w:spacing w:val="-1"/>
        </w:rPr>
        <w:t> </w:t>
      </w:r>
      <w:r>
        <w:rPr/>
        <w:t>vršenju</w:t>
      </w:r>
      <w:r>
        <w:rPr>
          <w:spacing w:val="-4"/>
        </w:rPr>
        <w:t> </w:t>
      </w:r>
      <w:r>
        <w:rPr/>
        <w:t>upravnog</w:t>
      </w:r>
      <w:r>
        <w:rPr>
          <w:spacing w:val="-1"/>
        </w:rPr>
        <w:t> </w:t>
      </w:r>
      <w:r>
        <w:rPr/>
        <w:t>i</w:t>
      </w:r>
      <w:r>
        <w:rPr>
          <w:spacing w:val="-4"/>
        </w:rPr>
        <w:t> </w:t>
      </w:r>
      <w:r>
        <w:rPr/>
        <w:t>stručnog</w:t>
      </w:r>
      <w:r>
        <w:rPr>
          <w:spacing w:val="-2"/>
        </w:rPr>
        <w:t> </w:t>
      </w:r>
      <w:r>
        <w:rPr/>
        <w:t>nadzora</w:t>
      </w:r>
      <w:r>
        <w:rPr>
          <w:spacing w:val="-3"/>
        </w:rPr>
        <w:t> </w:t>
      </w:r>
      <w:r>
        <w:rPr/>
        <w:t>i</w:t>
      </w:r>
      <w:r>
        <w:rPr>
          <w:spacing w:val="-4"/>
        </w:rPr>
        <w:t> </w:t>
      </w:r>
      <w:r>
        <w:rPr/>
        <w:t>sprovodi</w:t>
      </w:r>
      <w:r>
        <w:rPr>
          <w:spacing w:val="-2"/>
        </w:rPr>
        <w:t> </w:t>
      </w:r>
      <w:r>
        <w:rPr/>
        <w:t>zakone</w:t>
      </w:r>
      <w:r>
        <w:rPr>
          <w:spacing w:val="-4"/>
        </w:rPr>
        <w:t> </w:t>
      </w:r>
      <w:r>
        <w:rPr/>
        <w:t>i</w:t>
      </w:r>
      <w:r>
        <w:rPr>
          <w:spacing w:val="-2"/>
        </w:rPr>
        <w:t> </w:t>
      </w:r>
      <w:r>
        <w:rPr/>
        <w:t>druge</w:t>
      </w:r>
      <w:r>
        <w:rPr>
          <w:spacing w:val="-4"/>
        </w:rPr>
        <w:t> </w:t>
      </w:r>
      <w:r>
        <w:rPr/>
        <w:t>propise</w:t>
      </w:r>
      <w:r>
        <w:rPr>
          <w:spacing w:val="-5"/>
        </w:rPr>
        <w:t> </w:t>
      </w:r>
      <w:r>
        <w:rPr/>
        <w:t>koji</w:t>
      </w:r>
      <w:r>
        <w:rPr>
          <w:spacing w:val="-2"/>
        </w:rPr>
        <w:t> </w:t>
      </w:r>
      <w:r>
        <w:rPr/>
        <w:t>uređuju</w:t>
      </w:r>
      <w:r>
        <w:rPr>
          <w:spacing w:val="-4"/>
        </w:rPr>
        <w:t> </w:t>
      </w:r>
      <w:r>
        <w:rPr/>
        <w:t>oblast</w:t>
      </w:r>
      <w:r>
        <w:rPr>
          <w:spacing w:val="-2"/>
        </w:rPr>
        <w:t> </w:t>
      </w:r>
      <w:r>
        <w:rPr/>
        <w:t>šumarstva, lovstva i drvne industrije</w:t>
      </w:r>
      <w:r>
        <w:rPr>
          <w:spacing w:val="-4"/>
        </w:rPr>
        <w:t> </w:t>
      </w:r>
      <w:r>
        <w:rPr/>
        <w:t>i zaštite bilja</w:t>
      </w:r>
      <w:r>
        <w:rPr>
          <w:spacing w:val="-2"/>
        </w:rPr>
        <w:t> </w:t>
      </w:r>
      <w:r>
        <w:rPr/>
        <w:t>u</w:t>
      </w:r>
      <w:r>
        <w:rPr>
          <w:spacing w:val="-2"/>
        </w:rPr>
        <w:t> </w:t>
      </w:r>
      <w:r>
        <w:rPr/>
        <w:t>šumarstvu; prati</w:t>
      </w:r>
      <w:r>
        <w:rPr>
          <w:spacing w:val="-2"/>
        </w:rPr>
        <w:t> </w:t>
      </w:r>
      <w:r>
        <w:rPr/>
        <w:t>i upravlja</w:t>
      </w:r>
      <w:r>
        <w:rPr>
          <w:spacing w:val="40"/>
        </w:rPr>
        <w:t> </w:t>
      </w:r>
      <w:r>
        <w:rPr/>
        <w:t>informacionim sistemom u</w:t>
      </w:r>
      <w:r>
        <w:rPr>
          <w:spacing w:val="-2"/>
        </w:rPr>
        <w:t> </w:t>
      </w:r>
      <w:r>
        <w:rPr/>
        <w:t>šumarstvu, lovstvu</w:t>
      </w:r>
      <w:r>
        <w:rPr>
          <w:spacing w:val="-9"/>
        </w:rPr>
        <w:t> </w:t>
      </w:r>
      <w:r>
        <w:rPr/>
        <w:t>i</w:t>
      </w:r>
      <w:r>
        <w:rPr>
          <w:spacing w:val="-10"/>
        </w:rPr>
        <w:t> </w:t>
      </w:r>
      <w:r>
        <w:rPr/>
        <w:t>drvnoj</w:t>
      </w:r>
      <w:r>
        <w:rPr>
          <w:spacing w:val="-6"/>
        </w:rPr>
        <w:t> </w:t>
      </w:r>
      <w:r>
        <w:rPr/>
        <w:t>industriji,</w:t>
      </w:r>
      <w:r>
        <w:rPr>
          <w:spacing w:val="-12"/>
        </w:rPr>
        <w:t> </w:t>
      </w:r>
      <w:r>
        <w:rPr/>
        <w:t>Upravlja</w:t>
      </w:r>
      <w:r>
        <w:rPr>
          <w:spacing w:val="-9"/>
        </w:rPr>
        <w:t> </w:t>
      </w:r>
      <w:r>
        <w:rPr/>
        <w:t>procesom</w:t>
      </w:r>
      <w:r>
        <w:rPr>
          <w:spacing w:val="-13"/>
        </w:rPr>
        <w:t> </w:t>
      </w:r>
      <w:r>
        <w:rPr/>
        <w:t>monitoringa</w:t>
      </w:r>
      <w:r>
        <w:rPr>
          <w:spacing w:val="-11"/>
        </w:rPr>
        <w:t> </w:t>
      </w:r>
      <w:r>
        <w:rPr/>
        <w:t>i</w:t>
      </w:r>
      <w:r>
        <w:rPr>
          <w:spacing w:val="-14"/>
        </w:rPr>
        <w:t> </w:t>
      </w:r>
      <w:r>
        <w:rPr/>
        <w:t>koordinira</w:t>
      </w:r>
      <w:r>
        <w:rPr>
          <w:spacing w:val="-14"/>
        </w:rPr>
        <w:t> </w:t>
      </w:r>
      <w:r>
        <w:rPr/>
        <w:t>rad</w:t>
      </w:r>
      <w:r>
        <w:rPr>
          <w:spacing w:val="-12"/>
        </w:rPr>
        <w:t> </w:t>
      </w:r>
      <w:r>
        <w:rPr/>
        <w:t>Direkcije</w:t>
      </w:r>
      <w:r>
        <w:rPr>
          <w:spacing w:val="-11"/>
        </w:rPr>
        <w:t> </w:t>
      </w:r>
      <w:r>
        <w:rPr/>
        <w:t>za</w:t>
      </w:r>
      <w:r>
        <w:rPr>
          <w:spacing w:val="-9"/>
        </w:rPr>
        <w:t> </w:t>
      </w:r>
      <w:r>
        <w:rPr/>
        <w:t>monitoring</w:t>
      </w:r>
      <w:r>
        <w:rPr>
          <w:spacing w:val="-9"/>
        </w:rPr>
        <w:t> </w:t>
      </w:r>
      <w:r>
        <w:rPr/>
        <w:t>sa</w:t>
      </w:r>
      <w:r>
        <w:rPr>
          <w:spacing w:val="-11"/>
        </w:rPr>
        <w:t> </w:t>
      </w:r>
      <w:r>
        <w:rPr/>
        <w:t>drugim direkcijama</w:t>
      </w:r>
      <w:r>
        <w:rPr>
          <w:spacing w:val="-4"/>
        </w:rPr>
        <w:t> </w:t>
      </w:r>
      <w:r>
        <w:rPr/>
        <w:t>i</w:t>
      </w:r>
      <w:r>
        <w:rPr>
          <w:spacing w:val="-2"/>
        </w:rPr>
        <w:t> </w:t>
      </w:r>
      <w:r>
        <w:rPr/>
        <w:t>Upravom</w:t>
      </w:r>
      <w:r>
        <w:rPr>
          <w:spacing w:val="-1"/>
        </w:rPr>
        <w:t> </w:t>
      </w:r>
      <w:r>
        <w:rPr/>
        <w:t>za gazdovanje šumama</w:t>
      </w:r>
      <w:r>
        <w:rPr>
          <w:spacing w:val="-2"/>
        </w:rPr>
        <w:t> </w:t>
      </w:r>
      <w:r>
        <w:rPr/>
        <w:t>i</w:t>
      </w:r>
      <w:r>
        <w:rPr>
          <w:spacing w:val="-5"/>
        </w:rPr>
        <w:t> </w:t>
      </w:r>
      <w:r>
        <w:rPr/>
        <w:t>lovištima; planira</w:t>
      </w:r>
      <w:r>
        <w:rPr>
          <w:spacing w:val="-2"/>
        </w:rPr>
        <w:t> </w:t>
      </w:r>
      <w:r>
        <w:rPr/>
        <w:t>i</w:t>
      </w:r>
      <w:r>
        <w:rPr>
          <w:spacing w:val="-2"/>
        </w:rPr>
        <w:t> </w:t>
      </w:r>
      <w:r>
        <w:rPr/>
        <w:t>sprovodi</w:t>
      </w:r>
      <w:r>
        <w:rPr>
          <w:spacing w:val="-2"/>
        </w:rPr>
        <w:t> </w:t>
      </w:r>
      <w:r>
        <w:rPr/>
        <w:t>saradnju</w:t>
      </w:r>
      <w:r>
        <w:rPr>
          <w:spacing w:val="-4"/>
        </w:rPr>
        <w:t> </w:t>
      </w:r>
      <w:r>
        <w:rPr/>
        <w:t>sa</w:t>
      </w:r>
      <w:r>
        <w:rPr>
          <w:spacing w:val="-2"/>
        </w:rPr>
        <w:t> </w:t>
      </w:r>
      <w:r>
        <w:rPr/>
        <w:t>međunarodnim organizacijama i donatorima u ovim oblastima; planira i sprovodi saradnju sa drugim institucijama i nevladinim</w:t>
      </w:r>
      <w:r>
        <w:rPr>
          <w:spacing w:val="-16"/>
        </w:rPr>
        <w:t> </w:t>
      </w:r>
      <w:r>
        <w:rPr/>
        <w:t>organizcijama</w:t>
      </w:r>
      <w:r>
        <w:rPr>
          <w:spacing w:val="-14"/>
        </w:rPr>
        <w:t> </w:t>
      </w:r>
      <w:r>
        <w:rPr/>
        <w:t>od</w:t>
      </w:r>
      <w:r>
        <w:rPr>
          <w:spacing w:val="-16"/>
        </w:rPr>
        <w:t> </w:t>
      </w:r>
      <w:r>
        <w:rPr/>
        <w:t>značaja</w:t>
      </w:r>
      <w:r>
        <w:rPr>
          <w:spacing w:val="-15"/>
        </w:rPr>
        <w:t> </w:t>
      </w:r>
      <w:r>
        <w:rPr/>
        <w:t>za</w:t>
      </w:r>
      <w:r>
        <w:rPr>
          <w:spacing w:val="-15"/>
        </w:rPr>
        <w:t> </w:t>
      </w:r>
      <w:r>
        <w:rPr/>
        <w:t>šumarstvo,</w:t>
      </w:r>
      <w:r>
        <w:rPr>
          <w:spacing w:val="-15"/>
        </w:rPr>
        <w:t> </w:t>
      </w:r>
      <w:r>
        <w:rPr/>
        <w:t>lovstvo</w:t>
      </w:r>
      <w:r>
        <w:rPr>
          <w:spacing w:val="-14"/>
        </w:rPr>
        <w:t> </w:t>
      </w:r>
      <w:r>
        <w:rPr/>
        <w:t>i</w:t>
      </w:r>
      <w:r>
        <w:rPr>
          <w:spacing w:val="-15"/>
        </w:rPr>
        <w:t> </w:t>
      </w:r>
      <w:r>
        <w:rPr/>
        <w:t>drvnu</w:t>
      </w:r>
      <w:r>
        <w:rPr>
          <w:spacing w:val="-15"/>
        </w:rPr>
        <w:t> </w:t>
      </w:r>
      <w:r>
        <w:rPr/>
        <w:t>industriju;</w:t>
      </w:r>
      <w:r>
        <w:rPr>
          <w:spacing w:val="-15"/>
        </w:rPr>
        <w:t> </w:t>
      </w:r>
      <w:r>
        <w:rPr/>
        <w:t>predlaže</w:t>
      </w:r>
      <w:r>
        <w:rPr>
          <w:spacing w:val="-16"/>
        </w:rPr>
        <w:t> </w:t>
      </w:r>
      <w:r>
        <w:rPr/>
        <w:t>godišnji</w:t>
      </w:r>
      <w:r>
        <w:rPr>
          <w:spacing w:val="-15"/>
        </w:rPr>
        <w:t> </w:t>
      </w:r>
      <w:r>
        <w:rPr/>
        <w:t>budžet</w:t>
      </w:r>
      <w:r>
        <w:rPr>
          <w:spacing w:val="-14"/>
        </w:rPr>
        <w:t> </w:t>
      </w:r>
      <w:r>
        <w:rPr/>
        <w:t>i plan javnih nabavki na nivou Direktorata, učestvuje u vršenju upravnog nadzora nad zakonitošću i cjelishodnošću</w:t>
      </w:r>
      <w:r>
        <w:rPr>
          <w:spacing w:val="-1"/>
        </w:rPr>
        <w:t> </w:t>
      </w:r>
      <w:r>
        <w:rPr/>
        <w:t>rada Uprave za gazdovanje šumama i lovištima u</w:t>
      </w:r>
      <w:r>
        <w:rPr>
          <w:spacing w:val="-1"/>
        </w:rPr>
        <w:t> </w:t>
      </w:r>
      <w:r>
        <w:rPr/>
        <w:t>skladu</w:t>
      </w:r>
      <w:r>
        <w:rPr>
          <w:spacing w:val="-1"/>
        </w:rPr>
        <w:t> </w:t>
      </w:r>
      <w:r>
        <w:rPr/>
        <w:t>sa zakonom.</w:t>
      </w:r>
    </w:p>
    <w:p>
      <w:pPr>
        <w:pStyle w:val="ListParagraph"/>
        <w:numPr>
          <w:ilvl w:val="1"/>
          <w:numId w:val="2"/>
        </w:numPr>
        <w:tabs>
          <w:tab w:pos="1166" w:val="left" w:leader="none"/>
        </w:tabs>
        <w:spacing w:line="240" w:lineRule="auto" w:before="252" w:after="0"/>
        <w:ind w:left="2" w:right="134" w:firstLine="720"/>
        <w:jc w:val="both"/>
        <w:rPr>
          <w:sz w:val="22"/>
        </w:rPr>
      </w:pPr>
      <w:r>
        <w:rPr>
          <w:rFonts w:ascii="Arial" w:hAnsi="Arial"/>
          <w:b/>
          <w:sz w:val="22"/>
        </w:rPr>
        <w:t>Direkcija</w:t>
      </w:r>
      <w:r>
        <w:rPr>
          <w:rFonts w:ascii="Arial" w:hAnsi="Arial"/>
          <w:b/>
          <w:spacing w:val="40"/>
          <w:sz w:val="22"/>
        </w:rPr>
        <w:t> </w:t>
      </w:r>
      <w:r>
        <w:rPr>
          <w:rFonts w:ascii="Arial" w:hAnsi="Arial"/>
          <w:b/>
          <w:sz w:val="22"/>
        </w:rPr>
        <w:t>za šumarstvo </w:t>
      </w:r>
      <w:r>
        <w:rPr>
          <w:sz w:val="22"/>
        </w:rPr>
        <w:t>predlaže mjere u oblasti ekonomske politike za oblast šumarstva; izrađuje ili koordinira izradu strateških planskih dokumenata koja su relevantna za oblast šumarstva; predlaže sprovođenje istih putem izrade strateških razvojnih dokumenata; prati realizaciju planskih dokumenata iz</w:t>
      </w:r>
      <w:r>
        <w:rPr>
          <w:spacing w:val="-1"/>
          <w:sz w:val="22"/>
        </w:rPr>
        <w:t> </w:t>
      </w:r>
      <w:r>
        <w:rPr>
          <w:sz w:val="22"/>
        </w:rPr>
        <w:t>oblasti šumarstva; prati</w:t>
      </w:r>
      <w:r>
        <w:rPr>
          <w:spacing w:val="-1"/>
          <w:sz w:val="22"/>
        </w:rPr>
        <w:t> </w:t>
      </w:r>
      <w:r>
        <w:rPr>
          <w:sz w:val="22"/>
        </w:rPr>
        <w:t>realizaciju</w:t>
      </w:r>
      <w:r>
        <w:rPr>
          <w:spacing w:val="-1"/>
          <w:sz w:val="22"/>
        </w:rPr>
        <w:t> </w:t>
      </w:r>
      <w:r>
        <w:rPr>
          <w:sz w:val="22"/>
        </w:rPr>
        <w:t>koncesionih ugovora</w:t>
      </w:r>
      <w:r>
        <w:rPr>
          <w:spacing w:val="-1"/>
          <w:sz w:val="22"/>
        </w:rPr>
        <w:t> </w:t>
      </w:r>
      <w:r>
        <w:rPr>
          <w:sz w:val="22"/>
        </w:rPr>
        <w:t>za davanje</w:t>
      </w:r>
      <w:r>
        <w:rPr>
          <w:spacing w:val="-1"/>
          <w:sz w:val="22"/>
        </w:rPr>
        <w:t> </w:t>
      </w:r>
      <w:r>
        <w:rPr>
          <w:sz w:val="22"/>
        </w:rPr>
        <w:t>šuma</w:t>
      </w:r>
      <w:r>
        <w:rPr>
          <w:spacing w:val="-1"/>
          <w:sz w:val="22"/>
        </w:rPr>
        <w:t> </w:t>
      </w:r>
      <w:r>
        <w:rPr>
          <w:sz w:val="22"/>
        </w:rPr>
        <w:t>na</w:t>
      </w:r>
      <w:r>
        <w:rPr>
          <w:spacing w:val="-3"/>
          <w:sz w:val="22"/>
        </w:rPr>
        <w:t> </w:t>
      </w:r>
      <w:r>
        <w:rPr>
          <w:sz w:val="22"/>
        </w:rPr>
        <w:t>korišćenje</w:t>
      </w:r>
      <w:r>
        <w:rPr>
          <w:spacing w:val="-1"/>
          <w:sz w:val="22"/>
        </w:rPr>
        <w:t> </w:t>
      </w:r>
      <w:r>
        <w:rPr>
          <w:sz w:val="22"/>
        </w:rPr>
        <w:t>i </w:t>
      </w:r>
      <w:r>
        <w:rPr>
          <w:spacing w:val="-4"/>
          <w:sz w:val="22"/>
        </w:rPr>
        <w:t>ugovora</w:t>
      </w:r>
      <w:r>
        <w:rPr>
          <w:spacing w:val="-7"/>
          <w:sz w:val="22"/>
        </w:rPr>
        <w:t> </w:t>
      </w:r>
      <w:r>
        <w:rPr>
          <w:spacing w:val="-4"/>
          <w:sz w:val="22"/>
        </w:rPr>
        <w:t>za</w:t>
      </w:r>
      <w:r>
        <w:rPr>
          <w:spacing w:val="-7"/>
          <w:sz w:val="22"/>
        </w:rPr>
        <w:t> </w:t>
      </w:r>
      <w:r>
        <w:rPr>
          <w:spacing w:val="-4"/>
          <w:sz w:val="22"/>
        </w:rPr>
        <w:t>davanje</w:t>
      </w:r>
      <w:r>
        <w:rPr>
          <w:spacing w:val="-7"/>
          <w:sz w:val="22"/>
        </w:rPr>
        <w:t> </w:t>
      </w:r>
      <w:r>
        <w:rPr>
          <w:spacing w:val="-4"/>
          <w:sz w:val="22"/>
        </w:rPr>
        <w:t>šuma</w:t>
      </w:r>
      <w:r>
        <w:rPr>
          <w:spacing w:val="-5"/>
          <w:sz w:val="22"/>
        </w:rPr>
        <w:t> </w:t>
      </w:r>
      <w:r>
        <w:rPr>
          <w:spacing w:val="-4"/>
          <w:sz w:val="22"/>
        </w:rPr>
        <w:t>na</w:t>
      </w:r>
      <w:r>
        <w:rPr>
          <w:spacing w:val="-9"/>
          <w:sz w:val="22"/>
        </w:rPr>
        <w:t> </w:t>
      </w:r>
      <w:r>
        <w:rPr>
          <w:spacing w:val="-4"/>
          <w:sz w:val="22"/>
        </w:rPr>
        <w:t>korišćenje</w:t>
      </w:r>
      <w:r>
        <w:rPr>
          <w:spacing w:val="-7"/>
          <w:sz w:val="22"/>
        </w:rPr>
        <w:t> </w:t>
      </w:r>
      <w:r>
        <w:rPr>
          <w:spacing w:val="-4"/>
          <w:sz w:val="22"/>
        </w:rPr>
        <w:t>prodajom</w:t>
      </w:r>
      <w:r>
        <w:rPr>
          <w:spacing w:val="-8"/>
          <w:sz w:val="22"/>
        </w:rPr>
        <w:t> </w:t>
      </w:r>
      <w:r>
        <w:rPr>
          <w:spacing w:val="-4"/>
          <w:sz w:val="22"/>
        </w:rPr>
        <w:t>drveta</w:t>
      </w:r>
      <w:r>
        <w:rPr>
          <w:spacing w:val="-5"/>
          <w:sz w:val="22"/>
        </w:rPr>
        <w:t> </w:t>
      </w:r>
      <w:r>
        <w:rPr>
          <w:spacing w:val="-4"/>
          <w:sz w:val="22"/>
        </w:rPr>
        <w:t>u</w:t>
      </w:r>
      <w:r>
        <w:rPr>
          <w:spacing w:val="-7"/>
          <w:sz w:val="22"/>
        </w:rPr>
        <w:t> </w:t>
      </w:r>
      <w:r>
        <w:rPr>
          <w:spacing w:val="-4"/>
          <w:sz w:val="22"/>
        </w:rPr>
        <w:t>dubećem</w:t>
      </w:r>
      <w:r>
        <w:rPr>
          <w:spacing w:val="-5"/>
          <w:sz w:val="22"/>
        </w:rPr>
        <w:t> </w:t>
      </w:r>
      <w:r>
        <w:rPr>
          <w:spacing w:val="-4"/>
          <w:sz w:val="22"/>
        </w:rPr>
        <w:t>stanju,</w:t>
      </w:r>
      <w:r>
        <w:rPr>
          <w:spacing w:val="-5"/>
          <w:sz w:val="22"/>
        </w:rPr>
        <w:t> </w:t>
      </w:r>
      <w:r>
        <w:rPr>
          <w:spacing w:val="-4"/>
          <w:sz w:val="22"/>
        </w:rPr>
        <w:t>prati</w:t>
      </w:r>
      <w:r>
        <w:rPr>
          <w:spacing w:val="-8"/>
          <w:sz w:val="22"/>
        </w:rPr>
        <w:t> </w:t>
      </w:r>
      <w:r>
        <w:rPr>
          <w:spacing w:val="-4"/>
          <w:sz w:val="22"/>
        </w:rPr>
        <w:t>zakonodavstvo</w:t>
      </w:r>
      <w:r>
        <w:rPr>
          <w:spacing w:val="-7"/>
          <w:sz w:val="22"/>
        </w:rPr>
        <w:t> </w:t>
      </w:r>
      <w:r>
        <w:rPr>
          <w:spacing w:val="-4"/>
          <w:sz w:val="22"/>
        </w:rPr>
        <w:t>Evropske </w:t>
      </w:r>
      <w:r>
        <w:rPr>
          <w:sz w:val="22"/>
        </w:rPr>
        <w:t>unije</w:t>
      </w:r>
      <w:r>
        <w:rPr>
          <w:spacing w:val="-7"/>
          <w:sz w:val="22"/>
        </w:rPr>
        <w:t> </w:t>
      </w:r>
      <w:r>
        <w:rPr>
          <w:sz w:val="22"/>
        </w:rPr>
        <w:t>i</w:t>
      </w:r>
      <w:r>
        <w:rPr>
          <w:spacing w:val="-7"/>
          <w:sz w:val="22"/>
        </w:rPr>
        <w:t> </w:t>
      </w:r>
      <w:r>
        <w:rPr>
          <w:sz w:val="22"/>
        </w:rPr>
        <w:t>međunarodne</w:t>
      </w:r>
      <w:r>
        <w:rPr>
          <w:spacing w:val="-7"/>
          <w:sz w:val="22"/>
        </w:rPr>
        <w:t> </w:t>
      </w:r>
      <w:r>
        <w:rPr>
          <w:sz w:val="22"/>
        </w:rPr>
        <w:t>standarde</w:t>
      </w:r>
      <w:r>
        <w:rPr>
          <w:spacing w:val="-7"/>
          <w:sz w:val="22"/>
        </w:rPr>
        <w:t> </w:t>
      </w:r>
      <w:r>
        <w:rPr>
          <w:sz w:val="22"/>
        </w:rPr>
        <w:t>u</w:t>
      </w:r>
      <w:r>
        <w:rPr>
          <w:spacing w:val="-7"/>
          <w:sz w:val="22"/>
        </w:rPr>
        <w:t> </w:t>
      </w:r>
      <w:r>
        <w:rPr>
          <w:sz w:val="22"/>
        </w:rPr>
        <w:t>pogledu</w:t>
      </w:r>
      <w:r>
        <w:rPr>
          <w:spacing w:val="-7"/>
          <w:sz w:val="22"/>
        </w:rPr>
        <w:t> </w:t>
      </w:r>
      <w:r>
        <w:rPr>
          <w:sz w:val="22"/>
        </w:rPr>
        <w:t>šumarstva,</w:t>
      </w:r>
      <w:r>
        <w:rPr>
          <w:spacing w:val="-6"/>
          <w:sz w:val="22"/>
        </w:rPr>
        <w:t> </w:t>
      </w:r>
      <w:r>
        <w:rPr>
          <w:sz w:val="22"/>
        </w:rPr>
        <w:t>i</w:t>
      </w:r>
      <w:r>
        <w:rPr>
          <w:spacing w:val="-7"/>
          <w:sz w:val="22"/>
        </w:rPr>
        <w:t> </w:t>
      </w:r>
      <w:r>
        <w:rPr>
          <w:sz w:val="22"/>
        </w:rPr>
        <w:t>proizvoda</w:t>
      </w:r>
      <w:r>
        <w:rPr>
          <w:spacing w:val="-7"/>
          <w:sz w:val="22"/>
        </w:rPr>
        <w:t> </w:t>
      </w:r>
      <w:r>
        <w:rPr>
          <w:sz w:val="22"/>
        </w:rPr>
        <w:t>koji</w:t>
      </w:r>
      <w:r>
        <w:rPr>
          <w:spacing w:val="-7"/>
          <w:sz w:val="22"/>
        </w:rPr>
        <w:t> </w:t>
      </w:r>
      <w:r>
        <w:rPr>
          <w:sz w:val="22"/>
        </w:rPr>
        <w:t>iz</w:t>
      </w:r>
      <w:r>
        <w:rPr>
          <w:spacing w:val="-9"/>
          <w:sz w:val="22"/>
        </w:rPr>
        <w:t> </w:t>
      </w:r>
      <w:r>
        <w:rPr>
          <w:sz w:val="22"/>
        </w:rPr>
        <w:t>njih</w:t>
      </w:r>
      <w:r>
        <w:rPr>
          <w:spacing w:val="-7"/>
          <w:sz w:val="22"/>
        </w:rPr>
        <w:t> </w:t>
      </w:r>
      <w:r>
        <w:rPr>
          <w:sz w:val="22"/>
        </w:rPr>
        <w:t>proističu,</w:t>
      </w:r>
      <w:r>
        <w:rPr>
          <w:spacing w:val="-6"/>
          <w:sz w:val="22"/>
        </w:rPr>
        <w:t> </w:t>
      </w:r>
      <w:r>
        <w:rPr>
          <w:sz w:val="22"/>
        </w:rPr>
        <w:t>i</w:t>
      </w:r>
      <w:r>
        <w:rPr>
          <w:spacing w:val="-7"/>
          <w:sz w:val="22"/>
        </w:rPr>
        <w:t> </w:t>
      </w:r>
      <w:r>
        <w:rPr>
          <w:sz w:val="22"/>
        </w:rPr>
        <w:t>daje</w:t>
      </w:r>
      <w:r>
        <w:rPr>
          <w:spacing w:val="-9"/>
          <w:sz w:val="22"/>
        </w:rPr>
        <w:t> </w:t>
      </w:r>
      <w:r>
        <w:rPr>
          <w:sz w:val="22"/>
        </w:rPr>
        <w:t>predloge</w:t>
      </w:r>
      <w:r>
        <w:rPr>
          <w:spacing w:val="-7"/>
          <w:sz w:val="22"/>
        </w:rPr>
        <w:t> </w:t>
      </w:r>
      <w:r>
        <w:rPr>
          <w:sz w:val="22"/>
        </w:rPr>
        <w:t>za </w:t>
      </w:r>
      <w:r>
        <w:rPr>
          <w:spacing w:val="-4"/>
          <w:sz w:val="22"/>
        </w:rPr>
        <w:t>usklađivanje</w:t>
      </w:r>
      <w:r>
        <w:rPr>
          <w:spacing w:val="-5"/>
          <w:sz w:val="22"/>
        </w:rPr>
        <w:t> </w:t>
      </w:r>
      <w:r>
        <w:rPr>
          <w:spacing w:val="-4"/>
          <w:sz w:val="22"/>
        </w:rPr>
        <w:t>sa</w:t>
      </w:r>
      <w:r>
        <w:rPr>
          <w:spacing w:val="-5"/>
          <w:sz w:val="22"/>
        </w:rPr>
        <w:t> </w:t>
      </w:r>
      <w:r>
        <w:rPr>
          <w:spacing w:val="-4"/>
          <w:sz w:val="22"/>
        </w:rPr>
        <w:t>istima;</w:t>
      </w:r>
      <w:r>
        <w:rPr>
          <w:spacing w:val="-7"/>
          <w:sz w:val="22"/>
        </w:rPr>
        <w:t> </w:t>
      </w:r>
      <w:r>
        <w:rPr>
          <w:spacing w:val="-4"/>
          <w:sz w:val="22"/>
        </w:rPr>
        <w:t>inicira</w:t>
      </w:r>
      <w:r>
        <w:rPr>
          <w:spacing w:val="-5"/>
          <w:sz w:val="22"/>
        </w:rPr>
        <w:t> </w:t>
      </w:r>
      <w:r>
        <w:rPr>
          <w:spacing w:val="-4"/>
          <w:sz w:val="22"/>
        </w:rPr>
        <w:t>donošenje zakona</w:t>
      </w:r>
      <w:r>
        <w:rPr>
          <w:spacing w:val="-8"/>
          <w:sz w:val="22"/>
        </w:rPr>
        <w:t> </w:t>
      </w:r>
      <w:r>
        <w:rPr>
          <w:spacing w:val="-4"/>
          <w:sz w:val="22"/>
        </w:rPr>
        <w:t>i</w:t>
      </w:r>
      <w:r>
        <w:rPr>
          <w:spacing w:val="-8"/>
          <w:sz w:val="22"/>
        </w:rPr>
        <w:t> </w:t>
      </w:r>
      <w:r>
        <w:rPr>
          <w:spacing w:val="-4"/>
          <w:sz w:val="22"/>
        </w:rPr>
        <w:t>drugih</w:t>
      </w:r>
      <w:r>
        <w:rPr>
          <w:spacing w:val="-5"/>
          <w:sz w:val="22"/>
        </w:rPr>
        <w:t> </w:t>
      </w:r>
      <w:r>
        <w:rPr>
          <w:spacing w:val="-4"/>
          <w:sz w:val="22"/>
        </w:rPr>
        <w:t>propisa</w:t>
      </w:r>
      <w:r>
        <w:rPr>
          <w:spacing w:val="-8"/>
          <w:sz w:val="22"/>
        </w:rPr>
        <w:t> </w:t>
      </w:r>
      <w:r>
        <w:rPr>
          <w:spacing w:val="-4"/>
          <w:sz w:val="22"/>
        </w:rPr>
        <w:t>koji</w:t>
      </w:r>
      <w:r>
        <w:rPr>
          <w:spacing w:val="-6"/>
          <w:sz w:val="22"/>
        </w:rPr>
        <w:t> </w:t>
      </w:r>
      <w:r>
        <w:rPr>
          <w:spacing w:val="-4"/>
          <w:sz w:val="22"/>
        </w:rPr>
        <w:t>uređuju</w:t>
      </w:r>
      <w:r>
        <w:rPr>
          <w:spacing w:val="-5"/>
          <w:sz w:val="22"/>
        </w:rPr>
        <w:t> </w:t>
      </w:r>
      <w:r>
        <w:rPr>
          <w:spacing w:val="-4"/>
          <w:sz w:val="22"/>
        </w:rPr>
        <w:t>šumarstvo</w:t>
      </w:r>
      <w:r>
        <w:rPr>
          <w:spacing w:val="-5"/>
          <w:sz w:val="22"/>
        </w:rPr>
        <w:t> </w:t>
      </w:r>
      <w:r>
        <w:rPr>
          <w:spacing w:val="-4"/>
          <w:sz w:val="22"/>
        </w:rPr>
        <w:t>i</w:t>
      </w:r>
      <w:r>
        <w:rPr>
          <w:spacing w:val="-6"/>
          <w:sz w:val="22"/>
        </w:rPr>
        <w:t> </w:t>
      </w:r>
      <w:r>
        <w:rPr>
          <w:spacing w:val="-4"/>
          <w:sz w:val="22"/>
        </w:rPr>
        <w:t>izrađuje</w:t>
      </w:r>
      <w:r>
        <w:rPr>
          <w:spacing w:val="-8"/>
          <w:sz w:val="22"/>
        </w:rPr>
        <w:t> </w:t>
      </w:r>
      <w:r>
        <w:rPr>
          <w:spacing w:val="-4"/>
          <w:sz w:val="22"/>
        </w:rPr>
        <w:t>tekstove njihovih nacrta i predloga; prati savremene</w:t>
      </w:r>
      <w:r>
        <w:rPr>
          <w:spacing w:val="-6"/>
          <w:sz w:val="22"/>
        </w:rPr>
        <w:t> </w:t>
      </w:r>
      <w:r>
        <w:rPr>
          <w:spacing w:val="-4"/>
          <w:sz w:val="22"/>
        </w:rPr>
        <w:t>metode i dostignuća</w:t>
      </w:r>
      <w:r>
        <w:rPr>
          <w:spacing w:val="-6"/>
          <w:sz w:val="22"/>
        </w:rPr>
        <w:t> </w:t>
      </w:r>
      <w:r>
        <w:rPr>
          <w:spacing w:val="-4"/>
          <w:sz w:val="22"/>
        </w:rPr>
        <w:t>u oblastima šumarstva, koji utiču na</w:t>
      </w:r>
      <w:r>
        <w:rPr>
          <w:spacing w:val="-6"/>
          <w:sz w:val="22"/>
        </w:rPr>
        <w:t> </w:t>
      </w:r>
      <w:r>
        <w:rPr>
          <w:spacing w:val="-4"/>
          <w:sz w:val="22"/>
        </w:rPr>
        <w:t>razvoj </w:t>
      </w:r>
      <w:r>
        <w:rPr>
          <w:sz w:val="22"/>
        </w:rPr>
        <w:t>ovih aktivnosti; sarađuje sa Evropskom unijom i drugim međunarodnim organizacijama, agencijama i kompanijama koje pružaju međunarodnu podršku Crnoj Gori u oblasti šumarstva; Planira programe podrške za uzgoj šuma i ruralnu diverzifikaciju koja obuhvata šumarstvo i šumske proizvode;</w:t>
      </w:r>
    </w:p>
    <w:p>
      <w:pPr>
        <w:pStyle w:val="BodyText"/>
        <w:spacing w:before="1"/>
      </w:pPr>
    </w:p>
    <w:p>
      <w:pPr>
        <w:pStyle w:val="ListParagraph"/>
        <w:numPr>
          <w:ilvl w:val="1"/>
          <w:numId w:val="2"/>
        </w:numPr>
        <w:tabs>
          <w:tab w:pos="1166" w:val="left" w:leader="none"/>
        </w:tabs>
        <w:spacing w:line="240" w:lineRule="auto" w:before="0" w:after="0"/>
        <w:ind w:left="2" w:right="136" w:firstLine="720"/>
        <w:jc w:val="both"/>
        <w:rPr>
          <w:sz w:val="22"/>
        </w:rPr>
      </w:pPr>
      <w:r>
        <w:rPr>
          <w:rFonts w:ascii="Arial" w:hAnsi="Arial"/>
          <w:b/>
          <w:sz w:val="22"/>
        </w:rPr>
        <w:t>Direkcija</w:t>
      </w:r>
      <w:r>
        <w:rPr>
          <w:rFonts w:ascii="Arial" w:hAnsi="Arial"/>
          <w:b/>
          <w:spacing w:val="-8"/>
          <w:sz w:val="22"/>
        </w:rPr>
        <w:t> </w:t>
      </w:r>
      <w:r>
        <w:rPr>
          <w:rFonts w:ascii="Arial" w:hAnsi="Arial"/>
          <w:b/>
          <w:sz w:val="22"/>
        </w:rPr>
        <w:t>za</w:t>
      </w:r>
      <w:r>
        <w:rPr>
          <w:rFonts w:ascii="Arial" w:hAnsi="Arial"/>
          <w:b/>
          <w:spacing w:val="-8"/>
          <w:sz w:val="22"/>
        </w:rPr>
        <w:t> </w:t>
      </w:r>
      <w:r>
        <w:rPr>
          <w:rFonts w:ascii="Arial" w:hAnsi="Arial"/>
          <w:b/>
          <w:sz w:val="22"/>
        </w:rPr>
        <w:t>lovstvo</w:t>
      </w:r>
      <w:r>
        <w:rPr>
          <w:rFonts w:ascii="Arial" w:hAnsi="Arial"/>
          <w:b/>
          <w:spacing w:val="-8"/>
          <w:sz w:val="22"/>
        </w:rPr>
        <w:t> </w:t>
      </w:r>
      <w:r>
        <w:rPr>
          <w:sz w:val="22"/>
        </w:rPr>
        <w:t>predlaže</w:t>
      </w:r>
      <w:r>
        <w:rPr>
          <w:spacing w:val="-8"/>
          <w:sz w:val="22"/>
        </w:rPr>
        <w:t> </w:t>
      </w:r>
      <w:r>
        <w:rPr>
          <w:sz w:val="22"/>
        </w:rPr>
        <w:t>mjere</w:t>
      </w:r>
      <w:r>
        <w:rPr>
          <w:spacing w:val="-8"/>
          <w:sz w:val="22"/>
        </w:rPr>
        <w:t> </w:t>
      </w:r>
      <w:r>
        <w:rPr>
          <w:sz w:val="22"/>
        </w:rPr>
        <w:t>upravljanja</w:t>
      </w:r>
      <w:r>
        <w:rPr>
          <w:spacing w:val="-6"/>
          <w:sz w:val="22"/>
        </w:rPr>
        <w:t> </w:t>
      </w:r>
      <w:r>
        <w:rPr>
          <w:sz w:val="22"/>
        </w:rPr>
        <w:t>i</w:t>
      </w:r>
      <w:r>
        <w:rPr>
          <w:spacing w:val="-11"/>
          <w:sz w:val="22"/>
        </w:rPr>
        <w:t> </w:t>
      </w:r>
      <w:r>
        <w:rPr>
          <w:sz w:val="22"/>
        </w:rPr>
        <w:t>gazdovanja</w:t>
      </w:r>
      <w:r>
        <w:rPr>
          <w:spacing w:val="-8"/>
          <w:sz w:val="22"/>
        </w:rPr>
        <w:t> </w:t>
      </w:r>
      <w:r>
        <w:rPr>
          <w:sz w:val="22"/>
        </w:rPr>
        <w:t>lovištima;</w:t>
      </w:r>
      <w:r>
        <w:rPr>
          <w:spacing w:val="-10"/>
          <w:sz w:val="22"/>
        </w:rPr>
        <w:t> </w:t>
      </w:r>
      <w:r>
        <w:rPr>
          <w:sz w:val="22"/>
        </w:rPr>
        <w:t>predlaže</w:t>
      </w:r>
      <w:r>
        <w:rPr>
          <w:spacing w:val="-8"/>
          <w:sz w:val="22"/>
        </w:rPr>
        <w:t> </w:t>
      </w:r>
      <w:r>
        <w:rPr>
          <w:sz w:val="22"/>
        </w:rPr>
        <w:t>i</w:t>
      </w:r>
      <w:r>
        <w:rPr>
          <w:spacing w:val="-9"/>
          <w:sz w:val="22"/>
        </w:rPr>
        <w:t> </w:t>
      </w:r>
      <w:r>
        <w:rPr>
          <w:sz w:val="22"/>
        </w:rPr>
        <w:t>kordinira </w:t>
      </w:r>
      <w:r>
        <w:rPr>
          <w:spacing w:val="-2"/>
          <w:sz w:val="22"/>
        </w:rPr>
        <w:t>izradom</w:t>
      </w:r>
      <w:r>
        <w:rPr>
          <w:spacing w:val="-14"/>
          <w:sz w:val="22"/>
        </w:rPr>
        <w:t> </w:t>
      </w:r>
      <w:r>
        <w:rPr>
          <w:spacing w:val="-2"/>
          <w:sz w:val="22"/>
        </w:rPr>
        <w:t>Programa</w:t>
      </w:r>
      <w:r>
        <w:rPr>
          <w:spacing w:val="-13"/>
          <w:sz w:val="22"/>
        </w:rPr>
        <w:t> </w:t>
      </w:r>
      <w:r>
        <w:rPr>
          <w:spacing w:val="-2"/>
          <w:sz w:val="22"/>
        </w:rPr>
        <w:t>razvoja</w:t>
      </w:r>
      <w:r>
        <w:rPr>
          <w:spacing w:val="-13"/>
          <w:sz w:val="22"/>
        </w:rPr>
        <w:t> </w:t>
      </w:r>
      <w:r>
        <w:rPr>
          <w:spacing w:val="-2"/>
          <w:sz w:val="22"/>
        </w:rPr>
        <w:t>lovstva</w:t>
      </w:r>
      <w:r>
        <w:rPr>
          <w:spacing w:val="-14"/>
          <w:sz w:val="22"/>
        </w:rPr>
        <w:t> </w:t>
      </w:r>
      <w:r>
        <w:rPr>
          <w:spacing w:val="-2"/>
          <w:sz w:val="22"/>
        </w:rPr>
        <w:t>i</w:t>
      </w:r>
      <w:r>
        <w:rPr>
          <w:spacing w:val="-13"/>
          <w:sz w:val="22"/>
        </w:rPr>
        <w:t> </w:t>
      </w:r>
      <w:r>
        <w:rPr>
          <w:spacing w:val="-2"/>
          <w:sz w:val="22"/>
        </w:rPr>
        <w:t>predlaže</w:t>
      </w:r>
      <w:r>
        <w:rPr>
          <w:spacing w:val="-13"/>
          <w:sz w:val="22"/>
        </w:rPr>
        <w:t> </w:t>
      </w:r>
      <w:r>
        <w:rPr>
          <w:spacing w:val="-2"/>
          <w:sz w:val="22"/>
        </w:rPr>
        <w:t>mjere</w:t>
      </w:r>
      <w:r>
        <w:rPr>
          <w:spacing w:val="-13"/>
          <w:sz w:val="22"/>
        </w:rPr>
        <w:t> </w:t>
      </w:r>
      <w:r>
        <w:rPr>
          <w:spacing w:val="-2"/>
          <w:sz w:val="22"/>
        </w:rPr>
        <w:t>za</w:t>
      </w:r>
      <w:r>
        <w:rPr>
          <w:spacing w:val="-14"/>
          <w:sz w:val="22"/>
        </w:rPr>
        <w:t> </w:t>
      </w:r>
      <w:r>
        <w:rPr>
          <w:spacing w:val="-2"/>
          <w:sz w:val="22"/>
        </w:rPr>
        <w:t>unapređenje</w:t>
      </w:r>
      <w:r>
        <w:rPr>
          <w:spacing w:val="-13"/>
          <w:sz w:val="22"/>
        </w:rPr>
        <w:t> </w:t>
      </w:r>
      <w:r>
        <w:rPr>
          <w:spacing w:val="-2"/>
          <w:sz w:val="22"/>
        </w:rPr>
        <w:t>lovstva;</w:t>
      </w:r>
      <w:r>
        <w:rPr>
          <w:spacing w:val="-13"/>
          <w:sz w:val="22"/>
        </w:rPr>
        <w:t> </w:t>
      </w:r>
      <w:r>
        <w:rPr>
          <w:spacing w:val="-2"/>
          <w:sz w:val="22"/>
        </w:rPr>
        <w:t>prati</w:t>
      </w:r>
      <w:r>
        <w:rPr>
          <w:spacing w:val="-14"/>
          <w:sz w:val="22"/>
        </w:rPr>
        <w:t> </w:t>
      </w:r>
      <w:r>
        <w:rPr>
          <w:spacing w:val="-2"/>
          <w:sz w:val="22"/>
        </w:rPr>
        <w:t>zakonodavstvo</w:t>
      </w:r>
      <w:r>
        <w:rPr>
          <w:spacing w:val="-13"/>
          <w:sz w:val="22"/>
        </w:rPr>
        <w:t> </w:t>
      </w:r>
      <w:r>
        <w:rPr>
          <w:spacing w:val="-2"/>
          <w:sz w:val="22"/>
        </w:rPr>
        <w:t>Evropske </w:t>
      </w:r>
      <w:r>
        <w:rPr>
          <w:spacing w:val="-6"/>
          <w:sz w:val="22"/>
        </w:rPr>
        <w:t>unije i međunarodne standarde u pogledu lovstva i proizvoda koji iz njih proističu; predlaže stručne osnove </w:t>
      </w:r>
      <w:r>
        <w:rPr>
          <w:sz w:val="22"/>
        </w:rPr>
        <w:t>za donošenje zakona i</w:t>
      </w:r>
      <w:r>
        <w:rPr>
          <w:spacing w:val="-1"/>
          <w:sz w:val="22"/>
        </w:rPr>
        <w:t> </w:t>
      </w:r>
      <w:r>
        <w:rPr>
          <w:sz w:val="22"/>
        </w:rPr>
        <w:t>drugih propisa koji</w:t>
      </w:r>
      <w:r>
        <w:rPr>
          <w:spacing w:val="-1"/>
          <w:sz w:val="22"/>
        </w:rPr>
        <w:t> </w:t>
      </w:r>
      <w:r>
        <w:rPr>
          <w:sz w:val="22"/>
        </w:rPr>
        <w:t>uređuju lovstvo i izrađuje</w:t>
      </w:r>
      <w:r>
        <w:rPr>
          <w:spacing w:val="-3"/>
          <w:sz w:val="22"/>
        </w:rPr>
        <w:t> </w:t>
      </w:r>
      <w:r>
        <w:rPr>
          <w:sz w:val="22"/>
        </w:rPr>
        <w:t>tekstove njihovih nacrta i</w:t>
      </w:r>
      <w:r>
        <w:rPr>
          <w:spacing w:val="-1"/>
          <w:sz w:val="22"/>
        </w:rPr>
        <w:t> </w:t>
      </w:r>
      <w:r>
        <w:rPr>
          <w:sz w:val="22"/>
        </w:rPr>
        <w:t>predloga; prati</w:t>
      </w:r>
      <w:r>
        <w:rPr>
          <w:spacing w:val="-16"/>
          <w:sz w:val="22"/>
        </w:rPr>
        <w:t> </w:t>
      </w:r>
      <w:r>
        <w:rPr>
          <w:sz w:val="22"/>
        </w:rPr>
        <w:t>savremene</w:t>
      </w:r>
      <w:r>
        <w:rPr>
          <w:spacing w:val="-15"/>
          <w:sz w:val="22"/>
        </w:rPr>
        <w:t> </w:t>
      </w:r>
      <w:r>
        <w:rPr>
          <w:sz w:val="22"/>
        </w:rPr>
        <w:t>metode</w:t>
      </w:r>
      <w:r>
        <w:rPr>
          <w:spacing w:val="-15"/>
          <w:sz w:val="22"/>
        </w:rPr>
        <w:t> </w:t>
      </w:r>
      <w:r>
        <w:rPr>
          <w:sz w:val="22"/>
        </w:rPr>
        <w:t>i</w:t>
      </w:r>
      <w:r>
        <w:rPr>
          <w:spacing w:val="-16"/>
          <w:sz w:val="22"/>
        </w:rPr>
        <w:t> </w:t>
      </w:r>
      <w:r>
        <w:rPr>
          <w:sz w:val="22"/>
        </w:rPr>
        <w:t>profesionalna</w:t>
      </w:r>
      <w:r>
        <w:rPr>
          <w:spacing w:val="-14"/>
          <w:sz w:val="22"/>
        </w:rPr>
        <w:t> </w:t>
      </w:r>
      <w:r>
        <w:rPr>
          <w:sz w:val="22"/>
        </w:rPr>
        <w:t>dostignuća</w:t>
      </w:r>
      <w:r>
        <w:rPr>
          <w:spacing w:val="-13"/>
          <w:sz w:val="22"/>
        </w:rPr>
        <w:t> </w:t>
      </w:r>
      <w:r>
        <w:rPr>
          <w:sz w:val="22"/>
        </w:rPr>
        <w:t>u</w:t>
      </w:r>
      <w:r>
        <w:rPr>
          <w:spacing w:val="-15"/>
          <w:sz w:val="22"/>
        </w:rPr>
        <w:t> </w:t>
      </w:r>
      <w:r>
        <w:rPr>
          <w:sz w:val="22"/>
        </w:rPr>
        <w:t>oblastima</w:t>
      </w:r>
      <w:r>
        <w:rPr>
          <w:spacing w:val="-13"/>
          <w:sz w:val="22"/>
        </w:rPr>
        <w:t> </w:t>
      </w:r>
      <w:r>
        <w:rPr>
          <w:sz w:val="22"/>
        </w:rPr>
        <w:t>lovstva;</w:t>
      </w:r>
      <w:r>
        <w:rPr>
          <w:spacing w:val="-14"/>
          <w:sz w:val="22"/>
        </w:rPr>
        <w:t> </w:t>
      </w:r>
      <w:r>
        <w:rPr>
          <w:sz w:val="22"/>
        </w:rPr>
        <w:t>pregleda</w:t>
      </w:r>
      <w:r>
        <w:rPr>
          <w:spacing w:val="-15"/>
          <w:sz w:val="22"/>
        </w:rPr>
        <w:t> </w:t>
      </w:r>
      <w:r>
        <w:rPr>
          <w:sz w:val="22"/>
        </w:rPr>
        <w:t>lovne</w:t>
      </w:r>
      <w:r>
        <w:rPr>
          <w:spacing w:val="-13"/>
          <w:sz w:val="22"/>
        </w:rPr>
        <w:t> </w:t>
      </w:r>
      <w:r>
        <w:rPr>
          <w:sz w:val="22"/>
        </w:rPr>
        <w:t>osnove</w:t>
      </w:r>
      <w:r>
        <w:rPr>
          <w:spacing w:val="-13"/>
          <w:sz w:val="22"/>
        </w:rPr>
        <w:t> </w:t>
      </w:r>
      <w:r>
        <w:rPr>
          <w:sz w:val="22"/>
        </w:rPr>
        <w:t>i</w:t>
      </w:r>
      <w:r>
        <w:rPr>
          <w:spacing w:val="-16"/>
          <w:sz w:val="22"/>
        </w:rPr>
        <w:t> </w:t>
      </w:r>
      <w:r>
        <w:rPr>
          <w:sz w:val="22"/>
        </w:rPr>
        <w:t>godišnje </w:t>
      </w:r>
      <w:r>
        <w:rPr>
          <w:spacing w:val="-2"/>
          <w:sz w:val="22"/>
        </w:rPr>
        <w:t>planove</w:t>
      </w:r>
      <w:r>
        <w:rPr>
          <w:spacing w:val="-3"/>
          <w:sz w:val="22"/>
        </w:rPr>
        <w:t> </w:t>
      </w:r>
      <w:r>
        <w:rPr>
          <w:spacing w:val="-2"/>
          <w:sz w:val="22"/>
        </w:rPr>
        <w:t>gazdovanja</w:t>
      </w:r>
      <w:r>
        <w:rPr>
          <w:spacing w:val="-3"/>
          <w:sz w:val="22"/>
        </w:rPr>
        <w:t> </w:t>
      </w:r>
      <w:r>
        <w:rPr>
          <w:spacing w:val="-2"/>
          <w:sz w:val="22"/>
        </w:rPr>
        <w:t>lovištem</w:t>
      </w:r>
      <w:r>
        <w:rPr>
          <w:spacing w:val="-4"/>
          <w:sz w:val="22"/>
        </w:rPr>
        <w:t> </w:t>
      </w:r>
      <w:r>
        <w:rPr>
          <w:spacing w:val="-2"/>
          <w:sz w:val="22"/>
        </w:rPr>
        <w:t>i</w:t>
      </w:r>
      <w:r>
        <w:rPr>
          <w:spacing w:val="-4"/>
          <w:sz w:val="22"/>
        </w:rPr>
        <w:t> </w:t>
      </w:r>
      <w:r>
        <w:rPr>
          <w:spacing w:val="-2"/>
          <w:sz w:val="22"/>
        </w:rPr>
        <w:t>priprema</w:t>
      </w:r>
      <w:r>
        <w:rPr>
          <w:spacing w:val="-3"/>
          <w:sz w:val="22"/>
        </w:rPr>
        <w:t> </w:t>
      </w:r>
      <w:r>
        <w:rPr>
          <w:spacing w:val="-2"/>
          <w:sz w:val="22"/>
        </w:rPr>
        <w:t>prijedloge</w:t>
      </w:r>
      <w:r>
        <w:rPr>
          <w:spacing w:val="-5"/>
          <w:sz w:val="22"/>
        </w:rPr>
        <w:t> </w:t>
      </w:r>
      <w:r>
        <w:rPr>
          <w:spacing w:val="-2"/>
          <w:sz w:val="22"/>
        </w:rPr>
        <w:t>za</w:t>
      </w:r>
      <w:r>
        <w:rPr>
          <w:spacing w:val="-3"/>
          <w:sz w:val="22"/>
        </w:rPr>
        <w:t> </w:t>
      </w:r>
      <w:r>
        <w:rPr>
          <w:spacing w:val="-2"/>
          <w:sz w:val="22"/>
        </w:rPr>
        <w:t>davanje</w:t>
      </w:r>
      <w:r>
        <w:rPr>
          <w:spacing w:val="-3"/>
          <w:sz w:val="22"/>
        </w:rPr>
        <w:t> </w:t>
      </w:r>
      <w:r>
        <w:rPr>
          <w:spacing w:val="-2"/>
          <w:sz w:val="22"/>
        </w:rPr>
        <w:t>saglasnosti,</w:t>
      </w:r>
      <w:r>
        <w:rPr>
          <w:spacing w:val="-4"/>
          <w:sz w:val="22"/>
        </w:rPr>
        <w:t> </w:t>
      </w:r>
      <w:r>
        <w:rPr>
          <w:spacing w:val="-2"/>
          <w:sz w:val="22"/>
        </w:rPr>
        <w:t>sarađuje</w:t>
      </w:r>
      <w:r>
        <w:rPr>
          <w:spacing w:val="-5"/>
          <w:sz w:val="22"/>
        </w:rPr>
        <w:t> </w:t>
      </w:r>
      <w:r>
        <w:rPr>
          <w:spacing w:val="-2"/>
          <w:sz w:val="22"/>
        </w:rPr>
        <w:t>sa</w:t>
      </w:r>
      <w:r>
        <w:rPr>
          <w:spacing w:val="-5"/>
          <w:sz w:val="22"/>
        </w:rPr>
        <w:t> </w:t>
      </w:r>
      <w:r>
        <w:rPr>
          <w:spacing w:val="-2"/>
          <w:sz w:val="22"/>
        </w:rPr>
        <w:t>Evropskom</w:t>
      </w:r>
      <w:r>
        <w:rPr>
          <w:spacing w:val="-4"/>
          <w:sz w:val="22"/>
        </w:rPr>
        <w:t> </w:t>
      </w:r>
      <w:r>
        <w:rPr>
          <w:spacing w:val="-2"/>
          <w:sz w:val="22"/>
        </w:rPr>
        <w:t>unijom i</w:t>
      </w:r>
      <w:r>
        <w:rPr>
          <w:spacing w:val="-4"/>
          <w:sz w:val="22"/>
        </w:rPr>
        <w:t> </w:t>
      </w:r>
      <w:r>
        <w:rPr>
          <w:spacing w:val="-2"/>
          <w:sz w:val="22"/>
        </w:rPr>
        <w:t>drugim</w:t>
      </w:r>
      <w:r>
        <w:rPr>
          <w:spacing w:val="-4"/>
          <w:sz w:val="22"/>
        </w:rPr>
        <w:t> </w:t>
      </w:r>
      <w:r>
        <w:rPr>
          <w:spacing w:val="-2"/>
          <w:sz w:val="22"/>
        </w:rPr>
        <w:t>međunarodnim</w:t>
      </w:r>
      <w:r>
        <w:rPr>
          <w:spacing w:val="-6"/>
          <w:sz w:val="22"/>
        </w:rPr>
        <w:t> </w:t>
      </w:r>
      <w:r>
        <w:rPr>
          <w:spacing w:val="-2"/>
          <w:sz w:val="22"/>
        </w:rPr>
        <w:t>organizacijama,</w:t>
      </w:r>
      <w:r>
        <w:rPr>
          <w:spacing w:val="-4"/>
          <w:sz w:val="22"/>
        </w:rPr>
        <w:t> </w:t>
      </w:r>
      <w:r>
        <w:rPr>
          <w:spacing w:val="-2"/>
          <w:sz w:val="22"/>
        </w:rPr>
        <w:t>agencijama</w:t>
      </w:r>
      <w:r>
        <w:rPr>
          <w:spacing w:val="-4"/>
          <w:sz w:val="22"/>
        </w:rPr>
        <w:t> </w:t>
      </w:r>
      <w:r>
        <w:rPr>
          <w:spacing w:val="-2"/>
          <w:sz w:val="22"/>
        </w:rPr>
        <w:t>i</w:t>
      </w:r>
      <w:r>
        <w:rPr>
          <w:spacing w:val="-7"/>
          <w:sz w:val="22"/>
        </w:rPr>
        <w:t> </w:t>
      </w:r>
      <w:r>
        <w:rPr>
          <w:spacing w:val="-2"/>
          <w:sz w:val="22"/>
        </w:rPr>
        <w:t>kompanijama</w:t>
      </w:r>
      <w:r>
        <w:rPr>
          <w:spacing w:val="-7"/>
          <w:sz w:val="22"/>
        </w:rPr>
        <w:t> </w:t>
      </w:r>
      <w:r>
        <w:rPr>
          <w:spacing w:val="-2"/>
          <w:sz w:val="22"/>
        </w:rPr>
        <w:t>koje</w:t>
      </w:r>
      <w:r>
        <w:rPr>
          <w:spacing w:val="-7"/>
          <w:sz w:val="22"/>
        </w:rPr>
        <w:t> </w:t>
      </w:r>
      <w:r>
        <w:rPr>
          <w:spacing w:val="-2"/>
          <w:sz w:val="22"/>
        </w:rPr>
        <w:t>pružaju</w:t>
      </w:r>
      <w:r>
        <w:rPr>
          <w:spacing w:val="-5"/>
          <w:sz w:val="22"/>
        </w:rPr>
        <w:t> </w:t>
      </w:r>
      <w:r>
        <w:rPr>
          <w:spacing w:val="-2"/>
          <w:sz w:val="22"/>
        </w:rPr>
        <w:t>međunarodnu</w:t>
      </w:r>
      <w:r>
        <w:rPr>
          <w:spacing w:val="-6"/>
          <w:sz w:val="22"/>
        </w:rPr>
        <w:t> </w:t>
      </w:r>
      <w:r>
        <w:rPr>
          <w:spacing w:val="-2"/>
          <w:sz w:val="22"/>
        </w:rPr>
        <w:t>podršku </w:t>
      </w:r>
      <w:r>
        <w:rPr>
          <w:sz w:val="22"/>
        </w:rPr>
        <w:t>Crnoj Gori u oblastima lovstva; sarađuje sa organizacionom jedinicom za ruralni razvoj u planiranju </w:t>
      </w:r>
      <w:r>
        <w:rPr>
          <w:spacing w:val="-2"/>
          <w:sz w:val="22"/>
        </w:rPr>
        <w:t>programa</w:t>
      </w:r>
      <w:r>
        <w:rPr>
          <w:spacing w:val="-9"/>
          <w:sz w:val="22"/>
        </w:rPr>
        <w:t> </w:t>
      </w:r>
      <w:r>
        <w:rPr>
          <w:spacing w:val="-2"/>
          <w:sz w:val="22"/>
        </w:rPr>
        <w:t>podrške</w:t>
      </w:r>
      <w:r>
        <w:rPr>
          <w:spacing w:val="-9"/>
          <w:sz w:val="22"/>
        </w:rPr>
        <w:t> </w:t>
      </w:r>
      <w:r>
        <w:rPr>
          <w:spacing w:val="-2"/>
          <w:sz w:val="22"/>
        </w:rPr>
        <w:t>za</w:t>
      </w:r>
      <w:r>
        <w:rPr>
          <w:spacing w:val="-9"/>
          <w:sz w:val="22"/>
        </w:rPr>
        <w:t> </w:t>
      </w:r>
      <w:r>
        <w:rPr>
          <w:spacing w:val="-2"/>
          <w:sz w:val="22"/>
        </w:rPr>
        <w:t>uzgoj</w:t>
      </w:r>
      <w:r>
        <w:rPr>
          <w:spacing w:val="-7"/>
          <w:sz w:val="22"/>
        </w:rPr>
        <w:t> </w:t>
      </w:r>
      <w:r>
        <w:rPr>
          <w:spacing w:val="-2"/>
          <w:sz w:val="22"/>
        </w:rPr>
        <w:t>i</w:t>
      </w:r>
      <w:r>
        <w:rPr>
          <w:spacing w:val="-9"/>
          <w:sz w:val="22"/>
        </w:rPr>
        <w:t> </w:t>
      </w:r>
      <w:r>
        <w:rPr>
          <w:spacing w:val="-2"/>
          <w:sz w:val="22"/>
        </w:rPr>
        <w:t>zaštitu</w:t>
      </w:r>
      <w:r>
        <w:rPr>
          <w:spacing w:val="-11"/>
          <w:sz w:val="22"/>
        </w:rPr>
        <w:t> </w:t>
      </w:r>
      <w:r>
        <w:rPr>
          <w:spacing w:val="-2"/>
          <w:sz w:val="22"/>
        </w:rPr>
        <w:t>divljači</w:t>
      </w:r>
      <w:r>
        <w:rPr>
          <w:spacing w:val="-10"/>
          <w:sz w:val="22"/>
        </w:rPr>
        <w:t> </w:t>
      </w:r>
      <w:r>
        <w:rPr>
          <w:spacing w:val="-2"/>
          <w:sz w:val="22"/>
        </w:rPr>
        <w:t>i</w:t>
      </w:r>
      <w:r>
        <w:rPr>
          <w:spacing w:val="-9"/>
          <w:sz w:val="22"/>
        </w:rPr>
        <w:t> </w:t>
      </w:r>
      <w:r>
        <w:rPr>
          <w:spacing w:val="-2"/>
          <w:sz w:val="22"/>
        </w:rPr>
        <w:t>ruralnu</w:t>
      </w:r>
      <w:r>
        <w:rPr>
          <w:spacing w:val="-9"/>
          <w:sz w:val="22"/>
        </w:rPr>
        <w:t> </w:t>
      </w:r>
      <w:r>
        <w:rPr>
          <w:spacing w:val="-2"/>
          <w:sz w:val="22"/>
        </w:rPr>
        <w:t>diverzifikaciju</w:t>
      </w:r>
      <w:r>
        <w:rPr>
          <w:spacing w:val="-14"/>
          <w:sz w:val="22"/>
        </w:rPr>
        <w:t> </w:t>
      </w:r>
      <w:r>
        <w:rPr>
          <w:spacing w:val="-2"/>
          <w:sz w:val="22"/>
        </w:rPr>
        <w:t>koja</w:t>
      </w:r>
      <w:r>
        <w:rPr>
          <w:spacing w:val="-8"/>
          <w:sz w:val="22"/>
        </w:rPr>
        <w:t> </w:t>
      </w:r>
      <w:r>
        <w:rPr>
          <w:spacing w:val="-2"/>
          <w:sz w:val="22"/>
        </w:rPr>
        <w:t>obuhvata</w:t>
      </w:r>
      <w:r>
        <w:rPr>
          <w:spacing w:val="-8"/>
          <w:sz w:val="22"/>
        </w:rPr>
        <w:t> </w:t>
      </w:r>
      <w:r>
        <w:rPr>
          <w:spacing w:val="-2"/>
          <w:sz w:val="22"/>
        </w:rPr>
        <w:t>lovstvo</w:t>
      </w:r>
      <w:r>
        <w:rPr>
          <w:spacing w:val="-9"/>
          <w:sz w:val="22"/>
        </w:rPr>
        <w:t> </w:t>
      </w:r>
      <w:r>
        <w:rPr>
          <w:spacing w:val="-2"/>
          <w:sz w:val="22"/>
        </w:rPr>
        <w:t>i</w:t>
      </w:r>
      <w:r>
        <w:rPr>
          <w:spacing w:val="-9"/>
          <w:sz w:val="22"/>
        </w:rPr>
        <w:t> </w:t>
      </w:r>
      <w:r>
        <w:rPr>
          <w:spacing w:val="-2"/>
          <w:sz w:val="22"/>
        </w:rPr>
        <w:t>nedrvne</w:t>
      </w:r>
      <w:r>
        <w:rPr>
          <w:spacing w:val="-9"/>
          <w:sz w:val="22"/>
        </w:rPr>
        <w:t> </w:t>
      </w:r>
      <w:r>
        <w:rPr>
          <w:spacing w:val="-2"/>
          <w:sz w:val="22"/>
        </w:rPr>
        <w:t>šumske </w:t>
      </w:r>
      <w:r>
        <w:rPr>
          <w:sz w:val="22"/>
        </w:rPr>
        <w:t>proizvode;</w:t>
      </w:r>
      <w:r>
        <w:rPr>
          <w:spacing w:val="-7"/>
          <w:sz w:val="22"/>
        </w:rPr>
        <w:t> </w:t>
      </w:r>
      <w:r>
        <w:rPr>
          <w:sz w:val="22"/>
        </w:rPr>
        <w:t>sprovodi</w:t>
      </w:r>
      <w:r>
        <w:rPr>
          <w:spacing w:val="-9"/>
          <w:sz w:val="22"/>
        </w:rPr>
        <w:t> </w:t>
      </w:r>
      <w:r>
        <w:rPr>
          <w:sz w:val="22"/>
        </w:rPr>
        <w:t>planirane</w:t>
      </w:r>
      <w:r>
        <w:rPr>
          <w:spacing w:val="-8"/>
          <w:sz w:val="22"/>
        </w:rPr>
        <w:t> </w:t>
      </w:r>
      <w:r>
        <w:rPr>
          <w:sz w:val="22"/>
        </w:rPr>
        <w:t>aktivnosti</w:t>
      </w:r>
      <w:r>
        <w:rPr>
          <w:spacing w:val="-9"/>
          <w:sz w:val="22"/>
        </w:rPr>
        <w:t> </w:t>
      </w:r>
      <w:r>
        <w:rPr>
          <w:sz w:val="22"/>
        </w:rPr>
        <w:t>utvrđene</w:t>
      </w:r>
      <w:r>
        <w:rPr>
          <w:spacing w:val="-11"/>
          <w:sz w:val="22"/>
        </w:rPr>
        <w:t> </w:t>
      </w:r>
      <w:r>
        <w:rPr>
          <w:sz w:val="22"/>
        </w:rPr>
        <w:t>programom</w:t>
      </w:r>
      <w:r>
        <w:rPr>
          <w:spacing w:val="-10"/>
          <w:sz w:val="22"/>
        </w:rPr>
        <w:t> </w:t>
      </w:r>
      <w:r>
        <w:rPr>
          <w:sz w:val="22"/>
        </w:rPr>
        <w:t>rada</w:t>
      </w:r>
      <w:r>
        <w:rPr>
          <w:spacing w:val="-11"/>
          <w:sz w:val="22"/>
        </w:rPr>
        <w:t> </w:t>
      </w:r>
      <w:r>
        <w:rPr>
          <w:sz w:val="22"/>
        </w:rPr>
        <w:t>Ministarstva</w:t>
      </w:r>
      <w:r>
        <w:rPr>
          <w:spacing w:val="-4"/>
          <w:sz w:val="22"/>
        </w:rPr>
        <w:t> </w:t>
      </w:r>
      <w:r>
        <w:rPr>
          <w:sz w:val="22"/>
        </w:rPr>
        <w:t>iz</w:t>
      </w:r>
      <w:r>
        <w:rPr>
          <w:spacing w:val="-11"/>
          <w:sz w:val="22"/>
        </w:rPr>
        <w:t> </w:t>
      </w:r>
      <w:r>
        <w:rPr>
          <w:sz w:val="22"/>
        </w:rPr>
        <w:t>oblasti</w:t>
      </w:r>
      <w:r>
        <w:rPr>
          <w:spacing w:val="40"/>
          <w:sz w:val="22"/>
        </w:rPr>
        <w:t> </w:t>
      </w:r>
      <w:r>
        <w:rPr>
          <w:sz w:val="22"/>
        </w:rPr>
        <w:t>lovstva,</w:t>
      </w:r>
      <w:r>
        <w:rPr>
          <w:spacing w:val="-7"/>
          <w:sz w:val="22"/>
        </w:rPr>
        <w:t> </w:t>
      </w:r>
      <w:r>
        <w:rPr>
          <w:sz w:val="22"/>
        </w:rPr>
        <w:t>zaštite </w:t>
      </w:r>
      <w:r>
        <w:rPr>
          <w:spacing w:val="-4"/>
          <w:sz w:val="22"/>
        </w:rPr>
        <w:t>divljači,</w:t>
      </w:r>
      <w:r>
        <w:rPr>
          <w:spacing w:val="-12"/>
          <w:sz w:val="22"/>
        </w:rPr>
        <w:t> </w:t>
      </w:r>
      <w:r>
        <w:rPr>
          <w:spacing w:val="-4"/>
          <w:sz w:val="22"/>
        </w:rPr>
        <w:t>u</w:t>
      </w:r>
      <w:r>
        <w:rPr>
          <w:spacing w:val="-11"/>
          <w:sz w:val="22"/>
        </w:rPr>
        <w:t> </w:t>
      </w:r>
      <w:r>
        <w:rPr>
          <w:spacing w:val="-4"/>
          <w:sz w:val="22"/>
        </w:rPr>
        <w:t>skladu</w:t>
      </w:r>
      <w:r>
        <w:rPr>
          <w:spacing w:val="-11"/>
          <w:sz w:val="22"/>
        </w:rPr>
        <w:t> </w:t>
      </w:r>
      <w:r>
        <w:rPr>
          <w:spacing w:val="-4"/>
          <w:sz w:val="22"/>
        </w:rPr>
        <w:t>sa</w:t>
      </w:r>
      <w:r>
        <w:rPr>
          <w:spacing w:val="-12"/>
          <w:sz w:val="22"/>
        </w:rPr>
        <w:t> </w:t>
      </w:r>
      <w:r>
        <w:rPr>
          <w:spacing w:val="-4"/>
          <w:sz w:val="22"/>
        </w:rPr>
        <w:t>Zakonom</w:t>
      </w:r>
      <w:r>
        <w:rPr>
          <w:spacing w:val="-11"/>
          <w:sz w:val="22"/>
        </w:rPr>
        <w:t> </w:t>
      </w:r>
      <w:r>
        <w:rPr>
          <w:spacing w:val="-4"/>
          <w:sz w:val="22"/>
        </w:rPr>
        <w:t>o</w:t>
      </w:r>
      <w:r>
        <w:rPr>
          <w:spacing w:val="-11"/>
          <w:sz w:val="22"/>
        </w:rPr>
        <w:t> </w:t>
      </w:r>
      <w:r>
        <w:rPr>
          <w:spacing w:val="-4"/>
          <w:sz w:val="22"/>
        </w:rPr>
        <w:t>divljači</w:t>
      </w:r>
      <w:r>
        <w:rPr>
          <w:spacing w:val="-11"/>
          <w:sz w:val="22"/>
        </w:rPr>
        <w:t> </w:t>
      </w:r>
      <w:r>
        <w:rPr>
          <w:spacing w:val="-4"/>
          <w:sz w:val="22"/>
        </w:rPr>
        <w:t>i</w:t>
      </w:r>
      <w:r>
        <w:rPr>
          <w:spacing w:val="-12"/>
          <w:sz w:val="22"/>
        </w:rPr>
        <w:t> </w:t>
      </w:r>
      <w:r>
        <w:rPr>
          <w:spacing w:val="-4"/>
          <w:sz w:val="22"/>
        </w:rPr>
        <w:t>lovstvu.</w:t>
      </w:r>
      <w:r>
        <w:rPr>
          <w:spacing w:val="-11"/>
          <w:sz w:val="22"/>
        </w:rPr>
        <w:t> </w:t>
      </w:r>
      <w:r>
        <w:rPr>
          <w:spacing w:val="-4"/>
          <w:sz w:val="22"/>
        </w:rPr>
        <w:t>Sprovodi</w:t>
      </w:r>
      <w:r>
        <w:rPr>
          <w:spacing w:val="-11"/>
          <w:sz w:val="22"/>
        </w:rPr>
        <w:t> </w:t>
      </w:r>
      <w:r>
        <w:rPr>
          <w:spacing w:val="-4"/>
          <w:sz w:val="22"/>
        </w:rPr>
        <w:t>postupke</w:t>
      </w:r>
      <w:r>
        <w:rPr>
          <w:spacing w:val="-12"/>
          <w:sz w:val="22"/>
        </w:rPr>
        <w:t> </w:t>
      </w:r>
      <w:r>
        <w:rPr>
          <w:spacing w:val="-4"/>
          <w:sz w:val="22"/>
        </w:rPr>
        <w:t>tenderske</w:t>
      </w:r>
      <w:r>
        <w:rPr>
          <w:spacing w:val="-11"/>
          <w:sz w:val="22"/>
        </w:rPr>
        <w:t> </w:t>
      </w:r>
      <w:r>
        <w:rPr>
          <w:spacing w:val="-4"/>
          <w:sz w:val="22"/>
        </w:rPr>
        <w:t>dodjele</w:t>
      </w:r>
      <w:r>
        <w:rPr>
          <w:spacing w:val="-11"/>
          <w:sz w:val="22"/>
        </w:rPr>
        <w:t> </w:t>
      </w:r>
      <w:r>
        <w:rPr>
          <w:spacing w:val="-4"/>
          <w:sz w:val="22"/>
        </w:rPr>
        <w:t>lovišta</w:t>
      </w:r>
      <w:r>
        <w:rPr>
          <w:spacing w:val="-11"/>
          <w:sz w:val="22"/>
        </w:rPr>
        <w:t> </w:t>
      </w:r>
      <w:r>
        <w:rPr>
          <w:spacing w:val="-4"/>
          <w:sz w:val="22"/>
        </w:rPr>
        <w:t>na</w:t>
      </w:r>
      <w:r>
        <w:rPr>
          <w:spacing w:val="-12"/>
          <w:sz w:val="22"/>
        </w:rPr>
        <w:t> </w:t>
      </w:r>
      <w:r>
        <w:rPr>
          <w:spacing w:val="-4"/>
          <w:sz w:val="22"/>
        </w:rPr>
        <w:t>korišćenje </w:t>
      </w:r>
      <w:r>
        <w:rPr>
          <w:sz w:val="22"/>
        </w:rPr>
        <w:t>u skladu sa zakonom. Prati realizaciju ugovora kojim se dodjeljuju lovišta na korišćenje i u slučaju nepoštovanja istih preuzima zakonom predviđene mjere.</w:t>
      </w:r>
    </w:p>
    <w:p>
      <w:pPr>
        <w:pStyle w:val="BodyText"/>
        <w:spacing w:before="1"/>
      </w:pPr>
    </w:p>
    <w:p>
      <w:pPr>
        <w:pStyle w:val="ListParagraph"/>
        <w:numPr>
          <w:ilvl w:val="1"/>
          <w:numId w:val="2"/>
        </w:numPr>
        <w:tabs>
          <w:tab w:pos="1137" w:val="left" w:leader="none"/>
        </w:tabs>
        <w:spacing w:line="240" w:lineRule="auto" w:before="0" w:after="0"/>
        <w:ind w:left="2" w:right="134" w:firstLine="720"/>
        <w:jc w:val="both"/>
        <w:rPr>
          <w:sz w:val="22"/>
        </w:rPr>
      </w:pPr>
      <w:r>
        <w:rPr>
          <w:rFonts w:ascii="Arial" w:hAnsi="Arial"/>
          <w:b/>
          <w:sz w:val="22"/>
        </w:rPr>
        <w:t>Direkcija</w:t>
      </w:r>
      <w:r>
        <w:rPr>
          <w:rFonts w:ascii="Arial" w:hAnsi="Arial"/>
          <w:b/>
          <w:spacing w:val="-16"/>
          <w:sz w:val="22"/>
        </w:rPr>
        <w:t> </w:t>
      </w:r>
      <w:r>
        <w:rPr>
          <w:rFonts w:ascii="Arial" w:hAnsi="Arial"/>
          <w:b/>
          <w:sz w:val="22"/>
        </w:rPr>
        <w:t>za</w:t>
      </w:r>
      <w:r>
        <w:rPr>
          <w:rFonts w:ascii="Arial" w:hAnsi="Arial"/>
          <w:b/>
          <w:spacing w:val="-15"/>
          <w:sz w:val="22"/>
        </w:rPr>
        <w:t> </w:t>
      </w:r>
      <w:r>
        <w:rPr>
          <w:rFonts w:ascii="Arial" w:hAnsi="Arial"/>
          <w:b/>
          <w:sz w:val="22"/>
        </w:rPr>
        <w:t>monitoring</w:t>
      </w:r>
      <w:r>
        <w:rPr>
          <w:rFonts w:ascii="Arial" w:hAnsi="Arial"/>
          <w:b/>
          <w:spacing w:val="-15"/>
          <w:sz w:val="22"/>
        </w:rPr>
        <w:t> </w:t>
      </w:r>
      <w:r>
        <w:rPr>
          <w:rFonts w:ascii="Arial" w:hAnsi="Arial"/>
          <w:b/>
          <w:sz w:val="22"/>
        </w:rPr>
        <w:t>u</w:t>
      </w:r>
      <w:r>
        <w:rPr>
          <w:rFonts w:ascii="Arial" w:hAnsi="Arial"/>
          <w:b/>
          <w:spacing w:val="-16"/>
          <w:sz w:val="22"/>
        </w:rPr>
        <w:t> </w:t>
      </w:r>
      <w:r>
        <w:rPr>
          <w:rFonts w:ascii="Arial" w:hAnsi="Arial"/>
          <w:b/>
          <w:sz w:val="22"/>
        </w:rPr>
        <w:t>šumarstvu</w:t>
      </w:r>
      <w:r>
        <w:rPr>
          <w:rFonts w:ascii="Arial" w:hAnsi="Arial"/>
          <w:b/>
          <w:spacing w:val="-15"/>
          <w:sz w:val="22"/>
        </w:rPr>
        <w:t> </w:t>
      </w:r>
      <w:r>
        <w:rPr>
          <w:rFonts w:ascii="Arial" w:hAnsi="Arial"/>
          <w:b/>
          <w:sz w:val="22"/>
        </w:rPr>
        <w:t>i</w:t>
      </w:r>
      <w:r>
        <w:rPr>
          <w:rFonts w:ascii="Arial" w:hAnsi="Arial"/>
          <w:b/>
          <w:spacing w:val="-15"/>
          <w:sz w:val="22"/>
        </w:rPr>
        <w:t> </w:t>
      </w:r>
      <w:r>
        <w:rPr>
          <w:rFonts w:ascii="Arial" w:hAnsi="Arial"/>
          <w:b/>
          <w:sz w:val="22"/>
        </w:rPr>
        <w:t>lovstvu</w:t>
      </w:r>
      <w:r>
        <w:rPr>
          <w:rFonts w:ascii="Arial" w:hAnsi="Arial"/>
          <w:b/>
          <w:spacing w:val="-15"/>
          <w:sz w:val="22"/>
        </w:rPr>
        <w:t> </w:t>
      </w:r>
      <w:r>
        <w:rPr>
          <w:sz w:val="22"/>
        </w:rPr>
        <w:t>prati</w:t>
      </w:r>
      <w:r>
        <w:rPr>
          <w:spacing w:val="-16"/>
          <w:sz w:val="22"/>
        </w:rPr>
        <w:t> </w:t>
      </w:r>
      <w:r>
        <w:rPr>
          <w:sz w:val="22"/>
        </w:rPr>
        <w:t>aktivnosti,</w:t>
      </w:r>
      <w:r>
        <w:rPr>
          <w:spacing w:val="-15"/>
          <w:sz w:val="22"/>
        </w:rPr>
        <w:t> </w:t>
      </w:r>
      <w:r>
        <w:rPr>
          <w:sz w:val="22"/>
        </w:rPr>
        <w:t>koje</w:t>
      </w:r>
      <w:r>
        <w:rPr>
          <w:spacing w:val="-15"/>
          <w:sz w:val="22"/>
        </w:rPr>
        <w:t> </w:t>
      </w:r>
      <w:r>
        <w:rPr>
          <w:sz w:val="22"/>
        </w:rPr>
        <w:t>se</w:t>
      </w:r>
      <w:r>
        <w:rPr>
          <w:spacing w:val="-16"/>
          <w:sz w:val="22"/>
        </w:rPr>
        <w:t> </w:t>
      </w:r>
      <w:r>
        <w:rPr>
          <w:sz w:val="22"/>
        </w:rPr>
        <w:t>odnose</w:t>
      </w:r>
      <w:r>
        <w:rPr>
          <w:spacing w:val="-15"/>
          <w:sz w:val="22"/>
        </w:rPr>
        <w:t> </w:t>
      </w:r>
      <w:r>
        <w:rPr>
          <w:sz w:val="22"/>
        </w:rPr>
        <w:t>na</w:t>
      </w:r>
      <w:r>
        <w:rPr>
          <w:spacing w:val="-15"/>
          <w:sz w:val="22"/>
        </w:rPr>
        <w:t> </w:t>
      </w:r>
      <w:r>
        <w:rPr>
          <w:sz w:val="22"/>
        </w:rPr>
        <w:t>upravljanje i gazdovanje šumama, šumskim zemljištem i lovištima, prati kretanja u biljnom i životinjskom fondu od </w:t>
      </w:r>
      <w:r>
        <w:rPr>
          <w:spacing w:val="-2"/>
          <w:sz w:val="22"/>
        </w:rPr>
        <w:t>značaja</w:t>
      </w:r>
      <w:r>
        <w:rPr>
          <w:spacing w:val="-6"/>
          <w:sz w:val="22"/>
        </w:rPr>
        <w:t> </w:t>
      </w:r>
      <w:r>
        <w:rPr>
          <w:spacing w:val="-2"/>
          <w:sz w:val="22"/>
        </w:rPr>
        <w:t>za</w:t>
      </w:r>
      <w:r>
        <w:rPr>
          <w:spacing w:val="-6"/>
          <w:sz w:val="22"/>
        </w:rPr>
        <w:t> </w:t>
      </w:r>
      <w:r>
        <w:rPr>
          <w:spacing w:val="-2"/>
          <w:sz w:val="22"/>
        </w:rPr>
        <w:t>šumarstvo</w:t>
      </w:r>
      <w:r>
        <w:rPr>
          <w:spacing w:val="-6"/>
          <w:sz w:val="22"/>
        </w:rPr>
        <w:t> </w:t>
      </w:r>
      <w:r>
        <w:rPr>
          <w:spacing w:val="-2"/>
          <w:sz w:val="22"/>
        </w:rPr>
        <w:t>i</w:t>
      </w:r>
      <w:r>
        <w:rPr>
          <w:spacing w:val="-7"/>
          <w:sz w:val="22"/>
        </w:rPr>
        <w:t> </w:t>
      </w:r>
      <w:r>
        <w:rPr>
          <w:spacing w:val="-2"/>
          <w:sz w:val="22"/>
        </w:rPr>
        <w:t>lovstvo,</w:t>
      </w:r>
      <w:r>
        <w:rPr>
          <w:spacing w:val="-5"/>
          <w:sz w:val="22"/>
        </w:rPr>
        <w:t> </w:t>
      </w:r>
      <w:r>
        <w:rPr>
          <w:spacing w:val="-2"/>
          <w:sz w:val="22"/>
        </w:rPr>
        <w:t>preko</w:t>
      </w:r>
      <w:r>
        <w:rPr>
          <w:spacing w:val="-6"/>
          <w:sz w:val="22"/>
        </w:rPr>
        <w:t> </w:t>
      </w:r>
      <w:r>
        <w:rPr>
          <w:spacing w:val="-2"/>
          <w:sz w:val="22"/>
        </w:rPr>
        <w:t>nacionalnih</w:t>
      </w:r>
      <w:r>
        <w:rPr>
          <w:spacing w:val="-6"/>
          <w:sz w:val="22"/>
        </w:rPr>
        <w:t> </w:t>
      </w:r>
      <w:r>
        <w:rPr>
          <w:spacing w:val="-2"/>
          <w:sz w:val="22"/>
        </w:rPr>
        <w:t>i</w:t>
      </w:r>
      <w:r>
        <w:rPr>
          <w:spacing w:val="-7"/>
          <w:sz w:val="22"/>
        </w:rPr>
        <w:t> </w:t>
      </w:r>
      <w:r>
        <w:rPr>
          <w:spacing w:val="-2"/>
          <w:sz w:val="22"/>
        </w:rPr>
        <w:t>sastojinskih</w:t>
      </w:r>
      <w:r>
        <w:rPr>
          <w:spacing w:val="-6"/>
          <w:sz w:val="22"/>
        </w:rPr>
        <w:t> </w:t>
      </w:r>
      <w:r>
        <w:rPr>
          <w:spacing w:val="-2"/>
          <w:sz w:val="22"/>
        </w:rPr>
        <w:t>inventura,</w:t>
      </w:r>
      <w:r>
        <w:rPr>
          <w:spacing w:val="-5"/>
          <w:sz w:val="22"/>
        </w:rPr>
        <w:t> </w:t>
      </w:r>
      <w:r>
        <w:rPr>
          <w:spacing w:val="-2"/>
          <w:sz w:val="22"/>
        </w:rPr>
        <w:t>programa</w:t>
      </w:r>
      <w:r>
        <w:rPr>
          <w:spacing w:val="-11"/>
          <w:sz w:val="22"/>
        </w:rPr>
        <w:t> </w:t>
      </w:r>
      <w:r>
        <w:rPr>
          <w:spacing w:val="-2"/>
          <w:sz w:val="22"/>
        </w:rPr>
        <w:t>gazdovanja</w:t>
      </w:r>
      <w:r>
        <w:rPr>
          <w:spacing w:val="-6"/>
          <w:sz w:val="22"/>
        </w:rPr>
        <w:t> </w:t>
      </w:r>
      <w:r>
        <w:rPr>
          <w:spacing w:val="-2"/>
          <w:sz w:val="22"/>
        </w:rPr>
        <w:t>šumama, </w:t>
      </w:r>
      <w:r>
        <w:rPr>
          <w:sz w:val="22"/>
        </w:rPr>
        <w:t>katastra šuma i katastra divljači; prati i vrši kontrolu procesa izrade planske dokumentacije (program gazdovanja šumama i planove razvoja šuma); prati sprovođenje mjera upravljanja šumama, koje se odnose na planiranje upravljanja šumama, pošumljavanja i aktivnosti gajenja i zaštite šuma; prati proizvodnju reproduktivnog materijala šumskog drveća; prati aktivnosti koje se odnose na realizaciju </w:t>
      </w:r>
      <w:r>
        <w:rPr>
          <w:spacing w:val="-4"/>
          <w:sz w:val="22"/>
        </w:rPr>
        <w:t>programa</w:t>
      </w:r>
      <w:r>
        <w:rPr>
          <w:spacing w:val="-7"/>
          <w:sz w:val="22"/>
        </w:rPr>
        <w:t> </w:t>
      </w:r>
      <w:r>
        <w:rPr>
          <w:spacing w:val="-4"/>
          <w:sz w:val="22"/>
        </w:rPr>
        <w:t>gazdovanja šumama i</w:t>
      </w:r>
      <w:r>
        <w:rPr>
          <w:spacing w:val="-5"/>
          <w:sz w:val="22"/>
        </w:rPr>
        <w:t> </w:t>
      </w:r>
      <w:r>
        <w:rPr>
          <w:spacing w:val="-4"/>
          <w:sz w:val="22"/>
        </w:rPr>
        <w:t>izvođačkih projekata; prati stanje evidencije mreže šumskih puteva; prati </w:t>
      </w:r>
      <w:r>
        <w:rPr>
          <w:sz w:val="22"/>
        </w:rPr>
        <w:t>aktivnosti</w:t>
      </w:r>
      <w:r>
        <w:rPr>
          <w:spacing w:val="-16"/>
          <w:sz w:val="22"/>
        </w:rPr>
        <w:t> </w:t>
      </w:r>
      <w:r>
        <w:rPr>
          <w:sz w:val="22"/>
        </w:rPr>
        <w:t>upravljanja</w:t>
      </w:r>
      <w:r>
        <w:rPr>
          <w:spacing w:val="-15"/>
          <w:sz w:val="22"/>
        </w:rPr>
        <w:t> </w:t>
      </w:r>
      <w:r>
        <w:rPr>
          <w:sz w:val="22"/>
        </w:rPr>
        <w:t>divljači</w:t>
      </w:r>
      <w:r>
        <w:rPr>
          <w:spacing w:val="-15"/>
          <w:sz w:val="22"/>
        </w:rPr>
        <w:t> </w:t>
      </w:r>
      <w:r>
        <w:rPr>
          <w:sz w:val="22"/>
        </w:rPr>
        <w:t>i</w:t>
      </w:r>
      <w:r>
        <w:rPr>
          <w:spacing w:val="-16"/>
          <w:sz w:val="22"/>
        </w:rPr>
        <w:t> </w:t>
      </w:r>
      <w:r>
        <w:rPr>
          <w:sz w:val="22"/>
        </w:rPr>
        <w:t>korišćenja</w:t>
      </w:r>
      <w:r>
        <w:rPr>
          <w:spacing w:val="-15"/>
          <w:sz w:val="22"/>
        </w:rPr>
        <w:t> </w:t>
      </w:r>
      <w:r>
        <w:rPr>
          <w:sz w:val="22"/>
        </w:rPr>
        <w:t>lovišta</w:t>
      </w:r>
      <w:r>
        <w:rPr>
          <w:spacing w:val="-15"/>
          <w:sz w:val="22"/>
        </w:rPr>
        <w:t> </w:t>
      </w:r>
      <w:r>
        <w:rPr>
          <w:sz w:val="22"/>
        </w:rPr>
        <w:t>i</w:t>
      </w:r>
      <w:r>
        <w:rPr>
          <w:spacing w:val="-15"/>
          <w:sz w:val="22"/>
        </w:rPr>
        <w:t> </w:t>
      </w:r>
      <w:r>
        <w:rPr>
          <w:sz w:val="22"/>
        </w:rPr>
        <w:t>uzgoja,</w:t>
      </w:r>
      <w:r>
        <w:rPr>
          <w:spacing w:val="-16"/>
          <w:sz w:val="22"/>
        </w:rPr>
        <w:t> </w:t>
      </w:r>
      <w:r>
        <w:rPr>
          <w:sz w:val="22"/>
        </w:rPr>
        <w:t>zaštite</w:t>
      </w:r>
      <w:r>
        <w:rPr>
          <w:spacing w:val="-15"/>
          <w:sz w:val="22"/>
        </w:rPr>
        <w:t> </w:t>
      </w:r>
      <w:r>
        <w:rPr>
          <w:sz w:val="22"/>
        </w:rPr>
        <w:t>i</w:t>
      </w:r>
      <w:r>
        <w:rPr>
          <w:spacing w:val="-15"/>
          <w:sz w:val="22"/>
        </w:rPr>
        <w:t> </w:t>
      </w:r>
      <w:r>
        <w:rPr>
          <w:sz w:val="22"/>
        </w:rPr>
        <w:t>lova</w:t>
      </w:r>
      <w:r>
        <w:rPr>
          <w:spacing w:val="-16"/>
          <w:sz w:val="22"/>
        </w:rPr>
        <w:t> </w:t>
      </w:r>
      <w:r>
        <w:rPr>
          <w:sz w:val="22"/>
        </w:rPr>
        <w:t>divljači;</w:t>
      </w:r>
      <w:r>
        <w:rPr>
          <w:spacing w:val="-15"/>
          <w:sz w:val="22"/>
        </w:rPr>
        <w:t> </w:t>
      </w:r>
      <w:r>
        <w:rPr>
          <w:sz w:val="22"/>
        </w:rPr>
        <w:t>ukazuje</w:t>
      </w:r>
      <w:r>
        <w:rPr>
          <w:spacing w:val="-15"/>
          <w:sz w:val="22"/>
        </w:rPr>
        <w:t> </w:t>
      </w:r>
      <w:r>
        <w:rPr>
          <w:sz w:val="22"/>
        </w:rPr>
        <w:t>na</w:t>
      </w:r>
      <w:r>
        <w:rPr>
          <w:spacing w:val="-15"/>
          <w:sz w:val="22"/>
        </w:rPr>
        <w:t> </w:t>
      </w:r>
      <w:r>
        <w:rPr>
          <w:sz w:val="22"/>
        </w:rPr>
        <w:t>nepravilnosti</w:t>
      </w:r>
      <w:r>
        <w:rPr>
          <w:spacing w:val="-16"/>
          <w:sz w:val="22"/>
        </w:rPr>
        <w:t> </w:t>
      </w:r>
      <w:r>
        <w:rPr>
          <w:sz w:val="22"/>
        </w:rPr>
        <w:t>i </w:t>
      </w:r>
      <w:r>
        <w:rPr>
          <w:spacing w:val="-4"/>
          <w:sz w:val="22"/>
        </w:rPr>
        <w:t>predlaže</w:t>
      </w:r>
      <w:r>
        <w:rPr>
          <w:spacing w:val="-13"/>
          <w:sz w:val="22"/>
        </w:rPr>
        <w:t> </w:t>
      </w:r>
      <w:r>
        <w:rPr>
          <w:spacing w:val="-4"/>
          <w:sz w:val="22"/>
        </w:rPr>
        <w:t>mjere</w:t>
      </w:r>
      <w:r>
        <w:rPr>
          <w:spacing w:val="-16"/>
          <w:sz w:val="22"/>
        </w:rPr>
        <w:t> </w:t>
      </w:r>
      <w:r>
        <w:rPr>
          <w:spacing w:val="-4"/>
          <w:sz w:val="22"/>
        </w:rPr>
        <w:t>za</w:t>
      </w:r>
      <w:r>
        <w:rPr>
          <w:spacing w:val="-13"/>
          <w:sz w:val="22"/>
        </w:rPr>
        <w:t> </w:t>
      </w:r>
      <w:r>
        <w:rPr>
          <w:spacing w:val="-4"/>
          <w:sz w:val="22"/>
        </w:rPr>
        <w:t>njihovo</w:t>
      </w:r>
      <w:r>
        <w:rPr>
          <w:spacing w:val="-13"/>
          <w:sz w:val="22"/>
        </w:rPr>
        <w:t> </w:t>
      </w:r>
      <w:r>
        <w:rPr>
          <w:spacing w:val="-4"/>
          <w:sz w:val="22"/>
        </w:rPr>
        <w:t>otklanjanje,</w:t>
      </w:r>
      <w:r>
        <w:rPr>
          <w:spacing w:val="-14"/>
          <w:sz w:val="22"/>
        </w:rPr>
        <w:t> </w:t>
      </w:r>
      <w:r>
        <w:rPr>
          <w:spacing w:val="-4"/>
          <w:sz w:val="22"/>
        </w:rPr>
        <w:t>izrađuje</w:t>
      </w:r>
      <w:r>
        <w:rPr>
          <w:spacing w:val="-13"/>
          <w:sz w:val="22"/>
        </w:rPr>
        <w:t> </w:t>
      </w:r>
      <w:r>
        <w:rPr>
          <w:spacing w:val="-4"/>
          <w:sz w:val="22"/>
        </w:rPr>
        <w:t>i</w:t>
      </w:r>
      <w:r>
        <w:rPr>
          <w:spacing w:val="-16"/>
          <w:sz w:val="22"/>
        </w:rPr>
        <w:t> </w:t>
      </w:r>
      <w:r>
        <w:rPr>
          <w:spacing w:val="-4"/>
          <w:sz w:val="22"/>
        </w:rPr>
        <w:t>ažurira</w:t>
      </w:r>
      <w:r>
        <w:rPr>
          <w:spacing w:val="-13"/>
          <w:sz w:val="22"/>
        </w:rPr>
        <w:t> </w:t>
      </w:r>
      <w:r>
        <w:rPr>
          <w:spacing w:val="-4"/>
          <w:sz w:val="22"/>
        </w:rPr>
        <w:t>GIS</w:t>
      </w:r>
      <w:r>
        <w:rPr>
          <w:spacing w:val="-14"/>
          <w:sz w:val="22"/>
        </w:rPr>
        <w:t> </w:t>
      </w:r>
      <w:r>
        <w:rPr>
          <w:spacing w:val="-4"/>
          <w:sz w:val="22"/>
        </w:rPr>
        <w:t>i</w:t>
      </w:r>
      <w:r>
        <w:rPr>
          <w:spacing w:val="-16"/>
          <w:sz w:val="22"/>
        </w:rPr>
        <w:t> </w:t>
      </w:r>
      <w:r>
        <w:rPr>
          <w:spacing w:val="-4"/>
          <w:sz w:val="22"/>
        </w:rPr>
        <w:t>baze</w:t>
      </w:r>
      <w:r>
        <w:rPr>
          <w:spacing w:val="-13"/>
          <w:sz w:val="22"/>
        </w:rPr>
        <w:t> </w:t>
      </w:r>
      <w:r>
        <w:rPr>
          <w:spacing w:val="-4"/>
          <w:sz w:val="22"/>
        </w:rPr>
        <w:t>podataka</w:t>
      </w:r>
      <w:r>
        <w:rPr>
          <w:spacing w:val="-13"/>
          <w:sz w:val="22"/>
        </w:rPr>
        <w:t> </w:t>
      </w:r>
      <w:r>
        <w:rPr>
          <w:spacing w:val="-4"/>
          <w:sz w:val="22"/>
        </w:rPr>
        <w:t>za</w:t>
      </w:r>
      <w:r>
        <w:rPr>
          <w:spacing w:val="-13"/>
          <w:sz w:val="22"/>
        </w:rPr>
        <w:t> </w:t>
      </w:r>
      <w:r>
        <w:rPr>
          <w:spacing w:val="-4"/>
          <w:sz w:val="22"/>
        </w:rPr>
        <w:t>nabrojane</w:t>
      </w:r>
      <w:r>
        <w:rPr>
          <w:spacing w:val="-16"/>
          <w:sz w:val="22"/>
        </w:rPr>
        <w:t> </w:t>
      </w:r>
      <w:r>
        <w:rPr>
          <w:spacing w:val="-4"/>
          <w:sz w:val="22"/>
        </w:rPr>
        <w:t>zadatke</w:t>
      </w:r>
      <w:r>
        <w:rPr>
          <w:spacing w:val="-13"/>
          <w:sz w:val="22"/>
        </w:rPr>
        <w:t> </w:t>
      </w:r>
      <w:r>
        <w:rPr>
          <w:spacing w:val="-4"/>
          <w:sz w:val="22"/>
        </w:rPr>
        <w:t>i</w:t>
      </w:r>
      <w:r>
        <w:rPr>
          <w:spacing w:val="-18"/>
          <w:sz w:val="22"/>
        </w:rPr>
        <w:t> </w:t>
      </w:r>
      <w:r>
        <w:rPr>
          <w:spacing w:val="-4"/>
          <w:sz w:val="22"/>
        </w:rPr>
        <w:t>oblasti;</w:t>
      </w:r>
    </w:p>
    <w:p>
      <w:pPr>
        <w:pStyle w:val="ListParagraph"/>
        <w:spacing w:after="0" w:line="240" w:lineRule="auto"/>
        <w:jc w:val="both"/>
        <w:rPr>
          <w:sz w:val="22"/>
        </w:rPr>
        <w:sectPr>
          <w:pgSz w:w="11910" w:h="16850"/>
          <w:pgMar w:header="0" w:footer="1002" w:top="1120" w:bottom="1200" w:left="850" w:right="708"/>
        </w:sectPr>
      </w:pPr>
    </w:p>
    <w:p>
      <w:pPr>
        <w:pStyle w:val="BodyText"/>
        <w:spacing w:before="78"/>
        <w:ind w:left="2" w:right="139"/>
        <w:jc w:val="both"/>
      </w:pPr>
      <w:r>
        <w:rPr>
          <w:spacing w:val="-2"/>
        </w:rPr>
        <w:t>izrađuje</w:t>
      </w:r>
      <w:r>
        <w:rPr>
          <w:spacing w:val="-14"/>
        </w:rPr>
        <w:t> </w:t>
      </w:r>
      <w:r>
        <w:rPr>
          <w:spacing w:val="-2"/>
        </w:rPr>
        <w:t>izvještaje,</w:t>
      </w:r>
      <w:r>
        <w:rPr>
          <w:spacing w:val="-13"/>
        </w:rPr>
        <w:t> </w:t>
      </w:r>
      <w:r>
        <w:rPr>
          <w:spacing w:val="-2"/>
        </w:rPr>
        <w:t>informacije</w:t>
      </w:r>
      <w:r>
        <w:rPr>
          <w:spacing w:val="-13"/>
        </w:rPr>
        <w:t> </w:t>
      </w:r>
      <w:r>
        <w:rPr>
          <w:spacing w:val="-2"/>
        </w:rPr>
        <w:t>i</w:t>
      </w:r>
      <w:r>
        <w:rPr>
          <w:spacing w:val="-14"/>
        </w:rPr>
        <w:t> </w:t>
      </w:r>
      <w:r>
        <w:rPr>
          <w:spacing w:val="-2"/>
        </w:rPr>
        <w:t>druga</w:t>
      </w:r>
      <w:r>
        <w:rPr>
          <w:spacing w:val="-12"/>
        </w:rPr>
        <w:t> </w:t>
      </w:r>
      <w:r>
        <w:rPr>
          <w:spacing w:val="-2"/>
        </w:rPr>
        <w:t>dokumenta</w:t>
      </w:r>
      <w:r>
        <w:rPr>
          <w:spacing w:val="-13"/>
        </w:rPr>
        <w:t> </w:t>
      </w:r>
      <w:r>
        <w:rPr>
          <w:spacing w:val="-2"/>
        </w:rPr>
        <w:t>koja</w:t>
      </w:r>
      <w:r>
        <w:rPr>
          <w:spacing w:val="-13"/>
        </w:rPr>
        <w:t> </w:t>
      </w:r>
      <w:r>
        <w:rPr>
          <w:spacing w:val="-2"/>
        </w:rPr>
        <w:t>služe</w:t>
      </w:r>
      <w:r>
        <w:rPr>
          <w:spacing w:val="-13"/>
        </w:rPr>
        <w:t> </w:t>
      </w:r>
      <w:r>
        <w:rPr>
          <w:spacing w:val="-2"/>
        </w:rPr>
        <w:t>kao</w:t>
      </w:r>
      <w:r>
        <w:rPr>
          <w:spacing w:val="-13"/>
        </w:rPr>
        <w:t> </w:t>
      </w:r>
      <w:r>
        <w:rPr>
          <w:spacing w:val="-2"/>
        </w:rPr>
        <w:t>stručni</w:t>
      </w:r>
      <w:r>
        <w:rPr>
          <w:spacing w:val="-14"/>
        </w:rPr>
        <w:t> </w:t>
      </w:r>
      <w:r>
        <w:rPr>
          <w:spacing w:val="-2"/>
        </w:rPr>
        <w:t>osnov</w:t>
      </w:r>
      <w:r>
        <w:rPr>
          <w:spacing w:val="-13"/>
        </w:rPr>
        <w:t> </w:t>
      </w:r>
      <w:r>
        <w:rPr>
          <w:spacing w:val="-2"/>
        </w:rPr>
        <w:t>za</w:t>
      </w:r>
      <w:r>
        <w:rPr>
          <w:spacing w:val="-13"/>
        </w:rPr>
        <w:t> </w:t>
      </w:r>
      <w:r>
        <w:rPr>
          <w:spacing w:val="-2"/>
        </w:rPr>
        <w:t>uspostavljanje</w:t>
      </w:r>
      <w:r>
        <w:rPr>
          <w:spacing w:val="-13"/>
        </w:rPr>
        <w:t> </w:t>
      </w:r>
      <w:r>
        <w:rPr>
          <w:spacing w:val="-2"/>
        </w:rPr>
        <w:t>politika</w:t>
      </w:r>
      <w:r>
        <w:rPr>
          <w:spacing w:val="-13"/>
        </w:rPr>
        <w:t> </w:t>
      </w:r>
      <w:r>
        <w:rPr>
          <w:spacing w:val="-2"/>
        </w:rPr>
        <w:t>i </w:t>
      </w:r>
      <w:r>
        <w:rPr/>
        <w:t>strategija za sektorski razvoj, kao i ostvarivanje nadzora nad zakonitošću i cjelishodnošću rada drugih nadležnih organa u ovim oblastima.</w:t>
      </w:r>
    </w:p>
    <w:p>
      <w:pPr>
        <w:pStyle w:val="BodyText"/>
        <w:spacing w:before="1"/>
      </w:pPr>
    </w:p>
    <w:p>
      <w:pPr>
        <w:pStyle w:val="ListParagraph"/>
        <w:numPr>
          <w:ilvl w:val="1"/>
          <w:numId w:val="2"/>
        </w:numPr>
        <w:tabs>
          <w:tab w:pos="1137" w:val="left" w:leader="none"/>
        </w:tabs>
        <w:spacing w:line="240" w:lineRule="auto" w:before="0" w:after="0"/>
        <w:ind w:left="2" w:right="135" w:firstLine="720"/>
        <w:jc w:val="both"/>
        <w:rPr>
          <w:sz w:val="22"/>
        </w:rPr>
      </w:pPr>
      <w:r>
        <w:rPr>
          <w:rFonts w:ascii="Arial" w:hAnsi="Arial"/>
          <w:b/>
          <w:spacing w:val="-4"/>
          <w:sz w:val="22"/>
        </w:rPr>
        <w:t>Direkcija</w:t>
      </w:r>
      <w:r>
        <w:rPr>
          <w:rFonts w:ascii="Arial" w:hAnsi="Arial"/>
          <w:b/>
          <w:spacing w:val="-5"/>
          <w:sz w:val="22"/>
        </w:rPr>
        <w:t> </w:t>
      </w:r>
      <w:r>
        <w:rPr>
          <w:rFonts w:ascii="Arial" w:hAnsi="Arial"/>
          <w:b/>
          <w:spacing w:val="-4"/>
          <w:sz w:val="22"/>
        </w:rPr>
        <w:t>za</w:t>
      </w:r>
      <w:r>
        <w:rPr>
          <w:rFonts w:ascii="Arial" w:hAnsi="Arial"/>
          <w:b/>
          <w:spacing w:val="-5"/>
          <w:sz w:val="22"/>
        </w:rPr>
        <w:t> </w:t>
      </w:r>
      <w:r>
        <w:rPr>
          <w:rFonts w:ascii="Arial" w:hAnsi="Arial"/>
          <w:b/>
          <w:spacing w:val="-4"/>
          <w:sz w:val="22"/>
        </w:rPr>
        <w:t>drvnu</w:t>
      </w:r>
      <w:r>
        <w:rPr>
          <w:rFonts w:ascii="Arial" w:hAnsi="Arial"/>
          <w:b/>
          <w:spacing w:val="-6"/>
          <w:sz w:val="22"/>
        </w:rPr>
        <w:t> </w:t>
      </w:r>
      <w:r>
        <w:rPr>
          <w:rFonts w:ascii="Arial" w:hAnsi="Arial"/>
          <w:b/>
          <w:spacing w:val="-4"/>
          <w:sz w:val="22"/>
        </w:rPr>
        <w:t>industriju </w:t>
      </w:r>
      <w:r>
        <w:rPr>
          <w:spacing w:val="-4"/>
          <w:sz w:val="22"/>
        </w:rPr>
        <w:t>predlaže</w:t>
      </w:r>
      <w:r>
        <w:rPr>
          <w:spacing w:val="-5"/>
          <w:sz w:val="22"/>
        </w:rPr>
        <w:t> </w:t>
      </w:r>
      <w:r>
        <w:rPr>
          <w:spacing w:val="-4"/>
          <w:sz w:val="22"/>
        </w:rPr>
        <w:t>mjere</w:t>
      </w:r>
      <w:r>
        <w:rPr>
          <w:spacing w:val="-8"/>
          <w:sz w:val="22"/>
        </w:rPr>
        <w:t> </w:t>
      </w:r>
      <w:r>
        <w:rPr>
          <w:spacing w:val="-4"/>
          <w:sz w:val="22"/>
        </w:rPr>
        <w:t>za</w:t>
      </w:r>
      <w:r>
        <w:rPr>
          <w:spacing w:val="-5"/>
          <w:sz w:val="22"/>
        </w:rPr>
        <w:t> </w:t>
      </w:r>
      <w:r>
        <w:rPr>
          <w:spacing w:val="-4"/>
          <w:sz w:val="22"/>
        </w:rPr>
        <w:t>unapređenje</w:t>
      </w:r>
      <w:r>
        <w:rPr>
          <w:spacing w:val="-5"/>
          <w:sz w:val="22"/>
        </w:rPr>
        <w:t> </w:t>
      </w:r>
      <w:r>
        <w:rPr>
          <w:spacing w:val="-4"/>
          <w:sz w:val="22"/>
        </w:rPr>
        <w:t>organizacije</w:t>
      </w:r>
      <w:r>
        <w:rPr>
          <w:spacing w:val="-5"/>
          <w:sz w:val="22"/>
        </w:rPr>
        <w:t> </w:t>
      </w:r>
      <w:r>
        <w:rPr>
          <w:spacing w:val="-4"/>
          <w:sz w:val="22"/>
        </w:rPr>
        <w:t>privrednih</w:t>
      </w:r>
      <w:r>
        <w:rPr>
          <w:spacing w:val="-5"/>
          <w:sz w:val="22"/>
        </w:rPr>
        <w:t> </w:t>
      </w:r>
      <w:r>
        <w:rPr>
          <w:spacing w:val="-4"/>
          <w:sz w:val="22"/>
        </w:rPr>
        <w:t>društava iz</w:t>
      </w:r>
      <w:r>
        <w:rPr>
          <w:spacing w:val="-12"/>
          <w:sz w:val="22"/>
        </w:rPr>
        <w:t> </w:t>
      </w:r>
      <w:r>
        <w:rPr>
          <w:spacing w:val="-4"/>
          <w:sz w:val="22"/>
        </w:rPr>
        <w:t>oblasti</w:t>
      </w:r>
      <w:r>
        <w:rPr>
          <w:spacing w:val="-11"/>
          <w:sz w:val="22"/>
        </w:rPr>
        <w:t> </w:t>
      </w:r>
      <w:r>
        <w:rPr>
          <w:spacing w:val="-4"/>
          <w:sz w:val="22"/>
        </w:rPr>
        <w:t>drvne</w:t>
      </w:r>
      <w:r>
        <w:rPr>
          <w:spacing w:val="-11"/>
          <w:sz w:val="22"/>
        </w:rPr>
        <w:t> </w:t>
      </w:r>
      <w:r>
        <w:rPr>
          <w:spacing w:val="-4"/>
          <w:sz w:val="22"/>
        </w:rPr>
        <w:t>industrije,</w:t>
      </w:r>
      <w:r>
        <w:rPr>
          <w:spacing w:val="-12"/>
          <w:sz w:val="22"/>
        </w:rPr>
        <w:t> </w:t>
      </w:r>
      <w:r>
        <w:rPr>
          <w:spacing w:val="-4"/>
          <w:sz w:val="22"/>
        </w:rPr>
        <w:t>predlaže</w:t>
      </w:r>
      <w:r>
        <w:rPr>
          <w:spacing w:val="-11"/>
          <w:sz w:val="22"/>
        </w:rPr>
        <w:t> </w:t>
      </w:r>
      <w:r>
        <w:rPr>
          <w:spacing w:val="-4"/>
          <w:sz w:val="22"/>
        </w:rPr>
        <w:t>stručne</w:t>
      </w:r>
      <w:r>
        <w:rPr>
          <w:spacing w:val="-11"/>
          <w:sz w:val="22"/>
        </w:rPr>
        <w:t> </w:t>
      </w:r>
      <w:r>
        <w:rPr>
          <w:spacing w:val="-4"/>
          <w:sz w:val="22"/>
        </w:rPr>
        <w:t>osnove</w:t>
      </w:r>
      <w:r>
        <w:rPr>
          <w:spacing w:val="-11"/>
          <w:sz w:val="22"/>
        </w:rPr>
        <w:t> </w:t>
      </w:r>
      <w:r>
        <w:rPr>
          <w:spacing w:val="-4"/>
          <w:sz w:val="22"/>
        </w:rPr>
        <w:t>za</w:t>
      </w:r>
      <w:r>
        <w:rPr>
          <w:spacing w:val="-12"/>
          <w:sz w:val="22"/>
        </w:rPr>
        <w:t> </w:t>
      </w:r>
      <w:r>
        <w:rPr>
          <w:spacing w:val="-4"/>
          <w:sz w:val="22"/>
        </w:rPr>
        <w:t>izradu</w:t>
      </w:r>
      <w:r>
        <w:rPr>
          <w:spacing w:val="-11"/>
          <w:sz w:val="22"/>
        </w:rPr>
        <w:t> </w:t>
      </w:r>
      <w:r>
        <w:rPr>
          <w:spacing w:val="-4"/>
          <w:sz w:val="22"/>
        </w:rPr>
        <w:t>zakona,</w:t>
      </w:r>
      <w:r>
        <w:rPr>
          <w:spacing w:val="-11"/>
          <w:sz w:val="22"/>
        </w:rPr>
        <w:t> </w:t>
      </w:r>
      <w:r>
        <w:rPr>
          <w:spacing w:val="-4"/>
          <w:sz w:val="22"/>
        </w:rPr>
        <w:t>strategija</w:t>
      </w:r>
      <w:r>
        <w:rPr>
          <w:spacing w:val="-12"/>
          <w:sz w:val="22"/>
        </w:rPr>
        <w:t> </w:t>
      </w:r>
      <w:r>
        <w:rPr>
          <w:spacing w:val="-4"/>
          <w:sz w:val="22"/>
        </w:rPr>
        <w:t>i</w:t>
      </w:r>
      <w:r>
        <w:rPr>
          <w:spacing w:val="-11"/>
          <w:sz w:val="22"/>
        </w:rPr>
        <w:t> </w:t>
      </w:r>
      <w:r>
        <w:rPr>
          <w:spacing w:val="-4"/>
          <w:sz w:val="22"/>
        </w:rPr>
        <w:t>drugih</w:t>
      </w:r>
      <w:r>
        <w:rPr>
          <w:spacing w:val="-11"/>
          <w:sz w:val="22"/>
        </w:rPr>
        <w:t> </w:t>
      </w:r>
      <w:r>
        <w:rPr>
          <w:spacing w:val="-4"/>
          <w:sz w:val="22"/>
        </w:rPr>
        <w:t>propisa</w:t>
      </w:r>
      <w:r>
        <w:rPr>
          <w:spacing w:val="-11"/>
          <w:sz w:val="22"/>
        </w:rPr>
        <w:t> </w:t>
      </w:r>
      <w:r>
        <w:rPr>
          <w:spacing w:val="-4"/>
          <w:sz w:val="22"/>
        </w:rPr>
        <w:t>koji</w:t>
      </w:r>
      <w:r>
        <w:rPr>
          <w:spacing w:val="-12"/>
          <w:sz w:val="22"/>
        </w:rPr>
        <w:t> </w:t>
      </w:r>
      <w:r>
        <w:rPr>
          <w:spacing w:val="-4"/>
          <w:sz w:val="22"/>
        </w:rPr>
        <w:t>uređuju </w:t>
      </w:r>
      <w:r>
        <w:rPr>
          <w:sz w:val="22"/>
        </w:rPr>
        <w:t>odnose u</w:t>
      </w:r>
      <w:r>
        <w:rPr>
          <w:spacing w:val="-2"/>
          <w:sz w:val="22"/>
        </w:rPr>
        <w:t> </w:t>
      </w:r>
      <w:r>
        <w:rPr>
          <w:sz w:val="22"/>
        </w:rPr>
        <w:t>drvnoj industriji. Predlaže mejre</w:t>
      </w:r>
      <w:r>
        <w:rPr>
          <w:spacing w:val="-2"/>
          <w:sz w:val="22"/>
        </w:rPr>
        <w:t> </w:t>
      </w:r>
      <w:r>
        <w:rPr>
          <w:sz w:val="22"/>
        </w:rPr>
        <w:t>unapređenja</w:t>
      </w:r>
      <w:r>
        <w:rPr>
          <w:spacing w:val="40"/>
          <w:sz w:val="22"/>
        </w:rPr>
        <w:t> </w:t>
      </w:r>
      <w:r>
        <w:rPr>
          <w:sz w:val="22"/>
        </w:rPr>
        <w:t>poslovnog ambijenta i</w:t>
      </w:r>
      <w:r>
        <w:rPr>
          <w:spacing w:val="-2"/>
          <w:sz w:val="22"/>
        </w:rPr>
        <w:t> </w:t>
      </w:r>
      <w:r>
        <w:rPr>
          <w:sz w:val="22"/>
        </w:rPr>
        <w:t>podsticaja</w:t>
      </w:r>
      <w:r>
        <w:rPr>
          <w:spacing w:val="-2"/>
          <w:sz w:val="22"/>
        </w:rPr>
        <w:t> </w:t>
      </w:r>
      <w:r>
        <w:rPr>
          <w:sz w:val="22"/>
        </w:rPr>
        <w:t>za uvođenje višeg</w:t>
      </w:r>
      <w:r>
        <w:rPr>
          <w:spacing w:val="-10"/>
          <w:sz w:val="22"/>
        </w:rPr>
        <w:t> </w:t>
      </w:r>
      <w:r>
        <w:rPr>
          <w:sz w:val="22"/>
        </w:rPr>
        <w:t>stepena</w:t>
      </w:r>
      <w:r>
        <w:rPr>
          <w:spacing w:val="-15"/>
          <w:sz w:val="22"/>
        </w:rPr>
        <w:t> </w:t>
      </w:r>
      <w:r>
        <w:rPr>
          <w:sz w:val="22"/>
        </w:rPr>
        <w:t>finalne</w:t>
      </w:r>
      <w:r>
        <w:rPr>
          <w:spacing w:val="-13"/>
          <w:sz w:val="22"/>
        </w:rPr>
        <w:t> </w:t>
      </w:r>
      <w:r>
        <w:rPr>
          <w:sz w:val="22"/>
        </w:rPr>
        <w:t>obrade</w:t>
      </w:r>
      <w:r>
        <w:rPr>
          <w:spacing w:val="-11"/>
          <w:sz w:val="22"/>
        </w:rPr>
        <w:t> </w:t>
      </w:r>
      <w:r>
        <w:rPr>
          <w:sz w:val="22"/>
        </w:rPr>
        <w:t>drveta.</w:t>
      </w:r>
      <w:r>
        <w:rPr>
          <w:spacing w:val="-10"/>
          <w:sz w:val="22"/>
        </w:rPr>
        <w:t> </w:t>
      </w:r>
      <w:r>
        <w:rPr>
          <w:sz w:val="22"/>
        </w:rPr>
        <w:t>Vodi</w:t>
      </w:r>
      <w:r>
        <w:rPr>
          <w:spacing w:val="-14"/>
          <w:sz w:val="22"/>
        </w:rPr>
        <w:t> </w:t>
      </w:r>
      <w:r>
        <w:rPr>
          <w:sz w:val="22"/>
        </w:rPr>
        <w:t>registar</w:t>
      </w:r>
      <w:r>
        <w:rPr>
          <w:spacing w:val="-14"/>
          <w:sz w:val="22"/>
        </w:rPr>
        <w:t> </w:t>
      </w:r>
      <w:r>
        <w:rPr>
          <w:sz w:val="22"/>
        </w:rPr>
        <w:t>privrednih</w:t>
      </w:r>
      <w:r>
        <w:rPr>
          <w:spacing w:val="-11"/>
          <w:sz w:val="22"/>
        </w:rPr>
        <w:t> </w:t>
      </w:r>
      <w:r>
        <w:rPr>
          <w:sz w:val="22"/>
        </w:rPr>
        <w:t>društava</w:t>
      </w:r>
      <w:r>
        <w:rPr>
          <w:spacing w:val="-8"/>
          <w:sz w:val="22"/>
        </w:rPr>
        <w:t> </w:t>
      </w:r>
      <w:r>
        <w:rPr>
          <w:sz w:val="22"/>
        </w:rPr>
        <w:t>iz</w:t>
      </w:r>
      <w:r>
        <w:rPr>
          <w:spacing w:val="-13"/>
          <w:sz w:val="22"/>
        </w:rPr>
        <w:t> </w:t>
      </w:r>
      <w:r>
        <w:rPr>
          <w:sz w:val="22"/>
        </w:rPr>
        <w:t>oblasti</w:t>
      </w:r>
      <w:r>
        <w:rPr>
          <w:spacing w:val="-11"/>
          <w:sz w:val="22"/>
        </w:rPr>
        <w:t> </w:t>
      </w:r>
      <w:r>
        <w:rPr>
          <w:sz w:val="22"/>
        </w:rPr>
        <w:t>drvne</w:t>
      </w:r>
      <w:r>
        <w:rPr>
          <w:spacing w:val="-11"/>
          <w:sz w:val="22"/>
        </w:rPr>
        <w:t> </w:t>
      </w:r>
      <w:r>
        <w:rPr>
          <w:sz w:val="22"/>
        </w:rPr>
        <w:t>industrije.</w:t>
      </w:r>
      <w:r>
        <w:rPr>
          <w:spacing w:val="-12"/>
          <w:sz w:val="22"/>
        </w:rPr>
        <w:t> </w:t>
      </w:r>
      <w:r>
        <w:rPr>
          <w:sz w:val="22"/>
        </w:rPr>
        <w:t>Podstiće organizaciono povezivanje privrednih društava i preduzetnika iz oblasti drvne industrije. Predlaže mjere podrške</w:t>
      </w:r>
      <w:r>
        <w:rPr>
          <w:spacing w:val="-3"/>
          <w:sz w:val="22"/>
        </w:rPr>
        <w:t> </w:t>
      </w:r>
      <w:r>
        <w:rPr>
          <w:sz w:val="22"/>
        </w:rPr>
        <w:t>na</w:t>
      </w:r>
      <w:r>
        <w:rPr>
          <w:spacing w:val="-1"/>
          <w:sz w:val="22"/>
        </w:rPr>
        <w:t> </w:t>
      </w:r>
      <w:r>
        <w:rPr>
          <w:sz w:val="22"/>
        </w:rPr>
        <w:t>uspostavljanju</w:t>
      </w:r>
      <w:r>
        <w:rPr>
          <w:spacing w:val="-3"/>
          <w:sz w:val="22"/>
        </w:rPr>
        <w:t> </w:t>
      </w:r>
      <w:r>
        <w:rPr>
          <w:sz w:val="22"/>
        </w:rPr>
        <w:t>klasera</w:t>
      </w:r>
      <w:r>
        <w:rPr>
          <w:spacing w:val="-3"/>
          <w:sz w:val="22"/>
        </w:rPr>
        <w:t> </w:t>
      </w:r>
      <w:r>
        <w:rPr>
          <w:sz w:val="22"/>
        </w:rPr>
        <w:t>u</w:t>
      </w:r>
      <w:r>
        <w:rPr>
          <w:spacing w:val="-1"/>
          <w:sz w:val="22"/>
        </w:rPr>
        <w:t> </w:t>
      </w:r>
      <w:r>
        <w:rPr>
          <w:sz w:val="22"/>
        </w:rPr>
        <w:t>drvnoj industriji.</w:t>
      </w:r>
      <w:r>
        <w:rPr>
          <w:spacing w:val="-1"/>
          <w:sz w:val="22"/>
        </w:rPr>
        <w:t> </w:t>
      </w:r>
      <w:r>
        <w:rPr>
          <w:sz w:val="22"/>
        </w:rPr>
        <w:t>Predlaže</w:t>
      </w:r>
      <w:r>
        <w:rPr>
          <w:spacing w:val="-1"/>
          <w:sz w:val="22"/>
        </w:rPr>
        <w:t> </w:t>
      </w:r>
      <w:r>
        <w:rPr>
          <w:sz w:val="22"/>
        </w:rPr>
        <w:t>akte</w:t>
      </w:r>
      <w:r>
        <w:rPr>
          <w:spacing w:val="-1"/>
          <w:sz w:val="22"/>
        </w:rPr>
        <w:t> </w:t>
      </w:r>
      <w:r>
        <w:rPr>
          <w:sz w:val="22"/>
        </w:rPr>
        <w:t>za</w:t>
      </w:r>
      <w:r>
        <w:rPr>
          <w:spacing w:val="-1"/>
          <w:sz w:val="22"/>
        </w:rPr>
        <w:t> </w:t>
      </w:r>
      <w:r>
        <w:rPr>
          <w:sz w:val="22"/>
        </w:rPr>
        <w:t>unapređenje</w:t>
      </w:r>
      <w:r>
        <w:rPr>
          <w:spacing w:val="-3"/>
          <w:sz w:val="22"/>
        </w:rPr>
        <w:t> </w:t>
      </w:r>
      <w:r>
        <w:rPr>
          <w:sz w:val="22"/>
        </w:rPr>
        <w:t>evidencija</w:t>
      </w:r>
      <w:r>
        <w:rPr>
          <w:spacing w:val="-1"/>
          <w:sz w:val="22"/>
        </w:rPr>
        <w:t> </w:t>
      </w:r>
      <w:r>
        <w:rPr>
          <w:sz w:val="22"/>
        </w:rPr>
        <w:t>prometa drvnih</w:t>
      </w:r>
      <w:r>
        <w:rPr>
          <w:spacing w:val="-1"/>
          <w:sz w:val="22"/>
        </w:rPr>
        <w:t> </w:t>
      </w:r>
      <w:r>
        <w:rPr>
          <w:sz w:val="22"/>
        </w:rPr>
        <w:t>sortimenta</w:t>
      </w:r>
      <w:r>
        <w:rPr>
          <w:spacing w:val="-1"/>
          <w:sz w:val="22"/>
        </w:rPr>
        <w:t> </w:t>
      </w:r>
      <w:r>
        <w:rPr>
          <w:sz w:val="22"/>
        </w:rPr>
        <w:t>i</w:t>
      </w:r>
      <w:r>
        <w:rPr>
          <w:spacing w:val="-2"/>
          <w:sz w:val="22"/>
        </w:rPr>
        <w:t> </w:t>
      </w:r>
      <w:r>
        <w:rPr>
          <w:sz w:val="22"/>
        </w:rPr>
        <w:t>proizvoda</w:t>
      </w:r>
      <w:r>
        <w:rPr>
          <w:spacing w:val="-1"/>
          <w:sz w:val="22"/>
        </w:rPr>
        <w:t> </w:t>
      </w:r>
      <w:r>
        <w:rPr>
          <w:sz w:val="22"/>
        </w:rPr>
        <w:t>od</w:t>
      </w:r>
      <w:r>
        <w:rPr>
          <w:spacing w:val="-2"/>
          <w:sz w:val="22"/>
        </w:rPr>
        <w:t> </w:t>
      </w:r>
      <w:r>
        <w:rPr>
          <w:sz w:val="22"/>
        </w:rPr>
        <w:t>drveta. Utvrđuje</w:t>
      </w:r>
      <w:r>
        <w:rPr>
          <w:spacing w:val="-3"/>
          <w:sz w:val="22"/>
        </w:rPr>
        <w:t> </w:t>
      </w:r>
      <w:r>
        <w:rPr>
          <w:sz w:val="22"/>
        </w:rPr>
        <w:t>mjere</w:t>
      </w:r>
      <w:r>
        <w:rPr>
          <w:spacing w:val="-3"/>
          <w:sz w:val="22"/>
        </w:rPr>
        <w:t> </w:t>
      </w:r>
      <w:r>
        <w:rPr>
          <w:sz w:val="22"/>
        </w:rPr>
        <w:t>podsticaja</w:t>
      </w:r>
      <w:r>
        <w:rPr>
          <w:spacing w:val="-1"/>
          <w:sz w:val="22"/>
        </w:rPr>
        <w:t> </w:t>
      </w:r>
      <w:r>
        <w:rPr>
          <w:sz w:val="22"/>
        </w:rPr>
        <w:t>za</w:t>
      </w:r>
      <w:r>
        <w:rPr>
          <w:spacing w:val="-1"/>
          <w:sz w:val="22"/>
        </w:rPr>
        <w:t> </w:t>
      </w:r>
      <w:r>
        <w:rPr>
          <w:sz w:val="22"/>
        </w:rPr>
        <w:t>podizanje</w:t>
      </w:r>
      <w:r>
        <w:rPr>
          <w:spacing w:val="-1"/>
          <w:sz w:val="22"/>
        </w:rPr>
        <w:t> </w:t>
      </w:r>
      <w:r>
        <w:rPr>
          <w:sz w:val="22"/>
        </w:rPr>
        <w:t>stepena</w:t>
      </w:r>
      <w:r>
        <w:rPr>
          <w:spacing w:val="-3"/>
          <w:sz w:val="22"/>
        </w:rPr>
        <w:t> </w:t>
      </w:r>
      <w:r>
        <w:rPr>
          <w:sz w:val="22"/>
        </w:rPr>
        <w:t>konkurentnosti, te</w:t>
      </w:r>
      <w:r>
        <w:rPr>
          <w:spacing w:val="-8"/>
          <w:sz w:val="22"/>
        </w:rPr>
        <w:t> </w:t>
      </w:r>
      <w:r>
        <w:rPr>
          <w:sz w:val="22"/>
        </w:rPr>
        <w:t>podsticaja</w:t>
      </w:r>
      <w:r>
        <w:rPr>
          <w:spacing w:val="-8"/>
          <w:sz w:val="22"/>
        </w:rPr>
        <w:t> </w:t>
      </w:r>
      <w:r>
        <w:rPr>
          <w:sz w:val="22"/>
        </w:rPr>
        <w:t>izvoza</w:t>
      </w:r>
      <w:r>
        <w:rPr>
          <w:spacing w:val="-8"/>
          <w:sz w:val="22"/>
        </w:rPr>
        <w:t> </w:t>
      </w:r>
      <w:r>
        <w:rPr>
          <w:sz w:val="22"/>
        </w:rPr>
        <w:t>proizvoda</w:t>
      </w:r>
      <w:r>
        <w:rPr>
          <w:spacing w:val="-8"/>
          <w:sz w:val="22"/>
        </w:rPr>
        <w:t> </w:t>
      </w:r>
      <w:r>
        <w:rPr>
          <w:sz w:val="22"/>
        </w:rPr>
        <w:t>od</w:t>
      </w:r>
      <w:r>
        <w:rPr>
          <w:spacing w:val="-9"/>
          <w:sz w:val="22"/>
        </w:rPr>
        <w:t> </w:t>
      </w:r>
      <w:r>
        <w:rPr>
          <w:sz w:val="22"/>
        </w:rPr>
        <w:t>drveta.</w:t>
      </w:r>
      <w:r>
        <w:rPr>
          <w:spacing w:val="-9"/>
          <w:sz w:val="22"/>
        </w:rPr>
        <w:t> </w:t>
      </w:r>
      <w:r>
        <w:rPr>
          <w:sz w:val="22"/>
        </w:rPr>
        <w:t>Obezbeđuje</w:t>
      </w:r>
      <w:r>
        <w:rPr>
          <w:spacing w:val="-11"/>
          <w:sz w:val="22"/>
        </w:rPr>
        <w:t> </w:t>
      </w:r>
      <w:r>
        <w:rPr>
          <w:sz w:val="22"/>
        </w:rPr>
        <w:t>podršku</w:t>
      </w:r>
      <w:r>
        <w:rPr>
          <w:spacing w:val="-12"/>
          <w:sz w:val="22"/>
        </w:rPr>
        <w:t> </w:t>
      </w:r>
      <w:r>
        <w:rPr>
          <w:sz w:val="22"/>
        </w:rPr>
        <w:t>razvojnim</w:t>
      </w:r>
      <w:r>
        <w:rPr>
          <w:spacing w:val="-10"/>
          <w:sz w:val="22"/>
        </w:rPr>
        <w:t> </w:t>
      </w:r>
      <w:r>
        <w:rPr>
          <w:sz w:val="22"/>
        </w:rPr>
        <w:t>programima</w:t>
      </w:r>
      <w:r>
        <w:rPr>
          <w:spacing w:val="-11"/>
          <w:sz w:val="22"/>
        </w:rPr>
        <w:t> </w:t>
      </w:r>
      <w:r>
        <w:rPr>
          <w:sz w:val="22"/>
        </w:rPr>
        <w:t>i</w:t>
      </w:r>
      <w:r>
        <w:rPr>
          <w:spacing w:val="-9"/>
          <w:sz w:val="22"/>
        </w:rPr>
        <w:t> </w:t>
      </w:r>
      <w:r>
        <w:rPr>
          <w:sz w:val="22"/>
        </w:rPr>
        <w:t>projektima</w:t>
      </w:r>
      <w:r>
        <w:rPr>
          <w:spacing w:val="-12"/>
          <w:sz w:val="22"/>
        </w:rPr>
        <w:t> </w:t>
      </w:r>
      <w:r>
        <w:rPr>
          <w:sz w:val="22"/>
        </w:rPr>
        <w:t>kojima se obezbeđuje viši stepen finalizacije u drvopreradi. Obezbeđuje stručnu i savjetodavnu pomoć preduzećima iz</w:t>
      </w:r>
      <w:r>
        <w:rPr>
          <w:spacing w:val="-1"/>
          <w:sz w:val="22"/>
        </w:rPr>
        <w:t> </w:t>
      </w:r>
      <w:r>
        <w:rPr>
          <w:sz w:val="22"/>
        </w:rPr>
        <w:t>oblast drvne industrije u</w:t>
      </w:r>
      <w:r>
        <w:rPr>
          <w:spacing w:val="-1"/>
          <w:sz w:val="22"/>
        </w:rPr>
        <w:t> </w:t>
      </w:r>
      <w:r>
        <w:rPr>
          <w:sz w:val="22"/>
        </w:rPr>
        <w:t>postupcima usvajanja</w:t>
      </w:r>
      <w:r>
        <w:rPr>
          <w:spacing w:val="-1"/>
          <w:sz w:val="22"/>
        </w:rPr>
        <w:t> </w:t>
      </w:r>
      <w:r>
        <w:rPr>
          <w:sz w:val="22"/>
        </w:rPr>
        <w:t>standarda i</w:t>
      </w:r>
      <w:r>
        <w:rPr>
          <w:spacing w:val="-2"/>
          <w:sz w:val="22"/>
        </w:rPr>
        <w:t> </w:t>
      </w:r>
      <w:r>
        <w:rPr>
          <w:sz w:val="22"/>
        </w:rPr>
        <w:t>sertifikacije</w:t>
      </w:r>
      <w:r>
        <w:rPr>
          <w:spacing w:val="-1"/>
          <w:sz w:val="22"/>
        </w:rPr>
        <w:t> </w:t>
      </w:r>
      <w:r>
        <w:rPr>
          <w:sz w:val="22"/>
        </w:rPr>
        <w:t>proizvoda.</w:t>
      </w:r>
    </w:p>
    <w:p>
      <w:pPr>
        <w:spacing w:before="252"/>
        <w:ind w:left="718" w:right="136"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9</w:t>
      </w:r>
    </w:p>
    <w:p>
      <w:pPr>
        <w:pStyle w:val="BodyText"/>
        <w:spacing w:before="1"/>
        <w:rPr>
          <w:rFonts w:ascii="Arial"/>
          <w:b/>
        </w:rPr>
      </w:pPr>
    </w:p>
    <w:p>
      <w:pPr>
        <w:pStyle w:val="Heading1"/>
        <w:numPr>
          <w:ilvl w:val="0"/>
          <w:numId w:val="2"/>
        </w:numPr>
        <w:tabs>
          <w:tab w:pos="3362" w:val="left" w:leader="none"/>
        </w:tabs>
        <w:spacing w:line="240" w:lineRule="auto" w:before="0" w:after="0"/>
        <w:ind w:left="3362" w:right="0" w:hanging="184"/>
        <w:jc w:val="left"/>
      </w:pPr>
      <w:r>
        <w:rPr/>
        <w:t>DIREKTORAT</w:t>
      </w:r>
      <w:r>
        <w:rPr>
          <w:spacing w:val="-9"/>
        </w:rPr>
        <w:t> </w:t>
      </w:r>
      <w:r>
        <w:rPr/>
        <w:t>ZA</w:t>
      </w:r>
      <w:r>
        <w:rPr>
          <w:spacing w:val="-12"/>
        </w:rPr>
        <w:t> </w:t>
      </w:r>
      <w:r>
        <w:rPr/>
        <w:t>INSPEKCIJSKI</w:t>
      </w:r>
      <w:r>
        <w:rPr>
          <w:spacing w:val="-6"/>
        </w:rPr>
        <w:t> </w:t>
      </w:r>
      <w:r>
        <w:rPr>
          <w:spacing w:val="-2"/>
        </w:rPr>
        <w:t>NADZOR</w:t>
      </w:r>
    </w:p>
    <w:p>
      <w:pPr>
        <w:pStyle w:val="BodyText"/>
        <w:spacing w:before="1"/>
        <w:rPr>
          <w:rFonts w:ascii="Arial"/>
          <w:b/>
        </w:rPr>
      </w:pPr>
    </w:p>
    <w:p>
      <w:pPr>
        <w:pStyle w:val="ListParagraph"/>
        <w:numPr>
          <w:ilvl w:val="1"/>
          <w:numId w:val="2"/>
        </w:numPr>
        <w:tabs>
          <w:tab w:pos="1177" w:val="left" w:leader="none"/>
        </w:tabs>
        <w:spacing w:line="240" w:lineRule="auto" w:before="0" w:after="0"/>
        <w:ind w:left="2" w:right="134" w:firstLine="720"/>
        <w:jc w:val="both"/>
        <w:rPr>
          <w:rFonts w:ascii="Arial" w:hAnsi="Arial"/>
          <w:b/>
          <w:sz w:val="22"/>
        </w:rPr>
      </w:pPr>
      <w:r>
        <w:rPr>
          <w:rFonts w:ascii="Arial" w:hAnsi="Arial"/>
          <w:b/>
          <w:sz w:val="22"/>
        </w:rPr>
        <w:t>Direkcija za inspekcijski nadzor u poljoprivredi </w:t>
      </w:r>
      <w:r>
        <w:rPr>
          <w:sz w:val="22"/>
        </w:rPr>
        <w:t>vrši poslove inspekcijskog nadzora nad primjenom zakona i drugih propisa iz oblasti poljoprivrede, agro-industrije i slatkovodnog ribarstva; </w:t>
      </w:r>
      <w:r>
        <w:rPr>
          <w:spacing w:val="-2"/>
          <w:sz w:val="22"/>
        </w:rPr>
        <w:t>preduzima</w:t>
      </w:r>
      <w:r>
        <w:rPr>
          <w:spacing w:val="-8"/>
          <w:sz w:val="22"/>
        </w:rPr>
        <w:t> </w:t>
      </w:r>
      <w:r>
        <w:rPr>
          <w:spacing w:val="-2"/>
          <w:sz w:val="22"/>
        </w:rPr>
        <w:t>i</w:t>
      </w:r>
      <w:r>
        <w:rPr>
          <w:spacing w:val="-9"/>
          <w:sz w:val="22"/>
        </w:rPr>
        <w:t> </w:t>
      </w:r>
      <w:r>
        <w:rPr>
          <w:spacing w:val="-2"/>
          <w:sz w:val="22"/>
        </w:rPr>
        <w:t>izvršava</w:t>
      </w:r>
      <w:r>
        <w:rPr>
          <w:spacing w:val="-9"/>
          <w:sz w:val="22"/>
        </w:rPr>
        <w:t> </w:t>
      </w:r>
      <w:r>
        <w:rPr>
          <w:spacing w:val="-2"/>
          <w:sz w:val="22"/>
        </w:rPr>
        <w:t>upravne</w:t>
      </w:r>
      <w:r>
        <w:rPr>
          <w:spacing w:val="-8"/>
          <w:sz w:val="22"/>
        </w:rPr>
        <w:t> </w:t>
      </w:r>
      <w:r>
        <w:rPr>
          <w:spacing w:val="-2"/>
          <w:sz w:val="22"/>
        </w:rPr>
        <w:t>i</w:t>
      </w:r>
      <w:r>
        <w:rPr>
          <w:spacing w:val="-9"/>
          <w:sz w:val="22"/>
        </w:rPr>
        <w:t> </w:t>
      </w:r>
      <w:r>
        <w:rPr>
          <w:spacing w:val="-2"/>
          <w:sz w:val="22"/>
        </w:rPr>
        <w:t>druge</w:t>
      </w:r>
      <w:r>
        <w:rPr>
          <w:spacing w:val="-11"/>
          <w:sz w:val="22"/>
        </w:rPr>
        <w:t> </w:t>
      </w:r>
      <w:r>
        <w:rPr>
          <w:spacing w:val="-2"/>
          <w:sz w:val="22"/>
        </w:rPr>
        <w:t>mjere</w:t>
      </w:r>
      <w:r>
        <w:rPr>
          <w:spacing w:val="-10"/>
          <w:sz w:val="22"/>
        </w:rPr>
        <w:t> </w:t>
      </w:r>
      <w:r>
        <w:rPr>
          <w:spacing w:val="-2"/>
          <w:sz w:val="22"/>
        </w:rPr>
        <w:t>i</w:t>
      </w:r>
      <w:r>
        <w:rPr>
          <w:spacing w:val="-12"/>
          <w:sz w:val="22"/>
        </w:rPr>
        <w:t> </w:t>
      </w:r>
      <w:r>
        <w:rPr>
          <w:spacing w:val="-2"/>
          <w:sz w:val="22"/>
        </w:rPr>
        <w:t>radnje</w:t>
      </w:r>
      <w:r>
        <w:rPr>
          <w:spacing w:val="-8"/>
          <w:sz w:val="22"/>
        </w:rPr>
        <w:t> </w:t>
      </w:r>
      <w:r>
        <w:rPr>
          <w:spacing w:val="-2"/>
          <w:sz w:val="22"/>
        </w:rPr>
        <w:t>u</w:t>
      </w:r>
      <w:r>
        <w:rPr>
          <w:spacing w:val="-11"/>
          <w:sz w:val="22"/>
        </w:rPr>
        <w:t> </w:t>
      </w:r>
      <w:r>
        <w:rPr>
          <w:spacing w:val="-2"/>
          <w:sz w:val="22"/>
        </w:rPr>
        <w:t>cilju</w:t>
      </w:r>
      <w:r>
        <w:rPr>
          <w:spacing w:val="-8"/>
          <w:sz w:val="22"/>
        </w:rPr>
        <w:t> </w:t>
      </w:r>
      <w:r>
        <w:rPr>
          <w:spacing w:val="-2"/>
          <w:sz w:val="22"/>
        </w:rPr>
        <w:t>da</w:t>
      </w:r>
      <w:r>
        <w:rPr>
          <w:spacing w:val="-11"/>
          <w:sz w:val="22"/>
        </w:rPr>
        <w:t> </w:t>
      </w:r>
      <w:r>
        <w:rPr>
          <w:spacing w:val="-2"/>
          <w:sz w:val="22"/>
        </w:rPr>
        <w:t>se</w:t>
      </w:r>
      <w:r>
        <w:rPr>
          <w:spacing w:val="-11"/>
          <w:sz w:val="22"/>
        </w:rPr>
        <w:t> </w:t>
      </w:r>
      <w:r>
        <w:rPr>
          <w:spacing w:val="-2"/>
          <w:sz w:val="22"/>
        </w:rPr>
        <w:t>utvrđene</w:t>
      </w:r>
      <w:r>
        <w:rPr>
          <w:spacing w:val="-9"/>
          <w:sz w:val="22"/>
        </w:rPr>
        <w:t> </w:t>
      </w:r>
      <w:r>
        <w:rPr>
          <w:spacing w:val="-2"/>
          <w:sz w:val="22"/>
        </w:rPr>
        <w:t>nepravilnosti</w:t>
      </w:r>
      <w:r>
        <w:rPr>
          <w:spacing w:val="-8"/>
          <w:sz w:val="22"/>
        </w:rPr>
        <w:t> </w:t>
      </w:r>
      <w:r>
        <w:rPr>
          <w:spacing w:val="-2"/>
          <w:sz w:val="22"/>
        </w:rPr>
        <w:t>otklone</w:t>
      </w:r>
      <w:r>
        <w:rPr>
          <w:spacing w:val="-8"/>
          <w:sz w:val="22"/>
        </w:rPr>
        <w:t> </w:t>
      </w:r>
      <w:r>
        <w:rPr>
          <w:spacing w:val="-2"/>
          <w:sz w:val="22"/>
        </w:rPr>
        <w:t>i</w:t>
      </w:r>
      <w:r>
        <w:rPr>
          <w:spacing w:val="-12"/>
          <w:sz w:val="22"/>
        </w:rPr>
        <w:t> </w:t>
      </w:r>
      <w:r>
        <w:rPr>
          <w:spacing w:val="-2"/>
          <w:sz w:val="22"/>
        </w:rPr>
        <w:t>poslovanje </w:t>
      </w:r>
      <w:r>
        <w:rPr>
          <w:sz w:val="22"/>
        </w:rPr>
        <w:t>uskladi sa propisima; izdaje prekršajne naloge, podnosi zahtjeve za pokretanje prekršajnih postupaka, podnosi krivične i druge odgovarajuće prijave (iniciranje postupaka pred nadležnim organima); daje inicijative za izmjenu zakona, drugih propisa i opštih akata i predlaže mjere za unapređivanje stanja u oblasti nadzora; vrši pripremu analiza, izvještaja i informacija iz djelokruga rada Direkcje; ostvaruje saradnju sa drugim organima uprave, institucijama i privrednim subjektima; sprovodi i ostale poslove iz </w:t>
      </w:r>
      <w:r>
        <w:rPr>
          <w:spacing w:val="-6"/>
          <w:sz w:val="22"/>
        </w:rPr>
        <w:t>područja</w:t>
      </w:r>
      <w:r>
        <w:rPr>
          <w:spacing w:val="-8"/>
          <w:sz w:val="22"/>
        </w:rPr>
        <w:t> </w:t>
      </w:r>
      <w:r>
        <w:rPr>
          <w:spacing w:val="-6"/>
          <w:sz w:val="22"/>
        </w:rPr>
        <w:t>svog</w:t>
      </w:r>
      <w:r>
        <w:rPr>
          <w:spacing w:val="-2"/>
          <w:sz w:val="22"/>
        </w:rPr>
        <w:t> </w:t>
      </w:r>
      <w:r>
        <w:rPr>
          <w:spacing w:val="-6"/>
          <w:sz w:val="22"/>
        </w:rPr>
        <w:t>djelokruga.</w:t>
      </w:r>
      <w:r>
        <w:rPr>
          <w:spacing w:val="-7"/>
          <w:sz w:val="22"/>
        </w:rPr>
        <w:t> </w:t>
      </w:r>
      <w:r>
        <w:rPr>
          <w:spacing w:val="-6"/>
          <w:sz w:val="22"/>
        </w:rPr>
        <w:t>Obavlja poslove koji</w:t>
      </w:r>
      <w:r>
        <w:rPr>
          <w:spacing w:val="-9"/>
          <w:sz w:val="22"/>
        </w:rPr>
        <w:t> </w:t>
      </w:r>
      <w:r>
        <w:rPr>
          <w:spacing w:val="-6"/>
          <w:sz w:val="22"/>
        </w:rPr>
        <w:t>se</w:t>
      </w:r>
      <w:r>
        <w:rPr>
          <w:spacing w:val="-8"/>
          <w:sz w:val="22"/>
        </w:rPr>
        <w:t> </w:t>
      </w:r>
      <w:r>
        <w:rPr>
          <w:spacing w:val="-6"/>
          <w:sz w:val="22"/>
        </w:rPr>
        <w:t>odnose na</w:t>
      </w:r>
      <w:r>
        <w:rPr>
          <w:spacing w:val="-8"/>
          <w:sz w:val="22"/>
        </w:rPr>
        <w:t> </w:t>
      </w:r>
      <w:r>
        <w:rPr>
          <w:spacing w:val="-6"/>
          <w:sz w:val="22"/>
        </w:rPr>
        <w:t>stočarstvo i proizvode istog,</w:t>
      </w:r>
      <w:r>
        <w:rPr>
          <w:spacing w:val="-7"/>
          <w:sz w:val="22"/>
        </w:rPr>
        <w:t> </w:t>
      </w:r>
      <w:r>
        <w:rPr>
          <w:spacing w:val="-6"/>
          <w:sz w:val="22"/>
        </w:rPr>
        <w:t>uključujući</w:t>
      </w:r>
      <w:r>
        <w:rPr>
          <w:spacing w:val="-9"/>
          <w:sz w:val="22"/>
        </w:rPr>
        <w:t> </w:t>
      </w:r>
      <w:r>
        <w:rPr>
          <w:spacing w:val="-6"/>
          <w:sz w:val="22"/>
        </w:rPr>
        <w:t>velike </w:t>
      </w:r>
      <w:r>
        <w:rPr>
          <w:spacing w:val="-4"/>
          <w:sz w:val="22"/>
        </w:rPr>
        <w:t>i</w:t>
      </w:r>
      <w:r>
        <w:rPr>
          <w:spacing w:val="-5"/>
          <w:sz w:val="22"/>
        </w:rPr>
        <w:t> </w:t>
      </w:r>
      <w:r>
        <w:rPr>
          <w:spacing w:val="-4"/>
          <w:sz w:val="22"/>
        </w:rPr>
        <w:t>male preživare, svinje, živinu i</w:t>
      </w:r>
      <w:r>
        <w:rPr>
          <w:spacing w:val="-5"/>
          <w:sz w:val="22"/>
        </w:rPr>
        <w:t> </w:t>
      </w:r>
      <w:r>
        <w:rPr>
          <w:spacing w:val="-4"/>
          <w:sz w:val="22"/>
        </w:rPr>
        <w:t>pčelarstvo. Predlaže i</w:t>
      </w:r>
      <w:r>
        <w:rPr>
          <w:spacing w:val="-5"/>
          <w:sz w:val="22"/>
        </w:rPr>
        <w:t> </w:t>
      </w:r>
      <w:r>
        <w:rPr>
          <w:spacing w:val="-4"/>
          <w:sz w:val="22"/>
        </w:rPr>
        <w:t>sprovodi</w:t>
      </w:r>
      <w:r>
        <w:rPr>
          <w:spacing w:val="-5"/>
          <w:sz w:val="22"/>
        </w:rPr>
        <w:t> </w:t>
      </w:r>
      <w:r>
        <w:rPr>
          <w:spacing w:val="-4"/>
          <w:sz w:val="22"/>
        </w:rPr>
        <w:t>mjere vezane za mjere</w:t>
      </w:r>
      <w:r>
        <w:rPr>
          <w:spacing w:val="-6"/>
          <w:sz w:val="22"/>
        </w:rPr>
        <w:t> </w:t>
      </w:r>
      <w:r>
        <w:rPr>
          <w:spacing w:val="-4"/>
          <w:sz w:val="22"/>
        </w:rPr>
        <w:t>uređenja tržišta </w:t>
      </w:r>
      <w:r>
        <w:rPr>
          <w:sz w:val="22"/>
        </w:rPr>
        <w:t>poljoprivrednih proizvoda u dijelu stočarske proizvodnje; prati i sprovodi propise u području tržišnih standarda kvaliteta primarnih poljoprivrednih proizvoda iz dijela stočarske proizvodnje; prati stanje u </w:t>
      </w:r>
      <w:r>
        <w:rPr>
          <w:spacing w:val="-2"/>
          <w:sz w:val="22"/>
        </w:rPr>
        <w:t>području</w:t>
      </w:r>
      <w:r>
        <w:rPr>
          <w:spacing w:val="-8"/>
          <w:sz w:val="22"/>
        </w:rPr>
        <w:t> </w:t>
      </w:r>
      <w:r>
        <w:rPr>
          <w:spacing w:val="-2"/>
          <w:sz w:val="22"/>
        </w:rPr>
        <w:t>stočarske</w:t>
      </w:r>
      <w:r>
        <w:rPr>
          <w:spacing w:val="-6"/>
          <w:sz w:val="22"/>
        </w:rPr>
        <w:t> </w:t>
      </w:r>
      <w:r>
        <w:rPr>
          <w:spacing w:val="-2"/>
          <w:sz w:val="22"/>
        </w:rPr>
        <w:t>proizvodnje;</w:t>
      </w:r>
      <w:r>
        <w:rPr>
          <w:spacing w:val="-5"/>
          <w:sz w:val="22"/>
        </w:rPr>
        <w:t> </w:t>
      </w:r>
      <w:r>
        <w:rPr>
          <w:spacing w:val="-2"/>
          <w:sz w:val="22"/>
        </w:rPr>
        <w:t>administrativno</w:t>
      </w:r>
      <w:r>
        <w:rPr>
          <w:spacing w:val="-7"/>
          <w:sz w:val="22"/>
        </w:rPr>
        <w:t> </w:t>
      </w:r>
      <w:r>
        <w:rPr>
          <w:spacing w:val="-2"/>
          <w:sz w:val="22"/>
        </w:rPr>
        <w:t>sprovodi</w:t>
      </w:r>
      <w:r>
        <w:rPr>
          <w:spacing w:val="-7"/>
          <w:sz w:val="22"/>
        </w:rPr>
        <w:t> </w:t>
      </w:r>
      <w:r>
        <w:rPr>
          <w:spacing w:val="-2"/>
          <w:sz w:val="22"/>
        </w:rPr>
        <w:t>sva</w:t>
      </w:r>
      <w:r>
        <w:rPr>
          <w:spacing w:val="-6"/>
          <w:sz w:val="22"/>
        </w:rPr>
        <w:t> </w:t>
      </w:r>
      <w:r>
        <w:rPr>
          <w:spacing w:val="-2"/>
          <w:sz w:val="22"/>
        </w:rPr>
        <w:t>zootehnička</w:t>
      </w:r>
      <w:r>
        <w:rPr>
          <w:spacing w:val="-8"/>
          <w:sz w:val="22"/>
        </w:rPr>
        <w:t> </w:t>
      </w:r>
      <w:r>
        <w:rPr>
          <w:spacing w:val="-2"/>
          <w:sz w:val="22"/>
        </w:rPr>
        <w:t>pitanja</w:t>
      </w:r>
      <w:r>
        <w:rPr>
          <w:spacing w:val="-8"/>
          <w:sz w:val="22"/>
        </w:rPr>
        <w:t> </w:t>
      </w:r>
      <w:r>
        <w:rPr>
          <w:spacing w:val="-2"/>
          <w:sz w:val="22"/>
        </w:rPr>
        <w:t>kroz</w:t>
      </w:r>
      <w:r>
        <w:rPr>
          <w:spacing w:val="-8"/>
          <w:sz w:val="22"/>
        </w:rPr>
        <w:t> </w:t>
      </w:r>
      <w:r>
        <w:rPr>
          <w:spacing w:val="-2"/>
          <w:sz w:val="22"/>
        </w:rPr>
        <w:t>poseban</w:t>
      </w:r>
      <w:r>
        <w:rPr>
          <w:spacing w:val="-8"/>
          <w:sz w:val="22"/>
        </w:rPr>
        <w:t> </w:t>
      </w:r>
      <w:r>
        <w:rPr>
          <w:spacing w:val="-2"/>
          <w:sz w:val="22"/>
        </w:rPr>
        <w:t>propis</w:t>
      </w:r>
      <w:r>
        <w:rPr>
          <w:spacing w:val="-6"/>
          <w:sz w:val="22"/>
        </w:rPr>
        <w:t> </w:t>
      </w:r>
      <w:r>
        <w:rPr>
          <w:spacing w:val="-2"/>
          <w:sz w:val="22"/>
        </w:rPr>
        <w:t>o </w:t>
      </w:r>
      <w:r>
        <w:rPr>
          <w:sz w:val="22"/>
        </w:rPr>
        <w:t>stočarstvu; prati sprovođenje uzgojno selekcijskih mjera i genetsko unapređenje u stočarstvu; daje inicijative za rješavanje pojedinih pitanja u granicama svoga djelokruga; učestvuje u izradi prijedloga budžeta iz djelokruga stočarske proizvodnje; prati sprovođenje propisa kojima se uređuje područje </w:t>
      </w:r>
      <w:r>
        <w:rPr>
          <w:spacing w:val="-4"/>
          <w:sz w:val="22"/>
        </w:rPr>
        <w:t>poljoprivrede,</w:t>
      </w:r>
      <w:r>
        <w:rPr>
          <w:spacing w:val="-12"/>
          <w:sz w:val="22"/>
        </w:rPr>
        <w:t> </w:t>
      </w:r>
      <w:r>
        <w:rPr>
          <w:spacing w:val="-4"/>
          <w:sz w:val="22"/>
        </w:rPr>
        <w:t>tržišta</w:t>
      </w:r>
      <w:r>
        <w:rPr>
          <w:spacing w:val="-10"/>
          <w:sz w:val="22"/>
        </w:rPr>
        <w:t> </w:t>
      </w:r>
      <w:r>
        <w:rPr>
          <w:spacing w:val="-4"/>
          <w:sz w:val="22"/>
        </w:rPr>
        <w:t>poljoprivrednih</w:t>
      </w:r>
      <w:r>
        <w:rPr>
          <w:spacing w:val="-8"/>
          <w:sz w:val="22"/>
        </w:rPr>
        <w:t> </w:t>
      </w:r>
      <w:r>
        <w:rPr>
          <w:spacing w:val="-4"/>
          <w:sz w:val="22"/>
        </w:rPr>
        <w:t>proizvoda,</w:t>
      </w:r>
      <w:r>
        <w:rPr>
          <w:spacing w:val="-8"/>
          <w:sz w:val="22"/>
        </w:rPr>
        <w:t> </w:t>
      </w:r>
      <w:r>
        <w:rPr>
          <w:spacing w:val="-4"/>
          <w:sz w:val="22"/>
        </w:rPr>
        <w:t>stočarstva;</w:t>
      </w:r>
      <w:r>
        <w:rPr>
          <w:spacing w:val="-10"/>
          <w:sz w:val="22"/>
        </w:rPr>
        <w:t> </w:t>
      </w:r>
      <w:r>
        <w:rPr>
          <w:spacing w:val="-4"/>
          <w:sz w:val="22"/>
        </w:rPr>
        <w:t>daje</w:t>
      </w:r>
      <w:r>
        <w:rPr>
          <w:spacing w:val="-12"/>
          <w:sz w:val="22"/>
        </w:rPr>
        <w:t> </w:t>
      </w:r>
      <w:r>
        <w:rPr>
          <w:spacing w:val="-4"/>
          <w:sz w:val="22"/>
        </w:rPr>
        <w:t>analizu</w:t>
      </w:r>
      <w:r>
        <w:rPr>
          <w:spacing w:val="-8"/>
          <w:sz w:val="22"/>
        </w:rPr>
        <w:t> </w:t>
      </w:r>
      <w:r>
        <w:rPr>
          <w:spacing w:val="-4"/>
          <w:sz w:val="22"/>
        </w:rPr>
        <w:t>usklađenosti</w:t>
      </w:r>
      <w:r>
        <w:rPr>
          <w:spacing w:val="-12"/>
          <w:sz w:val="22"/>
        </w:rPr>
        <w:t> </w:t>
      </w:r>
      <w:r>
        <w:rPr>
          <w:spacing w:val="-4"/>
          <w:sz w:val="22"/>
        </w:rPr>
        <w:t>mjera</w:t>
      </w:r>
      <w:r>
        <w:rPr>
          <w:spacing w:val="-11"/>
          <w:sz w:val="22"/>
        </w:rPr>
        <w:t> </w:t>
      </w:r>
      <w:r>
        <w:rPr>
          <w:spacing w:val="-4"/>
          <w:sz w:val="22"/>
        </w:rPr>
        <w:t>agrarne</w:t>
      </w:r>
      <w:r>
        <w:rPr>
          <w:spacing w:val="-11"/>
          <w:sz w:val="22"/>
        </w:rPr>
        <w:t> </w:t>
      </w:r>
      <w:r>
        <w:rPr>
          <w:spacing w:val="-4"/>
          <w:sz w:val="22"/>
        </w:rPr>
        <w:t>politike </w:t>
      </w:r>
      <w:r>
        <w:rPr>
          <w:sz w:val="22"/>
        </w:rPr>
        <w:t>s</w:t>
      </w:r>
      <w:r>
        <w:rPr>
          <w:spacing w:val="-8"/>
          <w:sz w:val="22"/>
        </w:rPr>
        <w:t> </w:t>
      </w:r>
      <w:r>
        <w:rPr>
          <w:sz w:val="22"/>
        </w:rPr>
        <w:t>mjerama</w:t>
      </w:r>
      <w:r>
        <w:rPr>
          <w:spacing w:val="-10"/>
          <w:sz w:val="22"/>
        </w:rPr>
        <w:t> </w:t>
      </w:r>
      <w:r>
        <w:rPr>
          <w:sz w:val="22"/>
        </w:rPr>
        <w:t>Zajedničke</w:t>
      </w:r>
      <w:r>
        <w:rPr>
          <w:spacing w:val="-10"/>
          <w:sz w:val="22"/>
        </w:rPr>
        <w:t> </w:t>
      </w:r>
      <w:r>
        <w:rPr>
          <w:sz w:val="22"/>
        </w:rPr>
        <w:t>poljoprivredne</w:t>
      </w:r>
      <w:r>
        <w:rPr>
          <w:spacing w:val="-8"/>
          <w:sz w:val="22"/>
        </w:rPr>
        <w:t> </w:t>
      </w:r>
      <w:r>
        <w:rPr>
          <w:sz w:val="22"/>
        </w:rPr>
        <w:t>politike</w:t>
      </w:r>
      <w:r>
        <w:rPr>
          <w:spacing w:val="-10"/>
          <w:sz w:val="22"/>
        </w:rPr>
        <w:t> </w:t>
      </w:r>
      <w:r>
        <w:rPr>
          <w:sz w:val="22"/>
        </w:rPr>
        <w:t>EU;</w:t>
      </w:r>
      <w:r>
        <w:rPr>
          <w:spacing w:val="-7"/>
          <w:sz w:val="22"/>
        </w:rPr>
        <w:t> </w:t>
      </w:r>
      <w:r>
        <w:rPr>
          <w:sz w:val="22"/>
        </w:rPr>
        <w:t>učestvuje</w:t>
      </w:r>
      <w:r>
        <w:rPr>
          <w:spacing w:val="-8"/>
          <w:sz w:val="22"/>
        </w:rPr>
        <w:t> </w:t>
      </w:r>
      <w:r>
        <w:rPr>
          <w:sz w:val="22"/>
        </w:rPr>
        <w:t>u</w:t>
      </w:r>
      <w:r>
        <w:rPr>
          <w:spacing w:val="-10"/>
          <w:sz w:val="22"/>
        </w:rPr>
        <w:t> </w:t>
      </w:r>
      <w:r>
        <w:rPr>
          <w:sz w:val="22"/>
        </w:rPr>
        <w:t>izradi</w:t>
      </w:r>
      <w:r>
        <w:rPr>
          <w:spacing w:val="-8"/>
          <w:sz w:val="22"/>
        </w:rPr>
        <w:t> </w:t>
      </w:r>
      <w:r>
        <w:rPr>
          <w:sz w:val="22"/>
        </w:rPr>
        <w:t>i</w:t>
      </w:r>
      <w:r>
        <w:rPr>
          <w:spacing w:val="-8"/>
          <w:sz w:val="22"/>
        </w:rPr>
        <w:t> </w:t>
      </w:r>
      <w:r>
        <w:rPr>
          <w:sz w:val="22"/>
        </w:rPr>
        <w:t>implementaciji</w:t>
      </w:r>
      <w:r>
        <w:rPr>
          <w:spacing w:val="-8"/>
          <w:sz w:val="22"/>
        </w:rPr>
        <w:t> </w:t>
      </w:r>
      <w:r>
        <w:rPr>
          <w:sz w:val="22"/>
        </w:rPr>
        <w:t>propisa</w:t>
      </w:r>
      <w:r>
        <w:rPr>
          <w:spacing w:val="-8"/>
          <w:sz w:val="22"/>
        </w:rPr>
        <w:t> </w:t>
      </w:r>
      <w:r>
        <w:rPr>
          <w:sz w:val="22"/>
        </w:rPr>
        <w:t>o</w:t>
      </w:r>
      <w:r>
        <w:rPr>
          <w:spacing w:val="-10"/>
          <w:sz w:val="22"/>
        </w:rPr>
        <w:t> </w:t>
      </w:r>
      <w:r>
        <w:rPr>
          <w:sz w:val="22"/>
        </w:rPr>
        <w:t>državnoj podršci poljoprivredi i ruralnom razvoju u dijelu koji se odnosi na stočarstvo; prati sprovođenja mjera agrarne</w:t>
      </w:r>
      <w:r>
        <w:rPr>
          <w:spacing w:val="-2"/>
          <w:sz w:val="22"/>
        </w:rPr>
        <w:t> </w:t>
      </w:r>
      <w:r>
        <w:rPr>
          <w:sz w:val="22"/>
        </w:rPr>
        <w:t>politike u</w:t>
      </w:r>
      <w:r>
        <w:rPr>
          <w:spacing w:val="-2"/>
          <w:sz w:val="22"/>
        </w:rPr>
        <w:t> </w:t>
      </w:r>
      <w:r>
        <w:rPr>
          <w:sz w:val="22"/>
        </w:rPr>
        <w:t>oblasti</w:t>
      </w:r>
      <w:r>
        <w:rPr>
          <w:spacing w:val="-1"/>
          <w:sz w:val="22"/>
        </w:rPr>
        <w:t> </w:t>
      </w:r>
      <w:r>
        <w:rPr>
          <w:sz w:val="22"/>
        </w:rPr>
        <w:t>stočarstva i</w:t>
      </w:r>
      <w:r>
        <w:rPr>
          <w:spacing w:val="-1"/>
          <w:sz w:val="22"/>
        </w:rPr>
        <w:t> </w:t>
      </w:r>
      <w:r>
        <w:rPr>
          <w:sz w:val="22"/>
        </w:rPr>
        <w:t>vrši</w:t>
      </w:r>
      <w:r>
        <w:rPr>
          <w:spacing w:val="-2"/>
          <w:sz w:val="22"/>
        </w:rPr>
        <w:t> </w:t>
      </w:r>
      <w:r>
        <w:rPr>
          <w:sz w:val="22"/>
        </w:rPr>
        <w:t>druge</w:t>
      </w:r>
      <w:r>
        <w:rPr>
          <w:spacing w:val="-4"/>
          <w:sz w:val="22"/>
        </w:rPr>
        <w:t> </w:t>
      </w:r>
      <w:r>
        <w:rPr>
          <w:sz w:val="22"/>
        </w:rPr>
        <w:t>upravne i</w:t>
      </w:r>
      <w:r>
        <w:rPr>
          <w:spacing w:val="-1"/>
          <w:sz w:val="22"/>
        </w:rPr>
        <w:t> </w:t>
      </w:r>
      <w:r>
        <w:rPr>
          <w:sz w:val="22"/>
        </w:rPr>
        <w:t>stručne</w:t>
      </w:r>
      <w:r>
        <w:rPr>
          <w:spacing w:val="-2"/>
          <w:sz w:val="22"/>
        </w:rPr>
        <w:t> </w:t>
      </w:r>
      <w:r>
        <w:rPr>
          <w:sz w:val="22"/>
        </w:rPr>
        <w:t>poslove iz</w:t>
      </w:r>
      <w:r>
        <w:rPr>
          <w:spacing w:val="-2"/>
          <w:sz w:val="22"/>
        </w:rPr>
        <w:t> </w:t>
      </w:r>
      <w:r>
        <w:rPr>
          <w:sz w:val="22"/>
        </w:rPr>
        <w:t>područja</w:t>
      </w:r>
      <w:r>
        <w:rPr>
          <w:spacing w:val="-2"/>
          <w:sz w:val="22"/>
        </w:rPr>
        <w:t> </w:t>
      </w:r>
      <w:r>
        <w:rPr>
          <w:sz w:val="22"/>
        </w:rPr>
        <w:t>djelokruga</w:t>
      </w:r>
      <w:r>
        <w:rPr>
          <w:spacing w:val="-2"/>
          <w:sz w:val="22"/>
        </w:rPr>
        <w:t> </w:t>
      </w:r>
      <w:r>
        <w:rPr>
          <w:sz w:val="22"/>
        </w:rPr>
        <w:t>rada </w:t>
      </w:r>
      <w:r>
        <w:rPr>
          <w:spacing w:val="-2"/>
          <w:sz w:val="22"/>
        </w:rPr>
        <w:t>Direkcije</w:t>
      </w:r>
      <w:r>
        <w:rPr>
          <w:rFonts w:ascii="Arial" w:hAnsi="Arial"/>
          <w:b/>
          <w:spacing w:val="-2"/>
          <w:sz w:val="22"/>
        </w:rPr>
        <w:t>.</w:t>
      </w:r>
    </w:p>
    <w:p>
      <w:pPr>
        <w:pStyle w:val="BodyText"/>
        <w:rPr>
          <w:rFonts w:ascii="Arial"/>
          <w:b/>
        </w:rPr>
      </w:pPr>
    </w:p>
    <w:p>
      <w:pPr>
        <w:pStyle w:val="ListParagraph"/>
        <w:numPr>
          <w:ilvl w:val="1"/>
          <w:numId w:val="2"/>
        </w:numPr>
        <w:tabs>
          <w:tab w:pos="1156" w:val="left" w:leader="none"/>
        </w:tabs>
        <w:spacing w:line="240" w:lineRule="auto" w:before="0" w:after="0"/>
        <w:ind w:left="2" w:right="134" w:firstLine="720"/>
        <w:jc w:val="both"/>
        <w:rPr>
          <w:sz w:val="22"/>
        </w:rPr>
      </w:pPr>
      <w:r>
        <w:rPr>
          <w:rFonts w:ascii="Arial" w:hAnsi="Arial"/>
          <w:b/>
          <w:sz w:val="22"/>
        </w:rPr>
        <w:t>Direkcija za inspekcijski nadzor u</w:t>
      </w:r>
      <w:r>
        <w:rPr>
          <w:rFonts w:ascii="Arial" w:hAnsi="Arial"/>
          <w:b/>
          <w:spacing w:val="-1"/>
          <w:sz w:val="22"/>
        </w:rPr>
        <w:t> </w:t>
      </w:r>
      <w:r>
        <w:rPr>
          <w:rFonts w:ascii="Arial" w:hAnsi="Arial"/>
          <w:b/>
          <w:sz w:val="22"/>
        </w:rPr>
        <w:t>morskom ribarstvu </w:t>
      </w:r>
      <w:r>
        <w:rPr>
          <w:sz w:val="22"/>
        </w:rPr>
        <w:t>vrši poslove inspekcijskog nadzora nad primjenom zakona i</w:t>
      </w:r>
      <w:r>
        <w:rPr>
          <w:spacing w:val="-1"/>
          <w:sz w:val="22"/>
        </w:rPr>
        <w:t> </w:t>
      </w:r>
      <w:r>
        <w:rPr>
          <w:sz w:val="22"/>
        </w:rPr>
        <w:t>drugih propisa iz</w:t>
      </w:r>
      <w:r>
        <w:rPr>
          <w:spacing w:val="-3"/>
          <w:sz w:val="22"/>
        </w:rPr>
        <w:t> </w:t>
      </w:r>
      <w:r>
        <w:rPr>
          <w:sz w:val="22"/>
        </w:rPr>
        <w:t>oblasti ribarstva i</w:t>
      </w:r>
      <w:r>
        <w:rPr>
          <w:spacing w:val="-1"/>
          <w:sz w:val="22"/>
        </w:rPr>
        <w:t> </w:t>
      </w:r>
      <w:r>
        <w:rPr>
          <w:sz w:val="22"/>
        </w:rPr>
        <w:t>akvakulture te</w:t>
      </w:r>
      <w:r>
        <w:rPr>
          <w:spacing w:val="-5"/>
          <w:sz w:val="22"/>
        </w:rPr>
        <w:t> </w:t>
      </w:r>
      <w:r>
        <w:rPr>
          <w:sz w:val="22"/>
        </w:rPr>
        <w:t>preduzima i</w:t>
      </w:r>
      <w:r>
        <w:rPr>
          <w:spacing w:val="-1"/>
          <w:sz w:val="22"/>
        </w:rPr>
        <w:t> </w:t>
      </w:r>
      <w:r>
        <w:rPr>
          <w:sz w:val="22"/>
        </w:rPr>
        <w:t>izvršava upravne</w:t>
      </w:r>
      <w:r>
        <w:rPr>
          <w:spacing w:val="-1"/>
          <w:sz w:val="22"/>
        </w:rPr>
        <w:t> </w:t>
      </w:r>
      <w:r>
        <w:rPr>
          <w:sz w:val="22"/>
        </w:rPr>
        <w:t>i druge</w:t>
      </w:r>
      <w:r>
        <w:rPr>
          <w:spacing w:val="-4"/>
          <w:sz w:val="22"/>
        </w:rPr>
        <w:t> </w:t>
      </w:r>
      <w:r>
        <w:rPr>
          <w:sz w:val="22"/>
        </w:rPr>
        <w:t>mjere</w:t>
      </w:r>
      <w:r>
        <w:rPr>
          <w:spacing w:val="-6"/>
          <w:sz w:val="22"/>
        </w:rPr>
        <w:t> </w:t>
      </w:r>
      <w:r>
        <w:rPr>
          <w:sz w:val="22"/>
        </w:rPr>
        <w:t>i</w:t>
      </w:r>
      <w:r>
        <w:rPr>
          <w:spacing w:val="-6"/>
          <w:sz w:val="22"/>
        </w:rPr>
        <w:t> </w:t>
      </w:r>
      <w:r>
        <w:rPr>
          <w:sz w:val="22"/>
        </w:rPr>
        <w:t>radnje</w:t>
      </w:r>
      <w:r>
        <w:rPr>
          <w:spacing w:val="-6"/>
          <w:sz w:val="22"/>
        </w:rPr>
        <w:t> </w:t>
      </w:r>
      <w:r>
        <w:rPr>
          <w:sz w:val="22"/>
        </w:rPr>
        <w:t>u</w:t>
      </w:r>
      <w:r>
        <w:rPr>
          <w:spacing w:val="-5"/>
          <w:sz w:val="22"/>
        </w:rPr>
        <w:t> </w:t>
      </w:r>
      <w:r>
        <w:rPr>
          <w:sz w:val="22"/>
        </w:rPr>
        <w:t>cilju</w:t>
      </w:r>
      <w:r>
        <w:rPr>
          <w:spacing w:val="-5"/>
          <w:sz w:val="22"/>
        </w:rPr>
        <w:t> </w:t>
      </w:r>
      <w:r>
        <w:rPr>
          <w:sz w:val="22"/>
        </w:rPr>
        <w:t>da</w:t>
      </w:r>
      <w:r>
        <w:rPr>
          <w:spacing w:val="-5"/>
          <w:sz w:val="22"/>
        </w:rPr>
        <w:t> </w:t>
      </w:r>
      <w:r>
        <w:rPr>
          <w:sz w:val="22"/>
        </w:rPr>
        <w:t>se</w:t>
      </w:r>
      <w:r>
        <w:rPr>
          <w:spacing w:val="-5"/>
          <w:sz w:val="22"/>
        </w:rPr>
        <w:t> </w:t>
      </w:r>
      <w:r>
        <w:rPr>
          <w:sz w:val="22"/>
        </w:rPr>
        <w:t>utvrđene</w:t>
      </w:r>
      <w:r>
        <w:rPr>
          <w:spacing w:val="-5"/>
          <w:sz w:val="22"/>
        </w:rPr>
        <w:t> </w:t>
      </w:r>
      <w:r>
        <w:rPr>
          <w:sz w:val="22"/>
        </w:rPr>
        <w:t>nepravilnosti</w:t>
      </w:r>
      <w:r>
        <w:rPr>
          <w:spacing w:val="-5"/>
          <w:sz w:val="22"/>
        </w:rPr>
        <w:t> </w:t>
      </w:r>
      <w:r>
        <w:rPr>
          <w:sz w:val="22"/>
        </w:rPr>
        <w:t>otklone</w:t>
      </w:r>
      <w:r>
        <w:rPr>
          <w:spacing w:val="-5"/>
          <w:sz w:val="22"/>
        </w:rPr>
        <w:t> </w:t>
      </w:r>
      <w:r>
        <w:rPr>
          <w:sz w:val="22"/>
        </w:rPr>
        <w:t>i</w:t>
      </w:r>
      <w:r>
        <w:rPr>
          <w:spacing w:val="-6"/>
          <w:sz w:val="22"/>
        </w:rPr>
        <w:t> </w:t>
      </w:r>
      <w:r>
        <w:rPr>
          <w:sz w:val="22"/>
        </w:rPr>
        <w:t>poslovanje</w:t>
      </w:r>
      <w:r>
        <w:rPr>
          <w:spacing w:val="-5"/>
          <w:sz w:val="22"/>
        </w:rPr>
        <w:t> </w:t>
      </w:r>
      <w:r>
        <w:rPr>
          <w:sz w:val="22"/>
        </w:rPr>
        <w:t>uskladi</w:t>
      </w:r>
      <w:r>
        <w:rPr>
          <w:spacing w:val="-5"/>
          <w:sz w:val="22"/>
        </w:rPr>
        <w:t> </w:t>
      </w:r>
      <w:r>
        <w:rPr>
          <w:sz w:val="22"/>
        </w:rPr>
        <w:t>sa</w:t>
      </w:r>
      <w:r>
        <w:rPr>
          <w:spacing w:val="-5"/>
          <w:sz w:val="22"/>
        </w:rPr>
        <w:t> </w:t>
      </w:r>
      <w:r>
        <w:rPr>
          <w:sz w:val="22"/>
        </w:rPr>
        <w:t>propisima.</w:t>
      </w:r>
      <w:r>
        <w:rPr>
          <w:spacing w:val="-6"/>
          <w:sz w:val="22"/>
        </w:rPr>
        <w:t> </w:t>
      </w:r>
      <w:r>
        <w:rPr>
          <w:sz w:val="22"/>
        </w:rPr>
        <w:t>Izdaje prekršajne naloge, podnosi zahtjeve za pokretanje prekršajnih postupaka, podnosi krivične i druge odgovarajuće prijave (iniciranje postupaka pred nadležnim organima). Izrađuje i sprovodi godišnje i periodične</w:t>
      </w:r>
      <w:r>
        <w:rPr>
          <w:spacing w:val="-6"/>
          <w:sz w:val="22"/>
        </w:rPr>
        <w:t> </w:t>
      </w:r>
      <w:r>
        <w:rPr>
          <w:sz w:val="22"/>
        </w:rPr>
        <w:t>planove</w:t>
      </w:r>
      <w:r>
        <w:rPr>
          <w:spacing w:val="-7"/>
          <w:sz w:val="22"/>
        </w:rPr>
        <w:t> </w:t>
      </w:r>
      <w:r>
        <w:rPr>
          <w:sz w:val="22"/>
        </w:rPr>
        <w:t>inspekcijskog</w:t>
      </w:r>
      <w:r>
        <w:rPr>
          <w:spacing w:val="-3"/>
          <w:sz w:val="22"/>
        </w:rPr>
        <w:t> </w:t>
      </w:r>
      <w:r>
        <w:rPr>
          <w:sz w:val="22"/>
        </w:rPr>
        <w:t>nadzora,</w:t>
      </w:r>
      <w:r>
        <w:rPr>
          <w:spacing w:val="-5"/>
          <w:sz w:val="22"/>
        </w:rPr>
        <w:t> </w:t>
      </w:r>
      <w:r>
        <w:rPr>
          <w:sz w:val="22"/>
        </w:rPr>
        <w:t>priprema</w:t>
      </w:r>
      <w:r>
        <w:rPr>
          <w:spacing w:val="-6"/>
          <w:sz w:val="22"/>
        </w:rPr>
        <w:t> </w:t>
      </w:r>
      <w:r>
        <w:rPr>
          <w:sz w:val="22"/>
        </w:rPr>
        <w:t>analizu</w:t>
      </w:r>
      <w:r>
        <w:rPr>
          <w:spacing w:val="-6"/>
          <w:sz w:val="22"/>
        </w:rPr>
        <w:t> </w:t>
      </w:r>
      <w:r>
        <w:rPr>
          <w:sz w:val="22"/>
        </w:rPr>
        <w:t>stanja,</w:t>
      </w:r>
      <w:r>
        <w:rPr>
          <w:spacing w:val="-7"/>
          <w:sz w:val="22"/>
        </w:rPr>
        <w:t> </w:t>
      </w:r>
      <w:r>
        <w:rPr>
          <w:sz w:val="22"/>
        </w:rPr>
        <w:t>izvještava</w:t>
      </w:r>
      <w:r>
        <w:rPr>
          <w:spacing w:val="-6"/>
          <w:sz w:val="22"/>
        </w:rPr>
        <w:t> </w:t>
      </w:r>
      <w:r>
        <w:rPr>
          <w:sz w:val="22"/>
        </w:rPr>
        <w:t>i</w:t>
      </w:r>
      <w:r>
        <w:rPr>
          <w:spacing w:val="-7"/>
          <w:sz w:val="22"/>
        </w:rPr>
        <w:t> </w:t>
      </w:r>
      <w:r>
        <w:rPr>
          <w:sz w:val="22"/>
        </w:rPr>
        <w:t>informiše</w:t>
      </w:r>
      <w:r>
        <w:rPr>
          <w:spacing w:val="-6"/>
          <w:sz w:val="22"/>
        </w:rPr>
        <w:t> </w:t>
      </w:r>
      <w:r>
        <w:rPr>
          <w:sz w:val="22"/>
        </w:rPr>
        <w:t>o</w:t>
      </w:r>
      <w:r>
        <w:rPr>
          <w:spacing w:val="-8"/>
          <w:sz w:val="22"/>
        </w:rPr>
        <w:t> </w:t>
      </w:r>
      <w:r>
        <w:rPr>
          <w:sz w:val="22"/>
        </w:rPr>
        <w:t>sprovedenim inspekcijskim aktivnostima, prati upravne i sudske prakse, inicira izmjenu i dopunu propisa, sprovodi antikorupcijske mjere i suzbija koruptivne radnje i nelegalni ribolov, sarađuje sa nevladinim sektorom, </w:t>
      </w:r>
      <w:r>
        <w:rPr>
          <w:spacing w:val="-4"/>
          <w:sz w:val="22"/>
        </w:rPr>
        <w:t>međunarodnom inspekcijom, kao i lokalnim, državnim organima i institucijama u cilju sprovođenja propisa</w:t>
      </w:r>
      <w:r>
        <w:rPr>
          <w:spacing w:val="40"/>
          <w:sz w:val="22"/>
        </w:rPr>
        <w:t> </w:t>
      </w:r>
      <w:r>
        <w:rPr>
          <w:sz w:val="22"/>
        </w:rPr>
        <w:t>i suzbijanja nelegalnog, nedozvoljenog i neregulisanog ribolova.</w:t>
      </w:r>
    </w:p>
    <w:p>
      <w:pPr>
        <w:pStyle w:val="ListParagraph"/>
        <w:spacing w:after="0" w:line="240" w:lineRule="auto"/>
        <w:jc w:val="both"/>
        <w:rPr>
          <w:sz w:val="22"/>
        </w:rPr>
        <w:sectPr>
          <w:pgSz w:w="11910" w:h="16850"/>
          <w:pgMar w:header="0" w:footer="1002" w:top="600" w:bottom="1200" w:left="850" w:right="708"/>
        </w:sectPr>
      </w:pPr>
    </w:p>
    <w:p>
      <w:pPr>
        <w:spacing w:before="79"/>
        <w:ind w:left="586" w:right="721"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10"/>
          <w:sz w:val="22"/>
        </w:rPr>
        <w:t>9</w:t>
      </w:r>
    </w:p>
    <w:p>
      <w:pPr>
        <w:pStyle w:val="Heading1"/>
        <w:numPr>
          <w:ilvl w:val="0"/>
          <w:numId w:val="2"/>
        </w:numPr>
        <w:tabs>
          <w:tab w:pos="3379" w:val="left" w:leader="none"/>
        </w:tabs>
        <w:spacing w:line="240" w:lineRule="auto" w:before="251" w:after="0"/>
        <w:ind w:left="3379" w:right="0" w:hanging="244"/>
        <w:jc w:val="left"/>
      </w:pPr>
      <w:r>
        <w:rPr/>
        <w:t>ODJELJENJE</w:t>
      </w:r>
      <w:r>
        <w:rPr>
          <w:spacing w:val="-5"/>
        </w:rPr>
        <w:t> </w:t>
      </w:r>
      <w:r>
        <w:rPr/>
        <w:t>ZA</w:t>
      </w:r>
      <w:r>
        <w:rPr>
          <w:spacing w:val="-11"/>
        </w:rPr>
        <w:t> </w:t>
      </w:r>
      <w:r>
        <w:rPr/>
        <w:t>UNUTRAŠNJU</w:t>
      </w:r>
      <w:r>
        <w:rPr>
          <w:spacing w:val="-5"/>
        </w:rPr>
        <w:t> </w:t>
      </w:r>
      <w:r>
        <w:rPr>
          <w:spacing w:val="-2"/>
        </w:rPr>
        <w:t>REVIZIJU</w:t>
      </w:r>
    </w:p>
    <w:p>
      <w:pPr>
        <w:pStyle w:val="BodyText"/>
        <w:spacing w:before="1"/>
        <w:rPr>
          <w:rFonts w:ascii="Arial"/>
          <w:b/>
        </w:rPr>
      </w:pPr>
    </w:p>
    <w:p>
      <w:pPr>
        <w:pStyle w:val="BodyText"/>
        <w:ind w:left="2" w:right="136" w:firstLine="720"/>
        <w:jc w:val="both"/>
      </w:pPr>
      <w:r>
        <w:rPr>
          <w:rFonts w:ascii="Arial" w:hAnsi="Arial"/>
          <w:b/>
        </w:rPr>
        <w:t>Odjeljenje za unutrašnju reviziju </w:t>
      </w:r>
      <w:r>
        <w:rPr/>
        <w:t>obavlja poslove koji se odnose na: planiranje, organizovanje i </w:t>
      </w:r>
      <w:r>
        <w:rPr>
          <w:spacing w:val="-2"/>
        </w:rPr>
        <w:t>sprovođenje</w:t>
      </w:r>
      <w:r>
        <w:rPr>
          <w:spacing w:val="-7"/>
        </w:rPr>
        <w:t> </w:t>
      </w:r>
      <w:r>
        <w:rPr>
          <w:spacing w:val="-2"/>
        </w:rPr>
        <w:t>unutrašnje</w:t>
      </w:r>
      <w:r>
        <w:rPr>
          <w:spacing w:val="-9"/>
        </w:rPr>
        <w:t> </w:t>
      </w:r>
      <w:r>
        <w:rPr>
          <w:spacing w:val="-2"/>
        </w:rPr>
        <w:t>revizije</w:t>
      </w:r>
      <w:r>
        <w:rPr>
          <w:spacing w:val="-7"/>
        </w:rPr>
        <w:t> </w:t>
      </w:r>
      <w:r>
        <w:rPr>
          <w:spacing w:val="-2"/>
        </w:rPr>
        <w:t>sprovođenja</w:t>
      </w:r>
      <w:r>
        <w:rPr>
          <w:spacing w:val="-9"/>
        </w:rPr>
        <w:t> </w:t>
      </w:r>
      <w:r>
        <w:rPr>
          <w:spacing w:val="-2"/>
        </w:rPr>
        <w:t>mjera</w:t>
      </w:r>
      <w:r>
        <w:rPr>
          <w:spacing w:val="-7"/>
        </w:rPr>
        <w:t> </w:t>
      </w:r>
      <w:r>
        <w:rPr>
          <w:spacing w:val="-2"/>
        </w:rPr>
        <w:t>podrške</w:t>
      </w:r>
      <w:r>
        <w:rPr>
          <w:spacing w:val="-7"/>
        </w:rPr>
        <w:t> </w:t>
      </w:r>
      <w:r>
        <w:rPr>
          <w:spacing w:val="-2"/>
        </w:rPr>
        <w:t>iz</w:t>
      </w:r>
      <w:r>
        <w:rPr>
          <w:spacing w:val="-9"/>
        </w:rPr>
        <w:t> </w:t>
      </w:r>
      <w:r>
        <w:rPr>
          <w:spacing w:val="-2"/>
        </w:rPr>
        <w:t>nacionalnih</w:t>
      </w:r>
      <w:r>
        <w:rPr>
          <w:spacing w:val="-7"/>
        </w:rPr>
        <w:t> </w:t>
      </w:r>
      <w:r>
        <w:rPr>
          <w:spacing w:val="-2"/>
        </w:rPr>
        <w:t>i</w:t>
      </w:r>
      <w:r>
        <w:rPr>
          <w:spacing w:val="-8"/>
        </w:rPr>
        <w:t> </w:t>
      </w:r>
      <w:r>
        <w:rPr>
          <w:spacing w:val="-2"/>
        </w:rPr>
        <w:t>međunarodnih</w:t>
      </w:r>
      <w:r>
        <w:rPr>
          <w:spacing w:val="-9"/>
        </w:rPr>
        <w:t> </w:t>
      </w:r>
      <w:r>
        <w:rPr>
          <w:spacing w:val="-2"/>
        </w:rPr>
        <w:t>fondova,</w:t>
      </w:r>
      <w:r>
        <w:rPr>
          <w:spacing w:val="-10"/>
        </w:rPr>
        <w:t> </w:t>
      </w:r>
      <w:r>
        <w:rPr>
          <w:spacing w:val="-2"/>
        </w:rPr>
        <w:t>kao</w:t>
      </w:r>
      <w:r>
        <w:rPr>
          <w:spacing w:val="-7"/>
        </w:rPr>
        <w:t> </w:t>
      </w:r>
      <w:r>
        <w:rPr>
          <w:spacing w:val="-2"/>
        </w:rPr>
        <w:t>i </w:t>
      </w:r>
      <w:r>
        <w:rPr/>
        <w:t>obavljanje revizija ostalih funkcija iz nadležnosti Ministarstva u skladu sa Međunarodnim standardima unutrašnje</w:t>
      </w:r>
      <w:r>
        <w:rPr>
          <w:spacing w:val="-12"/>
        </w:rPr>
        <w:t> </w:t>
      </w:r>
      <w:r>
        <w:rPr/>
        <w:t>revizije</w:t>
      </w:r>
      <w:r>
        <w:rPr>
          <w:spacing w:val="-9"/>
        </w:rPr>
        <w:t> </w:t>
      </w:r>
      <w:r>
        <w:rPr/>
        <w:t>i</w:t>
      </w:r>
      <w:r>
        <w:rPr>
          <w:spacing w:val="-10"/>
        </w:rPr>
        <w:t> </w:t>
      </w:r>
      <w:r>
        <w:rPr/>
        <w:t>Etičkim</w:t>
      </w:r>
      <w:r>
        <w:rPr>
          <w:spacing w:val="-11"/>
        </w:rPr>
        <w:t> </w:t>
      </w:r>
      <w:r>
        <w:rPr/>
        <w:t>kodeksom</w:t>
      </w:r>
      <w:r>
        <w:rPr>
          <w:spacing w:val="-8"/>
        </w:rPr>
        <w:t> </w:t>
      </w:r>
      <w:r>
        <w:rPr/>
        <w:t>unutrašnjih</w:t>
      </w:r>
      <w:r>
        <w:rPr>
          <w:spacing w:val="-12"/>
        </w:rPr>
        <w:t> </w:t>
      </w:r>
      <w:r>
        <w:rPr/>
        <w:t>revizora,</w:t>
      </w:r>
      <w:r>
        <w:rPr>
          <w:spacing w:val="-8"/>
        </w:rPr>
        <w:t> </w:t>
      </w:r>
      <w:r>
        <w:rPr/>
        <w:t>a</w:t>
      </w:r>
      <w:r>
        <w:rPr>
          <w:spacing w:val="-9"/>
        </w:rPr>
        <w:t> </w:t>
      </w:r>
      <w:r>
        <w:rPr/>
        <w:t>u</w:t>
      </w:r>
      <w:r>
        <w:rPr>
          <w:spacing w:val="-9"/>
        </w:rPr>
        <w:t> </w:t>
      </w:r>
      <w:r>
        <w:rPr/>
        <w:t>cilju</w:t>
      </w:r>
      <w:r>
        <w:rPr>
          <w:spacing w:val="-12"/>
        </w:rPr>
        <w:t> </w:t>
      </w:r>
      <w:r>
        <w:rPr/>
        <w:t>poboljšanja</w:t>
      </w:r>
      <w:r>
        <w:rPr>
          <w:spacing w:val="-9"/>
        </w:rPr>
        <w:t> </w:t>
      </w:r>
      <w:r>
        <w:rPr/>
        <w:t>poslovanja;</w:t>
      </w:r>
      <w:r>
        <w:rPr>
          <w:spacing w:val="-8"/>
        </w:rPr>
        <w:t> </w:t>
      </w:r>
      <w:r>
        <w:rPr/>
        <w:t>identifikaciju sistema</w:t>
      </w:r>
      <w:r>
        <w:rPr>
          <w:spacing w:val="-11"/>
        </w:rPr>
        <w:t> </w:t>
      </w:r>
      <w:r>
        <w:rPr/>
        <w:t>i</w:t>
      </w:r>
      <w:r>
        <w:rPr>
          <w:spacing w:val="-12"/>
        </w:rPr>
        <w:t> </w:t>
      </w:r>
      <w:r>
        <w:rPr/>
        <w:t>procesa</w:t>
      </w:r>
      <w:r>
        <w:rPr>
          <w:spacing w:val="-14"/>
        </w:rPr>
        <w:t> </w:t>
      </w:r>
      <w:r>
        <w:rPr/>
        <w:t>finansijskog</w:t>
      </w:r>
      <w:r>
        <w:rPr>
          <w:spacing w:val="-9"/>
        </w:rPr>
        <w:t> </w:t>
      </w:r>
      <w:r>
        <w:rPr/>
        <w:t>upravljanja</w:t>
      </w:r>
      <w:r>
        <w:rPr>
          <w:spacing w:val="-11"/>
        </w:rPr>
        <w:t> </w:t>
      </w:r>
      <w:r>
        <w:rPr/>
        <w:t>i</w:t>
      </w:r>
      <w:r>
        <w:rPr>
          <w:spacing w:val="-12"/>
        </w:rPr>
        <w:t> </w:t>
      </w:r>
      <w:r>
        <w:rPr/>
        <w:t>kontrola</w:t>
      </w:r>
      <w:r>
        <w:rPr>
          <w:spacing w:val="-9"/>
        </w:rPr>
        <w:t> </w:t>
      </w:r>
      <w:r>
        <w:rPr/>
        <w:t>i</w:t>
      </w:r>
      <w:r>
        <w:rPr>
          <w:spacing w:val="-10"/>
        </w:rPr>
        <w:t> </w:t>
      </w:r>
      <w:r>
        <w:rPr/>
        <w:t>na</w:t>
      </w:r>
      <w:r>
        <w:rPr>
          <w:spacing w:val="-12"/>
        </w:rPr>
        <w:t> </w:t>
      </w:r>
      <w:r>
        <w:rPr/>
        <w:t>osnovu</w:t>
      </w:r>
      <w:r>
        <w:rPr>
          <w:spacing w:val="-11"/>
        </w:rPr>
        <w:t> </w:t>
      </w:r>
      <w:r>
        <w:rPr/>
        <w:t>procjene</w:t>
      </w:r>
      <w:r>
        <w:rPr>
          <w:spacing w:val="-11"/>
        </w:rPr>
        <w:t> </w:t>
      </w:r>
      <w:r>
        <w:rPr/>
        <w:t>rizika,</w:t>
      </w:r>
      <w:r>
        <w:rPr>
          <w:spacing w:val="-8"/>
        </w:rPr>
        <w:t> </w:t>
      </w:r>
      <w:r>
        <w:rPr/>
        <w:t>procjenjuje</w:t>
      </w:r>
      <w:r>
        <w:rPr>
          <w:spacing w:val="-14"/>
        </w:rPr>
        <w:t> </w:t>
      </w:r>
      <w:r>
        <w:rPr/>
        <w:t>funkcionisanje sistema internih kontrola; izradu strateškog i godišnjih planova i programa rada koji su osnova za realizaciju funkcije unutrašnje revizije, izrada izvještaja unutrašnje revizije koji se dostavljaju Ministru i odgovornom</w:t>
      </w:r>
      <w:r>
        <w:rPr>
          <w:spacing w:val="-8"/>
        </w:rPr>
        <w:t> </w:t>
      </w:r>
      <w:r>
        <w:rPr/>
        <w:t>licu</w:t>
      </w:r>
      <w:r>
        <w:rPr>
          <w:spacing w:val="-6"/>
        </w:rPr>
        <w:t> </w:t>
      </w:r>
      <w:r>
        <w:rPr/>
        <w:t>organizacione</w:t>
      </w:r>
      <w:r>
        <w:rPr>
          <w:spacing w:val="-6"/>
        </w:rPr>
        <w:t> </w:t>
      </w:r>
      <w:r>
        <w:rPr/>
        <w:t>jedinice</w:t>
      </w:r>
      <w:r>
        <w:rPr>
          <w:spacing w:val="-9"/>
        </w:rPr>
        <w:t> </w:t>
      </w:r>
      <w:r>
        <w:rPr/>
        <w:t>kod</w:t>
      </w:r>
      <w:r>
        <w:rPr>
          <w:spacing w:val="-9"/>
        </w:rPr>
        <w:t> </w:t>
      </w:r>
      <w:r>
        <w:rPr/>
        <w:t>koje</w:t>
      </w:r>
      <w:r>
        <w:rPr>
          <w:spacing w:val="-9"/>
        </w:rPr>
        <w:t> </w:t>
      </w:r>
      <w:r>
        <w:rPr/>
        <w:t>je</w:t>
      </w:r>
      <w:r>
        <w:rPr>
          <w:spacing w:val="-6"/>
        </w:rPr>
        <w:t> </w:t>
      </w:r>
      <w:r>
        <w:rPr/>
        <w:t>obavljena</w:t>
      </w:r>
      <w:r>
        <w:rPr>
          <w:spacing w:val="-6"/>
        </w:rPr>
        <w:t> </w:t>
      </w:r>
      <w:r>
        <w:rPr/>
        <w:t>revizija;</w:t>
      </w:r>
      <w:r>
        <w:rPr>
          <w:spacing w:val="-5"/>
        </w:rPr>
        <w:t> </w:t>
      </w:r>
      <w:r>
        <w:rPr/>
        <w:t>vršenje</w:t>
      </w:r>
      <w:r>
        <w:rPr>
          <w:spacing w:val="-6"/>
        </w:rPr>
        <w:t> </w:t>
      </w:r>
      <w:r>
        <w:rPr/>
        <w:t>posebne</w:t>
      </w:r>
      <w:r>
        <w:rPr>
          <w:spacing w:val="-9"/>
        </w:rPr>
        <w:t> </w:t>
      </w:r>
      <w:r>
        <w:rPr/>
        <w:t>revizije</w:t>
      </w:r>
      <w:r>
        <w:rPr>
          <w:spacing w:val="-6"/>
        </w:rPr>
        <w:t> </w:t>
      </w:r>
      <w:r>
        <w:rPr/>
        <w:t>na</w:t>
      </w:r>
      <w:r>
        <w:rPr>
          <w:spacing w:val="-7"/>
        </w:rPr>
        <w:t> </w:t>
      </w:r>
      <w:r>
        <w:rPr/>
        <w:t>zahtjev ministra; reviziju korišćenja sredstava Evropske unije; davanje sugestija i preporuka za poboljšanje sistema interne kontrole i savjetodavna uloga u procesu uspostavljanja i izmjena u sistemu; praćenje sprovođenja preporuka datih u izvještajima iz prethodno obavljenih revizija; praćenje sprovođenja preporuka Državne revizorske institucije i Revizorskog tijela, saradnja sa Ministarstvom finansija - Direktoratom za centralnu harmonizaciju finansijskog upravljanja i kontrole i unutrašnje revizije u javnom sektoru Ministarstva finansija i dostavljanje godišnjeg izvještaja; saradnju sa Državnom revizorskom institucijom, Revizorskim tijelom, međunarodnim i domaćim institucijama i udruženjima; praćenje i predlaganje edukacije</w:t>
      </w:r>
      <w:r>
        <w:rPr>
          <w:spacing w:val="-2"/>
        </w:rPr>
        <w:t> </w:t>
      </w:r>
      <w:r>
        <w:rPr/>
        <w:t>unutrašnjih revizora u skladu sa</w:t>
      </w:r>
      <w:r>
        <w:rPr>
          <w:spacing w:val="-1"/>
        </w:rPr>
        <w:t> </w:t>
      </w:r>
      <w:r>
        <w:rPr/>
        <w:t>međunarodnim standardima unutrašnje</w:t>
      </w:r>
      <w:r>
        <w:rPr>
          <w:spacing w:val="-2"/>
        </w:rPr>
        <w:t> </w:t>
      </w:r>
      <w:r>
        <w:rPr/>
        <w:t>revizije.</w:t>
      </w:r>
    </w:p>
    <w:p>
      <w:pPr>
        <w:pStyle w:val="BodyText"/>
      </w:pPr>
    </w:p>
    <w:p>
      <w:pPr>
        <w:spacing w:before="1"/>
        <w:ind w:left="586" w:right="719"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10</w:t>
      </w:r>
    </w:p>
    <w:p>
      <w:pPr>
        <w:pStyle w:val="BodyText"/>
        <w:rPr>
          <w:rFonts w:ascii="Arial"/>
          <w:b/>
        </w:rPr>
      </w:pPr>
    </w:p>
    <w:p>
      <w:pPr>
        <w:pStyle w:val="Heading1"/>
        <w:numPr>
          <w:ilvl w:val="0"/>
          <w:numId w:val="2"/>
        </w:numPr>
        <w:tabs>
          <w:tab w:pos="2523" w:val="left" w:leader="none"/>
        </w:tabs>
        <w:spacing w:line="240" w:lineRule="auto" w:before="0" w:after="0"/>
        <w:ind w:left="2523" w:right="0" w:hanging="243"/>
        <w:jc w:val="left"/>
      </w:pPr>
      <w:r>
        <w:rPr/>
        <w:t>ODJELJENJE</w:t>
      </w:r>
      <w:r>
        <w:rPr>
          <w:spacing w:val="-8"/>
        </w:rPr>
        <w:t> </w:t>
      </w:r>
      <w:r>
        <w:rPr/>
        <w:t>ZA</w:t>
      </w:r>
      <w:r>
        <w:rPr>
          <w:spacing w:val="-12"/>
        </w:rPr>
        <w:t> </w:t>
      </w:r>
      <w:r>
        <w:rPr/>
        <w:t>EKONOMSKE</w:t>
      </w:r>
      <w:r>
        <w:rPr>
          <w:spacing w:val="-3"/>
        </w:rPr>
        <w:t> </w:t>
      </w:r>
      <w:r>
        <w:rPr/>
        <w:t>ANALIZE</w:t>
      </w:r>
      <w:r>
        <w:rPr>
          <w:spacing w:val="-4"/>
        </w:rPr>
        <w:t> </w:t>
      </w:r>
      <w:r>
        <w:rPr/>
        <w:t>I</w:t>
      </w:r>
      <w:r>
        <w:rPr>
          <w:spacing w:val="-5"/>
        </w:rPr>
        <w:t> </w:t>
      </w:r>
      <w:r>
        <w:rPr>
          <w:spacing w:val="-2"/>
        </w:rPr>
        <w:t>TRŽIŠTE</w:t>
      </w:r>
    </w:p>
    <w:p>
      <w:pPr>
        <w:pStyle w:val="BodyText"/>
        <w:rPr>
          <w:rFonts w:ascii="Arial"/>
          <w:b/>
        </w:rPr>
      </w:pPr>
    </w:p>
    <w:p>
      <w:pPr>
        <w:pStyle w:val="BodyText"/>
        <w:ind w:left="2" w:right="134" w:firstLine="720"/>
        <w:jc w:val="both"/>
      </w:pPr>
      <w:r>
        <w:rPr/>
        <mc:AlternateContent>
          <mc:Choice Requires="wps">
            <w:drawing>
              <wp:anchor distT="0" distB="0" distL="0" distR="0" allowOverlap="1" layoutInCell="1" locked="0" behindDoc="0" simplePos="0" relativeHeight="15729152">
                <wp:simplePos x="0" y="0"/>
                <wp:positionH relativeFrom="page">
                  <wp:posOffset>5344033</wp:posOffset>
                </wp:positionH>
                <wp:positionV relativeFrom="paragraph">
                  <wp:posOffset>1539948</wp:posOffset>
                </wp:positionV>
                <wp:extent cx="40005" cy="76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0005" cy="7620"/>
                        </a:xfrm>
                        <a:custGeom>
                          <a:avLst/>
                          <a:gdLst/>
                          <a:ahLst/>
                          <a:cxnLst/>
                          <a:rect l="l" t="t" r="r" b="b"/>
                          <a:pathLst>
                            <a:path w="40005" h="7620">
                              <a:moveTo>
                                <a:pt x="39624" y="0"/>
                              </a:moveTo>
                              <a:lnTo>
                                <a:pt x="0" y="0"/>
                              </a:lnTo>
                              <a:lnTo>
                                <a:pt x="0" y="7619"/>
                              </a:lnTo>
                              <a:lnTo>
                                <a:pt x="39624" y="7619"/>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0.790009pt;margin-top:121.255798pt;width:3.12pt;height:.599980pt;mso-position-horizontal-relative:page;mso-position-vertical-relative:paragraph;z-index:15729152" id="docshape2" filled="true" fillcolor="#000000" stroked="false">
                <v:fill type="solid"/>
                <w10:wrap type="none"/>
              </v:rect>
            </w:pict>
          </mc:Fallback>
        </mc:AlternateContent>
      </w:r>
      <w:r>
        <w:rPr>
          <w:rFonts w:ascii="Arial" w:hAnsi="Arial"/>
          <w:b/>
        </w:rPr>
        <w:t>Odjeljenje za ekonomske analize i tržište </w:t>
      </w:r>
      <w:r>
        <w:rPr/>
        <w:t>vrši analize i strateško planiranje u oblasti poljoprivrede, ruralnog razvoja, šumarstva i vodoprivrede; izrađuje i sprovodi program analize efekata </w:t>
      </w:r>
      <w:r>
        <w:rPr>
          <w:spacing w:val="-2"/>
        </w:rPr>
        <w:t>mjera</w:t>
      </w:r>
      <w:r>
        <w:rPr>
          <w:spacing w:val="-4"/>
        </w:rPr>
        <w:t> </w:t>
      </w:r>
      <w:r>
        <w:rPr>
          <w:spacing w:val="-2"/>
        </w:rPr>
        <w:t>utvrđene</w:t>
      </w:r>
      <w:r>
        <w:rPr>
          <w:spacing w:val="-6"/>
        </w:rPr>
        <w:t> </w:t>
      </w:r>
      <w:r>
        <w:rPr>
          <w:spacing w:val="-2"/>
        </w:rPr>
        <w:t>politike;</w:t>
      </w:r>
      <w:r>
        <w:rPr>
          <w:spacing w:val="-7"/>
        </w:rPr>
        <w:t> </w:t>
      </w:r>
      <w:r>
        <w:rPr>
          <w:spacing w:val="-2"/>
        </w:rPr>
        <w:t>sprovodi</w:t>
      </w:r>
      <w:r>
        <w:rPr>
          <w:spacing w:val="-6"/>
        </w:rPr>
        <w:t> </w:t>
      </w:r>
      <w:r>
        <w:rPr>
          <w:spacing w:val="-2"/>
        </w:rPr>
        <w:t>analize</w:t>
      </w:r>
      <w:r>
        <w:rPr>
          <w:spacing w:val="-4"/>
        </w:rPr>
        <w:t> </w:t>
      </w:r>
      <w:r>
        <w:rPr>
          <w:spacing w:val="-2"/>
        </w:rPr>
        <w:t>u</w:t>
      </w:r>
      <w:r>
        <w:rPr>
          <w:spacing w:val="-4"/>
        </w:rPr>
        <w:t> </w:t>
      </w:r>
      <w:r>
        <w:rPr>
          <w:spacing w:val="-2"/>
        </w:rPr>
        <w:t>vezi</w:t>
      </w:r>
      <w:r>
        <w:rPr>
          <w:spacing w:val="-6"/>
        </w:rPr>
        <w:t> </w:t>
      </w:r>
      <w:r>
        <w:rPr>
          <w:spacing w:val="-2"/>
        </w:rPr>
        <w:t>sa</w:t>
      </w:r>
      <w:r>
        <w:rPr>
          <w:spacing w:val="-4"/>
        </w:rPr>
        <w:t> </w:t>
      </w:r>
      <w:r>
        <w:rPr>
          <w:spacing w:val="-2"/>
        </w:rPr>
        <w:t>unutrašnjom</w:t>
      </w:r>
      <w:r>
        <w:rPr>
          <w:spacing w:val="-7"/>
        </w:rPr>
        <w:t> </w:t>
      </w:r>
      <w:r>
        <w:rPr>
          <w:spacing w:val="-2"/>
        </w:rPr>
        <w:t>trgovinom</w:t>
      </w:r>
      <w:r>
        <w:rPr>
          <w:spacing w:val="-3"/>
        </w:rPr>
        <w:t> </w:t>
      </w:r>
      <w:r>
        <w:rPr>
          <w:spacing w:val="-2"/>
        </w:rPr>
        <w:t>i</w:t>
      </w:r>
      <w:r>
        <w:rPr>
          <w:spacing w:val="-11"/>
        </w:rPr>
        <w:t> </w:t>
      </w:r>
      <w:r>
        <w:rPr>
          <w:spacing w:val="-2"/>
        </w:rPr>
        <w:t>sprovodi</w:t>
      </w:r>
      <w:r>
        <w:rPr>
          <w:spacing w:val="-6"/>
        </w:rPr>
        <w:t> </w:t>
      </w:r>
      <w:r>
        <w:rPr>
          <w:spacing w:val="-2"/>
        </w:rPr>
        <w:t>trgovinske</w:t>
      </w:r>
      <w:r>
        <w:rPr>
          <w:spacing w:val="-8"/>
        </w:rPr>
        <w:t> </w:t>
      </w:r>
      <w:r>
        <w:rPr>
          <w:spacing w:val="-2"/>
        </w:rPr>
        <w:t>pregovore; prima,</w:t>
      </w:r>
      <w:r>
        <w:rPr>
          <w:spacing w:val="-4"/>
        </w:rPr>
        <w:t> </w:t>
      </w:r>
      <w:r>
        <w:rPr>
          <w:spacing w:val="-2"/>
        </w:rPr>
        <w:t>priprema</w:t>
      </w:r>
      <w:r>
        <w:rPr>
          <w:spacing w:val="-3"/>
        </w:rPr>
        <w:t> </w:t>
      </w:r>
      <w:r>
        <w:rPr>
          <w:spacing w:val="-2"/>
        </w:rPr>
        <w:t>i</w:t>
      </w:r>
      <w:r>
        <w:rPr>
          <w:spacing w:val="-4"/>
        </w:rPr>
        <w:t> </w:t>
      </w:r>
      <w:r>
        <w:rPr>
          <w:spacing w:val="-2"/>
        </w:rPr>
        <w:t>analizira</w:t>
      </w:r>
      <w:r>
        <w:rPr>
          <w:spacing w:val="-3"/>
        </w:rPr>
        <w:t> </w:t>
      </w:r>
      <w:r>
        <w:rPr>
          <w:spacing w:val="-2"/>
        </w:rPr>
        <w:t>poljoprivrednu</w:t>
      </w:r>
      <w:r>
        <w:rPr>
          <w:spacing w:val="-3"/>
        </w:rPr>
        <w:t> </w:t>
      </w:r>
      <w:r>
        <w:rPr>
          <w:spacing w:val="-2"/>
        </w:rPr>
        <w:t>statistiku</w:t>
      </w:r>
      <w:r>
        <w:rPr>
          <w:spacing w:val="-3"/>
        </w:rPr>
        <w:t> </w:t>
      </w:r>
      <w:r>
        <w:rPr>
          <w:spacing w:val="-2"/>
        </w:rPr>
        <w:t>i</w:t>
      </w:r>
      <w:r>
        <w:rPr>
          <w:spacing w:val="-4"/>
        </w:rPr>
        <w:t> </w:t>
      </w:r>
      <w:r>
        <w:rPr>
          <w:spacing w:val="-2"/>
        </w:rPr>
        <w:t>tržišne</w:t>
      </w:r>
      <w:r>
        <w:rPr>
          <w:spacing w:val="-3"/>
        </w:rPr>
        <w:t> </w:t>
      </w:r>
      <w:r>
        <w:rPr>
          <w:spacing w:val="-2"/>
        </w:rPr>
        <w:t>informacije,</w:t>
      </w:r>
      <w:r>
        <w:rPr>
          <w:spacing w:val="-4"/>
        </w:rPr>
        <w:t> </w:t>
      </w:r>
      <w:r>
        <w:rPr>
          <w:spacing w:val="-2"/>
        </w:rPr>
        <w:t>i prenosi</w:t>
      </w:r>
      <w:r>
        <w:rPr>
          <w:spacing w:val="-4"/>
        </w:rPr>
        <w:t> </w:t>
      </w:r>
      <w:r>
        <w:rPr>
          <w:spacing w:val="-2"/>
        </w:rPr>
        <w:t>ih</w:t>
      </w:r>
      <w:r>
        <w:rPr>
          <w:spacing w:val="-3"/>
        </w:rPr>
        <w:t> </w:t>
      </w:r>
      <w:r>
        <w:rPr>
          <w:spacing w:val="-2"/>
        </w:rPr>
        <w:t>drugim organizacionim </w:t>
      </w:r>
      <w:r>
        <w:rPr/>
        <w:t>jedinicama Ministarstva i spoljnim organizacijama; priprema izvještaje o ekonomskim i pitanjima agrarne politike; sprovodi analize u vezi sa međunarodnom trgovinom i sprovodi trgovinske pregovore; prati međunarodnu trgovinu u oblastima poljoprivrede, ribarstva, šumarstva i proizvodnje hrane i izrađuje izvještaje o takvoj trgovini; pomaže Ministarstvu za ekonomski razvoj i Ministarstvu vanjskih poslova u </w:t>
      </w:r>
      <w:r>
        <w:rPr>
          <w:spacing w:val="-2"/>
        </w:rPr>
        <w:t>pripremi</w:t>
      </w:r>
      <w:r>
        <w:rPr>
          <w:spacing w:val="-6"/>
        </w:rPr>
        <w:t> </w:t>
      </w:r>
      <w:r>
        <w:rPr>
          <w:spacing w:val="-2"/>
        </w:rPr>
        <w:t>međunarodnih</w:t>
      </w:r>
      <w:r>
        <w:rPr>
          <w:spacing w:val="-6"/>
        </w:rPr>
        <w:t> </w:t>
      </w:r>
      <w:r>
        <w:rPr>
          <w:spacing w:val="-2"/>
        </w:rPr>
        <w:t>sporazuma</w:t>
      </w:r>
      <w:r>
        <w:rPr>
          <w:spacing w:val="-3"/>
        </w:rPr>
        <w:t> </w:t>
      </w:r>
      <w:r>
        <w:rPr>
          <w:spacing w:val="-2"/>
        </w:rPr>
        <w:t>o</w:t>
      </w:r>
      <w:r>
        <w:rPr>
          <w:spacing w:val="-9"/>
        </w:rPr>
        <w:t> </w:t>
      </w:r>
      <w:r>
        <w:rPr>
          <w:spacing w:val="-2"/>
        </w:rPr>
        <w:t>trgovini</w:t>
      </w:r>
      <w:r>
        <w:rPr>
          <w:spacing w:val="-4"/>
        </w:rPr>
        <w:t> </w:t>
      </w:r>
      <w:r>
        <w:rPr>
          <w:spacing w:val="-2"/>
        </w:rPr>
        <w:t>proizvoda</w:t>
      </w:r>
      <w:r>
        <w:rPr>
          <w:spacing w:val="-3"/>
        </w:rPr>
        <w:t> </w:t>
      </w:r>
      <w:r>
        <w:rPr>
          <w:spacing w:val="-2"/>
        </w:rPr>
        <w:t>poljoprivrede,</w:t>
      </w:r>
      <w:r>
        <w:rPr>
          <w:spacing w:val="-5"/>
        </w:rPr>
        <w:t> </w:t>
      </w:r>
      <w:r>
        <w:rPr>
          <w:spacing w:val="-2"/>
        </w:rPr>
        <w:t>ribarstva, šumarstva</w:t>
      </w:r>
      <w:r>
        <w:rPr>
          <w:spacing w:val="-3"/>
        </w:rPr>
        <w:t> </w:t>
      </w:r>
      <w:r>
        <w:rPr>
          <w:spacing w:val="-2"/>
        </w:rPr>
        <w:t>i</w:t>
      </w:r>
      <w:r>
        <w:rPr>
          <w:spacing w:val="-6"/>
        </w:rPr>
        <w:t> </w:t>
      </w:r>
      <w:r>
        <w:rPr>
          <w:spacing w:val="-2"/>
        </w:rPr>
        <w:t>vodoprivrede; sprovođenje</w:t>
      </w:r>
      <w:r>
        <w:rPr>
          <w:spacing w:val="-8"/>
        </w:rPr>
        <w:t> </w:t>
      </w:r>
      <w:r>
        <w:rPr>
          <w:spacing w:val="-2"/>
        </w:rPr>
        <w:t>obaveza</w:t>
      </w:r>
      <w:r>
        <w:rPr>
          <w:spacing w:val="-8"/>
        </w:rPr>
        <w:t> </w:t>
      </w:r>
      <w:r>
        <w:rPr>
          <w:spacing w:val="-2"/>
        </w:rPr>
        <w:t>preuzetih</w:t>
      </w:r>
      <w:r>
        <w:rPr>
          <w:spacing w:val="-8"/>
        </w:rPr>
        <w:t> </w:t>
      </w:r>
      <w:r>
        <w:rPr>
          <w:spacing w:val="-2"/>
        </w:rPr>
        <w:t>članstvom</w:t>
      </w:r>
      <w:r>
        <w:rPr>
          <w:spacing w:val="-8"/>
        </w:rPr>
        <w:t> </w:t>
      </w:r>
      <w:r>
        <w:rPr>
          <w:spacing w:val="-2"/>
        </w:rPr>
        <w:t>u</w:t>
      </w:r>
      <w:r>
        <w:rPr>
          <w:spacing w:val="-8"/>
        </w:rPr>
        <w:t> </w:t>
      </w:r>
      <w:r>
        <w:rPr>
          <w:spacing w:val="-2"/>
        </w:rPr>
        <w:t>Svjetskoj</w:t>
      </w:r>
      <w:r>
        <w:rPr>
          <w:spacing w:val="-7"/>
        </w:rPr>
        <w:t> </w:t>
      </w:r>
      <w:r>
        <w:rPr>
          <w:spacing w:val="-2"/>
        </w:rPr>
        <w:t>trgovinskoj</w:t>
      </w:r>
      <w:r>
        <w:rPr>
          <w:spacing w:val="-7"/>
        </w:rPr>
        <w:t> </w:t>
      </w:r>
      <w:r>
        <w:rPr>
          <w:spacing w:val="-2"/>
        </w:rPr>
        <w:t>organizaciji,</w:t>
      </w:r>
      <w:r>
        <w:rPr>
          <w:spacing w:val="-7"/>
        </w:rPr>
        <w:t> </w:t>
      </w:r>
      <w:r>
        <w:rPr>
          <w:spacing w:val="-2"/>
        </w:rPr>
        <w:t>i</w:t>
      </w:r>
      <w:r>
        <w:rPr>
          <w:spacing w:val="-8"/>
        </w:rPr>
        <w:t> </w:t>
      </w:r>
      <w:r>
        <w:rPr>
          <w:spacing w:val="-2"/>
        </w:rPr>
        <w:t>sprovođenje</w:t>
      </w:r>
      <w:r>
        <w:rPr>
          <w:spacing w:val="-8"/>
        </w:rPr>
        <w:t> </w:t>
      </w:r>
      <w:r>
        <w:rPr>
          <w:spacing w:val="-2"/>
        </w:rPr>
        <w:t>Sporazuma </w:t>
      </w:r>
      <w:r>
        <w:rPr/>
        <w:t>CEFTA</w:t>
      </w:r>
      <w:r>
        <w:rPr>
          <w:spacing w:val="-11"/>
        </w:rPr>
        <w:t> </w:t>
      </w:r>
      <w:r>
        <w:rPr/>
        <w:t>2006,</w:t>
      </w:r>
      <w:r>
        <w:rPr>
          <w:spacing w:val="-12"/>
        </w:rPr>
        <w:t> </w:t>
      </w:r>
      <w:r>
        <w:rPr/>
        <w:t>kao</w:t>
      </w:r>
      <w:r>
        <w:rPr>
          <w:spacing w:val="-14"/>
        </w:rPr>
        <w:t> </w:t>
      </w:r>
      <w:r>
        <w:rPr/>
        <w:t>i</w:t>
      </w:r>
      <w:r>
        <w:rPr>
          <w:spacing w:val="-12"/>
        </w:rPr>
        <w:t> </w:t>
      </w:r>
      <w:r>
        <w:rPr/>
        <w:t>drugih</w:t>
      </w:r>
      <w:r>
        <w:rPr>
          <w:spacing w:val="-11"/>
        </w:rPr>
        <w:t> </w:t>
      </w:r>
      <w:r>
        <w:rPr/>
        <w:t>sporazuma</w:t>
      </w:r>
      <w:r>
        <w:rPr>
          <w:spacing w:val="-11"/>
        </w:rPr>
        <w:t> </w:t>
      </w:r>
      <w:r>
        <w:rPr/>
        <w:t>o</w:t>
      </w:r>
      <w:r>
        <w:rPr>
          <w:spacing w:val="-11"/>
        </w:rPr>
        <w:t> </w:t>
      </w:r>
      <w:r>
        <w:rPr/>
        <w:t>slobodnoj</w:t>
      </w:r>
      <w:r>
        <w:rPr>
          <w:spacing w:val="-12"/>
        </w:rPr>
        <w:t> </w:t>
      </w:r>
      <w:r>
        <w:rPr/>
        <w:t>trgovini;</w:t>
      </w:r>
      <w:r>
        <w:rPr>
          <w:spacing w:val="-10"/>
        </w:rPr>
        <w:t> </w:t>
      </w:r>
      <w:r>
        <w:rPr/>
        <w:t>priprema</w:t>
      </w:r>
      <w:r>
        <w:rPr>
          <w:spacing w:val="-13"/>
        </w:rPr>
        <w:t> </w:t>
      </w:r>
      <w:r>
        <w:rPr/>
        <w:t>neophodna</w:t>
      </w:r>
      <w:r>
        <w:rPr>
          <w:spacing w:val="-11"/>
        </w:rPr>
        <w:t> </w:t>
      </w:r>
      <w:r>
        <w:rPr/>
        <w:t>dokumenta</w:t>
      </w:r>
      <w:r>
        <w:rPr>
          <w:spacing w:val="-11"/>
        </w:rPr>
        <w:t> </w:t>
      </w:r>
      <w:r>
        <w:rPr/>
        <w:t>i</w:t>
      </w:r>
      <w:r>
        <w:rPr>
          <w:spacing w:val="-12"/>
        </w:rPr>
        <w:t> </w:t>
      </w:r>
      <w:r>
        <w:rPr/>
        <w:t>učestvuje</w:t>
      </w:r>
      <w:r>
        <w:rPr>
          <w:spacing w:val="-13"/>
        </w:rPr>
        <w:t> </w:t>
      </w:r>
      <w:r>
        <w:rPr/>
        <w:t>u trgovinskim pregovorima; obezbjeđuje unutrašnjim jedinicama Ministarstva podatke o međunarodnoj trgovini u oblastima poljoprivrede, ribarstva, šumarstva i vodoprivrede, vodi Sistem računovodstvenih podataka poljoprivrednih gazdinstava (FADN), priprema propise za uspostavljanje, a potom i funkcionisanje sistema; organizuje godišnje prikupljanje podatka za potrebe FADN sistema; izrađuje </w:t>
      </w:r>
      <w:r>
        <w:rPr>
          <w:spacing w:val="-4"/>
        </w:rPr>
        <w:t>statističke pokazatelje na osnovu podataka prikupljenih sa poljoprivrednih gazdinstava; sačinjava izvještaj; </w:t>
      </w:r>
      <w:r>
        <w:rPr/>
        <w:t>vodi</w:t>
      </w:r>
      <w:r>
        <w:rPr>
          <w:spacing w:val="-10"/>
        </w:rPr>
        <w:t> </w:t>
      </w:r>
      <w:r>
        <w:rPr/>
        <w:t>bazu</w:t>
      </w:r>
      <w:r>
        <w:rPr>
          <w:spacing w:val="-9"/>
        </w:rPr>
        <w:t> </w:t>
      </w:r>
      <w:r>
        <w:rPr/>
        <w:t>podataka</w:t>
      </w:r>
      <w:r>
        <w:rPr>
          <w:spacing w:val="-11"/>
        </w:rPr>
        <w:t> </w:t>
      </w:r>
      <w:r>
        <w:rPr/>
        <w:t>dobijenih</w:t>
      </w:r>
      <w:r>
        <w:rPr>
          <w:spacing w:val="-9"/>
        </w:rPr>
        <w:t> </w:t>
      </w:r>
      <w:r>
        <w:rPr/>
        <w:t>kroz</w:t>
      </w:r>
      <w:r>
        <w:rPr>
          <w:spacing w:val="-11"/>
        </w:rPr>
        <w:t> </w:t>
      </w:r>
      <w:r>
        <w:rPr/>
        <w:t>FADN</w:t>
      </w:r>
      <w:r>
        <w:rPr>
          <w:spacing w:val="-10"/>
        </w:rPr>
        <w:t> </w:t>
      </w:r>
      <w:r>
        <w:rPr/>
        <w:t>sistem</w:t>
      </w:r>
      <w:r>
        <w:rPr>
          <w:spacing w:val="-8"/>
        </w:rPr>
        <w:t> </w:t>
      </w:r>
      <w:r>
        <w:rPr/>
        <w:t>i</w:t>
      </w:r>
      <w:r>
        <w:rPr>
          <w:spacing w:val="-14"/>
        </w:rPr>
        <w:t> </w:t>
      </w:r>
      <w:r>
        <w:rPr/>
        <w:t>dostavlja</w:t>
      </w:r>
      <w:r>
        <w:rPr>
          <w:spacing w:val="-9"/>
        </w:rPr>
        <w:t> </w:t>
      </w:r>
      <w:r>
        <w:rPr/>
        <w:t>informacije</w:t>
      </w:r>
      <w:r>
        <w:rPr>
          <w:spacing w:val="-9"/>
        </w:rPr>
        <w:t> </w:t>
      </w:r>
      <w:r>
        <w:rPr/>
        <w:t>Evropskoj</w:t>
      </w:r>
      <w:r>
        <w:rPr>
          <w:spacing w:val="-12"/>
        </w:rPr>
        <w:t> </w:t>
      </w:r>
      <w:r>
        <w:rPr/>
        <w:t>komisiji;</w:t>
      </w:r>
      <w:r>
        <w:rPr>
          <w:spacing w:val="-8"/>
        </w:rPr>
        <w:t> </w:t>
      </w:r>
      <w:r>
        <w:rPr/>
        <w:t>prati</w:t>
      </w:r>
      <w:r>
        <w:rPr>
          <w:spacing w:val="-9"/>
        </w:rPr>
        <w:t> </w:t>
      </w:r>
      <w:r>
        <w:rPr/>
        <w:t>dalji</w:t>
      </w:r>
      <w:r>
        <w:rPr>
          <w:spacing w:val="-12"/>
        </w:rPr>
        <w:t> </w:t>
      </w:r>
      <w:r>
        <w:rPr/>
        <w:t>razvoj AMIS sistema i radi na uspostavljanju i nadogranji istog, u skladu sa EU pravnom tekovinom; prima, priprema i analizira tržišne informacije o poljoprivredi, ribarstvu, šumarstvu i proizvodnji hrane, iz AMIS sistema i drugih nacionalnih i međunarodnih izvora; obezbjeđuje tržišne informacije i analize drugim organizacionim jedinicama Ministarstva i po potrebi dostavlja podatke Evropskoj komisiji.</w:t>
      </w:r>
    </w:p>
    <w:p>
      <w:pPr>
        <w:pStyle w:val="BodyText"/>
        <w:spacing w:before="1"/>
      </w:pPr>
    </w:p>
    <w:p>
      <w:pPr>
        <w:spacing w:before="1"/>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11</w:t>
      </w:r>
    </w:p>
    <w:p>
      <w:pPr>
        <w:pStyle w:val="BodyText"/>
        <w:rPr>
          <w:rFonts w:ascii="Arial"/>
          <w:b/>
        </w:rPr>
      </w:pPr>
    </w:p>
    <w:p>
      <w:pPr>
        <w:pStyle w:val="Heading1"/>
        <w:numPr>
          <w:ilvl w:val="0"/>
          <w:numId w:val="2"/>
        </w:numPr>
        <w:tabs>
          <w:tab w:pos="2441" w:val="left" w:leader="none"/>
        </w:tabs>
        <w:spacing w:line="240" w:lineRule="auto" w:before="0" w:after="0"/>
        <w:ind w:left="2441" w:right="0" w:hanging="243"/>
        <w:jc w:val="left"/>
      </w:pPr>
      <w:r>
        <w:rPr/>
        <w:t>ODJELJENJE</w:t>
      </w:r>
      <w:r>
        <w:rPr>
          <w:spacing w:val="-6"/>
        </w:rPr>
        <w:t> </w:t>
      </w:r>
      <w:r>
        <w:rPr/>
        <w:t>ZA</w:t>
      </w:r>
      <w:r>
        <w:rPr>
          <w:spacing w:val="-11"/>
        </w:rPr>
        <w:t> </w:t>
      </w:r>
      <w:r>
        <w:rPr/>
        <w:t>NORMATIVNE</w:t>
      </w:r>
      <w:r>
        <w:rPr>
          <w:spacing w:val="-5"/>
        </w:rPr>
        <w:t> </w:t>
      </w:r>
      <w:r>
        <w:rPr/>
        <w:t>I</w:t>
      </w:r>
      <w:r>
        <w:rPr>
          <w:spacing w:val="-2"/>
        </w:rPr>
        <w:t> </w:t>
      </w:r>
      <w:r>
        <w:rPr/>
        <w:t>PRAVNE</w:t>
      </w:r>
      <w:r>
        <w:rPr>
          <w:spacing w:val="-2"/>
        </w:rPr>
        <w:t> POSLOVE</w:t>
      </w:r>
    </w:p>
    <w:p>
      <w:pPr>
        <w:pStyle w:val="BodyText"/>
        <w:spacing w:before="251"/>
        <w:ind w:left="2" w:right="138" w:firstLine="708"/>
        <w:jc w:val="both"/>
      </w:pPr>
      <w:r>
        <w:rPr>
          <w:rFonts w:ascii="Arial" w:hAnsi="Arial"/>
          <w:b/>
        </w:rPr>
        <w:t>Odjeljenje za normativne i pravne poslove </w:t>
      </w:r>
      <w:r>
        <w:rPr/>
        <w:t>obavlja poslove koji se odnose na: izradu nacrta i predloga</w:t>
      </w:r>
      <w:r>
        <w:rPr>
          <w:spacing w:val="-9"/>
        </w:rPr>
        <w:t> </w:t>
      </w:r>
      <w:r>
        <w:rPr/>
        <w:t>zakona</w:t>
      </w:r>
      <w:r>
        <w:rPr>
          <w:spacing w:val="-6"/>
        </w:rPr>
        <w:t> </w:t>
      </w:r>
      <w:r>
        <w:rPr/>
        <w:t>i</w:t>
      </w:r>
      <w:r>
        <w:rPr>
          <w:spacing w:val="-7"/>
        </w:rPr>
        <w:t> </w:t>
      </w:r>
      <w:r>
        <w:rPr/>
        <w:t>drugih</w:t>
      </w:r>
      <w:r>
        <w:rPr>
          <w:spacing w:val="-6"/>
        </w:rPr>
        <w:t> </w:t>
      </w:r>
      <w:r>
        <w:rPr/>
        <w:t>propisa</w:t>
      </w:r>
      <w:r>
        <w:rPr>
          <w:spacing w:val="-4"/>
        </w:rPr>
        <w:t> </w:t>
      </w:r>
      <w:r>
        <w:rPr/>
        <w:t>iz</w:t>
      </w:r>
      <w:r>
        <w:rPr>
          <w:spacing w:val="-9"/>
        </w:rPr>
        <w:t> </w:t>
      </w:r>
      <w:r>
        <w:rPr/>
        <w:t>oblasti</w:t>
      </w:r>
      <w:r>
        <w:rPr>
          <w:spacing w:val="-8"/>
        </w:rPr>
        <w:t> </w:t>
      </w:r>
      <w:r>
        <w:rPr/>
        <w:t>koje</w:t>
      </w:r>
      <w:r>
        <w:rPr>
          <w:spacing w:val="-9"/>
        </w:rPr>
        <w:t> </w:t>
      </w:r>
      <w:r>
        <w:rPr/>
        <w:t>su</w:t>
      </w:r>
      <w:r>
        <w:rPr>
          <w:spacing w:val="-6"/>
        </w:rPr>
        <w:t> </w:t>
      </w:r>
      <w:r>
        <w:rPr/>
        <w:t>u</w:t>
      </w:r>
      <w:r>
        <w:rPr>
          <w:spacing w:val="-7"/>
        </w:rPr>
        <w:t> </w:t>
      </w:r>
      <w:r>
        <w:rPr/>
        <w:t>nadležnosti</w:t>
      </w:r>
      <w:r>
        <w:rPr>
          <w:spacing w:val="-7"/>
        </w:rPr>
        <w:t> </w:t>
      </w:r>
      <w:r>
        <w:rPr/>
        <w:t>Ministarstva;</w:t>
      </w:r>
      <w:r>
        <w:rPr>
          <w:spacing w:val="-6"/>
        </w:rPr>
        <w:t> </w:t>
      </w:r>
      <w:r>
        <w:rPr/>
        <w:t>davanje</w:t>
      </w:r>
      <w:r>
        <w:rPr>
          <w:spacing w:val="-6"/>
        </w:rPr>
        <w:t> </w:t>
      </w:r>
      <w:r>
        <w:rPr/>
        <w:t>pravnih</w:t>
      </w:r>
      <w:r>
        <w:rPr>
          <w:spacing w:val="-7"/>
        </w:rPr>
        <w:t> </w:t>
      </w:r>
      <w:r>
        <w:rPr/>
        <w:t>mišljenja</w:t>
      </w:r>
      <w:r>
        <w:rPr>
          <w:spacing w:val="-9"/>
        </w:rPr>
        <w:t> </w:t>
      </w:r>
      <w:r>
        <w:rPr/>
        <w:t>i tumačenja zakona, podzakonskih akata i drugih akata, pripremu uputstava i objašnjenja u vezi sa primjenom</w:t>
      </w:r>
      <w:r>
        <w:rPr>
          <w:spacing w:val="40"/>
        </w:rPr>
        <w:t> </w:t>
      </w:r>
      <w:r>
        <w:rPr/>
        <w:t>propisa</w:t>
      </w:r>
      <w:r>
        <w:rPr>
          <w:spacing w:val="40"/>
        </w:rPr>
        <w:t> </w:t>
      </w:r>
      <w:r>
        <w:rPr/>
        <w:t>iz</w:t>
      </w:r>
      <w:r>
        <w:rPr>
          <w:spacing w:val="40"/>
        </w:rPr>
        <w:t> </w:t>
      </w:r>
      <w:r>
        <w:rPr/>
        <w:t>nadležnosti</w:t>
      </w:r>
      <w:r>
        <w:rPr>
          <w:spacing w:val="61"/>
        </w:rPr>
        <w:t> </w:t>
      </w:r>
      <w:r>
        <w:rPr/>
        <w:t>Ministarstva;</w:t>
      </w:r>
      <w:r>
        <w:rPr>
          <w:spacing w:val="60"/>
        </w:rPr>
        <w:t> </w:t>
      </w:r>
      <w:r>
        <w:rPr/>
        <w:t>izradu</w:t>
      </w:r>
      <w:r>
        <w:rPr>
          <w:spacing w:val="40"/>
        </w:rPr>
        <w:t> </w:t>
      </w:r>
      <w:r>
        <w:rPr/>
        <w:t>nacrta</w:t>
      </w:r>
      <w:r>
        <w:rPr>
          <w:spacing w:val="40"/>
        </w:rPr>
        <w:t> </w:t>
      </w:r>
      <w:r>
        <w:rPr/>
        <w:t>i</w:t>
      </w:r>
      <w:r>
        <w:rPr>
          <w:spacing w:val="40"/>
        </w:rPr>
        <w:t> </w:t>
      </w:r>
      <w:r>
        <w:rPr/>
        <w:t>predloga</w:t>
      </w:r>
      <w:r>
        <w:rPr>
          <w:spacing w:val="40"/>
        </w:rPr>
        <w:t> </w:t>
      </w:r>
      <w:r>
        <w:rPr/>
        <w:t>ugovora</w:t>
      </w:r>
      <w:r>
        <w:rPr>
          <w:spacing w:val="40"/>
        </w:rPr>
        <w:t> </w:t>
      </w:r>
      <w:r>
        <w:rPr/>
        <w:t>koje</w:t>
      </w:r>
      <w:r>
        <w:rPr>
          <w:spacing w:val="40"/>
        </w:rPr>
        <w:t> </w:t>
      </w:r>
      <w:r>
        <w:rPr/>
        <w:t>Ministarstvo</w:t>
      </w:r>
    </w:p>
    <w:p>
      <w:pPr>
        <w:pStyle w:val="BodyText"/>
        <w:spacing w:after="0"/>
        <w:jc w:val="both"/>
        <w:sectPr>
          <w:pgSz w:w="11910" w:h="16850"/>
          <w:pgMar w:header="0" w:footer="1002" w:top="1360" w:bottom="1200" w:left="850" w:right="708"/>
        </w:sectPr>
      </w:pPr>
    </w:p>
    <w:p>
      <w:pPr>
        <w:pStyle w:val="BodyText"/>
        <w:spacing w:before="78"/>
        <w:ind w:left="2" w:right="135"/>
        <w:jc w:val="both"/>
      </w:pPr>
      <w:r>
        <w:rPr/>
        <w:t>zaključuje</w:t>
      </w:r>
      <w:r>
        <w:rPr>
          <w:spacing w:val="-4"/>
        </w:rPr>
        <w:t> </w:t>
      </w:r>
      <w:r>
        <w:rPr/>
        <w:t>u</w:t>
      </w:r>
      <w:r>
        <w:rPr>
          <w:spacing w:val="-1"/>
        </w:rPr>
        <w:t> </w:t>
      </w:r>
      <w:r>
        <w:rPr/>
        <w:t>skladu</w:t>
      </w:r>
      <w:r>
        <w:rPr>
          <w:spacing w:val="-1"/>
        </w:rPr>
        <w:t> </w:t>
      </w:r>
      <w:r>
        <w:rPr/>
        <w:t>sa</w:t>
      </w:r>
      <w:r>
        <w:rPr>
          <w:spacing w:val="-1"/>
        </w:rPr>
        <w:t> </w:t>
      </w:r>
      <w:r>
        <w:rPr/>
        <w:t>zakonom, u</w:t>
      </w:r>
      <w:r>
        <w:rPr>
          <w:spacing w:val="-4"/>
        </w:rPr>
        <w:t> </w:t>
      </w:r>
      <w:r>
        <w:rPr/>
        <w:t>oblastima</w:t>
      </w:r>
      <w:r>
        <w:rPr>
          <w:spacing w:val="-1"/>
        </w:rPr>
        <w:t> </w:t>
      </w:r>
      <w:r>
        <w:rPr/>
        <w:t>poljoprivrede, šumarstva, vodoprivrede, ribarstva, lovstva</w:t>
      </w:r>
      <w:r>
        <w:rPr>
          <w:spacing w:val="-1"/>
        </w:rPr>
        <w:t> </w:t>
      </w:r>
      <w:r>
        <w:rPr/>
        <w:t>i drvne industrije; pokretanje, kada je to neophodno, postupaka za izvršenje ili raskid ugovora koje je </w:t>
      </w:r>
      <w:r>
        <w:rPr>
          <w:spacing w:val="-2"/>
        </w:rPr>
        <w:t>Ministarstvo</w:t>
      </w:r>
      <w:r>
        <w:rPr>
          <w:spacing w:val="-10"/>
        </w:rPr>
        <w:t> </w:t>
      </w:r>
      <w:r>
        <w:rPr>
          <w:spacing w:val="-2"/>
        </w:rPr>
        <w:t>zaključilo;</w:t>
      </w:r>
      <w:r>
        <w:rPr>
          <w:spacing w:val="-9"/>
        </w:rPr>
        <w:t> </w:t>
      </w:r>
      <w:r>
        <w:rPr>
          <w:spacing w:val="-2"/>
        </w:rPr>
        <w:t>davanje</w:t>
      </w:r>
      <w:r>
        <w:rPr>
          <w:spacing w:val="-10"/>
        </w:rPr>
        <w:t> </w:t>
      </w:r>
      <w:r>
        <w:rPr>
          <w:spacing w:val="-2"/>
        </w:rPr>
        <w:t>mišljenja</w:t>
      </w:r>
      <w:r>
        <w:rPr>
          <w:spacing w:val="-13"/>
        </w:rPr>
        <w:t> </w:t>
      </w:r>
      <w:r>
        <w:rPr>
          <w:spacing w:val="-2"/>
        </w:rPr>
        <w:t>na</w:t>
      </w:r>
      <w:r>
        <w:rPr>
          <w:spacing w:val="-10"/>
        </w:rPr>
        <w:t> </w:t>
      </w:r>
      <w:r>
        <w:rPr>
          <w:spacing w:val="-2"/>
        </w:rPr>
        <w:t>nacrte</w:t>
      </w:r>
      <w:r>
        <w:rPr>
          <w:spacing w:val="-10"/>
        </w:rPr>
        <w:t> </w:t>
      </w:r>
      <w:r>
        <w:rPr>
          <w:spacing w:val="-2"/>
        </w:rPr>
        <w:t>i</w:t>
      </w:r>
      <w:r>
        <w:rPr>
          <w:spacing w:val="-11"/>
        </w:rPr>
        <w:t> </w:t>
      </w:r>
      <w:r>
        <w:rPr>
          <w:spacing w:val="-2"/>
        </w:rPr>
        <w:t>predloge</w:t>
      </w:r>
      <w:r>
        <w:rPr>
          <w:spacing w:val="-10"/>
        </w:rPr>
        <w:t> </w:t>
      </w:r>
      <w:r>
        <w:rPr>
          <w:spacing w:val="-2"/>
        </w:rPr>
        <w:t>zakona</w:t>
      </w:r>
      <w:r>
        <w:rPr>
          <w:spacing w:val="-10"/>
        </w:rPr>
        <w:t> </w:t>
      </w:r>
      <w:r>
        <w:rPr>
          <w:spacing w:val="-2"/>
        </w:rPr>
        <w:t>i</w:t>
      </w:r>
      <w:r>
        <w:rPr>
          <w:spacing w:val="-11"/>
        </w:rPr>
        <w:t> </w:t>
      </w:r>
      <w:r>
        <w:rPr>
          <w:spacing w:val="-2"/>
        </w:rPr>
        <w:t>drugih</w:t>
      </w:r>
      <w:r>
        <w:rPr>
          <w:spacing w:val="-10"/>
        </w:rPr>
        <w:t> </w:t>
      </w:r>
      <w:r>
        <w:rPr>
          <w:spacing w:val="-2"/>
        </w:rPr>
        <w:t>propisa</w:t>
      </w:r>
      <w:r>
        <w:rPr>
          <w:spacing w:val="-12"/>
        </w:rPr>
        <w:t> </w:t>
      </w:r>
      <w:r>
        <w:rPr>
          <w:spacing w:val="-2"/>
        </w:rPr>
        <w:t>koje</w:t>
      </w:r>
      <w:r>
        <w:rPr>
          <w:spacing w:val="-10"/>
        </w:rPr>
        <w:t> </w:t>
      </w:r>
      <w:r>
        <w:rPr>
          <w:spacing w:val="-2"/>
        </w:rPr>
        <w:t>pripremaju</w:t>
      </w:r>
      <w:r>
        <w:rPr>
          <w:spacing w:val="-10"/>
        </w:rPr>
        <w:t> </w:t>
      </w:r>
      <w:r>
        <w:rPr>
          <w:spacing w:val="-2"/>
        </w:rPr>
        <w:t>drugi organi;</w:t>
      </w:r>
      <w:r>
        <w:rPr>
          <w:spacing w:val="-9"/>
        </w:rPr>
        <w:t> </w:t>
      </w:r>
      <w:r>
        <w:rPr>
          <w:spacing w:val="-2"/>
        </w:rPr>
        <w:t>vođenje</w:t>
      </w:r>
      <w:r>
        <w:rPr>
          <w:spacing w:val="-10"/>
        </w:rPr>
        <w:t> </w:t>
      </w:r>
      <w:r>
        <w:rPr>
          <w:spacing w:val="-2"/>
        </w:rPr>
        <w:t>drugostepenog</w:t>
      </w:r>
      <w:r>
        <w:rPr>
          <w:spacing w:val="-8"/>
        </w:rPr>
        <w:t> </w:t>
      </w:r>
      <w:r>
        <w:rPr>
          <w:spacing w:val="-2"/>
        </w:rPr>
        <w:t>upravnog</w:t>
      </w:r>
      <w:r>
        <w:rPr>
          <w:spacing w:val="-5"/>
        </w:rPr>
        <w:t> </w:t>
      </w:r>
      <w:r>
        <w:rPr>
          <w:spacing w:val="-2"/>
        </w:rPr>
        <w:t>postupka</w:t>
      </w:r>
      <w:r>
        <w:rPr>
          <w:spacing w:val="-10"/>
        </w:rPr>
        <w:t> </w:t>
      </w:r>
      <w:r>
        <w:rPr>
          <w:spacing w:val="-2"/>
        </w:rPr>
        <w:t>po</w:t>
      </w:r>
      <w:r>
        <w:rPr>
          <w:spacing w:val="-11"/>
        </w:rPr>
        <w:t> </w:t>
      </w:r>
      <w:r>
        <w:rPr>
          <w:spacing w:val="-2"/>
        </w:rPr>
        <w:t>žalbama</w:t>
      </w:r>
      <w:r>
        <w:rPr>
          <w:spacing w:val="-10"/>
        </w:rPr>
        <w:t> </w:t>
      </w:r>
      <w:r>
        <w:rPr>
          <w:spacing w:val="-2"/>
        </w:rPr>
        <w:t>izjavljenim</w:t>
      </w:r>
      <w:r>
        <w:rPr>
          <w:spacing w:val="-9"/>
        </w:rPr>
        <w:t> </w:t>
      </w:r>
      <w:r>
        <w:rPr>
          <w:spacing w:val="-2"/>
        </w:rPr>
        <w:t>na</w:t>
      </w:r>
      <w:r>
        <w:rPr>
          <w:spacing w:val="-11"/>
        </w:rPr>
        <w:t> </w:t>
      </w:r>
      <w:r>
        <w:rPr>
          <w:spacing w:val="-2"/>
        </w:rPr>
        <w:t>rješenja</w:t>
      </w:r>
      <w:r>
        <w:rPr>
          <w:spacing w:val="-10"/>
        </w:rPr>
        <w:t> </w:t>
      </w:r>
      <w:r>
        <w:rPr>
          <w:spacing w:val="-2"/>
        </w:rPr>
        <w:t>organa</w:t>
      </w:r>
      <w:r>
        <w:rPr>
          <w:spacing w:val="-10"/>
        </w:rPr>
        <w:t> </w:t>
      </w:r>
      <w:r>
        <w:rPr>
          <w:spacing w:val="-2"/>
        </w:rPr>
        <w:t>nad</w:t>
      </w:r>
      <w:r>
        <w:rPr>
          <w:spacing w:val="-12"/>
        </w:rPr>
        <w:t> </w:t>
      </w:r>
      <w:r>
        <w:rPr>
          <w:spacing w:val="-2"/>
        </w:rPr>
        <w:t>kojima ovo</w:t>
      </w:r>
      <w:r>
        <w:rPr>
          <w:spacing w:val="-9"/>
        </w:rPr>
        <w:t> </w:t>
      </w:r>
      <w:r>
        <w:rPr>
          <w:spacing w:val="-2"/>
        </w:rPr>
        <w:t>Ministarstvo</w:t>
      </w:r>
      <w:r>
        <w:rPr>
          <w:spacing w:val="-11"/>
        </w:rPr>
        <w:t> </w:t>
      </w:r>
      <w:r>
        <w:rPr>
          <w:spacing w:val="-2"/>
        </w:rPr>
        <w:t>vrši</w:t>
      </w:r>
      <w:r>
        <w:rPr>
          <w:spacing w:val="-12"/>
        </w:rPr>
        <w:t> </w:t>
      </w:r>
      <w:r>
        <w:rPr>
          <w:spacing w:val="-2"/>
        </w:rPr>
        <w:t>nadzor;</w:t>
      </w:r>
      <w:r>
        <w:rPr>
          <w:spacing w:val="-8"/>
        </w:rPr>
        <w:t> </w:t>
      </w:r>
      <w:r>
        <w:rPr>
          <w:spacing w:val="-2"/>
        </w:rPr>
        <w:t>pripremu</w:t>
      </w:r>
      <w:r>
        <w:rPr>
          <w:spacing w:val="-11"/>
        </w:rPr>
        <w:t> </w:t>
      </w:r>
      <w:r>
        <w:rPr>
          <w:spacing w:val="-2"/>
        </w:rPr>
        <w:t>odgovora</w:t>
      </w:r>
      <w:r>
        <w:rPr>
          <w:spacing w:val="-11"/>
        </w:rPr>
        <w:t> </w:t>
      </w:r>
      <w:r>
        <w:rPr>
          <w:spacing w:val="-2"/>
        </w:rPr>
        <w:t>na</w:t>
      </w:r>
      <w:r>
        <w:rPr>
          <w:spacing w:val="-11"/>
        </w:rPr>
        <w:t> </w:t>
      </w:r>
      <w:r>
        <w:rPr>
          <w:spacing w:val="-2"/>
        </w:rPr>
        <w:t>tužbe</w:t>
      </w:r>
      <w:r>
        <w:rPr>
          <w:spacing w:val="-11"/>
        </w:rPr>
        <w:t> </w:t>
      </w:r>
      <w:r>
        <w:rPr>
          <w:spacing w:val="-2"/>
        </w:rPr>
        <w:t>kao</w:t>
      </w:r>
      <w:r>
        <w:rPr>
          <w:spacing w:val="-11"/>
        </w:rPr>
        <w:t> </w:t>
      </w:r>
      <w:r>
        <w:rPr>
          <w:spacing w:val="-2"/>
        </w:rPr>
        <w:t>i</w:t>
      </w:r>
      <w:r>
        <w:rPr>
          <w:spacing w:val="-12"/>
        </w:rPr>
        <w:t> </w:t>
      </w:r>
      <w:r>
        <w:rPr>
          <w:spacing w:val="-2"/>
        </w:rPr>
        <w:t>izjašnjenja</w:t>
      </w:r>
      <w:r>
        <w:rPr>
          <w:spacing w:val="-11"/>
        </w:rPr>
        <w:t> </w:t>
      </w:r>
      <w:r>
        <w:rPr>
          <w:spacing w:val="-2"/>
        </w:rPr>
        <w:t>na</w:t>
      </w:r>
      <w:r>
        <w:rPr>
          <w:spacing w:val="-11"/>
        </w:rPr>
        <w:t> </w:t>
      </w:r>
      <w:r>
        <w:rPr>
          <w:spacing w:val="-2"/>
        </w:rPr>
        <w:t>zahtjev</w:t>
      </w:r>
      <w:r>
        <w:rPr>
          <w:spacing w:val="-14"/>
        </w:rPr>
        <w:t> </w:t>
      </w:r>
      <w:r>
        <w:rPr>
          <w:spacing w:val="-2"/>
        </w:rPr>
        <w:t>Zaštitnika</w:t>
      </w:r>
      <w:r>
        <w:rPr>
          <w:spacing w:val="-10"/>
        </w:rPr>
        <w:t> </w:t>
      </w:r>
      <w:r>
        <w:rPr>
          <w:spacing w:val="-2"/>
        </w:rPr>
        <w:t>imovinsko-pravnih</w:t>
      </w:r>
      <w:r>
        <w:rPr>
          <w:spacing w:val="-4"/>
        </w:rPr>
        <w:t> </w:t>
      </w:r>
      <w:r>
        <w:rPr>
          <w:spacing w:val="-2"/>
        </w:rPr>
        <w:t>interesa</w:t>
      </w:r>
      <w:r>
        <w:rPr>
          <w:spacing w:val="-4"/>
        </w:rPr>
        <w:t> </w:t>
      </w:r>
      <w:r>
        <w:rPr>
          <w:spacing w:val="-2"/>
        </w:rPr>
        <w:t>Crne</w:t>
      </w:r>
      <w:r>
        <w:rPr>
          <w:spacing w:val="-7"/>
        </w:rPr>
        <w:t> </w:t>
      </w:r>
      <w:r>
        <w:rPr>
          <w:spacing w:val="-2"/>
        </w:rPr>
        <w:t>Gore,</w:t>
      </w:r>
      <w:r>
        <w:rPr>
          <w:spacing w:val="-3"/>
        </w:rPr>
        <w:t> </w:t>
      </w:r>
      <w:r>
        <w:rPr>
          <w:spacing w:val="-2"/>
        </w:rPr>
        <w:t>učestvovanje</w:t>
      </w:r>
      <w:r>
        <w:rPr>
          <w:spacing w:val="-4"/>
        </w:rPr>
        <w:t> </w:t>
      </w:r>
      <w:r>
        <w:rPr>
          <w:spacing w:val="-2"/>
        </w:rPr>
        <w:t>na</w:t>
      </w:r>
      <w:r>
        <w:rPr>
          <w:spacing w:val="-4"/>
        </w:rPr>
        <w:t> </w:t>
      </w:r>
      <w:r>
        <w:rPr>
          <w:spacing w:val="-2"/>
        </w:rPr>
        <w:t>raspravama</w:t>
      </w:r>
      <w:r>
        <w:rPr>
          <w:spacing w:val="-3"/>
        </w:rPr>
        <w:t> </w:t>
      </w:r>
      <w:r>
        <w:rPr>
          <w:spacing w:val="-2"/>
        </w:rPr>
        <w:t>pred</w:t>
      </w:r>
      <w:r>
        <w:rPr>
          <w:spacing w:val="-4"/>
        </w:rPr>
        <w:t> </w:t>
      </w:r>
      <w:r>
        <w:rPr>
          <w:spacing w:val="-2"/>
        </w:rPr>
        <w:t>Upravnim</w:t>
      </w:r>
      <w:r>
        <w:rPr>
          <w:spacing w:val="-3"/>
        </w:rPr>
        <w:t> </w:t>
      </w:r>
      <w:r>
        <w:rPr>
          <w:spacing w:val="-2"/>
        </w:rPr>
        <w:t>sudom</w:t>
      </w:r>
      <w:r>
        <w:rPr>
          <w:spacing w:val="-3"/>
        </w:rPr>
        <w:t> </w:t>
      </w:r>
      <w:r>
        <w:rPr>
          <w:spacing w:val="-2"/>
        </w:rPr>
        <w:t>i</w:t>
      </w:r>
      <w:r>
        <w:rPr>
          <w:spacing w:val="-5"/>
        </w:rPr>
        <w:t> </w:t>
      </w:r>
      <w:r>
        <w:rPr>
          <w:spacing w:val="-2"/>
        </w:rPr>
        <w:t>zastupanje Ministarstva po</w:t>
      </w:r>
      <w:r>
        <w:rPr>
          <w:spacing w:val="-11"/>
        </w:rPr>
        <w:t> </w:t>
      </w:r>
      <w:r>
        <w:rPr>
          <w:spacing w:val="-2"/>
        </w:rPr>
        <w:t>ovlašćenju</w:t>
      </w:r>
      <w:r>
        <w:rPr>
          <w:spacing w:val="-11"/>
        </w:rPr>
        <w:t> </w:t>
      </w:r>
      <w:r>
        <w:rPr>
          <w:spacing w:val="-2"/>
        </w:rPr>
        <w:t>ministra</w:t>
      </w:r>
      <w:r>
        <w:rPr>
          <w:spacing w:val="-11"/>
        </w:rPr>
        <w:t> </w:t>
      </w:r>
      <w:r>
        <w:rPr>
          <w:spacing w:val="-2"/>
        </w:rPr>
        <w:t>pred</w:t>
      </w:r>
      <w:r>
        <w:rPr>
          <w:spacing w:val="-11"/>
        </w:rPr>
        <w:t> </w:t>
      </w:r>
      <w:r>
        <w:rPr>
          <w:spacing w:val="-2"/>
        </w:rPr>
        <w:t>Sudovima</w:t>
      </w:r>
      <w:r>
        <w:rPr>
          <w:spacing w:val="-11"/>
        </w:rPr>
        <w:t> </w:t>
      </w:r>
      <w:r>
        <w:rPr>
          <w:spacing w:val="-2"/>
        </w:rPr>
        <w:t>za</w:t>
      </w:r>
      <w:r>
        <w:rPr>
          <w:spacing w:val="-11"/>
        </w:rPr>
        <w:t> </w:t>
      </w:r>
      <w:r>
        <w:rPr>
          <w:spacing w:val="-2"/>
        </w:rPr>
        <w:t>prekršaje</w:t>
      </w:r>
      <w:r>
        <w:rPr>
          <w:spacing w:val="-11"/>
        </w:rPr>
        <w:t> </w:t>
      </w:r>
      <w:r>
        <w:rPr>
          <w:spacing w:val="-2"/>
        </w:rPr>
        <w:t>u</w:t>
      </w:r>
      <w:r>
        <w:rPr>
          <w:spacing w:val="-11"/>
        </w:rPr>
        <w:t> </w:t>
      </w:r>
      <w:r>
        <w:rPr>
          <w:spacing w:val="-2"/>
        </w:rPr>
        <w:t>postupcima</w:t>
      </w:r>
      <w:r>
        <w:rPr>
          <w:spacing w:val="-13"/>
        </w:rPr>
        <w:t> </w:t>
      </w:r>
      <w:r>
        <w:rPr>
          <w:spacing w:val="-2"/>
        </w:rPr>
        <w:t>koji</w:t>
      </w:r>
      <w:r>
        <w:rPr>
          <w:spacing w:val="-12"/>
        </w:rPr>
        <w:t> </w:t>
      </w:r>
      <w:r>
        <w:rPr>
          <w:spacing w:val="-2"/>
        </w:rPr>
        <w:t>se</w:t>
      </w:r>
      <w:r>
        <w:rPr>
          <w:spacing w:val="-11"/>
        </w:rPr>
        <w:t> </w:t>
      </w:r>
      <w:r>
        <w:rPr>
          <w:spacing w:val="-2"/>
        </w:rPr>
        <w:t>vode</w:t>
      </w:r>
      <w:r>
        <w:rPr>
          <w:spacing w:val="-11"/>
        </w:rPr>
        <w:t> </w:t>
      </w:r>
      <w:r>
        <w:rPr>
          <w:spacing w:val="-2"/>
        </w:rPr>
        <w:t>povodom</w:t>
      </w:r>
      <w:r>
        <w:rPr>
          <w:spacing w:val="-10"/>
        </w:rPr>
        <w:t> </w:t>
      </w:r>
      <w:r>
        <w:rPr>
          <w:spacing w:val="-2"/>
        </w:rPr>
        <w:t>prekršajnih</w:t>
      </w:r>
      <w:r>
        <w:rPr>
          <w:spacing w:val="-13"/>
        </w:rPr>
        <w:t> </w:t>
      </w:r>
      <w:r>
        <w:rPr>
          <w:spacing w:val="-2"/>
        </w:rPr>
        <w:t>naloga </w:t>
      </w:r>
      <w:r>
        <w:rPr/>
        <w:t>ovlašćenih</w:t>
      </w:r>
      <w:r>
        <w:rPr>
          <w:spacing w:val="-10"/>
        </w:rPr>
        <w:t> </w:t>
      </w:r>
      <w:r>
        <w:rPr/>
        <w:t>inspektora</w:t>
      </w:r>
      <w:r>
        <w:rPr>
          <w:spacing w:val="-12"/>
        </w:rPr>
        <w:t> </w:t>
      </w:r>
      <w:r>
        <w:rPr/>
        <w:t>ovog</w:t>
      </w:r>
      <w:r>
        <w:rPr>
          <w:spacing w:val="-9"/>
        </w:rPr>
        <w:t> </w:t>
      </w:r>
      <w:r>
        <w:rPr/>
        <w:t>Ministarstva</w:t>
      </w:r>
      <w:r>
        <w:rPr>
          <w:spacing w:val="-10"/>
        </w:rPr>
        <w:t> </w:t>
      </w:r>
      <w:r>
        <w:rPr/>
        <w:t>i</w:t>
      </w:r>
      <w:r>
        <w:rPr>
          <w:spacing w:val="-10"/>
        </w:rPr>
        <w:t> </w:t>
      </w:r>
      <w:r>
        <w:rPr/>
        <w:t>drugim</w:t>
      </w:r>
      <w:r>
        <w:rPr>
          <w:spacing w:val="-13"/>
        </w:rPr>
        <w:t> </w:t>
      </w:r>
      <w:r>
        <w:rPr/>
        <w:t>postupcima</w:t>
      </w:r>
      <w:r>
        <w:rPr>
          <w:spacing w:val="-12"/>
        </w:rPr>
        <w:t> </w:t>
      </w:r>
      <w:r>
        <w:rPr/>
        <w:t>u</w:t>
      </w:r>
      <w:r>
        <w:rPr>
          <w:spacing w:val="-10"/>
        </w:rPr>
        <w:t> </w:t>
      </w:r>
      <w:r>
        <w:rPr/>
        <w:t>skladu</w:t>
      </w:r>
      <w:r>
        <w:rPr>
          <w:spacing w:val="-10"/>
        </w:rPr>
        <w:t> </w:t>
      </w:r>
      <w:r>
        <w:rPr/>
        <w:t>sa</w:t>
      </w:r>
      <w:r>
        <w:rPr>
          <w:spacing w:val="-14"/>
        </w:rPr>
        <w:t> </w:t>
      </w:r>
      <w:r>
        <w:rPr/>
        <w:t>zakonom;</w:t>
      </w:r>
      <w:r>
        <w:rPr>
          <w:spacing w:val="-9"/>
        </w:rPr>
        <w:t> </w:t>
      </w:r>
      <w:r>
        <w:rPr/>
        <w:t>pripremu</w:t>
      </w:r>
      <w:r>
        <w:rPr>
          <w:spacing w:val="-10"/>
        </w:rPr>
        <w:t> </w:t>
      </w:r>
      <w:r>
        <w:rPr/>
        <w:t>odgovora</w:t>
      </w:r>
      <w:r>
        <w:rPr>
          <w:spacing w:val="-10"/>
        </w:rPr>
        <w:t> </w:t>
      </w:r>
      <w:r>
        <w:rPr/>
        <w:t>u postupcima za ocjenu ustavnosti i zakonitosti zakona, drugih propisa i opštih akata iz djelokruga Ministarstva; ostvarivanje saradnje sa organizacionim jedinicama Ministarstva čiji djelokrug rada je povezan</w:t>
      </w:r>
      <w:r>
        <w:rPr>
          <w:spacing w:val="-2"/>
        </w:rPr>
        <w:t> </w:t>
      </w:r>
      <w:r>
        <w:rPr/>
        <w:t>sa</w:t>
      </w:r>
      <w:r>
        <w:rPr>
          <w:spacing w:val="-2"/>
        </w:rPr>
        <w:t> </w:t>
      </w:r>
      <w:r>
        <w:rPr/>
        <w:t>predmetima</w:t>
      </w:r>
      <w:r>
        <w:rPr>
          <w:spacing w:val="-6"/>
        </w:rPr>
        <w:t> </w:t>
      </w:r>
      <w:r>
        <w:rPr/>
        <w:t>u</w:t>
      </w:r>
      <w:r>
        <w:rPr>
          <w:spacing w:val="-4"/>
        </w:rPr>
        <w:t> </w:t>
      </w:r>
      <w:r>
        <w:rPr/>
        <w:t>kojima</w:t>
      </w:r>
      <w:r>
        <w:rPr>
          <w:spacing w:val="-4"/>
        </w:rPr>
        <w:t> </w:t>
      </w:r>
      <w:r>
        <w:rPr/>
        <w:t>se</w:t>
      </w:r>
      <w:r>
        <w:rPr>
          <w:spacing w:val="-2"/>
        </w:rPr>
        <w:t> </w:t>
      </w:r>
      <w:r>
        <w:rPr/>
        <w:t>donose</w:t>
      </w:r>
      <w:r>
        <w:rPr>
          <w:spacing w:val="-2"/>
        </w:rPr>
        <w:t> </w:t>
      </w:r>
      <w:r>
        <w:rPr/>
        <w:t>drugostepena</w:t>
      </w:r>
      <w:r>
        <w:rPr>
          <w:spacing w:val="-4"/>
        </w:rPr>
        <w:t> </w:t>
      </w:r>
      <w:r>
        <w:rPr/>
        <w:t>rješenja; izradu</w:t>
      </w:r>
      <w:r>
        <w:rPr>
          <w:spacing w:val="-2"/>
        </w:rPr>
        <w:t> </w:t>
      </w:r>
      <w:r>
        <w:rPr/>
        <w:t>informacija, izvještaja i</w:t>
      </w:r>
      <w:r>
        <w:rPr>
          <w:spacing w:val="-5"/>
        </w:rPr>
        <w:t> </w:t>
      </w:r>
      <w:r>
        <w:rPr/>
        <w:t>drugih aktata u skladu sa zakonom; učestvovanje u vršenju nadzora nad primjenom zakona i drugih propisa u organima nad kojima Ministarstvo ima ovlašćenja upravnog nadzora, kao i u nadzoru nad zakonitošću upravnih akata i aktivnosti tih organa; učestvovanje u usklađivanju nacionalnog zakonodavstva sa pravnom tekovinom Evropske unije, kao i u obavljanju drugih pravnih i normativnih poslova u skladu sa </w:t>
      </w:r>
      <w:r>
        <w:rPr>
          <w:spacing w:val="-2"/>
        </w:rPr>
        <w:t>zakonom."</w:t>
      </w:r>
    </w:p>
    <w:p>
      <w:pPr>
        <w:pStyle w:val="BodyText"/>
      </w:pPr>
    </w:p>
    <w:p>
      <w:pPr>
        <w:pStyle w:val="BodyText"/>
        <w:spacing w:before="3"/>
      </w:pPr>
    </w:p>
    <w:p>
      <w:pPr>
        <w:spacing w:before="0"/>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12</w:t>
      </w:r>
    </w:p>
    <w:p>
      <w:pPr>
        <w:pStyle w:val="Heading1"/>
        <w:numPr>
          <w:ilvl w:val="0"/>
          <w:numId w:val="2"/>
        </w:numPr>
        <w:tabs>
          <w:tab w:pos="1934" w:val="left" w:leader="none"/>
        </w:tabs>
        <w:spacing w:line="240" w:lineRule="auto" w:before="251" w:after="0"/>
        <w:ind w:left="1934" w:right="0" w:hanging="365"/>
        <w:jc w:val="left"/>
      </w:pPr>
      <w:r>
        <w:rPr/>
        <w:t>ODJELJENJE</w:t>
      </w:r>
      <w:r>
        <w:rPr>
          <w:spacing w:val="-8"/>
        </w:rPr>
        <w:t> </w:t>
      </w:r>
      <w:r>
        <w:rPr/>
        <w:t>ZA</w:t>
      </w:r>
      <w:r>
        <w:rPr>
          <w:spacing w:val="-11"/>
        </w:rPr>
        <w:t> </w:t>
      </w:r>
      <w:r>
        <w:rPr/>
        <w:t>MEĐUNARODNU</w:t>
      </w:r>
      <w:r>
        <w:rPr>
          <w:spacing w:val="-5"/>
        </w:rPr>
        <w:t> </w:t>
      </w:r>
      <w:r>
        <w:rPr/>
        <w:t>SARADNJU</w:t>
      </w:r>
      <w:r>
        <w:rPr>
          <w:spacing w:val="-5"/>
        </w:rPr>
        <w:t> </w:t>
      </w:r>
      <w:r>
        <w:rPr/>
        <w:t>I</w:t>
      </w:r>
      <w:r>
        <w:rPr>
          <w:spacing w:val="-5"/>
        </w:rPr>
        <w:t> </w:t>
      </w:r>
      <w:r>
        <w:rPr/>
        <w:t>IPA</w:t>
      </w:r>
      <w:r>
        <w:rPr>
          <w:spacing w:val="-11"/>
        </w:rPr>
        <w:t> </w:t>
      </w:r>
      <w:r>
        <w:rPr>
          <w:spacing w:val="-2"/>
        </w:rPr>
        <w:t>PROJEKTE</w:t>
      </w:r>
    </w:p>
    <w:p>
      <w:pPr>
        <w:pStyle w:val="BodyText"/>
        <w:spacing w:before="48"/>
        <w:rPr>
          <w:rFonts w:ascii="Arial"/>
          <w:b/>
        </w:rPr>
      </w:pPr>
    </w:p>
    <w:p>
      <w:pPr>
        <w:pStyle w:val="BodyText"/>
        <w:ind w:left="2" w:right="134" w:firstLine="720"/>
        <w:jc w:val="both"/>
      </w:pPr>
      <w:r>
        <w:rPr>
          <w:rFonts w:ascii="Arial" w:hAnsi="Arial"/>
          <w:b/>
        </w:rPr>
        <w:t>Odjeljenje za međunarodnu saradnju i IPA projekte </w:t>
      </w:r>
      <w:r>
        <w:rPr/>
        <w:t>vrši poslove koji se odnose na: </w:t>
      </w:r>
      <w:r>
        <w:rPr>
          <w:spacing w:val="-4"/>
        </w:rPr>
        <w:t>uspostavljanje</w:t>
      </w:r>
      <w:r>
        <w:rPr>
          <w:spacing w:val="-5"/>
        </w:rPr>
        <w:t> </w:t>
      </w:r>
      <w:r>
        <w:rPr>
          <w:spacing w:val="-4"/>
        </w:rPr>
        <w:t>i ostvarivanje međunarodne saradnje,</w:t>
      </w:r>
      <w:r>
        <w:rPr>
          <w:spacing w:val="-6"/>
        </w:rPr>
        <w:t> </w:t>
      </w:r>
      <w:r>
        <w:rPr>
          <w:spacing w:val="-4"/>
        </w:rPr>
        <w:t>kao</w:t>
      </w:r>
      <w:r>
        <w:rPr>
          <w:spacing w:val="-5"/>
        </w:rPr>
        <w:t> </w:t>
      </w:r>
      <w:r>
        <w:rPr>
          <w:spacing w:val="-4"/>
        </w:rPr>
        <w:t>i njeno praćenje</w:t>
      </w:r>
      <w:r>
        <w:rPr>
          <w:spacing w:val="-5"/>
        </w:rPr>
        <w:t> </w:t>
      </w:r>
      <w:r>
        <w:rPr>
          <w:spacing w:val="-4"/>
        </w:rPr>
        <w:t>na bilateralnom i</w:t>
      </w:r>
      <w:r>
        <w:rPr>
          <w:spacing w:val="-5"/>
        </w:rPr>
        <w:t> </w:t>
      </w:r>
      <w:r>
        <w:rPr>
          <w:spacing w:val="-4"/>
        </w:rPr>
        <w:t>multilateralnom </w:t>
      </w:r>
      <w:r>
        <w:rPr/>
        <w:t>nivou za oblast poljoprivrede, ribarstva, šumarstva i vodoprivrede; koordinaciju aktivnosti sa ciljem potpisivanja i sprovođenja bilateralnih i multilateralnih sporazuma/inicijativa/ugovora; saradnju sa diplomatsko-konzularnim predstavništvima u Crnoj Gori; saradnju sa diplomatsko-konzularnim predstavništvima Crne Gore u inostranstvu; iniciranje, definisanje i učešće u aktivnostima programa i projekata koji se finansiraju sredstvima iz međunarodnih fondova, međunarodnih i domaćih kredita i donacija u dijelu nadležnosti Ministarstva i to kroz: koordinaciju aktivnosti na identifikaciji potreba za međunarodnom</w:t>
      </w:r>
      <w:r>
        <w:rPr>
          <w:spacing w:val="-14"/>
        </w:rPr>
        <w:t> </w:t>
      </w:r>
      <w:r>
        <w:rPr/>
        <w:t>pomoći,</w:t>
      </w:r>
      <w:r>
        <w:rPr>
          <w:spacing w:val="-16"/>
        </w:rPr>
        <w:t> </w:t>
      </w:r>
      <w:r>
        <w:rPr/>
        <w:t>komunikaciju</w:t>
      </w:r>
      <w:r>
        <w:rPr>
          <w:spacing w:val="-15"/>
        </w:rPr>
        <w:t> </w:t>
      </w:r>
      <w:r>
        <w:rPr/>
        <w:t>i</w:t>
      </w:r>
      <w:r>
        <w:rPr>
          <w:spacing w:val="-14"/>
        </w:rPr>
        <w:t> </w:t>
      </w:r>
      <w:r>
        <w:rPr/>
        <w:t>iniciranje</w:t>
      </w:r>
      <w:r>
        <w:rPr>
          <w:spacing w:val="-16"/>
        </w:rPr>
        <w:t> </w:t>
      </w:r>
      <w:r>
        <w:rPr/>
        <w:t>saradnje</w:t>
      </w:r>
      <w:r>
        <w:rPr>
          <w:spacing w:val="-15"/>
        </w:rPr>
        <w:t> </w:t>
      </w:r>
      <w:r>
        <w:rPr/>
        <w:t>sa</w:t>
      </w:r>
      <w:r>
        <w:rPr>
          <w:spacing w:val="-15"/>
        </w:rPr>
        <w:t> </w:t>
      </w:r>
      <w:r>
        <w:rPr/>
        <w:t>potencijalnim</w:t>
      </w:r>
      <w:r>
        <w:rPr>
          <w:spacing w:val="-13"/>
        </w:rPr>
        <w:t> </w:t>
      </w:r>
      <w:r>
        <w:rPr/>
        <w:t>donatorima</w:t>
      </w:r>
      <w:r>
        <w:rPr>
          <w:spacing w:val="-14"/>
        </w:rPr>
        <w:t> </w:t>
      </w:r>
      <w:r>
        <w:rPr/>
        <w:t>na</w:t>
      </w:r>
      <w:r>
        <w:rPr>
          <w:spacing w:val="-16"/>
        </w:rPr>
        <w:t> </w:t>
      </w:r>
      <w:r>
        <w:rPr/>
        <w:t>bilateralnom</w:t>
      </w:r>
      <w:r>
        <w:rPr>
          <w:spacing w:val="-13"/>
        </w:rPr>
        <w:t> </w:t>
      </w:r>
      <w:r>
        <w:rPr/>
        <w:t>i multilateralnom nivou i monitoring realizacije odobrenih programa i projekata koji se finansiraju iz međunarodnih sredstava; iniciranje, organizovanje i učešće u obukama/radionicama/projektnim aktivnostima</w:t>
      </w:r>
      <w:r>
        <w:rPr>
          <w:spacing w:val="-11"/>
        </w:rPr>
        <w:t> </w:t>
      </w:r>
      <w:r>
        <w:rPr/>
        <w:t>finansiranih</w:t>
      </w:r>
      <w:r>
        <w:rPr>
          <w:spacing w:val="-9"/>
        </w:rPr>
        <w:t> </w:t>
      </w:r>
      <w:r>
        <w:rPr/>
        <w:t>iz</w:t>
      </w:r>
      <w:r>
        <w:rPr>
          <w:spacing w:val="-11"/>
        </w:rPr>
        <w:t> </w:t>
      </w:r>
      <w:r>
        <w:rPr/>
        <w:t>međunarodnih</w:t>
      </w:r>
      <w:r>
        <w:rPr>
          <w:spacing w:val="-13"/>
        </w:rPr>
        <w:t> </w:t>
      </w:r>
      <w:r>
        <w:rPr/>
        <w:t>fondova</w:t>
      </w:r>
      <w:r>
        <w:rPr>
          <w:spacing w:val="-9"/>
        </w:rPr>
        <w:t> </w:t>
      </w:r>
      <w:r>
        <w:rPr/>
        <w:t>u</w:t>
      </w:r>
      <w:r>
        <w:rPr>
          <w:spacing w:val="-11"/>
        </w:rPr>
        <w:t> </w:t>
      </w:r>
      <w:r>
        <w:rPr/>
        <w:t>cilju</w:t>
      </w:r>
      <w:r>
        <w:rPr>
          <w:spacing w:val="-11"/>
        </w:rPr>
        <w:t> </w:t>
      </w:r>
      <w:r>
        <w:rPr/>
        <w:t>jačanja</w:t>
      </w:r>
      <w:r>
        <w:rPr>
          <w:spacing w:val="-9"/>
        </w:rPr>
        <w:t> </w:t>
      </w:r>
      <w:r>
        <w:rPr/>
        <w:t>administrativnih</w:t>
      </w:r>
      <w:r>
        <w:rPr>
          <w:spacing w:val="-9"/>
        </w:rPr>
        <w:t> </w:t>
      </w:r>
      <w:r>
        <w:rPr/>
        <w:t>kapaciteta</w:t>
      </w:r>
      <w:r>
        <w:rPr>
          <w:spacing w:val="-11"/>
        </w:rPr>
        <w:t> </w:t>
      </w:r>
      <w:r>
        <w:rPr/>
        <w:t>za</w:t>
      </w:r>
      <w:r>
        <w:rPr>
          <w:spacing w:val="-9"/>
        </w:rPr>
        <w:t> </w:t>
      </w:r>
      <w:r>
        <w:rPr/>
        <w:t>potrebe procesa pristupanja EU u oblasti poljoprivrede, ribarstva, bezbjednosti hrane, šumarstva i vodoprivrede; pripremu platformi za</w:t>
      </w:r>
      <w:r>
        <w:rPr>
          <w:spacing w:val="-2"/>
        </w:rPr>
        <w:t> </w:t>
      </w:r>
      <w:r>
        <w:rPr/>
        <w:t>razgovore</w:t>
      </w:r>
      <w:r>
        <w:rPr>
          <w:spacing w:val="-1"/>
        </w:rPr>
        <w:t> </w:t>
      </w:r>
      <w:r>
        <w:rPr/>
        <w:t>sa</w:t>
      </w:r>
      <w:r>
        <w:rPr>
          <w:spacing w:val="-2"/>
        </w:rPr>
        <w:t> </w:t>
      </w:r>
      <w:r>
        <w:rPr/>
        <w:t>stranim</w:t>
      </w:r>
      <w:r>
        <w:rPr>
          <w:spacing w:val="-1"/>
        </w:rPr>
        <w:t> </w:t>
      </w:r>
      <w:r>
        <w:rPr/>
        <w:t>delegacijama</w:t>
      </w:r>
      <w:r>
        <w:rPr>
          <w:spacing w:val="-1"/>
        </w:rPr>
        <w:t> </w:t>
      </w:r>
      <w:r>
        <w:rPr/>
        <w:t>i prikupljanje</w:t>
      </w:r>
      <w:r>
        <w:rPr>
          <w:spacing w:val="-2"/>
        </w:rPr>
        <w:t> </w:t>
      </w:r>
      <w:r>
        <w:rPr/>
        <w:t>izvještaja</w:t>
      </w:r>
      <w:r>
        <w:rPr>
          <w:spacing w:val="-2"/>
        </w:rPr>
        <w:t> </w:t>
      </w:r>
      <w:r>
        <w:rPr/>
        <w:t>o</w:t>
      </w:r>
      <w:r>
        <w:rPr>
          <w:spacing w:val="-2"/>
        </w:rPr>
        <w:t> </w:t>
      </w:r>
      <w:r>
        <w:rPr/>
        <w:t>ostvarenim</w:t>
      </w:r>
      <w:r>
        <w:rPr>
          <w:spacing w:val="-1"/>
        </w:rPr>
        <w:t> </w:t>
      </w:r>
      <w:r>
        <w:rPr/>
        <w:t>posjetama </w:t>
      </w:r>
      <w:r>
        <w:rPr>
          <w:w w:val="90"/>
        </w:rPr>
        <w:t>i</w:t>
      </w:r>
      <w:r>
        <w:rPr/>
        <w:t> </w:t>
      </w:r>
      <w:r>
        <w:rPr>
          <w:w w:val="90"/>
        </w:rPr>
        <w:t>učešću</w:t>
      </w:r>
      <w:r>
        <w:rPr/>
        <w:t> </w:t>
      </w:r>
      <w:r>
        <w:rPr>
          <w:w w:val="90"/>
        </w:rPr>
        <w:t>na međunarodnim</w:t>
      </w:r>
      <w:r>
        <w:rPr/>
        <w:t> </w:t>
      </w:r>
      <w:r>
        <w:rPr>
          <w:w w:val="90"/>
        </w:rPr>
        <w:t>skupovima/studijskim posjetama</w:t>
      </w:r>
      <w:r>
        <w:rPr/>
        <w:t> </w:t>
      </w:r>
      <w:r>
        <w:rPr>
          <w:w w:val="90"/>
        </w:rPr>
        <w:t>iz</w:t>
      </w:r>
      <w:r>
        <w:rPr/>
        <w:t> </w:t>
      </w:r>
      <w:r>
        <w:rPr>
          <w:w w:val="90"/>
        </w:rPr>
        <w:t>nadležnosti</w:t>
      </w:r>
      <w:r>
        <w:rPr/>
        <w:t> </w:t>
      </w:r>
      <w:r>
        <w:rPr>
          <w:w w:val="90"/>
        </w:rPr>
        <w:t>Ministarstva;</w:t>
      </w:r>
      <w:r>
        <w:rPr/>
        <w:t> </w:t>
      </w:r>
      <w:r>
        <w:rPr>
          <w:w w:val="90"/>
        </w:rPr>
        <w:t>praćenje</w:t>
      </w:r>
      <w:r>
        <w:rPr/>
        <w:t> </w:t>
      </w:r>
      <w:r>
        <w:rPr>
          <w:w w:val="90"/>
        </w:rPr>
        <w:t>i</w:t>
      </w:r>
      <w:r>
        <w:rPr/>
        <w:t> </w:t>
      </w:r>
      <w:r>
        <w:rPr>
          <w:w w:val="90"/>
        </w:rPr>
        <w:t>učešće</w:t>
      </w:r>
      <w:r>
        <w:rPr>
          <w:spacing w:val="80"/>
        </w:rPr>
        <w:t> </w:t>
      </w:r>
      <w:r>
        <w:rPr>
          <w:spacing w:val="-2"/>
        </w:rPr>
        <w:t>u</w:t>
      </w:r>
      <w:r>
        <w:rPr>
          <w:spacing w:val="-3"/>
        </w:rPr>
        <w:t> </w:t>
      </w:r>
      <w:r>
        <w:rPr>
          <w:spacing w:val="-2"/>
        </w:rPr>
        <w:t>aktivnostima</w:t>
      </w:r>
      <w:r>
        <w:rPr>
          <w:spacing w:val="-3"/>
        </w:rPr>
        <w:t> </w:t>
      </w:r>
      <w:r>
        <w:rPr>
          <w:spacing w:val="-2"/>
        </w:rPr>
        <w:t>vezanim</w:t>
      </w:r>
      <w:r>
        <w:rPr>
          <w:spacing w:val="-3"/>
        </w:rPr>
        <w:t> </w:t>
      </w:r>
      <w:r>
        <w:rPr>
          <w:spacing w:val="-2"/>
        </w:rPr>
        <w:t>za</w:t>
      </w:r>
      <w:r>
        <w:rPr>
          <w:spacing w:val="-3"/>
        </w:rPr>
        <w:t> </w:t>
      </w:r>
      <w:r>
        <w:rPr>
          <w:spacing w:val="-2"/>
        </w:rPr>
        <w:t>pregovaračka</w:t>
      </w:r>
      <w:r>
        <w:rPr>
          <w:spacing w:val="-3"/>
        </w:rPr>
        <w:t> </w:t>
      </w:r>
      <w:r>
        <w:rPr>
          <w:spacing w:val="-2"/>
        </w:rPr>
        <w:t>poglavlja</w:t>
      </w:r>
      <w:r>
        <w:rPr>
          <w:spacing w:val="-3"/>
        </w:rPr>
        <w:t> </w:t>
      </w:r>
      <w:r>
        <w:rPr>
          <w:spacing w:val="-2"/>
        </w:rPr>
        <w:t>u</w:t>
      </w:r>
      <w:r>
        <w:rPr>
          <w:spacing w:val="-7"/>
        </w:rPr>
        <w:t> </w:t>
      </w:r>
      <w:r>
        <w:rPr>
          <w:spacing w:val="-2"/>
        </w:rPr>
        <w:t>kojima učestvuje</w:t>
      </w:r>
      <w:r>
        <w:rPr>
          <w:spacing w:val="-3"/>
        </w:rPr>
        <w:t> </w:t>
      </w:r>
      <w:r>
        <w:rPr>
          <w:spacing w:val="-2"/>
        </w:rPr>
        <w:t>Ministarstvo; ostvarivanje</w:t>
      </w:r>
      <w:r>
        <w:rPr>
          <w:spacing w:val="-3"/>
        </w:rPr>
        <w:t> </w:t>
      </w:r>
      <w:r>
        <w:rPr>
          <w:spacing w:val="-2"/>
        </w:rPr>
        <w:t>redovne saradnje</w:t>
      </w:r>
      <w:r>
        <w:rPr>
          <w:spacing w:val="-3"/>
        </w:rPr>
        <w:t> </w:t>
      </w:r>
      <w:r>
        <w:rPr>
          <w:spacing w:val="-2"/>
        </w:rPr>
        <w:t>sa</w:t>
      </w:r>
      <w:r>
        <w:rPr>
          <w:spacing w:val="-3"/>
        </w:rPr>
        <w:t> </w:t>
      </w:r>
      <w:r>
        <w:rPr>
          <w:spacing w:val="-2"/>
        </w:rPr>
        <w:t>nadležnim institucijama</w:t>
      </w:r>
      <w:r>
        <w:rPr>
          <w:spacing w:val="-3"/>
        </w:rPr>
        <w:t> </w:t>
      </w:r>
      <w:r>
        <w:rPr>
          <w:spacing w:val="-2"/>
        </w:rPr>
        <w:t>za proces</w:t>
      </w:r>
      <w:r>
        <w:rPr>
          <w:spacing w:val="-3"/>
        </w:rPr>
        <w:t> </w:t>
      </w:r>
      <w:r>
        <w:rPr>
          <w:spacing w:val="-2"/>
        </w:rPr>
        <w:t>programiranja</w:t>
      </w:r>
      <w:r>
        <w:rPr>
          <w:spacing w:val="-3"/>
        </w:rPr>
        <w:t> </w:t>
      </w:r>
      <w:r>
        <w:rPr>
          <w:spacing w:val="-2"/>
        </w:rPr>
        <w:t>i</w:t>
      </w:r>
      <w:r>
        <w:rPr>
          <w:spacing w:val="-4"/>
        </w:rPr>
        <w:t> </w:t>
      </w:r>
      <w:r>
        <w:rPr>
          <w:spacing w:val="-2"/>
        </w:rPr>
        <w:t>sprovođenja EU</w:t>
      </w:r>
      <w:r>
        <w:rPr>
          <w:spacing w:val="-6"/>
        </w:rPr>
        <w:t> </w:t>
      </w:r>
      <w:r>
        <w:rPr>
          <w:spacing w:val="-2"/>
        </w:rPr>
        <w:t>fondova;</w:t>
      </w:r>
      <w:r>
        <w:rPr>
          <w:spacing w:val="-3"/>
        </w:rPr>
        <w:t> </w:t>
      </w:r>
      <w:r>
        <w:rPr>
          <w:spacing w:val="-2"/>
        </w:rPr>
        <w:t>obezbjeđivanje </w:t>
      </w:r>
      <w:r>
        <w:rPr/>
        <w:t>neophodnih</w:t>
      </w:r>
      <w:r>
        <w:rPr>
          <w:spacing w:val="-8"/>
        </w:rPr>
        <w:t> </w:t>
      </w:r>
      <w:r>
        <w:rPr/>
        <w:t>inputa</w:t>
      </w:r>
      <w:r>
        <w:rPr>
          <w:spacing w:val="-9"/>
        </w:rPr>
        <w:t> </w:t>
      </w:r>
      <w:r>
        <w:rPr/>
        <w:t>tokom</w:t>
      </w:r>
      <w:r>
        <w:rPr>
          <w:spacing w:val="-8"/>
        </w:rPr>
        <w:t> </w:t>
      </w:r>
      <w:r>
        <w:rPr/>
        <w:t>faze</w:t>
      </w:r>
      <w:r>
        <w:rPr>
          <w:spacing w:val="-7"/>
        </w:rPr>
        <w:t> </w:t>
      </w:r>
      <w:r>
        <w:rPr/>
        <w:t>programiranja</w:t>
      </w:r>
      <w:r>
        <w:rPr>
          <w:spacing w:val="-9"/>
        </w:rPr>
        <w:t> </w:t>
      </w:r>
      <w:r>
        <w:rPr/>
        <w:t>u</w:t>
      </w:r>
      <w:r>
        <w:rPr>
          <w:spacing w:val="-7"/>
        </w:rPr>
        <w:t> </w:t>
      </w:r>
      <w:r>
        <w:rPr/>
        <w:t>skladu</w:t>
      </w:r>
      <w:r>
        <w:rPr>
          <w:spacing w:val="-9"/>
        </w:rPr>
        <w:t> </w:t>
      </w:r>
      <w:r>
        <w:rPr/>
        <w:t>sa</w:t>
      </w:r>
      <w:r>
        <w:rPr>
          <w:spacing w:val="-7"/>
        </w:rPr>
        <w:t> </w:t>
      </w:r>
      <w:r>
        <w:rPr/>
        <w:t>programskim</w:t>
      </w:r>
      <w:r>
        <w:rPr>
          <w:spacing w:val="-8"/>
        </w:rPr>
        <w:t> </w:t>
      </w:r>
      <w:r>
        <w:rPr/>
        <w:t>dokumentima;</w:t>
      </w:r>
      <w:r>
        <w:rPr>
          <w:spacing w:val="-8"/>
        </w:rPr>
        <w:t> </w:t>
      </w:r>
      <w:r>
        <w:rPr/>
        <w:t>pripremu</w:t>
      </w:r>
      <w:r>
        <w:rPr>
          <w:spacing w:val="-9"/>
        </w:rPr>
        <w:t> </w:t>
      </w:r>
      <w:r>
        <w:rPr/>
        <w:t>projektnih ideja</w:t>
      </w:r>
      <w:r>
        <w:rPr>
          <w:spacing w:val="-11"/>
        </w:rPr>
        <w:t> </w:t>
      </w:r>
      <w:r>
        <w:rPr/>
        <w:t>i</w:t>
      </w:r>
      <w:r>
        <w:rPr>
          <w:spacing w:val="-12"/>
        </w:rPr>
        <w:t> </w:t>
      </w:r>
      <w:r>
        <w:rPr/>
        <w:t>opisa</w:t>
      </w:r>
      <w:r>
        <w:rPr>
          <w:spacing w:val="-11"/>
        </w:rPr>
        <w:t> </w:t>
      </w:r>
      <w:r>
        <w:rPr/>
        <w:t>projekata</w:t>
      </w:r>
      <w:r>
        <w:rPr>
          <w:spacing w:val="-11"/>
        </w:rPr>
        <w:t> </w:t>
      </w:r>
      <w:r>
        <w:rPr/>
        <w:t>na</w:t>
      </w:r>
      <w:r>
        <w:rPr>
          <w:spacing w:val="-14"/>
        </w:rPr>
        <w:t> </w:t>
      </w:r>
      <w:r>
        <w:rPr/>
        <w:t>osnovu</w:t>
      </w:r>
      <w:r>
        <w:rPr>
          <w:spacing w:val="-11"/>
        </w:rPr>
        <w:t> </w:t>
      </w:r>
      <w:r>
        <w:rPr/>
        <w:t>utvrđenih</w:t>
      </w:r>
      <w:r>
        <w:rPr>
          <w:spacing w:val="-11"/>
        </w:rPr>
        <w:t> </w:t>
      </w:r>
      <w:r>
        <w:rPr/>
        <w:t>prioriteta</w:t>
      </w:r>
      <w:r>
        <w:rPr>
          <w:spacing w:val="-10"/>
        </w:rPr>
        <w:t> </w:t>
      </w:r>
      <w:r>
        <w:rPr/>
        <w:t>u</w:t>
      </w:r>
      <w:r>
        <w:rPr>
          <w:spacing w:val="-11"/>
        </w:rPr>
        <w:t> </w:t>
      </w:r>
      <w:r>
        <w:rPr/>
        <w:t>saradnji</w:t>
      </w:r>
      <w:r>
        <w:rPr>
          <w:spacing w:val="-12"/>
        </w:rPr>
        <w:t> </w:t>
      </w:r>
      <w:r>
        <w:rPr/>
        <w:t>sa</w:t>
      </w:r>
      <w:r>
        <w:rPr>
          <w:spacing w:val="-13"/>
        </w:rPr>
        <w:t> </w:t>
      </w:r>
      <w:r>
        <w:rPr/>
        <w:t>relevantnim</w:t>
      </w:r>
      <w:r>
        <w:rPr>
          <w:spacing w:val="-10"/>
        </w:rPr>
        <w:t> </w:t>
      </w:r>
      <w:r>
        <w:rPr/>
        <w:t>direktoratima;</w:t>
      </w:r>
      <w:r>
        <w:rPr>
          <w:spacing w:val="-12"/>
        </w:rPr>
        <w:t> </w:t>
      </w:r>
      <w:r>
        <w:rPr/>
        <w:t>koordinaciju pripreme i/ili pružanje podrške u pripremi tehničke i dokumentacije za sprovođenje projekata čije je finansiranje djelimično ili u potpunosti obezbijeđeno ili planirano kroz IPA fondove; izradu tenderske dokumentacije;</w:t>
      </w:r>
      <w:r>
        <w:rPr>
          <w:spacing w:val="-13"/>
        </w:rPr>
        <w:t> </w:t>
      </w:r>
      <w:r>
        <w:rPr/>
        <w:t>učešće</w:t>
      </w:r>
      <w:r>
        <w:rPr>
          <w:spacing w:val="-13"/>
        </w:rPr>
        <w:t> </w:t>
      </w:r>
      <w:r>
        <w:rPr/>
        <w:t>u</w:t>
      </w:r>
      <w:r>
        <w:rPr>
          <w:spacing w:val="-12"/>
        </w:rPr>
        <w:t> </w:t>
      </w:r>
      <w:r>
        <w:rPr/>
        <w:t>tenderskoj</w:t>
      </w:r>
      <w:r>
        <w:rPr>
          <w:spacing w:val="-11"/>
        </w:rPr>
        <w:t> </w:t>
      </w:r>
      <w:r>
        <w:rPr/>
        <w:t>proceduri,</w:t>
      </w:r>
      <w:r>
        <w:rPr>
          <w:spacing w:val="-13"/>
        </w:rPr>
        <w:t> </w:t>
      </w:r>
      <w:r>
        <w:rPr/>
        <w:t>procesu</w:t>
      </w:r>
      <w:r>
        <w:rPr>
          <w:spacing w:val="-12"/>
        </w:rPr>
        <w:t> </w:t>
      </w:r>
      <w:r>
        <w:rPr/>
        <w:t>ugovaranja,</w:t>
      </w:r>
      <w:r>
        <w:rPr>
          <w:spacing w:val="-13"/>
        </w:rPr>
        <w:t> </w:t>
      </w:r>
      <w:r>
        <w:rPr/>
        <w:t>plaćanjima,</w:t>
      </w:r>
      <w:r>
        <w:rPr>
          <w:spacing w:val="-12"/>
        </w:rPr>
        <w:t> </w:t>
      </w:r>
      <w:r>
        <w:rPr/>
        <w:t>izvještavanju</w:t>
      </w:r>
      <w:r>
        <w:rPr>
          <w:spacing w:val="-12"/>
        </w:rPr>
        <w:t> </w:t>
      </w:r>
      <w:r>
        <w:rPr/>
        <w:t>i</w:t>
      </w:r>
      <w:r>
        <w:rPr>
          <w:spacing w:val="-14"/>
        </w:rPr>
        <w:t> </w:t>
      </w:r>
      <w:r>
        <w:rPr/>
        <w:t>vršenju monitoringa sprovođenja ugovora, a sve u skladu sa sporazumima potpisanim sa tijelom nadležnim za proces sprovođenja, usklađivanja finansijskog plana sa odobrenim sredstvima u budžetu; praćenje realizacije projekata kroz organizovanje monitoring posjeta i pripremu redovnih izvještaja o napretku u sprovođenju projekata za potrebe nadležnih organa u skladu sa preporukama organa nadležnih za uspostavljanje</w:t>
      </w:r>
      <w:r>
        <w:rPr>
          <w:spacing w:val="-12"/>
        </w:rPr>
        <w:t> </w:t>
      </w:r>
      <w:r>
        <w:rPr/>
        <w:t>indirektnog</w:t>
      </w:r>
      <w:r>
        <w:rPr>
          <w:spacing w:val="-10"/>
        </w:rPr>
        <w:t> </w:t>
      </w:r>
      <w:r>
        <w:rPr/>
        <w:t>sistema</w:t>
      </w:r>
      <w:r>
        <w:rPr>
          <w:spacing w:val="-12"/>
        </w:rPr>
        <w:t> </w:t>
      </w:r>
      <w:r>
        <w:rPr/>
        <w:t>upravljanja</w:t>
      </w:r>
      <w:r>
        <w:rPr>
          <w:spacing w:val="-12"/>
        </w:rPr>
        <w:t> </w:t>
      </w:r>
      <w:r>
        <w:rPr/>
        <w:t>sredstvima</w:t>
      </w:r>
      <w:r>
        <w:rPr>
          <w:spacing w:val="-10"/>
        </w:rPr>
        <w:t> </w:t>
      </w:r>
      <w:r>
        <w:rPr/>
        <w:t>EU;</w:t>
      </w:r>
      <w:r>
        <w:rPr>
          <w:spacing w:val="-11"/>
        </w:rPr>
        <w:t> </w:t>
      </w:r>
      <w:r>
        <w:rPr/>
        <w:t>izradu</w:t>
      </w:r>
      <w:r>
        <w:rPr>
          <w:spacing w:val="-12"/>
        </w:rPr>
        <w:t> </w:t>
      </w:r>
      <w:r>
        <w:rPr/>
        <w:t>predloga</w:t>
      </w:r>
      <w:r>
        <w:rPr>
          <w:spacing w:val="-12"/>
        </w:rPr>
        <w:t> </w:t>
      </w:r>
      <w:r>
        <w:rPr/>
        <w:t>izvještaja</w:t>
      </w:r>
      <w:r>
        <w:rPr>
          <w:spacing w:val="-12"/>
        </w:rPr>
        <w:t> </w:t>
      </w:r>
      <w:r>
        <w:rPr/>
        <w:t>o</w:t>
      </w:r>
      <w:r>
        <w:rPr>
          <w:spacing w:val="-12"/>
        </w:rPr>
        <w:t> </w:t>
      </w:r>
      <w:r>
        <w:rPr/>
        <w:t>troškovima</w:t>
      </w:r>
      <w:r>
        <w:rPr>
          <w:spacing w:val="-12"/>
        </w:rPr>
        <w:t> </w:t>
      </w:r>
      <w:r>
        <w:rPr/>
        <w:t>IPA projekta kao i uspostavljanje i održavanje analitičkog sistema evidencije u skladu sa međunarodnim računovodstvenim standardima; pripremu plana javnih nabavki u okviru IPA fondova i dostavljanje nadležnim</w:t>
      </w:r>
      <w:r>
        <w:rPr>
          <w:spacing w:val="-15"/>
        </w:rPr>
        <w:t> </w:t>
      </w:r>
      <w:r>
        <w:rPr/>
        <w:t>organima;</w:t>
      </w:r>
      <w:r>
        <w:rPr>
          <w:spacing w:val="-14"/>
        </w:rPr>
        <w:t> </w:t>
      </w:r>
      <w:r>
        <w:rPr/>
        <w:t>obezbjeđivanje</w:t>
      </w:r>
      <w:r>
        <w:rPr>
          <w:spacing w:val="-14"/>
        </w:rPr>
        <w:t> </w:t>
      </w:r>
      <w:r>
        <w:rPr/>
        <w:t>inputa</w:t>
      </w:r>
      <w:r>
        <w:rPr>
          <w:spacing w:val="-14"/>
        </w:rPr>
        <w:t> </w:t>
      </w:r>
      <w:r>
        <w:rPr/>
        <w:t>za</w:t>
      </w:r>
      <w:r>
        <w:rPr>
          <w:spacing w:val="-14"/>
        </w:rPr>
        <w:t> </w:t>
      </w:r>
      <w:r>
        <w:rPr/>
        <w:t>pripremu</w:t>
      </w:r>
      <w:r>
        <w:rPr>
          <w:spacing w:val="-15"/>
        </w:rPr>
        <w:t> </w:t>
      </w:r>
      <w:r>
        <w:rPr/>
        <w:t>i</w:t>
      </w:r>
      <w:r>
        <w:rPr>
          <w:spacing w:val="-15"/>
        </w:rPr>
        <w:t> </w:t>
      </w:r>
      <w:r>
        <w:rPr/>
        <w:t>redovno</w:t>
      </w:r>
      <w:r>
        <w:rPr>
          <w:spacing w:val="-14"/>
        </w:rPr>
        <w:t> </w:t>
      </w:r>
      <w:r>
        <w:rPr/>
        <w:t>ažuriranje</w:t>
      </w:r>
      <w:r>
        <w:rPr>
          <w:spacing w:val="-14"/>
        </w:rPr>
        <w:t> </w:t>
      </w:r>
      <w:r>
        <w:rPr/>
        <w:t>internog</w:t>
      </w:r>
      <w:r>
        <w:rPr>
          <w:spacing w:val="-14"/>
        </w:rPr>
        <w:t> </w:t>
      </w:r>
      <w:r>
        <w:rPr/>
        <w:t>priručnika</w:t>
      </w:r>
      <w:r>
        <w:rPr>
          <w:spacing w:val="-16"/>
        </w:rPr>
        <w:t> </w:t>
      </w:r>
      <w:r>
        <w:rPr/>
        <w:t>o</w:t>
      </w:r>
      <w:r>
        <w:rPr>
          <w:spacing w:val="-14"/>
        </w:rPr>
        <w:t> </w:t>
      </w:r>
      <w:r>
        <w:rPr/>
        <w:t>IPA procedurama;</w:t>
      </w:r>
      <w:r>
        <w:rPr>
          <w:spacing w:val="-16"/>
        </w:rPr>
        <w:t> </w:t>
      </w:r>
      <w:r>
        <w:rPr/>
        <w:t>obavljanje</w:t>
      </w:r>
      <w:r>
        <w:rPr>
          <w:spacing w:val="-15"/>
        </w:rPr>
        <w:t> </w:t>
      </w:r>
      <w:r>
        <w:rPr/>
        <w:t>aktivnosti</w:t>
      </w:r>
      <w:r>
        <w:rPr>
          <w:spacing w:val="-15"/>
        </w:rPr>
        <w:t> </w:t>
      </w:r>
      <w:r>
        <w:rPr/>
        <w:t>koje</w:t>
      </w:r>
      <w:r>
        <w:rPr>
          <w:spacing w:val="-16"/>
        </w:rPr>
        <w:t> </w:t>
      </w:r>
      <w:r>
        <w:rPr/>
        <w:t>se</w:t>
      </w:r>
      <w:r>
        <w:rPr>
          <w:spacing w:val="-15"/>
        </w:rPr>
        <w:t> </w:t>
      </w:r>
      <w:r>
        <w:rPr/>
        <w:t>odnose</w:t>
      </w:r>
      <w:r>
        <w:rPr>
          <w:spacing w:val="-15"/>
        </w:rPr>
        <w:t> </w:t>
      </w:r>
      <w:r>
        <w:rPr/>
        <w:t>na</w:t>
      </w:r>
      <w:r>
        <w:rPr>
          <w:spacing w:val="-15"/>
        </w:rPr>
        <w:t> </w:t>
      </w:r>
      <w:r>
        <w:rPr/>
        <w:t>horizontalna</w:t>
      </w:r>
      <w:r>
        <w:rPr>
          <w:spacing w:val="-16"/>
        </w:rPr>
        <w:t> </w:t>
      </w:r>
      <w:r>
        <w:rPr/>
        <w:t>pitanja</w:t>
      </w:r>
      <w:r>
        <w:rPr>
          <w:spacing w:val="-15"/>
        </w:rPr>
        <w:t> </w:t>
      </w:r>
      <w:r>
        <w:rPr/>
        <w:t>(upravljanje</w:t>
      </w:r>
      <w:r>
        <w:rPr>
          <w:spacing w:val="-15"/>
        </w:rPr>
        <w:t> </w:t>
      </w:r>
      <w:r>
        <w:rPr/>
        <w:t>ljudskim</w:t>
      </w:r>
      <w:r>
        <w:rPr>
          <w:spacing w:val="-16"/>
        </w:rPr>
        <w:t> </w:t>
      </w:r>
      <w:r>
        <w:rPr/>
        <w:t>resursima, upravljanje</w:t>
      </w:r>
      <w:r>
        <w:rPr>
          <w:spacing w:val="-7"/>
        </w:rPr>
        <w:t> </w:t>
      </w:r>
      <w:r>
        <w:rPr/>
        <w:t>rizicima,</w:t>
      </w:r>
      <w:r>
        <w:rPr>
          <w:spacing w:val="-5"/>
        </w:rPr>
        <w:t> </w:t>
      </w:r>
      <w:r>
        <w:rPr/>
        <w:t>izvještavanje</w:t>
      </w:r>
      <w:r>
        <w:rPr>
          <w:spacing w:val="-5"/>
        </w:rPr>
        <w:t> </w:t>
      </w:r>
      <w:r>
        <w:rPr/>
        <w:t>o</w:t>
      </w:r>
      <w:r>
        <w:rPr>
          <w:spacing w:val="-7"/>
        </w:rPr>
        <w:t> </w:t>
      </w:r>
      <w:r>
        <w:rPr/>
        <w:t>nepravilnostima,</w:t>
      </w:r>
      <w:r>
        <w:rPr>
          <w:spacing w:val="-6"/>
        </w:rPr>
        <w:t> </w:t>
      </w:r>
      <w:r>
        <w:rPr/>
        <w:t>interni</w:t>
      </w:r>
      <w:r>
        <w:rPr>
          <w:spacing w:val="-6"/>
        </w:rPr>
        <w:t> </w:t>
      </w:r>
      <w:r>
        <w:rPr/>
        <w:t>sistem</w:t>
      </w:r>
      <w:r>
        <w:rPr>
          <w:spacing w:val="-9"/>
        </w:rPr>
        <w:t> </w:t>
      </w:r>
      <w:r>
        <w:rPr/>
        <w:t>kontrole,</w:t>
      </w:r>
      <w:r>
        <w:rPr>
          <w:spacing w:val="-5"/>
        </w:rPr>
        <w:t> </w:t>
      </w:r>
      <w:r>
        <w:rPr/>
        <w:t>poštovanje</w:t>
      </w:r>
      <w:r>
        <w:rPr>
          <w:spacing w:val="-7"/>
        </w:rPr>
        <w:t> </w:t>
      </w:r>
      <w:r>
        <w:rPr/>
        <w:t>zahtijeva</w:t>
      </w:r>
      <w:r>
        <w:rPr>
          <w:spacing w:val="-5"/>
        </w:rPr>
        <w:t> </w:t>
      </w:r>
      <w:r>
        <w:rPr/>
        <w:t>vezanih za informisanje i promovisanje) i evaluaciju programa.</w:t>
      </w:r>
    </w:p>
    <w:p>
      <w:pPr>
        <w:pStyle w:val="BodyText"/>
        <w:spacing w:after="0"/>
        <w:jc w:val="both"/>
        <w:sectPr>
          <w:pgSz w:w="11910" w:h="16850"/>
          <w:pgMar w:header="0" w:footer="1002" w:top="600" w:bottom="1200" w:left="850" w:right="708"/>
        </w:sectPr>
      </w:pPr>
    </w:p>
    <w:p>
      <w:pPr>
        <w:spacing w:before="78"/>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13</w:t>
      </w:r>
    </w:p>
    <w:p>
      <w:pPr>
        <w:pStyle w:val="BodyText"/>
        <w:rPr>
          <w:rFonts w:ascii="Arial"/>
          <w:b/>
        </w:rPr>
      </w:pPr>
    </w:p>
    <w:p>
      <w:pPr>
        <w:pStyle w:val="Heading1"/>
        <w:numPr>
          <w:ilvl w:val="0"/>
          <w:numId w:val="2"/>
        </w:numPr>
        <w:tabs>
          <w:tab w:pos="4208" w:val="left" w:leader="none"/>
        </w:tabs>
        <w:spacing w:line="240" w:lineRule="auto" w:before="1" w:after="0"/>
        <w:ind w:left="4208" w:right="0" w:hanging="368"/>
        <w:jc w:val="left"/>
      </w:pPr>
      <w:r>
        <w:rPr/>
        <w:t>KABINET</w:t>
      </w:r>
      <w:r>
        <w:rPr>
          <w:spacing w:val="50"/>
        </w:rPr>
        <w:t> </w:t>
      </w:r>
      <w:r>
        <w:rPr>
          <w:spacing w:val="-2"/>
        </w:rPr>
        <w:t>MINISTRA</w:t>
      </w:r>
    </w:p>
    <w:p>
      <w:pPr>
        <w:pStyle w:val="BodyText"/>
        <w:rPr>
          <w:rFonts w:ascii="Arial"/>
          <w:b/>
        </w:rPr>
      </w:pPr>
    </w:p>
    <w:p>
      <w:pPr>
        <w:pStyle w:val="BodyText"/>
        <w:ind w:left="2" w:right="133" w:firstLine="720"/>
        <w:jc w:val="both"/>
      </w:pPr>
      <w:r>
        <w:rPr>
          <w:rFonts w:ascii="Arial" w:hAnsi="Arial"/>
          <w:b/>
          <w:spacing w:val="-2"/>
        </w:rPr>
        <w:t>Kabinet</w:t>
      </w:r>
      <w:r>
        <w:rPr>
          <w:rFonts w:ascii="Arial" w:hAnsi="Arial"/>
          <w:b/>
          <w:spacing w:val="-14"/>
        </w:rPr>
        <w:t> </w:t>
      </w:r>
      <w:r>
        <w:rPr>
          <w:rFonts w:ascii="Arial" w:hAnsi="Arial"/>
          <w:b/>
          <w:spacing w:val="-2"/>
        </w:rPr>
        <w:t>ministra</w:t>
      </w:r>
      <w:r>
        <w:rPr>
          <w:rFonts w:ascii="Arial" w:hAnsi="Arial"/>
          <w:b/>
          <w:spacing w:val="-11"/>
        </w:rPr>
        <w:t> </w:t>
      </w:r>
      <w:r>
        <w:rPr>
          <w:spacing w:val="-2"/>
        </w:rPr>
        <w:t>vrši</w:t>
      </w:r>
      <w:r>
        <w:rPr>
          <w:spacing w:val="-14"/>
        </w:rPr>
        <w:t> </w:t>
      </w:r>
      <w:r>
        <w:rPr>
          <w:spacing w:val="-2"/>
        </w:rPr>
        <w:t>poslove</w:t>
      </w:r>
      <w:r>
        <w:rPr>
          <w:spacing w:val="-11"/>
        </w:rPr>
        <w:t> </w:t>
      </w:r>
      <w:r>
        <w:rPr>
          <w:spacing w:val="-2"/>
        </w:rPr>
        <w:t>koji</w:t>
      </w:r>
      <w:r>
        <w:rPr>
          <w:spacing w:val="-14"/>
        </w:rPr>
        <w:t> </w:t>
      </w:r>
      <w:r>
        <w:rPr>
          <w:spacing w:val="-2"/>
        </w:rPr>
        <w:t>se</w:t>
      </w:r>
      <w:r>
        <w:rPr>
          <w:spacing w:val="-11"/>
        </w:rPr>
        <w:t> </w:t>
      </w:r>
      <w:r>
        <w:rPr>
          <w:spacing w:val="-2"/>
        </w:rPr>
        <w:t>odnose</w:t>
      </w:r>
      <w:r>
        <w:rPr>
          <w:spacing w:val="-12"/>
        </w:rPr>
        <w:t> </w:t>
      </w:r>
      <w:r>
        <w:rPr>
          <w:spacing w:val="-2"/>
        </w:rPr>
        <w:t>na:</w:t>
      </w:r>
      <w:r>
        <w:rPr>
          <w:spacing w:val="-13"/>
        </w:rPr>
        <w:t> </w:t>
      </w:r>
      <w:r>
        <w:rPr>
          <w:spacing w:val="-2"/>
        </w:rPr>
        <w:t>administrativno</w:t>
      </w:r>
      <w:r>
        <w:rPr>
          <w:spacing w:val="-12"/>
        </w:rPr>
        <w:t> </w:t>
      </w:r>
      <w:r>
        <w:rPr>
          <w:spacing w:val="-2"/>
        </w:rPr>
        <w:t>tehhničke</w:t>
      </w:r>
      <w:r>
        <w:rPr>
          <w:spacing w:val="-11"/>
        </w:rPr>
        <w:t> </w:t>
      </w:r>
      <w:r>
        <w:rPr>
          <w:spacing w:val="-2"/>
        </w:rPr>
        <w:t>potrebe</w:t>
      </w:r>
      <w:r>
        <w:rPr>
          <w:spacing w:val="-12"/>
        </w:rPr>
        <w:t> </w:t>
      </w:r>
      <w:r>
        <w:rPr>
          <w:spacing w:val="-2"/>
        </w:rPr>
        <w:t>za</w:t>
      </w:r>
      <w:r>
        <w:rPr>
          <w:spacing w:val="-12"/>
        </w:rPr>
        <w:t> </w:t>
      </w:r>
      <w:r>
        <w:rPr>
          <w:spacing w:val="-2"/>
        </w:rPr>
        <w:t>ostvarivanje </w:t>
      </w:r>
      <w:r>
        <w:rPr/>
        <w:t>funkcije</w:t>
      </w:r>
      <w:r>
        <w:rPr>
          <w:spacing w:val="-16"/>
        </w:rPr>
        <w:t> </w:t>
      </w:r>
      <w:r>
        <w:rPr/>
        <w:t>ministra</w:t>
      </w:r>
      <w:r>
        <w:rPr>
          <w:spacing w:val="-15"/>
        </w:rPr>
        <w:t> </w:t>
      </w:r>
      <w:r>
        <w:rPr/>
        <w:t>i</w:t>
      </w:r>
      <w:r>
        <w:rPr>
          <w:spacing w:val="-14"/>
        </w:rPr>
        <w:t> </w:t>
      </w:r>
      <w:r>
        <w:rPr/>
        <w:t>Ministarstva;</w:t>
      </w:r>
      <w:r>
        <w:rPr>
          <w:spacing w:val="-14"/>
        </w:rPr>
        <w:t> </w:t>
      </w:r>
      <w:r>
        <w:rPr/>
        <w:t>pravovremeno</w:t>
      </w:r>
      <w:r>
        <w:rPr>
          <w:spacing w:val="-15"/>
        </w:rPr>
        <w:t> </w:t>
      </w:r>
      <w:r>
        <w:rPr/>
        <w:t>dostavljanje</w:t>
      </w:r>
      <w:r>
        <w:rPr>
          <w:spacing w:val="-15"/>
        </w:rPr>
        <w:t> </w:t>
      </w:r>
      <w:r>
        <w:rPr/>
        <w:t>radnih</w:t>
      </w:r>
      <w:r>
        <w:rPr>
          <w:spacing w:val="-15"/>
        </w:rPr>
        <w:t> </w:t>
      </w:r>
      <w:r>
        <w:rPr/>
        <w:t>materijala</w:t>
      </w:r>
      <w:r>
        <w:rPr>
          <w:spacing w:val="-15"/>
        </w:rPr>
        <w:t> </w:t>
      </w:r>
      <w:r>
        <w:rPr/>
        <w:t>za</w:t>
      </w:r>
      <w:r>
        <w:rPr>
          <w:spacing w:val="-15"/>
        </w:rPr>
        <w:t> </w:t>
      </w:r>
      <w:r>
        <w:rPr/>
        <w:t>potrebe</w:t>
      </w:r>
      <w:r>
        <w:rPr>
          <w:spacing w:val="-15"/>
        </w:rPr>
        <w:t> </w:t>
      </w:r>
      <w:r>
        <w:rPr/>
        <w:t>Predsjednika</w:t>
      </w:r>
      <w:r>
        <w:rPr>
          <w:spacing w:val="-15"/>
        </w:rPr>
        <w:t> </w:t>
      </w:r>
      <w:r>
        <w:rPr/>
        <w:t>Crne Gore, Skupštinu Crne Gore i Vladu Crne Gore; komunikaciju sa drugim organima državne uprave; pribavljanje</w:t>
      </w:r>
      <w:r>
        <w:rPr>
          <w:spacing w:val="-16"/>
        </w:rPr>
        <w:t> </w:t>
      </w:r>
      <w:r>
        <w:rPr/>
        <w:t>dokumentacije</w:t>
      </w:r>
      <w:r>
        <w:rPr>
          <w:spacing w:val="-15"/>
        </w:rPr>
        <w:t> </w:t>
      </w:r>
      <w:r>
        <w:rPr/>
        <w:t>i</w:t>
      </w:r>
      <w:r>
        <w:rPr>
          <w:spacing w:val="-15"/>
        </w:rPr>
        <w:t> </w:t>
      </w:r>
      <w:r>
        <w:rPr/>
        <w:t>materijala</w:t>
      </w:r>
      <w:r>
        <w:rPr>
          <w:spacing w:val="-14"/>
        </w:rPr>
        <w:t> </w:t>
      </w:r>
      <w:r>
        <w:rPr/>
        <w:t>od</w:t>
      </w:r>
      <w:r>
        <w:rPr>
          <w:spacing w:val="-16"/>
        </w:rPr>
        <w:t> </w:t>
      </w:r>
      <w:r>
        <w:rPr/>
        <w:t>drugih</w:t>
      </w:r>
      <w:r>
        <w:rPr>
          <w:spacing w:val="-14"/>
        </w:rPr>
        <w:t> </w:t>
      </w:r>
      <w:r>
        <w:rPr/>
        <w:t>organizacionih</w:t>
      </w:r>
      <w:r>
        <w:rPr>
          <w:spacing w:val="-14"/>
        </w:rPr>
        <w:t> </w:t>
      </w:r>
      <w:r>
        <w:rPr/>
        <w:t>jedinica</w:t>
      </w:r>
      <w:r>
        <w:rPr>
          <w:spacing w:val="-12"/>
        </w:rPr>
        <w:t> </w:t>
      </w:r>
      <w:r>
        <w:rPr/>
        <w:t>Ministarstva,</w:t>
      </w:r>
      <w:r>
        <w:rPr>
          <w:spacing w:val="-13"/>
        </w:rPr>
        <w:t> </w:t>
      </w:r>
      <w:r>
        <w:rPr/>
        <w:t>u</w:t>
      </w:r>
      <w:r>
        <w:rPr>
          <w:spacing w:val="-14"/>
        </w:rPr>
        <w:t> </w:t>
      </w:r>
      <w:r>
        <w:rPr/>
        <w:t>skladu</w:t>
      </w:r>
      <w:r>
        <w:rPr>
          <w:spacing w:val="-16"/>
        </w:rPr>
        <w:t> </w:t>
      </w:r>
      <w:r>
        <w:rPr/>
        <w:t>s</w:t>
      </w:r>
      <w:r>
        <w:rPr>
          <w:spacing w:val="-13"/>
        </w:rPr>
        <w:t> </w:t>
      </w:r>
      <w:r>
        <w:rPr/>
        <w:t>odlukama i nalozima ministra; preduzimanje mjera za njihovo blagovremeno izvršavanje; predstavke i pritužbe građana; informisanje javnosti o radu Ministarstva; marketinške poslove u dijelu prezentiranja i promovisanja rada i projekata Ministarstva (izdavanje saopštenja, biltena, publikacija i drugih štampanih stvari, video i sl.); praćenje i analiziranje načina informisanja medija o radu Ministarstva; saradnju sa medijima i Biroom za odnose sa javnošću Vlade; organizovanje konferencija za štampu; monitoringa; ažuriranje web prezentacije; protokol i ceremonije za potrebe Ministra u zemlji i inostranstvu; pripremu </w:t>
      </w:r>
      <w:r>
        <w:rPr>
          <w:spacing w:val="-2"/>
        </w:rPr>
        <w:t>programa</w:t>
      </w:r>
      <w:r>
        <w:rPr>
          <w:spacing w:val="-5"/>
        </w:rPr>
        <w:t> </w:t>
      </w:r>
      <w:r>
        <w:rPr>
          <w:spacing w:val="-2"/>
        </w:rPr>
        <w:t>za</w:t>
      </w:r>
      <w:r>
        <w:rPr>
          <w:spacing w:val="-5"/>
        </w:rPr>
        <w:t> </w:t>
      </w:r>
      <w:r>
        <w:rPr>
          <w:spacing w:val="-2"/>
        </w:rPr>
        <w:t>posebne</w:t>
      </w:r>
      <w:r>
        <w:rPr>
          <w:spacing w:val="-7"/>
        </w:rPr>
        <w:t> </w:t>
      </w:r>
      <w:r>
        <w:rPr>
          <w:spacing w:val="-2"/>
        </w:rPr>
        <w:t>svečanosti</w:t>
      </w:r>
      <w:r>
        <w:rPr>
          <w:spacing w:val="-5"/>
        </w:rPr>
        <w:t> </w:t>
      </w:r>
      <w:r>
        <w:rPr>
          <w:spacing w:val="-2"/>
        </w:rPr>
        <w:t>važne</w:t>
      </w:r>
      <w:r>
        <w:rPr>
          <w:spacing w:val="-5"/>
        </w:rPr>
        <w:t> </w:t>
      </w:r>
      <w:r>
        <w:rPr>
          <w:spacing w:val="-2"/>
        </w:rPr>
        <w:t>za Ministarstvo;</w:t>
      </w:r>
      <w:r>
        <w:rPr>
          <w:spacing w:val="-4"/>
        </w:rPr>
        <w:t> </w:t>
      </w:r>
      <w:r>
        <w:rPr>
          <w:spacing w:val="-2"/>
        </w:rPr>
        <w:t>pripremu</w:t>
      </w:r>
      <w:r>
        <w:rPr>
          <w:spacing w:val="-5"/>
        </w:rPr>
        <w:t> </w:t>
      </w:r>
      <w:r>
        <w:rPr>
          <w:spacing w:val="-2"/>
        </w:rPr>
        <w:t>posjeta</w:t>
      </w:r>
      <w:r>
        <w:rPr>
          <w:spacing w:val="-7"/>
        </w:rPr>
        <w:t> </w:t>
      </w:r>
      <w:r>
        <w:rPr>
          <w:spacing w:val="-2"/>
        </w:rPr>
        <w:t>stranih</w:t>
      </w:r>
      <w:r>
        <w:rPr>
          <w:spacing w:val="-5"/>
        </w:rPr>
        <w:t> </w:t>
      </w:r>
      <w:r>
        <w:rPr>
          <w:spacing w:val="-2"/>
        </w:rPr>
        <w:t>zvaničnika.</w:t>
      </w:r>
    </w:p>
    <w:p>
      <w:pPr>
        <w:pStyle w:val="BodyText"/>
      </w:pPr>
    </w:p>
    <w:p>
      <w:pPr>
        <w:spacing w:before="1"/>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14</w:t>
      </w:r>
    </w:p>
    <w:p>
      <w:pPr>
        <w:pStyle w:val="BodyText"/>
        <w:spacing w:before="1"/>
        <w:rPr>
          <w:rFonts w:ascii="Arial"/>
          <w:b/>
        </w:rPr>
      </w:pPr>
    </w:p>
    <w:p>
      <w:pPr>
        <w:pStyle w:val="Heading1"/>
        <w:numPr>
          <w:ilvl w:val="0"/>
          <w:numId w:val="2"/>
        </w:numPr>
        <w:tabs>
          <w:tab w:pos="875" w:val="left" w:leader="none"/>
          <w:tab w:pos="1969" w:val="left" w:leader="none"/>
          <w:tab w:pos="3418" w:val="left" w:leader="none"/>
          <w:tab w:pos="4752" w:val="left" w:leader="none"/>
          <w:tab w:pos="6371" w:val="left" w:leader="none"/>
          <w:tab w:pos="7517" w:val="left" w:leader="none"/>
          <w:tab w:pos="7786" w:val="left" w:leader="none"/>
          <w:tab w:pos="9247" w:val="left" w:leader="none"/>
        </w:tabs>
        <w:spacing w:line="240" w:lineRule="auto" w:before="0" w:after="0"/>
        <w:ind w:left="362" w:right="143" w:firstLine="0"/>
        <w:jc w:val="left"/>
      </w:pPr>
      <w:r>
        <w:rPr>
          <w:spacing w:val="-2"/>
        </w:rPr>
        <w:t>SLUŽBA</w:t>
      </w:r>
      <w:r>
        <w:rPr/>
        <w:tab/>
        <w:t>ZA</w:t>
      </w:r>
      <w:r>
        <w:rPr>
          <w:spacing w:val="80"/>
        </w:rPr>
        <w:t> </w:t>
      </w:r>
      <w:r>
        <w:rPr/>
        <w:t>OPŠTE</w:t>
        <w:tab/>
      </w:r>
      <w:r>
        <w:rPr>
          <w:spacing w:val="-2"/>
        </w:rPr>
        <w:t>POSLOVE,</w:t>
      </w:r>
      <w:r>
        <w:rPr/>
        <w:tab/>
      </w:r>
      <w:r>
        <w:rPr>
          <w:spacing w:val="-2"/>
        </w:rPr>
        <w:t>KADROVSKA</w:t>
      </w:r>
      <w:r>
        <w:rPr/>
        <w:tab/>
      </w:r>
      <w:r>
        <w:rPr>
          <w:spacing w:val="-2"/>
        </w:rPr>
        <w:t>PITANJA</w:t>
      </w:r>
      <w:r>
        <w:rPr/>
        <w:tab/>
      </w:r>
      <w:r>
        <w:rPr>
          <w:spacing w:val="-10"/>
        </w:rPr>
        <w:t>I</w:t>
      </w:r>
      <w:r>
        <w:rPr/>
        <w:tab/>
      </w:r>
      <w:r>
        <w:rPr>
          <w:spacing w:val="-2"/>
        </w:rPr>
        <w:t>SLOBODAN</w:t>
      </w:r>
      <w:r>
        <w:rPr/>
        <w:tab/>
      </w:r>
      <w:r>
        <w:rPr>
          <w:spacing w:val="-2"/>
        </w:rPr>
        <w:t>PRISTUP INFORMACIJAMA</w:t>
      </w:r>
    </w:p>
    <w:p>
      <w:pPr>
        <w:pStyle w:val="BodyText"/>
        <w:spacing w:before="252"/>
        <w:ind w:left="2" w:right="134" w:firstLine="720"/>
        <w:jc w:val="both"/>
      </w:pPr>
      <w:r>
        <w:rPr>
          <w:rFonts w:ascii="Arial" w:hAnsi="Arial"/>
          <w:b/>
        </w:rPr>
        <w:t>Služba za opšte poslove, kadrovska pitanja i slobodan pristup informacijama </w:t>
      </w:r>
      <w:r>
        <w:rPr/>
        <w:t>vrši poslove koji se odnose na: praćenje i primjenu propisa iz oblasti radnih odnosa; upravljanje, planiranje i razvoj ljudskih</w:t>
      </w:r>
      <w:r>
        <w:rPr>
          <w:spacing w:val="-2"/>
        </w:rPr>
        <w:t> </w:t>
      </w:r>
      <w:r>
        <w:rPr/>
        <w:t>resursa;</w:t>
      </w:r>
      <w:r>
        <w:rPr>
          <w:spacing w:val="-3"/>
        </w:rPr>
        <w:t> </w:t>
      </w:r>
      <w:r>
        <w:rPr/>
        <w:t>saradnju</w:t>
      </w:r>
      <w:r>
        <w:rPr>
          <w:spacing w:val="-2"/>
        </w:rPr>
        <w:t> </w:t>
      </w:r>
      <w:r>
        <w:rPr/>
        <w:t>sa</w:t>
      </w:r>
      <w:r>
        <w:rPr>
          <w:spacing w:val="-1"/>
        </w:rPr>
        <w:t> </w:t>
      </w:r>
      <w:r>
        <w:rPr/>
        <w:t>Upravom</w:t>
      </w:r>
      <w:r>
        <w:rPr>
          <w:spacing w:val="-1"/>
        </w:rPr>
        <w:t> </w:t>
      </w:r>
      <w:r>
        <w:rPr/>
        <w:t>za ljudske</w:t>
      </w:r>
      <w:r>
        <w:rPr>
          <w:spacing w:val="-4"/>
        </w:rPr>
        <w:t> </w:t>
      </w:r>
      <w:r>
        <w:rPr/>
        <w:t>resurse u</w:t>
      </w:r>
      <w:r>
        <w:rPr>
          <w:spacing w:val="-2"/>
        </w:rPr>
        <w:t> </w:t>
      </w:r>
      <w:r>
        <w:rPr/>
        <w:t>pogledu</w:t>
      </w:r>
      <w:r>
        <w:rPr>
          <w:spacing w:val="-4"/>
        </w:rPr>
        <w:t> </w:t>
      </w:r>
      <w:r>
        <w:rPr/>
        <w:t>raspisivanja</w:t>
      </w:r>
      <w:r>
        <w:rPr>
          <w:spacing w:val="-2"/>
        </w:rPr>
        <w:t> </w:t>
      </w:r>
      <w:r>
        <w:rPr/>
        <w:t>oglasa</w:t>
      </w:r>
      <w:r>
        <w:rPr>
          <w:spacing w:val="-2"/>
        </w:rPr>
        <w:t> </w:t>
      </w:r>
      <w:r>
        <w:rPr/>
        <w:t>za</w:t>
      </w:r>
      <w:r>
        <w:rPr>
          <w:spacing w:val="-2"/>
        </w:rPr>
        <w:t> </w:t>
      </w:r>
      <w:r>
        <w:rPr/>
        <w:t>popunjavanje </w:t>
      </w:r>
      <w:r>
        <w:rPr>
          <w:spacing w:val="-2"/>
        </w:rPr>
        <w:t>upražnjenih</w:t>
      </w:r>
      <w:r>
        <w:rPr>
          <w:spacing w:val="-14"/>
        </w:rPr>
        <w:t> </w:t>
      </w:r>
      <w:r>
        <w:rPr>
          <w:spacing w:val="-2"/>
        </w:rPr>
        <w:t>radnih</w:t>
      </w:r>
      <w:r>
        <w:rPr>
          <w:spacing w:val="-13"/>
        </w:rPr>
        <w:t> </w:t>
      </w:r>
      <w:r>
        <w:rPr>
          <w:spacing w:val="-2"/>
        </w:rPr>
        <w:t>mjesta;</w:t>
      </w:r>
      <w:r>
        <w:rPr>
          <w:spacing w:val="-13"/>
        </w:rPr>
        <w:t> </w:t>
      </w:r>
      <w:r>
        <w:rPr>
          <w:spacing w:val="-2"/>
        </w:rPr>
        <w:t>pripremu</w:t>
      </w:r>
      <w:r>
        <w:rPr>
          <w:spacing w:val="-14"/>
        </w:rPr>
        <w:t> </w:t>
      </w:r>
      <w:r>
        <w:rPr>
          <w:spacing w:val="-2"/>
        </w:rPr>
        <w:t>predloge</w:t>
      </w:r>
      <w:r>
        <w:rPr>
          <w:spacing w:val="-13"/>
        </w:rPr>
        <w:t> </w:t>
      </w:r>
      <w:r>
        <w:rPr>
          <w:spacing w:val="-2"/>
        </w:rPr>
        <w:t>za</w:t>
      </w:r>
      <w:r>
        <w:rPr>
          <w:spacing w:val="-13"/>
        </w:rPr>
        <w:t> </w:t>
      </w:r>
      <w:r>
        <w:rPr>
          <w:spacing w:val="-2"/>
        </w:rPr>
        <w:t>imenovanje</w:t>
      </w:r>
      <w:r>
        <w:rPr>
          <w:spacing w:val="-13"/>
        </w:rPr>
        <w:t> </w:t>
      </w:r>
      <w:r>
        <w:rPr>
          <w:spacing w:val="-2"/>
        </w:rPr>
        <w:t>i</w:t>
      </w:r>
      <w:r>
        <w:rPr>
          <w:spacing w:val="-14"/>
        </w:rPr>
        <w:t> </w:t>
      </w:r>
      <w:r>
        <w:rPr>
          <w:spacing w:val="-2"/>
        </w:rPr>
        <w:t>prestanak</w:t>
      </w:r>
      <w:r>
        <w:rPr>
          <w:spacing w:val="-13"/>
        </w:rPr>
        <w:t> </w:t>
      </w:r>
      <w:r>
        <w:rPr>
          <w:spacing w:val="-2"/>
        </w:rPr>
        <w:t>mandata</w:t>
      </w:r>
      <w:r>
        <w:rPr>
          <w:spacing w:val="-13"/>
        </w:rPr>
        <w:t> </w:t>
      </w:r>
      <w:r>
        <w:rPr>
          <w:spacing w:val="-2"/>
        </w:rPr>
        <w:t>rukovodećih</w:t>
      </w:r>
      <w:r>
        <w:rPr>
          <w:spacing w:val="-14"/>
        </w:rPr>
        <w:t> </w:t>
      </w:r>
      <w:r>
        <w:rPr>
          <w:spacing w:val="-2"/>
        </w:rPr>
        <w:t>lica;</w:t>
      </w:r>
      <w:r>
        <w:rPr>
          <w:spacing w:val="-13"/>
        </w:rPr>
        <w:t> </w:t>
      </w:r>
      <w:r>
        <w:rPr>
          <w:spacing w:val="-2"/>
        </w:rPr>
        <w:t>prijem </w:t>
      </w:r>
      <w:r>
        <w:rPr/>
        <w:t>i raspoređivanje službenika</w:t>
      </w:r>
      <w:r>
        <w:rPr>
          <w:spacing w:val="-1"/>
        </w:rPr>
        <w:t> </w:t>
      </w:r>
      <w:r>
        <w:rPr/>
        <w:t>i namještenika; ostvarivanje prava i</w:t>
      </w:r>
      <w:r>
        <w:rPr>
          <w:spacing w:val="-1"/>
        </w:rPr>
        <w:t> </w:t>
      </w:r>
      <w:r>
        <w:rPr/>
        <w:t>obaveza iz radnog odnosa</w:t>
      </w:r>
      <w:r>
        <w:rPr>
          <w:spacing w:val="-1"/>
        </w:rPr>
        <w:t> </w:t>
      </w:r>
      <w:r>
        <w:rPr/>
        <w:t>zaposlenih; </w:t>
      </w:r>
      <w:r>
        <w:rPr>
          <w:spacing w:val="-4"/>
        </w:rPr>
        <w:t>praćenje</w:t>
      </w:r>
      <w:r>
        <w:rPr>
          <w:spacing w:val="-7"/>
        </w:rPr>
        <w:t> </w:t>
      </w:r>
      <w:r>
        <w:rPr>
          <w:spacing w:val="-4"/>
        </w:rPr>
        <w:t>službeničkih</w:t>
      </w:r>
      <w:r>
        <w:rPr>
          <w:spacing w:val="-7"/>
        </w:rPr>
        <w:t> </w:t>
      </w:r>
      <w:r>
        <w:rPr>
          <w:spacing w:val="-4"/>
        </w:rPr>
        <w:t>karijera; učestvovanje</w:t>
      </w:r>
      <w:r>
        <w:rPr>
          <w:spacing w:val="-5"/>
        </w:rPr>
        <w:t> </w:t>
      </w:r>
      <w:r>
        <w:rPr>
          <w:spacing w:val="-4"/>
        </w:rPr>
        <w:t>na</w:t>
      </w:r>
      <w:r>
        <w:rPr>
          <w:spacing w:val="-7"/>
        </w:rPr>
        <w:t> </w:t>
      </w:r>
      <w:r>
        <w:rPr>
          <w:spacing w:val="-4"/>
        </w:rPr>
        <w:t>konferencijama</w:t>
      </w:r>
      <w:r>
        <w:rPr>
          <w:spacing w:val="-9"/>
        </w:rPr>
        <w:t> </w:t>
      </w:r>
      <w:r>
        <w:rPr>
          <w:spacing w:val="-4"/>
        </w:rPr>
        <w:t>koji</w:t>
      </w:r>
      <w:r>
        <w:rPr>
          <w:spacing w:val="-7"/>
        </w:rPr>
        <w:t> </w:t>
      </w:r>
      <w:r>
        <w:rPr>
          <w:spacing w:val="-4"/>
        </w:rPr>
        <w:t>se</w:t>
      </w:r>
      <w:r>
        <w:rPr>
          <w:spacing w:val="-5"/>
        </w:rPr>
        <w:t> </w:t>
      </w:r>
      <w:r>
        <w:rPr>
          <w:spacing w:val="-4"/>
        </w:rPr>
        <w:t>odnose</w:t>
      </w:r>
      <w:r>
        <w:rPr>
          <w:spacing w:val="-5"/>
        </w:rPr>
        <w:t> </w:t>
      </w:r>
      <w:r>
        <w:rPr>
          <w:spacing w:val="-4"/>
        </w:rPr>
        <w:t>na</w:t>
      </w:r>
      <w:r>
        <w:rPr>
          <w:spacing w:val="-6"/>
        </w:rPr>
        <w:t> </w:t>
      </w:r>
      <w:r>
        <w:rPr>
          <w:spacing w:val="-4"/>
        </w:rPr>
        <w:t>politiku</w:t>
      </w:r>
      <w:r>
        <w:rPr>
          <w:spacing w:val="-5"/>
        </w:rPr>
        <w:t> </w:t>
      </w:r>
      <w:r>
        <w:rPr>
          <w:spacing w:val="-4"/>
        </w:rPr>
        <w:t>zapošljavanja</w:t>
      </w:r>
      <w:r>
        <w:rPr>
          <w:spacing w:val="-5"/>
        </w:rPr>
        <w:t> </w:t>
      </w:r>
      <w:r>
        <w:rPr>
          <w:spacing w:val="-4"/>
        </w:rPr>
        <w:t>i </w:t>
      </w:r>
      <w:r>
        <w:rPr/>
        <w:t>razvoj ljudskih resursa; analiziranje postojećih kadrovskih potencijala i predlaganje mjera za njihovo unaprjeđenje; pripremu</w:t>
      </w:r>
      <w:r>
        <w:rPr>
          <w:spacing w:val="-1"/>
        </w:rPr>
        <w:t> </w:t>
      </w:r>
      <w:r>
        <w:rPr/>
        <w:t>plana integriteta sa</w:t>
      </w:r>
      <w:r>
        <w:rPr>
          <w:spacing w:val="-1"/>
        </w:rPr>
        <w:t> </w:t>
      </w:r>
      <w:r>
        <w:rPr/>
        <w:t>mjerama</w:t>
      </w:r>
      <w:r>
        <w:rPr>
          <w:spacing w:val="-1"/>
        </w:rPr>
        <w:t> </w:t>
      </w:r>
      <w:r>
        <w:rPr/>
        <w:t>kojima se sprječavaju i otklanjaju</w:t>
      </w:r>
      <w:r>
        <w:rPr>
          <w:spacing w:val="-1"/>
        </w:rPr>
        <w:t> </w:t>
      </w:r>
      <w:r>
        <w:rPr/>
        <w:t>mogućnosti za nastanak i razvoj korupcije; planiranje obuka zaposlenih; formiranje personalnih dosijea i vođenje kadrovske evidencije službenika i namještenika; primjena Kadrovskog informacionog sistema; prijavljivanje</w:t>
      </w:r>
      <w:r>
        <w:rPr>
          <w:spacing w:val="-3"/>
        </w:rPr>
        <w:t> </w:t>
      </w:r>
      <w:r>
        <w:rPr/>
        <w:t>i</w:t>
      </w:r>
      <w:r>
        <w:rPr>
          <w:spacing w:val="-4"/>
        </w:rPr>
        <w:t> </w:t>
      </w:r>
      <w:r>
        <w:rPr/>
        <w:t>odjavljivanje</w:t>
      </w:r>
      <w:r>
        <w:rPr>
          <w:spacing w:val="-3"/>
        </w:rPr>
        <w:t> </w:t>
      </w:r>
      <w:r>
        <w:rPr/>
        <w:t>službenika</w:t>
      </w:r>
      <w:r>
        <w:rPr>
          <w:spacing w:val="-3"/>
        </w:rPr>
        <w:t> </w:t>
      </w:r>
      <w:r>
        <w:rPr/>
        <w:t>i</w:t>
      </w:r>
      <w:r>
        <w:rPr>
          <w:spacing w:val="-4"/>
        </w:rPr>
        <w:t> </w:t>
      </w:r>
      <w:r>
        <w:rPr/>
        <w:t>namještenika</w:t>
      </w:r>
      <w:r>
        <w:rPr>
          <w:spacing w:val="-5"/>
        </w:rPr>
        <w:t> </w:t>
      </w:r>
      <w:r>
        <w:rPr/>
        <w:t>kod</w:t>
      </w:r>
      <w:r>
        <w:rPr>
          <w:spacing w:val="-5"/>
        </w:rPr>
        <w:t> </w:t>
      </w:r>
      <w:r>
        <w:rPr/>
        <w:t>nadležnih</w:t>
      </w:r>
      <w:r>
        <w:rPr>
          <w:spacing w:val="-3"/>
        </w:rPr>
        <w:t> </w:t>
      </w:r>
      <w:r>
        <w:rPr/>
        <w:t>fondova</w:t>
      </w:r>
      <w:r>
        <w:rPr>
          <w:spacing w:val="-3"/>
        </w:rPr>
        <w:t> </w:t>
      </w:r>
      <w:r>
        <w:rPr/>
        <w:t>i</w:t>
      </w:r>
      <w:r>
        <w:rPr>
          <w:spacing w:val="-4"/>
        </w:rPr>
        <w:t> </w:t>
      </w:r>
      <w:r>
        <w:rPr/>
        <w:t>drugih</w:t>
      </w:r>
      <w:r>
        <w:rPr>
          <w:spacing w:val="-3"/>
        </w:rPr>
        <w:t> </w:t>
      </w:r>
      <w:r>
        <w:rPr/>
        <w:t>državnih</w:t>
      </w:r>
      <w:r>
        <w:rPr>
          <w:spacing w:val="-3"/>
        </w:rPr>
        <w:t> </w:t>
      </w:r>
      <w:r>
        <w:rPr/>
        <w:t>organa; praćenje disciplinskog postupka, posredovanje u slučajevima zabrane zlostavljanja na radu (mobing), učestvovanje u pripremi i realizaciji programa stručnog osposobljavanja lica sa stečenim visokim obrazovanjem i stručnog osposobljavanja pripravnika; izrada i praćenje realizacije Kadrovskog plana; obavljanje poslova koji se odnose na rodnu ravnopravnost; ostvarivanje saradnje sa Zaštitnikom imovinsko-pravnih interesa Crne Gore, Agencijom za mirno rješavanje radnih sporova i drugim javno-</w:t>
      </w:r>
      <w:r>
        <w:rPr>
          <w:spacing w:val="-2"/>
        </w:rPr>
        <w:t>pravnim</w:t>
      </w:r>
      <w:r>
        <w:rPr>
          <w:spacing w:val="-9"/>
        </w:rPr>
        <w:t> </w:t>
      </w:r>
      <w:r>
        <w:rPr>
          <w:spacing w:val="-2"/>
        </w:rPr>
        <w:t>organima</w:t>
      </w:r>
      <w:r>
        <w:rPr>
          <w:spacing w:val="-13"/>
        </w:rPr>
        <w:t> </w:t>
      </w:r>
      <w:r>
        <w:rPr>
          <w:spacing w:val="-2"/>
        </w:rPr>
        <w:t>u</w:t>
      </w:r>
      <w:r>
        <w:rPr>
          <w:spacing w:val="-13"/>
        </w:rPr>
        <w:t> </w:t>
      </w:r>
      <w:r>
        <w:rPr>
          <w:spacing w:val="-2"/>
        </w:rPr>
        <w:t>cilju</w:t>
      </w:r>
      <w:r>
        <w:rPr>
          <w:spacing w:val="-10"/>
        </w:rPr>
        <w:t> </w:t>
      </w:r>
      <w:r>
        <w:rPr>
          <w:spacing w:val="-2"/>
        </w:rPr>
        <w:t>rješavanja</w:t>
      </w:r>
      <w:r>
        <w:rPr>
          <w:spacing w:val="-13"/>
        </w:rPr>
        <w:t> </w:t>
      </w:r>
      <w:r>
        <w:rPr>
          <w:spacing w:val="-2"/>
        </w:rPr>
        <w:t>pitanja</w:t>
      </w:r>
      <w:r>
        <w:rPr>
          <w:spacing w:val="-10"/>
        </w:rPr>
        <w:t> </w:t>
      </w:r>
      <w:r>
        <w:rPr>
          <w:spacing w:val="-2"/>
        </w:rPr>
        <w:t>od</w:t>
      </w:r>
      <w:r>
        <w:rPr>
          <w:spacing w:val="-13"/>
        </w:rPr>
        <w:t> </w:t>
      </w:r>
      <w:r>
        <w:rPr>
          <w:spacing w:val="-2"/>
        </w:rPr>
        <w:t>značaja</w:t>
      </w:r>
      <w:r>
        <w:rPr>
          <w:spacing w:val="-10"/>
        </w:rPr>
        <w:t> </w:t>
      </w:r>
      <w:r>
        <w:rPr>
          <w:spacing w:val="-2"/>
        </w:rPr>
        <w:t>za</w:t>
      </w:r>
      <w:r>
        <w:rPr>
          <w:spacing w:val="-10"/>
        </w:rPr>
        <w:t> </w:t>
      </w:r>
      <w:r>
        <w:rPr>
          <w:spacing w:val="-2"/>
        </w:rPr>
        <w:t>ostvarivanje</w:t>
      </w:r>
      <w:r>
        <w:rPr>
          <w:spacing w:val="-10"/>
        </w:rPr>
        <w:t> </w:t>
      </w:r>
      <w:r>
        <w:rPr>
          <w:spacing w:val="-2"/>
        </w:rPr>
        <w:t>pravnih</w:t>
      </w:r>
      <w:r>
        <w:rPr>
          <w:spacing w:val="-10"/>
        </w:rPr>
        <w:t> </w:t>
      </w:r>
      <w:r>
        <w:rPr>
          <w:spacing w:val="-2"/>
        </w:rPr>
        <w:t>interesa</w:t>
      </w:r>
      <w:r>
        <w:rPr>
          <w:spacing w:val="-13"/>
        </w:rPr>
        <w:t> </w:t>
      </w:r>
      <w:r>
        <w:rPr>
          <w:spacing w:val="-2"/>
        </w:rPr>
        <w:t>Ministarstva;</w:t>
      </w:r>
      <w:r>
        <w:rPr>
          <w:spacing w:val="-11"/>
        </w:rPr>
        <w:t> </w:t>
      </w:r>
      <w:r>
        <w:rPr>
          <w:spacing w:val="-2"/>
        </w:rPr>
        <w:t>izrada </w:t>
      </w:r>
      <w:r>
        <w:rPr/>
        <w:t>opštih pravnih akata Ministarstva, vođenje upravnog postupka po zahtjevima na slobodan pristup informacijama;</w:t>
      </w:r>
      <w:r>
        <w:rPr>
          <w:spacing w:val="-10"/>
        </w:rPr>
        <w:t> </w:t>
      </w:r>
      <w:r>
        <w:rPr/>
        <w:t>vođenje</w:t>
      </w:r>
      <w:r>
        <w:rPr>
          <w:spacing w:val="-11"/>
        </w:rPr>
        <w:t> </w:t>
      </w:r>
      <w:r>
        <w:rPr/>
        <w:t>propisanih</w:t>
      </w:r>
      <w:r>
        <w:rPr>
          <w:spacing w:val="-9"/>
        </w:rPr>
        <w:t> </w:t>
      </w:r>
      <w:r>
        <w:rPr/>
        <w:t>evidencija,</w:t>
      </w:r>
      <w:r>
        <w:rPr>
          <w:spacing w:val="-11"/>
        </w:rPr>
        <w:t> </w:t>
      </w:r>
      <w:r>
        <w:rPr/>
        <w:t>kancelarijsko</w:t>
      </w:r>
      <w:r>
        <w:rPr>
          <w:spacing w:val="-11"/>
        </w:rPr>
        <w:t> </w:t>
      </w:r>
      <w:r>
        <w:rPr/>
        <w:t>poslovanje,</w:t>
      </w:r>
      <w:r>
        <w:rPr>
          <w:spacing w:val="-11"/>
        </w:rPr>
        <w:t> </w:t>
      </w:r>
      <w:r>
        <w:rPr/>
        <w:t>poslovi</w:t>
      </w:r>
      <w:r>
        <w:rPr>
          <w:spacing w:val="-10"/>
        </w:rPr>
        <w:t> </w:t>
      </w:r>
      <w:r>
        <w:rPr/>
        <w:t>arhive</w:t>
      </w:r>
      <w:r>
        <w:rPr>
          <w:spacing w:val="-9"/>
        </w:rPr>
        <w:t> </w:t>
      </w:r>
      <w:r>
        <w:rPr/>
        <w:t>koji</w:t>
      </w:r>
      <w:r>
        <w:rPr>
          <w:spacing w:val="-11"/>
        </w:rPr>
        <w:t> </w:t>
      </w:r>
      <w:r>
        <w:rPr/>
        <w:t>se</w:t>
      </w:r>
      <w:r>
        <w:rPr>
          <w:spacing w:val="-11"/>
        </w:rPr>
        <w:t> </w:t>
      </w:r>
      <w:r>
        <w:rPr/>
        <w:t>odnose</w:t>
      </w:r>
      <w:r>
        <w:rPr>
          <w:spacing w:val="-9"/>
        </w:rPr>
        <w:t> </w:t>
      </w:r>
      <w:r>
        <w:rPr/>
        <w:t>na: primanje, pregledanje, evidentiranje, raspoređivanje i dostavljanje u rad</w:t>
      </w:r>
      <w:r>
        <w:rPr>
          <w:spacing w:val="-1"/>
        </w:rPr>
        <w:t> </w:t>
      </w:r>
      <w:r>
        <w:rPr/>
        <w:t>službene pošte nastale u radu organizacionih jedinica Ministarstva, kao i pošte nastale u radu drugih državnih organa, organizacija, pravnih lica i građana, distribuicija službene pošte; obrada i arhiviranje predmeta koji se dostavljaju </w:t>
      </w:r>
      <w:r>
        <w:rPr>
          <w:spacing w:val="-2"/>
        </w:rPr>
        <w:t>arhivskom</w:t>
      </w:r>
      <w:r>
        <w:rPr>
          <w:spacing w:val="-8"/>
        </w:rPr>
        <w:t> </w:t>
      </w:r>
      <w:r>
        <w:rPr>
          <w:spacing w:val="-2"/>
        </w:rPr>
        <w:t>depou</w:t>
      </w:r>
      <w:r>
        <w:rPr>
          <w:spacing w:val="-8"/>
        </w:rPr>
        <w:t> </w:t>
      </w:r>
      <w:r>
        <w:rPr>
          <w:spacing w:val="-2"/>
        </w:rPr>
        <w:t>na</w:t>
      </w:r>
      <w:r>
        <w:rPr>
          <w:spacing w:val="-11"/>
        </w:rPr>
        <w:t> </w:t>
      </w:r>
      <w:r>
        <w:rPr>
          <w:spacing w:val="-2"/>
        </w:rPr>
        <w:t>čuvanje</w:t>
      </w:r>
      <w:r>
        <w:rPr>
          <w:spacing w:val="-8"/>
        </w:rPr>
        <w:t> </w:t>
      </w:r>
      <w:r>
        <w:rPr>
          <w:spacing w:val="-2"/>
        </w:rPr>
        <w:t>i</w:t>
      </w:r>
      <w:r>
        <w:rPr>
          <w:spacing w:val="-7"/>
        </w:rPr>
        <w:t> </w:t>
      </w:r>
      <w:r>
        <w:rPr>
          <w:spacing w:val="-2"/>
        </w:rPr>
        <w:t>arhiviranje,</w:t>
      </w:r>
      <w:r>
        <w:rPr>
          <w:spacing w:val="-7"/>
        </w:rPr>
        <w:t> </w:t>
      </w:r>
      <w:r>
        <w:rPr>
          <w:spacing w:val="-2"/>
        </w:rPr>
        <w:t>izdavanje</w:t>
      </w:r>
      <w:r>
        <w:rPr>
          <w:spacing w:val="-8"/>
        </w:rPr>
        <w:t> </w:t>
      </w:r>
      <w:r>
        <w:rPr>
          <w:spacing w:val="-2"/>
        </w:rPr>
        <w:t>arhivske</w:t>
      </w:r>
      <w:r>
        <w:rPr>
          <w:spacing w:val="-11"/>
        </w:rPr>
        <w:t> </w:t>
      </w:r>
      <w:r>
        <w:rPr>
          <w:spacing w:val="-2"/>
        </w:rPr>
        <w:t>građe</w:t>
      </w:r>
      <w:r>
        <w:rPr>
          <w:spacing w:val="-9"/>
        </w:rPr>
        <w:t> </w:t>
      </w:r>
      <w:r>
        <w:rPr>
          <w:spacing w:val="-2"/>
        </w:rPr>
        <w:t>po</w:t>
      </w:r>
      <w:r>
        <w:rPr>
          <w:spacing w:val="-9"/>
        </w:rPr>
        <w:t> </w:t>
      </w:r>
      <w:r>
        <w:rPr>
          <w:spacing w:val="-2"/>
        </w:rPr>
        <w:t>zahtjevima</w:t>
      </w:r>
      <w:r>
        <w:rPr>
          <w:spacing w:val="-8"/>
        </w:rPr>
        <w:t> </w:t>
      </w:r>
      <w:r>
        <w:rPr>
          <w:spacing w:val="-2"/>
        </w:rPr>
        <w:t>organizacionih</w:t>
      </w:r>
      <w:r>
        <w:rPr>
          <w:spacing w:val="-6"/>
        </w:rPr>
        <w:t> </w:t>
      </w:r>
      <w:r>
        <w:rPr>
          <w:spacing w:val="-2"/>
        </w:rPr>
        <w:t>jedinica </w:t>
      </w:r>
      <w:r>
        <w:rPr/>
        <w:t>i uredno vođenje evidencije o istom; saradnju sa Državnim arhivom Crne Gore u pogledu arhiviranja, izlučivanja i preuzimanja arhivske građe za trajno čuvanje; umnožavanje, povezivanje i koričenje materijala,</w:t>
      </w:r>
      <w:r>
        <w:rPr>
          <w:spacing w:val="-11"/>
        </w:rPr>
        <w:t> </w:t>
      </w:r>
      <w:r>
        <w:rPr/>
        <w:t>kao</w:t>
      </w:r>
      <w:r>
        <w:rPr>
          <w:spacing w:val="-8"/>
        </w:rPr>
        <w:t> </w:t>
      </w:r>
      <w:r>
        <w:rPr/>
        <w:t>i</w:t>
      </w:r>
      <w:r>
        <w:rPr>
          <w:spacing w:val="-11"/>
        </w:rPr>
        <w:t> </w:t>
      </w:r>
      <w:r>
        <w:rPr/>
        <w:t>omotiranje</w:t>
      </w:r>
      <w:r>
        <w:rPr>
          <w:spacing w:val="-8"/>
        </w:rPr>
        <w:t> </w:t>
      </w:r>
      <w:r>
        <w:rPr/>
        <w:t>predmeta,</w:t>
      </w:r>
      <w:r>
        <w:rPr>
          <w:spacing w:val="-11"/>
        </w:rPr>
        <w:t> </w:t>
      </w:r>
      <w:r>
        <w:rPr/>
        <w:t>kao</w:t>
      </w:r>
      <w:r>
        <w:rPr>
          <w:spacing w:val="-10"/>
        </w:rPr>
        <w:t> </w:t>
      </w:r>
      <w:r>
        <w:rPr/>
        <w:t>i</w:t>
      </w:r>
      <w:r>
        <w:rPr>
          <w:spacing w:val="-8"/>
        </w:rPr>
        <w:t> </w:t>
      </w:r>
      <w:r>
        <w:rPr/>
        <w:t>drugi</w:t>
      </w:r>
      <w:r>
        <w:rPr>
          <w:spacing w:val="-11"/>
        </w:rPr>
        <w:t> </w:t>
      </w:r>
      <w:r>
        <w:rPr/>
        <w:t>poslove</w:t>
      </w:r>
      <w:r>
        <w:rPr>
          <w:spacing w:val="-8"/>
        </w:rPr>
        <w:t> </w:t>
      </w:r>
      <w:r>
        <w:rPr/>
        <w:t>iz</w:t>
      </w:r>
      <w:r>
        <w:rPr>
          <w:spacing w:val="-10"/>
        </w:rPr>
        <w:t> </w:t>
      </w:r>
      <w:r>
        <w:rPr/>
        <w:t>nadležnosti</w:t>
      </w:r>
      <w:r>
        <w:rPr>
          <w:spacing w:val="-8"/>
        </w:rPr>
        <w:t> </w:t>
      </w:r>
      <w:r>
        <w:rPr/>
        <w:t>Službe.</w:t>
      </w:r>
    </w:p>
    <w:p>
      <w:pPr>
        <w:pStyle w:val="BodyText"/>
      </w:pPr>
    </w:p>
    <w:p>
      <w:pPr>
        <w:pStyle w:val="BodyText"/>
      </w:pPr>
    </w:p>
    <w:p>
      <w:pPr>
        <w:spacing w:before="0"/>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15</w:t>
      </w:r>
    </w:p>
    <w:p>
      <w:pPr>
        <w:pStyle w:val="BodyText"/>
        <w:rPr>
          <w:rFonts w:ascii="Arial"/>
          <w:b/>
        </w:rPr>
      </w:pPr>
    </w:p>
    <w:p>
      <w:pPr>
        <w:pStyle w:val="Heading1"/>
        <w:numPr>
          <w:ilvl w:val="0"/>
          <w:numId w:val="2"/>
        </w:numPr>
        <w:tabs>
          <w:tab w:pos="1944" w:val="left" w:leader="none"/>
        </w:tabs>
        <w:spacing w:line="240" w:lineRule="auto" w:before="1" w:after="0"/>
        <w:ind w:left="1944" w:right="0" w:hanging="368"/>
        <w:jc w:val="left"/>
      </w:pPr>
      <w:r>
        <w:rPr/>
        <w:t>SLUŽBA</w:t>
      </w:r>
      <w:r>
        <w:rPr>
          <w:spacing w:val="-15"/>
        </w:rPr>
        <w:t> </w:t>
      </w:r>
      <w:r>
        <w:rPr/>
        <w:t>ZA</w:t>
      </w:r>
      <w:r>
        <w:rPr>
          <w:spacing w:val="-10"/>
        </w:rPr>
        <w:t> </w:t>
      </w:r>
      <w:r>
        <w:rPr/>
        <w:t>RAČUNOVODSTVO,</w:t>
      </w:r>
      <w:r>
        <w:rPr>
          <w:spacing w:val="-4"/>
        </w:rPr>
        <w:t> </w:t>
      </w:r>
      <w:r>
        <w:rPr/>
        <w:t>FINANSIJE</w:t>
      </w:r>
      <w:r>
        <w:rPr>
          <w:spacing w:val="-6"/>
        </w:rPr>
        <w:t> </w:t>
      </w:r>
      <w:r>
        <w:rPr/>
        <w:t>I</w:t>
      </w:r>
      <w:r>
        <w:rPr>
          <w:spacing w:val="-4"/>
        </w:rPr>
        <w:t> </w:t>
      </w:r>
      <w:r>
        <w:rPr/>
        <w:t>JAVNE</w:t>
      </w:r>
      <w:r>
        <w:rPr>
          <w:spacing w:val="-5"/>
        </w:rPr>
        <w:t> </w:t>
      </w:r>
      <w:r>
        <w:rPr>
          <w:spacing w:val="-2"/>
        </w:rPr>
        <w:t>NABAVKE</w:t>
      </w:r>
    </w:p>
    <w:p>
      <w:pPr>
        <w:pStyle w:val="BodyText"/>
        <w:rPr>
          <w:rFonts w:ascii="Arial"/>
          <w:b/>
        </w:rPr>
      </w:pPr>
    </w:p>
    <w:p>
      <w:pPr>
        <w:pStyle w:val="BodyText"/>
        <w:ind w:left="2" w:right="135" w:firstLine="720"/>
        <w:jc w:val="both"/>
      </w:pPr>
      <w:r>
        <w:rPr>
          <w:rFonts w:ascii="Arial" w:hAnsi="Arial"/>
          <w:b/>
        </w:rPr>
        <w:t>Služba za računovodstvo, finansije i javne nabavke </w:t>
      </w:r>
      <w:r>
        <w:rPr/>
        <w:t>obavlja poslove koji se odnose na: pripremu projekcije potrebnih sredstava; izradu i realizaciju Budžeta Ministarstva; izradu finansijskog plana; obradu zahtjeva</w:t>
      </w:r>
      <w:r>
        <w:rPr>
          <w:spacing w:val="-2"/>
        </w:rPr>
        <w:t> </w:t>
      </w:r>
      <w:r>
        <w:rPr/>
        <w:t>za budžetsku</w:t>
      </w:r>
      <w:r>
        <w:rPr>
          <w:spacing w:val="-2"/>
        </w:rPr>
        <w:t> </w:t>
      </w:r>
      <w:r>
        <w:rPr/>
        <w:t>potrošnju</w:t>
      </w:r>
      <w:r>
        <w:rPr>
          <w:spacing w:val="-2"/>
        </w:rPr>
        <w:t> </w:t>
      </w:r>
      <w:r>
        <w:rPr/>
        <w:t>i</w:t>
      </w:r>
      <w:r>
        <w:rPr>
          <w:spacing w:val="-1"/>
        </w:rPr>
        <w:t> </w:t>
      </w:r>
      <w:r>
        <w:rPr/>
        <w:t>isplatu</w:t>
      </w:r>
      <w:r>
        <w:rPr>
          <w:spacing w:val="-1"/>
        </w:rPr>
        <w:t> </w:t>
      </w:r>
      <w:r>
        <w:rPr/>
        <w:t>Ministarstva; ovjeravanje zahtjeva za plaćanje; javne nabavke; praćenje tendera i ukupne potrošnje u cilju finansijske održivosti sistema; praćenje i kontrolu</w:t>
      </w:r>
      <w:r>
        <w:rPr>
          <w:spacing w:val="-13"/>
        </w:rPr>
        <w:t> </w:t>
      </w:r>
      <w:r>
        <w:rPr/>
        <w:t>finansijske</w:t>
      </w:r>
      <w:r>
        <w:rPr>
          <w:spacing w:val="-13"/>
        </w:rPr>
        <w:t> </w:t>
      </w:r>
      <w:r>
        <w:rPr/>
        <w:t>realizacije</w:t>
      </w:r>
      <w:r>
        <w:rPr>
          <w:spacing w:val="-11"/>
        </w:rPr>
        <w:t> </w:t>
      </w:r>
      <w:r>
        <w:rPr/>
        <w:t>ugovora</w:t>
      </w:r>
      <w:r>
        <w:rPr>
          <w:spacing w:val="-11"/>
        </w:rPr>
        <w:t> </w:t>
      </w:r>
      <w:r>
        <w:rPr/>
        <w:t>zaključenih</w:t>
      </w:r>
      <w:r>
        <w:rPr>
          <w:spacing w:val="-11"/>
        </w:rPr>
        <w:t> </w:t>
      </w:r>
      <w:r>
        <w:rPr/>
        <w:t>u</w:t>
      </w:r>
      <w:r>
        <w:rPr>
          <w:spacing w:val="-11"/>
        </w:rPr>
        <w:t> </w:t>
      </w:r>
      <w:r>
        <w:rPr/>
        <w:t>postupku</w:t>
      </w:r>
      <w:r>
        <w:rPr>
          <w:spacing w:val="-13"/>
        </w:rPr>
        <w:t> </w:t>
      </w:r>
      <w:r>
        <w:rPr/>
        <w:t>javnih</w:t>
      </w:r>
      <w:r>
        <w:rPr>
          <w:spacing w:val="-11"/>
        </w:rPr>
        <w:t> </w:t>
      </w:r>
      <w:r>
        <w:rPr/>
        <w:t>nabavki;</w:t>
      </w:r>
      <w:r>
        <w:rPr>
          <w:spacing w:val="-11"/>
        </w:rPr>
        <w:t> </w:t>
      </w:r>
      <w:r>
        <w:rPr/>
        <w:t>vođenje</w:t>
      </w:r>
      <w:r>
        <w:rPr>
          <w:spacing w:val="-11"/>
        </w:rPr>
        <w:t> </w:t>
      </w:r>
      <w:r>
        <w:rPr/>
        <w:t>poslovnih</w:t>
      </w:r>
      <w:r>
        <w:rPr>
          <w:spacing w:val="-10"/>
        </w:rPr>
        <w:t> </w:t>
      </w:r>
      <w:r>
        <w:rPr/>
        <w:t>knjiga,</w:t>
      </w:r>
    </w:p>
    <w:p>
      <w:pPr>
        <w:pStyle w:val="BodyText"/>
        <w:spacing w:after="0"/>
        <w:jc w:val="both"/>
        <w:sectPr>
          <w:pgSz w:w="11910" w:h="16850"/>
          <w:pgMar w:header="0" w:footer="1002" w:top="600" w:bottom="1200" w:left="850" w:right="708"/>
        </w:sectPr>
      </w:pPr>
    </w:p>
    <w:p>
      <w:pPr>
        <w:pStyle w:val="BodyText"/>
        <w:spacing w:before="78"/>
        <w:ind w:left="2" w:right="137"/>
        <w:jc w:val="both"/>
      </w:pPr>
      <w:r>
        <w:rPr>
          <w:spacing w:val="-4"/>
        </w:rPr>
        <w:t>periodičnih</w:t>
      </w:r>
      <w:r>
        <w:rPr>
          <w:spacing w:val="-10"/>
        </w:rPr>
        <w:t> </w:t>
      </w:r>
      <w:r>
        <w:rPr>
          <w:spacing w:val="-4"/>
        </w:rPr>
        <w:t>obračuna</w:t>
      </w:r>
      <w:r>
        <w:rPr>
          <w:spacing w:val="-10"/>
        </w:rPr>
        <w:t> </w:t>
      </w:r>
      <w:r>
        <w:rPr>
          <w:spacing w:val="-4"/>
        </w:rPr>
        <w:t>i</w:t>
      </w:r>
      <w:r>
        <w:rPr>
          <w:spacing w:val="-10"/>
        </w:rPr>
        <w:t> </w:t>
      </w:r>
      <w:r>
        <w:rPr>
          <w:spacing w:val="-4"/>
        </w:rPr>
        <w:t>završnih</w:t>
      </w:r>
      <w:r>
        <w:rPr>
          <w:spacing w:val="-10"/>
        </w:rPr>
        <w:t> </w:t>
      </w:r>
      <w:r>
        <w:rPr>
          <w:spacing w:val="-4"/>
        </w:rPr>
        <w:t>računa;</w:t>
      </w:r>
      <w:r>
        <w:rPr>
          <w:spacing w:val="-11"/>
        </w:rPr>
        <w:t> </w:t>
      </w:r>
      <w:r>
        <w:rPr>
          <w:spacing w:val="-4"/>
        </w:rPr>
        <w:t>izradu</w:t>
      </w:r>
      <w:r>
        <w:rPr>
          <w:spacing w:val="-12"/>
        </w:rPr>
        <w:t> </w:t>
      </w:r>
      <w:r>
        <w:rPr>
          <w:spacing w:val="-4"/>
        </w:rPr>
        <w:t>finansijskih</w:t>
      </w:r>
      <w:r>
        <w:rPr>
          <w:spacing w:val="-9"/>
        </w:rPr>
        <w:t> </w:t>
      </w:r>
      <w:r>
        <w:rPr>
          <w:spacing w:val="-4"/>
        </w:rPr>
        <w:t>iskaza</w:t>
      </w:r>
      <w:r>
        <w:rPr>
          <w:spacing w:val="-10"/>
        </w:rPr>
        <w:t> </w:t>
      </w:r>
      <w:r>
        <w:rPr>
          <w:spacing w:val="-4"/>
        </w:rPr>
        <w:t>i</w:t>
      </w:r>
      <w:r>
        <w:rPr>
          <w:spacing w:val="-10"/>
        </w:rPr>
        <w:t> </w:t>
      </w:r>
      <w:r>
        <w:rPr>
          <w:spacing w:val="-4"/>
        </w:rPr>
        <w:t>dostavljanje</w:t>
      </w:r>
      <w:r>
        <w:rPr>
          <w:spacing w:val="-10"/>
        </w:rPr>
        <w:t> </w:t>
      </w:r>
      <w:r>
        <w:rPr>
          <w:spacing w:val="-4"/>
        </w:rPr>
        <w:t>podataka</w:t>
      </w:r>
      <w:r>
        <w:rPr>
          <w:spacing w:val="-12"/>
        </w:rPr>
        <w:t> </w:t>
      </w:r>
      <w:r>
        <w:rPr>
          <w:spacing w:val="-4"/>
        </w:rPr>
        <w:t>trezoru;</w:t>
      </w:r>
      <w:r>
        <w:rPr>
          <w:spacing w:val="-10"/>
        </w:rPr>
        <w:t> </w:t>
      </w:r>
      <w:r>
        <w:rPr>
          <w:spacing w:val="-4"/>
        </w:rPr>
        <w:t>pripremu </w:t>
      </w:r>
      <w:r>
        <w:rPr/>
        <w:t>obračunskih</w:t>
      </w:r>
      <w:r>
        <w:rPr>
          <w:spacing w:val="-12"/>
        </w:rPr>
        <w:t> </w:t>
      </w:r>
      <w:r>
        <w:rPr/>
        <w:t>lista</w:t>
      </w:r>
      <w:r>
        <w:rPr>
          <w:spacing w:val="-12"/>
        </w:rPr>
        <w:t> </w:t>
      </w:r>
      <w:r>
        <w:rPr/>
        <w:t>za</w:t>
      </w:r>
      <w:r>
        <w:rPr>
          <w:spacing w:val="-12"/>
        </w:rPr>
        <w:t> </w:t>
      </w:r>
      <w:r>
        <w:rPr/>
        <w:t>obračun</w:t>
      </w:r>
      <w:r>
        <w:rPr>
          <w:spacing w:val="-12"/>
        </w:rPr>
        <w:t> </w:t>
      </w:r>
      <w:r>
        <w:rPr/>
        <w:t>zarada</w:t>
      </w:r>
      <w:r>
        <w:rPr>
          <w:spacing w:val="-12"/>
        </w:rPr>
        <w:t> </w:t>
      </w:r>
      <w:r>
        <w:rPr/>
        <w:t>i</w:t>
      </w:r>
      <w:r>
        <w:rPr>
          <w:spacing w:val="-12"/>
        </w:rPr>
        <w:t> </w:t>
      </w:r>
      <w:r>
        <w:rPr/>
        <w:t>drugih</w:t>
      </w:r>
      <w:r>
        <w:rPr>
          <w:spacing w:val="-12"/>
        </w:rPr>
        <w:t> </w:t>
      </w:r>
      <w:r>
        <w:rPr/>
        <w:t>primanja;</w:t>
      </w:r>
      <w:r>
        <w:rPr>
          <w:spacing w:val="-11"/>
        </w:rPr>
        <w:t> </w:t>
      </w:r>
      <w:r>
        <w:rPr/>
        <w:t>vođenje</w:t>
      </w:r>
      <w:r>
        <w:rPr>
          <w:spacing w:val="-13"/>
        </w:rPr>
        <w:t> </w:t>
      </w:r>
      <w:r>
        <w:rPr/>
        <w:t>finansijskih</w:t>
      </w:r>
      <w:r>
        <w:rPr>
          <w:spacing w:val="-12"/>
        </w:rPr>
        <w:t> </w:t>
      </w:r>
      <w:r>
        <w:rPr/>
        <w:t>statistika;</w:t>
      </w:r>
      <w:r>
        <w:rPr>
          <w:spacing w:val="-12"/>
        </w:rPr>
        <w:t> </w:t>
      </w:r>
      <w:r>
        <w:rPr/>
        <w:t>kreiranje</w:t>
      </w:r>
      <w:r>
        <w:rPr>
          <w:spacing w:val="-12"/>
        </w:rPr>
        <w:t> </w:t>
      </w:r>
      <w:r>
        <w:rPr/>
        <w:t>isplatnih rješenja za mjere Agrobudžeta.“</w:t>
      </w:r>
    </w:p>
    <w:p>
      <w:pPr>
        <w:pStyle w:val="BodyText"/>
        <w:spacing w:before="1"/>
      </w:pPr>
    </w:p>
    <w:p>
      <w:pPr>
        <w:spacing w:before="0"/>
        <w:ind w:left="586" w:right="722" w:firstLine="0"/>
        <w:jc w:val="center"/>
        <w:rPr>
          <w:rFonts w:ascii="Arial"/>
          <w:b/>
          <w:sz w:val="22"/>
        </w:rPr>
      </w:pPr>
      <w:r>
        <w:rPr>
          <w:rFonts w:ascii="Arial"/>
          <w:b/>
          <w:sz w:val="22"/>
        </w:rPr>
        <w:t>IIl</w:t>
      </w:r>
      <w:r>
        <w:rPr>
          <w:rFonts w:ascii="Arial"/>
          <w:b/>
          <w:spacing w:val="-5"/>
          <w:sz w:val="22"/>
        </w:rPr>
        <w:t> </w:t>
      </w:r>
      <w:r>
        <w:rPr>
          <w:rFonts w:ascii="Arial"/>
          <w:b/>
          <w:sz w:val="22"/>
        </w:rPr>
        <w:t>SISTEMATIZACIJA</w:t>
      </w:r>
      <w:r>
        <w:rPr>
          <w:rFonts w:ascii="Arial"/>
          <w:b/>
          <w:spacing w:val="-9"/>
          <w:sz w:val="22"/>
        </w:rPr>
        <w:t> </w:t>
      </w:r>
      <w:r>
        <w:rPr>
          <w:rFonts w:ascii="Arial"/>
          <w:b/>
          <w:sz w:val="22"/>
        </w:rPr>
        <w:t>RADNIH</w:t>
      </w:r>
      <w:r>
        <w:rPr>
          <w:rFonts w:ascii="Arial"/>
          <w:b/>
          <w:spacing w:val="-4"/>
          <w:sz w:val="22"/>
        </w:rPr>
        <w:t> </w:t>
      </w:r>
      <w:r>
        <w:rPr>
          <w:rFonts w:ascii="Arial"/>
          <w:b/>
          <w:sz w:val="22"/>
        </w:rPr>
        <w:t>MJESTA</w:t>
      </w:r>
      <w:r>
        <w:rPr>
          <w:rFonts w:ascii="Arial"/>
          <w:b/>
          <w:spacing w:val="-6"/>
          <w:sz w:val="22"/>
        </w:rPr>
        <w:t> </w:t>
      </w:r>
      <w:r>
        <w:rPr>
          <w:rFonts w:ascii="Arial"/>
          <w:b/>
          <w:sz w:val="22"/>
        </w:rPr>
        <w:t>U</w:t>
      </w:r>
      <w:r>
        <w:rPr>
          <w:rFonts w:ascii="Arial"/>
          <w:b/>
          <w:spacing w:val="-4"/>
          <w:sz w:val="22"/>
        </w:rPr>
        <w:t> </w:t>
      </w:r>
      <w:r>
        <w:rPr>
          <w:rFonts w:ascii="Arial"/>
          <w:b/>
          <w:spacing w:val="-2"/>
          <w:sz w:val="22"/>
        </w:rPr>
        <w:t>MINISTARSTVU</w:t>
      </w:r>
    </w:p>
    <w:p>
      <w:pPr>
        <w:pStyle w:val="BodyText"/>
        <w:spacing w:before="1"/>
        <w:rPr>
          <w:rFonts w:ascii="Arial"/>
          <w:b/>
        </w:rPr>
      </w:pPr>
    </w:p>
    <w:p>
      <w:pPr>
        <w:spacing w:before="0"/>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16</w:t>
      </w:r>
    </w:p>
    <w:p>
      <w:pPr>
        <w:pStyle w:val="BodyText"/>
        <w:rPr>
          <w:rFonts w:ascii="Arial"/>
          <w:b/>
        </w:rPr>
      </w:pPr>
    </w:p>
    <w:p>
      <w:pPr>
        <w:pStyle w:val="BodyText"/>
        <w:spacing w:line="252" w:lineRule="exact"/>
        <w:ind w:left="722"/>
      </w:pPr>
      <w:r>
        <w:rPr>
          <w:spacing w:val="-2"/>
        </w:rPr>
        <w:t>Za</w:t>
      </w:r>
      <w:r>
        <w:rPr>
          <w:spacing w:val="1"/>
        </w:rPr>
        <w:t> </w:t>
      </w:r>
      <w:r>
        <w:rPr>
          <w:spacing w:val="-2"/>
        </w:rPr>
        <w:t>izvršavanje</w:t>
      </w:r>
      <w:r>
        <w:rPr>
          <w:spacing w:val="3"/>
        </w:rPr>
        <w:t> </w:t>
      </w:r>
      <w:r>
        <w:rPr>
          <w:spacing w:val="-2"/>
        </w:rPr>
        <w:t>poslova</w:t>
      </w:r>
      <w:r>
        <w:rPr>
          <w:spacing w:val="2"/>
        </w:rPr>
        <w:t> </w:t>
      </w:r>
      <w:r>
        <w:rPr>
          <w:spacing w:val="-2"/>
        </w:rPr>
        <w:t>iz</w:t>
      </w:r>
      <w:r>
        <w:rPr>
          <w:spacing w:val="3"/>
        </w:rPr>
        <w:t> </w:t>
      </w:r>
      <w:r>
        <w:rPr>
          <w:spacing w:val="-2"/>
        </w:rPr>
        <w:t>djelokruga</w:t>
      </w:r>
      <w:r>
        <w:rPr>
          <w:spacing w:val="1"/>
        </w:rPr>
        <w:t> </w:t>
      </w:r>
      <w:r>
        <w:rPr>
          <w:spacing w:val="-2"/>
        </w:rPr>
        <w:t>Ministarstva,</w:t>
      </w:r>
      <w:r>
        <w:rPr>
          <w:spacing w:val="3"/>
        </w:rPr>
        <w:t> </w:t>
      </w:r>
      <w:r>
        <w:rPr>
          <w:spacing w:val="-2"/>
        </w:rPr>
        <w:t>utvrđuju</w:t>
      </w:r>
      <w:r>
        <w:rPr/>
        <w:t> </w:t>
      </w:r>
      <w:r>
        <w:rPr>
          <w:spacing w:val="-2"/>
        </w:rPr>
        <w:t>se</w:t>
      </w:r>
      <w:r>
        <w:rPr>
          <w:spacing w:val="1"/>
        </w:rPr>
        <w:t> </w:t>
      </w:r>
      <w:r>
        <w:rPr>
          <w:spacing w:val="-2"/>
        </w:rPr>
        <w:t>službenička</w:t>
      </w:r>
      <w:r>
        <w:rPr/>
        <w:t> </w:t>
      </w:r>
      <w:r>
        <w:rPr>
          <w:spacing w:val="-2"/>
        </w:rPr>
        <w:t>radna</w:t>
      </w:r>
      <w:r>
        <w:rPr>
          <w:spacing w:val="-1"/>
        </w:rPr>
        <w:t> </w:t>
      </w:r>
      <w:r>
        <w:rPr>
          <w:spacing w:val="-2"/>
        </w:rPr>
        <w:t>mjesta</w:t>
      </w:r>
      <w:r>
        <w:rPr>
          <w:spacing w:val="1"/>
        </w:rPr>
        <w:t> </w:t>
      </w:r>
      <w:r>
        <w:rPr>
          <w:spacing w:val="-2"/>
        </w:rPr>
        <w:t>za</w:t>
      </w:r>
      <w:r>
        <w:rPr>
          <w:spacing w:val="4"/>
        </w:rPr>
        <w:t> </w:t>
      </w:r>
      <w:r>
        <w:rPr>
          <w:spacing w:val="-5"/>
        </w:rPr>
        <w:t>182</w:t>
      </w:r>
    </w:p>
    <w:p>
      <w:pPr>
        <w:spacing w:line="252" w:lineRule="exact" w:before="0"/>
        <w:ind w:left="2" w:right="0" w:firstLine="0"/>
        <w:jc w:val="both"/>
        <w:rPr>
          <w:rFonts w:ascii="Arial" w:hAnsi="Arial"/>
          <w:b/>
          <w:sz w:val="22"/>
        </w:rPr>
      </w:pPr>
      <w:r>
        <w:rPr>
          <w:rFonts w:ascii="Arial" w:hAnsi="Arial"/>
          <w:b/>
          <w:spacing w:val="-6"/>
          <w:sz w:val="22"/>
        </w:rPr>
        <w:t>izvršioca,</w:t>
      </w:r>
      <w:r>
        <w:rPr>
          <w:rFonts w:ascii="Arial" w:hAnsi="Arial"/>
          <w:b/>
          <w:spacing w:val="-4"/>
          <w:sz w:val="22"/>
        </w:rPr>
        <w:t> </w:t>
      </w:r>
      <w:r>
        <w:rPr>
          <w:spacing w:val="-6"/>
          <w:sz w:val="22"/>
        </w:rPr>
        <w:t>računajući</w:t>
      </w:r>
      <w:r>
        <w:rPr>
          <w:spacing w:val="-5"/>
          <w:sz w:val="22"/>
        </w:rPr>
        <w:t> </w:t>
      </w:r>
      <w:r>
        <w:rPr>
          <w:rFonts w:ascii="Arial" w:hAnsi="Arial"/>
          <w:b/>
          <w:spacing w:val="-6"/>
          <w:sz w:val="22"/>
        </w:rPr>
        <w:t>ministra</w:t>
      </w:r>
      <w:r>
        <w:rPr>
          <w:rFonts w:ascii="Arial" w:hAnsi="Arial"/>
          <w:b/>
          <w:spacing w:val="-3"/>
          <w:sz w:val="22"/>
        </w:rPr>
        <w:t> </w:t>
      </w:r>
      <w:r>
        <w:rPr>
          <w:spacing w:val="-6"/>
          <w:sz w:val="22"/>
        </w:rPr>
        <w:t>i</w:t>
      </w:r>
      <w:r>
        <w:rPr>
          <w:spacing w:val="-5"/>
          <w:sz w:val="22"/>
        </w:rPr>
        <w:t> </w:t>
      </w:r>
      <w:r>
        <w:rPr>
          <w:rFonts w:ascii="Arial" w:hAnsi="Arial"/>
          <w:b/>
          <w:spacing w:val="-6"/>
          <w:sz w:val="22"/>
        </w:rPr>
        <w:t>tri</w:t>
      </w:r>
      <w:r>
        <w:rPr>
          <w:rFonts w:ascii="Arial" w:hAnsi="Arial"/>
          <w:b/>
          <w:spacing w:val="-2"/>
          <w:sz w:val="22"/>
        </w:rPr>
        <w:t> </w:t>
      </w:r>
      <w:r>
        <w:rPr>
          <w:rFonts w:ascii="Arial" w:hAnsi="Arial"/>
          <w:b/>
          <w:spacing w:val="-6"/>
          <w:sz w:val="22"/>
        </w:rPr>
        <w:t>državna</w:t>
      </w:r>
      <w:r>
        <w:rPr>
          <w:rFonts w:ascii="Arial" w:hAnsi="Arial"/>
          <w:b/>
          <w:spacing w:val="-3"/>
          <w:sz w:val="22"/>
        </w:rPr>
        <w:t> </w:t>
      </w:r>
      <w:r>
        <w:rPr>
          <w:rFonts w:ascii="Arial" w:hAnsi="Arial"/>
          <w:b/>
          <w:spacing w:val="-6"/>
          <w:sz w:val="22"/>
        </w:rPr>
        <w:t>sekretara.</w:t>
      </w:r>
    </w:p>
    <w:p>
      <w:pPr>
        <w:pStyle w:val="BodyText"/>
        <w:spacing w:before="24"/>
        <w:rPr>
          <w:rFonts w:ascii="Arial"/>
          <w:b/>
          <w:sz w:val="20"/>
        </w:r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263" w:hRule="atLeast"/>
        </w:trPr>
        <w:tc>
          <w:tcPr>
            <w:tcW w:w="797" w:type="dxa"/>
            <w:shd w:val="clear" w:color="auto" w:fill="BCD5ED"/>
          </w:tcPr>
          <w:p>
            <w:pPr>
              <w:pStyle w:val="TableParagraph"/>
              <w:spacing w:before="125"/>
              <w:ind w:left="0"/>
              <w:rPr>
                <w:rFonts w:ascii="Arial"/>
                <w:b/>
                <w:sz w:val="22"/>
              </w:rPr>
            </w:pPr>
          </w:p>
          <w:p>
            <w:pPr>
              <w:pStyle w:val="TableParagraph"/>
              <w:ind w:left="126" w:right="70" w:hanging="5"/>
              <w:rPr>
                <w:rFonts w:ascii="Arial"/>
                <w:b/>
                <w:sz w:val="22"/>
              </w:rPr>
            </w:pPr>
            <w:r>
              <w:rPr>
                <w:rFonts w:ascii="Arial"/>
                <w:b/>
                <w:spacing w:val="-4"/>
                <w:sz w:val="22"/>
              </w:rPr>
              <w:t>Redn </w:t>
            </w:r>
            <w:r>
              <w:rPr>
                <w:rFonts w:ascii="Arial"/>
                <w:b/>
                <w:sz w:val="22"/>
              </w:rPr>
              <w:t>i</w:t>
            </w:r>
            <w:r>
              <w:rPr>
                <w:rFonts w:ascii="Arial"/>
                <w:b/>
                <w:spacing w:val="2"/>
                <w:sz w:val="22"/>
              </w:rPr>
              <w:t> </w:t>
            </w:r>
            <w:r>
              <w:rPr>
                <w:rFonts w:ascii="Arial"/>
                <w:b/>
                <w:spacing w:val="-4"/>
                <w:sz w:val="22"/>
              </w:rPr>
              <w:t>broj</w:t>
            </w:r>
          </w:p>
        </w:tc>
        <w:tc>
          <w:tcPr>
            <w:tcW w:w="3127" w:type="dxa"/>
            <w:shd w:val="clear" w:color="auto" w:fill="BCD5ED"/>
          </w:tcPr>
          <w:p>
            <w:pPr>
              <w:pStyle w:val="TableParagraph"/>
              <w:ind w:left="342" w:right="317" w:hanging="2"/>
              <w:jc w:val="center"/>
              <w:rPr>
                <w:rFonts w:ascii="Arial" w:hAnsi="Arial"/>
                <w:b/>
                <w:sz w:val="22"/>
              </w:rPr>
            </w:pPr>
            <w:r>
              <w:rPr>
                <w:rFonts w:ascii="Arial" w:hAnsi="Arial"/>
                <w:b/>
                <w:sz w:val="22"/>
              </w:rPr>
              <w:t>Radno mjesto, naziv i uslovi za obavljanje poslova u određenom</w:t>
            </w:r>
          </w:p>
          <w:p>
            <w:pPr>
              <w:pStyle w:val="TableParagraph"/>
              <w:spacing w:line="252" w:lineRule="exact"/>
              <w:ind w:left="70" w:right="45"/>
              <w:jc w:val="center"/>
              <w:rPr>
                <w:rFonts w:ascii="Arial" w:hAnsi="Arial"/>
                <w:b/>
                <w:sz w:val="22"/>
              </w:rPr>
            </w:pPr>
            <w:r>
              <w:rPr>
                <w:rFonts w:ascii="Arial" w:hAnsi="Arial"/>
                <w:b/>
                <w:sz w:val="22"/>
              </w:rPr>
              <w:t>zvanju</w:t>
            </w:r>
            <w:r>
              <w:rPr>
                <w:rFonts w:ascii="Arial" w:hAnsi="Arial"/>
                <w:b/>
                <w:spacing w:val="-9"/>
                <w:sz w:val="22"/>
              </w:rPr>
              <w:t> </w:t>
            </w:r>
            <w:r>
              <w:rPr>
                <w:rFonts w:ascii="Arial" w:hAnsi="Arial"/>
                <w:b/>
                <w:sz w:val="22"/>
              </w:rPr>
              <w:t>-</w:t>
            </w:r>
            <w:r>
              <w:rPr>
                <w:rFonts w:ascii="Arial" w:hAnsi="Arial"/>
                <w:b/>
                <w:spacing w:val="-8"/>
                <w:sz w:val="22"/>
              </w:rPr>
              <w:t> </w:t>
            </w:r>
            <w:r>
              <w:rPr>
                <w:rFonts w:ascii="Arial" w:hAnsi="Arial"/>
                <w:b/>
                <w:sz w:val="22"/>
              </w:rPr>
              <w:t>opšti</w:t>
            </w:r>
            <w:r>
              <w:rPr>
                <w:rFonts w:ascii="Arial" w:hAnsi="Arial"/>
                <w:b/>
                <w:spacing w:val="-9"/>
                <w:sz w:val="22"/>
              </w:rPr>
              <w:t> </w:t>
            </w:r>
            <w:r>
              <w:rPr>
                <w:rFonts w:ascii="Arial" w:hAnsi="Arial"/>
                <w:b/>
                <w:sz w:val="22"/>
              </w:rPr>
              <w:t>i</w:t>
            </w:r>
            <w:r>
              <w:rPr>
                <w:rFonts w:ascii="Arial" w:hAnsi="Arial"/>
                <w:b/>
                <w:spacing w:val="-10"/>
                <w:sz w:val="22"/>
              </w:rPr>
              <w:t> </w:t>
            </w:r>
            <w:r>
              <w:rPr>
                <w:rFonts w:ascii="Arial" w:hAnsi="Arial"/>
                <w:b/>
                <w:sz w:val="22"/>
              </w:rPr>
              <w:t>posebni </w:t>
            </w:r>
            <w:r>
              <w:rPr>
                <w:rFonts w:ascii="Arial" w:hAnsi="Arial"/>
                <w:b/>
                <w:spacing w:val="-2"/>
                <w:sz w:val="22"/>
              </w:rPr>
              <w:t>uslovi</w:t>
            </w:r>
          </w:p>
        </w:tc>
        <w:tc>
          <w:tcPr>
            <w:tcW w:w="993" w:type="dxa"/>
            <w:shd w:val="clear" w:color="auto" w:fill="BCD5ED"/>
          </w:tcPr>
          <w:p>
            <w:pPr>
              <w:pStyle w:val="TableParagraph"/>
              <w:ind w:left="0"/>
              <w:rPr>
                <w:rFonts w:ascii="Arial"/>
                <w:b/>
                <w:sz w:val="22"/>
              </w:rPr>
            </w:pPr>
          </w:p>
          <w:p>
            <w:pPr>
              <w:pStyle w:val="TableParagraph"/>
              <w:spacing w:before="1"/>
              <w:ind w:left="120" w:right="91" w:hanging="2"/>
              <w:jc w:val="center"/>
              <w:rPr>
                <w:rFonts w:ascii="Arial" w:hAnsi="Arial"/>
                <w:b/>
                <w:sz w:val="22"/>
              </w:rPr>
            </w:pPr>
            <w:r>
              <w:rPr>
                <w:rFonts w:ascii="Arial" w:hAnsi="Arial"/>
                <w:b/>
                <w:spacing w:val="-4"/>
                <w:sz w:val="22"/>
              </w:rPr>
              <w:t>Broj </w:t>
            </w:r>
            <w:r>
              <w:rPr>
                <w:rFonts w:ascii="Arial" w:hAnsi="Arial"/>
                <w:b/>
                <w:spacing w:val="-2"/>
                <w:sz w:val="22"/>
              </w:rPr>
              <w:t>izvršila </w:t>
            </w:r>
            <w:r>
              <w:rPr>
                <w:rFonts w:ascii="Arial" w:hAnsi="Arial"/>
                <w:b/>
                <w:spacing w:val="-6"/>
                <w:sz w:val="22"/>
              </w:rPr>
              <w:t>ca</w:t>
            </w:r>
          </w:p>
        </w:tc>
        <w:tc>
          <w:tcPr>
            <w:tcW w:w="5060" w:type="dxa"/>
            <w:shd w:val="clear" w:color="auto" w:fill="BCD5ED"/>
          </w:tcPr>
          <w:p>
            <w:pPr>
              <w:pStyle w:val="TableParagraph"/>
              <w:spacing w:before="252"/>
              <w:ind w:left="0"/>
              <w:rPr>
                <w:rFonts w:ascii="Arial"/>
                <w:b/>
                <w:sz w:val="22"/>
              </w:rPr>
            </w:pPr>
          </w:p>
          <w:p>
            <w:pPr>
              <w:pStyle w:val="TableParagraph"/>
              <w:spacing w:before="1"/>
              <w:ind w:left="1086"/>
              <w:rPr>
                <w:rFonts w:ascii="Arial"/>
                <w:b/>
                <w:sz w:val="22"/>
              </w:rPr>
            </w:pPr>
            <w:r>
              <w:rPr>
                <w:rFonts w:ascii="Arial"/>
                <w:b/>
                <w:sz w:val="22"/>
              </w:rPr>
              <w:t>Opis</w:t>
            </w:r>
            <w:r>
              <w:rPr>
                <w:rFonts w:ascii="Arial"/>
                <w:b/>
                <w:spacing w:val="-8"/>
                <w:sz w:val="22"/>
              </w:rPr>
              <w:t> </w:t>
            </w:r>
            <w:r>
              <w:rPr>
                <w:rFonts w:ascii="Arial"/>
                <w:b/>
                <w:sz w:val="22"/>
              </w:rPr>
              <w:t>poslovaradnog</w:t>
            </w:r>
            <w:r>
              <w:rPr>
                <w:rFonts w:ascii="Arial"/>
                <w:b/>
                <w:spacing w:val="-8"/>
                <w:sz w:val="22"/>
              </w:rPr>
              <w:t> </w:t>
            </w:r>
            <w:r>
              <w:rPr>
                <w:rFonts w:ascii="Arial"/>
                <w:b/>
                <w:spacing w:val="-2"/>
                <w:sz w:val="22"/>
              </w:rPr>
              <w:t>mjesta</w:t>
            </w:r>
          </w:p>
        </w:tc>
      </w:tr>
      <w:tr>
        <w:trPr>
          <w:trHeight w:val="1269" w:hRule="atLeast"/>
        </w:trPr>
        <w:tc>
          <w:tcPr>
            <w:tcW w:w="797" w:type="dxa"/>
          </w:tcPr>
          <w:p>
            <w:pPr>
              <w:pStyle w:val="TableParagraph"/>
              <w:spacing w:before="2"/>
              <w:ind w:left="107"/>
              <w:rPr>
                <w:rFonts w:ascii="Arial"/>
                <w:b/>
                <w:sz w:val="22"/>
              </w:rPr>
            </w:pPr>
            <w:r>
              <w:rPr>
                <w:rFonts w:ascii="Arial"/>
                <w:b/>
                <w:spacing w:val="-5"/>
                <w:sz w:val="22"/>
              </w:rPr>
              <w:t>1.</w:t>
            </w:r>
          </w:p>
        </w:tc>
        <w:tc>
          <w:tcPr>
            <w:tcW w:w="3127" w:type="dxa"/>
          </w:tcPr>
          <w:p>
            <w:pPr>
              <w:pStyle w:val="TableParagraph"/>
              <w:spacing w:before="2"/>
              <w:ind w:left="72" w:right="45"/>
              <w:jc w:val="center"/>
              <w:rPr>
                <w:rFonts w:ascii="Arial"/>
                <w:b/>
                <w:sz w:val="22"/>
              </w:rPr>
            </w:pPr>
            <w:r>
              <w:rPr>
                <w:rFonts w:ascii="Arial"/>
                <w:b/>
                <w:spacing w:val="-2"/>
                <w:sz w:val="22"/>
              </w:rPr>
              <w:t>Ministar/ka</w:t>
            </w:r>
          </w:p>
        </w:tc>
        <w:tc>
          <w:tcPr>
            <w:tcW w:w="993" w:type="dxa"/>
          </w:tcPr>
          <w:p>
            <w:pPr>
              <w:pStyle w:val="TableParagraph"/>
              <w:spacing w:before="2"/>
              <w:ind w:left="155" w:right="131"/>
              <w:jc w:val="center"/>
              <w:rPr>
                <w:sz w:val="22"/>
              </w:rPr>
            </w:pPr>
            <w:r>
              <w:rPr>
                <w:spacing w:val="-10"/>
                <w:sz w:val="22"/>
              </w:rPr>
              <w:t>1</w:t>
            </w:r>
          </w:p>
        </w:tc>
        <w:tc>
          <w:tcPr>
            <w:tcW w:w="5060" w:type="dxa"/>
          </w:tcPr>
          <w:p>
            <w:pPr>
              <w:pStyle w:val="TableParagraph"/>
              <w:tabs>
                <w:tab w:pos="466" w:val="left" w:leader="none"/>
              </w:tabs>
              <w:spacing w:line="228" w:lineRule="auto" w:before="14"/>
              <w:ind w:right="79" w:hanging="361"/>
              <w:rPr>
                <w:sz w:val="22"/>
              </w:rPr>
            </w:pPr>
            <w:r>
              <w:rPr>
                <w:rFonts w:ascii="Calibri"/>
                <w:sz w:val="22"/>
              </w:rPr>
              <w:t>-</w:t>
              <w:tab/>
            </w:r>
            <w:r>
              <w:rPr>
                <w:sz w:val="22"/>
              </w:rPr>
              <w:t>Predstavlja</w:t>
            </w:r>
            <w:r>
              <w:rPr>
                <w:spacing w:val="40"/>
                <w:sz w:val="22"/>
              </w:rPr>
              <w:t> </w:t>
            </w:r>
            <w:r>
              <w:rPr>
                <w:sz w:val="22"/>
              </w:rPr>
              <w:t>Ministarstvo,</w:t>
            </w:r>
            <w:r>
              <w:rPr>
                <w:spacing w:val="40"/>
                <w:sz w:val="22"/>
              </w:rPr>
              <w:t> </w:t>
            </w:r>
            <w:r>
              <w:rPr>
                <w:sz w:val="22"/>
              </w:rPr>
              <w:t>upravlja</w:t>
            </w:r>
            <w:r>
              <w:rPr>
                <w:spacing w:val="40"/>
                <w:sz w:val="22"/>
              </w:rPr>
              <w:t> </w:t>
            </w:r>
            <w:r>
              <w:rPr>
                <w:sz w:val="22"/>
              </w:rPr>
              <w:t>i</w:t>
            </w:r>
            <w:r>
              <w:rPr>
                <w:spacing w:val="40"/>
                <w:sz w:val="22"/>
              </w:rPr>
              <w:t> </w:t>
            </w:r>
            <w:r>
              <w:rPr>
                <w:sz w:val="22"/>
              </w:rPr>
              <w:t>rukovodi njegovim radom.</w:t>
            </w:r>
          </w:p>
        </w:tc>
      </w:tr>
      <w:tr>
        <w:trPr>
          <w:trHeight w:val="2026" w:hRule="atLeast"/>
        </w:trPr>
        <w:tc>
          <w:tcPr>
            <w:tcW w:w="797" w:type="dxa"/>
          </w:tcPr>
          <w:p>
            <w:pPr>
              <w:pStyle w:val="TableParagraph"/>
              <w:spacing w:before="2"/>
              <w:ind w:left="107"/>
              <w:rPr>
                <w:rFonts w:ascii="Arial"/>
                <w:b/>
                <w:sz w:val="22"/>
              </w:rPr>
            </w:pPr>
            <w:r>
              <w:rPr>
                <w:rFonts w:ascii="Arial"/>
                <w:b/>
                <w:sz w:val="22"/>
              </w:rPr>
              <w:t>2-</w:t>
            </w:r>
            <w:r>
              <w:rPr>
                <w:rFonts w:ascii="Arial"/>
                <w:b/>
                <w:spacing w:val="-5"/>
                <w:sz w:val="22"/>
              </w:rPr>
              <w:t>4.</w:t>
            </w:r>
          </w:p>
        </w:tc>
        <w:tc>
          <w:tcPr>
            <w:tcW w:w="3127" w:type="dxa"/>
          </w:tcPr>
          <w:p>
            <w:pPr>
              <w:pStyle w:val="TableParagraph"/>
              <w:spacing w:before="2"/>
              <w:ind w:left="72" w:right="45"/>
              <w:jc w:val="center"/>
              <w:rPr>
                <w:rFonts w:ascii="Arial" w:hAnsi="Arial"/>
                <w:b/>
                <w:sz w:val="22"/>
              </w:rPr>
            </w:pPr>
            <w:r>
              <w:rPr>
                <w:rFonts w:ascii="Arial" w:hAnsi="Arial"/>
                <w:b/>
                <w:sz w:val="22"/>
              </w:rPr>
              <w:t>Državni/a</w:t>
            </w:r>
            <w:r>
              <w:rPr>
                <w:rFonts w:ascii="Arial" w:hAnsi="Arial"/>
                <w:b/>
                <w:spacing w:val="-7"/>
                <w:sz w:val="22"/>
              </w:rPr>
              <w:t> </w:t>
            </w:r>
            <w:r>
              <w:rPr>
                <w:rFonts w:ascii="Arial" w:hAnsi="Arial"/>
                <w:b/>
                <w:spacing w:val="-2"/>
                <w:sz w:val="22"/>
              </w:rPr>
              <w:t>sekretar/ka</w:t>
            </w:r>
          </w:p>
        </w:tc>
        <w:tc>
          <w:tcPr>
            <w:tcW w:w="993" w:type="dxa"/>
          </w:tcPr>
          <w:p>
            <w:pPr>
              <w:pStyle w:val="TableParagraph"/>
              <w:spacing w:before="2"/>
              <w:ind w:left="155" w:right="131"/>
              <w:jc w:val="center"/>
              <w:rPr>
                <w:sz w:val="22"/>
              </w:rPr>
            </w:pPr>
            <w:r>
              <w:rPr>
                <w:spacing w:val="-10"/>
                <w:sz w:val="22"/>
              </w:rPr>
              <w:t>3</w:t>
            </w:r>
          </w:p>
        </w:tc>
        <w:tc>
          <w:tcPr>
            <w:tcW w:w="5060" w:type="dxa"/>
          </w:tcPr>
          <w:p>
            <w:pPr>
              <w:pStyle w:val="TableParagraph"/>
              <w:tabs>
                <w:tab w:pos="466" w:val="left" w:leader="none"/>
              </w:tabs>
              <w:spacing w:line="228" w:lineRule="auto" w:before="11"/>
              <w:ind w:right="73" w:hanging="361"/>
              <w:rPr>
                <w:sz w:val="22"/>
              </w:rPr>
            </w:pPr>
            <w:r>
              <w:rPr>
                <w:rFonts w:ascii="Calibri" w:hAnsi="Calibri"/>
                <w:sz w:val="22"/>
              </w:rPr>
              <w:t>-</w:t>
              <w:tab/>
            </w:r>
            <w:r>
              <w:rPr>
                <w:sz w:val="22"/>
              </w:rPr>
              <w:t>U</w:t>
            </w:r>
            <w:r>
              <w:rPr>
                <w:spacing w:val="16"/>
                <w:sz w:val="22"/>
              </w:rPr>
              <w:t> </w:t>
            </w:r>
            <w:r>
              <w:rPr>
                <w:sz w:val="22"/>
              </w:rPr>
              <w:t>okviru</w:t>
            </w:r>
            <w:r>
              <w:rPr>
                <w:spacing w:val="17"/>
                <w:sz w:val="22"/>
              </w:rPr>
              <w:t> </w:t>
            </w:r>
            <w:r>
              <w:rPr>
                <w:sz w:val="22"/>
              </w:rPr>
              <w:t>ovlašćenja</w:t>
            </w:r>
            <w:r>
              <w:rPr>
                <w:spacing w:val="13"/>
                <w:sz w:val="22"/>
              </w:rPr>
              <w:t> </w:t>
            </w:r>
            <w:r>
              <w:rPr>
                <w:sz w:val="22"/>
              </w:rPr>
              <w:t>koja</w:t>
            </w:r>
            <w:r>
              <w:rPr>
                <w:spacing w:val="15"/>
                <w:sz w:val="22"/>
              </w:rPr>
              <w:t> </w:t>
            </w:r>
            <w:r>
              <w:rPr>
                <w:sz w:val="22"/>
              </w:rPr>
              <w:t>mu</w:t>
            </w:r>
            <w:r>
              <w:rPr>
                <w:spacing w:val="19"/>
                <w:sz w:val="22"/>
              </w:rPr>
              <w:t> </w:t>
            </w:r>
            <w:r>
              <w:rPr>
                <w:sz w:val="22"/>
              </w:rPr>
              <w:t>odredi</w:t>
            </w:r>
            <w:r>
              <w:rPr>
                <w:spacing w:val="15"/>
                <w:sz w:val="22"/>
              </w:rPr>
              <w:t> </w:t>
            </w:r>
            <w:r>
              <w:rPr>
                <w:sz w:val="22"/>
              </w:rPr>
              <w:t>ministar pomaže ministru u vršenju njegove funkcije.</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5.</w:t>
            </w:r>
          </w:p>
        </w:tc>
        <w:tc>
          <w:tcPr>
            <w:tcW w:w="3127" w:type="dxa"/>
            <w:tcBorders>
              <w:bottom w:val="nil"/>
            </w:tcBorders>
          </w:tcPr>
          <w:p>
            <w:pPr>
              <w:pStyle w:val="TableParagraph"/>
              <w:spacing w:before="2"/>
              <w:ind w:left="70" w:right="48"/>
              <w:jc w:val="center"/>
              <w:rPr>
                <w:rFonts w:ascii="Arial"/>
                <w:b/>
                <w:sz w:val="22"/>
              </w:rPr>
            </w:pPr>
            <w:r>
              <w:rPr>
                <w:rFonts w:ascii="Arial"/>
                <w:b/>
                <w:sz w:val="22"/>
              </w:rPr>
              <w:t>Sekretar/ka</w:t>
            </w:r>
            <w:r>
              <w:rPr>
                <w:rFonts w:ascii="Arial"/>
                <w:b/>
                <w:spacing w:val="-10"/>
                <w:sz w:val="22"/>
              </w:rPr>
              <w:t> </w:t>
            </w:r>
            <w:r>
              <w:rPr>
                <w:rFonts w:ascii="Arial"/>
                <w:b/>
                <w:spacing w:val="-2"/>
                <w:sz w:val="22"/>
              </w:rPr>
              <w:t>ministarstva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spacing w:before="7"/>
              <w:ind w:left="0"/>
              <w:rPr>
                <w:rFonts w:ascii="Arial"/>
                <w:b/>
                <w:sz w:val="22"/>
              </w:rPr>
            </w:pPr>
          </w:p>
          <w:p>
            <w:pPr>
              <w:pStyle w:val="TableParagraph"/>
              <w:numPr>
                <w:ilvl w:val="0"/>
                <w:numId w:val="4"/>
              </w:numPr>
              <w:tabs>
                <w:tab w:pos="467" w:val="left" w:leader="none"/>
              </w:tabs>
              <w:spacing w:line="235" w:lineRule="auto" w:before="0" w:after="0"/>
              <w:ind w:left="467" w:right="77" w:hanging="361"/>
              <w:jc w:val="both"/>
              <w:rPr>
                <w:sz w:val="22"/>
              </w:rPr>
            </w:pPr>
            <w:r>
              <w:rPr>
                <w:sz w:val="22"/>
              </w:rPr>
              <w:t>Koordinira radom unutrašnjih organizacionih jedinica Ministarstva koje vrše finansijske, kadrovske, informatičke i kancelarijske </w:t>
            </w:r>
            <w:r>
              <w:rPr>
                <w:spacing w:val="-2"/>
                <w:sz w:val="22"/>
              </w:rPr>
              <w:t>poslove;</w:t>
            </w:r>
          </w:p>
          <w:p>
            <w:pPr>
              <w:pStyle w:val="TableParagraph"/>
              <w:numPr>
                <w:ilvl w:val="0"/>
                <w:numId w:val="4"/>
              </w:numPr>
              <w:tabs>
                <w:tab w:pos="467" w:val="left" w:leader="none"/>
              </w:tabs>
              <w:spacing w:line="228" w:lineRule="auto" w:before="14" w:after="0"/>
              <w:ind w:left="467" w:right="75" w:hanging="361"/>
              <w:jc w:val="both"/>
              <w:rPr>
                <w:sz w:val="22"/>
              </w:rPr>
            </w:pPr>
            <w:r>
              <w:rPr>
                <w:sz w:val="22"/>
              </w:rPr>
              <w:t>Obezbjeđuje odnose saradnje unutar </w:t>
            </w:r>
            <w:r>
              <w:rPr>
                <w:spacing w:val="-2"/>
                <w:sz w:val="22"/>
              </w:rPr>
              <w:t>Ministarstva;</w:t>
            </w:r>
          </w:p>
          <w:p>
            <w:pPr>
              <w:pStyle w:val="TableParagraph"/>
              <w:numPr>
                <w:ilvl w:val="0"/>
                <w:numId w:val="4"/>
              </w:numPr>
              <w:tabs>
                <w:tab w:pos="467" w:val="left" w:leader="none"/>
              </w:tabs>
              <w:spacing w:line="237" w:lineRule="auto" w:before="5" w:after="0"/>
              <w:ind w:left="467" w:right="76" w:hanging="361"/>
              <w:jc w:val="both"/>
              <w:rPr>
                <w:sz w:val="22"/>
              </w:rPr>
            </w:pPr>
            <w:r>
              <w:rPr>
                <w:sz w:val="22"/>
              </w:rPr>
              <w:t>Obezbjeđuje</w:t>
            </w:r>
            <w:r>
              <w:rPr>
                <w:spacing w:val="-15"/>
                <w:sz w:val="22"/>
              </w:rPr>
              <w:t> </w:t>
            </w:r>
            <w:r>
              <w:rPr>
                <w:sz w:val="22"/>
              </w:rPr>
              <w:t>saradnju</w:t>
            </w:r>
            <w:r>
              <w:rPr>
                <w:spacing w:val="-13"/>
                <w:sz w:val="22"/>
              </w:rPr>
              <w:t> </w:t>
            </w:r>
            <w:r>
              <w:rPr>
                <w:sz w:val="22"/>
              </w:rPr>
              <w:t>Ministarstva</w:t>
            </w:r>
            <w:r>
              <w:rPr>
                <w:spacing w:val="-13"/>
                <w:sz w:val="22"/>
              </w:rPr>
              <w:t> </w:t>
            </w:r>
            <w:r>
              <w:rPr>
                <w:sz w:val="22"/>
              </w:rPr>
              <w:t>sa</w:t>
            </w:r>
            <w:r>
              <w:rPr>
                <w:spacing w:val="-14"/>
                <w:sz w:val="22"/>
              </w:rPr>
              <w:t> </w:t>
            </w:r>
            <w:r>
              <w:rPr>
                <w:sz w:val="22"/>
              </w:rPr>
              <w:t>drugim državnim organima, organima lokalne samouprave, organima lokalne uprave, privrede, nevladinim organizacijama i </w:t>
            </w:r>
            <w:r>
              <w:rPr>
                <w:spacing w:val="-2"/>
                <w:sz w:val="22"/>
              </w:rPr>
              <w:t>građanima;</w:t>
            </w:r>
          </w:p>
          <w:p>
            <w:pPr>
              <w:pStyle w:val="TableParagraph"/>
              <w:numPr>
                <w:ilvl w:val="0"/>
                <w:numId w:val="4"/>
              </w:numPr>
              <w:tabs>
                <w:tab w:pos="466" w:val="left" w:leader="none"/>
              </w:tabs>
              <w:spacing w:line="260" w:lineRule="exact" w:before="0" w:after="0"/>
              <w:ind w:left="466" w:right="0" w:hanging="360"/>
              <w:jc w:val="both"/>
              <w:rPr>
                <w:sz w:val="22"/>
              </w:rPr>
            </w:pPr>
            <w:r>
              <w:rPr>
                <w:sz w:val="22"/>
              </w:rPr>
              <w:t>Obavlja</w:t>
            </w:r>
            <w:r>
              <w:rPr>
                <w:spacing w:val="-3"/>
                <w:sz w:val="22"/>
              </w:rPr>
              <w:t> </w:t>
            </w:r>
            <w:r>
              <w:rPr>
                <w:sz w:val="22"/>
              </w:rPr>
              <w:t>i</w:t>
            </w:r>
            <w:r>
              <w:rPr>
                <w:spacing w:val="-4"/>
                <w:sz w:val="22"/>
              </w:rPr>
              <w:t> </w:t>
            </w:r>
            <w:r>
              <w:rPr>
                <w:sz w:val="22"/>
              </w:rPr>
              <w:t>druge</w:t>
            </w:r>
            <w:r>
              <w:rPr>
                <w:spacing w:val="-6"/>
                <w:sz w:val="22"/>
              </w:rPr>
              <w:t> </w:t>
            </w:r>
            <w:r>
              <w:rPr>
                <w:sz w:val="22"/>
              </w:rPr>
              <w:t>poslove</w:t>
            </w:r>
            <w:r>
              <w:rPr>
                <w:spacing w:val="-3"/>
                <w:sz w:val="22"/>
              </w:rPr>
              <w:t> </w:t>
            </w:r>
            <w:r>
              <w:rPr>
                <w:sz w:val="22"/>
              </w:rPr>
              <w:t>po</w:t>
            </w:r>
            <w:r>
              <w:rPr>
                <w:spacing w:val="-4"/>
                <w:sz w:val="22"/>
              </w:rPr>
              <w:t> </w:t>
            </w:r>
            <w:r>
              <w:rPr>
                <w:sz w:val="22"/>
              </w:rPr>
              <w:t>nalogu</w:t>
            </w:r>
            <w:r>
              <w:rPr>
                <w:spacing w:val="-5"/>
                <w:sz w:val="22"/>
              </w:rPr>
              <w:t> </w:t>
            </w:r>
            <w:r>
              <w:rPr>
                <w:spacing w:val="-2"/>
                <w:sz w:val="22"/>
              </w:rPr>
              <w:t>ministra;</w:t>
            </w:r>
          </w:p>
          <w:p>
            <w:pPr>
              <w:pStyle w:val="TableParagraph"/>
              <w:numPr>
                <w:ilvl w:val="0"/>
                <w:numId w:val="4"/>
              </w:numPr>
              <w:tabs>
                <w:tab w:pos="466" w:val="left" w:leader="none"/>
              </w:tabs>
              <w:spacing w:line="263" w:lineRule="exact" w:before="0" w:after="0"/>
              <w:ind w:left="466" w:right="0" w:hanging="360"/>
              <w:jc w:val="both"/>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695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
              </w:numPr>
              <w:tabs>
                <w:tab w:pos="465" w:val="left" w:leader="none"/>
              </w:tabs>
              <w:spacing w:line="240" w:lineRule="auto" w:before="106" w:after="0"/>
              <w:ind w:left="465" w:right="98"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5"/>
              </w:numPr>
              <w:tabs>
                <w:tab w:pos="465" w:val="left" w:leader="none"/>
              </w:tabs>
              <w:spacing w:line="250" w:lineRule="exact" w:before="0"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6" w:lineRule="exact"/>
              <w:ind w:left="465"/>
              <w:rPr>
                <w:sz w:val="22"/>
              </w:rPr>
            </w:pPr>
            <w:r>
              <w:rPr>
                <w:sz w:val="22"/>
              </w:rPr>
              <w:t>društvenih</w:t>
            </w:r>
            <w:r>
              <w:rPr>
                <w:spacing w:val="-6"/>
                <w:sz w:val="22"/>
              </w:rPr>
              <w:t> </w:t>
            </w:r>
            <w:r>
              <w:rPr>
                <w:sz w:val="22"/>
              </w:rPr>
              <w:t>nauka</w:t>
            </w:r>
            <w:r>
              <w:rPr>
                <w:spacing w:val="-2"/>
                <w:sz w:val="22"/>
              </w:rPr>
              <w:t> </w:t>
            </w:r>
            <w:r>
              <w:rPr>
                <w:sz w:val="22"/>
              </w:rPr>
              <w:t>–</w:t>
            </w:r>
            <w:r>
              <w:rPr>
                <w:spacing w:val="-5"/>
                <w:sz w:val="22"/>
              </w:rPr>
              <w:t> </w:t>
            </w:r>
            <w:r>
              <w:rPr>
                <w:spacing w:val="-2"/>
                <w:sz w:val="22"/>
              </w:rPr>
              <w:t>pravo;</w:t>
            </w:r>
          </w:p>
          <w:p>
            <w:pPr>
              <w:pStyle w:val="TableParagraph"/>
              <w:numPr>
                <w:ilvl w:val="0"/>
                <w:numId w:val="5"/>
              </w:numPr>
              <w:tabs>
                <w:tab w:pos="465" w:val="left" w:leader="none"/>
              </w:tabs>
              <w:spacing w:line="228" w:lineRule="auto" w:before="14" w:after="0"/>
              <w:ind w:left="465" w:right="13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pgSz w:w="11910" w:h="16850"/>
          <w:pgMar w:header="0" w:footer="1002" w:top="60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9CC2E4"/>
          </w:tcPr>
          <w:p>
            <w:pPr>
              <w:pStyle w:val="TableParagraph"/>
              <w:spacing w:before="252"/>
              <w:ind w:left="3041"/>
              <w:rPr>
                <w:rFonts w:ascii="Arial"/>
                <w:b/>
                <w:sz w:val="22"/>
              </w:rPr>
            </w:pPr>
            <w:r>
              <w:rPr>
                <w:rFonts w:ascii="Arial"/>
                <w:b/>
                <w:sz w:val="22"/>
              </w:rPr>
              <w:t>1.</w:t>
            </w:r>
            <w:r>
              <w:rPr>
                <w:rFonts w:ascii="Arial"/>
                <w:b/>
                <w:spacing w:val="-3"/>
                <w:sz w:val="22"/>
              </w:rPr>
              <w:t> </w:t>
            </w:r>
            <w:r>
              <w:rPr>
                <w:rFonts w:ascii="Arial"/>
                <w:b/>
                <w:sz w:val="22"/>
              </w:rPr>
              <w:t>DIREKTORAT</w:t>
            </w:r>
            <w:r>
              <w:rPr>
                <w:rFonts w:ascii="Arial"/>
                <w:b/>
                <w:spacing w:val="-6"/>
                <w:sz w:val="22"/>
              </w:rPr>
              <w:t> </w:t>
            </w:r>
            <w:r>
              <w:rPr>
                <w:rFonts w:ascii="Arial"/>
                <w:b/>
                <w:sz w:val="22"/>
              </w:rPr>
              <w:t>ZA</w:t>
            </w:r>
            <w:r>
              <w:rPr>
                <w:rFonts w:ascii="Arial"/>
                <w:b/>
                <w:spacing w:val="-9"/>
                <w:sz w:val="22"/>
              </w:rPr>
              <w:t> </w:t>
            </w:r>
            <w:r>
              <w:rPr>
                <w:rFonts w:ascii="Arial"/>
                <w:b/>
                <w:spacing w:val="-2"/>
                <w:sz w:val="22"/>
              </w:rPr>
              <w:t>POLJOPRIVREDU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6.</w:t>
            </w:r>
          </w:p>
        </w:tc>
        <w:tc>
          <w:tcPr>
            <w:tcW w:w="3127" w:type="dxa"/>
            <w:tcBorders>
              <w:bottom w:val="nil"/>
            </w:tcBorders>
          </w:tcPr>
          <w:p>
            <w:pPr>
              <w:pStyle w:val="TableParagraph"/>
              <w:spacing w:before="2"/>
              <w:ind w:left="105"/>
              <w:rPr>
                <w:rFonts w:ascii="Arial"/>
                <w:b/>
                <w:sz w:val="22"/>
              </w:rPr>
            </w:pPr>
            <w:r>
              <w:rPr>
                <w:rFonts w:ascii="Arial"/>
                <w:b/>
                <w:sz w:val="22"/>
              </w:rPr>
              <w:t>Generalni/a</w:t>
            </w:r>
            <w:r>
              <w:rPr>
                <w:rFonts w:ascii="Arial"/>
                <w:b/>
                <w:spacing w:val="52"/>
                <w:sz w:val="22"/>
              </w:rPr>
              <w:t> </w:t>
            </w:r>
            <w:r>
              <w:rPr>
                <w:rFonts w:ascii="Arial"/>
                <w:b/>
                <w:spacing w:val="-2"/>
                <w:sz w:val="22"/>
              </w:rPr>
              <w:t>direktor/ica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spacing w:before="2"/>
              <w:ind w:left="0"/>
              <w:rPr>
                <w:rFonts w:ascii="Arial"/>
                <w:b/>
                <w:sz w:val="22"/>
              </w:rPr>
            </w:pPr>
          </w:p>
          <w:p>
            <w:pPr>
              <w:pStyle w:val="TableParagraph"/>
              <w:numPr>
                <w:ilvl w:val="0"/>
                <w:numId w:val="6"/>
              </w:numPr>
              <w:tabs>
                <w:tab w:pos="466" w:val="left" w:leader="none"/>
              </w:tabs>
              <w:spacing w:line="261" w:lineRule="exact" w:before="1" w:after="0"/>
              <w:ind w:left="466" w:right="0" w:hanging="360"/>
              <w:jc w:val="both"/>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6"/>
              </w:numPr>
              <w:tabs>
                <w:tab w:pos="467" w:val="left" w:leader="none"/>
              </w:tabs>
              <w:spacing w:line="228" w:lineRule="auto" w:before="3" w:after="0"/>
              <w:ind w:left="467" w:right="76" w:hanging="361"/>
              <w:jc w:val="both"/>
              <w:rPr>
                <w:sz w:val="22"/>
              </w:rPr>
            </w:pPr>
            <w:r>
              <w:rPr>
                <w:sz w:val="22"/>
              </w:rPr>
              <w:t>Koordinira radom svih užih organizacionih jedinica Direktorata;</w:t>
            </w:r>
          </w:p>
          <w:p>
            <w:pPr>
              <w:pStyle w:val="TableParagraph"/>
              <w:numPr>
                <w:ilvl w:val="0"/>
                <w:numId w:val="6"/>
              </w:numPr>
              <w:tabs>
                <w:tab w:pos="467" w:val="left" w:leader="none"/>
              </w:tabs>
              <w:spacing w:line="237" w:lineRule="auto" w:before="5" w:after="0"/>
              <w:ind w:left="467" w:right="75" w:hanging="361"/>
              <w:jc w:val="both"/>
              <w:rPr>
                <w:sz w:val="22"/>
              </w:rPr>
            </w:pPr>
            <w:r>
              <w:rPr>
                <w:sz w:val="22"/>
              </w:rPr>
              <w:t>Organizuje saradnju Direktorata sa 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6"/>
              </w:numPr>
              <w:tabs>
                <w:tab w:pos="467" w:val="left" w:leader="none"/>
              </w:tabs>
              <w:spacing w:line="228" w:lineRule="auto" w:before="12" w:after="0"/>
              <w:ind w:left="467" w:right="79" w:hanging="361"/>
              <w:jc w:val="both"/>
              <w:rPr>
                <w:sz w:val="22"/>
              </w:rPr>
            </w:pPr>
            <w:r>
              <w:rPr>
                <w:sz w:val="22"/>
              </w:rPr>
              <w:t>Upravlja poslovima pripreme javnih politika i propisa u oblasti Direktorata;</w:t>
            </w:r>
          </w:p>
          <w:p>
            <w:pPr>
              <w:pStyle w:val="TableParagraph"/>
              <w:numPr>
                <w:ilvl w:val="0"/>
                <w:numId w:val="6"/>
              </w:numPr>
              <w:tabs>
                <w:tab w:pos="467" w:val="left" w:leader="none"/>
              </w:tabs>
              <w:spacing w:line="228" w:lineRule="auto" w:before="13" w:after="0"/>
              <w:ind w:left="467" w:right="78" w:hanging="361"/>
              <w:jc w:val="both"/>
              <w:rPr>
                <w:sz w:val="22"/>
              </w:rPr>
            </w:pPr>
            <w:r>
              <w:rPr>
                <w:sz w:val="22"/>
              </w:rPr>
              <w:t>Odgovara za blagovremeno, pravilno </w:t>
            </w:r>
            <w:r>
              <w:rPr>
                <w:spacing w:val="-4"/>
                <w:sz w:val="22"/>
              </w:rPr>
              <w:t>izvršavanje poslova iz nadležnosti Direktorata;</w:t>
            </w:r>
          </w:p>
          <w:p>
            <w:pPr>
              <w:pStyle w:val="TableParagraph"/>
              <w:numPr>
                <w:ilvl w:val="0"/>
                <w:numId w:val="6"/>
              </w:numPr>
              <w:tabs>
                <w:tab w:pos="467" w:val="left" w:leader="none"/>
              </w:tabs>
              <w:spacing w:line="228" w:lineRule="auto" w:before="14" w:after="0"/>
              <w:ind w:left="467" w:right="78" w:hanging="361"/>
              <w:jc w:val="both"/>
              <w:rPr>
                <w:sz w:val="22"/>
              </w:rPr>
            </w:pPr>
            <w:r>
              <w:rPr>
                <w:sz w:val="22"/>
              </w:rPr>
              <w:t>Odlučuje o najsloženijim pitanjima iz djelokruga Direktorata;</w:t>
            </w:r>
          </w:p>
          <w:p>
            <w:pPr>
              <w:pStyle w:val="TableParagraph"/>
              <w:numPr>
                <w:ilvl w:val="0"/>
                <w:numId w:val="6"/>
              </w:numPr>
              <w:tabs>
                <w:tab w:pos="466" w:val="left" w:leader="none"/>
              </w:tabs>
              <w:spacing w:line="261" w:lineRule="exact" w:before="5" w:after="0"/>
              <w:ind w:left="466" w:right="0" w:hanging="360"/>
              <w:jc w:val="both"/>
              <w:rPr>
                <w:sz w:val="22"/>
              </w:rPr>
            </w:pPr>
            <w:r>
              <w:rPr>
                <w:sz w:val="22"/>
              </w:rPr>
              <w:t>Obavlja</w:t>
            </w:r>
            <w:r>
              <w:rPr>
                <w:spacing w:val="-3"/>
                <w:sz w:val="22"/>
              </w:rPr>
              <w:t> </w:t>
            </w:r>
            <w:r>
              <w:rPr>
                <w:sz w:val="22"/>
              </w:rPr>
              <w:t>i</w:t>
            </w:r>
            <w:r>
              <w:rPr>
                <w:spacing w:val="-4"/>
                <w:sz w:val="22"/>
              </w:rPr>
              <w:t> </w:t>
            </w:r>
            <w:r>
              <w:rPr>
                <w:sz w:val="22"/>
              </w:rPr>
              <w:t>druge</w:t>
            </w:r>
            <w:r>
              <w:rPr>
                <w:spacing w:val="-6"/>
                <w:sz w:val="22"/>
              </w:rPr>
              <w:t> </w:t>
            </w:r>
            <w:r>
              <w:rPr>
                <w:sz w:val="22"/>
              </w:rPr>
              <w:t>poslove</w:t>
            </w:r>
            <w:r>
              <w:rPr>
                <w:spacing w:val="-4"/>
                <w:sz w:val="22"/>
              </w:rPr>
              <w:t> </w:t>
            </w:r>
            <w:r>
              <w:rPr>
                <w:sz w:val="22"/>
              </w:rPr>
              <w:t>po</w:t>
            </w:r>
            <w:r>
              <w:rPr>
                <w:spacing w:val="-4"/>
                <w:sz w:val="22"/>
              </w:rPr>
              <w:t> </w:t>
            </w:r>
            <w:r>
              <w:rPr>
                <w:sz w:val="22"/>
              </w:rPr>
              <w:t>nalogu</w:t>
            </w:r>
            <w:r>
              <w:rPr>
                <w:spacing w:val="-3"/>
                <w:sz w:val="22"/>
              </w:rPr>
              <w:t> </w:t>
            </w:r>
            <w:r>
              <w:rPr>
                <w:spacing w:val="-2"/>
                <w:sz w:val="22"/>
              </w:rPr>
              <w:t>ministra.</w:t>
            </w:r>
          </w:p>
          <w:p>
            <w:pPr>
              <w:pStyle w:val="TableParagraph"/>
              <w:numPr>
                <w:ilvl w:val="0"/>
                <w:numId w:val="6"/>
              </w:numPr>
              <w:tabs>
                <w:tab w:pos="466" w:val="left" w:leader="none"/>
              </w:tabs>
              <w:spacing w:line="261" w:lineRule="exact" w:before="0" w:after="0"/>
              <w:ind w:left="466" w:right="0" w:hanging="360"/>
              <w:jc w:val="both"/>
              <w:rPr>
                <w:sz w:val="22"/>
              </w:rPr>
            </w:pPr>
            <w:r>
              <w:rPr>
                <w:sz w:val="22"/>
              </w:rPr>
              <w:t>Za</w:t>
            </w:r>
            <w:r>
              <w:rPr>
                <w:spacing w:val="-4"/>
                <w:sz w:val="22"/>
              </w:rPr>
              <w:t> </w:t>
            </w:r>
            <w:r>
              <w:rPr>
                <w:sz w:val="22"/>
              </w:rPr>
              <w:t>svoj</w:t>
            </w:r>
            <w:r>
              <w:rPr>
                <w:spacing w:val="-5"/>
                <w:sz w:val="22"/>
              </w:rPr>
              <w:t> </w:t>
            </w:r>
            <w:r>
              <w:rPr>
                <w:sz w:val="22"/>
              </w:rPr>
              <w:t>rad</w:t>
            </w:r>
            <w:r>
              <w:rPr>
                <w:spacing w:val="-3"/>
                <w:sz w:val="22"/>
              </w:rPr>
              <w:t> </w:t>
            </w:r>
            <w:r>
              <w:rPr>
                <w:sz w:val="22"/>
              </w:rPr>
              <w:t>odgovara</w:t>
            </w:r>
            <w:r>
              <w:rPr>
                <w:spacing w:val="-5"/>
                <w:sz w:val="22"/>
              </w:rPr>
              <w:t> </w:t>
            </w:r>
            <w:r>
              <w:rPr>
                <w:spacing w:val="-2"/>
                <w:sz w:val="22"/>
              </w:rPr>
              <w:t>ministru.</w:t>
            </w:r>
          </w:p>
        </w:tc>
      </w:tr>
      <w:tr>
        <w:trPr>
          <w:trHeight w:val="1354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7"/>
              </w:numPr>
              <w:tabs>
                <w:tab w:pos="465" w:val="left" w:leader="none"/>
              </w:tabs>
              <w:spacing w:line="240" w:lineRule="auto" w:before="106" w:after="0"/>
              <w:ind w:left="465" w:right="98"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7"/>
              </w:numPr>
              <w:tabs>
                <w:tab w:pos="465" w:val="left" w:leader="none"/>
              </w:tabs>
              <w:spacing w:line="235" w:lineRule="auto" w:before="0" w:after="0"/>
              <w:ind w:left="465" w:right="135" w:hanging="360"/>
              <w:jc w:val="left"/>
              <w:rPr>
                <w:sz w:val="22"/>
              </w:rPr>
            </w:pPr>
            <w:r>
              <w:rPr>
                <w:sz w:val="22"/>
              </w:rPr>
              <w:t>fakultet iz oblasti poljoprivrednih nauka – </w:t>
            </w:r>
            <w:r>
              <w:rPr>
                <w:spacing w:val="-4"/>
                <w:sz w:val="22"/>
              </w:rPr>
              <w:t>stočarstvo</w:t>
            </w:r>
            <w:r>
              <w:rPr>
                <w:spacing w:val="-12"/>
                <w:sz w:val="22"/>
              </w:rPr>
              <w:t> </w:t>
            </w:r>
            <w:r>
              <w:rPr>
                <w:spacing w:val="-4"/>
                <w:sz w:val="22"/>
              </w:rPr>
              <w:t>ili</w:t>
            </w:r>
            <w:r>
              <w:rPr>
                <w:spacing w:val="-11"/>
                <w:sz w:val="22"/>
              </w:rPr>
              <w:t> </w:t>
            </w:r>
            <w:r>
              <w:rPr>
                <w:spacing w:val="-4"/>
                <w:sz w:val="22"/>
              </w:rPr>
              <w:t>šumarstvo</w:t>
            </w:r>
            <w:r>
              <w:rPr>
                <w:spacing w:val="-11"/>
                <w:sz w:val="22"/>
              </w:rPr>
              <w:t> </w:t>
            </w:r>
            <w:r>
              <w:rPr>
                <w:spacing w:val="-4"/>
                <w:sz w:val="22"/>
              </w:rPr>
              <w:t>ili </w:t>
            </w:r>
            <w:r>
              <w:rPr>
                <w:sz w:val="22"/>
              </w:rPr>
              <w:t>društvenih nauka;</w:t>
            </w:r>
          </w:p>
          <w:p>
            <w:pPr>
              <w:pStyle w:val="TableParagraph"/>
              <w:numPr>
                <w:ilvl w:val="0"/>
                <w:numId w:val="7"/>
              </w:numPr>
              <w:tabs>
                <w:tab w:pos="465" w:val="left" w:leader="none"/>
              </w:tabs>
              <w:spacing w:line="228" w:lineRule="auto" w:before="7"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29664">
                <wp:simplePos x="0" y="0"/>
                <wp:positionH relativeFrom="page">
                  <wp:posOffset>6968998</wp:posOffset>
                </wp:positionH>
                <wp:positionV relativeFrom="page">
                  <wp:posOffset>431291</wp:posOffset>
                </wp:positionV>
                <wp:extent cx="18415" cy="52006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29664" id="docshape3"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235"/>
              <w:rPr>
                <w:rFonts w:ascii="Arial"/>
                <w:b/>
                <w:sz w:val="22"/>
              </w:rPr>
            </w:pPr>
            <w:r>
              <w:rPr>
                <w:rFonts w:ascii="Arial"/>
                <w:b/>
                <w:sz w:val="22"/>
              </w:rPr>
              <w:t>1.1.</w:t>
            </w:r>
            <w:r>
              <w:rPr>
                <w:rFonts w:ascii="Arial"/>
                <w:b/>
                <w:spacing w:val="-6"/>
                <w:sz w:val="22"/>
              </w:rPr>
              <w:t> </w:t>
            </w:r>
            <w:r>
              <w:rPr>
                <w:rFonts w:ascii="Arial"/>
                <w:b/>
                <w:sz w:val="22"/>
              </w:rPr>
              <w:t>Direkcija</w:t>
            </w:r>
            <w:r>
              <w:rPr>
                <w:rFonts w:ascii="Arial"/>
                <w:b/>
                <w:spacing w:val="-4"/>
                <w:sz w:val="22"/>
              </w:rPr>
              <w:t> </w:t>
            </w:r>
            <w:r>
              <w:rPr>
                <w:rFonts w:ascii="Arial"/>
                <w:b/>
                <w:sz w:val="22"/>
              </w:rPr>
              <w:t>za</w:t>
            </w:r>
            <w:r>
              <w:rPr>
                <w:rFonts w:ascii="Arial"/>
                <w:b/>
                <w:spacing w:val="-6"/>
                <w:sz w:val="22"/>
              </w:rPr>
              <w:t> </w:t>
            </w:r>
            <w:r>
              <w:rPr>
                <w:rFonts w:ascii="Arial"/>
                <w:b/>
                <w:sz w:val="22"/>
              </w:rPr>
              <w:t>biljnu</w:t>
            </w:r>
            <w:r>
              <w:rPr>
                <w:rFonts w:ascii="Arial"/>
                <w:b/>
                <w:spacing w:val="-7"/>
                <w:sz w:val="22"/>
              </w:rPr>
              <w:t> </w:t>
            </w:r>
            <w:r>
              <w:rPr>
                <w:rFonts w:ascii="Arial"/>
                <w:b/>
                <w:spacing w:val="-2"/>
                <w:sz w:val="22"/>
              </w:rPr>
              <w:t>proizvodnju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7.</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spacing w:before="8"/>
              <w:ind w:left="0"/>
              <w:rPr>
                <w:rFonts w:ascii="Arial"/>
                <w:b/>
                <w:sz w:val="22"/>
              </w:rPr>
            </w:pPr>
          </w:p>
          <w:p>
            <w:pPr>
              <w:pStyle w:val="TableParagraph"/>
              <w:numPr>
                <w:ilvl w:val="0"/>
                <w:numId w:val="8"/>
              </w:numPr>
              <w:tabs>
                <w:tab w:pos="467" w:val="left" w:leader="none"/>
              </w:tabs>
              <w:spacing w:line="232" w:lineRule="auto" w:before="1" w:after="0"/>
              <w:ind w:left="467" w:right="118" w:hanging="361"/>
              <w:jc w:val="both"/>
              <w:rPr>
                <w:sz w:val="22"/>
              </w:rPr>
            </w:pPr>
            <w:r>
              <w:rPr>
                <w:sz w:val="22"/>
              </w:rPr>
              <w:t>Upravlja,</w:t>
            </w:r>
            <w:r>
              <w:rPr>
                <w:spacing w:val="-8"/>
                <w:sz w:val="22"/>
              </w:rPr>
              <w:t> </w:t>
            </w:r>
            <w:r>
              <w:rPr>
                <w:sz w:val="22"/>
              </w:rPr>
              <w:t>rukovodi</w:t>
            </w:r>
            <w:r>
              <w:rPr>
                <w:spacing w:val="-7"/>
                <w:sz w:val="22"/>
              </w:rPr>
              <w:t> </w:t>
            </w:r>
            <w:r>
              <w:rPr>
                <w:sz w:val="22"/>
              </w:rPr>
              <w:t>i</w:t>
            </w:r>
            <w:r>
              <w:rPr>
                <w:spacing w:val="-10"/>
                <w:sz w:val="22"/>
              </w:rPr>
              <w:t> </w:t>
            </w:r>
            <w:r>
              <w:rPr>
                <w:sz w:val="22"/>
              </w:rPr>
              <w:t>koordinira</w:t>
            </w:r>
            <w:r>
              <w:rPr>
                <w:spacing w:val="-7"/>
                <w:sz w:val="22"/>
              </w:rPr>
              <w:t> </w:t>
            </w:r>
            <w:r>
              <w:rPr>
                <w:sz w:val="22"/>
              </w:rPr>
              <w:t>radom</w:t>
            </w:r>
            <w:r>
              <w:rPr>
                <w:spacing w:val="-8"/>
                <w:sz w:val="22"/>
              </w:rPr>
              <w:t> </w:t>
            </w:r>
            <w:r>
              <w:rPr>
                <w:sz w:val="22"/>
              </w:rPr>
              <w:t>Direkcije i obavlja najsloženije poslove iz djelokruga rada Direkcije;</w:t>
            </w:r>
          </w:p>
          <w:p>
            <w:pPr>
              <w:pStyle w:val="TableParagraph"/>
              <w:numPr>
                <w:ilvl w:val="0"/>
                <w:numId w:val="8"/>
              </w:numPr>
              <w:tabs>
                <w:tab w:pos="467" w:val="left" w:leader="none"/>
              </w:tabs>
              <w:spacing w:line="237" w:lineRule="auto" w:before="5" w:after="0"/>
              <w:ind w:left="467" w:right="119" w:hanging="361"/>
              <w:jc w:val="both"/>
              <w:rPr>
                <w:sz w:val="22"/>
              </w:rPr>
            </w:pPr>
            <w:r>
              <w:rPr>
                <w:sz w:val="22"/>
              </w:rPr>
              <w:t>Učestvuje</w:t>
            </w:r>
            <w:r>
              <w:rPr>
                <w:spacing w:val="-12"/>
                <w:sz w:val="22"/>
              </w:rPr>
              <w:t> </w:t>
            </w:r>
            <w:r>
              <w:rPr>
                <w:sz w:val="22"/>
              </w:rPr>
              <w:t>u</w:t>
            </w:r>
            <w:r>
              <w:rPr>
                <w:spacing w:val="-13"/>
                <w:sz w:val="22"/>
              </w:rPr>
              <w:t> </w:t>
            </w:r>
            <w:r>
              <w:rPr>
                <w:sz w:val="22"/>
              </w:rPr>
              <w:t>izradi</w:t>
            </w:r>
            <w:r>
              <w:rPr>
                <w:spacing w:val="-13"/>
                <w:sz w:val="22"/>
              </w:rPr>
              <w:t> </w:t>
            </w:r>
            <w:r>
              <w:rPr>
                <w:sz w:val="22"/>
              </w:rPr>
              <w:t>strateških</w:t>
            </w:r>
            <w:r>
              <w:rPr>
                <w:spacing w:val="-13"/>
                <w:sz w:val="22"/>
              </w:rPr>
              <w:t> </w:t>
            </w:r>
            <w:r>
              <w:rPr>
                <w:sz w:val="22"/>
              </w:rPr>
              <w:t>dokumenata</w:t>
            </w:r>
            <w:r>
              <w:rPr>
                <w:spacing w:val="-15"/>
                <w:sz w:val="22"/>
              </w:rPr>
              <w:t> </w:t>
            </w:r>
            <w:r>
              <w:rPr>
                <w:sz w:val="22"/>
              </w:rPr>
              <w:t>koji služe kao osnov za uspostavljanje razvojne politike u oblasti biljne proizvodnje, politike direktnih plaćanja i uređenja tržišta poljoprivrednih proizvoda;</w:t>
            </w:r>
          </w:p>
          <w:p>
            <w:pPr>
              <w:pStyle w:val="TableParagraph"/>
              <w:numPr>
                <w:ilvl w:val="0"/>
                <w:numId w:val="8"/>
              </w:numPr>
              <w:tabs>
                <w:tab w:pos="467" w:val="left" w:leader="none"/>
              </w:tabs>
              <w:spacing w:line="235" w:lineRule="auto" w:before="4" w:after="0"/>
              <w:ind w:left="467" w:right="122" w:hanging="361"/>
              <w:jc w:val="both"/>
              <w:rPr>
                <w:sz w:val="22"/>
              </w:rPr>
            </w:pPr>
            <w:r>
              <w:rPr>
                <w:spacing w:val="-2"/>
                <w:sz w:val="22"/>
              </w:rPr>
              <w:t>Predlaže</w:t>
            </w:r>
            <w:r>
              <w:rPr>
                <w:spacing w:val="-10"/>
                <w:sz w:val="22"/>
              </w:rPr>
              <w:t> </w:t>
            </w:r>
            <w:r>
              <w:rPr>
                <w:spacing w:val="-2"/>
                <w:sz w:val="22"/>
              </w:rPr>
              <w:t>mjere</w:t>
            </w:r>
            <w:r>
              <w:rPr>
                <w:spacing w:val="-12"/>
                <w:sz w:val="22"/>
              </w:rPr>
              <w:t> </w:t>
            </w:r>
            <w:r>
              <w:rPr>
                <w:spacing w:val="-2"/>
                <w:sz w:val="22"/>
              </w:rPr>
              <w:t>poljoprivredne</w:t>
            </w:r>
            <w:r>
              <w:rPr>
                <w:spacing w:val="-11"/>
                <w:sz w:val="22"/>
              </w:rPr>
              <w:t> </w:t>
            </w:r>
            <w:r>
              <w:rPr>
                <w:spacing w:val="-2"/>
                <w:sz w:val="22"/>
              </w:rPr>
              <w:t>politike</w:t>
            </w:r>
            <w:r>
              <w:rPr>
                <w:spacing w:val="-12"/>
                <w:sz w:val="22"/>
              </w:rPr>
              <w:t> </w:t>
            </w:r>
            <w:r>
              <w:rPr>
                <w:spacing w:val="-2"/>
                <w:sz w:val="22"/>
              </w:rPr>
              <w:t>u</w:t>
            </w:r>
            <w:r>
              <w:rPr>
                <w:spacing w:val="-12"/>
                <w:sz w:val="22"/>
              </w:rPr>
              <w:t> </w:t>
            </w:r>
            <w:r>
              <w:rPr>
                <w:spacing w:val="-2"/>
                <w:sz w:val="22"/>
              </w:rPr>
              <w:t>biljnoj </w:t>
            </w:r>
            <w:r>
              <w:rPr>
                <w:sz w:val="22"/>
              </w:rPr>
              <w:t>proizvodnji i priprema procjenu njihovih efekata na usklađenost sa međunarodnim </w:t>
            </w:r>
            <w:r>
              <w:rPr>
                <w:spacing w:val="-2"/>
                <w:sz w:val="22"/>
              </w:rPr>
              <w:t>opredjeljenjima;</w:t>
            </w:r>
          </w:p>
          <w:p>
            <w:pPr>
              <w:pStyle w:val="TableParagraph"/>
              <w:numPr>
                <w:ilvl w:val="0"/>
                <w:numId w:val="8"/>
              </w:numPr>
              <w:tabs>
                <w:tab w:pos="467" w:val="left" w:leader="none"/>
              </w:tabs>
              <w:spacing w:line="237" w:lineRule="auto" w:before="6" w:after="0"/>
              <w:ind w:left="467" w:right="120" w:hanging="361"/>
              <w:jc w:val="both"/>
              <w:rPr>
                <w:sz w:val="22"/>
              </w:rPr>
            </w:pPr>
            <w:r>
              <w:rPr>
                <w:sz w:val="22"/>
              </w:rPr>
              <w:t>Izrađuje</w:t>
            </w:r>
            <w:r>
              <w:rPr>
                <w:spacing w:val="-16"/>
                <w:sz w:val="22"/>
              </w:rPr>
              <w:t> </w:t>
            </w:r>
            <w:r>
              <w:rPr>
                <w:sz w:val="22"/>
              </w:rPr>
              <w:t>predloge</w:t>
            </w:r>
            <w:r>
              <w:rPr>
                <w:spacing w:val="-15"/>
                <w:sz w:val="22"/>
              </w:rPr>
              <w:t> </w:t>
            </w:r>
            <w:r>
              <w:rPr>
                <w:sz w:val="22"/>
              </w:rPr>
              <w:t>propisa</w:t>
            </w:r>
            <w:r>
              <w:rPr>
                <w:spacing w:val="-15"/>
                <w:sz w:val="22"/>
              </w:rPr>
              <w:t> </w:t>
            </w:r>
            <w:r>
              <w:rPr>
                <w:sz w:val="22"/>
              </w:rPr>
              <w:t>i</w:t>
            </w:r>
            <w:r>
              <w:rPr>
                <w:spacing w:val="-16"/>
                <w:sz w:val="22"/>
              </w:rPr>
              <w:t> </w:t>
            </w:r>
            <w:r>
              <w:rPr>
                <w:sz w:val="22"/>
              </w:rPr>
              <w:t>prati</w:t>
            </w:r>
            <w:r>
              <w:rPr>
                <w:spacing w:val="-15"/>
                <w:sz w:val="22"/>
              </w:rPr>
              <w:t> </w:t>
            </w:r>
            <w:r>
              <w:rPr>
                <w:sz w:val="22"/>
              </w:rPr>
              <w:t>sprovođenje usklađivanja nacionalnog zakonodavstva sa pravnom tekovinom EU u oblasti uređenja tržišta poljoprivrednih proizvoda i politike direktnih plaćanja u biljnoj proizvodnji;</w:t>
            </w:r>
          </w:p>
          <w:p>
            <w:pPr>
              <w:pStyle w:val="TableParagraph"/>
              <w:numPr>
                <w:ilvl w:val="0"/>
                <w:numId w:val="8"/>
              </w:numPr>
              <w:tabs>
                <w:tab w:pos="467" w:val="left" w:leader="none"/>
              </w:tabs>
              <w:spacing w:line="228" w:lineRule="auto" w:before="9" w:after="0"/>
              <w:ind w:left="467" w:right="121" w:hanging="361"/>
              <w:jc w:val="both"/>
              <w:rPr>
                <w:sz w:val="22"/>
              </w:rPr>
            </w:pPr>
            <w:r>
              <w:rPr>
                <w:sz w:val="22"/>
              </w:rPr>
              <w:t>Priprema izvještaje o sprovođenju i uticaju mjera podrške u biljnoj proizvodnji;</w:t>
            </w:r>
          </w:p>
          <w:p>
            <w:pPr>
              <w:pStyle w:val="TableParagraph"/>
              <w:numPr>
                <w:ilvl w:val="0"/>
                <w:numId w:val="8"/>
              </w:numPr>
              <w:tabs>
                <w:tab w:pos="467" w:val="left" w:leader="none"/>
              </w:tabs>
              <w:spacing w:line="228" w:lineRule="auto" w:before="13" w:after="0"/>
              <w:ind w:left="467" w:right="121" w:hanging="361"/>
              <w:jc w:val="both"/>
              <w:rPr>
                <w:sz w:val="22"/>
              </w:rPr>
            </w:pPr>
            <w:r>
              <w:rPr>
                <w:sz w:val="22"/>
              </w:rPr>
              <w:t>Daje predloge za donošenje Odluke o sprovođenju</w:t>
            </w:r>
            <w:r>
              <w:rPr>
                <w:spacing w:val="-16"/>
                <w:sz w:val="22"/>
              </w:rPr>
              <w:t> </w:t>
            </w:r>
            <w:r>
              <w:rPr>
                <w:sz w:val="22"/>
              </w:rPr>
              <w:t>mjera</w:t>
            </w:r>
            <w:r>
              <w:rPr>
                <w:spacing w:val="-15"/>
                <w:sz w:val="22"/>
              </w:rPr>
              <w:t> </w:t>
            </w:r>
            <w:r>
              <w:rPr>
                <w:sz w:val="22"/>
              </w:rPr>
              <w:t>za</w:t>
            </w:r>
            <w:r>
              <w:rPr>
                <w:spacing w:val="-15"/>
                <w:sz w:val="22"/>
              </w:rPr>
              <w:t> </w:t>
            </w:r>
            <w:r>
              <w:rPr>
                <w:sz w:val="22"/>
              </w:rPr>
              <w:t>stabilizaciju</w:t>
            </w:r>
            <w:r>
              <w:rPr>
                <w:spacing w:val="-16"/>
                <w:sz w:val="22"/>
              </w:rPr>
              <w:t> </w:t>
            </w:r>
            <w:r>
              <w:rPr>
                <w:sz w:val="22"/>
              </w:rPr>
              <w:t>tržišta;</w:t>
            </w:r>
          </w:p>
          <w:p>
            <w:pPr>
              <w:pStyle w:val="TableParagraph"/>
              <w:numPr>
                <w:ilvl w:val="0"/>
                <w:numId w:val="8"/>
              </w:numPr>
              <w:tabs>
                <w:tab w:pos="467" w:val="left" w:leader="none"/>
              </w:tabs>
              <w:spacing w:line="228" w:lineRule="auto" w:before="14" w:after="0"/>
              <w:ind w:left="467" w:right="120" w:hanging="361"/>
              <w:jc w:val="both"/>
              <w:rPr>
                <w:sz w:val="22"/>
              </w:rPr>
            </w:pPr>
            <w:r>
              <w:rPr>
                <w:sz w:val="22"/>
              </w:rPr>
              <w:t>Učestvuje u procesu pregovora i pristupanja EU iz djelokruga svoga rada;</w:t>
            </w:r>
          </w:p>
          <w:p>
            <w:pPr>
              <w:pStyle w:val="TableParagraph"/>
              <w:numPr>
                <w:ilvl w:val="0"/>
                <w:numId w:val="8"/>
              </w:numPr>
              <w:tabs>
                <w:tab w:pos="467" w:val="left" w:leader="none"/>
              </w:tabs>
              <w:spacing w:line="228" w:lineRule="auto" w:before="13" w:after="0"/>
              <w:ind w:left="467" w:right="123" w:hanging="361"/>
              <w:jc w:val="both"/>
              <w:rPr>
                <w:sz w:val="22"/>
              </w:rPr>
            </w:pPr>
            <w:r>
              <w:rPr>
                <w:sz w:val="22"/>
              </w:rPr>
              <w:t>Učestvuje u pripremi međunarodnih sporazuma iz ovih oblasti;</w:t>
            </w:r>
          </w:p>
          <w:p>
            <w:pPr>
              <w:pStyle w:val="TableParagraph"/>
              <w:numPr>
                <w:ilvl w:val="0"/>
                <w:numId w:val="8"/>
              </w:numPr>
              <w:tabs>
                <w:tab w:pos="467" w:val="left" w:leader="none"/>
              </w:tabs>
              <w:spacing w:line="228" w:lineRule="auto" w:before="13" w:after="0"/>
              <w:ind w:left="467" w:right="121" w:hanging="361"/>
              <w:jc w:val="both"/>
              <w:rPr>
                <w:sz w:val="22"/>
              </w:rPr>
            </w:pPr>
            <w:r>
              <w:rPr>
                <w:sz w:val="22"/>
              </w:rPr>
              <w:t>Koordinira saradnju sa Međunarodnim organizacijama u oblasti biljne proizvodnje;</w:t>
            </w:r>
          </w:p>
          <w:p>
            <w:pPr>
              <w:pStyle w:val="TableParagraph"/>
              <w:numPr>
                <w:ilvl w:val="0"/>
                <w:numId w:val="8"/>
              </w:numPr>
              <w:tabs>
                <w:tab w:pos="467" w:val="left" w:leader="none"/>
              </w:tabs>
              <w:spacing w:line="228" w:lineRule="auto" w:before="16" w:after="0"/>
              <w:ind w:left="467" w:right="122" w:hanging="361"/>
              <w:jc w:val="both"/>
              <w:rPr>
                <w:sz w:val="22"/>
              </w:rPr>
            </w:pPr>
            <w:r>
              <w:rPr>
                <w:sz w:val="22"/>
              </w:rPr>
              <w:t>Obavlja i druge poslove po nalogu </w:t>
            </w:r>
            <w:r>
              <w:rPr>
                <w:spacing w:val="-2"/>
                <w:sz w:val="22"/>
              </w:rPr>
              <w:t>pretpostavljenog/e.</w:t>
            </w:r>
          </w:p>
        </w:tc>
      </w:tr>
      <w:tr>
        <w:trPr>
          <w:trHeight w:val="1405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9"/>
              </w:numPr>
              <w:tabs>
                <w:tab w:pos="465" w:val="left" w:leader="none"/>
              </w:tabs>
              <w:spacing w:line="228" w:lineRule="auto" w:before="14"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9"/>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9"/>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5587" w:hRule="atLeast"/>
        </w:trPr>
        <w:tc>
          <w:tcPr>
            <w:tcW w:w="797" w:type="dxa"/>
          </w:tcPr>
          <w:p>
            <w:pPr>
              <w:pStyle w:val="TableParagraph"/>
              <w:spacing w:before="2"/>
              <w:ind w:left="107"/>
              <w:rPr>
                <w:rFonts w:ascii="Arial"/>
                <w:b/>
                <w:sz w:val="22"/>
              </w:rPr>
            </w:pPr>
            <w:r>
              <w:rPr>
                <w:rFonts w:ascii="Arial"/>
                <w:b/>
                <w:spacing w:val="-5"/>
                <w:sz w:val="22"/>
              </w:rPr>
              <w:t>8.</w:t>
            </w:r>
          </w:p>
        </w:tc>
        <w:tc>
          <w:tcPr>
            <w:tcW w:w="3127" w:type="dxa"/>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direktna plaćanja u biljnoj proizvodnji</w:t>
            </w:r>
          </w:p>
          <w:p>
            <w:pPr>
              <w:pStyle w:val="TableParagraph"/>
              <w:numPr>
                <w:ilvl w:val="0"/>
                <w:numId w:val="10"/>
              </w:numPr>
              <w:tabs>
                <w:tab w:pos="465" w:val="left" w:leader="none"/>
              </w:tabs>
              <w:spacing w:line="235" w:lineRule="auto" w:before="5"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0"/>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10"/>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0"/>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Pr>
          <w:p>
            <w:pPr>
              <w:pStyle w:val="TableParagraph"/>
              <w:spacing w:before="2"/>
              <w:ind w:left="155" w:right="131"/>
              <w:jc w:val="center"/>
              <w:rPr>
                <w:sz w:val="22"/>
              </w:rPr>
            </w:pPr>
            <w:r>
              <w:rPr>
                <w:spacing w:val="-10"/>
                <w:sz w:val="22"/>
              </w:rPr>
              <w:t>1</w:t>
            </w:r>
          </w:p>
        </w:tc>
        <w:tc>
          <w:tcPr>
            <w:tcW w:w="5060" w:type="dxa"/>
          </w:tcPr>
          <w:p>
            <w:pPr>
              <w:pStyle w:val="TableParagraph"/>
              <w:numPr>
                <w:ilvl w:val="0"/>
                <w:numId w:val="11"/>
              </w:numPr>
              <w:tabs>
                <w:tab w:pos="467" w:val="left" w:leader="none"/>
              </w:tabs>
              <w:spacing w:line="237" w:lineRule="auto" w:before="5" w:after="0"/>
              <w:ind w:left="467" w:right="74" w:hanging="361"/>
              <w:jc w:val="both"/>
              <w:rPr>
                <w:sz w:val="22"/>
              </w:rPr>
            </w:pPr>
            <w:r>
              <w:rPr>
                <w:sz w:val="22"/>
              </w:rPr>
              <w:t>Obavlja poslove koji su važni za direktna plaćanja</w:t>
            </w:r>
            <w:r>
              <w:rPr>
                <w:spacing w:val="-16"/>
                <w:sz w:val="22"/>
              </w:rPr>
              <w:t> </w:t>
            </w:r>
            <w:r>
              <w:rPr>
                <w:sz w:val="22"/>
              </w:rPr>
              <w:t>u</w:t>
            </w:r>
            <w:r>
              <w:rPr>
                <w:spacing w:val="-15"/>
                <w:sz w:val="22"/>
              </w:rPr>
              <w:t> </w:t>
            </w:r>
            <w:r>
              <w:rPr>
                <w:sz w:val="22"/>
              </w:rPr>
              <w:t>biljnoj</w:t>
            </w:r>
            <w:r>
              <w:rPr>
                <w:spacing w:val="-14"/>
                <w:sz w:val="22"/>
              </w:rPr>
              <w:t> </w:t>
            </w:r>
            <w:r>
              <w:rPr>
                <w:sz w:val="22"/>
              </w:rPr>
              <w:t>proizvodnji</w:t>
            </w:r>
            <w:r>
              <w:rPr>
                <w:spacing w:val="-15"/>
                <w:sz w:val="22"/>
              </w:rPr>
              <w:t> </w:t>
            </w:r>
            <w:r>
              <w:rPr>
                <w:sz w:val="22"/>
              </w:rPr>
              <w:t>u</w:t>
            </w:r>
            <w:r>
              <w:rPr>
                <w:spacing w:val="-16"/>
                <w:sz w:val="22"/>
              </w:rPr>
              <w:t> </w:t>
            </w:r>
            <w:r>
              <w:rPr>
                <w:sz w:val="22"/>
              </w:rPr>
              <w:t>pogledu</w:t>
            </w:r>
            <w:r>
              <w:rPr>
                <w:spacing w:val="-14"/>
                <w:sz w:val="22"/>
              </w:rPr>
              <w:t> </w:t>
            </w:r>
            <w:r>
              <w:rPr>
                <w:sz w:val="22"/>
              </w:rPr>
              <w:t>izrade analiza i informacija koje služe kao stručni osnov za uspostavljanje razvojne politike za ovu oblast;</w:t>
            </w:r>
          </w:p>
          <w:p>
            <w:pPr>
              <w:pStyle w:val="TableParagraph"/>
              <w:numPr>
                <w:ilvl w:val="0"/>
                <w:numId w:val="11"/>
              </w:numPr>
              <w:tabs>
                <w:tab w:pos="467" w:val="left" w:leader="none"/>
              </w:tabs>
              <w:spacing w:line="228" w:lineRule="auto" w:before="9" w:after="0"/>
              <w:ind w:left="467" w:right="76" w:hanging="361"/>
              <w:jc w:val="both"/>
              <w:rPr>
                <w:sz w:val="22"/>
              </w:rPr>
            </w:pPr>
            <w:r>
              <w:rPr>
                <w:sz w:val="22"/>
              </w:rPr>
              <w:t>Učestvuje u donošenju nacionalnog modela direktnih plaćanja u biljnoj proizvodnji;</w:t>
            </w:r>
          </w:p>
          <w:p>
            <w:pPr>
              <w:pStyle w:val="TableParagraph"/>
              <w:numPr>
                <w:ilvl w:val="0"/>
                <w:numId w:val="11"/>
              </w:numPr>
              <w:tabs>
                <w:tab w:pos="467" w:val="left" w:leader="none"/>
              </w:tabs>
              <w:spacing w:line="232" w:lineRule="auto" w:before="9" w:after="0"/>
              <w:ind w:left="467" w:right="77" w:hanging="361"/>
              <w:jc w:val="both"/>
              <w:rPr>
                <w:sz w:val="22"/>
              </w:rPr>
            </w:pPr>
            <w:r>
              <w:rPr>
                <w:sz w:val="22"/>
              </w:rPr>
              <w:t>Daje predloge podsticajnih mjera i prati sprovođenje takvih mjera i korišćenje sredstava koja su uložena za tu svrhu;</w:t>
            </w:r>
          </w:p>
          <w:p>
            <w:pPr>
              <w:pStyle w:val="TableParagraph"/>
              <w:numPr>
                <w:ilvl w:val="0"/>
                <w:numId w:val="11"/>
              </w:numPr>
              <w:tabs>
                <w:tab w:pos="467" w:val="left" w:leader="none"/>
              </w:tabs>
              <w:spacing w:line="232" w:lineRule="auto" w:before="12" w:after="0"/>
              <w:ind w:left="467" w:right="79" w:hanging="361"/>
              <w:jc w:val="both"/>
              <w:rPr>
                <w:sz w:val="22"/>
              </w:rPr>
            </w:pPr>
            <w:r>
              <w:rPr>
                <w:sz w:val="22"/>
              </w:rPr>
              <w:t>Prati zakonodavstvo EU u oblasti direktnih </w:t>
            </w:r>
            <w:r>
              <w:rPr>
                <w:spacing w:val="-2"/>
                <w:sz w:val="22"/>
              </w:rPr>
              <w:t>plaćanja</w:t>
            </w:r>
            <w:r>
              <w:rPr>
                <w:spacing w:val="-11"/>
                <w:sz w:val="22"/>
              </w:rPr>
              <w:t> </w:t>
            </w:r>
            <w:r>
              <w:rPr>
                <w:spacing w:val="-2"/>
                <w:sz w:val="22"/>
              </w:rPr>
              <w:t>i</w:t>
            </w:r>
            <w:r>
              <w:rPr>
                <w:spacing w:val="-12"/>
                <w:sz w:val="22"/>
              </w:rPr>
              <w:t> </w:t>
            </w:r>
            <w:r>
              <w:rPr>
                <w:spacing w:val="-2"/>
                <w:sz w:val="22"/>
              </w:rPr>
              <w:t>učestvuje</w:t>
            </w:r>
            <w:r>
              <w:rPr>
                <w:spacing w:val="-11"/>
                <w:sz w:val="22"/>
              </w:rPr>
              <w:t> </w:t>
            </w:r>
            <w:r>
              <w:rPr>
                <w:spacing w:val="-2"/>
                <w:sz w:val="22"/>
              </w:rPr>
              <w:t>u</w:t>
            </w:r>
            <w:r>
              <w:rPr>
                <w:spacing w:val="-11"/>
                <w:sz w:val="22"/>
              </w:rPr>
              <w:t> </w:t>
            </w:r>
            <w:r>
              <w:rPr>
                <w:spacing w:val="-2"/>
                <w:sz w:val="22"/>
              </w:rPr>
              <w:t>pripremi</w:t>
            </w:r>
            <w:r>
              <w:rPr>
                <w:spacing w:val="-12"/>
                <w:sz w:val="22"/>
              </w:rPr>
              <w:t> </w:t>
            </w:r>
            <w:r>
              <w:rPr>
                <w:spacing w:val="-2"/>
                <w:sz w:val="22"/>
              </w:rPr>
              <w:t>propisa</w:t>
            </w:r>
            <w:r>
              <w:rPr>
                <w:spacing w:val="-11"/>
                <w:sz w:val="22"/>
              </w:rPr>
              <w:t> </w:t>
            </w:r>
            <w:r>
              <w:rPr>
                <w:spacing w:val="-2"/>
                <w:sz w:val="22"/>
              </w:rPr>
              <w:t>iz</w:t>
            </w:r>
            <w:r>
              <w:rPr>
                <w:spacing w:val="-12"/>
                <w:sz w:val="22"/>
              </w:rPr>
              <w:t> </w:t>
            </w:r>
            <w:r>
              <w:rPr>
                <w:spacing w:val="-2"/>
                <w:sz w:val="22"/>
              </w:rPr>
              <w:t>ove oblasti;</w:t>
            </w:r>
          </w:p>
          <w:p>
            <w:pPr>
              <w:pStyle w:val="TableParagraph"/>
              <w:numPr>
                <w:ilvl w:val="0"/>
                <w:numId w:val="11"/>
              </w:numPr>
              <w:tabs>
                <w:tab w:pos="467" w:val="left" w:leader="none"/>
              </w:tabs>
              <w:spacing w:line="228" w:lineRule="auto" w:before="13" w:after="0"/>
              <w:ind w:left="467" w:right="77" w:hanging="361"/>
              <w:jc w:val="both"/>
              <w:rPr>
                <w:sz w:val="22"/>
              </w:rPr>
            </w:pPr>
            <w:r>
              <w:rPr>
                <w:sz w:val="22"/>
              </w:rPr>
              <w:t>Prati sprovođenje i uticaj politika podrške i priprema</w:t>
            </w:r>
            <w:r>
              <w:rPr>
                <w:spacing w:val="40"/>
                <w:sz w:val="22"/>
              </w:rPr>
              <w:t> </w:t>
            </w:r>
            <w:r>
              <w:rPr>
                <w:sz w:val="22"/>
              </w:rPr>
              <w:t>redovno izvještaje o njima;</w:t>
            </w:r>
          </w:p>
          <w:p>
            <w:pPr>
              <w:pStyle w:val="TableParagraph"/>
              <w:numPr>
                <w:ilvl w:val="0"/>
                <w:numId w:val="11"/>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875"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9.</w:t>
            </w:r>
          </w:p>
        </w:tc>
        <w:tc>
          <w:tcPr>
            <w:tcW w:w="3127" w:type="dxa"/>
            <w:tcBorders>
              <w:bottom w:val="nil"/>
            </w:tcBorders>
          </w:tcPr>
          <w:p>
            <w:pPr>
              <w:pStyle w:val="TableParagraph"/>
              <w:ind w:left="105" w:right="163"/>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vinogradarstvo i </w:t>
            </w:r>
            <w:r>
              <w:rPr>
                <w:rFonts w:ascii="Arial"/>
                <w:b/>
                <w:spacing w:val="-2"/>
                <w:sz w:val="22"/>
              </w:rPr>
              <w:t>vinarstvo</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12"/>
              </w:numPr>
              <w:tabs>
                <w:tab w:pos="467" w:val="left" w:leader="none"/>
              </w:tabs>
              <w:spacing w:line="237" w:lineRule="auto" w:before="3" w:after="0"/>
              <w:ind w:left="467" w:right="76" w:hanging="361"/>
              <w:jc w:val="both"/>
              <w:rPr>
                <w:sz w:val="22"/>
              </w:rPr>
            </w:pPr>
            <w:r>
              <w:rPr>
                <w:sz w:val="22"/>
              </w:rPr>
              <w:t>Učestvuje</w:t>
            </w:r>
            <w:r>
              <w:rPr>
                <w:spacing w:val="-12"/>
                <w:sz w:val="22"/>
              </w:rPr>
              <w:t> </w:t>
            </w:r>
            <w:r>
              <w:rPr>
                <w:sz w:val="22"/>
              </w:rPr>
              <w:t>u</w:t>
            </w:r>
            <w:r>
              <w:rPr>
                <w:spacing w:val="-14"/>
                <w:sz w:val="22"/>
              </w:rPr>
              <w:t> </w:t>
            </w:r>
            <w:r>
              <w:rPr>
                <w:sz w:val="22"/>
              </w:rPr>
              <w:t>izradi</w:t>
            </w:r>
            <w:r>
              <w:rPr>
                <w:spacing w:val="-13"/>
                <w:sz w:val="22"/>
              </w:rPr>
              <w:t> </w:t>
            </w:r>
            <w:r>
              <w:rPr>
                <w:sz w:val="22"/>
              </w:rPr>
              <w:t>strateških</w:t>
            </w:r>
            <w:r>
              <w:rPr>
                <w:spacing w:val="-14"/>
                <w:sz w:val="22"/>
              </w:rPr>
              <w:t> </w:t>
            </w:r>
            <w:r>
              <w:rPr>
                <w:sz w:val="22"/>
              </w:rPr>
              <w:t>dokumenata</w:t>
            </w:r>
            <w:r>
              <w:rPr>
                <w:spacing w:val="-15"/>
                <w:sz w:val="22"/>
              </w:rPr>
              <w:t> </w:t>
            </w:r>
            <w:r>
              <w:rPr>
                <w:sz w:val="22"/>
              </w:rPr>
              <w:t>koji služe kao stručni osnov za uspostavljanje razvojne politike i uređenja tržišta, politike kvaliteta i strateškog razvoja u oblasti vinarstva i vinogradarstva;</w:t>
            </w:r>
          </w:p>
          <w:p>
            <w:pPr>
              <w:pStyle w:val="TableParagraph"/>
              <w:numPr>
                <w:ilvl w:val="0"/>
                <w:numId w:val="12"/>
              </w:numPr>
              <w:tabs>
                <w:tab w:pos="467" w:val="left" w:leader="none"/>
              </w:tabs>
              <w:spacing w:line="228" w:lineRule="auto" w:before="8" w:after="0"/>
              <w:ind w:left="467" w:right="74" w:hanging="361"/>
              <w:jc w:val="both"/>
              <w:rPr>
                <w:sz w:val="22"/>
              </w:rPr>
            </w:pPr>
            <w:r>
              <w:rPr>
                <w:sz w:val="22"/>
              </w:rPr>
              <w:t>Učestvuje u kreiranju programa posebne podrške za vino;</w:t>
            </w:r>
          </w:p>
          <w:p>
            <w:pPr>
              <w:pStyle w:val="TableParagraph"/>
              <w:numPr>
                <w:ilvl w:val="0"/>
                <w:numId w:val="12"/>
              </w:numPr>
              <w:tabs>
                <w:tab w:pos="467" w:val="left" w:leader="none"/>
              </w:tabs>
              <w:spacing w:line="235" w:lineRule="auto" w:before="7" w:after="0"/>
              <w:ind w:left="467" w:right="76" w:hanging="361"/>
              <w:jc w:val="both"/>
              <w:rPr>
                <w:sz w:val="22"/>
              </w:rPr>
            </w:pPr>
            <w:r>
              <w:rPr>
                <w:spacing w:val="-4"/>
                <w:sz w:val="22"/>
              </w:rPr>
              <w:t>Predlaže</w:t>
            </w:r>
            <w:r>
              <w:rPr>
                <w:spacing w:val="-9"/>
                <w:sz w:val="22"/>
              </w:rPr>
              <w:t> </w:t>
            </w:r>
            <w:r>
              <w:rPr>
                <w:spacing w:val="-4"/>
                <w:sz w:val="22"/>
              </w:rPr>
              <w:t>mjere</w:t>
            </w:r>
            <w:r>
              <w:rPr>
                <w:spacing w:val="-9"/>
                <w:sz w:val="22"/>
              </w:rPr>
              <w:t> </w:t>
            </w:r>
            <w:r>
              <w:rPr>
                <w:spacing w:val="-4"/>
                <w:sz w:val="22"/>
              </w:rPr>
              <w:t>poljoprivredne</w:t>
            </w:r>
            <w:r>
              <w:rPr>
                <w:spacing w:val="-9"/>
                <w:sz w:val="22"/>
              </w:rPr>
              <w:t> </w:t>
            </w:r>
            <w:r>
              <w:rPr>
                <w:spacing w:val="-4"/>
                <w:sz w:val="22"/>
              </w:rPr>
              <w:t>politike</w:t>
            </w:r>
            <w:r>
              <w:rPr>
                <w:spacing w:val="-9"/>
                <w:sz w:val="22"/>
              </w:rPr>
              <w:t> </w:t>
            </w:r>
            <w:r>
              <w:rPr>
                <w:spacing w:val="-4"/>
                <w:sz w:val="22"/>
              </w:rPr>
              <w:t>u</w:t>
            </w:r>
            <w:r>
              <w:rPr>
                <w:spacing w:val="-9"/>
                <w:sz w:val="22"/>
              </w:rPr>
              <w:t> </w:t>
            </w:r>
            <w:r>
              <w:rPr>
                <w:spacing w:val="-4"/>
                <w:sz w:val="22"/>
              </w:rPr>
              <w:t>oblasti </w:t>
            </w:r>
            <w:r>
              <w:rPr>
                <w:sz w:val="22"/>
              </w:rPr>
              <w:t>uređenja tržišta u sektoru vina i priprema procjenu njihovih efekata na usklađenost sa međunarodnim opredjeljenjima;</w:t>
            </w:r>
          </w:p>
          <w:p>
            <w:pPr>
              <w:pStyle w:val="TableParagraph"/>
              <w:numPr>
                <w:ilvl w:val="0"/>
                <w:numId w:val="12"/>
              </w:numPr>
              <w:tabs>
                <w:tab w:pos="467" w:val="left" w:leader="none"/>
              </w:tabs>
              <w:spacing w:line="235" w:lineRule="auto" w:before="9" w:after="0"/>
              <w:ind w:left="467" w:right="76" w:hanging="361"/>
              <w:jc w:val="both"/>
              <w:rPr>
                <w:sz w:val="22"/>
              </w:rPr>
            </w:pPr>
            <w:r>
              <w:rPr>
                <w:sz w:val="22"/>
              </w:rPr>
              <w:t>Učestvuje u izradi predloga propisa i sprovođenju usklađivanja nacionalnog zakonodavstva sa pravnom tekovinom EU u oblasti vinogradarstva i vinarstva;</w:t>
            </w:r>
          </w:p>
          <w:p>
            <w:pPr>
              <w:pStyle w:val="TableParagraph"/>
              <w:numPr>
                <w:ilvl w:val="0"/>
                <w:numId w:val="12"/>
              </w:numPr>
              <w:tabs>
                <w:tab w:pos="467" w:val="left" w:leader="none"/>
              </w:tabs>
              <w:spacing w:line="235" w:lineRule="auto" w:before="8" w:after="0"/>
              <w:ind w:left="467" w:right="78" w:hanging="361"/>
              <w:jc w:val="both"/>
              <w:rPr>
                <w:sz w:val="22"/>
              </w:rPr>
            </w:pPr>
            <w:r>
              <w:rPr>
                <w:sz w:val="22"/>
              </w:rPr>
              <w:t>Učestvuje u pripremi strateških mjera i programa</w:t>
            </w:r>
            <w:r>
              <w:rPr>
                <w:spacing w:val="-16"/>
                <w:sz w:val="22"/>
              </w:rPr>
              <w:t> </w:t>
            </w:r>
            <w:r>
              <w:rPr>
                <w:sz w:val="22"/>
              </w:rPr>
              <w:t>korišćenja</w:t>
            </w:r>
            <w:r>
              <w:rPr>
                <w:spacing w:val="-15"/>
                <w:sz w:val="22"/>
              </w:rPr>
              <w:t> </w:t>
            </w:r>
            <w:r>
              <w:rPr>
                <w:sz w:val="22"/>
              </w:rPr>
              <w:t>budžetskih</w:t>
            </w:r>
            <w:r>
              <w:rPr>
                <w:spacing w:val="-15"/>
                <w:sz w:val="22"/>
              </w:rPr>
              <w:t> </w:t>
            </w:r>
            <w:r>
              <w:rPr>
                <w:sz w:val="22"/>
              </w:rPr>
              <w:t>sredstava</w:t>
            </w:r>
            <w:r>
              <w:rPr>
                <w:spacing w:val="-16"/>
                <w:sz w:val="22"/>
              </w:rPr>
              <w:t> </w:t>
            </w:r>
            <w:r>
              <w:rPr>
                <w:sz w:val="22"/>
              </w:rPr>
              <w:t>u dijelu podrške vinogradarskoj i vinarskoj </w:t>
            </w:r>
            <w:r>
              <w:rPr>
                <w:spacing w:val="-2"/>
                <w:sz w:val="22"/>
              </w:rPr>
              <w:t>proizvodnji;</w:t>
            </w:r>
          </w:p>
          <w:p>
            <w:pPr>
              <w:pStyle w:val="TableParagraph"/>
              <w:numPr>
                <w:ilvl w:val="0"/>
                <w:numId w:val="12"/>
              </w:numPr>
              <w:tabs>
                <w:tab w:pos="467" w:val="left" w:leader="none"/>
              </w:tabs>
              <w:spacing w:line="228" w:lineRule="auto" w:before="14" w:after="0"/>
              <w:ind w:left="467" w:right="75" w:hanging="361"/>
              <w:jc w:val="both"/>
              <w:rPr>
                <w:sz w:val="22"/>
              </w:rPr>
            </w:pPr>
            <w:r>
              <w:rPr>
                <w:sz w:val="22"/>
              </w:rPr>
              <w:t>Vodi Vinogradarski registar u saradnji sa nadležnom Direkcijom za baze podataka;</w:t>
            </w:r>
          </w:p>
          <w:p>
            <w:pPr>
              <w:pStyle w:val="TableParagraph"/>
              <w:numPr>
                <w:ilvl w:val="0"/>
                <w:numId w:val="12"/>
              </w:numPr>
              <w:tabs>
                <w:tab w:pos="467" w:val="left" w:leader="none"/>
              </w:tabs>
              <w:spacing w:line="235" w:lineRule="auto" w:before="8" w:after="0"/>
              <w:ind w:left="467" w:right="73" w:hanging="361"/>
              <w:jc w:val="both"/>
              <w:rPr>
                <w:sz w:val="22"/>
              </w:rPr>
            </w:pPr>
            <w:r>
              <w:rPr>
                <w:sz w:val="22"/>
              </w:rPr>
              <w:t>Vodi upravni postupak i donosi rješenje u skladu sa Zakonom o upravnom postupku i drugim zakonima;</w:t>
            </w:r>
          </w:p>
          <w:p>
            <w:pPr>
              <w:pStyle w:val="TableParagraph"/>
              <w:numPr>
                <w:ilvl w:val="0"/>
                <w:numId w:val="12"/>
              </w:numPr>
              <w:tabs>
                <w:tab w:pos="467" w:val="left" w:leader="none"/>
              </w:tabs>
              <w:spacing w:line="228" w:lineRule="auto" w:before="10" w:after="0"/>
              <w:ind w:left="467" w:right="77" w:hanging="361"/>
              <w:jc w:val="both"/>
              <w:rPr>
                <w:sz w:val="22"/>
              </w:rPr>
            </w:pPr>
            <w:r>
              <w:rPr>
                <w:spacing w:val="-4"/>
                <w:sz w:val="22"/>
              </w:rPr>
              <w:t>Sarađuje</w:t>
            </w:r>
            <w:r>
              <w:rPr>
                <w:spacing w:val="-9"/>
                <w:sz w:val="22"/>
              </w:rPr>
              <w:t> </w:t>
            </w:r>
            <w:r>
              <w:rPr>
                <w:spacing w:val="-4"/>
                <w:sz w:val="22"/>
              </w:rPr>
              <w:t>sa</w:t>
            </w:r>
            <w:r>
              <w:rPr>
                <w:spacing w:val="-9"/>
                <w:sz w:val="22"/>
              </w:rPr>
              <w:t> </w:t>
            </w:r>
            <w:r>
              <w:rPr>
                <w:spacing w:val="-4"/>
                <w:sz w:val="22"/>
              </w:rPr>
              <w:t>Međunarodnim</w:t>
            </w:r>
            <w:r>
              <w:rPr>
                <w:spacing w:val="-6"/>
                <w:sz w:val="22"/>
              </w:rPr>
              <w:t> </w:t>
            </w:r>
            <w:r>
              <w:rPr>
                <w:spacing w:val="-4"/>
                <w:sz w:val="22"/>
              </w:rPr>
              <w:t>organizacijama</w:t>
            </w:r>
            <w:r>
              <w:rPr>
                <w:spacing w:val="-7"/>
                <w:sz w:val="22"/>
              </w:rPr>
              <w:t> </w:t>
            </w:r>
            <w:r>
              <w:rPr>
                <w:spacing w:val="-4"/>
                <w:sz w:val="22"/>
              </w:rPr>
              <w:t>u </w:t>
            </w:r>
            <w:r>
              <w:rPr>
                <w:sz w:val="22"/>
              </w:rPr>
              <w:t>oblasti vinarstva i vinogradarstva;</w:t>
            </w:r>
          </w:p>
          <w:p>
            <w:pPr>
              <w:pStyle w:val="TableParagraph"/>
              <w:numPr>
                <w:ilvl w:val="0"/>
                <w:numId w:val="12"/>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821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3"/>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3"/>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13"/>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3"/>
              </w:numPr>
              <w:tabs>
                <w:tab w:pos="465" w:val="left" w:leader="none"/>
                <w:tab w:pos="1962" w:val="left" w:leader="none"/>
                <w:tab w:pos="2772" w:val="left" w:leader="none"/>
              </w:tabs>
              <w:spacing w:line="228" w:lineRule="auto" w:before="15"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10.</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maslinarstvo</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4"/>
              </w:numPr>
              <w:tabs>
                <w:tab w:pos="467" w:val="left" w:leader="none"/>
              </w:tabs>
              <w:spacing w:line="235" w:lineRule="auto" w:before="7" w:after="0"/>
              <w:ind w:left="467" w:right="78" w:hanging="361"/>
              <w:jc w:val="both"/>
              <w:rPr>
                <w:sz w:val="22"/>
              </w:rPr>
            </w:pPr>
            <w:r>
              <w:rPr>
                <w:sz w:val="22"/>
              </w:rPr>
              <w:t>Učestvuje</w:t>
            </w:r>
            <w:r>
              <w:rPr>
                <w:spacing w:val="-13"/>
                <w:sz w:val="22"/>
              </w:rPr>
              <w:t> </w:t>
            </w:r>
            <w:r>
              <w:rPr>
                <w:sz w:val="22"/>
              </w:rPr>
              <w:t>u</w:t>
            </w:r>
            <w:r>
              <w:rPr>
                <w:spacing w:val="-14"/>
                <w:sz w:val="22"/>
              </w:rPr>
              <w:t> </w:t>
            </w:r>
            <w:r>
              <w:rPr>
                <w:sz w:val="22"/>
              </w:rPr>
              <w:t>izradi</w:t>
            </w:r>
            <w:r>
              <w:rPr>
                <w:spacing w:val="-13"/>
                <w:sz w:val="22"/>
              </w:rPr>
              <w:t> </w:t>
            </w:r>
            <w:r>
              <w:rPr>
                <w:sz w:val="22"/>
              </w:rPr>
              <w:t>strateških</w:t>
            </w:r>
            <w:r>
              <w:rPr>
                <w:spacing w:val="-14"/>
                <w:sz w:val="22"/>
              </w:rPr>
              <w:t> </w:t>
            </w:r>
            <w:r>
              <w:rPr>
                <w:sz w:val="22"/>
              </w:rPr>
              <w:t>dokumenata</w:t>
            </w:r>
            <w:r>
              <w:rPr>
                <w:spacing w:val="-15"/>
                <w:sz w:val="22"/>
              </w:rPr>
              <w:t> </w:t>
            </w:r>
            <w:r>
              <w:rPr>
                <w:sz w:val="22"/>
              </w:rPr>
              <w:t>koji služe kao stručni osnov za uspostavljanje razvojne politike i uređenja tržišta u sektoru maslinarstva i proizvodnje maslinovog ulja;</w:t>
            </w:r>
          </w:p>
          <w:p>
            <w:pPr>
              <w:pStyle w:val="TableParagraph"/>
              <w:numPr>
                <w:ilvl w:val="0"/>
                <w:numId w:val="14"/>
              </w:numPr>
              <w:tabs>
                <w:tab w:pos="467" w:val="left" w:leader="none"/>
              </w:tabs>
              <w:spacing w:line="228" w:lineRule="auto" w:before="13" w:after="0"/>
              <w:ind w:left="467" w:right="77" w:hanging="361"/>
              <w:jc w:val="both"/>
              <w:rPr>
                <w:sz w:val="22"/>
              </w:rPr>
            </w:pPr>
            <w:r>
              <w:rPr>
                <w:sz w:val="22"/>
              </w:rPr>
              <w:t>Učestvuje</w:t>
            </w:r>
            <w:r>
              <w:rPr>
                <w:spacing w:val="-16"/>
                <w:sz w:val="22"/>
              </w:rPr>
              <w:t> </w:t>
            </w:r>
            <w:r>
              <w:rPr>
                <w:sz w:val="22"/>
              </w:rPr>
              <w:t>u</w:t>
            </w:r>
            <w:r>
              <w:rPr>
                <w:spacing w:val="-15"/>
                <w:sz w:val="22"/>
              </w:rPr>
              <w:t> </w:t>
            </w:r>
            <w:r>
              <w:rPr>
                <w:sz w:val="22"/>
              </w:rPr>
              <w:t>kreiranju</w:t>
            </w:r>
            <w:r>
              <w:rPr>
                <w:spacing w:val="-15"/>
                <w:sz w:val="22"/>
              </w:rPr>
              <w:t> </w:t>
            </w:r>
            <w:r>
              <w:rPr>
                <w:sz w:val="22"/>
              </w:rPr>
              <w:t>mjera</w:t>
            </w:r>
            <w:r>
              <w:rPr>
                <w:spacing w:val="-16"/>
                <w:sz w:val="22"/>
              </w:rPr>
              <w:t> </w:t>
            </w:r>
            <w:r>
              <w:rPr>
                <w:sz w:val="22"/>
              </w:rPr>
              <w:t>posebne</w:t>
            </w:r>
            <w:r>
              <w:rPr>
                <w:spacing w:val="-15"/>
                <w:sz w:val="22"/>
              </w:rPr>
              <w:t> </w:t>
            </w:r>
            <w:r>
              <w:rPr>
                <w:sz w:val="22"/>
              </w:rPr>
              <w:t>podrške za maslinovo ulje i stone masline;</w:t>
            </w:r>
          </w:p>
          <w:p>
            <w:pPr>
              <w:pStyle w:val="TableParagraph"/>
              <w:numPr>
                <w:ilvl w:val="0"/>
                <w:numId w:val="14"/>
              </w:numPr>
              <w:tabs>
                <w:tab w:pos="467" w:val="left" w:leader="none"/>
                <w:tab w:pos="2446" w:val="left" w:leader="none"/>
                <w:tab w:pos="3482" w:val="left" w:leader="none"/>
              </w:tabs>
              <w:spacing w:line="237" w:lineRule="auto" w:before="7" w:after="0"/>
              <w:ind w:left="467" w:right="77" w:hanging="361"/>
              <w:jc w:val="both"/>
              <w:rPr>
                <w:sz w:val="22"/>
              </w:rPr>
            </w:pPr>
            <w:r>
              <w:rPr>
                <w:spacing w:val="-4"/>
                <w:sz w:val="22"/>
              </w:rPr>
              <w:t>Predlaže</w:t>
            </w:r>
            <w:r>
              <w:rPr>
                <w:spacing w:val="-9"/>
                <w:sz w:val="22"/>
              </w:rPr>
              <w:t> </w:t>
            </w:r>
            <w:r>
              <w:rPr>
                <w:spacing w:val="-4"/>
                <w:sz w:val="22"/>
              </w:rPr>
              <w:t>mjere</w:t>
            </w:r>
            <w:r>
              <w:rPr>
                <w:spacing w:val="-9"/>
                <w:sz w:val="22"/>
              </w:rPr>
              <w:t> </w:t>
            </w:r>
            <w:r>
              <w:rPr>
                <w:spacing w:val="-4"/>
                <w:sz w:val="22"/>
              </w:rPr>
              <w:t>poljoprivredne</w:t>
            </w:r>
            <w:r>
              <w:rPr>
                <w:spacing w:val="-9"/>
                <w:sz w:val="22"/>
              </w:rPr>
              <w:t> </w:t>
            </w:r>
            <w:r>
              <w:rPr>
                <w:spacing w:val="-4"/>
                <w:sz w:val="22"/>
              </w:rPr>
              <w:t>politike</w:t>
            </w:r>
            <w:r>
              <w:rPr>
                <w:spacing w:val="-9"/>
                <w:sz w:val="22"/>
              </w:rPr>
              <w:t> </w:t>
            </w:r>
            <w:r>
              <w:rPr>
                <w:spacing w:val="-4"/>
                <w:sz w:val="22"/>
              </w:rPr>
              <w:t>u</w:t>
            </w:r>
            <w:r>
              <w:rPr>
                <w:spacing w:val="-9"/>
                <w:sz w:val="22"/>
              </w:rPr>
              <w:t> </w:t>
            </w:r>
            <w:r>
              <w:rPr>
                <w:spacing w:val="-4"/>
                <w:sz w:val="22"/>
              </w:rPr>
              <w:t>oblasti </w:t>
            </w:r>
            <w:r>
              <w:rPr>
                <w:sz w:val="22"/>
              </w:rPr>
              <w:t>uređenja tržišta u sektor maslinarstva i priprema procjenu njihovih efekata na </w:t>
            </w:r>
            <w:r>
              <w:rPr>
                <w:spacing w:val="-2"/>
                <w:sz w:val="22"/>
              </w:rPr>
              <w:t>usklađenost</w:t>
            </w:r>
            <w:r>
              <w:rPr>
                <w:sz w:val="22"/>
              </w:rPr>
              <w:tab/>
            </w:r>
            <w:r>
              <w:rPr>
                <w:spacing w:val="-6"/>
                <w:sz w:val="22"/>
              </w:rPr>
              <w:t>sa</w:t>
            </w:r>
            <w:r>
              <w:rPr>
                <w:sz w:val="22"/>
              </w:rPr>
              <w:tab/>
            </w:r>
            <w:r>
              <w:rPr>
                <w:spacing w:val="-2"/>
                <w:w w:val="90"/>
                <w:sz w:val="22"/>
              </w:rPr>
              <w:t>međunarodnim </w:t>
            </w:r>
            <w:r>
              <w:rPr>
                <w:spacing w:val="-2"/>
                <w:sz w:val="22"/>
              </w:rPr>
              <w:t>opredjeljenjima;</w:t>
            </w:r>
          </w:p>
          <w:p>
            <w:pPr>
              <w:pStyle w:val="TableParagraph"/>
              <w:numPr>
                <w:ilvl w:val="0"/>
                <w:numId w:val="14"/>
              </w:numPr>
              <w:tabs>
                <w:tab w:pos="467" w:val="left" w:leader="none"/>
              </w:tabs>
              <w:spacing w:line="237" w:lineRule="auto" w:before="0" w:after="0"/>
              <w:ind w:left="467" w:right="76" w:hanging="361"/>
              <w:jc w:val="both"/>
              <w:rPr>
                <w:sz w:val="22"/>
              </w:rPr>
            </w:pPr>
            <w:r>
              <w:rPr>
                <w:sz w:val="22"/>
              </w:rPr>
              <w:t>Učestvuje u izradi predloga propisa i sprovođenju usklađivanja nacionalnog zakonodavstva sa pravnom tekovinom EU u </w:t>
            </w:r>
            <w:r>
              <w:rPr>
                <w:spacing w:val="-4"/>
                <w:sz w:val="22"/>
              </w:rPr>
              <w:t>oblasti maslinarstva;</w:t>
            </w:r>
            <w:r>
              <w:rPr>
                <w:spacing w:val="-5"/>
                <w:sz w:val="22"/>
              </w:rPr>
              <w:t> </w:t>
            </w:r>
            <w:r>
              <w:rPr>
                <w:spacing w:val="-4"/>
                <w:sz w:val="22"/>
              </w:rPr>
              <w:t>Izrađuje predloge propisa </w:t>
            </w:r>
            <w:r>
              <w:rPr>
                <w:sz w:val="22"/>
              </w:rPr>
              <w:t>koje</w:t>
            </w:r>
            <w:r>
              <w:rPr>
                <w:spacing w:val="-4"/>
                <w:sz w:val="22"/>
              </w:rPr>
              <w:t> </w:t>
            </w:r>
            <w:r>
              <w:rPr>
                <w:sz w:val="22"/>
              </w:rPr>
              <w:t>se</w:t>
            </w:r>
            <w:r>
              <w:rPr>
                <w:spacing w:val="-1"/>
                <w:sz w:val="22"/>
              </w:rPr>
              <w:t> </w:t>
            </w:r>
            <w:r>
              <w:rPr>
                <w:sz w:val="22"/>
              </w:rPr>
              <w:t>odnose</w:t>
            </w:r>
            <w:r>
              <w:rPr>
                <w:spacing w:val="-4"/>
                <w:sz w:val="22"/>
              </w:rPr>
              <w:t> </w:t>
            </w:r>
            <w:r>
              <w:rPr>
                <w:sz w:val="22"/>
              </w:rPr>
              <w:t>na</w:t>
            </w:r>
            <w:r>
              <w:rPr>
                <w:spacing w:val="-4"/>
                <w:sz w:val="22"/>
              </w:rPr>
              <w:t> </w:t>
            </w:r>
            <w:r>
              <w:rPr>
                <w:sz w:val="22"/>
              </w:rPr>
              <w:t>standarde</w:t>
            </w:r>
            <w:r>
              <w:rPr>
                <w:spacing w:val="40"/>
                <w:sz w:val="22"/>
              </w:rPr>
              <w:t> </w:t>
            </w:r>
            <w:r>
              <w:rPr>
                <w:sz w:val="22"/>
              </w:rPr>
              <w:t>za</w:t>
            </w:r>
            <w:r>
              <w:rPr>
                <w:spacing w:val="-1"/>
                <w:sz w:val="22"/>
              </w:rPr>
              <w:t> </w:t>
            </w:r>
            <w:r>
              <w:rPr>
                <w:sz w:val="22"/>
              </w:rPr>
              <w:t>stavljanje</w:t>
            </w:r>
            <w:r>
              <w:rPr>
                <w:spacing w:val="-4"/>
                <w:sz w:val="22"/>
              </w:rPr>
              <w:t> </w:t>
            </w:r>
            <w:r>
              <w:rPr>
                <w:sz w:val="22"/>
              </w:rPr>
              <w:t>na tržište maslinovog ulja;</w:t>
            </w:r>
          </w:p>
          <w:p>
            <w:pPr>
              <w:pStyle w:val="TableParagraph"/>
              <w:numPr>
                <w:ilvl w:val="0"/>
                <w:numId w:val="14"/>
              </w:numPr>
              <w:tabs>
                <w:tab w:pos="467" w:val="left" w:leader="none"/>
              </w:tabs>
              <w:spacing w:line="232" w:lineRule="auto" w:before="8" w:after="0"/>
              <w:ind w:left="467" w:right="77" w:hanging="361"/>
              <w:jc w:val="both"/>
              <w:rPr>
                <w:sz w:val="22"/>
              </w:rPr>
            </w:pPr>
            <w:r>
              <w:rPr>
                <w:sz w:val="22"/>
              </w:rPr>
              <w:t>Vodi Registar maslinara i Registar proizvođača maslinovog ulja u saradnji sa nadležnom Direkcijom za baze podataka;</w:t>
            </w:r>
          </w:p>
          <w:p>
            <w:pPr>
              <w:pStyle w:val="TableParagraph"/>
              <w:numPr>
                <w:ilvl w:val="0"/>
                <w:numId w:val="14"/>
              </w:numPr>
              <w:tabs>
                <w:tab w:pos="467" w:val="left" w:leader="none"/>
              </w:tabs>
              <w:spacing w:line="235" w:lineRule="auto" w:before="8" w:after="0"/>
              <w:ind w:left="467" w:right="74" w:hanging="361"/>
              <w:jc w:val="both"/>
              <w:rPr>
                <w:sz w:val="22"/>
              </w:rPr>
            </w:pPr>
            <w:r>
              <w:rPr>
                <w:sz w:val="22"/>
              </w:rPr>
              <w:t>Vodi upravni postupak i donosi rješenje u skladu sa Zakonom o upravnom postupku i drugim zakonima;</w:t>
            </w:r>
          </w:p>
          <w:p>
            <w:pPr>
              <w:pStyle w:val="TableParagraph"/>
              <w:numPr>
                <w:ilvl w:val="0"/>
                <w:numId w:val="14"/>
              </w:numPr>
              <w:tabs>
                <w:tab w:pos="467" w:val="left" w:leader="none"/>
              </w:tabs>
              <w:spacing w:line="228" w:lineRule="auto" w:before="10" w:after="0"/>
              <w:ind w:left="467" w:right="77" w:hanging="361"/>
              <w:jc w:val="both"/>
              <w:rPr>
                <w:sz w:val="22"/>
              </w:rPr>
            </w:pPr>
            <w:r>
              <w:rPr>
                <w:spacing w:val="-4"/>
                <w:sz w:val="22"/>
              </w:rPr>
              <w:t>Sarađuje</w:t>
            </w:r>
            <w:r>
              <w:rPr>
                <w:spacing w:val="-9"/>
                <w:sz w:val="22"/>
              </w:rPr>
              <w:t> </w:t>
            </w:r>
            <w:r>
              <w:rPr>
                <w:spacing w:val="-4"/>
                <w:sz w:val="22"/>
              </w:rPr>
              <w:t>sa</w:t>
            </w:r>
            <w:r>
              <w:rPr>
                <w:spacing w:val="-9"/>
                <w:sz w:val="22"/>
              </w:rPr>
              <w:t> </w:t>
            </w:r>
            <w:r>
              <w:rPr>
                <w:spacing w:val="-4"/>
                <w:sz w:val="22"/>
              </w:rPr>
              <w:t>Međunarodnim</w:t>
            </w:r>
            <w:r>
              <w:rPr>
                <w:spacing w:val="-6"/>
                <w:sz w:val="22"/>
              </w:rPr>
              <w:t> </w:t>
            </w:r>
            <w:r>
              <w:rPr>
                <w:spacing w:val="-4"/>
                <w:sz w:val="22"/>
              </w:rPr>
              <w:t>organizacijama</w:t>
            </w:r>
            <w:r>
              <w:rPr>
                <w:spacing w:val="-7"/>
                <w:sz w:val="22"/>
              </w:rPr>
              <w:t> </w:t>
            </w:r>
            <w:r>
              <w:rPr>
                <w:spacing w:val="-4"/>
                <w:sz w:val="22"/>
              </w:rPr>
              <w:t>u </w:t>
            </w:r>
            <w:r>
              <w:rPr>
                <w:sz w:val="22"/>
              </w:rPr>
              <w:t>oblasti maslinarstva;</w:t>
            </w:r>
          </w:p>
          <w:p>
            <w:pPr>
              <w:pStyle w:val="TableParagraph"/>
              <w:numPr>
                <w:ilvl w:val="0"/>
                <w:numId w:val="14"/>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696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5"/>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5"/>
              </w:numPr>
              <w:tabs>
                <w:tab w:pos="465" w:val="left" w:leader="none"/>
              </w:tabs>
              <w:spacing w:line="235" w:lineRule="auto" w:before="8" w:after="0"/>
              <w:ind w:left="465" w:right="330"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ili tehničko</w:t>
            </w:r>
            <w:r>
              <w:rPr>
                <w:spacing w:val="-12"/>
                <w:sz w:val="22"/>
              </w:rPr>
              <w:t> </w:t>
            </w:r>
            <w:r>
              <w:rPr>
                <w:sz w:val="22"/>
              </w:rPr>
              <w:t>–</w:t>
            </w:r>
            <w:r>
              <w:rPr>
                <w:spacing w:val="-14"/>
                <w:sz w:val="22"/>
              </w:rPr>
              <w:t> </w:t>
            </w:r>
            <w:r>
              <w:rPr>
                <w:sz w:val="22"/>
              </w:rPr>
              <w:t>tehnoloških </w:t>
            </w:r>
            <w:r>
              <w:rPr>
                <w:spacing w:val="-2"/>
                <w:sz w:val="22"/>
              </w:rPr>
              <w:t>nauka;</w:t>
            </w:r>
          </w:p>
          <w:p>
            <w:pPr>
              <w:pStyle w:val="TableParagraph"/>
              <w:numPr>
                <w:ilvl w:val="0"/>
                <w:numId w:val="15"/>
              </w:numPr>
              <w:tabs>
                <w:tab w:pos="465" w:val="left" w:leader="none"/>
              </w:tabs>
              <w:spacing w:line="228" w:lineRule="auto" w:before="15"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5"/>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11.</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voćarstvo i povrtarstvo</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6"/>
              </w:numPr>
              <w:tabs>
                <w:tab w:pos="467" w:val="left" w:leader="none"/>
              </w:tabs>
              <w:spacing w:line="235" w:lineRule="auto" w:before="7" w:after="0"/>
              <w:ind w:left="467" w:right="78" w:hanging="361"/>
              <w:jc w:val="both"/>
              <w:rPr>
                <w:sz w:val="22"/>
              </w:rPr>
            </w:pPr>
            <w:r>
              <w:rPr>
                <w:sz w:val="22"/>
              </w:rPr>
              <w:t>Učestvuje</w:t>
            </w:r>
            <w:r>
              <w:rPr>
                <w:spacing w:val="-13"/>
                <w:sz w:val="22"/>
              </w:rPr>
              <w:t> </w:t>
            </w:r>
            <w:r>
              <w:rPr>
                <w:sz w:val="22"/>
              </w:rPr>
              <w:t>u</w:t>
            </w:r>
            <w:r>
              <w:rPr>
                <w:spacing w:val="-14"/>
                <w:sz w:val="22"/>
              </w:rPr>
              <w:t> </w:t>
            </w:r>
            <w:r>
              <w:rPr>
                <w:sz w:val="22"/>
              </w:rPr>
              <w:t>izradi</w:t>
            </w:r>
            <w:r>
              <w:rPr>
                <w:spacing w:val="-13"/>
                <w:sz w:val="22"/>
              </w:rPr>
              <w:t> </w:t>
            </w:r>
            <w:r>
              <w:rPr>
                <w:sz w:val="22"/>
              </w:rPr>
              <w:t>strateških</w:t>
            </w:r>
            <w:r>
              <w:rPr>
                <w:spacing w:val="-14"/>
                <w:sz w:val="22"/>
              </w:rPr>
              <w:t> </w:t>
            </w:r>
            <w:r>
              <w:rPr>
                <w:sz w:val="22"/>
              </w:rPr>
              <w:t>dokumenata</w:t>
            </w:r>
            <w:r>
              <w:rPr>
                <w:spacing w:val="-15"/>
                <w:sz w:val="22"/>
              </w:rPr>
              <w:t> </w:t>
            </w:r>
            <w:r>
              <w:rPr>
                <w:sz w:val="22"/>
              </w:rPr>
              <w:t>koji služe kao stručni osnov za uspostavljanje razvojne</w:t>
            </w:r>
            <w:r>
              <w:rPr>
                <w:spacing w:val="-12"/>
                <w:sz w:val="22"/>
              </w:rPr>
              <w:t> </w:t>
            </w:r>
            <w:r>
              <w:rPr>
                <w:sz w:val="22"/>
              </w:rPr>
              <w:t>politike</w:t>
            </w:r>
            <w:r>
              <w:rPr>
                <w:spacing w:val="-14"/>
                <w:sz w:val="22"/>
              </w:rPr>
              <w:t> </w:t>
            </w:r>
            <w:r>
              <w:rPr>
                <w:sz w:val="22"/>
              </w:rPr>
              <w:t>u</w:t>
            </w:r>
            <w:r>
              <w:rPr>
                <w:spacing w:val="-14"/>
                <w:sz w:val="22"/>
              </w:rPr>
              <w:t> </w:t>
            </w:r>
            <w:r>
              <w:rPr>
                <w:sz w:val="22"/>
              </w:rPr>
              <w:t>oblasti</w:t>
            </w:r>
            <w:r>
              <w:rPr>
                <w:spacing w:val="-13"/>
                <w:sz w:val="22"/>
              </w:rPr>
              <w:t> </w:t>
            </w:r>
            <w:r>
              <w:rPr>
                <w:sz w:val="22"/>
              </w:rPr>
              <w:t>uređenja</w:t>
            </w:r>
            <w:r>
              <w:rPr>
                <w:spacing w:val="-15"/>
                <w:sz w:val="22"/>
              </w:rPr>
              <w:t> </w:t>
            </w:r>
            <w:r>
              <w:rPr>
                <w:sz w:val="22"/>
              </w:rPr>
              <w:t>tržišta</w:t>
            </w:r>
            <w:r>
              <w:rPr>
                <w:spacing w:val="-14"/>
                <w:sz w:val="22"/>
              </w:rPr>
              <w:t> </w:t>
            </w:r>
            <w:r>
              <w:rPr>
                <w:sz w:val="22"/>
              </w:rPr>
              <w:t>za </w:t>
            </w:r>
            <w:r>
              <w:rPr>
                <w:spacing w:val="-2"/>
                <w:sz w:val="22"/>
              </w:rPr>
              <w:t>voće</w:t>
            </w:r>
            <w:r>
              <w:rPr>
                <w:spacing w:val="-14"/>
                <w:sz w:val="22"/>
              </w:rPr>
              <w:t> </w:t>
            </w:r>
            <w:r>
              <w:rPr>
                <w:spacing w:val="-2"/>
                <w:sz w:val="22"/>
              </w:rPr>
              <w:t>i</w:t>
            </w:r>
            <w:r>
              <w:rPr>
                <w:spacing w:val="-13"/>
                <w:sz w:val="22"/>
              </w:rPr>
              <w:t> </w:t>
            </w:r>
            <w:r>
              <w:rPr>
                <w:spacing w:val="-2"/>
                <w:sz w:val="22"/>
              </w:rPr>
              <w:t>povrće;</w:t>
            </w:r>
          </w:p>
          <w:p>
            <w:pPr>
              <w:pStyle w:val="TableParagraph"/>
              <w:numPr>
                <w:ilvl w:val="0"/>
                <w:numId w:val="16"/>
              </w:numPr>
              <w:tabs>
                <w:tab w:pos="467" w:val="left" w:leader="none"/>
              </w:tabs>
              <w:spacing w:line="228" w:lineRule="auto" w:before="15" w:after="0"/>
              <w:ind w:left="467" w:right="77" w:hanging="361"/>
              <w:jc w:val="both"/>
              <w:rPr>
                <w:sz w:val="22"/>
              </w:rPr>
            </w:pPr>
            <w:r>
              <w:rPr>
                <w:sz w:val="22"/>
              </w:rPr>
              <w:t>Učestvuje</w:t>
            </w:r>
            <w:r>
              <w:rPr>
                <w:spacing w:val="-16"/>
                <w:sz w:val="22"/>
              </w:rPr>
              <w:t> </w:t>
            </w:r>
            <w:r>
              <w:rPr>
                <w:sz w:val="22"/>
              </w:rPr>
              <w:t>u</w:t>
            </w:r>
            <w:r>
              <w:rPr>
                <w:spacing w:val="-15"/>
                <w:sz w:val="22"/>
              </w:rPr>
              <w:t> </w:t>
            </w:r>
            <w:r>
              <w:rPr>
                <w:sz w:val="22"/>
              </w:rPr>
              <w:t>kreiranju</w:t>
            </w:r>
            <w:r>
              <w:rPr>
                <w:spacing w:val="-15"/>
                <w:sz w:val="22"/>
              </w:rPr>
              <w:t> </w:t>
            </w:r>
            <w:r>
              <w:rPr>
                <w:sz w:val="22"/>
              </w:rPr>
              <w:t>mjera</w:t>
            </w:r>
            <w:r>
              <w:rPr>
                <w:spacing w:val="-16"/>
                <w:sz w:val="22"/>
              </w:rPr>
              <w:t> </w:t>
            </w:r>
            <w:r>
              <w:rPr>
                <w:sz w:val="22"/>
              </w:rPr>
              <w:t>posebne</w:t>
            </w:r>
            <w:r>
              <w:rPr>
                <w:spacing w:val="-15"/>
                <w:sz w:val="22"/>
              </w:rPr>
              <w:t> </w:t>
            </w:r>
            <w:r>
              <w:rPr>
                <w:sz w:val="22"/>
              </w:rPr>
              <w:t>podrške za</w:t>
            </w:r>
            <w:r>
              <w:rPr>
                <w:spacing w:val="-16"/>
                <w:sz w:val="22"/>
              </w:rPr>
              <w:t> </w:t>
            </w:r>
            <w:r>
              <w:rPr>
                <w:sz w:val="22"/>
              </w:rPr>
              <w:t>voće</w:t>
            </w:r>
            <w:r>
              <w:rPr>
                <w:spacing w:val="-15"/>
                <w:sz w:val="22"/>
              </w:rPr>
              <w:t> </w:t>
            </w:r>
            <w:r>
              <w:rPr>
                <w:sz w:val="22"/>
              </w:rPr>
              <w:t>i</w:t>
            </w:r>
            <w:r>
              <w:rPr>
                <w:spacing w:val="-15"/>
                <w:sz w:val="22"/>
              </w:rPr>
              <w:t> </w:t>
            </w:r>
            <w:r>
              <w:rPr>
                <w:sz w:val="22"/>
              </w:rPr>
              <w:t>povrće;</w:t>
            </w:r>
          </w:p>
          <w:p>
            <w:pPr>
              <w:pStyle w:val="TableParagraph"/>
              <w:numPr>
                <w:ilvl w:val="0"/>
                <w:numId w:val="16"/>
              </w:numPr>
              <w:tabs>
                <w:tab w:pos="467" w:val="left" w:leader="none"/>
              </w:tabs>
              <w:spacing w:line="232" w:lineRule="auto" w:before="9" w:after="0"/>
              <w:ind w:left="467" w:right="79" w:hanging="361"/>
              <w:jc w:val="both"/>
              <w:rPr>
                <w:sz w:val="22"/>
              </w:rPr>
            </w:pPr>
            <w:r>
              <w:rPr>
                <w:sz w:val="22"/>
              </w:rPr>
              <w:t>Učestvuje u izradi predloga propisa i pravila organizovanja i poslovanja organizacija </w:t>
            </w:r>
            <w:r>
              <w:rPr>
                <w:spacing w:val="-8"/>
                <w:sz w:val="22"/>
              </w:rPr>
              <w:t>proizvođača u</w:t>
            </w:r>
            <w:r>
              <w:rPr>
                <w:spacing w:val="-7"/>
                <w:sz w:val="22"/>
              </w:rPr>
              <w:t> </w:t>
            </w:r>
            <w:r>
              <w:rPr>
                <w:spacing w:val="-8"/>
                <w:sz w:val="22"/>
              </w:rPr>
              <w:t>sektoru</w:t>
            </w:r>
            <w:r>
              <w:rPr>
                <w:spacing w:val="-7"/>
                <w:sz w:val="22"/>
              </w:rPr>
              <w:t> </w:t>
            </w:r>
            <w:r>
              <w:rPr>
                <w:spacing w:val="-8"/>
                <w:sz w:val="22"/>
              </w:rPr>
              <w:t>voća i</w:t>
            </w:r>
            <w:r>
              <w:rPr>
                <w:spacing w:val="-7"/>
                <w:sz w:val="22"/>
              </w:rPr>
              <w:t> </w:t>
            </w:r>
            <w:r>
              <w:rPr>
                <w:spacing w:val="-8"/>
                <w:sz w:val="22"/>
              </w:rPr>
              <w:t>povrća</w:t>
            </w:r>
          </w:p>
          <w:p>
            <w:pPr>
              <w:pStyle w:val="TableParagraph"/>
              <w:numPr>
                <w:ilvl w:val="0"/>
                <w:numId w:val="16"/>
              </w:numPr>
              <w:tabs>
                <w:tab w:pos="467" w:val="left" w:leader="none"/>
              </w:tabs>
              <w:spacing w:line="235" w:lineRule="auto" w:before="8" w:after="0"/>
              <w:ind w:left="467" w:right="76" w:hanging="361"/>
              <w:jc w:val="both"/>
              <w:rPr>
                <w:sz w:val="22"/>
              </w:rPr>
            </w:pPr>
            <w:r>
              <w:rPr>
                <w:sz w:val="22"/>
              </w:rPr>
              <w:t>Učestvuje u izradi predloga propisa koji se odnose</w:t>
            </w:r>
            <w:r>
              <w:rPr>
                <w:spacing w:val="-9"/>
                <w:sz w:val="22"/>
              </w:rPr>
              <w:t> </w:t>
            </w:r>
            <w:r>
              <w:rPr>
                <w:sz w:val="22"/>
              </w:rPr>
              <w:t>na</w:t>
            </w:r>
            <w:r>
              <w:rPr>
                <w:spacing w:val="-10"/>
                <w:sz w:val="22"/>
              </w:rPr>
              <w:t> </w:t>
            </w:r>
            <w:r>
              <w:rPr>
                <w:sz w:val="22"/>
              </w:rPr>
              <w:t>način</w:t>
            </w:r>
            <w:r>
              <w:rPr>
                <w:spacing w:val="-9"/>
                <w:sz w:val="22"/>
              </w:rPr>
              <w:t> </w:t>
            </w:r>
            <w:r>
              <w:rPr>
                <w:sz w:val="22"/>
              </w:rPr>
              <w:t>vođenja</w:t>
            </w:r>
            <w:r>
              <w:rPr>
                <w:spacing w:val="-9"/>
                <w:sz w:val="22"/>
              </w:rPr>
              <w:t> </w:t>
            </w:r>
            <w:r>
              <w:rPr>
                <w:sz w:val="22"/>
              </w:rPr>
              <w:t>evidencija</w:t>
            </w:r>
            <w:r>
              <w:rPr>
                <w:spacing w:val="-9"/>
                <w:sz w:val="22"/>
              </w:rPr>
              <w:t> </w:t>
            </w:r>
            <w:r>
              <w:rPr>
                <w:sz w:val="22"/>
              </w:rPr>
              <w:t>i</w:t>
            </w:r>
            <w:r>
              <w:rPr>
                <w:spacing w:val="-10"/>
                <w:sz w:val="22"/>
              </w:rPr>
              <w:t> </w:t>
            </w:r>
            <w:r>
              <w:rPr>
                <w:sz w:val="22"/>
              </w:rPr>
              <w:t>način vršenja</w:t>
            </w:r>
            <w:r>
              <w:rPr>
                <w:spacing w:val="-16"/>
                <w:sz w:val="22"/>
              </w:rPr>
              <w:t> </w:t>
            </w:r>
            <w:r>
              <w:rPr>
                <w:sz w:val="22"/>
              </w:rPr>
              <w:t>obuka</w:t>
            </w:r>
            <w:r>
              <w:rPr>
                <w:spacing w:val="-15"/>
                <w:sz w:val="22"/>
              </w:rPr>
              <w:t> </w:t>
            </w:r>
            <w:r>
              <w:rPr>
                <w:sz w:val="22"/>
              </w:rPr>
              <w:t>za</w:t>
            </w:r>
            <w:r>
              <w:rPr>
                <w:spacing w:val="-15"/>
                <w:sz w:val="22"/>
              </w:rPr>
              <w:t> </w:t>
            </w:r>
            <w:r>
              <w:rPr>
                <w:sz w:val="22"/>
              </w:rPr>
              <w:t>kontrolu</w:t>
            </w:r>
            <w:r>
              <w:rPr>
                <w:spacing w:val="-16"/>
                <w:sz w:val="22"/>
              </w:rPr>
              <w:t> </w:t>
            </w:r>
            <w:r>
              <w:rPr>
                <w:sz w:val="22"/>
              </w:rPr>
              <w:t>usaglašenosti</w:t>
            </w:r>
            <w:r>
              <w:rPr>
                <w:spacing w:val="-15"/>
                <w:sz w:val="22"/>
              </w:rPr>
              <w:t> </w:t>
            </w:r>
            <w:r>
              <w:rPr>
                <w:sz w:val="22"/>
              </w:rPr>
              <w:t>voća i povrća;</w:t>
            </w:r>
          </w:p>
          <w:p>
            <w:pPr>
              <w:pStyle w:val="TableParagraph"/>
              <w:numPr>
                <w:ilvl w:val="0"/>
                <w:numId w:val="16"/>
              </w:numPr>
              <w:tabs>
                <w:tab w:pos="467" w:val="left" w:leader="none"/>
              </w:tabs>
              <w:spacing w:line="235" w:lineRule="auto" w:before="8" w:after="0"/>
              <w:ind w:left="467" w:right="76" w:hanging="361"/>
              <w:jc w:val="both"/>
              <w:rPr>
                <w:sz w:val="22"/>
              </w:rPr>
            </w:pPr>
            <w:r>
              <w:rPr>
                <w:sz w:val="22"/>
              </w:rPr>
              <w:t>Učestvuje u izradi predloga propisa i sprovođenju usklađivanja nacionalnog zakonodavstva sa pravnom tekovinom EU u </w:t>
            </w:r>
            <w:r>
              <w:rPr>
                <w:w w:val="90"/>
                <w:sz w:val="22"/>
              </w:rPr>
              <w:t>oblasti uređenjatržišta za sektor voća</w:t>
            </w:r>
            <w:r>
              <w:rPr>
                <w:spacing w:val="-1"/>
                <w:w w:val="90"/>
                <w:sz w:val="22"/>
              </w:rPr>
              <w:t> </w:t>
            </w:r>
            <w:r>
              <w:rPr>
                <w:w w:val="90"/>
                <w:sz w:val="22"/>
              </w:rPr>
              <w:t>i</w:t>
            </w:r>
            <w:r>
              <w:rPr>
                <w:spacing w:val="-3"/>
                <w:w w:val="90"/>
                <w:sz w:val="22"/>
              </w:rPr>
              <w:t> </w:t>
            </w:r>
            <w:r>
              <w:rPr>
                <w:w w:val="90"/>
                <w:sz w:val="22"/>
              </w:rPr>
              <w:t>povrća;</w:t>
            </w:r>
          </w:p>
          <w:p>
            <w:pPr>
              <w:pStyle w:val="TableParagraph"/>
              <w:numPr>
                <w:ilvl w:val="0"/>
                <w:numId w:val="16"/>
              </w:numPr>
              <w:tabs>
                <w:tab w:pos="467" w:val="left" w:leader="none"/>
              </w:tabs>
              <w:spacing w:line="228" w:lineRule="auto" w:before="15" w:after="0"/>
              <w:ind w:left="467" w:right="80" w:hanging="361"/>
              <w:jc w:val="both"/>
              <w:rPr>
                <w:sz w:val="22"/>
              </w:rPr>
            </w:pPr>
            <w:r>
              <w:rPr>
                <w:sz w:val="22"/>
              </w:rPr>
              <w:t>Učestvuje</w:t>
            </w:r>
            <w:r>
              <w:rPr>
                <w:spacing w:val="-16"/>
                <w:sz w:val="22"/>
              </w:rPr>
              <w:t> </w:t>
            </w:r>
            <w:r>
              <w:rPr>
                <w:sz w:val="22"/>
              </w:rPr>
              <w:t>u</w:t>
            </w:r>
            <w:r>
              <w:rPr>
                <w:spacing w:val="-15"/>
                <w:sz w:val="22"/>
              </w:rPr>
              <w:t> </w:t>
            </w:r>
            <w:r>
              <w:rPr>
                <w:sz w:val="22"/>
              </w:rPr>
              <w:t>izradi</w:t>
            </w:r>
            <w:r>
              <w:rPr>
                <w:spacing w:val="-15"/>
                <w:sz w:val="22"/>
              </w:rPr>
              <w:t> </w:t>
            </w:r>
            <w:r>
              <w:rPr>
                <w:sz w:val="22"/>
              </w:rPr>
              <w:t>predloga</w:t>
            </w:r>
            <w:r>
              <w:rPr>
                <w:spacing w:val="-16"/>
                <w:sz w:val="22"/>
              </w:rPr>
              <w:t> </w:t>
            </w:r>
            <w:r>
              <w:rPr>
                <w:sz w:val="22"/>
              </w:rPr>
              <w:t>propisa</w:t>
            </w:r>
            <w:r>
              <w:rPr>
                <w:spacing w:val="-15"/>
                <w:sz w:val="22"/>
              </w:rPr>
              <w:t> </w:t>
            </w:r>
            <w:r>
              <w:rPr>
                <w:sz w:val="22"/>
              </w:rPr>
              <w:t>za</w:t>
            </w:r>
            <w:r>
              <w:rPr>
                <w:spacing w:val="-15"/>
                <w:sz w:val="22"/>
              </w:rPr>
              <w:t> </w:t>
            </w:r>
            <w:r>
              <w:rPr>
                <w:sz w:val="22"/>
              </w:rPr>
              <w:t>način </w:t>
            </w:r>
            <w:r>
              <w:rPr>
                <w:spacing w:val="-4"/>
                <w:sz w:val="22"/>
              </w:rPr>
              <w:t>vođenje</w:t>
            </w:r>
            <w:r>
              <w:rPr>
                <w:spacing w:val="-6"/>
                <w:sz w:val="22"/>
              </w:rPr>
              <w:t> </w:t>
            </w:r>
            <w:r>
              <w:rPr>
                <w:spacing w:val="-4"/>
                <w:sz w:val="22"/>
              </w:rPr>
              <w:t>registra</w:t>
            </w:r>
            <w:r>
              <w:rPr>
                <w:spacing w:val="-8"/>
                <w:sz w:val="22"/>
              </w:rPr>
              <w:t> </w:t>
            </w:r>
            <w:r>
              <w:rPr>
                <w:spacing w:val="-4"/>
                <w:sz w:val="22"/>
              </w:rPr>
              <w:t>trgovaca</w:t>
            </w:r>
            <w:r>
              <w:rPr>
                <w:spacing w:val="-6"/>
                <w:sz w:val="22"/>
              </w:rPr>
              <w:t> </w:t>
            </w:r>
            <w:r>
              <w:rPr>
                <w:spacing w:val="-4"/>
                <w:sz w:val="22"/>
              </w:rPr>
              <w:t>voćem</w:t>
            </w:r>
            <w:r>
              <w:rPr>
                <w:spacing w:val="-5"/>
                <w:sz w:val="22"/>
              </w:rPr>
              <w:t> </w:t>
            </w:r>
            <w:r>
              <w:rPr>
                <w:spacing w:val="-4"/>
                <w:sz w:val="22"/>
              </w:rPr>
              <w:t>i</w:t>
            </w:r>
            <w:r>
              <w:rPr>
                <w:spacing w:val="-6"/>
                <w:sz w:val="22"/>
              </w:rPr>
              <w:t> </w:t>
            </w:r>
            <w:r>
              <w:rPr>
                <w:spacing w:val="-4"/>
                <w:sz w:val="22"/>
              </w:rPr>
              <w:t>povrćem;</w:t>
            </w:r>
          </w:p>
          <w:p>
            <w:pPr>
              <w:pStyle w:val="TableParagraph"/>
              <w:numPr>
                <w:ilvl w:val="0"/>
                <w:numId w:val="16"/>
              </w:numPr>
              <w:tabs>
                <w:tab w:pos="467" w:val="left" w:leader="none"/>
              </w:tabs>
              <w:spacing w:line="235" w:lineRule="auto" w:before="7" w:after="0"/>
              <w:ind w:left="467" w:right="77" w:hanging="361"/>
              <w:jc w:val="both"/>
              <w:rPr>
                <w:sz w:val="22"/>
              </w:rPr>
            </w:pPr>
            <w:r>
              <w:rPr>
                <w:sz w:val="22"/>
              </w:rPr>
              <w:t>Vodi upravni postupak i donosi rješenje u skladu sa Zakonom o upravnom postupku i drugim zakonima;</w:t>
            </w:r>
          </w:p>
          <w:p>
            <w:pPr>
              <w:pStyle w:val="TableParagraph"/>
              <w:numPr>
                <w:ilvl w:val="0"/>
                <w:numId w:val="16"/>
              </w:numPr>
              <w:tabs>
                <w:tab w:pos="467" w:val="left" w:leader="none"/>
              </w:tabs>
              <w:spacing w:line="228" w:lineRule="auto" w:before="10" w:after="0"/>
              <w:ind w:left="467" w:right="79" w:hanging="361"/>
              <w:jc w:val="both"/>
              <w:rPr>
                <w:sz w:val="22"/>
              </w:rPr>
            </w:pPr>
            <w:r>
              <w:rPr>
                <w:sz w:val="22"/>
              </w:rPr>
              <w:t>Obavlja i druge poslove po nalogu </w:t>
            </w:r>
            <w:r>
              <w:rPr>
                <w:spacing w:val="-2"/>
                <w:sz w:val="22"/>
              </w:rPr>
              <w:t>pretpostavljenog/e.</w:t>
            </w:r>
          </w:p>
        </w:tc>
      </w:tr>
      <w:tr>
        <w:trPr>
          <w:trHeight w:val="645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7"/>
              </w:numPr>
              <w:tabs>
                <w:tab w:pos="465" w:val="left" w:leader="none"/>
              </w:tabs>
              <w:spacing w:line="228" w:lineRule="auto" w:before="14" w:after="0"/>
              <w:ind w:left="465" w:right="416" w:hanging="360"/>
              <w:jc w:val="left"/>
              <w:rPr>
                <w:sz w:val="22"/>
              </w:rPr>
            </w:pPr>
            <w:r>
              <w:rPr>
                <w:sz w:val="22"/>
              </w:rPr>
              <w:t>fakultet iz oblasti poljoprivrednih</w:t>
            </w:r>
            <w:r>
              <w:rPr>
                <w:spacing w:val="23"/>
                <w:sz w:val="22"/>
              </w:rPr>
              <w:t> </w:t>
            </w:r>
            <w:r>
              <w:rPr>
                <w:sz w:val="22"/>
              </w:rPr>
              <w:t>nauka;</w:t>
            </w:r>
          </w:p>
          <w:p>
            <w:pPr>
              <w:pStyle w:val="TableParagraph"/>
              <w:numPr>
                <w:ilvl w:val="0"/>
                <w:numId w:val="17"/>
              </w:numPr>
              <w:tabs>
                <w:tab w:pos="465" w:val="left" w:leader="none"/>
              </w:tabs>
              <w:spacing w:line="228" w:lineRule="auto" w:before="13"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7"/>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626"/>
              <w:rPr>
                <w:rFonts w:ascii="Arial" w:hAnsi="Arial"/>
                <w:b/>
                <w:sz w:val="22"/>
              </w:rPr>
            </w:pPr>
            <w:r>
              <w:rPr>
                <w:rFonts w:ascii="Arial" w:hAnsi="Arial"/>
                <w:b/>
                <w:sz w:val="22"/>
              </w:rPr>
              <w:t>1.2.</w:t>
            </w:r>
            <w:r>
              <w:rPr>
                <w:rFonts w:ascii="Arial" w:hAnsi="Arial"/>
                <w:b/>
                <w:spacing w:val="-6"/>
                <w:sz w:val="22"/>
              </w:rPr>
              <w:t> </w:t>
            </w:r>
            <w:r>
              <w:rPr>
                <w:rFonts w:ascii="Arial" w:hAnsi="Arial"/>
                <w:b/>
                <w:sz w:val="22"/>
              </w:rPr>
              <w:t>Direkcija</w:t>
            </w:r>
            <w:r>
              <w:rPr>
                <w:rFonts w:ascii="Arial" w:hAnsi="Arial"/>
                <w:b/>
                <w:spacing w:val="-4"/>
                <w:sz w:val="22"/>
              </w:rPr>
              <w:t> </w:t>
            </w:r>
            <w:r>
              <w:rPr>
                <w:rFonts w:ascii="Arial" w:hAnsi="Arial"/>
                <w:b/>
                <w:sz w:val="22"/>
              </w:rPr>
              <w:t>za</w:t>
            </w:r>
            <w:r>
              <w:rPr>
                <w:rFonts w:ascii="Arial" w:hAnsi="Arial"/>
                <w:b/>
                <w:spacing w:val="-6"/>
                <w:sz w:val="22"/>
              </w:rPr>
              <w:t> </w:t>
            </w:r>
            <w:r>
              <w:rPr>
                <w:rFonts w:ascii="Arial" w:hAnsi="Arial"/>
                <w:b/>
                <w:spacing w:val="-2"/>
                <w:sz w:val="22"/>
              </w:rPr>
              <w:t>stočarstvo</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12.</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8"/>
              </w:numPr>
              <w:tabs>
                <w:tab w:pos="467" w:val="left" w:leader="none"/>
              </w:tabs>
              <w:spacing w:line="235" w:lineRule="auto" w:before="5" w:after="0"/>
              <w:ind w:left="467" w:right="121" w:hanging="361"/>
              <w:jc w:val="both"/>
              <w:rPr>
                <w:sz w:val="22"/>
              </w:rPr>
            </w:pPr>
            <w:r>
              <w:rPr>
                <w:sz w:val="22"/>
              </w:rPr>
              <w:t>Upravlja,</w:t>
            </w:r>
            <w:r>
              <w:rPr>
                <w:spacing w:val="-9"/>
                <w:sz w:val="22"/>
              </w:rPr>
              <w:t> </w:t>
            </w:r>
            <w:r>
              <w:rPr>
                <w:sz w:val="22"/>
              </w:rPr>
              <w:t>rukovodi</w:t>
            </w:r>
            <w:r>
              <w:rPr>
                <w:spacing w:val="-8"/>
                <w:sz w:val="22"/>
              </w:rPr>
              <w:t> </w:t>
            </w:r>
            <w:r>
              <w:rPr>
                <w:sz w:val="22"/>
              </w:rPr>
              <w:t>i</w:t>
            </w:r>
            <w:r>
              <w:rPr>
                <w:spacing w:val="-11"/>
                <w:sz w:val="22"/>
              </w:rPr>
              <w:t> </w:t>
            </w:r>
            <w:r>
              <w:rPr>
                <w:sz w:val="22"/>
              </w:rPr>
              <w:t>koordinira</w:t>
            </w:r>
            <w:r>
              <w:rPr>
                <w:spacing w:val="-8"/>
                <w:sz w:val="22"/>
              </w:rPr>
              <w:t> </w:t>
            </w:r>
            <w:r>
              <w:rPr>
                <w:sz w:val="22"/>
              </w:rPr>
              <w:t>radom</w:t>
            </w:r>
            <w:r>
              <w:rPr>
                <w:spacing w:val="-9"/>
                <w:sz w:val="22"/>
              </w:rPr>
              <w:t> </w:t>
            </w:r>
            <w:r>
              <w:rPr>
                <w:sz w:val="22"/>
              </w:rPr>
              <w:t>Direkcije i obavlja najsloženije poslove iz djelokruga rada Direkcije;</w:t>
            </w:r>
          </w:p>
          <w:p>
            <w:pPr>
              <w:pStyle w:val="TableParagraph"/>
              <w:numPr>
                <w:ilvl w:val="0"/>
                <w:numId w:val="18"/>
              </w:numPr>
              <w:tabs>
                <w:tab w:pos="467" w:val="left" w:leader="none"/>
              </w:tabs>
              <w:spacing w:line="232" w:lineRule="auto" w:before="7" w:after="0"/>
              <w:ind w:left="467" w:right="121" w:hanging="361"/>
              <w:jc w:val="both"/>
              <w:rPr>
                <w:sz w:val="22"/>
              </w:rPr>
            </w:pPr>
            <w:r>
              <w:rPr>
                <w:sz w:val="22"/>
              </w:rPr>
              <w:t>Organizuje i planira rad koji je neophodan za </w:t>
            </w:r>
            <w:r>
              <w:rPr>
                <w:spacing w:val="-4"/>
                <w:sz w:val="22"/>
              </w:rPr>
              <w:t>izvršavanje</w:t>
            </w:r>
            <w:r>
              <w:rPr>
                <w:spacing w:val="-6"/>
                <w:sz w:val="22"/>
              </w:rPr>
              <w:t> </w:t>
            </w:r>
            <w:r>
              <w:rPr>
                <w:spacing w:val="-4"/>
                <w:sz w:val="22"/>
              </w:rPr>
              <w:t>poslove</w:t>
            </w:r>
            <w:r>
              <w:rPr>
                <w:spacing w:val="-6"/>
                <w:sz w:val="22"/>
              </w:rPr>
              <w:t> </w:t>
            </w:r>
            <w:r>
              <w:rPr>
                <w:spacing w:val="-4"/>
                <w:sz w:val="22"/>
              </w:rPr>
              <w:t>koje</w:t>
            </w:r>
            <w:r>
              <w:rPr>
                <w:spacing w:val="-9"/>
                <w:sz w:val="22"/>
              </w:rPr>
              <w:t> </w:t>
            </w:r>
            <w:r>
              <w:rPr>
                <w:spacing w:val="-4"/>
                <w:sz w:val="22"/>
              </w:rPr>
              <w:t>spadaju</w:t>
            </w:r>
            <w:r>
              <w:rPr>
                <w:spacing w:val="-6"/>
                <w:sz w:val="22"/>
              </w:rPr>
              <w:t> </w:t>
            </w:r>
            <w:r>
              <w:rPr>
                <w:spacing w:val="-4"/>
                <w:sz w:val="22"/>
              </w:rPr>
              <w:t>u</w:t>
            </w:r>
            <w:r>
              <w:rPr>
                <w:spacing w:val="-6"/>
                <w:sz w:val="22"/>
              </w:rPr>
              <w:t> </w:t>
            </w:r>
            <w:r>
              <w:rPr>
                <w:spacing w:val="-4"/>
                <w:sz w:val="22"/>
              </w:rPr>
              <w:t>nadležnost </w:t>
            </w:r>
            <w:r>
              <w:rPr>
                <w:spacing w:val="-2"/>
                <w:sz w:val="22"/>
              </w:rPr>
              <w:t>Direkcije;</w:t>
            </w:r>
          </w:p>
          <w:p>
            <w:pPr>
              <w:pStyle w:val="TableParagraph"/>
              <w:numPr>
                <w:ilvl w:val="0"/>
                <w:numId w:val="18"/>
              </w:numPr>
              <w:tabs>
                <w:tab w:pos="467" w:val="left" w:leader="none"/>
              </w:tabs>
              <w:spacing w:line="235" w:lineRule="auto" w:before="7" w:after="0"/>
              <w:ind w:left="467" w:right="121" w:hanging="361"/>
              <w:jc w:val="both"/>
              <w:rPr>
                <w:sz w:val="22"/>
              </w:rPr>
            </w:pPr>
            <w:r>
              <w:rPr>
                <w:sz w:val="22"/>
              </w:rPr>
              <w:t>Predlaže</w:t>
            </w:r>
            <w:r>
              <w:rPr>
                <w:spacing w:val="-16"/>
                <w:sz w:val="22"/>
              </w:rPr>
              <w:t> </w:t>
            </w:r>
            <w:r>
              <w:rPr>
                <w:sz w:val="22"/>
              </w:rPr>
              <w:t>nove,</w:t>
            </w:r>
            <w:r>
              <w:rPr>
                <w:spacing w:val="-15"/>
                <w:sz w:val="22"/>
              </w:rPr>
              <w:t> </w:t>
            </w:r>
            <w:r>
              <w:rPr>
                <w:sz w:val="22"/>
              </w:rPr>
              <w:t>izmijenjene</w:t>
            </w:r>
            <w:r>
              <w:rPr>
                <w:spacing w:val="-15"/>
                <w:sz w:val="22"/>
              </w:rPr>
              <w:t> </w:t>
            </w:r>
            <w:r>
              <w:rPr>
                <w:sz w:val="22"/>
              </w:rPr>
              <w:t>i</w:t>
            </w:r>
            <w:r>
              <w:rPr>
                <w:spacing w:val="-16"/>
                <w:sz w:val="22"/>
              </w:rPr>
              <w:t> </w:t>
            </w:r>
            <w:r>
              <w:rPr>
                <w:sz w:val="22"/>
              </w:rPr>
              <w:t>dopunjene</w:t>
            </w:r>
            <w:r>
              <w:rPr>
                <w:spacing w:val="-15"/>
                <w:sz w:val="22"/>
              </w:rPr>
              <w:t> </w:t>
            </w:r>
            <w:r>
              <w:rPr>
                <w:sz w:val="22"/>
              </w:rPr>
              <w:t>mjere podrške u stočarstvu i priprema procjenu njihovih efekata na usklađenost sa međunarodnim opredjeljenjima;</w:t>
            </w:r>
          </w:p>
          <w:p>
            <w:pPr>
              <w:pStyle w:val="TableParagraph"/>
              <w:numPr>
                <w:ilvl w:val="0"/>
                <w:numId w:val="18"/>
              </w:numPr>
              <w:tabs>
                <w:tab w:pos="467" w:val="left" w:leader="none"/>
              </w:tabs>
              <w:spacing w:line="228" w:lineRule="auto" w:before="15" w:after="0"/>
              <w:ind w:left="467" w:right="122" w:hanging="361"/>
              <w:jc w:val="both"/>
              <w:rPr>
                <w:sz w:val="22"/>
              </w:rPr>
            </w:pPr>
            <w:r>
              <w:rPr>
                <w:sz w:val="22"/>
              </w:rPr>
              <w:t>Priprema godišnje programe mjera podrške u </w:t>
            </w:r>
            <w:r>
              <w:rPr>
                <w:spacing w:val="-2"/>
                <w:sz w:val="22"/>
              </w:rPr>
              <w:t>stočarstvu;</w:t>
            </w:r>
          </w:p>
          <w:p>
            <w:pPr>
              <w:pStyle w:val="TableParagraph"/>
              <w:numPr>
                <w:ilvl w:val="0"/>
                <w:numId w:val="18"/>
              </w:numPr>
              <w:tabs>
                <w:tab w:pos="467" w:val="left" w:leader="none"/>
              </w:tabs>
              <w:spacing w:line="228" w:lineRule="auto" w:before="15" w:after="0"/>
              <w:ind w:left="467" w:right="123" w:hanging="361"/>
              <w:jc w:val="both"/>
              <w:rPr>
                <w:sz w:val="22"/>
              </w:rPr>
            </w:pPr>
            <w:r>
              <w:rPr>
                <w:sz w:val="22"/>
              </w:rPr>
              <w:t>Priprema redovno izvještaje o sprovođenju i uticaju mjera podrške u stočarstvu;</w:t>
            </w:r>
          </w:p>
          <w:p>
            <w:pPr>
              <w:pStyle w:val="TableParagraph"/>
              <w:numPr>
                <w:ilvl w:val="0"/>
                <w:numId w:val="18"/>
              </w:numPr>
              <w:tabs>
                <w:tab w:pos="467" w:val="left" w:leader="none"/>
              </w:tabs>
              <w:spacing w:line="235" w:lineRule="auto" w:before="7" w:after="0"/>
              <w:ind w:left="467" w:right="120" w:hanging="361"/>
              <w:jc w:val="both"/>
              <w:rPr>
                <w:sz w:val="22"/>
              </w:rPr>
            </w:pPr>
            <w:r>
              <w:rPr>
                <w:sz w:val="22"/>
              </w:rPr>
              <w:t>Priprema izvještaje o stanju domaćih i međunarodnih poljoprivrednih tržišta i o napredovanjima</w:t>
            </w:r>
            <w:r>
              <w:rPr>
                <w:spacing w:val="-8"/>
                <w:sz w:val="22"/>
              </w:rPr>
              <w:t> </w:t>
            </w:r>
            <w:r>
              <w:rPr>
                <w:sz w:val="22"/>
              </w:rPr>
              <w:t>u</w:t>
            </w:r>
            <w:r>
              <w:rPr>
                <w:spacing w:val="-8"/>
                <w:sz w:val="22"/>
              </w:rPr>
              <w:t> </w:t>
            </w:r>
            <w:r>
              <w:rPr>
                <w:sz w:val="22"/>
              </w:rPr>
              <w:t>politikama</w:t>
            </w:r>
            <w:r>
              <w:rPr>
                <w:spacing w:val="-8"/>
                <w:sz w:val="22"/>
              </w:rPr>
              <w:t> </w:t>
            </w:r>
            <w:r>
              <w:rPr>
                <w:sz w:val="22"/>
              </w:rPr>
              <w:t>EU</w:t>
            </w:r>
            <w:r>
              <w:rPr>
                <w:spacing w:val="-6"/>
                <w:sz w:val="22"/>
              </w:rPr>
              <w:t> </w:t>
            </w:r>
            <w:r>
              <w:rPr>
                <w:sz w:val="22"/>
              </w:rPr>
              <w:t>u</w:t>
            </w:r>
            <w:r>
              <w:rPr>
                <w:spacing w:val="-8"/>
                <w:sz w:val="22"/>
              </w:rPr>
              <w:t> </w:t>
            </w:r>
            <w:r>
              <w:rPr>
                <w:sz w:val="22"/>
              </w:rPr>
              <w:t>pogledu</w:t>
            </w:r>
            <w:r>
              <w:rPr>
                <w:spacing w:val="-8"/>
                <w:sz w:val="22"/>
              </w:rPr>
              <w:t> </w:t>
            </w:r>
            <w:r>
              <w:rPr>
                <w:sz w:val="22"/>
              </w:rPr>
              <w:t>tih </w:t>
            </w:r>
            <w:r>
              <w:rPr>
                <w:spacing w:val="-2"/>
                <w:sz w:val="22"/>
              </w:rPr>
              <w:t>tržišta;</w:t>
            </w:r>
          </w:p>
          <w:p>
            <w:pPr>
              <w:pStyle w:val="TableParagraph"/>
              <w:numPr>
                <w:ilvl w:val="0"/>
                <w:numId w:val="18"/>
              </w:numPr>
              <w:tabs>
                <w:tab w:pos="467" w:val="left" w:leader="none"/>
              </w:tabs>
              <w:spacing w:line="232" w:lineRule="auto" w:before="11" w:after="0"/>
              <w:ind w:left="467" w:right="119" w:hanging="361"/>
              <w:jc w:val="both"/>
              <w:rPr>
                <w:sz w:val="22"/>
              </w:rPr>
            </w:pPr>
            <w:r>
              <w:rPr>
                <w:sz w:val="22"/>
              </w:rPr>
              <w:t>Savjetuje Generalnog direktora/icu u pogledu potencijalnih</w:t>
            </w:r>
            <w:r>
              <w:rPr>
                <w:spacing w:val="-10"/>
                <w:sz w:val="22"/>
              </w:rPr>
              <w:t> </w:t>
            </w:r>
            <w:r>
              <w:rPr>
                <w:sz w:val="22"/>
              </w:rPr>
              <w:t>poremećaja</w:t>
            </w:r>
            <w:r>
              <w:rPr>
                <w:spacing w:val="-10"/>
                <w:sz w:val="22"/>
              </w:rPr>
              <w:t> </w:t>
            </w:r>
            <w:r>
              <w:rPr>
                <w:sz w:val="22"/>
              </w:rPr>
              <w:t>na</w:t>
            </w:r>
            <w:r>
              <w:rPr>
                <w:spacing w:val="-10"/>
                <w:sz w:val="22"/>
              </w:rPr>
              <w:t> </w:t>
            </w:r>
            <w:r>
              <w:rPr>
                <w:sz w:val="22"/>
              </w:rPr>
              <w:t>poljoprivrednom </w:t>
            </w:r>
            <w:r>
              <w:rPr>
                <w:spacing w:val="-2"/>
                <w:sz w:val="22"/>
              </w:rPr>
              <w:t>tržištu;</w:t>
            </w:r>
          </w:p>
          <w:p>
            <w:pPr>
              <w:pStyle w:val="TableParagraph"/>
              <w:numPr>
                <w:ilvl w:val="0"/>
                <w:numId w:val="18"/>
              </w:numPr>
              <w:tabs>
                <w:tab w:pos="467" w:val="left" w:leader="none"/>
              </w:tabs>
              <w:spacing w:line="235" w:lineRule="auto" w:before="8" w:after="0"/>
              <w:ind w:left="467" w:right="120" w:hanging="361"/>
              <w:jc w:val="both"/>
              <w:rPr>
                <w:sz w:val="22"/>
              </w:rPr>
            </w:pPr>
            <w:r>
              <w:rPr>
                <w:sz w:val="22"/>
              </w:rPr>
              <w:t>Izrađuje strategije i politike za proširenje oblasti stočarstva i prati pružanje savjetodavnih usluga koje finansira </w:t>
            </w:r>
            <w:r>
              <w:rPr>
                <w:spacing w:val="-2"/>
                <w:sz w:val="22"/>
              </w:rPr>
              <w:t>Ministarstvo;</w:t>
            </w:r>
          </w:p>
          <w:p>
            <w:pPr>
              <w:pStyle w:val="TableParagraph"/>
              <w:numPr>
                <w:ilvl w:val="0"/>
                <w:numId w:val="18"/>
              </w:numPr>
              <w:tabs>
                <w:tab w:pos="467" w:val="left" w:leader="none"/>
              </w:tabs>
              <w:spacing w:line="237" w:lineRule="auto" w:before="6" w:after="0"/>
              <w:ind w:left="467" w:right="119" w:hanging="361"/>
              <w:jc w:val="both"/>
              <w:rPr>
                <w:sz w:val="22"/>
              </w:rPr>
            </w:pPr>
            <w:r>
              <w:rPr>
                <w:sz w:val="22"/>
              </w:rPr>
              <w:t>Prati oblast bezbjednosti</w:t>
            </w:r>
            <w:r>
              <w:rPr>
                <w:spacing w:val="-2"/>
                <w:sz w:val="22"/>
              </w:rPr>
              <w:t> </w:t>
            </w:r>
            <w:r>
              <w:rPr>
                <w:sz w:val="22"/>
              </w:rPr>
              <w:t>hrane</w:t>
            </w:r>
            <w:r>
              <w:rPr>
                <w:spacing w:val="-1"/>
                <w:sz w:val="22"/>
              </w:rPr>
              <w:t> </w:t>
            </w:r>
            <w:r>
              <w:rPr>
                <w:sz w:val="22"/>
              </w:rPr>
              <w:t>i</w:t>
            </w:r>
            <w:r>
              <w:rPr>
                <w:spacing w:val="-2"/>
                <w:sz w:val="22"/>
              </w:rPr>
              <w:t> </w:t>
            </w:r>
            <w:r>
              <w:rPr>
                <w:sz w:val="22"/>
              </w:rPr>
              <w:t>veterinarstva i učestvuje u vršenju upravnog nadzora nad Upravom za bezbjednost hrane, veterinu i fitosanitarne poslove u dijelu bezbjednosti hrane i veterinarstva</w:t>
            </w:r>
          </w:p>
          <w:p>
            <w:pPr>
              <w:pStyle w:val="TableParagraph"/>
              <w:numPr>
                <w:ilvl w:val="0"/>
                <w:numId w:val="18"/>
              </w:numPr>
              <w:tabs>
                <w:tab w:pos="467" w:val="left" w:leader="none"/>
              </w:tabs>
              <w:spacing w:line="228" w:lineRule="auto" w:before="8" w:after="0"/>
              <w:ind w:left="467" w:right="123" w:hanging="361"/>
              <w:jc w:val="both"/>
              <w:rPr>
                <w:sz w:val="22"/>
              </w:rPr>
            </w:pPr>
            <w:r>
              <w:rPr>
                <w:sz w:val="22"/>
              </w:rPr>
              <w:t>Obavlja i druge poslove po nalogu </w:t>
            </w:r>
            <w:r>
              <w:rPr>
                <w:spacing w:val="-2"/>
                <w:sz w:val="22"/>
              </w:rPr>
              <w:t>pretpostavljenog/e.</w:t>
            </w:r>
          </w:p>
        </w:tc>
      </w:tr>
      <w:tr>
        <w:trPr>
          <w:trHeight w:val="823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9"/>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9"/>
              </w:numPr>
              <w:tabs>
                <w:tab w:pos="465" w:val="left" w:leader="none"/>
              </w:tabs>
              <w:spacing w:line="235" w:lineRule="auto" w:before="8" w:after="0"/>
              <w:ind w:left="465" w:right="992" w:hanging="360"/>
              <w:jc w:val="both"/>
              <w:rPr>
                <w:sz w:val="22"/>
              </w:rPr>
            </w:pPr>
            <w:r>
              <w:rPr>
                <w:sz w:val="22"/>
              </w:rPr>
              <w:t>fakultet</w:t>
            </w:r>
            <w:r>
              <w:rPr>
                <w:spacing w:val="-13"/>
                <w:sz w:val="22"/>
              </w:rPr>
              <w:t> </w:t>
            </w:r>
            <w:r>
              <w:rPr>
                <w:sz w:val="22"/>
              </w:rPr>
              <w:t>iz</w:t>
            </w:r>
            <w:r>
              <w:rPr>
                <w:spacing w:val="-14"/>
                <w:sz w:val="22"/>
              </w:rPr>
              <w:t> </w:t>
            </w:r>
            <w:r>
              <w:rPr>
                <w:sz w:val="22"/>
              </w:rPr>
              <w:t>oblasti poljoprivrednih</w:t>
            </w:r>
            <w:r>
              <w:rPr>
                <w:spacing w:val="-16"/>
                <w:sz w:val="22"/>
              </w:rPr>
              <w:t> </w:t>
            </w:r>
            <w:r>
              <w:rPr>
                <w:sz w:val="22"/>
              </w:rPr>
              <w:t>ili prirodnih nauka;</w:t>
            </w:r>
          </w:p>
          <w:p>
            <w:pPr>
              <w:pStyle w:val="TableParagraph"/>
              <w:numPr>
                <w:ilvl w:val="0"/>
                <w:numId w:val="19"/>
              </w:numPr>
              <w:tabs>
                <w:tab w:pos="465" w:val="left" w:leader="none"/>
              </w:tabs>
              <w:spacing w:line="228" w:lineRule="auto" w:before="1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9"/>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r>
        <w:trPr>
          <w:trHeight w:val="875"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13.</w:t>
            </w:r>
          </w:p>
        </w:tc>
        <w:tc>
          <w:tcPr>
            <w:tcW w:w="3127" w:type="dxa"/>
            <w:tcBorders>
              <w:bottom w:val="nil"/>
            </w:tcBorders>
          </w:tcPr>
          <w:p>
            <w:pPr>
              <w:pStyle w:val="TableParagraph"/>
              <w:ind w:left="105"/>
              <w:rPr>
                <w:rFonts w:ascii="Arial" w:hAnsi="Arial"/>
                <w:b/>
                <w:sz w:val="22"/>
              </w:rPr>
            </w:pPr>
            <w:r>
              <w:rPr>
                <w:rFonts w:ascii="Arial" w:hAnsi="Arial"/>
                <w:b/>
                <w:sz w:val="22"/>
              </w:rPr>
              <w:t>Samostalni/a</w:t>
            </w:r>
            <w:r>
              <w:rPr>
                <w:rFonts w:ascii="Arial" w:hAnsi="Arial"/>
                <w:b/>
                <w:spacing w:val="-14"/>
                <w:sz w:val="22"/>
              </w:rPr>
              <w:t> </w:t>
            </w:r>
            <w:r>
              <w:rPr>
                <w:rFonts w:ascii="Arial" w:hAnsi="Arial"/>
                <w:b/>
                <w:sz w:val="22"/>
              </w:rPr>
              <w:t>savjetnik/ca</w:t>
            </w:r>
            <w:r>
              <w:rPr>
                <w:rFonts w:ascii="Arial" w:hAnsi="Arial"/>
                <w:b/>
                <w:spacing w:val="37"/>
                <w:sz w:val="22"/>
              </w:rPr>
              <w:t> </w:t>
            </w:r>
            <w:r>
              <w:rPr>
                <w:rFonts w:ascii="Arial" w:hAnsi="Arial"/>
                <w:b/>
                <w:sz w:val="22"/>
              </w:rPr>
              <w:t>I za direktna plaćanja u </w:t>
            </w:r>
            <w:r>
              <w:rPr>
                <w:rFonts w:ascii="Arial" w:hAnsi="Arial"/>
                <w:b/>
                <w:spacing w:val="-2"/>
                <w:sz w:val="22"/>
              </w:rPr>
              <w:t>stočarstvu</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104" w:type="dxa"/>
            <w:vMerge w:val="restart"/>
          </w:tcPr>
          <w:p>
            <w:pPr>
              <w:pStyle w:val="TableParagraph"/>
              <w:numPr>
                <w:ilvl w:val="0"/>
                <w:numId w:val="20"/>
              </w:numPr>
              <w:tabs>
                <w:tab w:pos="467" w:val="left" w:leader="none"/>
              </w:tabs>
              <w:spacing w:line="237" w:lineRule="auto" w:before="3" w:after="0"/>
              <w:ind w:left="467" w:right="121" w:hanging="361"/>
              <w:jc w:val="both"/>
              <w:rPr>
                <w:sz w:val="22"/>
              </w:rPr>
            </w:pPr>
            <w:r>
              <w:rPr>
                <w:spacing w:val="-4"/>
                <w:sz w:val="22"/>
              </w:rPr>
              <w:t>Obavlja</w:t>
            </w:r>
            <w:r>
              <w:rPr>
                <w:spacing w:val="-12"/>
                <w:sz w:val="22"/>
              </w:rPr>
              <w:t> </w:t>
            </w:r>
            <w:r>
              <w:rPr>
                <w:spacing w:val="-4"/>
                <w:sz w:val="22"/>
              </w:rPr>
              <w:t>najsloženije</w:t>
            </w:r>
            <w:r>
              <w:rPr>
                <w:spacing w:val="-11"/>
                <w:sz w:val="22"/>
              </w:rPr>
              <w:t> </w:t>
            </w:r>
            <w:r>
              <w:rPr>
                <w:spacing w:val="-4"/>
                <w:sz w:val="22"/>
              </w:rPr>
              <w:t>poslove</w:t>
            </w:r>
            <w:r>
              <w:rPr>
                <w:spacing w:val="-11"/>
                <w:sz w:val="22"/>
              </w:rPr>
              <w:t> </w:t>
            </w:r>
            <w:r>
              <w:rPr>
                <w:spacing w:val="-4"/>
                <w:sz w:val="22"/>
              </w:rPr>
              <w:t>koje</w:t>
            </w:r>
            <w:r>
              <w:rPr>
                <w:spacing w:val="-12"/>
                <w:sz w:val="22"/>
              </w:rPr>
              <w:t> </w:t>
            </w:r>
            <w:r>
              <w:rPr>
                <w:spacing w:val="-4"/>
                <w:sz w:val="22"/>
              </w:rPr>
              <w:t>su</w:t>
            </w:r>
            <w:r>
              <w:rPr>
                <w:spacing w:val="-11"/>
                <w:sz w:val="22"/>
              </w:rPr>
              <w:t> </w:t>
            </w:r>
            <w:r>
              <w:rPr>
                <w:spacing w:val="-4"/>
                <w:sz w:val="22"/>
              </w:rPr>
              <w:t>važne</w:t>
            </w:r>
            <w:r>
              <w:rPr>
                <w:spacing w:val="-11"/>
                <w:sz w:val="22"/>
              </w:rPr>
              <w:t> </w:t>
            </w:r>
            <w:r>
              <w:rPr>
                <w:spacing w:val="-4"/>
                <w:sz w:val="22"/>
              </w:rPr>
              <w:t>za </w:t>
            </w:r>
            <w:r>
              <w:rPr>
                <w:sz w:val="22"/>
              </w:rPr>
              <w:t>direktna plaćanja u stočarstvu u pogledu izrade analiza i informacija koje služe kao stručni osnov za uspostavljanje razvojne politike za ovu oblast;</w:t>
            </w:r>
          </w:p>
          <w:p>
            <w:pPr>
              <w:pStyle w:val="TableParagraph"/>
              <w:numPr>
                <w:ilvl w:val="0"/>
                <w:numId w:val="20"/>
              </w:numPr>
              <w:tabs>
                <w:tab w:pos="467" w:val="left" w:leader="none"/>
              </w:tabs>
              <w:spacing w:line="228" w:lineRule="auto" w:before="8" w:after="0"/>
              <w:ind w:left="467" w:right="120" w:hanging="361"/>
              <w:jc w:val="both"/>
              <w:rPr>
                <w:sz w:val="22"/>
              </w:rPr>
            </w:pPr>
            <w:r>
              <w:rPr>
                <w:sz w:val="22"/>
              </w:rPr>
              <w:t>Učestvuje u donošenju nacionalnog modela direktnih</w:t>
            </w:r>
            <w:r>
              <w:rPr>
                <w:spacing w:val="-16"/>
                <w:sz w:val="22"/>
              </w:rPr>
              <w:t> </w:t>
            </w:r>
            <w:r>
              <w:rPr>
                <w:sz w:val="22"/>
              </w:rPr>
              <w:t>plaćanja</w:t>
            </w:r>
            <w:r>
              <w:rPr>
                <w:spacing w:val="-15"/>
                <w:sz w:val="22"/>
              </w:rPr>
              <w:t> </w:t>
            </w:r>
            <w:r>
              <w:rPr>
                <w:sz w:val="22"/>
              </w:rPr>
              <w:t>u</w:t>
            </w:r>
            <w:r>
              <w:rPr>
                <w:spacing w:val="-15"/>
                <w:sz w:val="22"/>
              </w:rPr>
              <w:t> </w:t>
            </w:r>
            <w:r>
              <w:rPr>
                <w:sz w:val="22"/>
              </w:rPr>
              <w:t>stočarstvu;</w:t>
            </w:r>
          </w:p>
          <w:p>
            <w:pPr>
              <w:pStyle w:val="TableParagraph"/>
              <w:numPr>
                <w:ilvl w:val="0"/>
                <w:numId w:val="20"/>
              </w:numPr>
              <w:tabs>
                <w:tab w:pos="467" w:val="left" w:leader="none"/>
              </w:tabs>
              <w:spacing w:line="235" w:lineRule="auto" w:before="7" w:after="0"/>
              <w:ind w:left="467" w:right="120" w:hanging="361"/>
              <w:jc w:val="both"/>
              <w:rPr>
                <w:sz w:val="22"/>
              </w:rPr>
            </w:pPr>
            <w:r>
              <w:rPr>
                <w:sz w:val="22"/>
              </w:rPr>
              <w:t>Daje predloge podsticajnih mjera i prati sprovođenje takvih mjera i korišćenje sredstava koja su uložena za tu svrhu;</w:t>
            </w:r>
          </w:p>
          <w:p>
            <w:pPr>
              <w:pStyle w:val="TableParagraph"/>
              <w:numPr>
                <w:ilvl w:val="0"/>
                <w:numId w:val="20"/>
              </w:numPr>
              <w:tabs>
                <w:tab w:pos="467" w:val="left" w:leader="none"/>
              </w:tabs>
              <w:spacing w:line="228" w:lineRule="auto" w:before="11" w:after="0"/>
              <w:ind w:left="467" w:right="123" w:hanging="361"/>
              <w:jc w:val="both"/>
              <w:rPr>
                <w:sz w:val="22"/>
              </w:rPr>
            </w:pPr>
            <w:r>
              <w:rPr>
                <w:sz w:val="22"/>
              </w:rPr>
              <w:t>Prati zakonodavstvo EU u oblasti direktnih </w:t>
            </w:r>
            <w:r>
              <w:rPr>
                <w:spacing w:val="-2"/>
                <w:sz w:val="22"/>
              </w:rPr>
              <w:t>plaćanja;</w:t>
            </w:r>
          </w:p>
          <w:p>
            <w:pPr>
              <w:pStyle w:val="TableParagraph"/>
              <w:numPr>
                <w:ilvl w:val="0"/>
                <w:numId w:val="20"/>
              </w:numPr>
              <w:tabs>
                <w:tab w:pos="466" w:val="left" w:leader="none"/>
              </w:tabs>
              <w:spacing w:line="263" w:lineRule="exact" w:before="3" w:after="0"/>
              <w:ind w:left="466" w:right="0" w:hanging="360"/>
              <w:jc w:val="both"/>
              <w:rPr>
                <w:sz w:val="22"/>
              </w:rPr>
            </w:pPr>
            <w:r>
              <w:rPr>
                <w:spacing w:val="-4"/>
                <w:sz w:val="22"/>
              </w:rPr>
              <w:t>Učestvuje</w:t>
            </w:r>
            <w:r>
              <w:rPr>
                <w:spacing w:val="-3"/>
                <w:sz w:val="22"/>
              </w:rPr>
              <w:t> </w:t>
            </w:r>
            <w:r>
              <w:rPr>
                <w:spacing w:val="-4"/>
                <w:sz w:val="22"/>
              </w:rPr>
              <w:t>u</w:t>
            </w:r>
            <w:r>
              <w:rPr>
                <w:spacing w:val="-5"/>
                <w:sz w:val="22"/>
              </w:rPr>
              <w:t> </w:t>
            </w:r>
            <w:r>
              <w:rPr>
                <w:spacing w:val="-4"/>
                <w:sz w:val="22"/>
              </w:rPr>
              <w:t>pripremi</w:t>
            </w:r>
            <w:r>
              <w:rPr>
                <w:spacing w:val="-3"/>
                <w:sz w:val="22"/>
              </w:rPr>
              <w:t> </w:t>
            </w:r>
            <w:r>
              <w:rPr>
                <w:spacing w:val="-4"/>
                <w:sz w:val="22"/>
              </w:rPr>
              <w:t>propisa</w:t>
            </w:r>
            <w:r>
              <w:rPr>
                <w:spacing w:val="-2"/>
                <w:sz w:val="22"/>
              </w:rPr>
              <w:t> </w:t>
            </w:r>
            <w:r>
              <w:rPr>
                <w:spacing w:val="-4"/>
                <w:sz w:val="22"/>
              </w:rPr>
              <w:t>iz</w:t>
            </w:r>
            <w:r>
              <w:rPr>
                <w:spacing w:val="-5"/>
                <w:sz w:val="22"/>
              </w:rPr>
              <w:t> </w:t>
            </w:r>
            <w:r>
              <w:rPr>
                <w:spacing w:val="-4"/>
                <w:sz w:val="22"/>
              </w:rPr>
              <w:t>ove</w:t>
            </w:r>
            <w:r>
              <w:rPr>
                <w:spacing w:val="-3"/>
                <w:sz w:val="22"/>
              </w:rPr>
              <w:t> </w:t>
            </w:r>
            <w:r>
              <w:rPr>
                <w:spacing w:val="-4"/>
                <w:sz w:val="22"/>
              </w:rPr>
              <w:t>oblasti;</w:t>
            </w:r>
          </w:p>
          <w:p>
            <w:pPr>
              <w:pStyle w:val="TableParagraph"/>
              <w:numPr>
                <w:ilvl w:val="0"/>
                <w:numId w:val="20"/>
              </w:numPr>
              <w:tabs>
                <w:tab w:pos="467" w:val="left" w:leader="none"/>
              </w:tabs>
              <w:spacing w:line="228" w:lineRule="auto" w:before="4" w:after="0"/>
              <w:ind w:left="467" w:right="121" w:hanging="361"/>
              <w:jc w:val="both"/>
              <w:rPr>
                <w:sz w:val="22"/>
              </w:rPr>
            </w:pPr>
            <w:r>
              <w:rPr>
                <w:sz w:val="22"/>
              </w:rPr>
              <w:t>Prati sprovođenje i uticaj politika podrške i priprema</w:t>
            </w:r>
            <w:r>
              <w:rPr>
                <w:spacing w:val="40"/>
                <w:sz w:val="22"/>
              </w:rPr>
              <w:t> </w:t>
            </w:r>
            <w:r>
              <w:rPr>
                <w:sz w:val="22"/>
              </w:rPr>
              <w:t>redovno izvještaje o njima;</w:t>
            </w:r>
          </w:p>
          <w:p>
            <w:pPr>
              <w:pStyle w:val="TableParagraph"/>
              <w:numPr>
                <w:ilvl w:val="0"/>
                <w:numId w:val="20"/>
              </w:numPr>
              <w:tabs>
                <w:tab w:pos="467" w:val="left" w:leader="none"/>
              </w:tabs>
              <w:spacing w:line="232" w:lineRule="auto" w:before="10" w:after="0"/>
              <w:ind w:left="467" w:right="121" w:hanging="361"/>
              <w:jc w:val="both"/>
              <w:rPr>
                <w:sz w:val="22"/>
              </w:rPr>
            </w:pPr>
            <w:r>
              <w:rPr>
                <w:sz w:val="22"/>
              </w:rPr>
              <w:t>Vodi upravni postupak i donosi rješenje u skladu sa Zakonom o upravnom postupku i drugim zakonima;</w:t>
            </w:r>
          </w:p>
          <w:p>
            <w:pPr>
              <w:pStyle w:val="TableParagraph"/>
              <w:numPr>
                <w:ilvl w:val="0"/>
                <w:numId w:val="20"/>
              </w:numPr>
              <w:tabs>
                <w:tab w:pos="467" w:val="left" w:leader="none"/>
              </w:tabs>
              <w:spacing w:line="228" w:lineRule="auto" w:before="13" w:after="0"/>
              <w:ind w:left="467" w:right="123" w:hanging="361"/>
              <w:jc w:val="both"/>
              <w:rPr>
                <w:sz w:val="22"/>
              </w:rPr>
            </w:pPr>
            <w:r>
              <w:rPr>
                <w:sz w:val="22"/>
              </w:rPr>
              <w:t>Obavlja i druge poslove po nalogu </w:t>
            </w:r>
            <w:r>
              <w:rPr>
                <w:spacing w:val="-2"/>
                <w:sz w:val="22"/>
              </w:rPr>
              <w:t>pretpostavljenog/e.</w:t>
            </w:r>
          </w:p>
        </w:tc>
      </w:tr>
      <w:tr>
        <w:trPr>
          <w:trHeight w:val="493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1"/>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1"/>
              </w:numPr>
              <w:tabs>
                <w:tab w:pos="465" w:val="left" w:leader="none"/>
              </w:tabs>
              <w:spacing w:line="228" w:lineRule="auto" w:before="16"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21"/>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1"/>
              </w:numPr>
              <w:tabs>
                <w:tab w:pos="465" w:val="left" w:leader="none"/>
              </w:tabs>
              <w:spacing w:line="228" w:lineRule="auto" w:before="16"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14-</w:t>
            </w:r>
          </w:p>
          <w:p>
            <w:pPr>
              <w:pStyle w:val="TableParagraph"/>
              <w:spacing w:line="252" w:lineRule="exact"/>
              <w:ind w:left="107"/>
              <w:rPr>
                <w:rFonts w:ascii="Arial"/>
                <w:b/>
                <w:sz w:val="22"/>
              </w:rPr>
            </w:pPr>
            <w:r>
              <w:rPr>
                <w:rFonts w:ascii="Arial"/>
                <w:b/>
                <w:spacing w:val="-5"/>
                <w:sz w:val="22"/>
              </w:rPr>
              <w:t>15.</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mljekarstvo</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22"/>
              </w:numPr>
              <w:tabs>
                <w:tab w:pos="467" w:val="left" w:leader="none"/>
              </w:tabs>
              <w:spacing w:line="240" w:lineRule="auto" w:before="2" w:after="0"/>
              <w:ind w:left="467" w:right="75" w:hanging="361"/>
              <w:jc w:val="both"/>
              <w:rPr>
                <w:sz w:val="22"/>
              </w:rPr>
            </w:pPr>
            <w:r>
              <w:rPr>
                <w:sz w:val="22"/>
              </w:rPr>
              <w:t>Obavlja najjednostavnije poslove koje su važne za</w:t>
            </w:r>
            <w:r>
              <w:rPr>
                <w:spacing w:val="40"/>
                <w:sz w:val="22"/>
              </w:rPr>
              <w:t> </w:t>
            </w:r>
            <w:r>
              <w:rPr>
                <w:sz w:val="22"/>
              </w:rPr>
              <w:t>preradu</w:t>
            </w:r>
            <w:r>
              <w:rPr>
                <w:spacing w:val="-1"/>
                <w:sz w:val="22"/>
              </w:rPr>
              <w:t> </w:t>
            </w:r>
            <w:r>
              <w:rPr>
                <w:sz w:val="22"/>
              </w:rPr>
              <w:t>mlijeka,</w:t>
            </w:r>
            <w:r>
              <w:rPr>
                <w:spacing w:val="40"/>
                <w:sz w:val="22"/>
              </w:rPr>
              <w:t> </w:t>
            </w:r>
            <w:r>
              <w:rPr>
                <w:sz w:val="22"/>
              </w:rPr>
              <w:t>u pogledu izrade analiza i izrade programa i informacija koje služe kao stručni osnov za uspostavljanje razvojne politike važne za ovu oblast;</w:t>
            </w:r>
          </w:p>
          <w:p>
            <w:pPr>
              <w:pStyle w:val="TableParagraph"/>
              <w:numPr>
                <w:ilvl w:val="0"/>
                <w:numId w:val="22"/>
              </w:numPr>
              <w:tabs>
                <w:tab w:pos="467" w:val="left" w:leader="none"/>
              </w:tabs>
              <w:spacing w:line="240" w:lineRule="auto" w:before="0" w:after="0"/>
              <w:ind w:left="467" w:right="76" w:hanging="361"/>
              <w:jc w:val="both"/>
              <w:rPr>
                <w:sz w:val="22"/>
              </w:rPr>
            </w:pPr>
            <w:r>
              <w:rPr>
                <w:sz w:val="22"/>
              </w:rPr>
              <w:t>Prati</w:t>
            </w:r>
            <w:r>
              <w:rPr>
                <w:spacing w:val="40"/>
                <w:sz w:val="22"/>
              </w:rPr>
              <w:t> </w:t>
            </w:r>
            <w:r>
              <w:rPr>
                <w:sz w:val="22"/>
              </w:rPr>
              <w:t>domaća i međunarodna tržišta</w:t>
            </w:r>
            <w:r>
              <w:rPr>
                <w:spacing w:val="40"/>
                <w:sz w:val="22"/>
              </w:rPr>
              <w:t> </w:t>
            </w:r>
            <w:r>
              <w:rPr>
                <w:sz w:val="22"/>
              </w:rPr>
              <w:t>za mliječne proizvode i redovno priprema izvještaje o njima;</w:t>
            </w:r>
          </w:p>
          <w:p>
            <w:pPr>
              <w:pStyle w:val="TableParagraph"/>
              <w:numPr>
                <w:ilvl w:val="0"/>
                <w:numId w:val="22"/>
              </w:numPr>
              <w:tabs>
                <w:tab w:pos="467" w:val="left" w:leader="none"/>
              </w:tabs>
              <w:spacing w:line="240" w:lineRule="auto" w:before="0" w:after="0"/>
              <w:ind w:left="467" w:right="77" w:hanging="361"/>
              <w:jc w:val="both"/>
              <w:rPr>
                <w:sz w:val="22"/>
              </w:rPr>
            </w:pPr>
            <w:r>
              <w:rPr>
                <w:sz w:val="22"/>
              </w:rPr>
              <w:t>Predlaže programe podsticajnih mjera i </w:t>
            </w:r>
            <w:r>
              <w:rPr>
                <w:spacing w:val="-8"/>
                <w:sz w:val="22"/>
              </w:rPr>
              <w:t>održava</w:t>
            </w:r>
            <w:r>
              <w:rPr>
                <w:sz w:val="22"/>
              </w:rPr>
              <w:t> </w:t>
            </w:r>
            <w:r>
              <w:rPr>
                <w:spacing w:val="-8"/>
                <w:sz w:val="22"/>
              </w:rPr>
              <w:t>sprovođenje</w:t>
            </w:r>
            <w:r>
              <w:rPr>
                <w:spacing w:val="-1"/>
                <w:sz w:val="22"/>
              </w:rPr>
              <w:t> </w:t>
            </w:r>
            <w:r>
              <w:rPr>
                <w:spacing w:val="-8"/>
                <w:sz w:val="22"/>
              </w:rPr>
              <w:t>takvih</w:t>
            </w:r>
            <w:r>
              <w:rPr>
                <w:sz w:val="22"/>
              </w:rPr>
              <w:t> </w:t>
            </w:r>
            <w:r>
              <w:rPr>
                <w:spacing w:val="-8"/>
                <w:sz w:val="22"/>
              </w:rPr>
              <w:t>mjera</w:t>
            </w:r>
            <w:r>
              <w:rPr>
                <w:spacing w:val="-1"/>
                <w:sz w:val="22"/>
              </w:rPr>
              <w:t> </w:t>
            </w:r>
            <w:r>
              <w:rPr>
                <w:spacing w:val="-8"/>
                <w:sz w:val="22"/>
              </w:rPr>
              <w:t>i</w:t>
            </w:r>
            <w:r>
              <w:rPr>
                <w:spacing w:val="-4"/>
                <w:sz w:val="22"/>
              </w:rPr>
              <w:t> </w:t>
            </w:r>
            <w:r>
              <w:rPr>
                <w:spacing w:val="-8"/>
                <w:sz w:val="22"/>
              </w:rPr>
              <w:t>korišćenje </w:t>
            </w:r>
            <w:r>
              <w:rPr>
                <w:sz w:val="22"/>
              </w:rPr>
              <w:t>sredstava uloženih za te svrhe;</w:t>
            </w:r>
          </w:p>
          <w:p>
            <w:pPr>
              <w:pStyle w:val="TableParagraph"/>
              <w:numPr>
                <w:ilvl w:val="0"/>
                <w:numId w:val="22"/>
              </w:numPr>
              <w:tabs>
                <w:tab w:pos="467" w:val="left" w:leader="none"/>
              </w:tabs>
              <w:spacing w:line="240" w:lineRule="auto" w:before="0" w:after="0"/>
              <w:ind w:left="467" w:right="76" w:hanging="361"/>
              <w:jc w:val="both"/>
              <w:rPr>
                <w:sz w:val="22"/>
              </w:rPr>
            </w:pPr>
            <w:r>
              <w:rPr>
                <w:sz w:val="22"/>
              </w:rPr>
              <w:t>Prati pravnu tekovinu i standarde EU i međunarodno zakonodavstvo i standarde</w:t>
            </w:r>
            <w:r>
              <w:rPr>
                <w:spacing w:val="40"/>
                <w:sz w:val="22"/>
              </w:rPr>
              <w:t> </w:t>
            </w:r>
            <w:r>
              <w:rPr>
                <w:sz w:val="22"/>
              </w:rPr>
              <w:t>u oblasti govedarstva i prerade mlijeka;</w:t>
            </w:r>
          </w:p>
          <w:p>
            <w:pPr>
              <w:pStyle w:val="TableParagraph"/>
              <w:numPr>
                <w:ilvl w:val="0"/>
                <w:numId w:val="22"/>
              </w:numPr>
              <w:tabs>
                <w:tab w:pos="466" w:val="left" w:leader="none"/>
              </w:tabs>
              <w:spacing w:line="252" w:lineRule="exact" w:before="1" w:after="0"/>
              <w:ind w:left="466" w:right="0" w:hanging="360"/>
              <w:jc w:val="both"/>
              <w:rPr>
                <w:sz w:val="22"/>
              </w:rPr>
            </w:pPr>
            <w:r>
              <w:rPr>
                <w:spacing w:val="-4"/>
                <w:sz w:val="22"/>
              </w:rPr>
              <w:t>Učestvuje</w:t>
            </w:r>
            <w:r>
              <w:rPr>
                <w:spacing w:val="-3"/>
                <w:sz w:val="22"/>
              </w:rPr>
              <w:t> </w:t>
            </w:r>
            <w:r>
              <w:rPr>
                <w:spacing w:val="-4"/>
                <w:sz w:val="22"/>
              </w:rPr>
              <w:t>u</w:t>
            </w:r>
            <w:r>
              <w:rPr>
                <w:spacing w:val="-5"/>
                <w:sz w:val="22"/>
              </w:rPr>
              <w:t> </w:t>
            </w:r>
            <w:r>
              <w:rPr>
                <w:spacing w:val="-4"/>
                <w:sz w:val="22"/>
              </w:rPr>
              <w:t>pripremi</w:t>
            </w:r>
            <w:r>
              <w:rPr>
                <w:spacing w:val="-3"/>
                <w:sz w:val="22"/>
              </w:rPr>
              <w:t> </w:t>
            </w:r>
            <w:r>
              <w:rPr>
                <w:spacing w:val="-4"/>
                <w:sz w:val="22"/>
              </w:rPr>
              <w:t>propisa</w:t>
            </w:r>
            <w:r>
              <w:rPr>
                <w:spacing w:val="-2"/>
                <w:sz w:val="22"/>
              </w:rPr>
              <w:t> </w:t>
            </w:r>
            <w:r>
              <w:rPr>
                <w:spacing w:val="-4"/>
                <w:sz w:val="22"/>
              </w:rPr>
              <w:t>iz</w:t>
            </w:r>
            <w:r>
              <w:rPr>
                <w:spacing w:val="-5"/>
                <w:sz w:val="22"/>
              </w:rPr>
              <w:t> </w:t>
            </w:r>
            <w:r>
              <w:rPr>
                <w:spacing w:val="-4"/>
                <w:sz w:val="22"/>
              </w:rPr>
              <w:t>ove</w:t>
            </w:r>
            <w:r>
              <w:rPr>
                <w:spacing w:val="-3"/>
                <w:sz w:val="22"/>
              </w:rPr>
              <w:t> </w:t>
            </w:r>
            <w:r>
              <w:rPr>
                <w:spacing w:val="-4"/>
                <w:sz w:val="22"/>
              </w:rPr>
              <w:t>oblasti;</w:t>
            </w:r>
          </w:p>
          <w:p>
            <w:pPr>
              <w:pStyle w:val="TableParagraph"/>
              <w:numPr>
                <w:ilvl w:val="0"/>
                <w:numId w:val="22"/>
              </w:numPr>
              <w:tabs>
                <w:tab w:pos="467" w:val="left" w:leader="none"/>
              </w:tabs>
              <w:spacing w:line="240" w:lineRule="auto" w:before="0" w:after="0"/>
              <w:ind w:left="467" w:right="281" w:hanging="361"/>
              <w:jc w:val="left"/>
              <w:rPr>
                <w:sz w:val="22"/>
              </w:rPr>
            </w:pPr>
            <w:r>
              <w:rPr>
                <w:spacing w:val="-2"/>
                <w:sz w:val="22"/>
              </w:rPr>
              <w:t>Prati</w:t>
            </w:r>
            <w:r>
              <w:rPr>
                <w:spacing w:val="-9"/>
                <w:sz w:val="22"/>
              </w:rPr>
              <w:t> </w:t>
            </w:r>
            <w:r>
              <w:rPr>
                <w:spacing w:val="-2"/>
                <w:sz w:val="22"/>
              </w:rPr>
              <w:t>sprovođenje</w:t>
            </w:r>
            <w:r>
              <w:rPr>
                <w:spacing w:val="-9"/>
                <w:sz w:val="22"/>
              </w:rPr>
              <w:t> </w:t>
            </w:r>
            <w:r>
              <w:rPr>
                <w:spacing w:val="-2"/>
                <w:sz w:val="22"/>
              </w:rPr>
              <w:t>i</w:t>
            </w:r>
            <w:r>
              <w:rPr>
                <w:spacing w:val="-9"/>
                <w:sz w:val="22"/>
              </w:rPr>
              <w:t> </w:t>
            </w:r>
            <w:r>
              <w:rPr>
                <w:spacing w:val="-2"/>
                <w:sz w:val="22"/>
              </w:rPr>
              <w:t>uticaj</w:t>
            </w:r>
            <w:r>
              <w:rPr>
                <w:spacing w:val="-10"/>
                <w:sz w:val="22"/>
              </w:rPr>
              <w:t> </w:t>
            </w:r>
            <w:r>
              <w:rPr>
                <w:spacing w:val="-2"/>
                <w:sz w:val="22"/>
              </w:rPr>
              <w:t>politika</w:t>
            </w:r>
            <w:r>
              <w:rPr>
                <w:spacing w:val="-11"/>
                <w:sz w:val="22"/>
              </w:rPr>
              <w:t> </w:t>
            </w:r>
            <w:r>
              <w:rPr>
                <w:spacing w:val="-2"/>
                <w:sz w:val="22"/>
              </w:rPr>
              <w:t>podrške</w:t>
            </w:r>
            <w:r>
              <w:rPr>
                <w:spacing w:val="-9"/>
                <w:sz w:val="22"/>
              </w:rPr>
              <w:t> </w:t>
            </w:r>
            <w:r>
              <w:rPr>
                <w:spacing w:val="-2"/>
                <w:sz w:val="22"/>
              </w:rPr>
              <w:t>za </w:t>
            </w:r>
            <w:r>
              <w:rPr>
                <w:sz w:val="22"/>
              </w:rPr>
              <w:t>proizvode govedarstva i mliječne;</w:t>
            </w:r>
          </w:p>
          <w:p>
            <w:pPr>
              <w:pStyle w:val="TableParagraph"/>
              <w:numPr>
                <w:ilvl w:val="0"/>
                <w:numId w:val="22"/>
              </w:numPr>
              <w:tabs>
                <w:tab w:pos="466" w:val="left" w:leader="none"/>
              </w:tabs>
              <w:spacing w:line="252" w:lineRule="exact" w:before="0" w:after="0"/>
              <w:ind w:left="466" w:right="0" w:hanging="360"/>
              <w:jc w:val="left"/>
              <w:rPr>
                <w:sz w:val="22"/>
              </w:rPr>
            </w:pPr>
            <w:r>
              <w:rPr>
                <w:sz w:val="22"/>
              </w:rPr>
              <w:t>Proizvode</w:t>
            </w:r>
            <w:r>
              <w:rPr>
                <w:spacing w:val="-5"/>
                <w:sz w:val="22"/>
              </w:rPr>
              <w:t> </w:t>
            </w:r>
            <w:r>
              <w:rPr>
                <w:sz w:val="22"/>
              </w:rPr>
              <w:t>i</w:t>
            </w:r>
            <w:r>
              <w:rPr>
                <w:spacing w:val="-6"/>
                <w:sz w:val="22"/>
              </w:rPr>
              <w:t> </w:t>
            </w:r>
            <w:r>
              <w:rPr>
                <w:sz w:val="22"/>
              </w:rPr>
              <w:t>redovno</w:t>
            </w:r>
            <w:r>
              <w:rPr>
                <w:spacing w:val="-5"/>
                <w:sz w:val="22"/>
              </w:rPr>
              <w:t> </w:t>
            </w:r>
            <w:r>
              <w:rPr>
                <w:sz w:val="22"/>
              </w:rPr>
              <w:t>priprema</w:t>
            </w:r>
            <w:r>
              <w:rPr>
                <w:spacing w:val="50"/>
                <w:sz w:val="22"/>
              </w:rPr>
              <w:t> </w:t>
            </w:r>
            <w:r>
              <w:rPr>
                <w:sz w:val="22"/>
              </w:rPr>
              <w:t>izvještaje</w:t>
            </w:r>
            <w:r>
              <w:rPr>
                <w:spacing w:val="-5"/>
                <w:sz w:val="22"/>
              </w:rPr>
              <w:t> </w:t>
            </w:r>
            <w:r>
              <w:rPr>
                <w:spacing w:val="-10"/>
                <w:sz w:val="22"/>
              </w:rPr>
              <w:t>o</w:t>
            </w:r>
          </w:p>
          <w:p>
            <w:pPr>
              <w:pStyle w:val="TableParagraph"/>
              <w:numPr>
                <w:ilvl w:val="0"/>
                <w:numId w:val="22"/>
              </w:numPr>
              <w:tabs>
                <w:tab w:pos="466" w:val="left" w:leader="none"/>
              </w:tabs>
              <w:spacing w:line="252" w:lineRule="exact" w:before="0" w:after="0"/>
              <w:ind w:left="466" w:right="0" w:hanging="360"/>
              <w:jc w:val="left"/>
              <w:rPr>
                <w:sz w:val="22"/>
              </w:rPr>
            </w:pPr>
            <w:r>
              <w:rPr>
                <w:spacing w:val="-2"/>
                <w:sz w:val="22"/>
              </w:rPr>
              <w:t>njima;</w:t>
            </w:r>
          </w:p>
          <w:p>
            <w:pPr>
              <w:pStyle w:val="TableParagraph"/>
              <w:numPr>
                <w:ilvl w:val="0"/>
                <w:numId w:val="22"/>
              </w:numPr>
              <w:tabs>
                <w:tab w:pos="467" w:val="left" w:leader="none"/>
              </w:tabs>
              <w:spacing w:line="240" w:lineRule="auto" w:before="2" w:after="0"/>
              <w:ind w:left="467" w:right="77" w:hanging="361"/>
              <w:jc w:val="both"/>
              <w:rPr>
                <w:sz w:val="22"/>
              </w:rPr>
            </w:pPr>
            <w:r>
              <w:rPr>
                <w:sz w:val="22"/>
              </w:rPr>
              <w:t>Vodi upravni postupak i donosi rješenje u skladu sa Zakonom o upravnom postupku i drugim zakonima;</w:t>
            </w:r>
          </w:p>
          <w:p>
            <w:pPr>
              <w:pStyle w:val="TableParagraph"/>
              <w:numPr>
                <w:ilvl w:val="0"/>
                <w:numId w:val="22"/>
              </w:numPr>
              <w:tabs>
                <w:tab w:pos="467" w:val="left" w:leader="none"/>
              </w:tabs>
              <w:spacing w:line="240" w:lineRule="auto" w:before="0" w:after="0"/>
              <w:ind w:left="467" w:right="79" w:hanging="361"/>
              <w:jc w:val="both"/>
              <w:rPr>
                <w:sz w:val="22"/>
              </w:rPr>
            </w:pPr>
            <w:r>
              <w:rPr>
                <w:sz w:val="22"/>
              </w:rPr>
              <w:t>Obavlja i druge poslove po nalogu </w:t>
            </w:r>
            <w:r>
              <w:rPr>
                <w:spacing w:val="-2"/>
                <w:sz w:val="22"/>
              </w:rPr>
              <w:t>pretpostavljenog/e.</w:t>
            </w:r>
          </w:p>
        </w:tc>
      </w:tr>
      <w:tr>
        <w:trPr>
          <w:trHeight w:val="693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3"/>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godine radnog iskustva;</w:t>
            </w:r>
          </w:p>
          <w:p>
            <w:pPr>
              <w:pStyle w:val="TableParagraph"/>
              <w:numPr>
                <w:ilvl w:val="0"/>
                <w:numId w:val="23"/>
              </w:numPr>
              <w:tabs>
                <w:tab w:pos="465" w:val="left" w:leader="none"/>
              </w:tabs>
              <w:spacing w:line="235" w:lineRule="auto" w:before="8" w:after="0"/>
              <w:ind w:left="465" w:right="623" w:hanging="360"/>
              <w:jc w:val="left"/>
              <w:rPr>
                <w:sz w:val="22"/>
              </w:rPr>
            </w:pPr>
            <w:r>
              <w:rPr>
                <w:sz w:val="22"/>
              </w:rPr>
              <w:t>fakultet iz oblasti poljoprivrednih ili </w:t>
            </w:r>
            <w:r>
              <w:rPr>
                <w:spacing w:val="-6"/>
                <w:sz w:val="22"/>
              </w:rPr>
              <w:t>tehničko-tehnoloških </w:t>
            </w:r>
            <w:r>
              <w:rPr>
                <w:spacing w:val="-2"/>
                <w:sz w:val="22"/>
              </w:rPr>
              <w:t>nauka;</w:t>
            </w:r>
          </w:p>
          <w:p>
            <w:pPr>
              <w:pStyle w:val="TableParagraph"/>
              <w:numPr>
                <w:ilvl w:val="0"/>
                <w:numId w:val="23"/>
              </w:numPr>
              <w:tabs>
                <w:tab w:pos="465" w:val="left" w:leader="none"/>
              </w:tabs>
              <w:spacing w:line="228" w:lineRule="auto" w:before="15"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3"/>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876" w:hRule="atLeast"/>
        </w:trPr>
        <w:tc>
          <w:tcPr>
            <w:tcW w:w="797" w:type="dxa"/>
            <w:tcBorders>
              <w:bottom w:val="nil"/>
            </w:tcBorders>
          </w:tcPr>
          <w:p>
            <w:pPr>
              <w:pStyle w:val="TableParagraph"/>
              <w:spacing w:before="2"/>
              <w:ind w:left="107"/>
              <w:rPr>
                <w:rFonts w:ascii="Arial"/>
                <w:b/>
                <w:sz w:val="22"/>
              </w:rPr>
            </w:pPr>
            <w:r>
              <w:rPr>
                <w:rFonts w:ascii="Arial"/>
                <w:b/>
                <w:spacing w:val="-5"/>
                <w:sz w:val="22"/>
              </w:rPr>
              <w:t>16.</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tržišne mjere u </w:t>
            </w:r>
            <w:r>
              <w:rPr>
                <w:rFonts w:ascii="Arial" w:hAnsi="Arial"/>
                <w:b/>
                <w:spacing w:val="-2"/>
                <w:sz w:val="22"/>
              </w:rPr>
              <w:t>stočarstvu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24"/>
              </w:numPr>
              <w:tabs>
                <w:tab w:pos="467" w:val="left" w:leader="none"/>
              </w:tabs>
              <w:spacing w:line="240" w:lineRule="auto" w:before="2" w:after="0"/>
              <w:ind w:left="467" w:right="78" w:hanging="361"/>
              <w:jc w:val="both"/>
              <w:rPr>
                <w:sz w:val="22"/>
              </w:rPr>
            </w:pPr>
            <w:r>
              <w:rPr>
                <w:spacing w:val="-4"/>
                <w:sz w:val="22"/>
              </w:rPr>
              <w:t>Obavlja</w:t>
            </w:r>
            <w:r>
              <w:rPr>
                <w:spacing w:val="-12"/>
                <w:sz w:val="22"/>
              </w:rPr>
              <w:t> </w:t>
            </w:r>
            <w:r>
              <w:rPr>
                <w:spacing w:val="-4"/>
                <w:sz w:val="22"/>
              </w:rPr>
              <w:t>najsloženije</w:t>
            </w:r>
            <w:r>
              <w:rPr>
                <w:spacing w:val="-11"/>
                <w:sz w:val="22"/>
              </w:rPr>
              <w:t> </w:t>
            </w:r>
            <w:r>
              <w:rPr>
                <w:spacing w:val="-4"/>
                <w:sz w:val="22"/>
              </w:rPr>
              <w:t>poslove</w:t>
            </w:r>
            <w:r>
              <w:rPr>
                <w:spacing w:val="-11"/>
                <w:sz w:val="22"/>
              </w:rPr>
              <w:t> </w:t>
            </w:r>
            <w:r>
              <w:rPr>
                <w:spacing w:val="-4"/>
                <w:sz w:val="22"/>
              </w:rPr>
              <w:t>koje</w:t>
            </w:r>
            <w:r>
              <w:rPr>
                <w:spacing w:val="-12"/>
                <w:sz w:val="22"/>
              </w:rPr>
              <w:t> </w:t>
            </w:r>
            <w:r>
              <w:rPr>
                <w:spacing w:val="-4"/>
                <w:sz w:val="22"/>
              </w:rPr>
              <w:t>su</w:t>
            </w:r>
            <w:r>
              <w:rPr>
                <w:spacing w:val="-11"/>
                <w:sz w:val="22"/>
              </w:rPr>
              <w:t> </w:t>
            </w:r>
            <w:r>
              <w:rPr>
                <w:spacing w:val="-4"/>
                <w:sz w:val="22"/>
              </w:rPr>
              <w:t>važne</w:t>
            </w:r>
            <w:r>
              <w:rPr>
                <w:spacing w:val="-11"/>
                <w:sz w:val="22"/>
              </w:rPr>
              <w:t> </w:t>
            </w:r>
            <w:r>
              <w:rPr>
                <w:spacing w:val="-4"/>
                <w:sz w:val="22"/>
              </w:rPr>
              <w:t>za </w:t>
            </w:r>
            <w:r>
              <w:rPr>
                <w:sz w:val="22"/>
              </w:rPr>
              <w:t>krupnu</w:t>
            </w:r>
            <w:r>
              <w:rPr>
                <w:spacing w:val="-10"/>
                <w:sz w:val="22"/>
              </w:rPr>
              <w:t> </w:t>
            </w:r>
            <w:r>
              <w:rPr>
                <w:sz w:val="22"/>
              </w:rPr>
              <w:t>i</w:t>
            </w:r>
            <w:r>
              <w:rPr>
                <w:spacing w:val="-10"/>
                <w:sz w:val="22"/>
              </w:rPr>
              <w:t> </w:t>
            </w:r>
            <w:r>
              <w:rPr>
                <w:sz w:val="22"/>
              </w:rPr>
              <w:t>sitnu</w:t>
            </w:r>
            <w:r>
              <w:rPr>
                <w:spacing w:val="-10"/>
                <w:sz w:val="22"/>
              </w:rPr>
              <w:t> </w:t>
            </w:r>
            <w:r>
              <w:rPr>
                <w:sz w:val="22"/>
              </w:rPr>
              <w:t>stoku,</w:t>
            </w:r>
            <w:r>
              <w:rPr>
                <w:spacing w:val="-8"/>
                <w:sz w:val="22"/>
              </w:rPr>
              <w:t> </w:t>
            </w:r>
            <w:r>
              <w:rPr>
                <w:sz w:val="22"/>
              </w:rPr>
              <w:t>u</w:t>
            </w:r>
            <w:r>
              <w:rPr>
                <w:spacing w:val="-11"/>
                <w:sz w:val="22"/>
              </w:rPr>
              <w:t> </w:t>
            </w:r>
            <w:r>
              <w:rPr>
                <w:sz w:val="22"/>
              </w:rPr>
              <w:t>pogledu</w:t>
            </w:r>
            <w:r>
              <w:rPr>
                <w:spacing w:val="-9"/>
                <w:sz w:val="22"/>
              </w:rPr>
              <w:t> </w:t>
            </w:r>
            <w:r>
              <w:rPr>
                <w:sz w:val="22"/>
              </w:rPr>
              <w:t>izrade</w:t>
            </w:r>
            <w:r>
              <w:rPr>
                <w:spacing w:val="-9"/>
                <w:sz w:val="22"/>
              </w:rPr>
              <w:t> </w:t>
            </w:r>
            <w:r>
              <w:rPr>
                <w:sz w:val="22"/>
              </w:rPr>
              <w:t>analiza</w:t>
            </w:r>
            <w:r>
              <w:rPr>
                <w:spacing w:val="-7"/>
                <w:sz w:val="22"/>
              </w:rPr>
              <w:t> </w:t>
            </w:r>
            <w:r>
              <w:rPr>
                <w:sz w:val="22"/>
              </w:rPr>
              <w:t>i izrade programa i informacija koje služe kao stručni osnov za uspostavljanje razvojne politike važne za ovu oblast;</w:t>
            </w:r>
          </w:p>
          <w:p>
            <w:pPr>
              <w:pStyle w:val="TableParagraph"/>
              <w:numPr>
                <w:ilvl w:val="0"/>
                <w:numId w:val="24"/>
              </w:numPr>
              <w:tabs>
                <w:tab w:pos="467" w:val="left" w:leader="none"/>
              </w:tabs>
              <w:spacing w:line="240" w:lineRule="auto" w:before="0" w:after="0"/>
              <w:ind w:left="467" w:right="74" w:hanging="361"/>
              <w:jc w:val="both"/>
              <w:rPr>
                <w:sz w:val="22"/>
              </w:rPr>
            </w:pPr>
            <w:r>
              <w:rPr>
                <w:spacing w:val="-8"/>
                <w:sz w:val="22"/>
              </w:rPr>
              <w:t>Prati domaća</w:t>
            </w:r>
            <w:r>
              <w:rPr>
                <w:spacing w:val="-7"/>
                <w:sz w:val="22"/>
              </w:rPr>
              <w:t> </w:t>
            </w:r>
            <w:r>
              <w:rPr>
                <w:spacing w:val="-8"/>
                <w:sz w:val="22"/>
              </w:rPr>
              <w:t>i</w:t>
            </w:r>
            <w:r>
              <w:rPr>
                <w:spacing w:val="-7"/>
                <w:sz w:val="22"/>
              </w:rPr>
              <w:t> </w:t>
            </w:r>
            <w:r>
              <w:rPr>
                <w:spacing w:val="-8"/>
                <w:sz w:val="22"/>
              </w:rPr>
              <w:t>međunarodna tržišta</w:t>
            </w:r>
            <w:r>
              <w:rPr>
                <w:spacing w:val="-7"/>
                <w:sz w:val="22"/>
              </w:rPr>
              <w:t> </w:t>
            </w:r>
            <w:r>
              <w:rPr>
                <w:spacing w:val="-8"/>
                <w:sz w:val="22"/>
              </w:rPr>
              <w:t>za</w:t>
            </w:r>
            <w:r>
              <w:rPr>
                <w:spacing w:val="-7"/>
                <w:sz w:val="22"/>
              </w:rPr>
              <w:t> </w:t>
            </w:r>
            <w:r>
              <w:rPr>
                <w:spacing w:val="-8"/>
                <w:sz w:val="22"/>
              </w:rPr>
              <w:t>krupnu </w:t>
            </w:r>
            <w:r>
              <w:rPr>
                <w:sz w:val="22"/>
              </w:rPr>
              <w:t>i sitnu stoku i redovno priprema izvještaje o </w:t>
            </w:r>
            <w:r>
              <w:rPr>
                <w:spacing w:val="-2"/>
                <w:sz w:val="22"/>
              </w:rPr>
              <w:t>njima;</w:t>
            </w:r>
          </w:p>
          <w:p>
            <w:pPr>
              <w:pStyle w:val="TableParagraph"/>
              <w:numPr>
                <w:ilvl w:val="0"/>
                <w:numId w:val="24"/>
              </w:numPr>
              <w:tabs>
                <w:tab w:pos="467" w:val="left" w:leader="none"/>
              </w:tabs>
              <w:spacing w:line="240" w:lineRule="auto" w:before="0" w:after="0"/>
              <w:ind w:left="467" w:right="77" w:hanging="361"/>
              <w:jc w:val="both"/>
              <w:rPr>
                <w:sz w:val="22"/>
              </w:rPr>
            </w:pPr>
            <w:r>
              <w:rPr>
                <w:sz w:val="22"/>
              </w:rPr>
              <w:t>Predlaže programe podsticajnih mjera i </w:t>
            </w:r>
            <w:r>
              <w:rPr>
                <w:spacing w:val="-8"/>
                <w:sz w:val="22"/>
              </w:rPr>
              <w:t>održava</w:t>
            </w:r>
            <w:r>
              <w:rPr>
                <w:sz w:val="22"/>
              </w:rPr>
              <w:t> </w:t>
            </w:r>
            <w:r>
              <w:rPr>
                <w:spacing w:val="-8"/>
                <w:sz w:val="22"/>
              </w:rPr>
              <w:t>sprovođenje</w:t>
            </w:r>
            <w:r>
              <w:rPr>
                <w:spacing w:val="-1"/>
                <w:sz w:val="22"/>
              </w:rPr>
              <w:t> </w:t>
            </w:r>
            <w:r>
              <w:rPr>
                <w:spacing w:val="-8"/>
                <w:sz w:val="22"/>
              </w:rPr>
              <w:t>takvih</w:t>
            </w:r>
            <w:r>
              <w:rPr>
                <w:sz w:val="22"/>
              </w:rPr>
              <w:t> </w:t>
            </w:r>
            <w:r>
              <w:rPr>
                <w:spacing w:val="-8"/>
                <w:sz w:val="22"/>
              </w:rPr>
              <w:t>mjera</w:t>
            </w:r>
            <w:r>
              <w:rPr>
                <w:spacing w:val="-1"/>
                <w:sz w:val="22"/>
              </w:rPr>
              <w:t> </w:t>
            </w:r>
            <w:r>
              <w:rPr>
                <w:spacing w:val="-8"/>
                <w:sz w:val="22"/>
              </w:rPr>
              <w:t>i</w:t>
            </w:r>
            <w:r>
              <w:rPr>
                <w:spacing w:val="-4"/>
                <w:sz w:val="22"/>
              </w:rPr>
              <w:t> </w:t>
            </w:r>
            <w:r>
              <w:rPr>
                <w:spacing w:val="-8"/>
                <w:sz w:val="22"/>
              </w:rPr>
              <w:t>korišćenje </w:t>
            </w:r>
            <w:r>
              <w:rPr>
                <w:sz w:val="22"/>
              </w:rPr>
              <w:t>sredstava uloženih za te svrhe;</w:t>
            </w:r>
          </w:p>
          <w:p>
            <w:pPr>
              <w:pStyle w:val="TableParagraph"/>
              <w:numPr>
                <w:ilvl w:val="0"/>
                <w:numId w:val="24"/>
              </w:numPr>
              <w:tabs>
                <w:tab w:pos="467" w:val="left" w:leader="none"/>
              </w:tabs>
              <w:spacing w:line="240" w:lineRule="auto" w:before="0" w:after="0"/>
              <w:ind w:left="467" w:right="77" w:hanging="361"/>
              <w:jc w:val="both"/>
              <w:rPr>
                <w:sz w:val="22"/>
              </w:rPr>
            </w:pPr>
            <w:r>
              <w:rPr>
                <w:sz w:val="22"/>
              </w:rPr>
              <w:t>Prati pravnu tekovinu i standarde EU i međunarodno zakonodavstvo i standarde u oblasti stočarstva;</w:t>
            </w:r>
          </w:p>
          <w:p>
            <w:pPr>
              <w:pStyle w:val="TableParagraph"/>
              <w:numPr>
                <w:ilvl w:val="0"/>
                <w:numId w:val="24"/>
              </w:numPr>
              <w:tabs>
                <w:tab w:pos="466" w:val="left" w:leader="none"/>
              </w:tabs>
              <w:spacing w:line="240" w:lineRule="auto" w:before="0" w:after="0"/>
              <w:ind w:left="466" w:right="0" w:hanging="360"/>
              <w:jc w:val="both"/>
              <w:rPr>
                <w:sz w:val="22"/>
              </w:rPr>
            </w:pPr>
            <w:r>
              <w:rPr>
                <w:spacing w:val="-4"/>
                <w:sz w:val="22"/>
              </w:rPr>
              <w:t>Učestvuje</w:t>
            </w:r>
            <w:r>
              <w:rPr>
                <w:spacing w:val="-3"/>
                <w:sz w:val="22"/>
              </w:rPr>
              <w:t> </w:t>
            </w:r>
            <w:r>
              <w:rPr>
                <w:spacing w:val="-4"/>
                <w:sz w:val="22"/>
              </w:rPr>
              <w:t>u</w:t>
            </w:r>
            <w:r>
              <w:rPr>
                <w:spacing w:val="-5"/>
                <w:sz w:val="22"/>
              </w:rPr>
              <w:t> </w:t>
            </w:r>
            <w:r>
              <w:rPr>
                <w:spacing w:val="-4"/>
                <w:sz w:val="22"/>
              </w:rPr>
              <w:t>pripremi</w:t>
            </w:r>
            <w:r>
              <w:rPr>
                <w:spacing w:val="-3"/>
                <w:sz w:val="22"/>
              </w:rPr>
              <w:t> </w:t>
            </w:r>
            <w:r>
              <w:rPr>
                <w:spacing w:val="-4"/>
                <w:sz w:val="22"/>
              </w:rPr>
              <w:t>propisa</w:t>
            </w:r>
            <w:r>
              <w:rPr>
                <w:spacing w:val="-2"/>
                <w:sz w:val="22"/>
              </w:rPr>
              <w:t> </w:t>
            </w:r>
            <w:r>
              <w:rPr>
                <w:spacing w:val="-4"/>
                <w:sz w:val="22"/>
              </w:rPr>
              <w:t>iz</w:t>
            </w:r>
            <w:r>
              <w:rPr>
                <w:spacing w:val="-5"/>
                <w:sz w:val="22"/>
              </w:rPr>
              <w:t> </w:t>
            </w:r>
            <w:r>
              <w:rPr>
                <w:spacing w:val="-4"/>
                <w:sz w:val="22"/>
              </w:rPr>
              <w:t>ove</w:t>
            </w:r>
            <w:r>
              <w:rPr>
                <w:spacing w:val="-3"/>
                <w:sz w:val="22"/>
              </w:rPr>
              <w:t> </w:t>
            </w:r>
            <w:r>
              <w:rPr>
                <w:spacing w:val="-4"/>
                <w:sz w:val="22"/>
              </w:rPr>
              <w:t>oblasti;</w:t>
            </w:r>
          </w:p>
          <w:p>
            <w:pPr>
              <w:pStyle w:val="TableParagraph"/>
              <w:numPr>
                <w:ilvl w:val="0"/>
                <w:numId w:val="24"/>
              </w:numPr>
              <w:tabs>
                <w:tab w:pos="467" w:val="left" w:leader="none"/>
              </w:tabs>
              <w:spacing w:line="240" w:lineRule="auto" w:before="0" w:after="0"/>
              <w:ind w:left="467" w:right="76" w:hanging="361"/>
              <w:jc w:val="both"/>
              <w:rPr>
                <w:sz w:val="22"/>
              </w:rPr>
            </w:pPr>
            <w:r>
              <w:rPr>
                <w:sz w:val="22"/>
              </w:rPr>
              <w:t>Prati sprovođenje i uticaj politika podrške za razvoje stočartsva i redovno priprema izvještaje o njima;</w:t>
            </w:r>
          </w:p>
          <w:p>
            <w:pPr>
              <w:pStyle w:val="TableParagraph"/>
              <w:numPr>
                <w:ilvl w:val="0"/>
                <w:numId w:val="24"/>
              </w:numPr>
              <w:tabs>
                <w:tab w:pos="467" w:val="left" w:leader="none"/>
              </w:tabs>
              <w:spacing w:line="240" w:lineRule="auto" w:before="0" w:after="0"/>
              <w:ind w:left="467" w:right="77" w:hanging="361"/>
              <w:jc w:val="both"/>
              <w:rPr>
                <w:sz w:val="22"/>
              </w:rPr>
            </w:pPr>
            <w:r>
              <w:rPr>
                <w:sz w:val="22"/>
              </w:rPr>
              <w:t>Vodi upravni postupak i donosi rješenje u skladu sa Zakonom o upravnom postupku;</w:t>
            </w:r>
          </w:p>
          <w:p>
            <w:pPr>
              <w:pStyle w:val="TableParagraph"/>
              <w:numPr>
                <w:ilvl w:val="0"/>
                <w:numId w:val="24"/>
              </w:numPr>
              <w:tabs>
                <w:tab w:pos="467" w:val="left" w:leader="none"/>
              </w:tabs>
              <w:spacing w:line="240" w:lineRule="auto" w:before="0" w:after="0"/>
              <w:ind w:left="467" w:right="79" w:hanging="361"/>
              <w:jc w:val="both"/>
              <w:rPr>
                <w:sz w:val="22"/>
              </w:rPr>
            </w:pPr>
            <w:r>
              <w:rPr>
                <w:sz w:val="22"/>
              </w:rPr>
              <w:t>Obavlja i druge poslove po nalogu </w:t>
            </w:r>
            <w:r>
              <w:rPr>
                <w:spacing w:val="-2"/>
                <w:sz w:val="22"/>
              </w:rPr>
              <w:t>pretpostavljenog/e.</w:t>
            </w:r>
          </w:p>
        </w:tc>
      </w:tr>
      <w:tr>
        <w:trPr>
          <w:trHeight w:val="6175"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5"/>
              </w:numPr>
              <w:tabs>
                <w:tab w:pos="465" w:val="left" w:leader="none"/>
              </w:tabs>
              <w:spacing w:line="232" w:lineRule="auto" w:before="10" w:after="0"/>
              <w:ind w:left="465" w:right="992" w:hanging="360"/>
              <w:jc w:val="both"/>
              <w:rPr>
                <w:sz w:val="22"/>
              </w:rPr>
            </w:pPr>
            <w:r>
              <w:rPr>
                <w:sz w:val="22"/>
              </w:rPr>
              <w:t>fakultet</w:t>
            </w:r>
            <w:r>
              <w:rPr>
                <w:spacing w:val="-13"/>
                <w:sz w:val="22"/>
              </w:rPr>
              <w:t> </w:t>
            </w:r>
            <w:r>
              <w:rPr>
                <w:sz w:val="22"/>
              </w:rPr>
              <w:t>iz</w:t>
            </w:r>
            <w:r>
              <w:rPr>
                <w:spacing w:val="-14"/>
                <w:sz w:val="22"/>
              </w:rPr>
              <w:t> </w:t>
            </w:r>
            <w:r>
              <w:rPr>
                <w:sz w:val="22"/>
              </w:rPr>
              <w:t>oblasti poljoprivrednih</w:t>
            </w:r>
            <w:r>
              <w:rPr>
                <w:spacing w:val="-16"/>
                <w:sz w:val="22"/>
              </w:rPr>
              <w:t> </w:t>
            </w:r>
            <w:r>
              <w:rPr>
                <w:sz w:val="22"/>
              </w:rPr>
              <w:t>ili prirodnih nauka;</w:t>
            </w:r>
          </w:p>
          <w:p>
            <w:pPr>
              <w:pStyle w:val="TableParagraph"/>
              <w:numPr>
                <w:ilvl w:val="0"/>
                <w:numId w:val="25"/>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48"/>
      </w:tblGrid>
      <w:tr>
        <w:trPr>
          <w:trHeight w:val="616" w:hRule="atLeast"/>
        </w:trPr>
        <w:tc>
          <w:tcPr>
            <w:tcW w:w="797" w:type="dxa"/>
            <w:tcBorders>
              <w:bottom w:val="nil"/>
            </w:tcBorders>
          </w:tcPr>
          <w:p>
            <w:pPr>
              <w:pStyle w:val="TableParagraph"/>
              <w:spacing w:before="2"/>
              <w:ind w:left="107"/>
              <w:rPr>
                <w:rFonts w:ascii="Arial"/>
                <w:b/>
                <w:sz w:val="22"/>
              </w:rPr>
            </w:pPr>
            <w:r>
              <w:rPr>
                <w:rFonts w:ascii="Arial"/>
                <w:b/>
                <w:spacing w:val="-5"/>
                <w:sz w:val="22"/>
              </w:rPr>
              <w:t>17.</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 savjetnik/ca</w:t>
            </w:r>
            <w:r>
              <w:rPr>
                <w:rFonts w:ascii="Arial" w:hAnsi="Arial"/>
                <w:b/>
                <w:spacing w:val="80"/>
                <w:sz w:val="22"/>
              </w:rPr>
              <w:t> </w:t>
            </w:r>
            <w:r>
              <w:rPr>
                <w:rFonts w:ascii="Arial" w:hAnsi="Arial"/>
                <w:b/>
                <w:sz w:val="22"/>
              </w:rPr>
              <w:t>I za pčelarstvo</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48" w:type="dxa"/>
            <w:vMerge w:val="restart"/>
            <w:tcBorders>
              <w:bottom w:val="single" w:sz="18" w:space="0" w:color="000000"/>
            </w:tcBorders>
          </w:tcPr>
          <w:p>
            <w:pPr>
              <w:pStyle w:val="TableParagraph"/>
              <w:numPr>
                <w:ilvl w:val="0"/>
                <w:numId w:val="26"/>
              </w:numPr>
              <w:tabs>
                <w:tab w:pos="467" w:val="left" w:leader="none"/>
              </w:tabs>
              <w:spacing w:line="237" w:lineRule="auto" w:before="5" w:after="0"/>
              <w:ind w:left="467" w:right="163" w:hanging="361"/>
              <w:jc w:val="both"/>
              <w:rPr>
                <w:sz w:val="22"/>
              </w:rPr>
            </w:pPr>
            <w:r>
              <w:rPr>
                <w:sz w:val="22"/>
              </w:rPr>
              <w:t>Obavlja najjednostavnije poslove koje su vezane za male domaće životinje, preradu meda, pčelinjih proizvoda i pčelarstvo, informacija koje služe kao stručni osnov za uspostavljanje</w:t>
            </w:r>
            <w:r>
              <w:rPr>
                <w:spacing w:val="-12"/>
                <w:sz w:val="22"/>
              </w:rPr>
              <w:t> </w:t>
            </w:r>
            <w:r>
              <w:rPr>
                <w:sz w:val="22"/>
              </w:rPr>
              <w:t>razvojne</w:t>
            </w:r>
            <w:r>
              <w:rPr>
                <w:spacing w:val="-12"/>
                <w:sz w:val="22"/>
              </w:rPr>
              <w:t> </w:t>
            </w:r>
            <w:r>
              <w:rPr>
                <w:sz w:val="22"/>
              </w:rPr>
              <w:t>politike</w:t>
            </w:r>
            <w:r>
              <w:rPr>
                <w:spacing w:val="-10"/>
                <w:sz w:val="22"/>
              </w:rPr>
              <w:t> </w:t>
            </w:r>
            <w:r>
              <w:rPr>
                <w:sz w:val="22"/>
              </w:rPr>
              <w:t>važne</w:t>
            </w:r>
            <w:r>
              <w:rPr>
                <w:spacing w:val="-10"/>
                <w:sz w:val="22"/>
              </w:rPr>
              <w:t> </w:t>
            </w:r>
            <w:r>
              <w:rPr>
                <w:sz w:val="22"/>
              </w:rPr>
              <w:t>za</w:t>
            </w:r>
            <w:r>
              <w:rPr>
                <w:spacing w:val="-10"/>
                <w:sz w:val="22"/>
              </w:rPr>
              <w:t> </w:t>
            </w:r>
            <w:r>
              <w:rPr>
                <w:sz w:val="22"/>
              </w:rPr>
              <w:t>ove </w:t>
            </w:r>
            <w:r>
              <w:rPr>
                <w:spacing w:val="-2"/>
                <w:sz w:val="22"/>
              </w:rPr>
              <w:t>oblasti;</w:t>
            </w:r>
          </w:p>
          <w:p>
            <w:pPr>
              <w:pStyle w:val="TableParagraph"/>
              <w:numPr>
                <w:ilvl w:val="0"/>
                <w:numId w:val="26"/>
              </w:numPr>
              <w:tabs>
                <w:tab w:pos="467" w:val="left" w:leader="none"/>
              </w:tabs>
              <w:spacing w:line="235" w:lineRule="auto" w:before="4" w:after="0"/>
              <w:ind w:left="467" w:right="166" w:hanging="361"/>
              <w:jc w:val="both"/>
              <w:rPr>
                <w:sz w:val="22"/>
              </w:rPr>
            </w:pPr>
            <w:r>
              <w:rPr>
                <w:sz w:val="22"/>
              </w:rPr>
              <w:t>Prati</w:t>
            </w:r>
            <w:r>
              <w:rPr>
                <w:spacing w:val="40"/>
                <w:sz w:val="22"/>
              </w:rPr>
              <w:t> </w:t>
            </w:r>
            <w:r>
              <w:rPr>
                <w:sz w:val="22"/>
              </w:rPr>
              <w:t>domaća i međunarodna tržišta</w:t>
            </w:r>
            <w:r>
              <w:rPr>
                <w:spacing w:val="40"/>
                <w:sz w:val="22"/>
              </w:rPr>
              <w:t> </w:t>
            </w:r>
            <w:r>
              <w:rPr>
                <w:sz w:val="22"/>
              </w:rPr>
              <w:t>za pčelarstvo i proizvoda pčelarstva, i</w:t>
            </w:r>
            <w:r>
              <w:rPr>
                <w:spacing w:val="-1"/>
                <w:sz w:val="22"/>
              </w:rPr>
              <w:t> </w:t>
            </w:r>
            <w:r>
              <w:rPr>
                <w:sz w:val="22"/>
              </w:rPr>
              <w:t>redovno priprema izvještaje o njima;</w:t>
            </w:r>
          </w:p>
          <w:p>
            <w:pPr>
              <w:pStyle w:val="TableParagraph"/>
              <w:numPr>
                <w:ilvl w:val="0"/>
                <w:numId w:val="26"/>
              </w:numPr>
              <w:tabs>
                <w:tab w:pos="467" w:val="left" w:leader="none"/>
              </w:tabs>
              <w:spacing w:line="237" w:lineRule="auto" w:before="2" w:after="0"/>
              <w:ind w:left="467" w:right="164" w:hanging="361"/>
              <w:jc w:val="both"/>
              <w:rPr>
                <w:sz w:val="22"/>
              </w:rPr>
            </w:pPr>
            <w:r>
              <w:rPr>
                <w:sz w:val="22"/>
              </w:rPr>
              <w:t>Prati zakonodavstvo i standarde EU i međunarodno zakonodavstvo i standarde</w:t>
            </w:r>
            <w:r>
              <w:rPr>
                <w:spacing w:val="40"/>
                <w:sz w:val="22"/>
              </w:rPr>
              <w:t> </w:t>
            </w:r>
            <w:r>
              <w:rPr>
                <w:sz w:val="22"/>
              </w:rPr>
              <w:t>u </w:t>
            </w:r>
            <w:r>
              <w:rPr>
                <w:spacing w:val="-6"/>
                <w:sz w:val="22"/>
              </w:rPr>
              <w:t>oblasti</w:t>
            </w:r>
            <w:r>
              <w:rPr>
                <w:spacing w:val="-10"/>
                <w:sz w:val="22"/>
              </w:rPr>
              <w:t> </w:t>
            </w:r>
            <w:r>
              <w:rPr>
                <w:spacing w:val="-6"/>
                <w:sz w:val="22"/>
              </w:rPr>
              <w:t>proizvodnje</w:t>
            </w:r>
            <w:r>
              <w:rPr>
                <w:spacing w:val="-9"/>
                <w:sz w:val="22"/>
              </w:rPr>
              <w:t> </w:t>
            </w:r>
            <w:r>
              <w:rPr>
                <w:spacing w:val="-6"/>
                <w:sz w:val="22"/>
              </w:rPr>
              <w:t>od</w:t>
            </w:r>
            <w:r>
              <w:rPr>
                <w:spacing w:val="-9"/>
                <w:sz w:val="22"/>
              </w:rPr>
              <w:t> </w:t>
            </w:r>
            <w:r>
              <w:rPr>
                <w:spacing w:val="-6"/>
                <w:sz w:val="22"/>
              </w:rPr>
              <w:t>malih</w:t>
            </w:r>
            <w:r>
              <w:rPr>
                <w:spacing w:val="-9"/>
                <w:sz w:val="22"/>
              </w:rPr>
              <w:t> </w:t>
            </w:r>
            <w:r>
              <w:rPr>
                <w:spacing w:val="-6"/>
                <w:sz w:val="22"/>
              </w:rPr>
              <w:t>domaćih</w:t>
            </w:r>
            <w:r>
              <w:rPr>
                <w:spacing w:val="-9"/>
                <w:sz w:val="22"/>
              </w:rPr>
              <w:t> </w:t>
            </w:r>
            <w:r>
              <w:rPr>
                <w:spacing w:val="-6"/>
                <w:sz w:val="22"/>
              </w:rPr>
              <w:t>životinja, </w:t>
            </w:r>
            <w:r>
              <w:rPr>
                <w:sz w:val="22"/>
              </w:rPr>
              <w:t>proizvode od pčelarstva i kvalitet ovih </w:t>
            </w:r>
            <w:r>
              <w:rPr>
                <w:spacing w:val="-2"/>
                <w:sz w:val="22"/>
              </w:rPr>
              <w:t>proizvoda.</w:t>
            </w:r>
          </w:p>
          <w:p>
            <w:pPr>
              <w:pStyle w:val="TableParagraph"/>
              <w:numPr>
                <w:ilvl w:val="0"/>
                <w:numId w:val="26"/>
              </w:numPr>
              <w:tabs>
                <w:tab w:pos="466" w:val="left" w:leader="none"/>
              </w:tabs>
              <w:spacing w:line="260" w:lineRule="exact" w:before="0" w:after="0"/>
              <w:ind w:left="466" w:right="0" w:hanging="360"/>
              <w:jc w:val="both"/>
              <w:rPr>
                <w:sz w:val="22"/>
              </w:rPr>
            </w:pPr>
            <w:r>
              <w:rPr>
                <w:spacing w:val="-4"/>
                <w:sz w:val="22"/>
              </w:rPr>
              <w:t>Učestvuje</w:t>
            </w:r>
            <w:r>
              <w:rPr>
                <w:spacing w:val="-3"/>
                <w:sz w:val="22"/>
              </w:rPr>
              <w:t> </w:t>
            </w:r>
            <w:r>
              <w:rPr>
                <w:spacing w:val="-4"/>
                <w:sz w:val="22"/>
              </w:rPr>
              <w:t>u</w:t>
            </w:r>
            <w:r>
              <w:rPr>
                <w:spacing w:val="-5"/>
                <w:sz w:val="22"/>
              </w:rPr>
              <w:t> </w:t>
            </w:r>
            <w:r>
              <w:rPr>
                <w:spacing w:val="-4"/>
                <w:sz w:val="22"/>
              </w:rPr>
              <w:t>pripremi</w:t>
            </w:r>
            <w:r>
              <w:rPr>
                <w:spacing w:val="-3"/>
                <w:sz w:val="22"/>
              </w:rPr>
              <w:t> </w:t>
            </w:r>
            <w:r>
              <w:rPr>
                <w:spacing w:val="-4"/>
                <w:sz w:val="22"/>
              </w:rPr>
              <w:t>propisa</w:t>
            </w:r>
            <w:r>
              <w:rPr>
                <w:spacing w:val="-2"/>
                <w:sz w:val="22"/>
              </w:rPr>
              <w:t> </w:t>
            </w:r>
            <w:r>
              <w:rPr>
                <w:spacing w:val="-4"/>
                <w:sz w:val="22"/>
              </w:rPr>
              <w:t>iz</w:t>
            </w:r>
            <w:r>
              <w:rPr>
                <w:spacing w:val="-5"/>
                <w:sz w:val="22"/>
              </w:rPr>
              <w:t> </w:t>
            </w:r>
            <w:r>
              <w:rPr>
                <w:spacing w:val="-4"/>
                <w:sz w:val="22"/>
              </w:rPr>
              <w:t>ove</w:t>
            </w:r>
            <w:r>
              <w:rPr>
                <w:spacing w:val="-3"/>
                <w:sz w:val="22"/>
              </w:rPr>
              <w:t> </w:t>
            </w:r>
            <w:r>
              <w:rPr>
                <w:spacing w:val="-4"/>
                <w:sz w:val="22"/>
              </w:rPr>
              <w:t>oblasti;</w:t>
            </w:r>
          </w:p>
          <w:p>
            <w:pPr>
              <w:pStyle w:val="TableParagraph"/>
              <w:numPr>
                <w:ilvl w:val="0"/>
                <w:numId w:val="26"/>
              </w:numPr>
              <w:tabs>
                <w:tab w:pos="467" w:val="left" w:leader="none"/>
              </w:tabs>
              <w:spacing w:line="228" w:lineRule="auto" w:before="5" w:after="0"/>
              <w:ind w:left="467" w:right="165" w:hanging="361"/>
              <w:jc w:val="both"/>
              <w:rPr>
                <w:sz w:val="22"/>
              </w:rPr>
            </w:pPr>
            <w:r>
              <w:rPr>
                <w:sz w:val="22"/>
              </w:rPr>
              <w:t>Prati sprovođenje i uticaj politika podrške, i redovno priprema</w:t>
            </w:r>
            <w:r>
              <w:rPr>
                <w:spacing w:val="40"/>
                <w:sz w:val="22"/>
              </w:rPr>
              <w:t> </w:t>
            </w:r>
            <w:r>
              <w:rPr>
                <w:sz w:val="22"/>
              </w:rPr>
              <w:t>izvještaje o njima;</w:t>
            </w:r>
          </w:p>
          <w:p>
            <w:pPr>
              <w:pStyle w:val="TableParagraph"/>
              <w:numPr>
                <w:ilvl w:val="0"/>
                <w:numId w:val="26"/>
              </w:numPr>
              <w:tabs>
                <w:tab w:pos="467" w:val="left" w:leader="none"/>
              </w:tabs>
              <w:spacing w:line="232" w:lineRule="auto" w:before="9" w:after="0"/>
              <w:ind w:left="467" w:right="164" w:hanging="361"/>
              <w:jc w:val="both"/>
              <w:rPr>
                <w:sz w:val="22"/>
              </w:rPr>
            </w:pPr>
            <w:r>
              <w:rPr>
                <w:sz w:val="22"/>
              </w:rPr>
              <w:t>Vodi upravni postupak i donosi rješenje u skladu sa Zakonom o upravnom postupku i drugim zakonima;</w:t>
            </w:r>
          </w:p>
          <w:p>
            <w:pPr>
              <w:pStyle w:val="TableParagraph"/>
              <w:numPr>
                <w:ilvl w:val="0"/>
                <w:numId w:val="26"/>
              </w:numPr>
              <w:tabs>
                <w:tab w:pos="467" w:val="left" w:leader="none"/>
              </w:tabs>
              <w:spacing w:line="228" w:lineRule="auto" w:before="14" w:after="0"/>
              <w:ind w:left="467" w:right="167" w:hanging="361"/>
              <w:jc w:val="both"/>
              <w:rPr>
                <w:sz w:val="22"/>
              </w:rPr>
            </w:pPr>
            <w:r>
              <w:rPr>
                <w:sz w:val="22"/>
              </w:rPr>
              <w:t>Obavlja i druge poslove po nalogu </w:t>
            </w:r>
            <w:r>
              <w:rPr>
                <w:spacing w:val="-2"/>
                <w:sz w:val="22"/>
              </w:rPr>
              <w:t>pretpostavljenog/e.</w:t>
            </w:r>
          </w:p>
        </w:tc>
      </w:tr>
      <w:tr>
        <w:trPr>
          <w:trHeight w:val="5173" w:hRule="atLeast"/>
        </w:trPr>
        <w:tc>
          <w:tcPr>
            <w:tcW w:w="797" w:type="dxa"/>
            <w:tcBorders>
              <w:top w:val="nil"/>
              <w:bottom w:val="single" w:sz="18" w:space="0" w:color="000000"/>
            </w:tcBorders>
          </w:tcPr>
          <w:p>
            <w:pPr>
              <w:pStyle w:val="TableParagraph"/>
              <w:ind w:left="0"/>
              <w:rPr>
                <w:rFonts w:ascii="Times New Roman"/>
                <w:sz w:val="22"/>
              </w:rPr>
            </w:pPr>
          </w:p>
        </w:tc>
        <w:tc>
          <w:tcPr>
            <w:tcW w:w="3127" w:type="dxa"/>
            <w:tcBorders>
              <w:top w:val="nil"/>
              <w:bottom w:val="single" w:sz="18" w:space="0" w:color="000000"/>
            </w:tcBorders>
          </w:tcPr>
          <w:p>
            <w:pPr>
              <w:pStyle w:val="TableParagraph"/>
              <w:numPr>
                <w:ilvl w:val="0"/>
                <w:numId w:val="27"/>
              </w:numPr>
              <w:tabs>
                <w:tab w:pos="465" w:val="left" w:leader="none"/>
              </w:tabs>
              <w:spacing w:line="235" w:lineRule="auto" w:before="104"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7"/>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27"/>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7"/>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bottom w:val="single" w:sz="18" w:space="0" w:color="000000"/>
            </w:tcBorders>
          </w:tcPr>
          <w:p>
            <w:pPr>
              <w:pStyle w:val="TableParagraph"/>
              <w:ind w:left="0"/>
              <w:rPr>
                <w:rFonts w:ascii="Times New Roman"/>
                <w:sz w:val="22"/>
              </w:rPr>
            </w:pPr>
          </w:p>
        </w:tc>
        <w:tc>
          <w:tcPr>
            <w:tcW w:w="5148" w:type="dxa"/>
            <w:vMerge/>
            <w:tcBorders>
              <w:top w:val="nil"/>
              <w:bottom w:val="single" w:sz="18" w:space="0" w:color="000000"/>
            </w:tcBorders>
          </w:tcPr>
          <w:p>
            <w:pPr>
              <w:rPr>
                <w:sz w:val="2"/>
                <w:szCs w:val="2"/>
              </w:rPr>
            </w:pPr>
          </w:p>
        </w:tc>
      </w:tr>
      <w:tr>
        <w:trPr>
          <w:trHeight w:val="244" w:hRule="atLeast"/>
        </w:trPr>
        <w:tc>
          <w:tcPr>
            <w:tcW w:w="10065" w:type="dxa"/>
            <w:gridSpan w:val="4"/>
            <w:shd w:val="clear" w:color="auto" w:fill="9CC2E4"/>
          </w:tcPr>
          <w:p>
            <w:pPr>
              <w:pStyle w:val="TableParagraph"/>
              <w:spacing w:line="225" w:lineRule="exact"/>
              <w:ind w:left="2188"/>
              <w:rPr>
                <w:rFonts w:ascii="Arial" w:hAnsi="Arial"/>
                <w:b/>
                <w:sz w:val="22"/>
              </w:rPr>
            </w:pPr>
            <w:r>
              <w:rPr>
                <w:rFonts w:ascii="Arial" w:hAnsi="Arial"/>
                <w:b/>
                <w:sz w:val="22"/>
              </w:rPr>
              <w:t>1.3.</w:t>
            </w:r>
            <w:r>
              <w:rPr>
                <w:rFonts w:ascii="Arial" w:hAnsi="Arial"/>
                <w:b/>
                <w:spacing w:val="-8"/>
                <w:sz w:val="22"/>
              </w:rPr>
              <w:t> </w:t>
            </w:r>
            <w:r>
              <w:rPr>
                <w:rFonts w:ascii="Arial" w:hAnsi="Arial"/>
                <w:b/>
                <w:sz w:val="22"/>
              </w:rPr>
              <w:t>Direkcija</w:t>
            </w:r>
            <w:r>
              <w:rPr>
                <w:rFonts w:ascii="Arial" w:hAnsi="Arial"/>
                <w:b/>
                <w:spacing w:val="-5"/>
                <w:sz w:val="22"/>
              </w:rPr>
              <w:t> </w:t>
            </w:r>
            <w:r>
              <w:rPr>
                <w:rFonts w:ascii="Arial" w:hAnsi="Arial"/>
                <w:b/>
                <w:sz w:val="22"/>
              </w:rPr>
              <w:t>za</w:t>
            </w:r>
            <w:r>
              <w:rPr>
                <w:rFonts w:ascii="Arial" w:hAnsi="Arial"/>
                <w:b/>
                <w:spacing w:val="-6"/>
                <w:sz w:val="22"/>
              </w:rPr>
              <w:t> </w:t>
            </w:r>
            <w:r>
              <w:rPr>
                <w:rFonts w:ascii="Arial" w:hAnsi="Arial"/>
                <w:b/>
                <w:sz w:val="22"/>
              </w:rPr>
              <w:t>organsku</w:t>
            </w:r>
            <w:r>
              <w:rPr>
                <w:rFonts w:ascii="Arial" w:hAnsi="Arial"/>
                <w:b/>
                <w:spacing w:val="-4"/>
                <w:sz w:val="22"/>
              </w:rPr>
              <w:t> </w:t>
            </w:r>
            <w:r>
              <w:rPr>
                <w:rFonts w:ascii="Arial" w:hAnsi="Arial"/>
                <w:b/>
                <w:sz w:val="22"/>
              </w:rPr>
              <w:t>proizvodnju</w:t>
            </w:r>
            <w:r>
              <w:rPr>
                <w:rFonts w:ascii="Arial" w:hAnsi="Arial"/>
                <w:b/>
                <w:spacing w:val="-4"/>
                <w:sz w:val="22"/>
              </w:rPr>
              <w:t> </w:t>
            </w:r>
            <w:r>
              <w:rPr>
                <w:rFonts w:ascii="Arial" w:hAnsi="Arial"/>
                <w:b/>
                <w:sz w:val="22"/>
              </w:rPr>
              <w:t>i</w:t>
            </w:r>
            <w:r>
              <w:rPr>
                <w:rFonts w:ascii="Arial" w:hAnsi="Arial"/>
                <w:b/>
                <w:spacing w:val="-3"/>
                <w:sz w:val="22"/>
              </w:rPr>
              <w:t> </w:t>
            </w:r>
            <w:r>
              <w:rPr>
                <w:rFonts w:ascii="Arial" w:hAnsi="Arial"/>
                <w:b/>
                <w:sz w:val="22"/>
              </w:rPr>
              <w:t>šeme</w:t>
            </w:r>
            <w:r>
              <w:rPr>
                <w:rFonts w:ascii="Arial" w:hAnsi="Arial"/>
                <w:b/>
                <w:spacing w:val="-8"/>
                <w:sz w:val="22"/>
              </w:rPr>
              <w:t> </w:t>
            </w:r>
            <w:r>
              <w:rPr>
                <w:rFonts w:ascii="Arial" w:hAnsi="Arial"/>
                <w:b/>
                <w:spacing w:val="-2"/>
                <w:sz w:val="22"/>
              </w:rPr>
              <w:t>kvaliteta</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18.</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48" w:type="dxa"/>
            <w:vMerge w:val="restart"/>
          </w:tcPr>
          <w:p>
            <w:pPr>
              <w:pStyle w:val="TableParagraph"/>
              <w:numPr>
                <w:ilvl w:val="0"/>
                <w:numId w:val="28"/>
              </w:numPr>
              <w:tabs>
                <w:tab w:pos="467" w:val="left" w:leader="none"/>
              </w:tabs>
              <w:spacing w:line="235" w:lineRule="auto" w:before="5" w:after="0"/>
              <w:ind w:left="467" w:right="165" w:hanging="361"/>
              <w:jc w:val="both"/>
              <w:rPr>
                <w:sz w:val="22"/>
              </w:rPr>
            </w:pPr>
            <w:r>
              <w:rPr>
                <w:sz w:val="22"/>
              </w:rPr>
              <w:t>Upravlja,</w:t>
            </w:r>
            <w:r>
              <w:rPr>
                <w:spacing w:val="-9"/>
                <w:sz w:val="22"/>
              </w:rPr>
              <w:t> </w:t>
            </w:r>
            <w:r>
              <w:rPr>
                <w:sz w:val="22"/>
              </w:rPr>
              <w:t>rukovodi</w:t>
            </w:r>
            <w:r>
              <w:rPr>
                <w:spacing w:val="-8"/>
                <w:sz w:val="22"/>
              </w:rPr>
              <w:t> </w:t>
            </w:r>
            <w:r>
              <w:rPr>
                <w:sz w:val="22"/>
              </w:rPr>
              <w:t>i</w:t>
            </w:r>
            <w:r>
              <w:rPr>
                <w:spacing w:val="-11"/>
                <w:sz w:val="22"/>
              </w:rPr>
              <w:t> </w:t>
            </w:r>
            <w:r>
              <w:rPr>
                <w:sz w:val="22"/>
              </w:rPr>
              <w:t>koordinira</w:t>
            </w:r>
            <w:r>
              <w:rPr>
                <w:spacing w:val="-8"/>
                <w:sz w:val="22"/>
              </w:rPr>
              <w:t> </w:t>
            </w:r>
            <w:r>
              <w:rPr>
                <w:sz w:val="22"/>
              </w:rPr>
              <w:t>radom</w:t>
            </w:r>
            <w:r>
              <w:rPr>
                <w:spacing w:val="-9"/>
                <w:sz w:val="22"/>
              </w:rPr>
              <w:t> </w:t>
            </w:r>
            <w:r>
              <w:rPr>
                <w:sz w:val="22"/>
              </w:rPr>
              <w:t>Direkcije i obavlja najsloženije poslove iz djelokruga rada Direkcije;</w:t>
            </w:r>
          </w:p>
          <w:p>
            <w:pPr>
              <w:pStyle w:val="TableParagraph"/>
              <w:numPr>
                <w:ilvl w:val="0"/>
                <w:numId w:val="28"/>
              </w:numPr>
              <w:tabs>
                <w:tab w:pos="467" w:val="left" w:leader="none"/>
              </w:tabs>
              <w:spacing w:line="235" w:lineRule="auto" w:before="4" w:after="0"/>
              <w:ind w:left="467" w:right="167" w:hanging="361"/>
              <w:jc w:val="both"/>
              <w:rPr>
                <w:sz w:val="22"/>
              </w:rPr>
            </w:pPr>
            <w:r>
              <w:rPr>
                <w:sz w:val="22"/>
              </w:rPr>
              <w:t>Učestvuje</w:t>
            </w:r>
            <w:r>
              <w:rPr>
                <w:spacing w:val="-6"/>
                <w:sz w:val="22"/>
              </w:rPr>
              <w:t> </w:t>
            </w:r>
            <w:r>
              <w:rPr>
                <w:sz w:val="22"/>
              </w:rPr>
              <w:t>u</w:t>
            </w:r>
            <w:r>
              <w:rPr>
                <w:spacing w:val="-6"/>
                <w:sz w:val="22"/>
              </w:rPr>
              <w:t> </w:t>
            </w:r>
            <w:r>
              <w:rPr>
                <w:sz w:val="22"/>
              </w:rPr>
              <w:t>izradi</w:t>
            </w:r>
            <w:r>
              <w:rPr>
                <w:spacing w:val="-7"/>
                <w:sz w:val="22"/>
              </w:rPr>
              <w:t> </w:t>
            </w:r>
            <w:r>
              <w:rPr>
                <w:sz w:val="22"/>
              </w:rPr>
              <w:t>analiza</w:t>
            </w:r>
            <w:r>
              <w:rPr>
                <w:spacing w:val="-6"/>
                <w:sz w:val="22"/>
              </w:rPr>
              <w:t> </w:t>
            </w:r>
            <w:r>
              <w:rPr>
                <w:sz w:val="22"/>
              </w:rPr>
              <w:t>i</w:t>
            </w:r>
            <w:r>
              <w:rPr>
                <w:spacing w:val="-7"/>
                <w:sz w:val="22"/>
              </w:rPr>
              <w:t> </w:t>
            </w:r>
            <w:r>
              <w:rPr>
                <w:sz w:val="22"/>
              </w:rPr>
              <w:t>izrade</w:t>
            </w:r>
            <w:r>
              <w:rPr>
                <w:spacing w:val="-6"/>
                <w:sz w:val="22"/>
              </w:rPr>
              <w:t> </w:t>
            </w:r>
            <w:r>
              <w:rPr>
                <w:sz w:val="22"/>
              </w:rPr>
              <w:t>programa</w:t>
            </w:r>
            <w:r>
              <w:rPr>
                <w:spacing w:val="-8"/>
                <w:sz w:val="22"/>
              </w:rPr>
              <w:t> </w:t>
            </w:r>
            <w:r>
              <w:rPr>
                <w:sz w:val="22"/>
              </w:rPr>
              <w:t>i informacija koje služe kao stručni osnov za uspostavljanje razvojne politike važne za oblast šema kvaliteta i organske proizvodnje;</w:t>
            </w:r>
          </w:p>
          <w:p>
            <w:pPr>
              <w:pStyle w:val="TableParagraph"/>
              <w:numPr>
                <w:ilvl w:val="0"/>
                <w:numId w:val="28"/>
              </w:numPr>
              <w:tabs>
                <w:tab w:pos="467" w:val="left" w:leader="none"/>
              </w:tabs>
              <w:spacing w:line="235" w:lineRule="auto" w:before="9" w:after="0"/>
              <w:ind w:left="467" w:right="164" w:hanging="361"/>
              <w:jc w:val="both"/>
              <w:rPr>
                <w:sz w:val="22"/>
              </w:rPr>
            </w:pPr>
            <w:r>
              <w:rPr>
                <w:sz w:val="22"/>
              </w:rPr>
              <w:t>Prati zakonodavstvo EU i međunarodno </w:t>
            </w:r>
            <w:r>
              <w:rPr>
                <w:spacing w:val="-2"/>
                <w:sz w:val="22"/>
              </w:rPr>
              <w:t>zakonodavstvo</w:t>
            </w:r>
            <w:r>
              <w:rPr>
                <w:spacing w:val="-13"/>
                <w:sz w:val="22"/>
              </w:rPr>
              <w:t> </w:t>
            </w:r>
            <w:r>
              <w:rPr>
                <w:spacing w:val="-2"/>
                <w:sz w:val="22"/>
              </w:rPr>
              <w:t>u</w:t>
            </w:r>
            <w:r>
              <w:rPr>
                <w:spacing w:val="-13"/>
                <w:sz w:val="22"/>
              </w:rPr>
              <w:t> </w:t>
            </w:r>
            <w:r>
              <w:rPr>
                <w:spacing w:val="-2"/>
                <w:sz w:val="22"/>
              </w:rPr>
              <w:t>oblastima</w:t>
            </w:r>
            <w:r>
              <w:rPr>
                <w:spacing w:val="-13"/>
                <w:sz w:val="22"/>
              </w:rPr>
              <w:t> </w:t>
            </w:r>
            <w:r>
              <w:rPr>
                <w:spacing w:val="-2"/>
                <w:sz w:val="22"/>
              </w:rPr>
              <w:t>zaštićenih</w:t>
            </w:r>
            <w:r>
              <w:rPr>
                <w:spacing w:val="-13"/>
                <w:sz w:val="22"/>
              </w:rPr>
              <w:t> </w:t>
            </w:r>
            <w:r>
              <w:rPr>
                <w:spacing w:val="-2"/>
                <w:sz w:val="22"/>
              </w:rPr>
              <w:t>oznaka </w:t>
            </w:r>
            <w:r>
              <w:rPr>
                <w:sz w:val="22"/>
              </w:rPr>
              <w:t>porijekla (šeme kvaliteta) i organske </w:t>
            </w:r>
            <w:r>
              <w:rPr>
                <w:spacing w:val="-2"/>
                <w:sz w:val="22"/>
              </w:rPr>
              <w:t>proizvodnje;</w:t>
            </w:r>
          </w:p>
          <w:p>
            <w:pPr>
              <w:pStyle w:val="TableParagraph"/>
              <w:numPr>
                <w:ilvl w:val="0"/>
                <w:numId w:val="28"/>
              </w:numPr>
              <w:tabs>
                <w:tab w:pos="467" w:val="left" w:leader="none"/>
              </w:tabs>
              <w:spacing w:line="228" w:lineRule="auto" w:before="14" w:after="0"/>
              <w:ind w:left="467" w:right="167" w:hanging="361"/>
              <w:jc w:val="both"/>
              <w:rPr>
                <w:sz w:val="22"/>
              </w:rPr>
            </w:pPr>
            <w:r>
              <w:rPr>
                <w:sz w:val="22"/>
              </w:rPr>
              <w:t>Obavlja i druge poslove po nalogu </w:t>
            </w:r>
            <w:r>
              <w:rPr>
                <w:spacing w:val="-2"/>
                <w:sz w:val="22"/>
              </w:rPr>
              <w:t>pretpostavljenog/e.</w:t>
            </w:r>
          </w:p>
        </w:tc>
      </w:tr>
      <w:tr>
        <w:trPr>
          <w:trHeight w:val="315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9"/>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9"/>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29"/>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9"/>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48"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19.</w:t>
            </w:r>
          </w:p>
        </w:tc>
        <w:tc>
          <w:tcPr>
            <w:tcW w:w="3127" w:type="dxa"/>
            <w:tcBorders>
              <w:bottom w:val="nil"/>
            </w:tcBorders>
          </w:tcPr>
          <w:p>
            <w:pPr>
              <w:pStyle w:val="TableParagraph"/>
              <w:ind w:left="105"/>
              <w:rPr>
                <w:rFonts w:ascii="Arial" w:hAnsi="Arial"/>
                <w:b/>
                <w:sz w:val="22"/>
              </w:rPr>
            </w:pPr>
            <w:r>
              <w:rPr>
                <w:rFonts w:ascii="Arial" w:hAnsi="Arial"/>
                <w:b/>
                <w:sz w:val="22"/>
              </w:rPr>
              <w:t>Samostalni/a savjetnik/ca</w:t>
            </w:r>
            <w:r>
              <w:rPr>
                <w:rFonts w:ascii="Arial" w:hAnsi="Arial"/>
                <w:b/>
                <w:spacing w:val="80"/>
                <w:sz w:val="22"/>
              </w:rPr>
              <w:t> </w:t>
            </w:r>
            <w:r>
              <w:rPr>
                <w:rFonts w:ascii="Arial" w:hAnsi="Arial"/>
                <w:b/>
                <w:sz w:val="22"/>
              </w:rPr>
              <w:t>I za šeme i politike kvaliteta</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148" w:type="dxa"/>
            <w:vMerge w:val="restart"/>
          </w:tcPr>
          <w:p>
            <w:pPr>
              <w:pStyle w:val="TableParagraph"/>
              <w:numPr>
                <w:ilvl w:val="0"/>
                <w:numId w:val="30"/>
              </w:numPr>
              <w:tabs>
                <w:tab w:pos="467" w:val="left" w:leader="none"/>
              </w:tabs>
              <w:spacing w:line="237" w:lineRule="auto" w:before="3" w:after="0"/>
              <w:ind w:left="467" w:right="165" w:hanging="361"/>
              <w:jc w:val="both"/>
              <w:rPr>
                <w:sz w:val="22"/>
              </w:rPr>
            </w:pPr>
            <w:r>
              <w:rPr>
                <w:sz w:val="22"/>
              </w:rPr>
              <w:t>Obavlja poslove i zadatke zaštićenih oznaka šema i politika kvaliteta u pogledu izrade analiza i izrade programa i informacija koje služe kao stručni osnov za uspostavljanje razvojne politike za ove oblasti;</w:t>
            </w:r>
          </w:p>
          <w:p>
            <w:pPr>
              <w:pStyle w:val="TableParagraph"/>
              <w:numPr>
                <w:ilvl w:val="0"/>
                <w:numId w:val="30"/>
              </w:numPr>
              <w:tabs>
                <w:tab w:pos="467" w:val="left" w:leader="none"/>
              </w:tabs>
              <w:spacing w:line="235" w:lineRule="auto" w:before="2" w:after="0"/>
              <w:ind w:left="467" w:right="164" w:hanging="361"/>
              <w:jc w:val="both"/>
              <w:rPr>
                <w:sz w:val="22"/>
              </w:rPr>
            </w:pPr>
            <w:r>
              <w:rPr>
                <w:sz w:val="22"/>
              </w:rPr>
              <w:t>Prati zakonodavstvo EU i međunarodno zakonodavstvo u oblastima politika kvaliteta i oblastima jakih alkoholnih pića;</w:t>
            </w:r>
          </w:p>
          <w:p>
            <w:pPr>
              <w:pStyle w:val="TableParagraph"/>
              <w:numPr>
                <w:ilvl w:val="0"/>
                <w:numId w:val="30"/>
              </w:numPr>
              <w:tabs>
                <w:tab w:pos="467" w:val="left" w:leader="none"/>
              </w:tabs>
              <w:spacing w:line="228" w:lineRule="auto" w:before="11" w:after="0"/>
              <w:ind w:left="467" w:right="168" w:hanging="361"/>
              <w:jc w:val="both"/>
              <w:rPr>
                <w:sz w:val="22"/>
              </w:rPr>
            </w:pPr>
            <w:r>
              <w:rPr>
                <w:sz w:val="22"/>
              </w:rPr>
              <w:t>Angažuje se u izradi prijedloga podsticajnih </w:t>
            </w:r>
            <w:r>
              <w:rPr>
                <w:spacing w:val="-2"/>
                <w:sz w:val="22"/>
              </w:rPr>
              <w:t>mjera;</w:t>
            </w:r>
          </w:p>
          <w:p>
            <w:pPr>
              <w:pStyle w:val="TableParagraph"/>
              <w:numPr>
                <w:ilvl w:val="0"/>
                <w:numId w:val="30"/>
              </w:numPr>
              <w:tabs>
                <w:tab w:pos="466" w:val="left" w:leader="none"/>
              </w:tabs>
              <w:spacing w:line="261" w:lineRule="exact" w:before="2" w:after="0"/>
              <w:ind w:left="466" w:right="0" w:hanging="360"/>
              <w:jc w:val="both"/>
              <w:rPr>
                <w:sz w:val="22"/>
              </w:rPr>
            </w:pPr>
            <w:r>
              <w:rPr>
                <w:spacing w:val="-4"/>
                <w:sz w:val="22"/>
              </w:rPr>
              <w:t>Učestvuje i izradi propisa</w:t>
            </w:r>
            <w:r>
              <w:rPr>
                <w:spacing w:val="-5"/>
                <w:sz w:val="22"/>
              </w:rPr>
              <w:t> </w:t>
            </w:r>
            <w:r>
              <w:rPr>
                <w:spacing w:val="-4"/>
                <w:sz w:val="22"/>
              </w:rPr>
              <w:t>iz</w:t>
            </w:r>
            <w:r>
              <w:rPr>
                <w:spacing w:val="-6"/>
                <w:sz w:val="22"/>
              </w:rPr>
              <w:t> </w:t>
            </w:r>
            <w:r>
              <w:rPr>
                <w:spacing w:val="-4"/>
                <w:sz w:val="22"/>
              </w:rPr>
              <w:t>ove oblasti;</w:t>
            </w:r>
          </w:p>
          <w:p>
            <w:pPr>
              <w:pStyle w:val="TableParagraph"/>
              <w:numPr>
                <w:ilvl w:val="0"/>
                <w:numId w:val="30"/>
              </w:numPr>
              <w:tabs>
                <w:tab w:pos="467" w:val="left" w:leader="none"/>
              </w:tabs>
              <w:spacing w:line="228" w:lineRule="auto" w:before="4" w:after="0"/>
              <w:ind w:left="467" w:right="167" w:hanging="361"/>
              <w:jc w:val="both"/>
              <w:rPr>
                <w:sz w:val="22"/>
              </w:rPr>
            </w:pPr>
            <w:r>
              <w:rPr>
                <w:sz w:val="22"/>
              </w:rPr>
              <w:t>Vodi registre iz oblasti šema kvaliteta i jakih alkoholnih pića;</w:t>
            </w:r>
          </w:p>
          <w:p>
            <w:pPr>
              <w:pStyle w:val="TableParagraph"/>
              <w:numPr>
                <w:ilvl w:val="0"/>
                <w:numId w:val="30"/>
              </w:numPr>
              <w:tabs>
                <w:tab w:pos="467" w:val="left" w:leader="none"/>
              </w:tabs>
              <w:spacing w:line="232" w:lineRule="auto" w:before="11" w:after="0"/>
              <w:ind w:left="467" w:right="164" w:hanging="361"/>
              <w:jc w:val="both"/>
              <w:rPr>
                <w:sz w:val="22"/>
              </w:rPr>
            </w:pPr>
            <w:r>
              <w:rPr>
                <w:sz w:val="22"/>
              </w:rPr>
              <w:t>Vodi upravni postupak i donosi rješenje u skladu sa Zakonom o upravnom postupku i drugim zakonima;</w:t>
            </w:r>
          </w:p>
          <w:p>
            <w:pPr>
              <w:pStyle w:val="TableParagraph"/>
              <w:numPr>
                <w:ilvl w:val="0"/>
                <w:numId w:val="30"/>
              </w:numPr>
              <w:tabs>
                <w:tab w:pos="467" w:val="left" w:leader="none"/>
              </w:tabs>
              <w:spacing w:line="228" w:lineRule="auto" w:before="14" w:after="0"/>
              <w:ind w:left="467" w:right="165" w:hanging="361"/>
              <w:jc w:val="both"/>
              <w:rPr>
                <w:sz w:val="22"/>
              </w:rPr>
            </w:pPr>
            <w:r>
              <w:rPr>
                <w:sz w:val="22"/>
              </w:rPr>
              <w:t>Obavlja i druge poslove po po nalogu </w:t>
            </w:r>
            <w:r>
              <w:rPr>
                <w:spacing w:val="-2"/>
                <w:sz w:val="22"/>
              </w:rPr>
              <w:t>pretpostavljenog/e.</w:t>
            </w:r>
          </w:p>
        </w:tc>
      </w:tr>
      <w:tr>
        <w:trPr>
          <w:trHeight w:val="417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1"/>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1"/>
              </w:numPr>
              <w:tabs>
                <w:tab w:pos="465" w:val="left" w:leader="none"/>
              </w:tabs>
              <w:spacing w:line="228" w:lineRule="auto" w:before="16"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31"/>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1"/>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48"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20.</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organsku proizvodnju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32"/>
              </w:numPr>
              <w:tabs>
                <w:tab w:pos="577" w:val="left" w:leader="none"/>
              </w:tabs>
              <w:spacing w:line="237" w:lineRule="auto" w:before="5" w:after="0"/>
              <w:ind w:left="577" w:right="-15" w:hanging="361"/>
              <w:jc w:val="both"/>
              <w:rPr>
                <w:sz w:val="22"/>
              </w:rPr>
            </w:pPr>
            <w:r>
              <w:rPr>
                <w:sz w:val="22"/>
              </w:rPr>
              <w:t>Obavlja složenije poslove i zadatke od važnosti za oblast organske poljoprivrede u pogledu izrade analiza i izrade programa i informacija koje služe kao stručni osnov za uspostavljanje</w:t>
            </w:r>
            <w:r>
              <w:rPr>
                <w:spacing w:val="-16"/>
                <w:sz w:val="22"/>
              </w:rPr>
              <w:t> </w:t>
            </w:r>
            <w:r>
              <w:rPr>
                <w:sz w:val="22"/>
              </w:rPr>
              <w:t>razvojne</w:t>
            </w:r>
            <w:r>
              <w:rPr>
                <w:spacing w:val="-15"/>
                <w:sz w:val="22"/>
              </w:rPr>
              <w:t> </w:t>
            </w:r>
            <w:r>
              <w:rPr>
                <w:sz w:val="22"/>
              </w:rPr>
              <w:t>politike</w:t>
            </w:r>
            <w:r>
              <w:rPr>
                <w:spacing w:val="-14"/>
                <w:sz w:val="22"/>
              </w:rPr>
              <w:t> </w:t>
            </w:r>
            <w:r>
              <w:rPr>
                <w:sz w:val="22"/>
              </w:rPr>
              <w:t>važne</w:t>
            </w:r>
            <w:r>
              <w:rPr>
                <w:spacing w:val="-15"/>
                <w:sz w:val="22"/>
              </w:rPr>
              <w:t> </w:t>
            </w:r>
            <w:r>
              <w:rPr>
                <w:sz w:val="22"/>
              </w:rPr>
              <w:t>za</w:t>
            </w:r>
            <w:r>
              <w:rPr>
                <w:spacing w:val="-14"/>
                <w:sz w:val="22"/>
              </w:rPr>
              <w:t> </w:t>
            </w:r>
            <w:r>
              <w:rPr>
                <w:sz w:val="22"/>
              </w:rPr>
              <w:t>ove </w:t>
            </w:r>
            <w:r>
              <w:rPr>
                <w:spacing w:val="-2"/>
                <w:sz w:val="22"/>
              </w:rPr>
              <w:t>oblasti;</w:t>
            </w:r>
          </w:p>
          <w:p>
            <w:pPr>
              <w:pStyle w:val="TableParagraph"/>
              <w:numPr>
                <w:ilvl w:val="0"/>
                <w:numId w:val="32"/>
              </w:numPr>
              <w:tabs>
                <w:tab w:pos="577" w:val="left" w:leader="none"/>
              </w:tabs>
              <w:spacing w:line="235" w:lineRule="auto" w:before="4" w:after="0"/>
              <w:ind w:left="577" w:right="-15" w:hanging="361"/>
              <w:jc w:val="both"/>
              <w:rPr>
                <w:sz w:val="22"/>
              </w:rPr>
            </w:pPr>
            <w:r>
              <w:rPr>
                <w:sz w:val="22"/>
              </w:rPr>
              <w:t>Prati zakonodavstvo EU i međunarodno zakonodavstvo u oblastima organske </w:t>
            </w:r>
            <w:r>
              <w:rPr>
                <w:spacing w:val="-2"/>
                <w:sz w:val="22"/>
              </w:rPr>
              <w:t>poljoprivrede;</w:t>
            </w:r>
          </w:p>
          <w:p>
            <w:pPr>
              <w:pStyle w:val="TableParagraph"/>
              <w:numPr>
                <w:ilvl w:val="0"/>
                <w:numId w:val="32"/>
              </w:numPr>
              <w:tabs>
                <w:tab w:pos="577" w:val="left" w:leader="none"/>
              </w:tabs>
              <w:spacing w:line="228" w:lineRule="auto" w:before="10" w:after="0"/>
              <w:ind w:left="577" w:right="-15" w:hanging="361"/>
              <w:jc w:val="both"/>
              <w:rPr>
                <w:sz w:val="22"/>
              </w:rPr>
            </w:pPr>
            <w:r>
              <w:rPr>
                <w:sz w:val="22"/>
              </w:rPr>
              <w:t>Angažuje se u izradi prijedloga podsticajnih </w:t>
            </w:r>
            <w:r>
              <w:rPr>
                <w:spacing w:val="-2"/>
                <w:sz w:val="22"/>
              </w:rPr>
              <w:t>mjera;</w:t>
            </w:r>
          </w:p>
          <w:p>
            <w:pPr>
              <w:pStyle w:val="TableParagraph"/>
              <w:numPr>
                <w:ilvl w:val="0"/>
                <w:numId w:val="32"/>
              </w:numPr>
              <w:tabs>
                <w:tab w:pos="577" w:val="left" w:leader="none"/>
              </w:tabs>
              <w:spacing w:line="263" w:lineRule="exact" w:before="3" w:after="0"/>
              <w:ind w:left="577" w:right="0" w:hanging="360"/>
              <w:jc w:val="both"/>
              <w:rPr>
                <w:sz w:val="22"/>
              </w:rPr>
            </w:pPr>
            <w:r>
              <w:rPr>
                <w:spacing w:val="-4"/>
                <w:sz w:val="22"/>
              </w:rPr>
              <w:t>Učestvuje</w:t>
            </w:r>
            <w:r>
              <w:rPr>
                <w:spacing w:val="-3"/>
                <w:sz w:val="22"/>
              </w:rPr>
              <w:t> </w:t>
            </w:r>
            <w:r>
              <w:rPr>
                <w:spacing w:val="-4"/>
                <w:sz w:val="22"/>
              </w:rPr>
              <w:t>u</w:t>
            </w:r>
            <w:r>
              <w:rPr>
                <w:spacing w:val="-6"/>
                <w:sz w:val="22"/>
              </w:rPr>
              <w:t> </w:t>
            </w:r>
            <w:r>
              <w:rPr>
                <w:spacing w:val="-4"/>
                <w:sz w:val="22"/>
              </w:rPr>
              <w:t>izradi propisa</w:t>
            </w:r>
            <w:r>
              <w:rPr>
                <w:spacing w:val="-3"/>
                <w:sz w:val="22"/>
              </w:rPr>
              <w:t> </w:t>
            </w:r>
            <w:r>
              <w:rPr>
                <w:spacing w:val="-4"/>
                <w:sz w:val="22"/>
              </w:rPr>
              <w:t>iz</w:t>
            </w:r>
            <w:r>
              <w:rPr>
                <w:spacing w:val="-6"/>
                <w:sz w:val="22"/>
              </w:rPr>
              <w:t> </w:t>
            </w:r>
            <w:r>
              <w:rPr>
                <w:spacing w:val="-4"/>
                <w:sz w:val="22"/>
              </w:rPr>
              <w:t>ove oblasti;</w:t>
            </w:r>
          </w:p>
          <w:p>
            <w:pPr>
              <w:pStyle w:val="TableParagraph"/>
              <w:numPr>
                <w:ilvl w:val="0"/>
                <w:numId w:val="32"/>
              </w:numPr>
              <w:tabs>
                <w:tab w:pos="577" w:val="left" w:leader="none"/>
                <w:tab w:pos="1313" w:val="left" w:leader="none"/>
                <w:tab w:pos="2429" w:val="left" w:leader="none"/>
                <w:tab w:pos="3668" w:val="left" w:leader="none"/>
                <w:tab w:pos="4086" w:val="left" w:leader="none"/>
              </w:tabs>
              <w:spacing w:line="228" w:lineRule="auto" w:before="5" w:after="0"/>
              <w:ind w:left="577" w:right="-15" w:hanging="361"/>
              <w:jc w:val="left"/>
              <w:rPr>
                <w:sz w:val="22"/>
              </w:rPr>
            </w:pPr>
            <w:r>
              <w:rPr>
                <w:spacing w:val="-4"/>
                <w:sz w:val="22"/>
              </w:rPr>
              <w:t>Vodi</w:t>
            </w:r>
            <w:r>
              <w:rPr>
                <w:sz w:val="22"/>
              </w:rPr>
              <w:tab/>
            </w:r>
            <w:r>
              <w:rPr>
                <w:spacing w:val="-2"/>
                <w:sz w:val="22"/>
              </w:rPr>
              <w:t>Registar</w:t>
            </w:r>
            <w:r>
              <w:rPr>
                <w:sz w:val="22"/>
              </w:rPr>
              <w:tab/>
            </w:r>
            <w:r>
              <w:rPr>
                <w:spacing w:val="-2"/>
                <w:sz w:val="22"/>
              </w:rPr>
              <w:t>subjekata</w:t>
            </w:r>
            <w:r>
              <w:rPr>
                <w:sz w:val="22"/>
              </w:rPr>
              <w:tab/>
            </w:r>
            <w:r>
              <w:rPr>
                <w:spacing w:val="-10"/>
                <w:sz w:val="22"/>
              </w:rPr>
              <w:t>u</w:t>
            </w:r>
            <w:r>
              <w:rPr>
                <w:sz w:val="22"/>
              </w:rPr>
              <w:tab/>
            </w:r>
            <w:r>
              <w:rPr>
                <w:spacing w:val="-2"/>
                <w:sz w:val="22"/>
              </w:rPr>
              <w:t>organskoj proizvodnji;</w:t>
            </w:r>
          </w:p>
          <w:p>
            <w:pPr>
              <w:pStyle w:val="TableParagraph"/>
              <w:numPr>
                <w:ilvl w:val="0"/>
                <w:numId w:val="32"/>
              </w:numPr>
              <w:tabs>
                <w:tab w:pos="577" w:val="left" w:leader="none"/>
              </w:tabs>
              <w:spacing w:line="228" w:lineRule="auto" w:before="13" w:after="0"/>
              <w:ind w:left="577" w:right="-15" w:hanging="361"/>
              <w:jc w:val="left"/>
              <w:rPr>
                <w:sz w:val="22"/>
              </w:rPr>
            </w:pPr>
            <w:r>
              <w:rPr>
                <w:sz w:val="22"/>
              </w:rPr>
              <w:t>Vodi</w:t>
            </w:r>
            <w:r>
              <w:rPr>
                <w:spacing w:val="4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rješenje</w:t>
            </w:r>
            <w:r>
              <w:rPr>
                <w:spacing w:val="40"/>
                <w:sz w:val="22"/>
              </w:rPr>
              <w:t> </w:t>
            </w:r>
            <w:r>
              <w:rPr>
                <w:sz w:val="22"/>
              </w:rPr>
              <w:t>u skladu sa Zakonom o upravnom postupku;</w:t>
            </w:r>
          </w:p>
          <w:p>
            <w:pPr>
              <w:pStyle w:val="TableParagraph"/>
              <w:numPr>
                <w:ilvl w:val="0"/>
                <w:numId w:val="32"/>
              </w:numPr>
              <w:tabs>
                <w:tab w:pos="577" w:val="left" w:leader="none"/>
                <w:tab w:pos="1637" w:val="left" w:leader="none"/>
                <w:tab w:pos="1999" w:val="left" w:leader="none"/>
                <w:tab w:pos="2872" w:val="left" w:leader="none"/>
                <w:tab w:pos="3939" w:val="left" w:leader="none"/>
                <w:tab w:pos="4498" w:val="left" w:leader="none"/>
              </w:tabs>
              <w:spacing w:line="228" w:lineRule="auto" w:before="14" w:after="0"/>
              <w:ind w:left="577" w:right="-15"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4"/>
                <w:sz w:val="22"/>
              </w:rPr>
              <w:t>nalog </w:t>
            </w:r>
            <w:r>
              <w:rPr>
                <w:spacing w:val="-2"/>
                <w:sz w:val="22"/>
              </w:rPr>
              <w:t>pretpostavljenog/e.</w:t>
            </w:r>
          </w:p>
        </w:tc>
      </w:tr>
      <w:tr>
        <w:trPr>
          <w:trHeight w:val="1404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3"/>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3"/>
              </w:numPr>
              <w:tabs>
                <w:tab w:pos="465" w:val="left" w:leader="none"/>
              </w:tabs>
              <w:spacing w:line="228" w:lineRule="auto" w:before="14"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33"/>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3"/>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48"/>
      </w:tblGrid>
      <w:tr>
        <w:trPr>
          <w:trHeight w:val="616" w:hRule="atLeast"/>
        </w:trPr>
        <w:tc>
          <w:tcPr>
            <w:tcW w:w="797" w:type="dxa"/>
            <w:tcBorders>
              <w:bottom w:val="nil"/>
            </w:tcBorders>
          </w:tcPr>
          <w:p>
            <w:pPr>
              <w:pStyle w:val="TableParagraph"/>
              <w:spacing w:before="2"/>
              <w:ind w:left="107"/>
              <w:rPr>
                <w:rFonts w:ascii="Arial"/>
                <w:b/>
                <w:sz w:val="22"/>
              </w:rPr>
            </w:pPr>
            <w:r>
              <w:rPr>
                <w:rFonts w:ascii="Arial"/>
                <w:b/>
                <w:spacing w:val="-5"/>
                <w:sz w:val="22"/>
              </w:rPr>
              <w:t>21.</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organsku proizvodnju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48" w:type="dxa"/>
            <w:vMerge w:val="restart"/>
            <w:tcBorders>
              <w:bottom w:val="single" w:sz="18" w:space="0" w:color="000000"/>
            </w:tcBorders>
          </w:tcPr>
          <w:p>
            <w:pPr>
              <w:pStyle w:val="TableParagraph"/>
              <w:numPr>
                <w:ilvl w:val="0"/>
                <w:numId w:val="34"/>
              </w:numPr>
              <w:tabs>
                <w:tab w:pos="467" w:val="left" w:leader="none"/>
              </w:tabs>
              <w:spacing w:line="237" w:lineRule="auto" w:before="5" w:after="0"/>
              <w:ind w:left="467" w:right="162" w:hanging="361"/>
              <w:jc w:val="both"/>
              <w:rPr>
                <w:sz w:val="22"/>
              </w:rPr>
            </w:pPr>
            <w:r>
              <w:rPr>
                <w:sz w:val="22"/>
              </w:rPr>
              <w:t>Obavlja</w:t>
            </w:r>
            <w:r>
              <w:rPr>
                <w:spacing w:val="-1"/>
                <w:sz w:val="22"/>
              </w:rPr>
              <w:t> </w:t>
            </w:r>
            <w:r>
              <w:rPr>
                <w:sz w:val="22"/>
              </w:rPr>
              <w:t>najjednostavnije</w:t>
            </w:r>
            <w:r>
              <w:rPr>
                <w:spacing w:val="-3"/>
                <w:sz w:val="22"/>
              </w:rPr>
              <w:t> </w:t>
            </w:r>
            <w:r>
              <w:rPr>
                <w:sz w:val="22"/>
              </w:rPr>
              <w:t>poslove</w:t>
            </w:r>
            <w:r>
              <w:rPr>
                <w:spacing w:val="-1"/>
                <w:sz w:val="22"/>
              </w:rPr>
              <w:t> </w:t>
            </w:r>
            <w:r>
              <w:rPr>
                <w:sz w:val="22"/>
              </w:rPr>
              <w:t>i</w:t>
            </w:r>
            <w:r>
              <w:rPr>
                <w:spacing w:val="-1"/>
                <w:sz w:val="22"/>
              </w:rPr>
              <w:t> </w:t>
            </w:r>
            <w:r>
              <w:rPr>
                <w:sz w:val="22"/>
              </w:rPr>
              <w:t>zadatke od važnosti za oblast organske poljoprivrede u pogledu izrade analiza i izrade programa i informacija koje služe kao stručni osnov za uspostavljanje</w:t>
            </w:r>
            <w:r>
              <w:rPr>
                <w:spacing w:val="-12"/>
                <w:sz w:val="22"/>
              </w:rPr>
              <w:t> </w:t>
            </w:r>
            <w:r>
              <w:rPr>
                <w:sz w:val="22"/>
              </w:rPr>
              <w:t>razvojne</w:t>
            </w:r>
            <w:r>
              <w:rPr>
                <w:spacing w:val="-12"/>
                <w:sz w:val="22"/>
              </w:rPr>
              <w:t> </w:t>
            </w:r>
            <w:r>
              <w:rPr>
                <w:sz w:val="22"/>
              </w:rPr>
              <w:t>politike</w:t>
            </w:r>
            <w:r>
              <w:rPr>
                <w:spacing w:val="-10"/>
                <w:sz w:val="22"/>
              </w:rPr>
              <w:t> </w:t>
            </w:r>
            <w:r>
              <w:rPr>
                <w:sz w:val="22"/>
              </w:rPr>
              <w:t>važne</w:t>
            </w:r>
            <w:r>
              <w:rPr>
                <w:spacing w:val="-10"/>
                <w:sz w:val="22"/>
              </w:rPr>
              <w:t> </w:t>
            </w:r>
            <w:r>
              <w:rPr>
                <w:sz w:val="22"/>
              </w:rPr>
              <w:t>za</w:t>
            </w:r>
            <w:r>
              <w:rPr>
                <w:spacing w:val="-10"/>
                <w:sz w:val="22"/>
              </w:rPr>
              <w:t> </w:t>
            </w:r>
            <w:r>
              <w:rPr>
                <w:sz w:val="22"/>
              </w:rPr>
              <w:t>ove </w:t>
            </w:r>
            <w:r>
              <w:rPr>
                <w:spacing w:val="-2"/>
                <w:sz w:val="22"/>
              </w:rPr>
              <w:t>oblasti;</w:t>
            </w:r>
          </w:p>
          <w:p>
            <w:pPr>
              <w:pStyle w:val="TableParagraph"/>
              <w:numPr>
                <w:ilvl w:val="0"/>
                <w:numId w:val="34"/>
              </w:numPr>
              <w:tabs>
                <w:tab w:pos="467" w:val="left" w:leader="none"/>
              </w:tabs>
              <w:spacing w:line="235" w:lineRule="auto" w:before="4" w:after="0"/>
              <w:ind w:left="467" w:right="162" w:hanging="361"/>
              <w:jc w:val="both"/>
              <w:rPr>
                <w:sz w:val="22"/>
              </w:rPr>
            </w:pPr>
            <w:r>
              <w:rPr>
                <w:sz w:val="22"/>
              </w:rPr>
              <w:t>Prati zakonodavstvo EU i međunarodno zakonodavstvo u oblastima organske </w:t>
            </w:r>
            <w:r>
              <w:rPr>
                <w:spacing w:val="-2"/>
                <w:sz w:val="22"/>
              </w:rPr>
              <w:t>poljoprivrede;</w:t>
            </w:r>
          </w:p>
          <w:p>
            <w:pPr>
              <w:pStyle w:val="TableParagraph"/>
              <w:numPr>
                <w:ilvl w:val="0"/>
                <w:numId w:val="34"/>
              </w:numPr>
              <w:tabs>
                <w:tab w:pos="467" w:val="left" w:leader="none"/>
              </w:tabs>
              <w:spacing w:line="228" w:lineRule="auto" w:before="10" w:after="0"/>
              <w:ind w:left="467" w:right="168" w:hanging="361"/>
              <w:jc w:val="both"/>
              <w:rPr>
                <w:sz w:val="22"/>
              </w:rPr>
            </w:pPr>
            <w:r>
              <w:rPr>
                <w:sz w:val="22"/>
              </w:rPr>
              <w:t>Angažuje se u izradi prijedloga podsticajnih </w:t>
            </w:r>
            <w:r>
              <w:rPr>
                <w:spacing w:val="-2"/>
                <w:sz w:val="22"/>
              </w:rPr>
              <w:t>mjera;</w:t>
            </w:r>
          </w:p>
          <w:p>
            <w:pPr>
              <w:pStyle w:val="TableParagraph"/>
              <w:numPr>
                <w:ilvl w:val="0"/>
                <w:numId w:val="34"/>
              </w:numPr>
              <w:tabs>
                <w:tab w:pos="466" w:val="left" w:leader="none"/>
              </w:tabs>
              <w:spacing w:line="263" w:lineRule="exact" w:before="3" w:after="0"/>
              <w:ind w:left="466" w:right="0" w:hanging="360"/>
              <w:jc w:val="both"/>
              <w:rPr>
                <w:sz w:val="22"/>
              </w:rPr>
            </w:pPr>
            <w:r>
              <w:rPr>
                <w:spacing w:val="-4"/>
                <w:sz w:val="22"/>
              </w:rPr>
              <w:t>Učestvuje u</w:t>
            </w:r>
            <w:r>
              <w:rPr>
                <w:spacing w:val="-6"/>
                <w:sz w:val="22"/>
              </w:rPr>
              <w:t> </w:t>
            </w:r>
            <w:r>
              <w:rPr>
                <w:spacing w:val="-4"/>
                <w:sz w:val="22"/>
              </w:rPr>
              <w:t>izradi propisa</w:t>
            </w:r>
            <w:r>
              <w:rPr>
                <w:spacing w:val="-3"/>
                <w:sz w:val="22"/>
              </w:rPr>
              <w:t> </w:t>
            </w:r>
            <w:r>
              <w:rPr>
                <w:spacing w:val="-4"/>
                <w:sz w:val="22"/>
              </w:rPr>
              <w:t>iz</w:t>
            </w:r>
            <w:r>
              <w:rPr>
                <w:spacing w:val="-6"/>
                <w:sz w:val="22"/>
              </w:rPr>
              <w:t> </w:t>
            </w:r>
            <w:r>
              <w:rPr>
                <w:spacing w:val="-4"/>
                <w:sz w:val="22"/>
              </w:rPr>
              <w:t>ove oblasti;</w:t>
            </w:r>
          </w:p>
          <w:p>
            <w:pPr>
              <w:pStyle w:val="TableParagraph"/>
              <w:numPr>
                <w:ilvl w:val="0"/>
                <w:numId w:val="34"/>
              </w:numPr>
              <w:tabs>
                <w:tab w:pos="467" w:val="left" w:leader="none"/>
                <w:tab w:pos="1208" w:val="left" w:leader="none"/>
                <w:tab w:pos="2330" w:val="left" w:leader="none"/>
                <w:tab w:pos="3572" w:val="left" w:leader="none"/>
                <w:tab w:pos="3995" w:val="left" w:leader="none"/>
              </w:tabs>
              <w:spacing w:line="228" w:lineRule="auto" w:before="5" w:after="0"/>
              <w:ind w:left="467" w:right="167" w:hanging="361"/>
              <w:jc w:val="left"/>
              <w:rPr>
                <w:sz w:val="22"/>
              </w:rPr>
            </w:pPr>
            <w:r>
              <w:rPr>
                <w:spacing w:val="-4"/>
                <w:sz w:val="22"/>
              </w:rPr>
              <w:t>Vodi</w:t>
            </w:r>
            <w:r>
              <w:rPr>
                <w:sz w:val="22"/>
              </w:rPr>
              <w:tab/>
            </w:r>
            <w:r>
              <w:rPr>
                <w:spacing w:val="-2"/>
                <w:sz w:val="22"/>
              </w:rPr>
              <w:t>Registar</w:t>
            </w:r>
            <w:r>
              <w:rPr>
                <w:sz w:val="22"/>
              </w:rPr>
              <w:tab/>
            </w:r>
            <w:r>
              <w:rPr>
                <w:spacing w:val="-2"/>
                <w:sz w:val="22"/>
              </w:rPr>
              <w:t>subjekata</w:t>
            </w:r>
            <w:r>
              <w:rPr>
                <w:sz w:val="22"/>
              </w:rPr>
              <w:tab/>
            </w:r>
            <w:r>
              <w:rPr>
                <w:spacing w:val="-10"/>
                <w:sz w:val="22"/>
              </w:rPr>
              <w:t>u</w:t>
            </w:r>
            <w:r>
              <w:rPr>
                <w:sz w:val="22"/>
              </w:rPr>
              <w:tab/>
            </w:r>
            <w:r>
              <w:rPr>
                <w:spacing w:val="-2"/>
                <w:sz w:val="22"/>
              </w:rPr>
              <w:t>organskoj proizvodnji;</w:t>
            </w:r>
          </w:p>
          <w:p>
            <w:pPr>
              <w:pStyle w:val="TableParagraph"/>
              <w:numPr>
                <w:ilvl w:val="0"/>
                <w:numId w:val="34"/>
              </w:numPr>
              <w:tabs>
                <w:tab w:pos="467" w:val="left" w:leader="none"/>
              </w:tabs>
              <w:spacing w:line="228" w:lineRule="auto" w:before="13" w:after="0"/>
              <w:ind w:left="467" w:right="165" w:hanging="361"/>
              <w:jc w:val="left"/>
              <w:rPr>
                <w:sz w:val="22"/>
              </w:rPr>
            </w:pPr>
            <w:r>
              <w:rPr>
                <w:sz w:val="22"/>
              </w:rPr>
              <w:t>Vodi</w:t>
            </w:r>
            <w:r>
              <w:rPr>
                <w:spacing w:val="4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rješenje</w:t>
            </w:r>
            <w:r>
              <w:rPr>
                <w:spacing w:val="40"/>
                <w:sz w:val="22"/>
              </w:rPr>
              <w:t> </w:t>
            </w:r>
            <w:r>
              <w:rPr>
                <w:sz w:val="22"/>
              </w:rPr>
              <w:t>u skladu sa Zakonom o upravnom postupku;</w:t>
            </w:r>
          </w:p>
          <w:p>
            <w:pPr>
              <w:pStyle w:val="TableParagraph"/>
              <w:numPr>
                <w:ilvl w:val="0"/>
                <w:numId w:val="34"/>
              </w:numPr>
              <w:tabs>
                <w:tab w:pos="467" w:val="left" w:leader="none"/>
                <w:tab w:pos="1531" w:val="left" w:leader="none"/>
                <w:tab w:pos="1896" w:val="left" w:leader="none"/>
                <w:tab w:pos="2776" w:val="left" w:leader="none"/>
                <w:tab w:pos="3849" w:val="left" w:leader="none"/>
                <w:tab w:pos="4413" w:val="left" w:leader="none"/>
              </w:tabs>
              <w:spacing w:line="228" w:lineRule="auto" w:before="14" w:after="0"/>
              <w:ind w:left="467" w:right="167"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4"/>
                <w:sz w:val="22"/>
              </w:rPr>
              <w:t>nalog </w:t>
            </w:r>
            <w:r>
              <w:rPr>
                <w:spacing w:val="-2"/>
                <w:sz w:val="22"/>
              </w:rPr>
              <w:t>pretpostavljenog/e.</w:t>
            </w:r>
          </w:p>
        </w:tc>
      </w:tr>
      <w:tr>
        <w:trPr>
          <w:trHeight w:val="6437" w:hRule="atLeast"/>
        </w:trPr>
        <w:tc>
          <w:tcPr>
            <w:tcW w:w="797" w:type="dxa"/>
            <w:tcBorders>
              <w:top w:val="nil"/>
              <w:bottom w:val="single" w:sz="18" w:space="0" w:color="000000"/>
            </w:tcBorders>
          </w:tcPr>
          <w:p>
            <w:pPr>
              <w:pStyle w:val="TableParagraph"/>
              <w:ind w:left="0"/>
              <w:rPr>
                <w:rFonts w:ascii="Times New Roman"/>
                <w:sz w:val="22"/>
              </w:rPr>
            </w:pPr>
          </w:p>
        </w:tc>
        <w:tc>
          <w:tcPr>
            <w:tcW w:w="3127" w:type="dxa"/>
            <w:tcBorders>
              <w:top w:val="nil"/>
              <w:bottom w:val="single" w:sz="18" w:space="0" w:color="000000"/>
            </w:tcBorders>
          </w:tcPr>
          <w:p>
            <w:pPr>
              <w:pStyle w:val="TableParagraph"/>
              <w:numPr>
                <w:ilvl w:val="0"/>
                <w:numId w:val="35"/>
              </w:numPr>
              <w:tabs>
                <w:tab w:pos="465" w:val="left" w:leader="none"/>
              </w:tabs>
              <w:spacing w:line="235" w:lineRule="auto" w:before="104"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35"/>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35"/>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5"/>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bottom w:val="single" w:sz="18" w:space="0" w:color="000000"/>
            </w:tcBorders>
          </w:tcPr>
          <w:p>
            <w:pPr>
              <w:pStyle w:val="TableParagraph"/>
              <w:ind w:left="0"/>
              <w:rPr>
                <w:rFonts w:ascii="Times New Roman"/>
                <w:sz w:val="22"/>
              </w:rPr>
            </w:pPr>
          </w:p>
        </w:tc>
        <w:tc>
          <w:tcPr>
            <w:tcW w:w="5148" w:type="dxa"/>
            <w:vMerge/>
            <w:tcBorders>
              <w:top w:val="nil"/>
              <w:bottom w:val="single" w:sz="18" w:space="0" w:color="000000"/>
            </w:tcBorders>
          </w:tcPr>
          <w:p>
            <w:pPr>
              <w:rPr>
                <w:sz w:val="2"/>
                <w:szCs w:val="2"/>
              </w:rPr>
            </w:pPr>
          </w:p>
        </w:tc>
      </w:tr>
      <w:tr>
        <w:trPr>
          <w:trHeight w:val="244" w:hRule="atLeast"/>
        </w:trPr>
        <w:tc>
          <w:tcPr>
            <w:tcW w:w="10065" w:type="dxa"/>
            <w:gridSpan w:val="4"/>
            <w:shd w:val="clear" w:color="auto" w:fill="9CC2E4"/>
          </w:tcPr>
          <w:p>
            <w:pPr>
              <w:pStyle w:val="TableParagraph"/>
              <w:spacing w:line="225" w:lineRule="exact"/>
              <w:ind w:left="3259"/>
              <w:rPr>
                <w:rFonts w:ascii="Arial" w:hAnsi="Arial"/>
                <w:b/>
                <w:sz w:val="22"/>
              </w:rPr>
            </w:pPr>
            <w:r>
              <w:rPr>
                <w:rFonts w:ascii="Arial" w:hAnsi="Arial"/>
                <w:b/>
                <w:sz w:val="22"/>
              </w:rPr>
              <w:t>1.4.</w:t>
            </w:r>
            <w:r>
              <w:rPr>
                <w:rFonts w:ascii="Arial" w:hAnsi="Arial"/>
                <w:b/>
                <w:spacing w:val="-7"/>
                <w:sz w:val="22"/>
              </w:rPr>
              <w:t> </w:t>
            </w:r>
            <w:r>
              <w:rPr>
                <w:rFonts w:ascii="Arial" w:hAnsi="Arial"/>
                <w:b/>
                <w:sz w:val="22"/>
              </w:rPr>
              <w:t>Direkcija</w:t>
            </w:r>
            <w:r>
              <w:rPr>
                <w:rFonts w:ascii="Arial" w:hAnsi="Arial"/>
                <w:b/>
                <w:spacing w:val="-6"/>
                <w:sz w:val="22"/>
              </w:rPr>
              <w:t> </w:t>
            </w:r>
            <w:r>
              <w:rPr>
                <w:rFonts w:ascii="Arial" w:hAnsi="Arial"/>
                <w:b/>
                <w:sz w:val="22"/>
              </w:rPr>
              <w:t>za</w:t>
            </w:r>
            <w:r>
              <w:rPr>
                <w:rFonts w:ascii="Arial" w:hAnsi="Arial"/>
                <w:b/>
                <w:spacing w:val="-8"/>
                <w:sz w:val="22"/>
              </w:rPr>
              <w:t> </w:t>
            </w:r>
            <w:r>
              <w:rPr>
                <w:rFonts w:ascii="Arial" w:hAnsi="Arial"/>
                <w:b/>
                <w:sz w:val="22"/>
              </w:rPr>
              <w:t>zemljišnu</w:t>
            </w:r>
            <w:r>
              <w:rPr>
                <w:rFonts w:ascii="Arial" w:hAnsi="Arial"/>
                <w:b/>
                <w:spacing w:val="-5"/>
                <w:sz w:val="22"/>
              </w:rPr>
              <w:t> </w:t>
            </w:r>
            <w:r>
              <w:rPr>
                <w:rFonts w:ascii="Arial" w:hAnsi="Arial"/>
                <w:b/>
                <w:spacing w:val="-2"/>
                <w:sz w:val="22"/>
              </w:rPr>
              <w:t>politiku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22.</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48" w:type="dxa"/>
            <w:vMerge w:val="restart"/>
          </w:tcPr>
          <w:p>
            <w:pPr>
              <w:pStyle w:val="TableParagraph"/>
              <w:numPr>
                <w:ilvl w:val="0"/>
                <w:numId w:val="36"/>
              </w:numPr>
              <w:tabs>
                <w:tab w:pos="467" w:val="left" w:leader="none"/>
              </w:tabs>
              <w:spacing w:line="235" w:lineRule="auto" w:before="5" w:after="0"/>
              <w:ind w:left="467" w:right="165" w:hanging="361"/>
              <w:jc w:val="both"/>
              <w:rPr>
                <w:sz w:val="22"/>
              </w:rPr>
            </w:pPr>
            <w:r>
              <w:rPr>
                <w:sz w:val="22"/>
              </w:rPr>
              <w:t>Upravlja,</w:t>
            </w:r>
            <w:r>
              <w:rPr>
                <w:spacing w:val="-9"/>
                <w:sz w:val="22"/>
              </w:rPr>
              <w:t> </w:t>
            </w:r>
            <w:r>
              <w:rPr>
                <w:sz w:val="22"/>
              </w:rPr>
              <w:t>rukovodi</w:t>
            </w:r>
            <w:r>
              <w:rPr>
                <w:spacing w:val="-8"/>
                <w:sz w:val="22"/>
              </w:rPr>
              <w:t> </w:t>
            </w:r>
            <w:r>
              <w:rPr>
                <w:sz w:val="22"/>
              </w:rPr>
              <w:t>i</w:t>
            </w:r>
            <w:r>
              <w:rPr>
                <w:spacing w:val="-11"/>
                <w:sz w:val="22"/>
              </w:rPr>
              <w:t> </w:t>
            </w:r>
            <w:r>
              <w:rPr>
                <w:sz w:val="22"/>
              </w:rPr>
              <w:t>koordinira</w:t>
            </w:r>
            <w:r>
              <w:rPr>
                <w:spacing w:val="-8"/>
                <w:sz w:val="22"/>
              </w:rPr>
              <w:t> </w:t>
            </w:r>
            <w:r>
              <w:rPr>
                <w:sz w:val="22"/>
              </w:rPr>
              <w:t>radom</w:t>
            </w:r>
            <w:r>
              <w:rPr>
                <w:spacing w:val="-9"/>
                <w:sz w:val="22"/>
              </w:rPr>
              <w:t> </w:t>
            </w:r>
            <w:r>
              <w:rPr>
                <w:sz w:val="22"/>
              </w:rPr>
              <w:t>Direkcije i obavlja najsloženije poslove iz djelokruga rada Direkcije;</w:t>
            </w:r>
          </w:p>
          <w:p>
            <w:pPr>
              <w:pStyle w:val="TableParagraph"/>
              <w:numPr>
                <w:ilvl w:val="0"/>
                <w:numId w:val="36"/>
              </w:numPr>
              <w:tabs>
                <w:tab w:pos="467" w:val="left" w:leader="none"/>
              </w:tabs>
              <w:spacing w:line="235" w:lineRule="auto" w:before="5" w:after="0"/>
              <w:ind w:left="467" w:right="164" w:hanging="361"/>
              <w:jc w:val="both"/>
              <w:rPr>
                <w:sz w:val="22"/>
              </w:rPr>
            </w:pPr>
            <w:r>
              <w:rPr>
                <w:sz w:val="22"/>
              </w:rPr>
              <w:t>učestvuje u izradi analiza, programa i informacija koje služe kao stručni osnov za uspostavljanje razvojne politike važne za oblast upravljanja poljoprivrednim zemljištem;</w:t>
            </w:r>
          </w:p>
          <w:p>
            <w:pPr>
              <w:pStyle w:val="TableParagraph"/>
              <w:numPr>
                <w:ilvl w:val="0"/>
                <w:numId w:val="36"/>
              </w:numPr>
              <w:tabs>
                <w:tab w:pos="467" w:val="left" w:leader="none"/>
              </w:tabs>
              <w:spacing w:line="232" w:lineRule="auto" w:before="10" w:after="0"/>
              <w:ind w:left="467" w:right="166" w:hanging="361"/>
              <w:jc w:val="both"/>
              <w:rPr>
                <w:sz w:val="22"/>
              </w:rPr>
            </w:pPr>
            <w:r>
              <w:rPr>
                <w:sz w:val="22"/>
              </w:rPr>
              <w:t>odgovara</w:t>
            </w:r>
            <w:r>
              <w:rPr>
                <w:spacing w:val="-15"/>
                <w:sz w:val="22"/>
              </w:rPr>
              <w:t> </w:t>
            </w:r>
            <w:r>
              <w:rPr>
                <w:sz w:val="22"/>
              </w:rPr>
              <w:t>za</w:t>
            </w:r>
            <w:r>
              <w:rPr>
                <w:spacing w:val="-15"/>
                <w:sz w:val="22"/>
              </w:rPr>
              <w:t> </w:t>
            </w:r>
            <w:r>
              <w:rPr>
                <w:sz w:val="22"/>
              </w:rPr>
              <w:t>zakonito,</w:t>
            </w:r>
            <w:r>
              <w:rPr>
                <w:spacing w:val="-14"/>
                <w:sz w:val="22"/>
              </w:rPr>
              <w:t> </w:t>
            </w:r>
            <w:r>
              <w:rPr>
                <w:sz w:val="22"/>
              </w:rPr>
              <w:t>blagovremeno,</w:t>
            </w:r>
            <w:r>
              <w:rPr>
                <w:spacing w:val="-14"/>
                <w:sz w:val="22"/>
              </w:rPr>
              <w:t> </w:t>
            </w:r>
            <w:r>
              <w:rPr>
                <w:sz w:val="22"/>
              </w:rPr>
              <w:t>pravilno i efikasno obavljanje poslova iz djelokruga rada Direkcije;</w:t>
            </w:r>
          </w:p>
          <w:p>
            <w:pPr>
              <w:pStyle w:val="TableParagraph"/>
              <w:numPr>
                <w:ilvl w:val="0"/>
                <w:numId w:val="36"/>
              </w:numPr>
              <w:tabs>
                <w:tab w:pos="466" w:val="left" w:leader="none"/>
              </w:tabs>
              <w:spacing w:line="263" w:lineRule="exact" w:before="3" w:after="0"/>
              <w:ind w:left="466" w:right="0" w:hanging="360"/>
              <w:jc w:val="both"/>
              <w:rPr>
                <w:sz w:val="22"/>
              </w:rPr>
            </w:pPr>
            <w:r>
              <w:rPr>
                <w:spacing w:val="-4"/>
                <w:sz w:val="22"/>
              </w:rPr>
              <w:t>raspoređuje poslove</w:t>
            </w:r>
            <w:r>
              <w:rPr>
                <w:spacing w:val="-3"/>
                <w:sz w:val="22"/>
              </w:rPr>
              <w:t> </w:t>
            </w:r>
            <w:r>
              <w:rPr>
                <w:spacing w:val="-4"/>
                <w:sz w:val="22"/>
              </w:rPr>
              <w:t>na</w:t>
            </w:r>
            <w:r>
              <w:rPr>
                <w:spacing w:val="-3"/>
                <w:sz w:val="22"/>
              </w:rPr>
              <w:t> </w:t>
            </w:r>
            <w:r>
              <w:rPr>
                <w:spacing w:val="-4"/>
                <w:sz w:val="22"/>
              </w:rPr>
              <w:t>neposredne izvršioce;</w:t>
            </w:r>
          </w:p>
          <w:p>
            <w:pPr>
              <w:pStyle w:val="TableParagraph"/>
              <w:numPr>
                <w:ilvl w:val="0"/>
                <w:numId w:val="36"/>
              </w:numPr>
              <w:tabs>
                <w:tab w:pos="466" w:val="left" w:leader="none"/>
              </w:tabs>
              <w:spacing w:line="257" w:lineRule="exact" w:before="0" w:after="0"/>
              <w:ind w:left="466" w:right="0" w:hanging="360"/>
              <w:jc w:val="both"/>
              <w:rPr>
                <w:sz w:val="22"/>
              </w:rPr>
            </w:pPr>
            <w:r>
              <w:rPr>
                <w:sz w:val="22"/>
              </w:rPr>
              <w:t>priprema</w:t>
            </w:r>
            <w:r>
              <w:rPr>
                <w:spacing w:val="-9"/>
                <w:sz w:val="22"/>
              </w:rPr>
              <w:t> </w:t>
            </w:r>
            <w:r>
              <w:rPr>
                <w:sz w:val="22"/>
              </w:rPr>
              <w:t>zakone</w:t>
            </w:r>
            <w:r>
              <w:rPr>
                <w:spacing w:val="-7"/>
                <w:sz w:val="22"/>
              </w:rPr>
              <w:t> </w:t>
            </w:r>
            <w:r>
              <w:rPr>
                <w:sz w:val="22"/>
              </w:rPr>
              <w:t>i</w:t>
            </w:r>
            <w:r>
              <w:rPr>
                <w:spacing w:val="-5"/>
                <w:sz w:val="22"/>
              </w:rPr>
              <w:t> </w:t>
            </w:r>
            <w:r>
              <w:rPr>
                <w:sz w:val="22"/>
              </w:rPr>
              <w:t>podzakonske</w:t>
            </w:r>
            <w:r>
              <w:rPr>
                <w:spacing w:val="-5"/>
                <w:sz w:val="22"/>
              </w:rPr>
              <w:t> </w:t>
            </w:r>
            <w:r>
              <w:rPr>
                <w:spacing w:val="-4"/>
                <w:sz w:val="22"/>
              </w:rPr>
              <w:t>akte;</w:t>
            </w:r>
          </w:p>
          <w:p>
            <w:pPr>
              <w:pStyle w:val="TableParagraph"/>
              <w:numPr>
                <w:ilvl w:val="0"/>
                <w:numId w:val="36"/>
              </w:numPr>
              <w:tabs>
                <w:tab w:pos="467" w:val="left" w:leader="none"/>
              </w:tabs>
              <w:spacing w:line="228" w:lineRule="auto" w:before="5" w:after="0"/>
              <w:ind w:left="467" w:right="167" w:hanging="361"/>
              <w:jc w:val="both"/>
              <w:rPr>
                <w:sz w:val="22"/>
              </w:rPr>
            </w:pPr>
            <w:r>
              <w:rPr>
                <w:sz w:val="22"/>
              </w:rPr>
              <w:t>obavlja i druge poslove po nalogu </w:t>
            </w:r>
            <w:r>
              <w:rPr>
                <w:spacing w:val="-2"/>
                <w:sz w:val="22"/>
              </w:rPr>
              <w:t>pretpostavljenog/e.</w:t>
            </w:r>
          </w:p>
        </w:tc>
      </w:tr>
      <w:tr>
        <w:trPr>
          <w:trHeight w:val="695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7"/>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7"/>
              </w:numPr>
              <w:tabs>
                <w:tab w:pos="465" w:val="left" w:leader="none"/>
              </w:tabs>
              <w:spacing w:line="228" w:lineRule="auto" w:before="15"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37"/>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7"/>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48"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23.</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40"/>
                <w:sz w:val="22"/>
              </w:rPr>
              <w:t> </w:t>
            </w:r>
            <w:r>
              <w:rPr>
                <w:rFonts w:ascii="Arial" w:hAnsi="Arial"/>
                <w:b/>
                <w:sz w:val="22"/>
              </w:rPr>
              <w:t>savjetnik/ca</w:t>
            </w:r>
            <w:r>
              <w:rPr>
                <w:rFonts w:ascii="Arial" w:hAnsi="Arial"/>
                <w:b/>
                <w:spacing w:val="40"/>
                <w:sz w:val="22"/>
              </w:rPr>
              <w:t> </w:t>
            </w:r>
            <w:r>
              <w:rPr>
                <w:rFonts w:ascii="Arial" w:hAnsi="Arial"/>
                <w:b/>
                <w:sz w:val="22"/>
              </w:rPr>
              <w:t>I za poljoprivredno zemljište</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38"/>
              </w:numPr>
              <w:tabs>
                <w:tab w:pos="467" w:val="left" w:leader="none"/>
              </w:tabs>
              <w:spacing w:line="237" w:lineRule="auto" w:before="5" w:after="0"/>
              <w:ind w:left="467" w:right="76" w:hanging="361"/>
              <w:jc w:val="both"/>
              <w:rPr>
                <w:sz w:val="22"/>
              </w:rPr>
            </w:pPr>
            <w:r>
              <w:rPr>
                <w:sz w:val="22"/>
              </w:rPr>
              <w:t>Učestvuje u izradi nacrta propisa iz oblasti poljoprivrednog zemljišta, učestvuje u izradi planskih dokumenata, nadzire i vrednuje njihovo sprovođenje te predlaže izmjene i dopune istih;</w:t>
            </w:r>
          </w:p>
          <w:p>
            <w:pPr>
              <w:pStyle w:val="TableParagraph"/>
              <w:numPr>
                <w:ilvl w:val="0"/>
                <w:numId w:val="38"/>
              </w:numPr>
              <w:tabs>
                <w:tab w:pos="467" w:val="left" w:leader="none"/>
              </w:tabs>
              <w:spacing w:line="232" w:lineRule="auto" w:before="4" w:after="0"/>
              <w:ind w:left="467" w:right="75" w:hanging="361"/>
              <w:jc w:val="both"/>
              <w:rPr>
                <w:sz w:val="22"/>
              </w:rPr>
            </w:pPr>
            <w:r>
              <w:rPr>
                <w:sz w:val="22"/>
              </w:rPr>
              <w:t>izvršava propise iz područja politike poljoprivrednog zemljišta, nadzire i vrednuje njihovo sprovođenje;</w:t>
            </w:r>
          </w:p>
          <w:p>
            <w:pPr>
              <w:pStyle w:val="TableParagraph"/>
              <w:numPr>
                <w:ilvl w:val="0"/>
                <w:numId w:val="38"/>
              </w:numPr>
              <w:tabs>
                <w:tab w:pos="467" w:val="left" w:leader="none"/>
              </w:tabs>
              <w:spacing w:line="235" w:lineRule="auto" w:before="8" w:after="0"/>
              <w:ind w:left="467" w:right="79" w:hanging="361"/>
              <w:jc w:val="both"/>
              <w:rPr>
                <w:sz w:val="22"/>
              </w:rPr>
            </w:pPr>
            <w:r>
              <w:rPr>
                <w:sz w:val="22"/>
              </w:rPr>
              <w:t>predlaže programe podsticajnih mjera, prati </w:t>
            </w:r>
            <w:r>
              <w:rPr>
                <w:spacing w:val="-6"/>
                <w:sz w:val="22"/>
              </w:rPr>
              <w:t>realizaciju istih i korišćenje sredstava uloženih </w:t>
            </w:r>
            <w:r>
              <w:rPr>
                <w:sz w:val="22"/>
              </w:rPr>
              <w:t>za te svrhe;</w:t>
            </w:r>
          </w:p>
          <w:p>
            <w:pPr>
              <w:pStyle w:val="TableParagraph"/>
              <w:numPr>
                <w:ilvl w:val="0"/>
                <w:numId w:val="38"/>
              </w:numPr>
              <w:tabs>
                <w:tab w:pos="467" w:val="left" w:leader="none"/>
              </w:tabs>
              <w:spacing w:line="235" w:lineRule="auto" w:before="4" w:after="0"/>
              <w:ind w:left="467" w:right="74" w:hanging="361"/>
              <w:jc w:val="both"/>
              <w:rPr>
                <w:sz w:val="22"/>
              </w:rPr>
            </w:pPr>
            <w:r>
              <w:rPr>
                <w:sz w:val="22"/>
              </w:rPr>
              <w:t>prati zakonodavstvo i standarde EU i međunarodno zakonodavstvo i standarde u oblasti uređenja, grupisanja i zaštite poljoprivrednog zemljišta;</w:t>
            </w:r>
          </w:p>
          <w:p>
            <w:pPr>
              <w:pStyle w:val="TableParagraph"/>
              <w:numPr>
                <w:ilvl w:val="0"/>
                <w:numId w:val="38"/>
              </w:numPr>
              <w:tabs>
                <w:tab w:pos="467" w:val="left" w:leader="none"/>
                <w:tab w:pos="2685" w:val="left" w:leader="none"/>
                <w:tab w:pos="4314" w:val="left" w:leader="none"/>
              </w:tabs>
              <w:spacing w:line="237" w:lineRule="auto" w:before="6" w:after="0"/>
              <w:ind w:left="467" w:right="77" w:hanging="361"/>
              <w:jc w:val="both"/>
              <w:rPr>
                <w:sz w:val="22"/>
              </w:rPr>
            </w:pPr>
            <w:r>
              <w:rPr>
                <w:sz w:val="22"/>
              </w:rPr>
              <w:t>prati sprovođenje i uticaj politika podrške za </w:t>
            </w:r>
            <w:r>
              <w:rPr>
                <w:spacing w:val="-2"/>
                <w:sz w:val="22"/>
              </w:rPr>
              <w:t>uređenje</w:t>
            </w:r>
            <w:r>
              <w:rPr>
                <w:spacing w:val="-14"/>
                <w:sz w:val="22"/>
              </w:rPr>
              <w:t> </w:t>
            </w:r>
            <w:r>
              <w:rPr>
                <w:spacing w:val="-2"/>
                <w:sz w:val="22"/>
              </w:rPr>
              <w:t>poljoprivrednog</w:t>
            </w:r>
            <w:r>
              <w:rPr>
                <w:spacing w:val="-13"/>
                <w:sz w:val="22"/>
              </w:rPr>
              <w:t> </w:t>
            </w:r>
            <w:r>
              <w:rPr>
                <w:spacing w:val="-2"/>
                <w:sz w:val="22"/>
              </w:rPr>
              <w:t>zemljišta,</w:t>
            </w:r>
            <w:r>
              <w:rPr>
                <w:spacing w:val="-13"/>
                <w:sz w:val="22"/>
              </w:rPr>
              <w:t> </w:t>
            </w:r>
            <w:r>
              <w:rPr>
                <w:spacing w:val="-2"/>
                <w:sz w:val="22"/>
              </w:rPr>
              <w:t>grupisanje poljoprivrednog</w:t>
            </w:r>
            <w:r>
              <w:rPr>
                <w:sz w:val="22"/>
              </w:rPr>
              <w:tab/>
            </w:r>
            <w:r>
              <w:rPr>
                <w:spacing w:val="-2"/>
                <w:sz w:val="22"/>
              </w:rPr>
              <w:t>zemljišta,</w:t>
            </w:r>
            <w:r>
              <w:rPr>
                <w:sz w:val="22"/>
              </w:rPr>
              <w:tab/>
            </w:r>
            <w:r>
              <w:rPr>
                <w:spacing w:val="-2"/>
                <w:sz w:val="22"/>
              </w:rPr>
              <w:t>zaštitu </w:t>
            </w:r>
            <w:r>
              <w:rPr>
                <w:sz w:val="22"/>
              </w:rPr>
              <w:t>poljoprivrednog zemljišta, i redovno priprema izvještaje o njima;</w:t>
            </w:r>
          </w:p>
          <w:p>
            <w:pPr>
              <w:pStyle w:val="TableParagraph"/>
              <w:numPr>
                <w:ilvl w:val="0"/>
                <w:numId w:val="38"/>
              </w:numPr>
              <w:tabs>
                <w:tab w:pos="467" w:val="left" w:leader="none"/>
              </w:tabs>
              <w:spacing w:line="228" w:lineRule="auto" w:before="9" w:after="0"/>
              <w:ind w:left="467" w:right="75" w:hanging="361"/>
              <w:jc w:val="both"/>
              <w:rPr>
                <w:sz w:val="22"/>
              </w:rPr>
            </w:pPr>
            <w:r>
              <w:rPr>
                <w:sz w:val="22"/>
              </w:rPr>
              <w:t>vodi upravni postupak i donosi rješenje u skladu sa Zakonom o upravnom postupku;</w:t>
            </w:r>
          </w:p>
          <w:p>
            <w:pPr>
              <w:pStyle w:val="TableParagraph"/>
              <w:numPr>
                <w:ilvl w:val="0"/>
                <w:numId w:val="38"/>
              </w:numPr>
              <w:tabs>
                <w:tab w:pos="467" w:val="left" w:leader="none"/>
                <w:tab w:pos="1962" w:val="left" w:leader="none"/>
                <w:tab w:pos="3384" w:val="left" w:leader="none"/>
                <w:tab w:pos="4291" w:val="left" w:leader="none"/>
              </w:tabs>
              <w:spacing w:line="228" w:lineRule="auto" w:before="13" w:after="0"/>
              <w:ind w:left="467" w:right="76" w:hanging="361"/>
              <w:jc w:val="both"/>
              <w:rPr>
                <w:sz w:val="22"/>
              </w:rPr>
            </w:pPr>
            <w:r>
              <w:rPr>
                <w:spacing w:val="-2"/>
                <w:sz w:val="22"/>
              </w:rPr>
              <w:t>sprovodi</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1378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9"/>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9"/>
              </w:numPr>
              <w:tabs>
                <w:tab w:pos="465" w:val="left" w:leader="none"/>
              </w:tabs>
              <w:spacing w:line="228" w:lineRule="auto" w:before="14"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39"/>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9"/>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24.</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poljoprivredno zemljište</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40"/>
              </w:numPr>
              <w:tabs>
                <w:tab w:pos="467" w:val="left" w:leader="none"/>
              </w:tabs>
              <w:spacing w:line="237" w:lineRule="auto" w:before="5" w:after="0"/>
              <w:ind w:left="467" w:right="76" w:hanging="361"/>
              <w:jc w:val="both"/>
              <w:rPr>
                <w:sz w:val="22"/>
              </w:rPr>
            </w:pPr>
            <w:r>
              <w:rPr>
                <w:sz w:val="22"/>
              </w:rPr>
              <w:t>Učestvuje u izradi nacrta propisa iz oblasti poljoprivrednog zemljišta, izrađuje planska dokumente, nadzire i vrednuje njihovo sprovođenje te predlaže izmjene i dopune </w:t>
            </w:r>
            <w:r>
              <w:rPr>
                <w:spacing w:val="-2"/>
                <w:sz w:val="22"/>
              </w:rPr>
              <w:t>istih;</w:t>
            </w:r>
          </w:p>
          <w:p>
            <w:pPr>
              <w:pStyle w:val="TableParagraph"/>
              <w:numPr>
                <w:ilvl w:val="0"/>
                <w:numId w:val="40"/>
              </w:numPr>
              <w:tabs>
                <w:tab w:pos="467" w:val="left" w:leader="none"/>
              </w:tabs>
              <w:spacing w:line="228" w:lineRule="auto" w:before="9" w:after="0"/>
              <w:ind w:left="467" w:right="77" w:hanging="361"/>
              <w:jc w:val="both"/>
              <w:rPr>
                <w:sz w:val="22"/>
              </w:rPr>
            </w:pPr>
            <w:r>
              <w:rPr>
                <w:sz w:val="22"/>
              </w:rPr>
              <w:t>vodi geografski informacioni sistem o poljoprivrednom zemljištu;</w:t>
            </w:r>
          </w:p>
          <w:p>
            <w:pPr>
              <w:pStyle w:val="TableParagraph"/>
              <w:numPr>
                <w:ilvl w:val="0"/>
                <w:numId w:val="40"/>
              </w:numPr>
              <w:tabs>
                <w:tab w:pos="467" w:val="left" w:leader="none"/>
              </w:tabs>
              <w:spacing w:line="232" w:lineRule="auto" w:before="9" w:after="0"/>
              <w:ind w:left="467" w:right="76" w:hanging="361"/>
              <w:jc w:val="both"/>
              <w:rPr>
                <w:sz w:val="22"/>
              </w:rPr>
            </w:pPr>
            <w:r>
              <w:rPr>
                <w:sz w:val="22"/>
              </w:rPr>
              <w:t>izvršava propise iz područja politike poljoprivrednog zemljišta, nadzire i vrednuje njihovo sprovođenje;</w:t>
            </w:r>
          </w:p>
          <w:p>
            <w:pPr>
              <w:pStyle w:val="TableParagraph"/>
              <w:numPr>
                <w:ilvl w:val="0"/>
                <w:numId w:val="40"/>
              </w:numPr>
              <w:tabs>
                <w:tab w:pos="467" w:val="left" w:leader="none"/>
              </w:tabs>
              <w:spacing w:line="232" w:lineRule="auto" w:before="12" w:after="0"/>
              <w:ind w:left="467" w:right="79" w:hanging="361"/>
              <w:jc w:val="both"/>
              <w:rPr>
                <w:sz w:val="22"/>
              </w:rPr>
            </w:pPr>
            <w:r>
              <w:rPr>
                <w:sz w:val="22"/>
              </w:rPr>
              <w:t>predlaže programe podsticajnih mjera, prati </w:t>
            </w:r>
            <w:r>
              <w:rPr>
                <w:spacing w:val="-6"/>
                <w:sz w:val="22"/>
              </w:rPr>
              <w:t>realizaciju istih i korišćenje sredstava uloženih </w:t>
            </w:r>
            <w:r>
              <w:rPr>
                <w:sz w:val="22"/>
              </w:rPr>
              <w:t>za te svrhe;</w:t>
            </w:r>
          </w:p>
          <w:p>
            <w:pPr>
              <w:pStyle w:val="TableParagraph"/>
              <w:numPr>
                <w:ilvl w:val="0"/>
                <w:numId w:val="40"/>
              </w:numPr>
              <w:tabs>
                <w:tab w:pos="467" w:val="left" w:leader="none"/>
              </w:tabs>
              <w:spacing w:line="235" w:lineRule="auto" w:before="7" w:after="0"/>
              <w:ind w:left="467" w:right="76" w:hanging="361"/>
              <w:jc w:val="both"/>
              <w:rPr>
                <w:sz w:val="22"/>
              </w:rPr>
            </w:pPr>
            <w:r>
              <w:rPr>
                <w:sz w:val="22"/>
              </w:rPr>
              <w:t>prati zakonodavstvo i standarde EU i međunarodno zakonodavstvo i standarde u oblasti uređenja, ukrupnjavanja i zaštite poljoprivrednog zemljišta;</w:t>
            </w:r>
          </w:p>
          <w:p>
            <w:pPr>
              <w:pStyle w:val="TableParagraph"/>
              <w:numPr>
                <w:ilvl w:val="0"/>
                <w:numId w:val="40"/>
              </w:numPr>
              <w:tabs>
                <w:tab w:pos="466" w:val="left" w:leader="none"/>
              </w:tabs>
              <w:spacing w:line="263" w:lineRule="exact" w:before="5" w:after="0"/>
              <w:ind w:left="466" w:right="0" w:hanging="360"/>
              <w:jc w:val="both"/>
              <w:rPr>
                <w:sz w:val="22"/>
              </w:rPr>
            </w:pPr>
            <w:r>
              <w:rPr>
                <w:spacing w:val="-4"/>
                <w:sz w:val="22"/>
              </w:rPr>
              <w:t>učestvuje u</w:t>
            </w:r>
            <w:r>
              <w:rPr>
                <w:spacing w:val="-5"/>
                <w:sz w:val="22"/>
              </w:rPr>
              <w:t> </w:t>
            </w:r>
            <w:r>
              <w:rPr>
                <w:spacing w:val="-4"/>
                <w:sz w:val="22"/>
              </w:rPr>
              <w:t>pripremi</w:t>
            </w:r>
            <w:r>
              <w:rPr>
                <w:spacing w:val="-3"/>
                <w:sz w:val="22"/>
              </w:rPr>
              <w:t> </w:t>
            </w:r>
            <w:r>
              <w:rPr>
                <w:spacing w:val="-4"/>
                <w:sz w:val="22"/>
              </w:rPr>
              <w:t>propisa</w:t>
            </w:r>
            <w:r>
              <w:rPr>
                <w:spacing w:val="-3"/>
                <w:sz w:val="22"/>
              </w:rPr>
              <w:t> </w:t>
            </w:r>
            <w:r>
              <w:rPr>
                <w:spacing w:val="-4"/>
                <w:sz w:val="22"/>
              </w:rPr>
              <w:t>iz</w:t>
            </w:r>
            <w:r>
              <w:rPr>
                <w:spacing w:val="-5"/>
                <w:sz w:val="22"/>
              </w:rPr>
              <w:t> </w:t>
            </w:r>
            <w:r>
              <w:rPr>
                <w:spacing w:val="-4"/>
                <w:sz w:val="22"/>
              </w:rPr>
              <w:t>ove</w:t>
            </w:r>
            <w:r>
              <w:rPr>
                <w:spacing w:val="-3"/>
                <w:sz w:val="22"/>
              </w:rPr>
              <w:t> </w:t>
            </w:r>
            <w:r>
              <w:rPr>
                <w:spacing w:val="-4"/>
                <w:sz w:val="22"/>
              </w:rPr>
              <w:t>oblasti;</w:t>
            </w:r>
          </w:p>
          <w:p>
            <w:pPr>
              <w:pStyle w:val="TableParagraph"/>
              <w:numPr>
                <w:ilvl w:val="0"/>
                <w:numId w:val="40"/>
              </w:numPr>
              <w:tabs>
                <w:tab w:pos="467" w:val="left" w:leader="none"/>
              </w:tabs>
              <w:spacing w:line="237" w:lineRule="auto" w:before="0" w:after="0"/>
              <w:ind w:left="467" w:right="73" w:hanging="361"/>
              <w:jc w:val="both"/>
              <w:rPr>
                <w:sz w:val="22"/>
              </w:rPr>
            </w:pPr>
            <w:r>
              <w:rPr>
                <w:sz w:val="22"/>
              </w:rPr>
              <w:t>prati sprovođenje i uticaj politika podrške za uređenje poljoprivrednog zemljišta, ukrupnjavanje poljoprivrednog zemljišta, zaštitu poljoprivrednog zemljišta, i redovno priprema</w:t>
            </w:r>
            <w:r>
              <w:rPr>
                <w:spacing w:val="40"/>
                <w:sz w:val="22"/>
              </w:rPr>
              <w:t> </w:t>
            </w:r>
            <w:r>
              <w:rPr>
                <w:sz w:val="22"/>
              </w:rPr>
              <w:t>izvještaje o njima;</w:t>
            </w:r>
          </w:p>
          <w:p>
            <w:pPr>
              <w:pStyle w:val="TableParagraph"/>
              <w:numPr>
                <w:ilvl w:val="0"/>
                <w:numId w:val="40"/>
              </w:numPr>
              <w:tabs>
                <w:tab w:pos="467" w:val="left" w:leader="none"/>
              </w:tabs>
              <w:spacing w:line="228" w:lineRule="auto" w:before="4" w:after="0"/>
              <w:ind w:left="467" w:right="78" w:hanging="361"/>
              <w:jc w:val="both"/>
              <w:rPr>
                <w:sz w:val="22"/>
              </w:rPr>
            </w:pPr>
            <w:r>
              <w:rPr>
                <w:sz w:val="22"/>
              </w:rPr>
              <w:t>vodi upravni postupak i donosi rješenje u skladu sa Zakonom o upravnom postupku;</w:t>
            </w:r>
          </w:p>
          <w:p>
            <w:pPr>
              <w:pStyle w:val="TableParagraph"/>
              <w:numPr>
                <w:ilvl w:val="0"/>
                <w:numId w:val="40"/>
              </w:numPr>
              <w:tabs>
                <w:tab w:pos="467" w:val="left" w:leader="none"/>
                <w:tab w:pos="1962" w:val="left" w:leader="none"/>
                <w:tab w:pos="3384" w:val="left" w:leader="none"/>
                <w:tab w:pos="4291" w:val="left" w:leader="none"/>
              </w:tabs>
              <w:spacing w:line="228" w:lineRule="auto" w:before="13" w:after="0"/>
              <w:ind w:left="467" w:right="76" w:hanging="361"/>
              <w:jc w:val="both"/>
              <w:rPr>
                <w:sz w:val="22"/>
              </w:rPr>
            </w:pPr>
            <w:r>
              <w:rPr>
                <w:spacing w:val="-2"/>
                <w:sz w:val="22"/>
              </w:rPr>
              <w:t>sprovodi</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1404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41"/>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41"/>
              </w:numPr>
              <w:tabs>
                <w:tab w:pos="465" w:val="left" w:leader="none"/>
              </w:tabs>
              <w:spacing w:line="228" w:lineRule="auto" w:before="14"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41"/>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41"/>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48"/>
      </w:tblGrid>
      <w:tr>
        <w:trPr>
          <w:trHeight w:val="616" w:hRule="atLeast"/>
        </w:trPr>
        <w:tc>
          <w:tcPr>
            <w:tcW w:w="797" w:type="dxa"/>
            <w:tcBorders>
              <w:bottom w:val="nil"/>
            </w:tcBorders>
          </w:tcPr>
          <w:p>
            <w:pPr>
              <w:pStyle w:val="TableParagraph"/>
              <w:spacing w:before="2"/>
              <w:ind w:left="107"/>
              <w:rPr>
                <w:rFonts w:ascii="Arial"/>
                <w:b/>
                <w:sz w:val="22"/>
              </w:rPr>
            </w:pPr>
            <w:r>
              <w:rPr>
                <w:rFonts w:ascii="Arial"/>
                <w:b/>
                <w:spacing w:val="-5"/>
                <w:sz w:val="22"/>
              </w:rPr>
              <w:t>25.</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zemljišnu politiku</w:t>
            </w:r>
          </w:p>
        </w:tc>
        <w:tc>
          <w:tcPr>
            <w:tcW w:w="993" w:type="dxa"/>
            <w:tcBorders>
              <w:bottom w:val="nil"/>
            </w:tcBorders>
          </w:tcPr>
          <w:p>
            <w:pPr>
              <w:pStyle w:val="TableParagraph"/>
              <w:spacing w:before="2"/>
              <w:ind w:left="0" w:right="405"/>
              <w:jc w:val="right"/>
              <w:rPr>
                <w:sz w:val="22"/>
              </w:rPr>
            </w:pPr>
            <w:r>
              <w:rPr>
                <w:spacing w:val="-10"/>
                <w:sz w:val="22"/>
              </w:rPr>
              <w:t>1</w:t>
            </w:r>
          </w:p>
        </w:tc>
        <w:tc>
          <w:tcPr>
            <w:tcW w:w="5148" w:type="dxa"/>
            <w:vMerge w:val="restart"/>
            <w:tcBorders>
              <w:bottom w:val="single" w:sz="18" w:space="0" w:color="000000"/>
            </w:tcBorders>
          </w:tcPr>
          <w:p>
            <w:pPr>
              <w:pStyle w:val="TableParagraph"/>
              <w:numPr>
                <w:ilvl w:val="0"/>
                <w:numId w:val="42"/>
              </w:numPr>
              <w:tabs>
                <w:tab w:pos="467" w:val="left" w:leader="none"/>
              </w:tabs>
              <w:spacing w:line="237" w:lineRule="auto" w:before="5" w:after="0"/>
              <w:ind w:left="467" w:right="164" w:hanging="361"/>
              <w:jc w:val="both"/>
              <w:rPr>
                <w:sz w:val="22"/>
              </w:rPr>
            </w:pPr>
            <w:r>
              <w:rPr>
                <w:sz w:val="22"/>
              </w:rPr>
              <w:t>Učestvuje u izradi nacrta propisa iz oblasti poljoprivrednog zemljišta, učestvuje u izradi planskih dokumenata, nadzire i vrednuje njihovo sprovođenje te predlaže izmjene i dopune istih;</w:t>
            </w:r>
          </w:p>
          <w:p>
            <w:pPr>
              <w:pStyle w:val="TableParagraph"/>
              <w:numPr>
                <w:ilvl w:val="0"/>
                <w:numId w:val="42"/>
              </w:numPr>
              <w:tabs>
                <w:tab w:pos="467" w:val="left" w:leader="none"/>
              </w:tabs>
              <w:spacing w:line="232" w:lineRule="auto" w:before="4" w:after="0"/>
              <w:ind w:left="467" w:right="164" w:hanging="361"/>
              <w:jc w:val="both"/>
              <w:rPr>
                <w:sz w:val="22"/>
              </w:rPr>
            </w:pPr>
            <w:r>
              <w:rPr>
                <w:sz w:val="22"/>
              </w:rPr>
              <w:t>izvršava propise iz područja politike poljoprivrednog zemljišta, nadzire i vrednuje njihovo sprovođenje;</w:t>
            </w:r>
          </w:p>
          <w:p>
            <w:pPr>
              <w:pStyle w:val="TableParagraph"/>
              <w:numPr>
                <w:ilvl w:val="0"/>
                <w:numId w:val="42"/>
              </w:numPr>
              <w:tabs>
                <w:tab w:pos="467" w:val="left" w:leader="none"/>
              </w:tabs>
              <w:spacing w:line="235" w:lineRule="auto" w:before="8" w:after="0"/>
              <w:ind w:left="467" w:right="167" w:hanging="361"/>
              <w:jc w:val="both"/>
              <w:rPr>
                <w:sz w:val="22"/>
              </w:rPr>
            </w:pPr>
            <w:r>
              <w:rPr>
                <w:sz w:val="22"/>
              </w:rPr>
              <w:t>predlaže programe podsticajnih mjera, prati </w:t>
            </w:r>
            <w:r>
              <w:rPr>
                <w:spacing w:val="-6"/>
                <w:sz w:val="22"/>
              </w:rPr>
              <w:t>realizaciju istih i korišćenje sredstava uloženih </w:t>
            </w:r>
            <w:r>
              <w:rPr>
                <w:sz w:val="22"/>
              </w:rPr>
              <w:t>za te svrhe;</w:t>
            </w:r>
          </w:p>
          <w:p>
            <w:pPr>
              <w:pStyle w:val="TableParagraph"/>
              <w:numPr>
                <w:ilvl w:val="0"/>
                <w:numId w:val="42"/>
              </w:numPr>
              <w:tabs>
                <w:tab w:pos="467" w:val="left" w:leader="none"/>
              </w:tabs>
              <w:spacing w:line="235" w:lineRule="auto" w:before="4" w:after="0"/>
              <w:ind w:left="467" w:right="163" w:hanging="361"/>
              <w:jc w:val="both"/>
              <w:rPr>
                <w:sz w:val="22"/>
              </w:rPr>
            </w:pPr>
            <w:r>
              <w:rPr>
                <w:sz w:val="22"/>
              </w:rPr>
              <w:t>prati zakonodavstvo i standarde EU i međunarodno zakonodavstvo i standarde u oblasti uređenja, grupisanjai zaštite poljoprivrednog zemljišta;</w:t>
            </w:r>
          </w:p>
          <w:p>
            <w:pPr>
              <w:pStyle w:val="TableParagraph"/>
              <w:numPr>
                <w:ilvl w:val="0"/>
                <w:numId w:val="42"/>
              </w:numPr>
              <w:tabs>
                <w:tab w:pos="467" w:val="left" w:leader="none"/>
              </w:tabs>
              <w:spacing w:line="237" w:lineRule="auto" w:before="6" w:after="0"/>
              <w:ind w:left="467" w:right="165" w:hanging="361"/>
              <w:jc w:val="both"/>
              <w:rPr>
                <w:sz w:val="22"/>
              </w:rPr>
            </w:pPr>
            <w:r>
              <w:rPr>
                <w:sz w:val="22"/>
              </w:rPr>
              <w:t>prati sprovođenje i uticaj politika podrške za uređenje poljoprivrednog zemljišta, grupisanjepoljoprivrednog zemljišta, zaštitu poljoprivrednog zemljišta i redovno priprema izvještaje o njima;</w:t>
            </w:r>
          </w:p>
          <w:p>
            <w:pPr>
              <w:pStyle w:val="TableParagraph"/>
              <w:numPr>
                <w:ilvl w:val="0"/>
                <w:numId w:val="42"/>
              </w:numPr>
              <w:tabs>
                <w:tab w:pos="467" w:val="left" w:leader="none"/>
              </w:tabs>
              <w:spacing w:line="228" w:lineRule="auto" w:before="9" w:after="0"/>
              <w:ind w:left="467" w:right="165" w:hanging="361"/>
              <w:jc w:val="both"/>
              <w:rPr>
                <w:sz w:val="22"/>
              </w:rPr>
            </w:pPr>
            <w:r>
              <w:rPr>
                <w:sz w:val="22"/>
              </w:rPr>
              <w:t>vodi upravni postupak i donosi rješenje u skladu sa Zakonom o upravnom postupku;</w:t>
            </w:r>
          </w:p>
          <w:p>
            <w:pPr>
              <w:pStyle w:val="TableParagraph"/>
              <w:numPr>
                <w:ilvl w:val="0"/>
                <w:numId w:val="42"/>
              </w:numPr>
              <w:tabs>
                <w:tab w:pos="467" w:val="left" w:leader="none"/>
                <w:tab w:pos="1962" w:val="left" w:leader="none"/>
                <w:tab w:pos="3384" w:val="left" w:leader="none"/>
                <w:tab w:pos="4291" w:val="left" w:leader="none"/>
              </w:tabs>
              <w:spacing w:line="228" w:lineRule="auto" w:before="13" w:after="0"/>
              <w:ind w:left="467" w:right="164" w:hanging="361"/>
              <w:jc w:val="both"/>
              <w:rPr>
                <w:sz w:val="22"/>
              </w:rPr>
            </w:pPr>
            <w:r>
              <w:rPr>
                <w:spacing w:val="-2"/>
                <w:sz w:val="22"/>
              </w:rPr>
              <w:t>sprovodi</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7957" w:hRule="atLeast"/>
        </w:trPr>
        <w:tc>
          <w:tcPr>
            <w:tcW w:w="797" w:type="dxa"/>
            <w:tcBorders>
              <w:top w:val="nil"/>
              <w:bottom w:val="single" w:sz="18" w:space="0" w:color="000000"/>
            </w:tcBorders>
          </w:tcPr>
          <w:p>
            <w:pPr>
              <w:pStyle w:val="TableParagraph"/>
              <w:ind w:left="0"/>
              <w:rPr>
                <w:rFonts w:ascii="Times New Roman"/>
                <w:sz w:val="22"/>
              </w:rPr>
            </w:pPr>
          </w:p>
        </w:tc>
        <w:tc>
          <w:tcPr>
            <w:tcW w:w="3127" w:type="dxa"/>
            <w:tcBorders>
              <w:top w:val="nil"/>
              <w:bottom w:val="single" w:sz="18" w:space="0" w:color="000000"/>
            </w:tcBorders>
          </w:tcPr>
          <w:p>
            <w:pPr>
              <w:pStyle w:val="TableParagraph"/>
              <w:numPr>
                <w:ilvl w:val="0"/>
                <w:numId w:val="43"/>
              </w:numPr>
              <w:tabs>
                <w:tab w:pos="465" w:val="left" w:leader="none"/>
              </w:tabs>
              <w:spacing w:line="235" w:lineRule="auto" w:before="104"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43"/>
              </w:numPr>
              <w:tabs>
                <w:tab w:pos="465" w:val="left" w:leader="none"/>
              </w:tabs>
              <w:spacing w:line="232" w:lineRule="auto" w:before="11" w:after="0"/>
              <w:ind w:left="465" w:right="992" w:hanging="360"/>
              <w:jc w:val="both"/>
              <w:rPr>
                <w:sz w:val="22"/>
              </w:rPr>
            </w:pPr>
            <w:r>
              <w:rPr>
                <w:sz w:val="22"/>
              </w:rPr>
              <w:t>fakultet</w:t>
            </w:r>
            <w:r>
              <w:rPr>
                <w:spacing w:val="-13"/>
                <w:sz w:val="22"/>
              </w:rPr>
              <w:t> </w:t>
            </w:r>
            <w:r>
              <w:rPr>
                <w:sz w:val="22"/>
              </w:rPr>
              <w:t>iz</w:t>
            </w:r>
            <w:r>
              <w:rPr>
                <w:spacing w:val="-14"/>
                <w:sz w:val="22"/>
              </w:rPr>
              <w:t> </w:t>
            </w:r>
            <w:r>
              <w:rPr>
                <w:sz w:val="22"/>
              </w:rPr>
              <w:t>oblasti poljoprivrednih</w:t>
            </w:r>
            <w:r>
              <w:rPr>
                <w:spacing w:val="-16"/>
                <w:sz w:val="22"/>
              </w:rPr>
              <w:t> </w:t>
            </w:r>
            <w:r>
              <w:rPr>
                <w:sz w:val="22"/>
              </w:rPr>
              <w:t>ili prirodnih nauka;</w:t>
            </w:r>
          </w:p>
          <w:p>
            <w:pPr>
              <w:pStyle w:val="TableParagraph"/>
              <w:numPr>
                <w:ilvl w:val="0"/>
                <w:numId w:val="43"/>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43"/>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bottom w:val="single" w:sz="18" w:space="0" w:color="000000"/>
            </w:tcBorders>
          </w:tcPr>
          <w:p>
            <w:pPr>
              <w:pStyle w:val="TableParagraph"/>
              <w:ind w:left="0"/>
              <w:rPr>
                <w:rFonts w:ascii="Times New Roman"/>
                <w:sz w:val="22"/>
              </w:rPr>
            </w:pPr>
          </w:p>
        </w:tc>
        <w:tc>
          <w:tcPr>
            <w:tcW w:w="5148" w:type="dxa"/>
            <w:vMerge/>
            <w:tcBorders>
              <w:top w:val="nil"/>
              <w:bottom w:val="single" w:sz="18" w:space="0" w:color="000000"/>
            </w:tcBorders>
          </w:tcPr>
          <w:p>
            <w:pPr>
              <w:rPr>
                <w:sz w:val="2"/>
                <w:szCs w:val="2"/>
              </w:rPr>
            </w:pPr>
          </w:p>
        </w:tc>
      </w:tr>
      <w:tr>
        <w:trPr>
          <w:trHeight w:val="244" w:hRule="atLeast"/>
        </w:trPr>
        <w:tc>
          <w:tcPr>
            <w:tcW w:w="10065" w:type="dxa"/>
            <w:gridSpan w:val="4"/>
            <w:shd w:val="clear" w:color="auto" w:fill="9CC2E4"/>
          </w:tcPr>
          <w:p>
            <w:pPr>
              <w:pStyle w:val="TableParagraph"/>
              <w:spacing w:line="225" w:lineRule="exact"/>
              <w:ind w:left="535"/>
              <w:rPr>
                <w:rFonts w:ascii="Arial"/>
                <w:b/>
                <w:sz w:val="22"/>
              </w:rPr>
            </w:pPr>
            <w:r>
              <w:rPr>
                <w:rFonts w:ascii="Arial"/>
                <w:b/>
                <w:sz w:val="22"/>
              </w:rPr>
              <w:t>1.5.</w:t>
            </w:r>
            <w:r>
              <w:rPr>
                <w:rFonts w:ascii="Arial"/>
                <w:b/>
                <w:spacing w:val="-8"/>
                <w:sz w:val="22"/>
              </w:rPr>
              <w:t> </w:t>
            </w:r>
            <w:r>
              <w:rPr>
                <w:rFonts w:ascii="Arial"/>
                <w:b/>
                <w:sz w:val="22"/>
              </w:rPr>
              <w:t>Direkcija</w:t>
            </w:r>
            <w:r>
              <w:rPr>
                <w:rFonts w:ascii="Arial"/>
                <w:b/>
                <w:spacing w:val="-5"/>
                <w:sz w:val="22"/>
              </w:rPr>
              <w:t> </w:t>
            </w:r>
            <w:r>
              <w:rPr>
                <w:rFonts w:ascii="Arial"/>
                <w:b/>
                <w:sz w:val="22"/>
              </w:rPr>
              <w:t>za</w:t>
            </w:r>
            <w:r>
              <w:rPr>
                <w:rFonts w:ascii="Arial"/>
                <w:b/>
                <w:spacing w:val="-6"/>
                <w:sz w:val="22"/>
              </w:rPr>
              <w:t> </w:t>
            </w:r>
            <w:r>
              <w:rPr>
                <w:rFonts w:ascii="Arial"/>
                <w:b/>
                <w:sz w:val="22"/>
              </w:rPr>
              <w:t>savjetodavne</w:t>
            </w:r>
            <w:r>
              <w:rPr>
                <w:rFonts w:ascii="Arial"/>
                <w:b/>
                <w:spacing w:val="-4"/>
                <w:sz w:val="22"/>
              </w:rPr>
              <w:t> </w:t>
            </w:r>
            <w:r>
              <w:rPr>
                <w:rFonts w:ascii="Arial"/>
                <w:b/>
                <w:sz w:val="22"/>
              </w:rPr>
              <w:t>poslove</w:t>
            </w:r>
            <w:r>
              <w:rPr>
                <w:rFonts w:ascii="Arial"/>
                <w:b/>
                <w:spacing w:val="-3"/>
                <w:sz w:val="22"/>
              </w:rPr>
              <w:t> </w:t>
            </w:r>
            <w:r>
              <w:rPr>
                <w:rFonts w:ascii="Arial"/>
                <w:b/>
                <w:sz w:val="22"/>
              </w:rPr>
              <w:t>i</w:t>
            </w:r>
            <w:r>
              <w:rPr>
                <w:rFonts w:ascii="Arial"/>
                <w:b/>
                <w:spacing w:val="-3"/>
                <w:sz w:val="22"/>
              </w:rPr>
              <w:t> </w:t>
            </w:r>
            <w:r>
              <w:rPr>
                <w:rFonts w:ascii="Arial"/>
                <w:b/>
                <w:sz w:val="22"/>
              </w:rPr>
              <w:t>kontrolu</w:t>
            </w:r>
            <w:r>
              <w:rPr>
                <w:rFonts w:ascii="Arial"/>
                <w:b/>
                <w:spacing w:val="-3"/>
                <w:sz w:val="22"/>
              </w:rPr>
              <w:t> </w:t>
            </w:r>
            <w:r>
              <w:rPr>
                <w:rFonts w:ascii="Arial"/>
                <w:b/>
                <w:sz w:val="22"/>
              </w:rPr>
              <w:t>na</w:t>
            </w:r>
            <w:r>
              <w:rPr>
                <w:rFonts w:ascii="Arial"/>
                <w:b/>
                <w:spacing w:val="-8"/>
                <w:sz w:val="22"/>
              </w:rPr>
              <w:t> </w:t>
            </w:r>
            <w:r>
              <w:rPr>
                <w:rFonts w:ascii="Arial"/>
                <w:b/>
                <w:sz w:val="22"/>
              </w:rPr>
              <w:t>terenu</w:t>
            </w:r>
            <w:r>
              <w:rPr>
                <w:rFonts w:ascii="Arial"/>
                <w:b/>
                <w:spacing w:val="-5"/>
                <w:sz w:val="22"/>
              </w:rPr>
              <w:t> </w:t>
            </w:r>
            <w:r>
              <w:rPr>
                <w:rFonts w:ascii="Arial"/>
                <w:b/>
                <w:sz w:val="22"/>
              </w:rPr>
              <w:t>u</w:t>
            </w:r>
            <w:r>
              <w:rPr>
                <w:rFonts w:ascii="Arial"/>
                <w:b/>
                <w:spacing w:val="-7"/>
                <w:sz w:val="22"/>
              </w:rPr>
              <w:t> </w:t>
            </w:r>
            <w:r>
              <w:rPr>
                <w:rFonts w:ascii="Arial"/>
                <w:b/>
                <w:sz w:val="22"/>
              </w:rPr>
              <w:t>oblasti</w:t>
            </w:r>
            <w:r>
              <w:rPr>
                <w:rFonts w:ascii="Arial"/>
                <w:b/>
                <w:spacing w:val="-7"/>
                <w:sz w:val="22"/>
              </w:rPr>
              <w:t> </w:t>
            </w:r>
            <w:r>
              <w:rPr>
                <w:rFonts w:ascii="Arial"/>
                <w:b/>
                <w:sz w:val="22"/>
              </w:rPr>
              <w:t>biljne</w:t>
            </w:r>
            <w:r>
              <w:rPr>
                <w:rFonts w:ascii="Arial"/>
                <w:b/>
                <w:spacing w:val="-4"/>
                <w:sz w:val="22"/>
              </w:rPr>
              <w:t> </w:t>
            </w:r>
            <w:r>
              <w:rPr>
                <w:rFonts w:ascii="Arial"/>
                <w:b/>
                <w:spacing w:val="-2"/>
                <w:sz w:val="22"/>
              </w:rPr>
              <w:t>proizvodnje</w:t>
            </w:r>
          </w:p>
        </w:tc>
      </w:tr>
      <w:tr>
        <w:trPr>
          <w:trHeight w:val="369"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26.</w:t>
            </w:r>
          </w:p>
        </w:tc>
        <w:tc>
          <w:tcPr>
            <w:tcW w:w="3127" w:type="dxa"/>
            <w:tcBorders>
              <w:bottom w:val="nil"/>
            </w:tcBorders>
          </w:tcPr>
          <w:p>
            <w:pPr>
              <w:pStyle w:val="TableParagraph"/>
              <w:spacing w:line="252" w:lineRule="exact"/>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line="252" w:lineRule="exact"/>
              <w:ind w:left="0" w:right="405"/>
              <w:jc w:val="right"/>
              <w:rPr>
                <w:sz w:val="22"/>
              </w:rPr>
            </w:pPr>
            <w:r>
              <w:rPr>
                <w:spacing w:val="-10"/>
                <w:sz w:val="22"/>
              </w:rPr>
              <w:t>1</w:t>
            </w:r>
          </w:p>
        </w:tc>
        <w:tc>
          <w:tcPr>
            <w:tcW w:w="5148" w:type="dxa"/>
            <w:vMerge w:val="restart"/>
          </w:tcPr>
          <w:p>
            <w:pPr>
              <w:pStyle w:val="TableParagraph"/>
              <w:numPr>
                <w:ilvl w:val="0"/>
                <w:numId w:val="44"/>
              </w:numPr>
              <w:tabs>
                <w:tab w:pos="465" w:val="left" w:leader="none"/>
                <w:tab w:pos="467" w:val="left" w:leader="none"/>
              </w:tabs>
              <w:spacing w:line="240" w:lineRule="auto" w:before="0" w:after="0"/>
              <w:ind w:left="467" w:right="166" w:hanging="361"/>
              <w:jc w:val="both"/>
              <w:rPr>
                <w:sz w:val="22"/>
              </w:rPr>
            </w:pPr>
            <w:r>
              <w:rPr>
                <w:sz w:val="22"/>
              </w:rPr>
              <w:t>Upravlja i</w:t>
            </w:r>
            <w:r>
              <w:rPr>
                <w:spacing w:val="-1"/>
                <w:sz w:val="22"/>
              </w:rPr>
              <w:t> </w:t>
            </w:r>
            <w:r>
              <w:rPr>
                <w:sz w:val="22"/>
              </w:rPr>
              <w:t>organizuje</w:t>
            </w:r>
            <w:r>
              <w:rPr>
                <w:spacing w:val="-1"/>
                <w:sz w:val="22"/>
              </w:rPr>
              <w:t> </w:t>
            </w:r>
            <w:r>
              <w:rPr>
                <w:sz w:val="22"/>
              </w:rPr>
              <w:t>rad</w:t>
            </w:r>
            <w:r>
              <w:rPr>
                <w:spacing w:val="-5"/>
                <w:sz w:val="22"/>
              </w:rPr>
              <w:t> </w:t>
            </w:r>
            <w:r>
              <w:rPr>
                <w:sz w:val="22"/>
              </w:rPr>
              <w:t>koji</w:t>
            </w:r>
            <w:r>
              <w:rPr>
                <w:spacing w:val="-3"/>
                <w:sz w:val="22"/>
              </w:rPr>
              <w:t> </w:t>
            </w:r>
            <w:r>
              <w:rPr>
                <w:sz w:val="22"/>
              </w:rPr>
              <w:t>je neophodan za </w:t>
            </w:r>
            <w:r>
              <w:rPr>
                <w:spacing w:val="-4"/>
                <w:sz w:val="22"/>
              </w:rPr>
              <w:t>izvršavanje</w:t>
            </w:r>
            <w:r>
              <w:rPr>
                <w:spacing w:val="-6"/>
                <w:sz w:val="22"/>
              </w:rPr>
              <w:t> </w:t>
            </w:r>
            <w:r>
              <w:rPr>
                <w:spacing w:val="-4"/>
                <w:sz w:val="22"/>
              </w:rPr>
              <w:t>poslove</w:t>
            </w:r>
            <w:r>
              <w:rPr>
                <w:spacing w:val="-6"/>
                <w:sz w:val="22"/>
              </w:rPr>
              <w:t> </w:t>
            </w:r>
            <w:r>
              <w:rPr>
                <w:spacing w:val="-4"/>
                <w:sz w:val="22"/>
              </w:rPr>
              <w:t>koje</w:t>
            </w:r>
            <w:r>
              <w:rPr>
                <w:spacing w:val="-9"/>
                <w:sz w:val="22"/>
              </w:rPr>
              <w:t> </w:t>
            </w:r>
            <w:r>
              <w:rPr>
                <w:spacing w:val="-4"/>
                <w:sz w:val="22"/>
              </w:rPr>
              <w:t>spadaju</w:t>
            </w:r>
            <w:r>
              <w:rPr>
                <w:spacing w:val="-6"/>
                <w:sz w:val="22"/>
              </w:rPr>
              <w:t> </w:t>
            </w:r>
            <w:r>
              <w:rPr>
                <w:spacing w:val="-4"/>
                <w:sz w:val="22"/>
              </w:rPr>
              <w:t>u</w:t>
            </w:r>
            <w:r>
              <w:rPr>
                <w:spacing w:val="-6"/>
                <w:sz w:val="22"/>
              </w:rPr>
              <w:t> </w:t>
            </w:r>
            <w:r>
              <w:rPr>
                <w:spacing w:val="-4"/>
                <w:sz w:val="22"/>
              </w:rPr>
              <w:t>nadležnost </w:t>
            </w:r>
            <w:r>
              <w:rPr>
                <w:spacing w:val="-2"/>
                <w:sz w:val="22"/>
              </w:rPr>
              <w:t>Direkcije;</w:t>
            </w:r>
          </w:p>
          <w:p>
            <w:pPr>
              <w:pStyle w:val="TableParagraph"/>
              <w:numPr>
                <w:ilvl w:val="0"/>
                <w:numId w:val="44"/>
              </w:numPr>
              <w:tabs>
                <w:tab w:pos="465" w:val="left" w:leader="none"/>
                <w:tab w:pos="467" w:val="left" w:leader="none"/>
              </w:tabs>
              <w:spacing w:line="240" w:lineRule="auto" w:before="0" w:after="0"/>
              <w:ind w:left="467" w:right="168" w:hanging="361"/>
              <w:jc w:val="both"/>
              <w:rPr>
                <w:sz w:val="22"/>
              </w:rPr>
            </w:pPr>
            <w:r>
              <w:rPr>
                <w:sz w:val="22"/>
              </w:rPr>
              <w:t>Osigurava da Direkcija ispunjava svoje obaveze u skladu sa poslovima koji su joj </w:t>
            </w:r>
            <w:r>
              <w:rPr>
                <w:spacing w:val="-2"/>
                <w:sz w:val="22"/>
              </w:rPr>
              <w:t>određeni;</w:t>
            </w:r>
          </w:p>
          <w:p>
            <w:pPr>
              <w:pStyle w:val="TableParagraph"/>
              <w:numPr>
                <w:ilvl w:val="0"/>
                <w:numId w:val="44"/>
              </w:numPr>
              <w:tabs>
                <w:tab w:pos="465" w:val="left" w:leader="none"/>
                <w:tab w:pos="467" w:val="left" w:leader="none"/>
              </w:tabs>
              <w:spacing w:line="240" w:lineRule="auto" w:before="0" w:after="0"/>
              <w:ind w:left="467" w:right="168" w:hanging="361"/>
              <w:jc w:val="both"/>
              <w:rPr>
                <w:sz w:val="22"/>
              </w:rPr>
            </w:pPr>
            <w:r>
              <w:rPr>
                <w:sz w:val="22"/>
              </w:rPr>
              <w:t>Sarađuje sa drugim organizacionim jedinicama Ministarstva;</w:t>
            </w:r>
          </w:p>
          <w:p>
            <w:pPr>
              <w:pStyle w:val="TableParagraph"/>
              <w:numPr>
                <w:ilvl w:val="0"/>
                <w:numId w:val="44"/>
              </w:numPr>
              <w:tabs>
                <w:tab w:pos="465" w:val="left" w:leader="none"/>
                <w:tab w:pos="467" w:val="left" w:leader="none"/>
              </w:tabs>
              <w:spacing w:line="240" w:lineRule="auto" w:before="0" w:after="0"/>
              <w:ind w:left="467" w:right="164" w:hanging="361"/>
              <w:jc w:val="both"/>
              <w:rPr>
                <w:sz w:val="22"/>
              </w:rPr>
            </w:pPr>
            <w:r>
              <w:rPr>
                <w:sz w:val="22"/>
              </w:rPr>
              <w:t>Samostalno</w:t>
            </w:r>
            <w:r>
              <w:rPr>
                <w:spacing w:val="-4"/>
                <w:sz w:val="22"/>
              </w:rPr>
              <w:t> </w:t>
            </w:r>
            <w:r>
              <w:rPr>
                <w:sz w:val="22"/>
              </w:rPr>
              <w:t>obavlja</w:t>
            </w:r>
            <w:r>
              <w:rPr>
                <w:spacing w:val="-4"/>
                <w:sz w:val="22"/>
              </w:rPr>
              <w:t> </w:t>
            </w:r>
            <w:r>
              <w:rPr>
                <w:sz w:val="22"/>
              </w:rPr>
              <w:t>najsloženije</w:t>
            </w:r>
            <w:r>
              <w:rPr>
                <w:spacing w:val="-4"/>
                <w:sz w:val="22"/>
              </w:rPr>
              <w:t> </w:t>
            </w:r>
            <w:r>
              <w:rPr>
                <w:sz w:val="22"/>
              </w:rPr>
              <w:t>zadatke</w:t>
            </w:r>
            <w:r>
              <w:rPr>
                <w:spacing w:val="-5"/>
                <w:sz w:val="22"/>
              </w:rPr>
              <w:t> </w:t>
            </w:r>
            <w:r>
              <w:rPr>
                <w:sz w:val="22"/>
              </w:rPr>
              <w:t>koji spadaju u nadležnost Direkcije;</w:t>
            </w:r>
          </w:p>
          <w:p>
            <w:pPr>
              <w:pStyle w:val="TableParagraph"/>
              <w:numPr>
                <w:ilvl w:val="0"/>
                <w:numId w:val="44"/>
              </w:numPr>
              <w:tabs>
                <w:tab w:pos="465" w:val="left" w:leader="none"/>
                <w:tab w:pos="467" w:val="left" w:leader="none"/>
              </w:tabs>
              <w:spacing w:line="240" w:lineRule="auto" w:before="0" w:after="0"/>
              <w:ind w:left="467" w:right="165" w:hanging="361"/>
              <w:jc w:val="both"/>
              <w:rPr>
                <w:sz w:val="22"/>
              </w:rPr>
            </w:pPr>
            <w:r>
              <w:rPr>
                <w:sz w:val="22"/>
              </w:rPr>
              <w:t>Obavlja i druge zadatke po nalogu </w:t>
            </w:r>
            <w:r>
              <w:rPr>
                <w:spacing w:val="-2"/>
                <w:sz w:val="22"/>
              </w:rPr>
              <w:t>pretpostavljenog/e.</w:t>
            </w:r>
          </w:p>
        </w:tc>
      </w:tr>
      <w:tr>
        <w:trPr>
          <w:trHeight w:val="440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45"/>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45"/>
              </w:numPr>
              <w:tabs>
                <w:tab w:pos="465" w:val="left" w:leader="none"/>
              </w:tabs>
              <w:spacing w:line="228" w:lineRule="auto" w:before="14"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45"/>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45"/>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45"/>
              </w:numPr>
              <w:tabs>
                <w:tab w:pos="465" w:val="left" w:leader="none"/>
              </w:tabs>
              <w:spacing w:line="228" w:lineRule="auto" w:before="14" w:after="0"/>
              <w:ind w:left="465" w:right="231" w:hanging="360"/>
              <w:jc w:val="left"/>
              <w:rPr>
                <w:sz w:val="22"/>
              </w:rPr>
            </w:pPr>
            <w:r>
              <w:rPr>
                <w:w w:val="90"/>
                <w:sz w:val="22"/>
              </w:rPr>
              <w:t>Položen vozački ispit „B“ </w:t>
            </w:r>
            <w:r>
              <w:rPr>
                <w:spacing w:val="-2"/>
                <w:sz w:val="22"/>
              </w:rPr>
              <w:t>kategorije.</w:t>
            </w:r>
          </w:p>
        </w:tc>
        <w:tc>
          <w:tcPr>
            <w:tcW w:w="993" w:type="dxa"/>
            <w:tcBorders>
              <w:top w:val="nil"/>
            </w:tcBorders>
          </w:tcPr>
          <w:p>
            <w:pPr>
              <w:pStyle w:val="TableParagraph"/>
              <w:ind w:left="0"/>
              <w:rPr>
                <w:rFonts w:ascii="Times New Roman"/>
                <w:sz w:val="22"/>
              </w:rPr>
            </w:pPr>
          </w:p>
        </w:tc>
        <w:tc>
          <w:tcPr>
            <w:tcW w:w="5148" w:type="dxa"/>
            <w:vMerge/>
            <w:tcBorders>
              <w:top w:val="nil"/>
            </w:tcBorders>
          </w:tcPr>
          <w:p>
            <w:pPr>
              <w:rPr>
                <w:sz w:val="2"/>
                <w:szCs w:val="2"/>
              </w:rPr>
            </w:pPr>
          </w:p>
        </w:tc>
      </w:tr>
      <w:tr>
        <w:trPr>
          <w:trHeight w:val="241" w:hRule="atLeast"/>
        </w:trPr>
        <w:tc>
          <w:tcPr>
            <w:tcW w:w="797" w:type="dxa"/>
            <w:tcBorders>
              <w:bottom w:val="nil"/>
            </w:tcBorders>
          </w:tcPr>
          <w:p>
            <w:pPr>
              <w:pStyle w:val="TableParagraph"/>
              <w:spacing w:line="221" w:lineRule="exact"/>
              <w:ind w:left="107"/>
              <w:rPr>
                <w:rFonts w:ascii="Arial"/>
                <w:b/>
                <w:sz w:val="22"/>
              </w:rPr>
            </w:pPr>
            <w:r>
              <w:rPr>
                <w:rFonts w:ascii="Arial"/>
                <w:b/>
                <w:sz w:val="22"/>
              </w:rPr>
              <w:t>27-</w:t>
            </w:r>
          </w:p>
        </w:tc>
        <w:tc>
          <w:tcPr>
            <w:tcW w:w="3127" w:type="dxa"/>
            <w:tcBorders>
              <w:bottom w:val="nil"/>
            </w:tcBorders>
          </w:tcPr>
          <w:p>
            <w:pPr>
              <w:pStyle w:val="TableParagraph"/>
              <w:spacing w:line="221" w:lineRule="exact"/>
              <w:ind w:left="105"/>
              <w:rPr>
                <w:rFonts w:ascii="Arial"/>
                <w:b/>
                <w:sz w:val="22"/>
              </w:rPr>
            </w:pPr>
            <w:r>
              <w:rPr>
                <w:rFonts w:ascii="Arial"/>
                <w:b/>
                <w:sz w:val="22"/>
              </w:rPr>
              <w:t>Samostalni/a</w:t>
            </w:r>
            <w:r>
              <w:rPr>
                <w:rFonts w:ascii="Arial"/>
                <w:b/>
                <w:spacing w:val="-11"/>
                <w:sz w:val="22"/>
              </w:rPr>
              <w:t> </w:t>
            </w:r>
            <w:r>
              <w:rPr>
                <w:rFonts w:ascii="Arial"/>
                <w:b/>
                <w:sz w:val="22"/>
              </w:rPr>
              <w:t>savjetnik/ca</w:t>
            </w:r>
            <w:r>
              <w:rPr>
                <w:rFonts w:ascii="Arial"/>
                <w:b/>
                <w:spacing w:val="-9"/>
                <w:sz w:val="22"/>
              </w:rPr>
              <w:t> </w:t>
            </w:r>
            <w:r>
              <w:rPr>
                <w:rFonts w:ascii="Arial"/>
                <w:b/>
                <w:spacing w:val="-10"/>
                <w:sz w:val="22"/>
              </w:rPr>
              <w:t>I</w:t>
            </w:r>
          </w:p>
        </w:tc>
        <w:tc>
          <w:tcPr>
            <w:tcW w:w="993" w:type="dxa"/>
            <w:tcBorders>
              <w:bottom w:val="nil"/>
            </w:tcBorders>
          </w:tcPr>
          <w:p>
            <w:pPr>
              <w:pStyle w:val="TableParagraph"/>
              <w:spacing w:line="221" w:lineRule="exact"/>
              <w:ind w:left="96" w:right="227"/>
              <w:jc w:val="center"/>
              <w:rPr>
                <w:sz w:val="22"/>
              </w:rPr>
            </w:pPr>
            <w:r>
              <w:rPr>
                <w:spacing w:val="-10"/>
                <w:sz w:val="22"/>
              </w:rPr>
              <w:t>3</w:t>
            </w:r>
          </w:p>
        </w:tc>
        <w:tc>
          <w:tcPr>
            <w:tcW w:w="5148" w:type="dxa"/>
            <w:vMerge w:val="restart"/>
          </w:tcPr>
          <w:p>
            <w:pPr>
              <w:pStyle w:val="TableParagraph"/>
              <w:numPr>
                <w:ilvl w:val="0"/>
                <w:numId w:val="46"/>
              </w:numPr>
              <w:tabs>
                <w:tab w:pos="467" w:val="left" w:leader="none"/>
                <w:tab w:pos="2428" w:val="left" w:leader="none"/>
              </w:tabs>
              <w:spacing w:line="228" w:lineRule="auto" w:before="11" w:after="0"/>
              <w:ind w:left="467" w:right="165" w:hanging="361"/>
              <w:jc w:val="left"/>
              <w:rPr>
                <w:sz w:val="22"/>
              </w:rPr>
            </w:pPr>
            <w:r>
              <w:rPr>
                <w:sz w:val="22"/>
              </w:rPr>
              <w:t>Obavlja</w:t>
            </w:r>
            <w:r>
              <w:rPr>
                <w:spacing w:val="80"/>
                <w:sz w:val="22"/>
              </w:rPr>
              <w:t> </w:t>
            </w:r>
            <w:r>
              <w:rPr>
                <w:sz w:val="22"/>
              </w:rPr>
              <w:t>stručne</w:t>
              <w:tab/>
              <w:t>poslove</w:t>
            </w:r>
            <w:r>
              <w:rPr>
                <w:spacing w:val="80"/>
                <w:sz w:val="22"/>
              </w:rPr>
              <w:t> </w:t>
            </w:r>
            <w:r>
              <w:rPr>
                <w:sz w:val="22"/>
              </w:rPr>
              <w:t>u</w:t>
            </w:r>
            <w:r>
              <w:rPr>
                <w:spacing w:val="80"/>
                <w:sz w:val="22"/>
              </w:rPr>
              <w:t> </w:t>
            </w:r>
            <w:r>
              <w:rPr>
                <w:sz w:val="22"/>
              </w:rPr>
              <w:t>oblasti</w:t>
            </w:r>
            <w:r>
              <w:rPr>
                <w:spacing w:val="80"/>
                <w:sz w:val="22"/>
              </w:rPr>
              <w:t> </w:t>
            </w:r>
            <w:r>
              <w:rPr>
                <w:sz w:val="22"/>
              </w:rPr>
              <w:t>biljne proizvodnje i prerade;</w:t>
            </w:r>
          </w:p>
          <w:p>
            <w:pPr>
              <w:pStyle w:val="TableParagraph"/>
              <w:numPr>
                <w:ilvl w:val="0"/>
                <w:numId w:val="46"/>
              </w:numPr>
              <w:tabs>
                <w:tab w:pos="467" w:val="left" w:leader="none"/>
                <w:tab w:pos="1109" w:val="left" w:leader="none"/>
                <w:tab w:pos="2666" w:val="left" w:leader="none"/>
                <w:tab w:pos="3685" w:val="left" w:leader="none"/>
                <w:tab w:pos="4024" w:val="left" w:leader="none"/>
              </w:tabs>
              <w:spacing w:line="252" w:lineRule="exact" w:before="0" w:after="0"/>
              <w:ind w:left="467" w:right="162" w:hanging="361"/>
              <w:jc w:val="left"/>
              <w:rPr>
                <w:sz w:val="22"/>
              </w:rPr>
            </w:pPr>
            <w:r>
              <w:rPr>
                <w:spacing w:val="-4"/>
                <w:sz w:val="22"/>
              </w:rPr>
              <w:t>Vrši</w:t>
            </w:r>
            <w:r>
              <w:rPr>
                <w:sz w:val="22"/>
              </w:rPr>
              <w:tab/>
            </w:r>
            <w:r>
              <w:rPr>
                <w:spacing w:val="-2"/>
                <w:sz w:val="22"/>
              </w:rPr>
              <w:t>savjetodavne</w:t>
            </w:r>
            <w:r>
              <w:rPr>
                <w:sz w:val="22"/>
              </w:rPr>
              <w:tab/>
            </w:r>
            <w:r>
              <w:rPr>
                <w:spacing w:val="-2"/>
                <w:sz w:val="22"/>
              </w:rPr>
              <w:t>poslove</w:t>
            </w:r>
            <w:r>
              <w:rPr>
                <w:sz w:val="22"/>
              </w:rPr>
              <w:tab/>
              <w:t>-</w:t>
              <w:tab/>
            </w:r>
            <w:r>
              <w:rPr>
                <w:spacing w:val="-2"/>
                <w:sz w:val="22"/>
              </w:rPr>
              <w:t>edukaciju </w:t>
            </w:r>
            <w:r>
              <w:rPr>
                <w:spacing w:val="-4"/>
                <w:sz w:val="22"/>
              </w:rPr>
              <w:t>poljoprivrednika koristeći širok spektar metoda</w:t>
            </w:r>
          </w:p>
        </w:tc>
      </w:tr>
      <w:tr>
        <w:trPr>
          <w:trHeight w:val="223" w:hRule="atLeast"/>
        </w:trPr>
        <w:tc>
          <w:tcPr>
            <w:tcW w:w="797" w:type="dxa"/>
            <w:tcBorders>
              <w:top w:val="nil"/>
              <w:bottom w:val="nil"/>
            </w:tcBorders>
          </w:tcPr>
          <w:p>
            <w:pPr>
              <w:pStyle w:val="TableParagraph"/>
              <w:spacing w:line="203" w:lineRule="exact"/>
              <w:ind w:left="107"/>
              <w:rPr>
                <w:rFonts w:ascii="Arial"/>
                <w:b/>
                <w:sz w:val="22"/>
              </w:rPr>
            </w:pPr>
            <w:r>
              <w:rPr>
                <w:rFonts w:ascii="Arial"/>
                <w:b/>
                <w:spacing w:val="-5"/>
                <w:sz w:val="22"/>
              </w:rPr>
              <w:t>29.</w:t>
            </w:r>
          </w:p>
        </w:tc>
        <w:tc>
          <w:tcPr>
            <w:tcW w:w="3127" w:type="dxa"/>
            <w:tcBorders>
              <w:top w:val="nil"/>
              <w:bottom w:val="nil"/>
            </w:tcBorders>
          </w:tcPr>
          <w:p>
            <w:pPr>
              <w:pStyle w:val="TableParagraph"/>
              <w:spacing w:line="203" w:lineRule="exact"/>
              <w:ind w:left="105"/>
              <w:rPr>
                <w:rFonts w:ascii="Arial" w:hAnsi="Arial"/>
                <w:b/>
                <w:sz w:val="22"/>
              </w:rPr>
            </w:pPr>
            <w:r>
              <w:rPr>
                <w:rFonts w:ascii="Arial" w:hAnsi="Arial"/>
                <w:b/>
                <w:sz w:val="22"/>
              </w:rPr>
              <w:t>za</w:t>
            </w:r>
            <w:r>
              <w:rPr>
                <w:rFonts w:ascii="Arial" w:hAnsi="Arial"/>
                <w:b/>
                <w:spacing w:val="-7"/>
                <w:sz w:val="22"/>
              </w:rPr>
              <w:t> </w:t>
            </w:r>
            <w:r>
              <w:rPr>
                <w:rFonts w:ascii="Arial" w:hAnsi="Arial"/>
                <w:b/>
                <w:sz w:val="22"/>
              </w:rPr>
              <w:t>opštine</w:t>
            </w:r>
            <w:r>
              <w:rPr>
                <w:rFonts w:ascii="Arial" w:hAnsi="Arial"/>
                <w:b/>
                <w:spacing w:val="-7"/>
                <w:sz w:val="22"/>
              </w:rPr>
              <w:t> </w:t>
            </w:r>
            <w:r>
              <w:rPr>
                <w:rFonts w:ascii="Arial" w:hAnsi="Arial"/>
                <w:b/>
                <w:sz w:val="22"/>
              </w:rPr>
              <w:t>Podgorica,</w:t>
            </w:r>
            <w:r>
              <w:rPr>
                <w:rFonts w:ascii="Arial" w:hAnsi="Arial"/>
                <w:b/>
                <w:spacing w:val="-7"/>
                <w:sz w:val="22"/>
              </w:rPr>
              <w:t> </w:t>
            </w:r>
            <w:r>
              <w:rPr>
                <w:rFonts w:ascii="Arial" w:hAnsi="Arial"/>
                <w:b/>
                <w:spacing w:val="-2"/>
                <w:sz w:val="22"/>
              </w:rPr>
              <w:t>Tuzi,</w:t>
            </w:r>
          </w:p>
        </w:tc>
        <w:tc>
          <w:tcPr>
            <w:tcW w:w="993" w:type="dxa"/>
            <w:tcBorders>
              <w:top w:val="nil"/>
              <w:bottom w:val="nil"/>
            </w:tcBorders>
          </w:tcPr>
          <w:p>
            <w:pPr>
              <w:pStyle w:val="TableParagraph"/>
              <w:ind w:left="0"/>
              <w:rPr>
                <w:rFonts w:ascii="Times New Roman"/>
                <w:sz w:val="14"/>
              </w:rPr>
            </w:pPr>
          </w:p>
        </w:tc>
        <w:tc>
          <w:tcPr>
            <w:tcW w:w="5148"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rFonts w:ascii="Arial"/>
                <w:b/>
                <w:sz w:val="22"/>
              </w:rPr>
            </w:pPr>
            <w:r>
              <w:rPr>
                <w:rFonts w:ascii="Arial"/>
                <w:b/>
                <w:sz w:val="22"/>
              </w:rPr>
              <w:t>Zeta</w:t>
            </w:r>
            <w:r>
              <w:rPr>
                <w:rFonts w:ascii="Arial"/>
                <w:b/>
                <w:spacing w:val="-7"/>
                <w:sz w:val="22"/>
              </w:rPr>
              <w:t> </w:t>
            </w:r>
            <w:r>
              <w:rPr>
                <w:rFonts w:ascii="Arial"/>
                <w:b/>
                <w:sz w:val="22"/>
              </w:rPr>
              <w:t>i</w:t>
            </w:r>
            <w:r>
              <w:rPr>
                <w:rFonts w:ascii="Arial"/>
                <w:b/>
                <w:spacing w:val="-1"/>
                <w:sz w:val="22"/>
              </w:rPr>
              <w:t> </w:t>
            </w:r>
            <w:r>
              <w:rPr>
                <w:rFonts w:ascii="Arial"/>
                <w:b/>
                <w:sz w:val="22"/>
              </w:rPr>
              <w:t>Danilovgrad</w:t>
            </w:r>
            <w:r>
              <w:rPr>
                <w:rFonts w:ascii="Arial"/>
                <w:b/>
                <w:spacing w:val="56"/>
                <w:sz w:val="22"/>
              </w:rPr>
              <w:t> </w:t>
            </w:r>
            <w:r>
              <w:rPr>
                <w:rFonts w:ascii="Arial"/>
                <w:b/>
                <w:spacing w:val="-5"/>
                <w:sz w:val="22"/>
              </w:rPr>
              <w:t>sa</w:t>
            </w:r>
          </w:p>
        </w:tc>
        <w:tc>
          <w:tcPr>
            <w:tcW w:w="993" w:type="dxa"/>
            <w:tcBorders>
              <w:top w:val="nil"/>
              <w:bottom w:val="nil"/>
            </w:tcBorders>
          </w:tcPr>
          <w:p>
            <w:pPr>
              <w:pStyle w:val="TableParagraph"/>
              <w:ind w:left="0"/>
              <w:rPr>
                <w:rFonts w:ascii="Times New Roman"/>
                <w:sz w:val="14"/>
              </w:rPr>
            </w:pPr>
          </w:p>
        </w:tc>
        <w:tc>
          <w:tcPr>
            <w:tcW w:w="5148" w:type="dxa"/>
            <w:vMerge/>
            <w:tcBorders>
              <w:top w:val="nil"/>
            </w:tcBorders>
          </w:tcPr>
          <w:p>
            <w:pPr>
              <w:rPr>
                <w:sz w:val="2"/>
                <w:szCs w:val="2"/>
              </w:rPr>
            </w:pPr>
          </w:p>
        </w:tc>
      </w:tr>
      <w:tr>
        <w:trPr>
          <w:trHeight w:val="238" w:hRule="atLeast"/>
        </w:trPr>
        <w:tc>
          <w:tcPr>
            <w:tcW w:w="797" w:type="dxa"/>
            <w:tcBorders>
              <w:top w:val="nil"/>
            </w:tcBorders>
          </w:tcPr>
          <w:p>
            <w:pPr>
              <w:pStyle w:val="TableParagraph"/>
              <w:ind w:left="0"/>
              <w:rPr>
                <w:rFonts w:ascii="Times New Roman"/>
                <w:sz w:val="16"/>
              </w:rPr>
            </w:pPr>
          </w:p>
        </w:tc>
        <w:tc>
          <w:tcPr>
            <w:tcW w:w="3127" w:type="dxa"/>
            <w:tcBorders>
              <w:top w:val="nil"/>
            </w:tcBorders>
          </w:tcPr>
          <w:p>
            <w:pPr>
              <w:pStyle w:val="TableParagraph"/>
              <w:spacing w:line="219" w:lineRule="exact"/>
              <w:ind w:left="105"/>
              <w:rPr>
                <w:rFonts w:ascii="Arial"/>
                <w:b/>
                <w:sz w:val="22"/>
              </w:rPr>
            </w:pPr>
            <w:r>
              <w:rPr>
                <w:rFonts w:ascii="Arial"/>
                <w:b/>
                <w:sz w:val="22"/>
              </w:rPr>
              <w:t>mjestom</w:t>
            </w:r>
            <w:r>
              <w:rPr>
                <w:rFonts w:ascii="Arial"/>
                <w:b/>
                <w:spacing w:val="-5"/>
                <w:sz w:val="22"/>
              </w:rPr>
              <w:t> </w:t>
            </w:r>
            <w:r>
              <w:rPr>
                <w:rFonts w:ascii="Arial"/>
                <w:b/>
                <w:sz w:val="22"/>
              </w:rPr>
              <w:t>rada</w:t>
            </w:r>
            <w:r>
              <w:rPr>
                <w:rFonts w:ascii="Arial"/>
                <w:b/>
                <w:spacing w:val="-2"/>
                <w:sz w:val="22"/>
              </w:rPr>
              <w:t> </w:t>
            </w:r>
            <w:r>
              <w:rPr>
                <w:rFonts w:ascii="Arial"/>
                <w:b/>
                <w:sz w:val="22"/>
              </w:rPr>
              <w:t>u</w:t>
            </w:r>
            <w:r>
              <w:rPr>
                <w:rFonts w:ascii="Arial"/>
                <w:b/>
                <w:spacing w:val="-4"/>
                <w:sz w:val="22"/>
              </w:rPr>
              <w:t> </w:t>
            </w:r>
            <w:r>
              <w:rPr>
                <w:rFonts w:ascii="Arial"/>
                <w:b/>
                <w:spacing w:val="-2"/>
                <w:sz w:val="22"/>
              </w:rPr>
              <w:t>Podgorici</w:t>
            </w:r>
          </w:p>
        </w:tc>
        <w:tc>
          <w:tcPr>
            <w:tcW w:w="993" w:type="dxa"/>
            <w:tcBorders>
              <w:top w:val="nil"/>
            </w:tcBorders>
          </w:tcPr>
          <w:p>
            <w:pPr>
              <w:pStyle w:val="TableParagraph"/>
              <w:ind w:left="0"/>
              <w:rPr>
                <w:rFonts w:ascii="Times New Roman"/>
                <w:sz w:val="16"/>
              </w:rPr>
            </w:pPr>
          </w:p>
        </w:tc>
        <w:tc>
          <w:tcPr>
            <w:tcW w:w="5148"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5587" w:hRule="atLeast"/>
        </w:trPr>
        <w:tc>
          <w:tcPr>
            <w:tcW w:w="797" w:type="dxa"/>
          </w:tcPr>
          <w:p>
            <w:pPr>
              <w:pStyle w:val="TableParagraph"/>
              <w:ind w:left="0"/>
              <w:rPr>
                <w:rFonts w:ascii="Times New Roman"/>
                <w:sz w:val="22"/>
              </w:rPr>
            </w:pPr>
          </w:p>
        </w:tc>
        <w:tc>
          <w:tcPr>
            <w:tcW w:w="3127" w:type="dxa"/>
          </w:tcPr>
          <w:p>
            <w:pPr>
              <w:pStyle w:val="TableParagraph"/>
              <w:spacing w:before="6"/>
              <w:ind w:left="0"/>
              <w:rPr>
                <w:rFonts w:ascii="Arial"/>
                <w:b/>
                <w:sz w:val="22"/>
              </w:rPr>
            </w:pPr>
          </w:p>
          <w:p>
            <w:pPr>
              <w:pStyle w:val="TableParagraph"/>
              <w:numPr>
                <w:ilvl w:val="0"/>
                <w:numId w:val="47"/>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47"/>
              </w:numPr>
              <w:tabs>
                <w:tab w:pos="465" w:val="left" w:leader="none"/>
              </w:tabs>
              <w:spacing w:line="237" w:lineRule="auto" w:before="7" w:after="0"/>
              <w:ind w:left="465" w:right="135"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47"/>
              </w:numPr>
              <w:tabs>
                <w:tab w:pos="465" w:val="left" w:leader="none"/>
              </w:tabs>
              <w:spacing w:line="228" w:lineRule="auto" w:before="12"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47"/>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47"/>
              </w:numPr>
              <w:tabs>
                <w:tab w:pos="465" w:val="left" w:leader="none"/>
              </w:tabs>
              <w:spacing w:line="228" w:lineRule="auto" w:before="14"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Pr>
          <w:p>
            <w:pPr>
              <w:pStyle w:val="TableParagraph"/>
              <w:ind w:left="0"/>
              <w:rPr>
                <w:rFonts w:ascii="Times New Roman"/>
                <w:sz w:val="22"/>
              </w:rPr>
            </w:pPr>
          </w:p>
        </w:tc>
        <w:tc>
          <w:tcPr>
            <w:tcW w:w="5060" w:type="dxa"/>
          </w:tcPr>
          <w:p>
            <w:pPr>
              <w:pStyle w:val="TableParagraph"/>
              <w:spacing w:before="2"/>
              <w:ind w:right="76"/>
              <w:jc w:val="both"/>
              <w:rPr>
                <w:sz w:val="22"/>
              </w:rPr>
            </w:pPr>
            <w:r>
              <w:rPr>
                <w:sz w:val="22"/>
              </w:rPr>
              <w:t>(radionice, terenski obilasci, štampani i elektronski mediji, demonstracija agrotehnike na farmi);</w:t>
            </w:r>
          </w:p>
          <w:p>
            <w:pPr>
              <w:pStyle w:val="TableParagraph"/>
              <w:numPr>
                <w:ilvl w:val="0"/>
                <w:numId w:val="48"/>
              </w:numPr>
              <w:tabs>
                <w:tab w:pos="467" w:val="left" w:leader="none"/>
              </w:tabs>
              <w:spacing w:line="228" w:lineRule="auto" w:before="12" w:after="0"/>
              <w:ind w:left="467" w:right="80" w:hanging="361"/>
              <w:jc w:val="both"/>
              <w:rPr>
                <w:sz w:val="22"/>
              </w:rPr>
            </w:pPr>
            <w:r>
              <w:rPr>
                <w:sz w:val="22"/>
              </w:rPr>
              <w:t>Predlaže programe podsticajnih mjera i aktivno učestvuje u implementaciji istih;</w:t>
            </w:r>
          </w:p>
          <w:p>
            <w:pPr>
              <w:pStyle w:val="TableParagraph"/>
              <w:numPr>
                <w:ilvl w:val="0"/>
                <w:numId w:val="48"/>
              </w:numPr>
              <w:tabs>
                <w:tab w:pos="467" w:val="left" w:leader="none"/>
              </w:tabs>
              <w:spacing w:line="232" w:lineRule="auto" w:before="9"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48"/>
              </w:numPr>
              <w:tabs>
                <w:tab w:pos="467" w:val="left" w:leader="none"/>
              </w:tabs>
              <w:spacing w:line="235" w:lineRule="auto" w:before="7"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48"/>
              </w:numPr>
              <w:tabs>
                <w:tab w:pos="467" w:val="left" w:leader="none"/>
              </w:tabs>
              <w:spacing w:line="232" w:lineRule="auto" w:before="6"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48"/>
              </w:numPr>
              <w:tabs>
                <w:tab w:pos="467" w:val="left" w:leader="none"/>
              </w:tabs>
              <w:spacing w:line="228" w:lineRule="auto" w:before="14" w:after="0"/>
              <w:ind w:left="467" w:right="78" w:hanging="361"/>
              <w:jc w:val="both"/>
              <w:rPr>
                <w:sz w:val="22"/>
              </w:rPr>
            </w:pPr>
            <w:r>
              <w:rPr>
                <w:sz w:val="22"/>
              </w:rPr>
              <w:t>Prati propise u oblasti poljoprivrede i bezbjednosti hrane;</w:t>
            </w:r>
          </w:p>
          <w:p>
            <w:pPr>
              <w:pStyle w:val="TableParagraph"/>
              <w:numPr>
                <w:ilvl w:val="0"/>
                <w:numId w:val="48"/>
              </w:numPr>
              <w:tabs>
                <w:tab w:pos="467" w:val="left" w:leader="none"/>
              </w:tabs>
              <w:spacing w:line="228" w:lineRule="auto" w:before="16" w:after="0"/>
              <w:ind w:left="467" w:right="79" w:hanging="361"/>
              <w:jc w:val="both"/>
              <w:rPr>
                <w:sz w:val="22"/>
              </w:rPr>
            </w:pPr>
            <w:r>
              <w:rPr>
                <w:sz w:val="22"/>
              </w:rPr>
              <w:t>Obavlja i druge poslove po nalogu </w:t>
            </w:r>
            <w:r>
              <w:rPr>
                <w:spacing w:val="-2"/>
                <w:sz w:val="22"/>
              </w:rPr>
              <w:t>pretpostavljenog/e.</w:t>
            </w:r>
          </w:p>
        </w:tc>
      </w:tr>
      <w:tr>
        <w:trPr>
          <w:trHeight w:val="875"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30.</w:t>
            </w:r>
          </w:p>
        </w:tc>
        <w:tc>
          <w:tcPr>
            <w:tcW w:w="3127" w:type="dxa"/>
            <w:tcBorders>
              <w:bottom w:val="nil"/>
            </w:tcBorders>
          </w:tcPr>
          <w:p>
            <w:pPr>
              <w:pStyle w:val="TableParagraph"/>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opštinu Cetinje, sa mjestom rada na Cetinju</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49"/>
              </w:numPr>
              <w:tabs>
                <w:tab w:pos="467" w:val="left" w:leader="none"/>
              </w:tabs>
              <w:spacing w:line="228" w:lineRule="auto" w:before="11" w:after="0"/>
              <w:ind w:left="467" w:right="77"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49"/>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49"/>
              </w:numPr>
              <w:tabs>
                <w:tab w:pos="467" w:val="left" w:leader="none"/>
              </w:tabs>
              <w:spacing w:line="228" w:lineRule="auto" w:before="9" w:after="0"/>
              <w:ind w:left="467" w:right="80" w:hanging="361"/>
              <w:jc w:val="both"/>
              <w:rPr>
                <w:sz w:val="22"/>
              </w:rPr>
            </w:pPr>
            <w:r>
              <w:rPr>
                <w:sz w:val="22"/>
              </w:rPr>
              <w:t>Predlaže programe podsticajnih mjera i aktivno učestvuje u implementaciji istih;</w:t>
            </w:r>
          </w:p>
          <w:p>
            <w:pPr>
              <w:pStyle w:val="TableParagraph"/>
              <w:numPr>
                <w:ilvl w:val="0"/>
                <w:numId w:val="49"/>
              </w:numPr>
              <w:tabs>
                <w:tab w:pos="467" w:val="left" w:leader="none"/>
              </w:tabs>
              <w:spacing w:line="235" w:lineRule="auto" w:before="7"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49"/>
              </w:numPr>
              <w:tabs>
                <w:tab w:pos="467" w:val="left" w:leader="none"/>
              </w:tabs>
              <w:spacing w:line="232" w:lineRule="auto" w:before="6"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1"/>
                <w:sz w:val="22"/>
              </w:rPr>
              <w:t> </w:t>
            </w:r>
            <w:r>
              <w:rPr>
                <w:sz w:val="22"/>
              </w:rPr>
              <w:t>za Mrežu računovodstvenih podataka u poljoprivredi – FADN;</w:t>
            </w:r>
          </w:p>
          <w:p>
            <w:pPr>
              <w:pStyle w:val="TableParagraph"/>
              <w:numPr>
                <w:ilvl w:val="0"/>
                <w:numId w:val="49"/>
              </w:numPr>
              <w:tabs>
                <w:tab w:pos="467" w:val="left" w:leader="none"/>
              </w:tabs>
              <w:spacing w:line="235" w:lineRule="auto" w:before="7"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49"/>
              </w:numPr>
              <w:tabs>
                <w:tab w:pos="467" w:val="left" w:leader="none"/>
              </w:tabs>
              <w:spacing w:line="228" w:lineRule="auto" w:before="11" w:after="0"/>
              <w:ind w:left="467" w:right="80" w:hanging="361"/>
              <w:jc w:val="both"/>
              <w:rPr>
                <w:sz w:val="22"/>
              </w:rPr>
            </w:pPr>
            <w:r>
              <w:rPr>
                <w:sz w:val="22"/>
              </w:rPr>
              <w:t>Prati propise u oblasti poljoprivrede i bezbjednosti hrane;</w:t>
            </w:r>
          </w:p>
          <w:p>
            <w:pPr>
              <w:pStyle w:val="TableParagraph"/>
              <w:numPr>
                <w:ilvl w:val="0"/>
                <w:numId w:val="49"/>
              </w:numPr>
              <w:tabs>
                <w:tab w:pos="467" w:val="left" w:leader="none"/>
              </w:tabs>
              <w:spacing w:line="228" w:lineRule="auto" w:before="13" w:after="0"/>
              <w:ind w:left="467" w:right="78" w:hanging="361"/>
              <w:jc w:val="both"/>
              <w:rPr>
                <w:sz w:val="22"/>
              </w:rPr>
            </w:pPr>
            <w:r>
              <w:rPr>
                <w:sz w:val="22"/>
              </w:rPr>
              <w:t>Obavlja i druge poslove po nalogu </w:t>
            </w:r>
            <w:r>
              <w:rPr>
                <w:spacing w:val="-2"/>
                <w:sz w:val="22"/>
              </w:rPr>
              <w:t>pretpostavljenog/e.</w:t>
            </w:r>
          </w:p>
        </w:tc>
      </w:tr>
      <w:tr>
        <w:trPr>
          <w:trHeight w:val="797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0"/>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50"/>
              </w:numPr>
              <w:tabs>
                <w:tab w:pos="465" w:val="left" w:leader="none"/>
              </w:tabs>
              <w:spacing w:line="237" w:lineRule="auto" w:before="7" w:after="0"/>
              <w:ind w:left="465" w:right="135"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50"/>
              </w:numPr>
              <w:tabs>
                <w:tab w:pos="465" w:val="left" w:leader="none"/>
              </w:tabs>
              <w:spacing w:line="228" w:lineRule="auto" w:before="12"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50"/>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50"/>
              </w:numPr>
              <w:tabs>
                <w:tab w:pos="465" w:val="left" w:leader="none"/>
              </w:tabs>
              <w:spacing w:line="228" w:lineRule="auto" w:before="13"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31" w:hRule="atLeast"/>
        </w:trPr>
        <w:tc>
          <w:tcPr>
            <w:tcW w:w="797" w:type="dxa"/>
            <w:tcBorders>
              <w:bottom w:val="nil"/>
            </w:tcBorders>
          </w:tcPr>
          <w:p>
            <w:pPr>
              <w:pStyle w:val="TableParagraph"/>
              <w:spacing w:before="2"/>
              <w:ind w:left="107"/>
              <w:rPr>
                <w:rFonts w:ascii="Arial"/>
                <w:b/>
                <w:sz w:val="22"/>
              </w:rPr>
            </w:pPr>
            <w:r>
              <w:rPr>
                <w:rFonts w:ascii="Arial"/>
                <w:b/>
                <w:spacing w:val="-5"/>
                <w:sz w:val="22"/>
              </w:rPr>
              <w:t>31.</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opštine Ulcinj, Bar i Budva, sa mjestom rada u </w:t>
            </w:r>
            <w:r>
              <w:rPr>
                <w:rFonts w:ascii="Arial" w:hAnsi="Arial"/>
                <w:b/>
                <w:spacing w:val="-4"/>
                <w:sz w:val="22"/>
              </w:rPr>
              <w:t>Baru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51"/>
              </w:numPr>
              <w:tabs>
                <w:tab w:pos="467" w:val="left" w:leader="none"/>
              </w:tabs>
              <w:spacing w:line="228" w:lineRule="auto" w:before="14" w:after="0"/>
              <w:ind w:left="467" w:right="74"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51"/>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51"/>
              </w:numPr>
              <w:tabs>
                <w:tab w:pos="467" w:val="left" w:leader="none"/>
              </w:tabs>
              <w:spacing w:line="228" w:lineRule="auto" w:before="8" w:after="0"/>
              <w:ind w:left="467" w:right="80" w:hanging="361"/>
              <w:jc w:val="both"/>
              <w:rPr>
                <w:sz w:val="22"/>
              </w:rPr>
            </w:pPr>
            <w:r>
              <w:rPr>
                <w:sz w:val="22"/>
              </w:rPr>
              <w:t>Predlaže programe podsticajnih mjera i aktivno učestvuje u implementaciji istih;</w:t>
            </w:r>
          </w:p>
          <w:p>
            <w:pPr>
              <w:pStyle w:val="TableParagraph"/>
              <w:numPr>
                <w:ilvl w:val="0"/>
                <w:numId w:val="51"/>
              </w:numPr>
              <w:tabs>
                <w:tab w:pos="467" w:val="left" w:leader="none"/>
              </w:tabs>
              <w:spacing w:line="235" w:lineRule="auto" w:before="7"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51"/>
              </w:numPr>
              <w:tabs>
                <w:tab w:pos="467" w:val="left" w:leader="none"/>
              </w:tabs>
              <w:spacing w:line="232" w:lineRule="auto" w:before="6"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51"/>
              </w:numPr>
              <w:tabs>
                <w:tab w:pos="467" w:val="left" w:leader="none"/>
              </w:tabs>
              <w:spacing w:line="235" w:lineRule="auto" w:before="8"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51"/>
              </w:numPr>
              <w:tabs>
                <w:tab w:pos="467" w:val="left" w:leader="none"/>
              </w:tabs>
              <w:spacing w:line="228" w:lineRule="auto" w:before="11" w:after="0"/>
              <w:ind w:left="467" w:right="80" w:hanging="361"/>
              <w:jc w:val="both"/>
              <w:rPr>
                <w:sz w:val="22"/>
              </w:rPr>
            </w:pPr>
            <w:r>
              <w:rPr>
                <w:sz w:val="22"/>
              </w:rPr>
              <w:t>Prati propise u oblasti poljoprivrede i bezbjednosti hrane;</w:t>
            </w:r>
          </w:p>
          <w:p>
            <w:pPr>
              <w:pStyle w:val="TableParagraph"/>
              <w:numPr>
                <w:ilvl w:val="0"/>
                <w:numId w:val="51"/>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544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2"/>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52"/>
              </w:numPr>
              <w:tabs>
                <w:tab w:pos="465" w:val="left" w:leader="none"/>
              </w:tabs>
              <w:spacing w:line="237" w:lineRule="auto" w:before="6" w:after="0"/>
              <w:ind w:left="465" w:right="135"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52"/>
              </w:numPr>
              <w:tabs>
                <w:tab w:pos="465" w:val="left" w:leader="none"/>
              </w:tabs>
              <w:spacing w:line="228" w:lineRule="auto" w:before="9" w:after="0"/>
              <w:ind w:left="465" w:right="19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9"/>
                <w:sz w:val="22"/>
              </w:rPr>
              <w:t> </w:t>
            </w:r>
            <w:r>
              <w:rPr>
                <w:spacing w:val="-6"/>
                <w:sz w:val="22"/>
              </w:rPr>
              <w:t>u</w:t>
            </w:r>
            <w:r>
              <w:rPr>
                <w:spacing w:val="-10"/>
                <w:sz w:val="22"/>
              </w:rPr>
              <w:t> </w:t>
            </w:r>
            <w:r>
              <w:rPr>
                <w:spacing w:val="-6"/>
                <w:sz w:val="22"/>
              </w:rPr>
              <w:t>državnim</w:t>
            </w:r>
            <w:r>
              <w:rPr>
                <w:spacing w:val="-7"/>
                <w:sz w:val="22"/>
              </w:rPr>
              <w:t> </w:t>
            </w:r>
            <w:r>
              <w:rPr>
                <w:spacing w:val="-6"/>
                <w:sz w:val="22"/>
              </w:rPr>
              <w:t>organima</w:t>
            </w:r>
          </w:p>
          <w:p>
            <w:pPr>
              <w:pStyle w:val="TableParagraph"/>
              <w:numPr>
                <w:ilvl w:val="0"/>
                <w:numId w:val="52"/>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52"/>
              </w:numPr>
              <w:tabs>
                <w:tab w:pos="465" w:val="left" w:leader="none"/>
              </w:tabs>
              <w:spacing w:line="228" w:lineRule="auto" w:before="13"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1129"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32.</w:t>
            </w:r>
          </w:p>
        </w:tc>
        <w:tc>
          <w:tcPr>
            <w:tcW w:w="3127" w:type="dxa"/>
            <w:tcBorders>
              <w:bottom w:val="nil"/>
            </w:tcBorders>
          </w:tcPr>
          <w:p>
            <w:pPr>
              <w:pStyle w:val="TableParagraph"/>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opštine Ulcinj, Bar i Budva, sa mjestom rada u </w:t>
            </w:r>
            <w:r>
              <w:rPr>
                <w:rFonts w:ascii="Arial" w:hAnsi="Arial"/>
                <w:b/>
                <w:spacing w:val="-2"/>
                <w:sz w:val="22"/>
              </w:rPr>
              <w:t>Ulcinju</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53"/>
              </w:numPr>
              <w:tabs>
                <w:tab w:pos="467" w:val="left" w:leader="none"/>
              </w:tabs>
              <w:spacing w:line="228" w:lineRule="auto" w:before="11" w:after="0"/>
              <w:ind w:left="467" w:right="77"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53"/>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53"/>
              </w:numPr>
              <w:tabs>
                <w:tab w:pos="467" w:val="left" w:leader="none"/>
              </w:tabs>
              <w:spacing w:line="228" w:lineRule="auto" w:before="9" w:after="0"/>
              <w:ind w:left="467" w:right="80" w:hanging="361"/>
              <w:jc w:val="both"/>
              <w:rPr>
                <w:sz w:val="22"/>
              </w:rPr>
            </w:pPr>
            <w:r>
              <w:rPr>
                <w:sz w:val="22"/>
              </w:rPr>
              <w:t>Predlaže programe podsticajnih mjera i aktivno učestvuje u implementaciji istih;</w:t>
            </w:r>
          </w:p>
          <w:p>
            <w:pPr>
              <w:pStyle w:val="TableParagraph"/>
              <w:numPr>
                <w:ilvl w:val="0"/>
                <w:numId w:val="53"/>
              </w:numPr>
              <w:tabs>
                <w:tab w:pos="467" w:val="left" w:leader="none"/>
              </w:tabs>
              <w:spacing w:line="232" w:lineRule="auto" w:before="11"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53"/>
              </w:numPr>
              <w:tabs>
                <w:tab w:pos="467" w:val="left" w:leader="none"/>
              </w:tabs>
              <w:spacing w:line="235" w:lineRule="auto" w:before="8"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53"/>
              </w:numPr>
              <w:tabs>
                <w:tab w:pos="467" w:val="left" w:leader="none"/>
              </w:tabs>
              <w:spacing w:line="232" w:lineRule="auto" w:before="6" w:after="0"/>
              <w:ind w:left="467" w:right="77"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53"/>
              </w:numPr>
              <w:tabs>
                <w:tab w:pos="467" w:val="left" w:leader="none"/>
              </w:tabs>
              <w:spacing w:line="228" w:lineRule="auto" w:before="14" w:after="0"/>
              <w:ind w:left="467" w:right="80" w:hanging="361"/>
              <w:jc w:val="both"/>
              <w:rPr>
                <w:sz w:val="22"/>
              </w:rPr>
            </w:pPr>
            <w:r>
              <w:rPr>
                <w:sz w:val="22"/>
              </w:rPr>
              <w:t>Prati propise u oblasti poljoprivrede i bezbjednosti hrane;</w:t>
            </w:r>
          </w:p>
          <w:p>
            <w:pPr>
              <w:pStyle w:val="TableParagraph"/>
              <w:numPr>
                <w:ilvl w:val="0"/>
                <w:numId w:val="53"/>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695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4"/>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54"/>
              </w:numPr>
              <w:tabs>
                <w:tab w:pos="465" w:val="left" w:leader="none"/>
              </w:tabs>
              <w:spacing w:line="237" w:lineRule="auto" w:before="7" w:after="0"/>
              <w:ind w:left="465" w:right="135"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54"/>
              </w:numPr>
              <w:tabs>
                <w:tab w:pos="465" w:val="left" w:leader="none"/>
              </w:tabs>
              <w:spacing w:line="228" w:lineRule="auto" w:before="11" w:after="0"/>
              <w:ind w:left="465" w:right="19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9"/>
                <w:sz w:val="22"/>
              </w:rPr>
              <w:t> </w:t>
            </w:r>
            <w:r>
              <w:rPr>
                <w:spacing w:val="-6"/>
                <w:sz w:val="22"/>
              </w:rPr>
              <w:t>u</w:t>
            </w:r>
            <w:r>
              <w:rPr>
                <w:spacing w:val="-10"/>
                <w:sz w:val="22"/>
              </w:rPr>
              <w:t> </w:t>
            </w:r>
            <w:r>
              <w:rPr>
                <w:spacing w:val="-6"/>
                <w:sz w:val="22"/>
              </w:rPr>
              <w:t>državnim</w:t>
            </w:r>
            <w:r>
              <w:rPr>
                <w:spacing w:val="-7"/>
                <w:sz w:val="22"/>
              </w:rPr>
              <w:t> </w:t>
            </w:r>
            <w:r>
              <w:rPr>
                <w:spacing w:val="-6"/>
                <w:sz w:val="22"/>
              </w:rPr>
              <w:t>organima</w:t>
            </w:r>
          </w:p>
          <w:p>
            <w:pPr>
              <w:pStyle w:val="TableParagraph"/>
              <w:numPr>
                <w:ilvl w:val="0"/>
                <w:numId w:val="54"/>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54"/>
              </w:numPr>
              <w:tabs>
                <w:tab w:pos="465" w:val="left" w:leader="none"/>
              </w:tabs>
              <w:spacing w:line="228" w:lineRule="auto" w:before="14"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31" w:hRule="atLeast"/>
        </w:trPr>
        <w:tc>
          <w:tcPr>
            <w:tcW w:w="797" w:type="dxa"/>
            <w:tcBorders>
              <w:bottom w:val="nil"/>
            </w:tcBorders>
          </w:tcPr>
          <w:p>
            <w:pPr>
              <w:pStyle w:val="TableParagraph"/>
              <w:spacing w:before="2"/>
              <w:ind w:left="107"/>
              <w:rPr>
                <w:rFonts w:ascii="Arial"/>
                <w:b/>
                <w:sz w:val="22"/>
              </w:rPr>
            </w:pPr>
            <w:r>
              <w:rPr>
                <w:rFonts w:ascii="Arial"/>
                <w:b/>
                <w:spacing w:val="-5"/>
                <w:sz w:val="22"/>
              </w:rPr>
              <w:t>33.</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opštine Herceg Novi, Kotor i Tivat, sa mjestom rada u Herceg Novom</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55"/>
              </w:numPr>
              <w:tabs>
                <w:tab w:pos="467" w:val="left" w:leader="none"/>
              </w:tabs>
              <w:spacing w:line="228" w:lineRule="auto" w:before="14" w:after="0"/>
              <w:ind w:left="467" w:right="77"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55"/>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55"/>
              </w:numPr>
              <w:tabs>
                <w:tab w:pos="467" w:val="left" w:leader="none"/>
              </w:tabs>
              <w:spacing w:line="228" w:lineRule="auto" w:before="8" w:after="0"/>
              <w:ind w:left="467" w:right="80" w:hanging="361"/>
              <w:jc w:val="both"/>
              <w:rPr>
                <w:sz w:val="22"/>
              </w:rPr>
            </w:pPr>
            <w:r>
              <w:rPr>
                <w:sz w:val="22"/>
              </w:rPr>
              <w:t>Predlaže programe podsticajnih mjera i aktivno učestvuje u implementaciji istih;</w:t>
            </w:r>
          </w:p>
          <w:p>
            <w:pPr>
              <w:pStyle w:val="TableParagraph"/>
              <w:numPr>
                <w:ilvl w:val="0"/>
                <w:numId w:val="55"/>
              </w:numPr>
              <w:tabs>
                <w:tab w:pos="467" w:val="left" w:leader="none"/>
              </w:tabs>
              <w:spacing w:line="235" w:lineRule="auto" w:before="7" w:after="0"/>
              <w:ind w:left="467" w:right="77" w:hanging="361"/>
              <w:jc w:val="both"/>
              <w:rPr>
                <w:sz w:val="22"/>
              </w:rPr>
            </w:pPr>
            <w:r>
              <w:rPr>
                <w:sz w:val="22"/>
              </w:rPr>
              <w:t>Informiše</w:t>
            </w:r>
            <w:r>
              <w:rPr>
                <w:spacing w:val="-13"/>
                <w:sz w:val="22"/>
              </w:rPr>
              <w:t> </w:t>
            </w:r>
            <w:r>
              <w:rPr>
                <w:sz w:val="22"/>
              </w:rPr>
              <w:t>farmere</w:t>
            </w:r>
            <w:r>
              <w:rPr>
                <w:spacing w:val="-8"/>
                <w:sz w:val="22"/>
              </w:rPr>
              <w:t> </w:t>
            </w:r>
            <w:r>
              <w:rPr>
                <w:sz w:val="22"/>
              </w:rPr>
              <w:t>o</w:t>
            </w:r>
            <w:r>
              <w:rPr>
                <w:spacing w:val="-10"/>
                <w:sz w:val="22"/>
              </w:rPr>
              <w:t> </w:t>
            </w:r>
            <w:r>
              <w:rPr>
                <w:sz w:val="22"/>
              </w:rPr>
              <w:t>uslovima,</w:t>
            </w:r>
            <w:r>
              <w:rPr>
                <w:spacing w:val="-9"/>
                <w:sz w:val="22"/>
              </w:rPr>
              <w:t> </w:t>
            </w:r>
            <w:r>
              <w:rPr>
                <w:sz w:val="22"/>
              </w:rPr>
              <w:t>krit</w:t>
            </w:r>
            <w:r>
              <w:rPr>
                <w:spacing w:val="-9"/>
                <w:sz w:val="22"/>
              </w:rPr>
              <w:t> </w:t>
            </w:r>
            <w:r>
              <w:rPr>
                <w:sz w:val="22"/>
              </w:rPr>
              <w:t>0erijumima</w:t>
            </w:r>
            <w:r>
              <w:rPr>
                <w:spacing w:val="-8"/>
                <w:sz w:val="22"/>
              </w:rPr>
              <w:t> </w:t>
            </w:r>
            <w:r>
              <w:rPr>
                <w:sz w:val="22"/>
              </w:rPr>
              <w:t>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55"/>
              </w:numPr>
              <w:tabs>
                <w:tab w:pos="467" w:val="left" w:leader="none"/>
              </w:tabs>
              <w:spacing w:line="232" w:lineRule="auto" w:before="6"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55"/>
              </w:numPr>
              <w:tabs>
                <w:tab w:pos="467" w:val="left" w:leader="none"/>
              </w:tabs>
              <w:spacing w:line="235" w:lineRule="auto" w:before="8"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55"/>
              </w:numPr>
              <w:tabs>
                <w:tab w:pos="467" w:val="left" w:leader="none"/>
              </w:tabs>
              <w:spacing w:line="228" w:lineRule="auto" w:before="11" w:after="0"/>
              <w:ind w:left="467" w:right="80" w:hanging="361"/>
              <w:jc w:val="both"/>
              <w:rPr>
                <w:sz w:val="22"/>
              </w:rPr>
            </w:pPr>
            <w:r>
              <w:rPr>
                <w:sz w:val="22"/>
              </w:rPr>
              <w:t>Prati propise u oblasti poljoprivrede i bezbjednosti hrane;</w:t>
            </w:r>
          </w:p>
          <w:p>
            <w:pPr>
              <w:pStyle w:val="TableParagraph"/>
              <w:numPr>
                <w:ilvl w:val="0"/>
                <w:numId w:val="55"/>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518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6"/>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56"/>
              </w:numPr>
              <w:tabs>
                <w:tab w:pos="465" w:val="left" w:leader="none"/>
              </w:tabs>
              <w:spacing w:line="237" w:lineRule="auto" w:before="6" w:after="0"/>
              <w:ind w:left="465" w:right="134"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56"/>
              </w:numPr>
              <w:tabs>
                <w:tab w:pos="465" w:val="left" w:leader="none"/>
              </w:tabs>
              <w:spacing w:line="228" w:lineRule="auto" w:before="9"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56"/>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56"/>
              </w:numPr>
              <w:tabs>
                <w:tab w:pos="465" w:val="left" w:leader="none"/>
              </w:tabs>
              <w:spacing w:line="228" w:lineRule="auto" w:before="13"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1130"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34-</w:t>
            </w:r>
          </w:p>
          <w:p>
            <w:pPr>
              <w:pStyle w:val="TableParagraph"/>
              <w:spacing w:line="252" w:lineRule="exact"/>
              <w:ind w:left="107"/>
              <w:rPr>
                <w:rFonts w:ascii="Arial"/>
                <w:b/>
                <w:sz w:val="22"/>
              </w:rPr>
            </w:pPr>
            <w:r>
              <w:rPr>
                <w:rFonts w:ascii="Arial"/>
                <w:b/>
                <w:spacing w:val="-5"/>
                <w:sz w:val="22"/>
              </w:rPr>
              <w:t>35.</w:t>
            </w:r>
          </w:p>
        </w:tc>
        <w:tc>
          <w:tcPr>
            <w:tcW w:w="3127" w:type="dxa"/>
            <w:tcBorders>
              <w:bottom w:val="nil"/>
            </w:tcBorders>
          </w:tcPr>
          <w:p>
            <w:pPr>
              <w:pStyle w:val="TableParagraph"/>
              <w:spacing w:before="2"/>
              <w:ind w:left="105" w:right="200"/>
              <w:jc w:val="both"/>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opštine Nikšić, Šavnik i Plužine</w:t>
            </w:r>
            <w:r>
              <w:rPr>
                <w:rFonts w:ascii="Arial" w:hAnsi="Arial"/>
                <w:b/>
                <w:spacing w:val="-4"/>
                <w:sz w:val="22"/>
              </w:rPr>
              <w:t> </w:t>
            </w:r>
            <w:r>
              <w:rPr>
                <w:rFonts w:ascii="Arial" w:hAnsi="Arial"/>
                <w:b/>
                <w:sz w:val="22"/>
              </w:rPr>
              <w:t>sa</w:t>
            </w:r>
            <w:r>
              <w:rPr>
                <w:rFonts w:ascii="Arial" w:hAnsi="Arial"/>
                <w:b/>
                <w:spacing w:val="-4"/>
                <w:sz w:val="22"/>
              </w:rPr>
              <w:t> </w:t>
            </w:r>
            <w:r>
              <w:rPr>
                <w:rFonts w:ascii="Arial" w:hAnsi="Arial"/>
                <w:b/>
                <w:sz w:val="22"/>
              </w:rPr>
              <w:t>mjestom</w:t>
            </w:r>
            <w:r>
              <w:rPr>
                <w:rFonts w:ascii="Arial" w:hAnsi="Arial"/>
                <w:b/>
                <w:spacing w:val="-4"/>
                <w:sz w:val="22"/>
              </w:rPr>
              <w:t> </w:t>
            </w:r>
            <w:r>
              <w:rPr>
                <w:rFonts w:ascii="Arial" w:hAnsi="Arial"/>
                <w:b/>
                <w:sz w:val="22"/>
              </w:rPr>
              <w:t>rada</w:t>
            </w:r>
            <w:r>
              <w:rPr>
                <w:rFonts w:ascii="Arial" w:hAnsi="Arial"/>
                <w:b/>
                <w:spacing w:val="-2"/>
                <w:sz w:val="22"/>
              </w:rPr>
              <w:t> </w:t>
            </w:r>
            <w:r>
              <w:rPr>
                <w:rFonts w:ascii="Arial" w:hAnsi="Arial"/>
                <w:b/>
                <w:sz w:val="22"/>
              </w:rPr>
              <w:t>u </w:t>
            </w:r>
            <w:r>
              <w:rPr>
                <w:rFonts w:ascii="Arial" w:hAnsi="Arial"/>
                <w:b/>
                <w:spacing w:val="-2"/>
                <w:sz w:val="22"/>
              </w:rPr>
              <w:t>Nikšiću</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57"/>
              </w:numPr>
              <w:tabs>
                <w:tab w:pos="467" w:val="left" w:leader="none"/>
              </w:tabs>
              <w:spacing w:line="228" w:lineRule="auto" w:before="14" w:after="0"/>
              <w:ind w:left="467" w:right="77"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57"/>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57"/>
              </w:numPr>
              <w:tabs>
                <w:tab w:pos="467" w:val="left" w:leader="none"/>
              </w:tabs>
              <w:spacing w:line="228" w:lineRule="auto" w:before="8" w:after="0"/>
              <w:ind w:left="467" w:right="77" w:hanging="361"/>
              <w:jc w:val="both"/>
              <w:rPr>
                <w:sz w:val="22"/>
              </w:rPr>
            </w:pPr>
            <w:r>
              <w:rPr>
                <w:sz w:val="22"/>
              </w:rPr>
              <w:t>Obavlja stručne poslove u oblasti biljne </w:t>
            </w:r>
            <w:r>
              <w:rPr>
                <w:spacing w:val="-2"/>
                <w:sz w:val="22"/>
              </w:rPr>
              <w:t>proizvodnje;</w:t>
            </w:r>
          </w:p>
          <w:p>
            <w:pPr>
              <w:pStyle w:val="TableParagraph"/>
              <w:numPr>
                <w:ilvl w:val="0"/>
                <w:numId w:val="57"/>
              </w:numPr>
              <w:tabs>
                <w:tab w:pos="467" w:val="left" w:leader="none"/>
              </w:tabs>
              <w:spacing w:line="228" w:lineRule="auto" w:before="13" w:after="0"/>
              <w:ind w:left="467" w:right="80" w:hanging="361"/>
              <w:jc w:val="both"/>
              <w:rPr>
                <w:sz w:val="22"/>
              </w:rPr>
            </w:pPr>
            <w:r>
              <w:rPr>
                <w:sz w:val="22"/>
              </w:rPr>
              <w:t>Predlaže programe podsticajnih mjera i aktivno učestvuje u implementaciji istih;</w:t>
            </w:r>
          </w:p>
          <w:p>
            <w:pPr>
              <w:pStyle w:val="TableParagraph"/>
              <w:numPr>
                <w:ilvl w:val="0"/>
                <w:numId w:val="57"/>
              </w:numPr>
              <w:tabs>
                <w:tab w:pos="467" w:val="left" w:leader="none"/>
              </w:tabs>
              <w:spacing w:line="235" w:lineRule="auto" w:before="7"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57"/>
              </w:numPr>
              <w:tabs>
                <w:tab w:pos="467" w:val="left" w:leader="none"/>
              </w:tabs>
              <w:spacing w:line="232" w:lineRule="auto" w:before="7"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57"/>
              </w:numPr>
              <w:tabs>
                <w:tab w:pos="467" w:val="left" w:leader="none"/>
              </w:tabs>
              <w:spacing w:line="235" w:lineRule="auto" w:before="7"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57"/>
              </w:numPr>
              <w:tabs>
                <w:tab w:pos="467" w:val="left" w:leader="none"/>
              </w:tabs>
              <w:spacing w:line="228" w:lineRule="auto" w:before="11" w:after="0"/>
              <w:ind w:left="467" w:right="80" w:hanging="361"/>
              <w:jc w:val="both"/>
              <w:rPr>
                <w:sz w:val="22"/>
              </w:rPr>
            </w:pPr>
            <w:r>
              <w:rPr>
                <w:sz w:val="22"/>
              </w:rPr>
              <w:t>Prati propise u oblasti poljoprivrede i bezbjednosti hrane;</w:t>
            </w:r>
          </w:p>
          <w:p>
            <w:pPr>
              <w:pStyle w:val="TableParagraph"/>
              <w:numPr>
                <w:ilvl w:val="0"/>
                <w:numId w:val="57"/>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721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58"/>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58"/>
              </w:numPr>
              <w:tabs>
                <w:tab w:pos="465" w:val="left" w:leader="none"/>
              </w:tabs>
              <w:spacing w:line="237" w:lineRule="auto" w:before="6" w:after="0"/>
              <w:ind w:left="465" w:right="134"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58"/>
              </w:numPr>
              <w:tabs>
                <w:tab w:pos="465" w:val="left" w:leader="none"/>
              </w:tabs>
              <w:spacing w:line="228" w:lineRule="auto" w:before="9"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58"/>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58"/>
              </w:numPr>
              <w:tabs>
                <w:tab w:pos="465" w:val="left" w:leader="none"/>
              </w:tabs>
              <w:spacing w:line="228" w:lineRule="auto" w:before="16"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31" w:hRule="atLeast"/>
        </w:trPr>
        <w:tc>
          <w:tcPr>
            <w:tcW w:w="797" w:type="dxa"/>
            <w:tcBorders>
              <w:bottom w:val="nil"/>
            </w:tcBorders>
          </w:tcPr>
          <w:p>
            <w:pPr>
              <w:pStyle w:val="TableParagraph"/>
              <w:spacing w:before="2"/>
              <w:ind w:left="107"/>
              <w:rPr>
                <w:rFonts w:ascii="Arial"/>
                <w:b/>
                <w:sz w:val="22"/>
              </w:rPr>
            </w:pPr>
            <w:r>
              <w:rPr>
                <w:rFonts w:ascii="Arial"/>
                <w:b/>
                <w:spacing w:val="-5"/>
                <w:sz w:val="22"/>
              </w:rPr>
              <w:t>36.</w:t>
            </w:r>
          </w:p>
        </w:tc>
        <w:tc>
          <w:tcPr>
            <w:tcW w:w="3127" w:type="dxa"/>
            <w:tcBorders>
              <w:bottom w:val="nil"/>
            </w:tcBorders>
          </w:tcPr>
          <w:p>
            <w:pPr>
              <w:pStyle w:val="TableParagraph"/>
              <w:spacing w:before="2"/>
              <w:ind w:left="105" w:right="104"/>
              <w:rPr>
                <w:rFonts w:ascii="Arial" w:hAnsi="Arial"/>
                <w:b/>
                <w:sz w:val="22"/>
              </w:rPr>
            </w:pPr>
            <w:r>
              <w:rPr>
                <w:rFonts w:ascii="Arial" w:hAnsi="Arial"/>
                <w:b/>
                <w:sz w:val="22"/>
              </w:rPr>
              <w:t>Samostalni/a Savjetnik/ca III</w:t>
            </w:r>
            <w:r>
              <w:rPr>
                <w:rFonts w:ascii="Arial" w:hAnsi="Arial"/>
                <w:b/>
                <w:spacing w:val="-2"/>
                <w:sz w:val="22"/>
              </w:rPr>
              <w:t> </w:t>
            </w:r>
            <w:r>
              <w:rPr>
                <w:rFonts w:ascii="Arial" w:hAnsi="Arial"/>
                <w:b/>
                <w:sz w:val="22"/>
              </w:rPr>
              <w:t>za</w:t>
            </w:r>
            <w:r>
              <w:rPr>
                <w:rFonts w:ascii="Arial" w:hAnsi="Arial"/>
                <w:b/>
                <w:spacing w:val="-6"/>
                <w:sz w:val="22"/>
              </w:rPr>
              <w:t> </w:t>
            </w:r>
            <w:r>
              <w:rPr>
                <w:rFonts w:ascii="Arial" w:hAnsi="Arial"/>
                <w:b/>
                <w:sz w:val="22"/>
              </w:rPr>
              <w:t>opštine</w:t>
            </w:r>
            <w:r>
              <w:rPr>
                <w:rFonts w:ascii="Arial" w:hAnsi="Arial"/>
                <w:b/>
                <w:spacing w:val="-4"/>
                <w:sz w:val="22"/>
              </w:rPr>
              <w:t> </w:t>
            </w:r>
            <w:r>
              <w:rPr>
                <w:rFonts w:ascii="Arial" w:hAnsi="Arial"/>
                <w:b/>
                <w:sz w:val="22"/>
              </w:rPr>
              <w:t>Nikšić,</w:t>
            </w:r>
            <w:r>
              <w:rPr>
                <w:rFonts w:ascii="Arial" w:hAnsi="Arial"/>
                <w:b/>
                <w:spacing w:val="-2"/>
                <w:sz w:val="22"/>
              </w:rPr>
              <w:t> </w:t>
            </w:r>
            <w:r>
              <w:rPr>
                <w:rFonts w:ascii="Arial" w:hAnsi="Arial"/>
                <w:b/>
                <w:sz w:val="22"/>
              </w:rPr>
              <w:t>Šavnik i</w:t>
            </w:r>
            <w:r>
              <w:rPr>
                <w:rFonts w:ascii="Arial" w:hAnsi="Arial"/>
                <w:b/>
                <w:spacing w:val="-5"/>
                <w:sz w:val="22"/>
              </w:rPr>
              <w:t> </w:t>
            </w:r>
            <w:r>
              <w:rPr>
                <w:rFonts w:ascii="Arial" w:hAnsi="Arial"/>
                <w:b/>
                <w:sz w:val="22"/>
              </w:rPr>
              <w:t>Plužine</w:t>
            </w:r>
            <w:r>
              <w:rPr>
                <w:rFonts w:ascii="Arial" w:hAnsi="Arial"/>
                <w:b/>
                <w:spacing w:val="-10"/>
                <w:sz w:val="22"/>
              </w:rPr>
              <w:t> </w:t>
            </w:r>
            <w:r>
              <w:rPr>
                <w:rFonts w:ascii="Arial" w:hAnsi="Arial"/>
                <w:b/>
                <w:sz w:val="22"/>
              </w:rPr>
              <w:t>sa</w:t>
            </w:r>
            <w:r>
              <w:rPr>
                <w:rFonts w:ascii="Arial" w:hAnsi="Arial"/>
                <w:b/>
                <w:spacing w:val="-9"/>
                <w:sz w:val="22"/>
              </w:rPr>
              <w:t> </w:t>
            </w:r>
            <w:r>
              <w:rPr>
                <w:rFonts w:ascii="Arial" w:hAnsi="Arial"/>
                <w:b/>
                <w:sz w:val="22"/>
              </w:rPr>
              <w:t>mjestom</w:t>
            </w:r>
            <w:r>
              <w:rPr>
                <w:rFonts w:ascii="Arial" w:hAnsi="Arial"/>
                <w:b/>
                <w:spacing w:val="-9"/>
                <w:sz w:val="22"/>
              </w:rPr>
              <w:t> </w:t>
            </w:r>
            <w:r>
              <w:rPr>
                <w:rFonts w:ascii="Arial" w:hAnsi="Arial"/>
                <w:b/>
                <w:sz w:val="22"/>
              </w:rPr>
              <w:t>rada</w:t>
            </w:r>
            <w:r>
              <w:rPr>
                <w:rFonts w:ascii="Arial" w:hAnsi="Arial"/>
                <w:b/>
                <w:spacing w:val="-7"/>
                <w:sz w:val="22"/>
              </w:rPr>
              <w:t> </w:t>
            </w:r>
            <w:r>
              <w:rPr>
                <w:rFonts w:ascii="Arial" w:hAnsi="Arial"/>
                <w:b/>
                <w:sz w:val="22"/>
              </w:rPr>
              <w:t>u </w:t>
            </w:r>
            <w:r>
              <w:rPr>
                <w:rFonts w:ascii="Arial" w:hAnsi="Arial"/>
                <w:b/>
                <w:spacing w:val="-2"/>
                <w:sz w:val="22"/>
              </w:rPr>
              <w:t>Nikšiću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59"/>
              </w:numPr>
              <w:tabs>
                <w:tab w:pos="467" w:val="left" w:leader="none"/>
              </w:tabs>
              <w:spacing w:line="228" w:lineRule="auto" w:before="14" w:after="0"/>
              <w:ind w:left="467" w:right="74" w:hanging="361"/>
              <w:jc w:val="both"/>
              <w:rPr>
                <w:sz w:val="22"/>
              </w:rPr>
            </w:pPr>
            <w:r>
              <w:rPr>
                <w:sz w:val="22"/>
              </w:rPr>
              <w:t>Obavlja</w:t>
            </w:r>
            <w:r>
              <w:rPr>
                <w:spacing w:val="-13"/>
                <w:sz w:val="22"/>
              </w:rPr>
              <w:t> </w:t>
            </w:r>
            <w:r>
              <w:rPr>
                <w:sz w:val="22"/>
              </w:rPr>
              <w:t>jednostavnije</w:t>
            </w:r>
            <w:r>
              <w:rPr>
                <w:spacing w:val="39"/>
                <w:sz w:val="22"/>
              </w:rPr>
              <w:t> </w:t>
            </w:r>
            <w:r>
              <w:rPr>
                <w:sz w:val="22"/>
              </w:rPr>
              <w:t>poslove</w:t>
            </w:r>
            <w:r>
              <w:rPr>
                <w:spacing w:val="-9"/>
                <w:sz w:val="22"/>
              </w:rPr>
              <w:t> </w:t>
            </w:r>
            <w:r>
              <w:rPr>
                <w:sz w:val="22"/>
              </w:rPr>
              <w:t>iz</w:t>
            </w:r>
            <w:r>
              <w:rPr>
                <w:spacing w:val="-12"/>
                <w:sz w:val="22"/>
              </w:rPr>
              <w:t> </w:t>
            </w:r>
            <w:r>
              <w:rPr>
                <w:sz w:val="22"/>
              </w:rPr>
              <w:t>oblasti</w:t>
            </w:r>
            <w:r>
              <w:rPr>
                <w:spacing w:val="39"/>
                <w:sz w:val="22"/>
              </w:rPr>
              <w:t> </w:t>
            </w:r>
            <w:r>
              <w:rPr>
                <w:sz w:val="22"/>
              </w:rPr>
              <w:t>biljne proizvodnje i prerade;</w:t>
            </w:r>
          </w:p>
          <w:p>
            <w:pPr>
              <w:pStyle w:val="TableParagraph"/>
              <w:numPr>
                <w:ilvl w:val="0"/>
                <w:numId w:val="59"/>
              </w:numPr>
              <w:tabs>
                <w:tab w:pos="467" w:val="left" w:leader="none"/>
              </w:tabs>
              <w:spacing w:line="228" w:lineRule="auto" w:before="13" w:after="0"/>
              <w:ind w:left="467" w:right="77" w:hanging="361"/>
              <w:jc w:val="both"/>
              <w:rPr>
                <w:sz w:val="22"/>
              </w:rPr>
            </w:pPr>
            <w:r>
              <w:rPr>
                <w:sz w:val="22"/>
              </w:rPr>
              <w:t>Prati</w:t>
            </w:r>
            <w:r>
              <w:rPr>
                <w:spacing w:val="-10"/>
                <w:sz w:val="22"/>
              </w:rPr>
              <w:t> </w:t>
            </w:r>
            <w:r>
              <w:rPr>
                <w:sz w:val="22"/>
              </w:rPr>
              <w:t>programe</w:t>
            </w:r>
            <w:r>
              <w:rPr>
                <w:spacing w:val="-12"/>
                <w:sz w:val="22"/>
              </w:rPr>
              <w:t> </w:t>
            </w:r>
            <w:r>
              <w:rPr>
                <w:sz w:val="22"/>
              </w:rPr>
              <w:t>podsticajnih</w:t>
            </w:r>
            <w:r>
              <w:rPr>
                <w:spacing w:val="-11"/>
                <w:sz w:val="22"/>
              </w:rPr>
              <w:t> </w:t>
            </w:r>
            <w:r>
              <w:rPr>
                <w:sz w:val="22"/>
              </w:rPr>
              <w:t>mjera</w:t>
            </w:r>
            <w:r>
              <w:rPr>
                <w:spacing w:val="-12"/>
                <w:sz w:val="22"/>
              </w:rPr>
              <w:t> </w:t>
            </w:r>
            <w:r>
              <w:rPr>
                <w:sz w:val="22"/>
              </w:rPr>
              <w:t>i</w:t>
            </w:r>
            <w:r>
              <w:rPr>
                <w:spacing w:val="-11"/>
                <w:sz w:val="22"/>
              </w:rPr>
              <w:t> </w:t>
            </w:r>
            <w:r>
              <w:rPr>
                <w:sz w:val="22"/>
              </w:rPr>
              <w:t>učestvuje u implementaciji istih;</w:t>
            </w:r>
          </w:p>
          <w:p>
            <w:pPr>
              <w:pStyle w:val="TableParagraph"/>
              <w:numPr>
                <w:ilvl w:val="0"/>
                <w:numId w:val="59"/>
              </w:numPr>
              <w:tabs>
                <w:tab w:pos="467" w:val="left" w:leader="none"/>
              </w:tabs>
              <w:spacing w:line="232" w:lineRule="auto" w:before="10"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59"/>
              </w:numPr>
              <w:tabs>
                <w:tab w:pos="467" w:val="left" w:leader="none"/>
              </w:tabs>
              <w:spacing w:line="235" w:lineRule="auto" w:before="7" w:after="0"/>
              <w:ind w:left="467" w:right="75" w:hanging="361"/>
              <w:jc w:val="both"/>
              <w:rPr>
                <w:sz w:val="22"/>
              </w:rPr>
            </w:pPr>
            <w:r>
              <w:rPr>
                <w:sz w:val="22"/>
              </w:rPr>
              <w:t>Učestvuje</w:t>
            </w:r>
            <w:r>
              <w:rPr>
                <w:spacing w:val="-12"/>
                <w:sz w:val="22"/>
              </w:rPr>
              <w:t> </w:t>
            </w:r>
            <w:r>
              <w:rPr>
                <w:sz w:val="22"/>
              </w:rPr>
              <w:t>u</w:t>
            </w:r>
            <w:r>
              <w:rPr>
                <w:spacing w:val="-14"/>
                <w:sz w:val="22"/>
              </w:rPr>
              <w:t> </w:t>
            </w:r>
            <w:r>
              <w:rPr>
                <w:sz w:val="22"/>
              </w:rPr>
              <w:t>prikupljanju</w:t>
            </w:r>
            <w:r>
              <w:rPr>
                <w:spacing w:val="-15"/>
                <w:sz w:val="22"/>
              </w:rPr>
              <w:t> </w:t>
            </w:r>
            <w:r>
              <w:rPr>
                <w:sz w:val="22"/>
              </w:rPr>
              <w:t>podataka</w:t>
            </w:r>
            <w:r>
              <w:rPr>
                <w:spacing w:val="-14"/>
                <w:sz w:val="22"/>
              </w:rPr>
              <w:t> </w:t>
            </w:r>
            <w:r>
              <w:rPr>
                <w:sz w:val="22"/>
              </w:rPr>
              <w:t>vezanih</w:t>
            </w:r>
            <w:r>
              <w:rPr>
                <w:spacing w:val="-12"/>
                <w:sz w:val="22"/>
              </w:rPr>
              <w:t> </w:t>
            </w:r>
            <w:r>
              <w:rPr>
                <w:sz w:val="22"/>
              </w:rPr>
              <w:t>za Mrežu računovodstvenih podataka u poljoprivredi – FADN i za AMIS;</w:t>
            </w:r>
          </w:p>
          <w:p>
            <w:pPr>
              <w:pStyle w:val="TableParagraph"/>
              <w:numPr>
                <w:ilvl w:val="0"/>
                <w:numId w:val="59"/>
              </w:numPr>
              <w:tabs>
                <w:tab w:pos="467" w:val="left" w:leader="none"/>
              </w:tabs>
              <w:spacing w:line="232" w:lineRule="auto" w:before="6"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spacing w:before="4"/>
              <w:ind w:right="79"/>
              <w:jc w:val="both"/>
              <w:rPr>
                <w:sz w:val="22"/>
              </w:rPr>
            </w:pPr>
            <w:r>
              <w:rPr>
                <w:sz w:val="22"/>
              </w:rPr>
              <w:t>obavlja i druge poslove po nalogu </w:t>
            </w:r>
            <w:r>
              <w:rPr>
                <w:spacing w:val="-2"/>
                <w:sz w:val="22"/>
              </w:rPr>
              <w:t>pretpostavljenog/e.</w:t>
            </w:r>
          </w:p>
        </w:tc>
      </w:tr>
      <w:tr>
        <w:trPr>
          <w:trHeight w:val="1302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60"/>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60"/>
              </w:numPr>
              <w:tabs>
                <w:tab w:pos="465" w:val="left" w:leader="none"/>
              </w:tabs>
              <w:spacing w:line="237" w:lineRule="auto" w:before="6" w:after="0"/>
              <w:ind w:left="465" w:right="135" w:hanging="360"/>
              <w:jc w:val="left"/>
              <w:rPr>
                <w:sz w:val="22"/>
              </w:rPr>
            </w:pPr>
            <w:r>
              <w:rPr>
                <w:sz w:val="22"/>
              </w:rPr>
              <w:t>fakultet iz oblasti poljoprivrednih nauka - biljna proizvodnja, prehrambena</w:t>
            </w:r>
            <w:r>
              <w:rPr>
                <w:spacing w:val="-16"/>
                <w:sz w:val="22"/>
              </w:rPr>
              <w:t> </w:t>
            </w:r>
            <w:r>
              <w:rPr>
                <w:sz w:val="22"/>
              </w:rPr>
              <w:t>tehnologija, agroekonomija ili opšti </w:t>
            </w:r>
            <w:r>
              <w:rPr>
                <w:spacing w:val="-2"/>
                <w:sz w:val="22"/>
              </w:rPr>
              <w:t>smjer;</w:t>
            </w:r>
          </w:p>
          <w:p>
            <w:pPr>
              <w:pStyle w:val="TableParagraph"/>
              <w:numPr>
                <w:ilvl w:val="0"/>
                <w:numId w:val="60"/>
              </w:numPr>
              <w:tabs>
                <w:tab w:pos="465" w:val="left" w:leader="none"/>
              </w:tabs>
              <w:spacing w:line="228" w:lineRule="auto" w:before="9"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60"/>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60"/>
              </w:numPr>
              <w:tabs>
                <w:tab w:pos="465" w:val="left" w:leader="none"/>
              </w:tabs>
              <w:spacing w:line="228" w:lineRule="auto" w:before="13"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28" w:hRule="atLeast"/>
        </w:trPr>
        <w:tc>
          <w:tcPr>
            <w:tcW w:w="797" w:type="dxa"/>
            <w:tcBorders>
              <w:bottom w:val="nil"/>
            </w:tcBorders>
          </w:tcPr>
          <w:p>
            <w:pPr>
              <w:pStyle w:val="TableParagraph"/>
              <w:spacing w:before="2"/>
              <w:ind w:left="107"/>
              <w:rPr>
                <w:rFonts w:ascii="Arial"/>
                <w:b/>
                <w:sz w:val="22"/>
              </w:rPr>
            </w:pPr>
            <w:r>
              <w:rPr>
                <w:rFonts w:ascii="Arial"/>
                <w:b/>
                <w:spacing w:val="-5"/>
                <w:sz w:val="22"/>
              </w:rPr>
              <w:t>37.</w:t>
            </w:r>
          </w:p>
        </w:tc>
        <w:tc>
          <w:tcPr>
            <w:tcW w:w="3127" w:type="dxa"/>
            <w:tcBorders>
              <w:bottom w:val="nil"/>
            </w:tcBorders>
          </w:tcPr>
          <w:p>
            <w:pPr>
              <w:pStyle w:val="TableParagraph"/>
              <w:spacing w:before="2"/>
              <w:ind w:left="105" w:right="200"/>
              <w:jc w:val="both"/>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Bijelo Polje, Mojkovac i Kolašin</w:t>
            </w:r>
            <w:r>
              <w:rPr>
                <w:rFonts w:ascii="Arial" w:hAnsi="Arial"/>
                <w:b/>
                <w:spacing w:val="-9"/>
                <w:sz w:val="22"/>
              </w:rPr>
              <w:t> </w:t>
            </w:r>
            <w:r>
              <w:rPr>
                <w:rFonts w:ascii="Arial" w:hAnsi="Arial"/>
                <w:b/>
                <w:sz w:val="22"/>
              </w:rPr>
              <w:t>sa</w:t>
            </w:r>
            <w:r>
              <w:rPr>
                <w:rFonts w:ascii="Arial" w:hAnsi="Arial"/>
                <w:b/>
                <w:spacing w:val="-10"/>
                <w:sz w:val="22"/>
              </w:rPr>
              <w:t> </w:t>
            </w:r>
            <w:r>
              <w:rPr>
                <w:rFonts w:ascii="Arial" w:hAnsi="Arial"/>
                <w:b/>
                <w:sz w:val="22"/>
              </w:rPr>
              <w:t>mjestom</w:t>
            </w:r>
            <w:r>
              <w:rPr>
                <w:rFonts w:ascii="Arial" w:hAnsi="Arial"/>
                <w:b/>
                <w:spacing w:val="-10"/>
                <w:sz w:val="22"/>
              </w:rPr>
              <w:t> </w:t>
            </w:r>
            <w:r>
              <w:rPr>
                <w:rFonts w:ascii="Arial" w:hAnsi="Arial"/>
                <w:b/>
                <w:sz w:val="22"/>
              </w:rPr>
              <w:t>rada</w:t>
            </w:r>
            <w:r>
              <w:rPr>
                <w:rFonts w:ascii="Arial" w:hAnsi="Arial"/>
                <w:b/>
                <w:spacing w:val="-9"/>
                <w:sz w:val="22"/>
              </w:rPr>
              <w:t> </w:t>
            </w:r>
            <w:r>
              <w:rPr>
                <w:rFonts w:ascii="Arial" w:hAnsi="Arial"/>
                <w:b/>
                <w:sz w:val="22"/>
              </w:rPr>
              <w:t>u Bijelom Polju</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61"/>
              </w:numPr>
              <w:tabs>
                <w:tab w:pos="467" w:val="left" w:leader="none"/>
              </w:tabs>
              <w:spacing w:line="228" w:lineRule="auto" w:before="14" w:after="0"/>
              <w:ind w:left="467" w:right="77"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61"/>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61"/>
              </w:numPr>
              <w:tabs>
                <w:tab w:pos="467" w:val="left" w:leader="none"/>
              </w:tabs>
              <w:spacing w:line="228" w:lineRule="auto" w:before="8" w:after="0"/>
              <w:ind w:left="467" w:right="80" w:hanging="361"/>
              <w:jc w:val="both"/>
              <w:rPr>
                <w:sz w:val="22"/>
              </w:rPr>
            </w:pPr>
            <w:r>
              <w:rPr>
                <w:sz w:val="22"/>
              </w:rPr>
              <w:t>Predlaže programe podsticajnih mjera i aktivno učestvuje u implementaciji istih;</w:t>
            </w:r>
          </w:p>
          <w:p>
            <w:pPr>
              <w:pStyle w:val="TableParagraph"/>
              <w:numPr>
                <w:ilvl w:val="0"/>
                <w:numId w:val="61"/>
              </w:numPr>
              <w:tabs>
                <w:tab w:pos="467" w:val="left" w:leader="none"/>
              </w:tabs>
              <w:spacing w:line="235" w:lineRule="auto" w:before="7"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61"/>
              </w:numPr>
              <w:tabs>
                <w:tab w:pos="467" w:val="left" w:leader="none"/>
              </w:tabs>
              <w:spacing w:line="232" w:lineRule="auto" w:before="6" w:after="0"/>
              <w:ind w:left="467" w:right="76" w:hanging="361"/>
              <w:jc w:val="both"/>
              <w:rPr>
                <w:sz w:val="22"/>
              </w:rPr>
            </w:pPr>
            <w:r>
              <w:rPr>
                <w:sz w:val="22"/>
              </w:rPr>
              <w:t>Učestvuje</w:t>
            </w:r>
            <w:r>
              <w:rPr>
                <w:spacing w:val="-13"/>
                <w:sz w:val="22"/>
              </w:rPr>
              <w:t> </w:t>
            </w:r>
            <w:r>
              <w:rPr>
                <w:sz w:val="22"/>
              </w:rPr>
              <w:t>u</w:t>
            </w:r>
            <w:r>
              <w:rPr>
                <w:spacing w:val="-14"/>
                <w:sz w:val="22"/>
              </w:rPr>
              <w:t> </w:t>
            </w:r>
            <w:r>
              <w:rPr>
                <w:sz w:val="22"/>
              </w:rPr>
              <w:t>prikupljanju</w:t>
            </w:r>
            <w:r>
              <w:rPr>
                <w:spacing w:val="-16"/>
                <w:sz w:val="22"/>
              </w:rPr>
              <w:t> </w:t>
            </w:r>
            <w:r>
              <w:rPr>
                <w:sz w:val="22"/>
              </w:rPr>
              <w:t>podataka</w:t>
            </w:r>
            <w:r>
              <w:rPr>
                <w:spacing w:val="-13"/>
                <w:sz w:val="22"/>
              </w:rPr>
              <w:t> </w:t>
            </w:r>
            <w:r>
              <w:rPr>
                <w:sz w:val="22"/>
              </w:rPr>
              <w:t>vezanih</w:t>
            </w:r>
            <w:r>
              <w:rPr>
                <w:spacing w:val="-13"/>
                <w:sz w:val="22"/>
              </w:rPr>
              <w:t> </w:t>
            </w:r>
            <w:r>
              <w:rPr>
                <w:sz w:val="22"/>
              </w:rPr>
              <w:t>za Mrežu računovodstvenih podataka u poljoprivredi – FADN;</w:t>
            </w:r>
          </w:p>
          <w:p>
            <w:pPr>
              <w:pStyle w:val="TableParagraph"/>
              <w:numPr>
                <w:ilvl w:val="0"/>
                <w:numId w:val="61"/>
              </w:numPr>
              <w:tabs>
                <w:tab w:pos="467" w:val="left" w:leader="none"/>
              </w:tabs>
              <w:spacing w:line="235" w:lineRule="auto" w:before="8" w:after="0"/>
              <w:ind w:left="467" w:right="76"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4"/>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61"/>
              </w:numPr>
              <w:tabs>
                <w:tab w:pos="467" w:val="left" w:leader="none"/>
              </w:tabs>
              <w:spacing w:line="232" w:lineRule="auto" w:before="7" w:after="0"/>
              <w:ind w:left="467" w:right="76" w:hanging="361"/>
              <w:jc w:val="both"/>
              <w:rPr>
                <w:sz w:val="22"/>
              </w:rPr>
            </w:pPr>
            <w:r>
              <w:rPr>
                <w:sz w:val="22"/>
              </w:rPr>
              <w:t>Prati zakonodavstvo i standarde Evropske unije i nacionalno zakonodavstvo i standarde u oblasti poljoprivrede i bezbjednosti hrane;</w:t>
            </w:r>
          </w:p>
          <w:p>
            <w:pPr>
              <w:pStyle w:val="TableParagraph"/>
              <w:numPr>
                <w:ilvl w:val="0"/>
                <w:numId w:val="61"/>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13288"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62"/>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62"/>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biljna proizvodnja, agroekonomija ili opšti </w:t>
            </w:r>
            <w:r>
              <w:rPr>
                <w:spacing w:val="-2"/>
                <w:sz w:val="22"/>
              </w:rPr>
              <w:t>smjer;</w:t>
            </w:r>
          </w:p>
          <w:p>
            <w:pPr>
              <w:pStyle w:val="TableParagraph"/>
              <w:numPr>
                <w:ilvl w:val="0"/>
                <w:numId w:val="62"/>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62"/>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62"/>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380" w:hRule="atLeast"/>
        </w:trPr>
        <w:tc>
          <w:tcPr>
            <w:tcW w:w="797" w:type="dxa"/>
            <w:tcBorders>
              <w:bottom w:val="nil"/>
            </w:tcBorders>
          </w:tcPr>
          <w:p>
            <w:pPr>
              <w:pStyle w:val="TableParagraph"/>
              <w:spacing w:before="2"/>
              <w:ind w:left="107"/>
              <w:rPr>
                <w:rFonts w:ascii="Arial"/>
                <w:b/>
                <w:sz w:val="22"/>
              </w:rPr>
            </w:pPr>
            <w:r>
              <w:rPr>
                <w:rFonts w:ascii="Arial"/>
                <w:b/>
                <w:spacing w:val="-5"/>
                <w:sz w:val="22"/>
              </w:rPr>
              <w:t>38.</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 savjetnik/ca I za</w:t>
            </w:r>
            <w:r>
              <w:rPr>
                <w:rFonts w:ascii="Arial" w:hAnsi="Arial"/>
                <w:b/>
                <w:spacing w:val="-13"/>
                <w:sz w:val="22"/>
              </w:rPr>
              <w:t> </w:t>
            </w:r>
            <w:r>
              <w:rPr>
                <w:rFonts w:ascii="Arial" w:hAnsi="Arial"/>
                <w:b/>
                <w:sz w:val="22"/>
              </w:rPr>
              <w:t>opštine</w:t>
            </w:r>
            <w:r>
              <w:rPr>
                <w:rFonts w:ascii="Arial" w:hAnsi="Arial"/>
                <w:b/>
                <w:spacing w:val="-13"/>
                <w:sz w:val="22"/>
              </w:rPr>
              <w:t> </w:t>
            </w:r>
            <w:r>
              <w:rPr>
                <w:rFonts w:ascii="Arial" w:hAnsi="Arial"/>
                <w:b/>
                <w:sz w:val="22"/>
              </w:rPr>
              <w:t>Berane,</w:t>
            </w:r>
            <w:r>
              <w:rPr>
                <w:rFonts w:ascii="Arial" w:hAnsi="Arial"/>
                <w:b/>
                <w:spacing w:val="-14"/>
                <w:sz w:val="22"/>
              </w:rPr>
              <w:t> </w:t>
            </w:r>
            <w:r>
              <w:rPr>
                <w:rFonts w:ascii="Arial" w:hAnsi="Arial"/>
                <w:b/>
                <w:sz w:val="22"/>
              </w:rPr>
              <w:t>Petnjica, Rožaje, Andrijevica, Plav i Gusinje sa mjestom rada u </w:t>
            </w:r>
            <w:r>
              <w:rPr>
                <w:rFonts w:ascii="Arial" w:hAnsi="Arial"/>
                <w:b/>
                <w:spacing w:val="-2"/>
                <w:sz w:val="22"/>
              </w:rPr>
              <w:t>Beranama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63"/>
              </w:numPr>
              <w:tabs>
                <w:tab w:pos="467" w:val="left" w:leader="none"/>
              </w:tabs>
              <w:spacing w:line="228" w:lineRule="auto" w:before="14" w:after="0"/>
              <w:ind w:left="467" w:right="75"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63"/>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63"/>
              </w:numPr>
              <w:tabs>
                <w:tab w:pos="467" w:val="left" w:leader="none"/>
              </w:tabs>
              <w:spacing w:line="228" w:lineRule="auto" w:before="8" w:after="0"/>
              <w:ind w:left="467" w:right="77" w:hanging="361"/>
              <w:jc w:val="both"/>
              <w:rPr>
                <w:sz w:val="22"/>
              </w:rPr>
            </w:pPr>
            <w:r>
              <w:rPr>
                <w:sz w:val="22"/>
              </w:rPr>
              <w:t>Predlaže programe podsticajnih mjera i aktivno učestvuje u implementaciji istih;</w:t>
            </w:r>
          </w:p>
          <w:p>
            <w:pPr>
              <w:pStyle w:val="TableParagraph"/>
              <w:numPr>
                <w:ilvl w:val="0"/>
                <w:numId w:val="63"/>
              </w:numPr>
              <w:tabs>
                <w:tab w:pos="467" w:val="left" w:leader="none"/>
              </w:tabs>
              <w:spacing w:line="235" w:lineRule="auto" w:before="7"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63"/>
              </w:numPr>
              <w:tabs>
                <w:tab w:pos="467" w:val="left" w:leader="none"/>
              </w:tabs>
              <w:spacing w:line="232" w:lineRule="auto" w:before="6" w:after="0"/>
              <w:ind w:left="467" w:right="75" w:hanging="361"/>
              <w:jc w:val="both"/>
              <w:rPr>
                <w:sz w:val="22"/>
              </w:rPr>
            </w:pPr>
            <w:r>
              <w:rPr>
                <w:sz w:val="22"/>
              </w:rPr>
              <w:t>Učestvuje</w:t>
            </w:r>
            <w:r>
              <w:rPr>
                <w:spacing w:val="-12"/>
                <w:sz w:val="22"/>
              </w:rPr>
              <w:t> </w:t>
            </w:r>
            <w:r>
              <w:rPr>
                <w:sz w:val="22"/>
              </w:rPr>
              <w:t>u</w:t>
            </w:r>
            <w:r>
              <w:rPr>
                <w:spacing w:val="-14"/>
                <w:sz w:val="22"/>
              </w:rPr>
              <w:t> </w:t>
            </w:r>
            <w:r>
              <w:rPr>
                <w:sz w:val="22"/>
              </w:rPr>
              <w:t>prikupljanju</w:t>
            </w:r>
            <w:r>
              <w:rPr>
                <w:spacing w:val="-15"/>
                <w:sz w:val="22"/>
              </w:rPr>
              <w:t> </w:t>
            </w:r>
            <w:r>
              <w:rPr>
                <w:sz w:val="22"/>
              </w:rPr>
              <w:t>podataka</w:t>
            </w:r>
            <w:r>
              <w:rPr>
                <w:spacing w:val="-14"/>
                <w:sz w:val="22"/>
              </w:rPr>
              <w:t> </w:t>
            </w:r>
            <w:r>
              <w:rPr>
                <w:sz w:val="22"/>
              </w:rPr>
              <w:t>vezanih</w:t>
            </w:r>
            <w:r>
              <w:rPr>
                <w:spacing w:val="-12"/>
                <w:sz w:val="22"/>
              </w:rPr>
              <w:t> </w:t>
            </w:r>
            <w:r>
              <w:rPr>
                <w:sz w:val="22"/>
              </w:rPr>
              <w:t>za Mrežu računovodstvenih podataka u poljoprivredi – FADN;</w:t>
            </w:r>
          </w:p>
          <w:p>
            <w:pPr>
              <w:pStyle w:val="TableParagraph"/>
              <w:numPr>
                <w:ilvl w:val="0"/>
                <w:numId w:val="63"/>
              </w:numPr>
              <w:tabs>
                <w:tab w:pos="467" w:val="left" w:leader="none"/>
              </w:tabs>
              <w:spacing w:line="235" w:lineRule="auto" w:before="8"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63"/>
              </w:numPr>
              <w:tabs>
                <w:tab w:pos="467" w:val="left" w:leader="none"/>
              </w:tabs>
              <w:spacing w:line="232" w:lineRule="auto" w:before="7" w:after="0"/>
              <w:ind w:left="467" w:right="76" w:hanging="361"/>
              <w:jc w:val="both"/>
              <w:rPr>
                <w:sz w:val="22"/>
              </w:rPr>
            </w:pPr>
            <w:r>
              <w:rPr>
                <w:sz w:val="22"/>
              </w:rPr>
              <w:t>Prati zakonodavstvo i standarde Evropske unije i nacionalno zakonodavstvo i standarde u oblasti poljoprivrede i bezbjednosti hrane;</w:t>
            </w:r>
          </w:p>
          <w:p>
            <w:pPr>
              <w:pStyle w:val="TableParagraph"/>
              <w:numPr>
                <w:ilvl w:val="0"/>
                <w:numId w:val="63"/>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542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64"/>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64"/>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biljna proizvodnja, agroekonomija ili opšti </w:t>
            </w:r>
            <w:r>
              <w:rPr>
                <w:spacing w:val="-2"/>
                <w:sz w:val="22"/>
              </w:rPr>
              <w:t>smjer;</w:t>
            </w:r>
          </w:p>
          <w:p>
            <w:pPr>
              <w:pStyle w:val="TableParagraph"/>
              <w:numPr>
                <w:ilvl w:val="0"/>
                <w:numId w:val="64"/>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64"/>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64"/>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1127"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39.</w:t>
            </w:r>
          </w:p>
        </w:tc>
        <w:tc>
          <w:tcPr>
            <w:tcW w:w="3127" w:type="dxa"/>
            <w:tcBorders>
              <w:bottom w:val="nil"/>
            </w:tcBorders>
          </w:tcPr>
          <w:p>
            <w:pPr>
              <w:pStyle w:val="TableParagraph"/>
              <w:ind w:left="105" w:right="77"/>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w:t>
            </w:r>
            <w:r>
              <w:rPr>
                <w:rFonts w:ascii="Arial" w:hAnsi="Arial"/>
                <w:b/>
                <w:spacing w:val="-5"/>
                <w:sz w:val="22"/>
              </w:rPr>
              <w:t> </w:t>
            </w:r>
            <w:r>
              <w:rPr>
                <w:rFonts w:ascii="Arial" w:hAnsi="Arial"/>
                <w:b/>
                <w:sz w:val="22"/>
              </w:rPr>
              <w:t>opštine</w:t>
            </w:r>
            <w:r>
              <w:rPr>
                <w:rFonts w:ascii="Arial" w:hAnsi="Arial"/>
                <w:b/>
                <w:spacing w:val="40"/>
                <w:sz w:val="22"/>
              </w:rPr>
              <w:t> </w:t>
            </w:r>
            <w:r>
              <w:rPr>
                <w:rFonts w:ascii="Arial" w:hAnsi="Arial"/>
                <w:b/>
                <w:sz w:val="22"/>
              </w:rPr>
              <w:t>Pljevlja</w:t>
            </w:r>
            <w:r>
              <w:rPr>
                <w:rFonts w:ascii="Arial" w:hAnsi="Arial"/>
                <w:b/>
                <w:spacing w:val="-5"/>
                <w:sz w:val="22"/>
              </w:rPr>
              <w:t> </w:t>
            </w:r>
            <w:r>
              <w:rPr>
                <w:rFonts w:ascii="Arial" w:hAnsi="Arial"/>
                <w:b/>
                <w:sz w:val="22"/>
              </w:rPr>
              <w:t>i</w:t>
            </w:r>
            <w:r>
              <w:rPr>
                <w:rFonts w:ascii="Arial" w:hAnsi="Arial"/>
                <w:b/>
                <w:spacing w:val="-3"/>
                <w:sz w:val="22"/>
              </w:rPr>
              <w:t> </w:t>
            </w:r>
            <w:r>
              <w:rPr>
                <w:rFonts w:ascii="Arial" w:hAnsi="Arial"/>
                <w:b/>
                <w:sz w:val="22"/>
              </w:rPr>
              <w:t>Žabljak sa mjestom rada u </w:t>
            </w:r>
            <w:r>
              <w:rPr>
                <w:rFonts w:ascii="Arial" w:hAnsi="Arial"/>
                <w:b/>
                <w:spacing w:val="-2"/>
                <w:sz w:val="22"/>
              </w:rPr>
              <w:t>Pljevljima</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65"/>
              </w:numPr>
              <w:tabs>
                <w:tab w:pos="467" w:val="left" w:leader="none"/>
              </w:tabs>
              <w:spacing w:line="228" w:lineRule="auto" w:before="11" w:after="0"/>
              <w:ind w:left="467" w:right="75" w:hanging="361"/>
              <w:jc w:val="both"/>
              <w:rPr>
                <w:sz w:val="22"/>
              </w:rPr>
            </w:pPr>
            <w:r>
              <w:rPr>
                <w:sz w:val="22"/>
              </w:rPr>
              <w:t>Obavlja stručne</w:t>
            </w:r>
            <w:r>
              <w:rPr>
                <w:spacing w:val="40"/>
                <w:sz w:val="22"/>
              </w:rPr>
              <w:t> </w:t>
            </w:r>
            <w:r>
              <w:rPr>
                <w:sz w:val="22"/>
              </w:rPr>
              <w:t>poslove u oblasti biljne proizvodnje i prerade;</w:t>
            </w:r>
          </w:p>
          <w:p>
            <w:pPr>
              <w:pStyle w:val="TableParagraph"/>
              <w:numPr>
                <w:ilvl w:val="0"/>
                <w:numId w:val="65"/>
              </w:numPr>
              <w:tabs>
                <w:tab w:pos="467" w:val="left" w:leader="none"/>
              </w:tabs>
              <w:spacing w:line="237" w:lineRule="auto" w:before="5" w:after="0"/>
              <w:ind w:left="467" w:right="74" w:hanging="361"/>
              <w:jc w:val="both"/>
              <w:rPr>
                <w:sz w:val="22"/>
              </w:rPr>
            </w:pPr>
            <w:r>
              <w:rPr>
                <w:sz w:val="22"/>
              </w:rPr>
              <w:t>Vrši savjetodavne poslove - edukaciju </w:t>
            </w:r>
            <w:r>
              <w:rPr>
                <w:spacing w:val="-4"/>
                <w:sz w:val="22"/>
              </w:rPr>
              <w:t>poljoprivrednika koristeći širok spektar metoda </w:t>
            </w:r>
            <w:r>
              <w:rPr>
                <w:sz w:val="22"/>
              </w:rPr>
              <w:t>(radionice, terenski obilasci, štampani i elektronski mediji, demonstracija agrotehnike na farmi);</w:t>
            </w:r>
          </w:p>
          <w:p>
            <w:pPr>
              <w:pStyle w:val="TableParagraph"/>
              <w:numPr>
                <w:ilvl w:val="0"/>
                <w:numId w:val="65"/>
              </w:numPr>
              <w:tabs>
                <w:tab w:pos="467" w:val="left" w:leader="none"/>
              </w:tabs>
              <w:spacing w:line="228" w:lineRule="auto" w:before="9" w:after="0"/>
              <w:ind w:left="467" w:right="77" w:hanging="361"/>
              <w:jc w:val="both"/>
              <w:rPr>
                <w:sz w:val="22"/>
              </w:rPr>
            </w:pPr>
            <w:r>
              <w:rPr>
                <w:sz w:val="22"/>
              </w:rPr>
              <w:t>Predlaže programe podsticajnih mjera i aktivno učestvuje u implementaciji istih;</w:t>
            </w:r>
          </w:p>
          <w:p>
            <w:pPr>
              <w:pStyle w:val="TableParagraph"/>
              <w:numPr>
                <w:ilvl w:val="0"/>
                <w:numId w:val="65"/>
              </w:numPr>
              <w:tabs>
                <w:tab w:pos="467" w:val="left" w:leader="none"/>
              </w:tabs>
              <w:spacing w:line="232" w:lineRule="auto" w:before="11"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65"/>
              </w:numPr>
              <w:tabs>
                <w:tab w:pos="467" w:val="left" w:leader="none"/>
              </w:tabs>
              <w:spacing w:line="235" w:lineRule="auto" w:before="8" w:after="0"/>
              <w:ind w:left="467" w:right="75" w:hanging="361"/>
              <w:jc w:val="both"/>
              <w:rPr>
                <w:sz w:val="22"/>
              </w:rPr>
            </w:pPr>
            <w:r>
              <w:rPr>
                <w:sz w:val="22"/>
              </w:rPr>
              <w:t>Učestvuje</w:t>
            </w:r>
            <w:r>
              <w:rPr>
                <w:spacing w:val="-12"/>
                <w:sz w:val="22"/>
              </w:rPr>
              <w:t> </w:t>
            </w:r>
            <w:r>
              <w:rPr>
                <w:sz w:val="22"/>
              </w:rPr>
              <w:t>u</w:t>
            </w:r>
            <w:r>
              <w:rPr>
                <w:spacing w:val="-14"/>
                <w:sz w:val="22"/>
              </w:rPr>
              <w:t> </w:t>
            </w:r>
            <w:r>
              <w:rPr>
                <w:sz w:val="22"/>
              </w:rPr>
              <w:t>prikupljanju</w:t>
            </w:r>
            <w:r>
              <w:rPr>
                <w:spacing w:val="-15"/>
                <w:sz w:val="22"/>
              </w:rPr>
              <w:t> </w:t>
            </w:r>
            <w:r>
              <w:rPr>
                <w:sz w:val="22"/>
              </w:rPr>
              <w:t>podataka</w:t>
            </w:r>
            <w:r>
              <w:rPr>
                <w:spacing w:val="-14"/>
                <w:sz w:val="22"/>
              </w:rPr>
              <w:t> </w:t>
            </w:r>
            <w:r>
              <w:rPr>
                <w:sz w:val="22"/>
              </w:rPr>
              <w:t>vezanih</w:t>
            </w:r>
            <w:r>
              <w:rPr>
                <w:spacing w:val="-12"/>
                <w:sz w:val="22"/>
              </w:rPr>
              <w:t> </w:t>
            </w:r>
            <w:r>
              <w:rPr>
                <w:sz w:val="22"/>
              </w:rPr>
              <w:t>za Mrežu računovodstvenih podataka u poljoprivredi – FADN;</w:t>
            </w:r>
          </w:p>
          <w:p>
            <w:pPr>
              <w:pStyle w:val="TableParagraph"/>
              <w:numPr>
                <w:ilvl w:val="0"/>
                <w:numId w:val="65"/>
              </w:numPr>
              <w:tabs>
                <w:tab w:pos="467" w:val="left" w:leader="none"/>
              </w:tabs>
              <w:spacing w:line="232" w:lineRule="auto" w:before="6"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65"/>
              </w:numPr>
              <w:tabs>
                <w:tab w:pos="467" w:val="left" w:leader="none"/>
              </w:tabs>
              <w:spacing w:line="235" w:lineRule="auto" w:before="8" w:after="0"/>
              <w:ind w:left="467" w:right="76" w:hanging="361"/>
              <w:jc w:val="both"/>
              <w:rPr>
                <w:sz w:val="22"/>
              </w:rPr>
            </w:pPr>
            <w:r>
              <w:rPr>
                <w:sz w:val="22"/>
              </w:rPr>
              <w:t>Prati zakonodavstvo i standarde Evropske unije i nacionalno zakonodavstvo i standarde u oblasti poljoprivrede i bezbjednosti hrane;</w:t>
            </w:r>
          </w:p>
          <w:p>
            <w:pPr>
              <w:pStyle w:val="TableParagraph"/>
              <w:numPr>
                <w:ilvl w:val="0"/>
                <w:numId w:val="65"/>
              </w:numPr>
              <w:tabs>
                <w:tab w:pos="467" w:val="left" w:leader="none"/>
              </w:tabs>
              <w:spacing w:line="228" w:lineRule="auto" w:before="10" w:after="0"/>
              <w:ind w:left="467" w:right="79" w:hanging="361"/>
              <w:jc w:val="both"/>
              <w:rPr>
                <w:sz w:val="22"/>
              </w:rPr>
            </w:pPr>
            <w:r>
              <w:rPr>
                <w:sz w:val="22"/>
              </w:rPr>
              <w:t>Obavlja i druge poslove po nalogu </w:t>
            </w:r>
            <w:r>
              <w:rPr>
                <w:spacing w:val="-2"/>
                <w:sz w:val="22"/>
              </w:rPr>
              <w:t>pretpostavljenog/e.</w:t>
            </w:r>
          </w:p>
        </w:tc>
      </w:tr>
      <w:tr>
        <w:trPr>
          <w:trHeight w:val="670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66"/>
              </w:numPr>
              <w:tabs>
                <w:tab w:pos="465" w:val="left" w:leader="none"/>
              </w:tabs>
              <w:spacing w:line="240" w:lineRule="auto" w:before="107"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66"/>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biljna proizvodnja, agroekonomija ili opšti </w:t>
            </w:r>
            <w:r>
              <w:rPr>
                <w:spacing w:val="-2"/>
                <w:sz w:val="22"/>
              </w:rPr>
              <w:t>smjer;</w:t>
            </w:r>
          </w:p>
          <w:p>
            <w:pPr>
              <w:pStyle w:val="TableParagraph"/>
              <w:numPr>
                <w:ilvl w:val="0"/>
                <w:numId w:val="66"/>
              </w:numPr>
              <w:tabs>
                <w:tab w:pos="465" w:val="left" w:leader="none"/>
              </w:tabs>
              <w:spacing w:line="240" w:lineRule="auto" w:before="0" w:after="0"/>
              <w:ind w:left="465" w:right="19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9"/>
                <w:sz w:val="22"/>
              </w:rPr>
              <w:t> </w:t>
            </w:r>
            <w:r>
              <w:rPr>
                <w:spacing w:val="-6"/>
                <w:sz w:val="22"/>
              </w:rPr>
              <w:t>u</w:t>
            </w:r>
            <w:r>
              <w:rPr>
                <w:spacing w:val="-10"/>
                <w:sz w:val="22"/>
              </w:rPr>
              <w:t> </w:t>
            </w:r>
            <w:r>
              <w:rPr>
                <w:spacing w:val="-6"/>
                <w:sz w:val="22"/>
              </w:rPr>
              <w:t>državnim</w:t>
            </w:r>
            <w:r>
              <w:rPr>
                <w:spacing w:val="-7"/>
                <w:sz w:val="22"/>
              </w:rPr>
              <w:t> </w:t>
            </w:r>
            <w:r>
              <w:rPr>
                <w:spacing w:val="-6"/>
                <w:sz w:val="22"/>
              </w:rPr>
              <w:t>organima</w:t>
            </w:r>
          </w:p>
          <w:p>
            <w:pPr>
              <w:pStyle w:val="TableParagraph"/>
              <w:numPr>
                <w:ilvl w:val="0"/>
                <w:numId w:val="66"/>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66"/>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77"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919"/>
              <w:rPr>
                <w:rFonts w:ascii="Arial" w:hAnsi="Arial"/>
                <w:b/>
                <w:sz w:val="22"/>
              </w:rPr>
            </w:pPr>
            <w:r>
              <w:rPr>
                <w:rFonts w:ascii="Arial" w:hAnsi="Arial"/>
                <w:b/>
                <w:sz w:val="22"/>
              </w:rPr>
              <w:t>1.6.</w:t>
            </w:r>
            <w:r>
              <w:rPr>
                <w:rFonts w:ascii="Arial" w:hAnsi="Arial"/>
                <w:b/>
                <w:spacing w:val="-8"/>
                <w:sz w:val="22"/>
              </w:rPr>
              <w:t> </w:t>
            </w:r>
            <w:r>
              <w:rPr>
                <w:rFonts w:ascii="Arial" w:hAnsi="Arial"/>
                <w:b/>
                <w:sz w:val="22"/>
              </w:rPr>
              <w:t>Direkcija</w:t>
            </w:r>
            <w:r>
              <w:rPr>
                <w:rFonts w:ascii="Arial" w:hAnsi="Arial"/>
                <w:b/>
                <w:spacing w:val="-5"/>
                <w:sz w:val="22"/>
              </w:rPr>
              <w:t> </w:t>
            </w:r>
            <w:r>
              <w:rPr>
                <w:rFonts w:ascii="Arial" w:hAnsi="Arial"/>
                <w:b/>
                <w:sz w:val="22"/>
              </w:rPr>
              <w:t>za</w:t>
            </w:r>
            <w:r>
              <w:rPr>
                <w:rFonts w:ascii="Arial" w:hAnsi="Arial"/>
                <w:b/>
                <w:spacing w:val="-7"/>
                <w:sz w:val="22"/>
              </w:rPr>
              <w:t> </w:t>
            </w:r>
            <w:r>
              <w:rPr>
                <w:rFonts w:ascii="Arial" w:hAnsi="Arial"/>
                <w:b/>
                <w:sz w:val="22"/>
              </w:rPr>
              <w:t>savjetodavne</w:t>
            </w:r>
            <w:r>
              <w:rPr>
                <w:rFonts w:ascii="Arial" w:hAnsi="Arial"/>
                <w:b/>
                <w:spacing w:val="-5"/>
                <w:sz w:val="22"/>
              </w:rPr>
              <w:t> </w:t>
            </w:r>
            <w:r>
              <w:rPr>
                <w:rFonts w:ascii="Arial" w:hAnsi="Arial"/>
                <w:b/>
                <w:sz w:val="22"/>
              </w:rPr>
              <w:t>poslove</w:t>
            </w:r>
            <w:r>
              <w:rPr>
                <w:rFonts w:ascii="Arial" w:hAnsi="Arial"/>
                <w:b/>
                <w:spacing w:val="-3"/>
                <w:sz w:val="22"/>
              </w:rPr>
              <w:t> </w:t>
            </w:r>
            <w:r>
              <w:rPr>
                <w:rFonts w:ascii="Arial" w:hAnsi="Arial"/>
                <w:b/>
                <w:sz w:val="22"/>
              </w:rPr>
              <w:t>i</w:t>
            </w:r>
            <w:r>
              <w:rPr>
                <w:rFonts w:ascii="Arial" w:hAnsi="Arial"/>
                <w:b/>
                <w:spacing w:val="-3"/>
                <w:sz w:val="22"/>
              </w:rPr>
              <w:t> </w:t>
            </w:r>
            <w:r>
              <w:rPr>
                <w:rFonts w:ascii="Arial" w:hAnsi="Arial"/>
                <w:b/>
                <w:sz w:val="22"/>
              </w:rPr>
              <w:t>kontrolu</w:t>
            </w:r>
            <w:r>
              <w:rPr>
                <w:rFonts w:ascii="Arial" w:hAnsi="Arial"/>
                <w:b/>
                <w:spacing w:val="-4"/>
                <w:sz w:val="22"/>
              </w:rPr>
              <w:t> </w:t>
            </w:r>
            <w:r>
              <w:rPr>
                <w:rFonts w:ascii="Arial" w:hAnsi="Arial"/>
                <w:b/>
                <w:sz w:val="22"/>
              </w:rPr>
              <w:t>na</w:t>
            </w:r>
            <w:r>
              <w:rPr>
                <w:rFonts w:ascii="Arial" w:hAnsi="Arial"/>
                <w:b/>
                <w:spacing w:val="-7"/>
                <w:sz w:val="22"/>
              </w:rPr>
              <w:t> </w:t>
            </w:r>
            <w:r>
              <w:rPr>
                <w:rFonts w:ascii="Arial" w:hAnsi="Arial"/>
                <w:b/>
                <w:sz w:val="22"/>
              </w:rPr>
              <w:t>terenu</w:t>
            </w:r>
            <w:r>
              <w:rPr>
                <w:rFonts w:ascii="Arial" w:hAnsi="Arial"/>
                <w:b/>
                <w:spacing w:val="-6"/>
                <w:sz w:val="22"/>
              </w:rPr>
              <w:t> </w:t>
            </w:r>
            <w:r>
              <w:rPr>
                <w:rFonts w:ascii="Arial" w:hAnsi="Arial"/>
                <w:b/>
                <w:sz w:val="22"/>
              </w:rPr>
              <w:t>u</w:t>
            </w:r>
            <w:r>
              <w:rPr>
                <w:rFonts w:ascii="Arial" w:hAnsi="Arial"/>
                <w:b/>
                <w:spacing w:val="-7"/>
                <w:sz w:val="22"/>
              </w:rPr>
              <w:t> </w:t>
            </w:r>
            <w:r>
              <w:rPr>
                <w:rFonts w:ascii="Arial" w:hAnsi="Arial"/>
                <w:b/>
                <w:sz w:val="22"/>
              </w:rPr>
              <w:t>oblasti</w:t>
            </w:r>
            <w:r>
              <w:rPr>
                <w:rFonts w:ascii="Arial" w:hAnsi="Arial"/>
                <w:b/>
                <w:spacing w:val="-7"/>
                <w:sz w:val="22"/>
              </w:rPr>
              <w:t> </w:t>
            </w:r>
            <w:r>
              <w:rPr>
                <w:rFonts w:ascii="Arial" w:hAnsi="Arial"/>
                <w:b/>
                <w:spacing w:val="-2"/>
                <w:sz w:val="22"/>
              </w:rPr>
              <w:t>stočarstva</w:t>
            </w:r>
          </w:p>
        </w:tc>
      </w:tr>
      <w:tr>
        <w:trPr>
          <w:trHeight w:val="370" w:hRule="atLeast"/>
        </w:trPr>
        <w:tc>
          <w:tcPr>
            <w:tcW w:w="797" w:type="dxa"/>
            <w:tcBorders>
              <w:bottom w:val="nil"/>
            </w:tcBorders>
          </w:tcPr>
          <w:p>
            <w:pPr>
              <w:pStyle w:val="TableParagraph"/>
              <w:spacing w:before="2"/>
              <w:ind w:left="107"/>
              <w:rPr>
                <w:rFonts w:ascii="Arial"/>
                <w:b/>
                <w:sz w:val="22"/>
              </w:rPr>
            </w:pPr>
            <w:r>
              <w:rPr>
                <w:rFonts w:ascii="Arial"/>
                <w:b/>
                <w:spacing w:val="-5"/>
                <w:sz w:val="22"/>
              </w:rPr>
              <w:t>40.</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67"/>
              </w:numPr>
              <w:tabs>
                <w:tab w:pos="467" w:val="left" w:leader="none"/>
              </w:tabs>
              <w:spacing w:line="240" w:lineRule="auto" w:before="2" w:after="0"/>
              <w:ind w:left="467" w:right="154" w:hanging="361"/>
              <w:jc w:val="left"/>
              <w:rPr>
                <w:sz w:val="22"/>
              </w:rPr>
            </w:pPr>
            <w:r>
              <w:rPr>
                <w:sz w:val="22"/>
              </w:rPr>
              <w:t>Upravlja</w:t>
            </w:r>
            <w:r>
              <w:rPr>
                <w:spacing w:val="-5"/>
                <w:sz w:val="22"/>
              </w:rPr>
              <w:t> </w:t>
            </w:r>
            <w:r>
              <w:rPr>
                <w:sz w:val="22"/>
              </w:rPr>
              <w:t>i</w:t>
            </w:r>
            <w:r>
              <w:rPr>
                <w:spacing w:val="-5"/>
                <w:sz w:val="22"/>
              </w:rPr>
              <w:t> </w:t>
            </w:r>
            <w:r>
              <w:rPr>
                <w:sz w:val="22"/>
              </w:rPr>
              <w:t>organizuje</w:t>
            </w:r>
            <w:r>
              <w:rPr>
                <w:spacing w:val="-5"/>
                <w:sz w:val="22"/>
              </w:rPr>
              <w:t> </w:t>
            </w:r>
            <w:r>
              <w:rPr>
                <w:sz w:val="22"/>
              </w:rPr>
              <w:t>rad</w:t>
            </w:r>
            <w:r>
              <w:rPr>
                <w:spacing w:val="-9"/>
                <w:sz w:val="22"/>
              </w:rPr>
              <w:t> </w:t>
            </w:r>
            <w:r>
              <w:rPr>
                <w:sz w:val="22"/>
              </w:rPr>
              <w:t>koji</w:t>
            </w:r>
            <w:r>
              <w:rPr>
                <w:spacing w:val="-8"/>
                <w:sz w:val="22"/>
              </w:rPr>
              <w:t> </w:t>
            </w:r>
            <w:r>
              <w:rPr>
                <w:sz w:val="22"/>
              </w:rPr>
              <w:t>je</w:t>
            </w:r>
            <w:r>
              <w:rPr>
                <w:spacing w:val="-5"/>
                <w:sz w:val="22"/>
              </w:rPr>
              <w:t> </w:t>
            </w:r>
            <w:r>
              <w:rPr>
                <w:sz w:val="22"/>
              </w:rPr>
              <w:t>neophodan</w:t>
            </w:r>
            <w:r>
              <w:rPr>
                <w:spacing w:val="-7"/>
                <w:sz w:val="22"/>
              </w:rPr>
              <w:t> </w:t>
            </w:r>
            <w:r>
              <w:rPr>
                <w:sz w:val="22"/>
              </w:rPr>
              <w:t>za izvršavanje poslove koje spadaju u nadležnost Direkcije;</w:t>
            </w:r>
          </w:p>
          <w:p>
            <w:pPr>
              <w:pStyle w:val="TableParagraph"/>
              <w:numPr>
                <w:ilvl w:val="0"/>
                <w:numId w:val="67"/>
              </w:numPr>
              <w:tabs>
                <w:tab w:pos="467" w:val="left" w:leader="none"/>
              </w:tabs>
              <w:spacing w:line="240" w:lineRule="auto" w:before="0" w:after="0"/>
              <w:ind w:left="467" w:right="253" w:hanging="361"/>
              <w:jc w:val="left"/>
              <w:rPr>
                <w:sz w:val="22"/>
              </w:rPr>
            </w:pPr>
            <w:r>
              <w:rPr>
                <w:sz w:val="22"/>
              </w:rPr>
              <w:t>Osigurava blagovremeno ispunjavanje obaveza</w:t>
            </w:r>
            <w:r>
              <w:rPr>
                <w:spacing w:val="-6"/>
                <w:sz w:val="22"/>
              </w:rPr>
              <w:t> </w:t>
            </w:r>
            <w:r>
              <w:rPr>
                <w:sz w:val="22"/>
              </w:rPr>
              <w:t>Direkcije</w:t>
            </w:r>
            <w:r>
              <w:rPr>
                <w:spacing w:val="-8"/>
                <w:sz w:val="22"/>
              </w:rPr>
              <w:t> </w:t>
            </w:r>
            <w:r>
              <w:rPr>
                <w:sz w:val="22"/>
              </w:rPr>
              <w:t>u</w:t>
            </w:r>
            <w:r>
              <w:rPr>
                <w:spacing w:val="-8"/>
                <w:sz w:val="22"/>
              </w:rPr>
              <w:t> </w:t>
            </w:r>
            <w:r>
              <w:rPr>
                <w:sz w:val="22"/>
              </w:rPr>
              <w:t>skladu</w:t>
            </w:r>
            <w:r>
              <w:rPr>
                <w:spacing w:val="-6"/>
                <w:sz w:val="22"/>
              </w:rPr>
              <w:t> </w:t>
            </w:r>
            <w:r>
              <w:rPr>
                <w:sz w:val="22"/>
              </w:rPr>
              <w:t>sa</w:t>
            </w:r>
            <w:r>
              <w:rPr>
                <w:spacing w:val="-6"/>
                <w:sz w:val="22"/>
              </w:rPr>
              <w:t> </w:t>
            </w:r>
            <w:r>
              <w:rPr>
                <w:sz w:val="22"/>
              </w:rPr>
              <w:t>poslovima</w:t>
            </w:r>
            <w:r>
              <w:rPr>
                <w:spacing w:val="-8"/>
                <w:sz w:val="22"/>
              </w:rPr>
              <w:t> </w:t>
            </w:r>
            <w:r>
              <w:rPr>
                <w:sz w:val="22"/>
              </w:rPr>
              <w:t>koji su joj određeni;</w:t>
            </w:r>
          </w:p>
          <w:p>
            <w:pPr>
              <w:pStyle w:val="TableParagraph"/>
              <w:numPr>
                <w:ilvl w:val="0"/>
                <w:numId w:val="67"/>
              </w:numPr>
              <w:tabs>
                <w:tab w:pos="467" w:val="left" w:leader="none"/>
              </w:tabs>
              <w:spacing w:line="240" w:lineRule="auto" w:before="0" w:after="0"/>
              <w:ind w:left="467" w:right="1159" w:hanging="361"/>
              <w:jc w:val="left"/>
              <w:rPr>
                <w:sz w:val="22"/>
              </w:rPr>
            </w:pPr>
            <w:r>
              <w:rPr>
                <w:spacing w:val="-4"/>
                <w:sz w:val="22"/>
              </w:rPr>
              <w:t>Sarađuje</w:t>
            </w:r>
            <w:r>
              <w:rPr>
                <w:spacing w:val="-8"/>
                <w:sz w:val="22"/>
              </w:rPr>
              <w:t> </w:t>
            </w:r>
            <w:r>
              <w:rPr>
                <w:spacing w:val="-4"/>
                <w:sz w:val="22"/>
              </w:rPr>
              <w:t>sa</w:t>
            </w:r>
            <w:r>
              <w:rPr>
                <w:spacing w:val="-6"/>
                <w:sz w:val="22"/>
              </w:rPr>
              <w:t> </w:t>
            </w:r>
            <w:r>
              <w:rPr>
                <w:spacing w:val="-4"/>
                <w:sz w:val="22"/>
              </w:rPr>
              <w:t>drugim</w:t>
            </w:r>
            <w:r>
              <w:rPr>
                <w:spacing w:val="-7"/>
                <w:sz w:val="22"/>
              </w:rPr>
              <w:t> </w:t>
            </w:r>
            <w:r>
              <w:rPr>
                <w:spacing w:val="-4"/>
                <w:sz w:val="22"/>
              </w:rPr>
              <w:t>organizacionim </w:t>
            </w:r>
            <w:r>
              <w:rPr>
                <w:sz w:val="22"/>
              </w:rPr>
              <w:t>jedinicama Ministarstva;</w:t>
            </w:r>
          </w:p>
          <w:p>
            <w:pPr>
              <w:pStyle w:val="TableParagraph"/>
              <w:numPr>
                <w:ilvl w:val="0"/>
                <w:numId w:val="67"/>
              </w:numPr>
              <w:tabs>
                <w:tab w:pos="467" w:val="left" w:leader="none"/>
              </w:tabs>
              <w:spacing w:line="240" w:lineRule="auto" w:before="0" w:after="0"/>
              <w:ind w:left="467" w:right="249" w:hanging="361"/>
              <w:jc w:val="left"/>
              <w:rPr>
                <w:sz w:val="22"/>
              </w:rPr>
            </w:pPr>
            <w:r>
              <w:rPr>
                <w:spacing w:val="-2"/>
                <w:sz w:val="22"/>
              </w:rPr>
              <w:t>Samostalno</w:t>
            </w:r>
            <w:r>
              <w:rPr>
                <w:spacing w:val="-14"/>
                <w:sz w:val="22"/>
              </w:rPr>
              <w:t> </w:t>
            </w:r>
            <w:r>
              <w:rPr>
                <w:spacing w:val="-2"/>
                <w:sz w:val="22"/>
              </w:rPr>
              <w:t>obavlja</w:t>
            </w:r>
            <w:r>
              <w:rPr>
                <w:spacing w:val="-13"/>
                <w:sz w:val="22"/>
              </w:rPr>
              <w:t> </w:t>
            </w:r>
            <w:r>
              <w:rPr>
                <w:spacing w:val="-2"/>
                <w:sz w:val="22"/>
              </w:rPr>
              <w:t>najsloženije</w:t>
            </w:r>
            <w:r>
              <w:rPr>
                <w:spacing w:val="-13"/>
                <w:sz w:val="22"/>
              </w:rPr>
              <w:t> </w:t>
            </w:r>
            <w:r>
              <w:rPr>
                <w:spacing w:val="-2"/>
                <w:sz w:val="22"/>
              </w:rPr>
              <w:t>zadatke</w:t>
            </w:r>
            <w:r>
              <w:rPr>
                <w:spacing w:val="-14"/>
                <w:sz w:val="22"/>
              </w:rPr>
              <w:t> </w:t>
            </w:r>
            <w:r>
              <w:rPr>
                <w:spacing w:val="-2"/>
                <w:sz w:val="22"/>
              </w:rPr>
              <w:t>koji </w:t>
            </w:r>
            <w:r>
              <w:rPr>
                <w:sz w:val="22"/>
              </w:rPr>
              <w:t>spadaju u nadležnost Direkcije;</w:t>
            </w:r>
          </w:p>
          <w:p>
            <w:pPr>
              <w:pStyle w:val="TableParagraph"/>
              <w:numPr>
                <w:ilvl w:val="0"/>
                <w:numId w:val="67"/>
              </w:numPr>
              <w:tabs>
                <w:tab w:pos="467" w:val="left" w:leader="none"/>
              </w:tabs>
              <w:spacing w:line="240" w:lineRule="auto" w:before="0" w:after="0"/>
              <w:ind w:left="467" w:right="1263"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zadatke</w:t>
            </w:r>
            <w:r>
              <w:rPr>
                <w:spacing w:val="-9"/>
                <w:sz w:val="22"/>
              </w:rPr>
              <w:t> </w:t>
            </w:r>
            <w:r>
              <w:rPr>
                <w:sz w:val="22"/>
              </w:rPr>
              <w:t>po</w:t>
            </w:r>
            <w:r>
              <w:rPr>
                <w:spacing w:val="-7"/>
                <w:sz w:val="22"/>
              </w:rPr>
              <w:t> </w:t>
            </w:r>
            <w:r>
              <w:rPr>
                <w:sz w:val="22"/>
              </w:rPr>
              <w:t>nalogu </w:t>
            </w:r>
            <w:r>
              <w:rPr>
                <w:spacing w:val="-2"/>
                <w:sz w:val="22"/>
              </w:rPr>
              <w:t>pretpostavljenog/e.</w:t>
            </w:r>
          </w:p>
        </w:tc>
      </w:tr>
      <w:tr>
        <w:trPr>
          <w:trHeight w:val="390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68"/>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68"/>
              </w:numPr>
              <w:tabs>
                <w:tab w:pos="465" w:val="left" w:leader="none"/>
              </w:tabs>
              <w:spacing w:line="240" w:lineRule="auto" w:before="0"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68"/>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68"/>
              </w:numPr>
              <w:tabs>
                <w:tab w:pos="465" w:val="left" w:leader="none"/>
              </w:tabs>
              <w:spacing w:line="240" w:lineRule="auto" w:before="0" w:after="0"/>
              <w:ind w:left="465" w:right="694"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68"/>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r>
        <w:trPr>
          <w:trHeight w:val="1390" w:hRule="atLeast"/>
        </w:trPr>
        <w:tc>
          <w:tcPr>
            <w:tcW w:w="797" w:type="dxa"/>
            <w:tcBorders>
              <w:bottom w:val="nil"/>
            </w:tcBorders>
          </w:tcPr>
          <w:p>
            <w:pPr>
              <w:pStyle w:val="TableParagraph"/>
              <w:spacing w:line="252" w:lineRule="exact"/>
              <w:ind w:left="107"/>
              <w:rPr>
                <w:rFonts w:ascii="Arial"/>
                <w:b/>
                <w:sz w:val="22"/>
              </w:rPr>
            </w:pPr>
            <w:r>
              <w:rPr>
                <w:rFonts w:ascii="Arial"/>
                <w:b/>
                <w:sz w:val="22"/>
              </w:rPr>
              <w:t>41-</w:t>
            </w:r>
          </w:p>
          <w:p>
            <w:pPr>
              <w:pStyle w:val="TableParagraph"/>
              <w:spacing w:before="1"/>
              <w:ind w:left="107"/>
              <w:rPr>
                <w:rFonts w:ascii="Arial"/>
                <w:b/>
                <w:sz w:val="22"/>
              </w:rPr>
            </w:pPr>
            <w:r>
              <w:rPr>
                <w:rFonts w:ascii="Arial"/>
                <w:b/>
                <w:spacing w:val="-5"/>
                <w:sz w:val="22"/>
              </w:rPr>
              <w:t>42.</w:t>
            </w:r>
          </w:p>
        </w:tc>
        <w:tc>
          <w:tcPr>
            <w:tcW w:w="3127" w:type="dxa"/>
            <w:tcBorders>
              <w:bottom w:val="nil"/>
            </w:tcBorders>
          </w:tcPr>
          <w:p>
            <w:pPr>
              <w:pStyle w:val="TableParagraph"/>
              <w:ind w:left="105" w:right="76"/>
              <w:jc w:val="both"/>
              <w:rPr>
                <w:rFonts w:ascii="Arial" w:hAnsi="Arial"/>
                <w:b/>
                <w:sz w:val="22"/>
              </w:rPr>
            </w:pPr>
            <w:r>
              <w:rPr>
                <w:rFonts w:ascii="Arial" w:hAnsi="Arial"/>
                <w:b/>
                <w:sz w:val="22"/>
              </w:rPr>
              <w:t>Samostalni/a savjetnik/ca I za opštine Podgorica, Tuzi, Zeta, Danilovgrad i Cetinje sa mjestom rada u </w:t>
            </w:r>
            <w:r>
              <w:rPr>
                <w:rFonts w:ascii="Arial" w:hAnsi="Arial"/>
                <w:b/>
                <w:spacing w:val="-2"/>
                <w:sz w:val="22"/>
              </w:rPr>
              <w:t>Podgorici</w:t>
            </w:r>
          </w:p>
        </w:tc>
        <w:tc>
          <w:tcPr>
            <w:tcW w:w="993" w:type="dxa"/>
            <w:tcBorders>
              <w:bottom w:val="nil"/>
            </w:tcBorders>
          </w:tcPr>
          <w:p>
            <w:pPr>
              <w:pStyle w:val="TableParagraph"/>
              <w:spacing w:line="252" w:lineRule="exact"/>
              <w:ind w:left="155" w:right="131"/>
              <w:jc w:val="center"/>
              <w:rPr>
                <w:sz w:val="22"/>
              </w:rPr>
            </w:pPr>
            <w:r>
              <w:rPr>
                <w:spacing w:val="-10"/>
                <w:sz w:val="22"/>
              </w:rPr>
              <w:t>2</w:t>
            </w:r>
          </w:p>
        </w:tc>
        <w:tc>
          <w:tcPr>
            <w:tcW w:w="5104" w:type="dxa"/>
            <w:vMerge w:val="restart"/>
            <w:tcBorders>
              <w:bottom w:val="single" w:sz="4" w:space="0" w:color="000000"/>
            </w:tcBorders>
          </w:tcPr>
          <w:p>
            <w:pPr>
              <w:pStyle w:val="TableParagraph"/>
              <w:numPr>
                <w:ilvl w:val="0"/>
                <w:numId w:val="69"/>
              </w:numPr>
              <w:tabs>
                <w:tab w:pos="465" w:val="left" w:leader="none"/>
                <w:tab w:pos="467" w:val="left" w:leader="none"/>
              </w:tabs>
              <w:spacing w:line="240" w:lineRule="auto" w:before="0" w:after="0"/>
              <w:ind w:left="467" w:right="119" w:hanging="361"/>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69"/>
              </w:numPr>
              <w:tabs>
                <w:tab w:pos="464" w:val="left" w:leader="none"/>
              </w:tabs>
              <w:spacing w:line="240" w:lineRule="auto" w:before="0" w:after="0"/>
              <w:ind w:left="464" w:right="120" w:hanging="358"/>
              <w:jc w:val="both"/>
              <w:rPr>
                <w:sz w:val="22"/>
              </w:rPr>
            </w:pPr>
            <w:r>
              <w:rPr>
                <w:sz w:val="22"/>
              </w:rPr>
              <w:t>Predlaže programe podsticajnih mjera i aktivno učestvuje u implementaciji istih;</w:t>
            </w:r>
          </w:p>
          <w:p>
            <w:pPr>
              <w:pStyle w:val="TableParagraph"/>
              <w:numPr>
                <w:ilvl w:val="0"/>
                <w:numId w:val="69"/>
              </w:numPr>
              <w:tabs>
                <w:tab w:pos="464" w:val="left" w:leader="none"/>
              </w:tabs>
              <w:spacing w:line="240" w:lineRule="auto" w:before="0" w:after="0"/>
              <w:ind w:left="464" w:right="119"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69"/>
              </w:numPr>
              <w:tabs>
                <w:tab w:pos="464" w:val="left" w:leader="none"/>
              </w:tabs>
              <w:spacing w:line="240" w:lineRule="auto" w:before="0" w:after="0"/>
              <w:ind w:left="464" w:right="120"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69"/>
              </w:numPr>
              <w:tabs>
                <w:tab w:pos="464" w:val="left" w:leader="none"/>
              </w:tabs>
              <w:spacing w:line="240" w:lineRule="auto" w:before="0" w:after="0"/>
              <w:ind w:left="464" w:right="122"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69"/>
              </w:numPr>
              <w:tabs>
                <w:tab w:pos="464" w:val="left" w:leader="none"/>
              </w:tabs>
              <w:spacing w:line="240" w:lineRule="auto" w:before="0" w:after="0"/>
              <w:ind w:left="464" w:right="117" w:hanging="358"/>
              <w:jc w:val="both"/>
              <w:rPr>
                <w:sz w:val="22"/>
              </w:rPr>
            </w:pPr>
            <w:r>
              <w:rPr>
                <w:sz w:val="22"/>
              </w:rPr>
              <w:t>Prati zakonodavstvo i standarde Evropske unije i nacionalno zakonodavstvo i standarde u oblasti stočarstva;</w:t>
            </w:r>
          </w:p>
          <w:p>
            <w:pPr>
              <w:pStyle w:val="TableParagraph"/>
              <w:numPr>
                <w:ilvl w:val="0"/>
                <w:numId w:val="69"/>
              </w:numPr>
              <w:tabs>
                <w:tab w:pos="464" w:val="left" w:leader="none"/>
              </w:tabs>
              <w:spacing w:line="240" w:lineRule="auto" w:before="0" w:after="0"/>
              <w:ind w:left="464" w:right="121" w:hanging="358"/>
              <w:jc w:val="both"/>
              <w:rPr>
                <w:sz w:val="22"/>
              </w:rPr>
            </w:pPr>
            <w:r>
              <w:rPr>
                <w:sz w:val="22"/>
              </w:rPr>
              <w:t>Obavlja i druge poslove po nalogu </w:t>
            </w:r>
            <w:r>
              <w:rPr>
                <w:spacing w:val="-2"/>
                <w:sz w:val="22"/>
              </w:rPr>
              <w:t>pretpostavljenog/e.</w:t>
            </w:r>
          </w:p>
        </w:tc>
      </w:tr>
      <w:tr>
        <w:trPr>
          <w:trHeight w:val="8466" w:hRule="atLeast"/>
        </w:trPr>
        <w:tc>
          <w:tcPr>
            <w:tcW w:w="797" w:type="dxa"/>
            <w:tcBorders>
              <w:top w:val="nil"/>
              <w:bottom w:val="single" w:sz="4" w:space="0" w:color="000000"/>
            </w:tcBorders>
          </w:tcPr>
          <w:p>
            <w:pPr>
              <w:pStyle w:val="TableParagraph"/>
              <w:ind w:left="0"/>
              <w:rPr>
                <w:rFonts w:ascii="Times New Roman"/>
                <w:sz w:val="22"/>
              </w:rPr>
            </w:pPr>
          </w:p>
        </w:tc>
        <w:tc>
          <w:tcPr>
            <w:tcW w:w="3127" w:type="dxa"/>
            <w:tcBorders>
              <w:top w:val="nil"/>
              <w:bottom w:val="single" w:sz="4" w:space="0" w:color="000000"/>
            </w:tcBorders>
          </w:tcPr>
          <w:p>
            <w:pPr>
              <w:pStyle w:val="TableParagraph"/>
              <w:numPr>
                <w:ilvl w:val="0"/>
                <w:numId w:val="70"/>
              </w:numPr>
              <w:tabs>
                <w:tab w:pos="465" w:val="left" w:leader="none"/>
              </w:tabs>
              <w:spacing w:line="240" w:lineRule="auto" w:before="11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70"/>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70"/>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70"/>
              </w:numPr>
              <w:tabs>
                <w:tab w:pos="465" w:val="left" w:leader="none"/>
              </w:tabs>
              <w:spacing w:line="240" w:lineRule="auto" w:before="0"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70"/>
              </w:numPr>
              <w:tabs>
                <w:tab w:pos="465" w:val="left" w:leader="none"/>
              </w:tabs>
              <w:spacing w:line="240" w:lineRule="auto" w:before="0" w:after="0"/>
              <w:ind w:left="465" w:right="231" w:hanging="360"/>
              <w:jc w:val="left"/>
              <w:rPr>
                <w:sz w:val="22"/>
              </w:rPr>
            </w:pPr>
            <w:r>
              <w:rPr>
                <w:w w:val="90"/>
                <w:sz w:val="22"/>
              </w:rPr>
              <w:t>Položen vozački ispit „B“ </w:t>
            </w:r>
            <w:r>
              <w:rPr>
                <w:spacing w:val="-2"/>
                <w:sz w:val="22"/>
              </w:rPr>
              <w:t>kategorije.</w:t>
            </w:r>
          </w:p>
        </w:tc>
        <w:tc>
          <w:tcPr>
            <w:tcW w:w="993" w:type="dxa"/>
            <w:tcBorders>
              <w:top w:val="nil"/>
              <w:bottom w:val="single" w:sz="4" w:space="0" w:color="000000"/>
            </w:tcBorders>
          </w:tcPr>
          <w:p>
            <w:pPr>
              <w:pStyle w:val="TableParagraph"/>
              <w:ind w:left="0"/>
              <w:rPr>
                <w:rFonts w:ascii="Times New Roman"/>
                <w:sz w:val="22"/>
              </w:rPr>
            </w:pPr>
          </w:p>
        </w:tc>
        <w:tc>
          <w:tcPr>
            <w:tcW w:w="5104" w:type="dxa"/>
            <w:vMerge/>
            <w:tcBorders>
              <w:top w:val="nil"/>
              <w:bottom w:val="single" w:sz="4" w:space="0" w:color="000000"/>
            </w:tcBorders>
          </w:tcPr>
          <w:p>
            <w:pPr>
              <w:rPr>
                <w:sz w:val="2"/>
                <w:szCs w:val="2"/>
              </w:rPr>
            </w:pPr>
          </w:p>
        </w:tc>
      </w:tr>
    </w:tbl>
    <w:p>
      <w:pPr>
        <w:spacing w:after="0"/>
        <w:rPr>
          <w:sz w:val="2"/>
          <w:szCs w:val="2"/>
        </w:rPr>
        <w:sectPr>
          <w:type w:val="continuous"/>
          <w:pgSz w:w="11910" w:h="16850"/>
          <w:pgMar w:header="0" w:footer="1002" w:top="660" w:bottom="1200" w:left="850" w:right="708"/>
        </w:sectPr>
      </w:pPr>
    </w:p>
    <w:p>
      <w:pPr>
        <w:pStyle w:val="BodyText"/>
        <w:spacing w:before="5"/>
        <w:rPr>
          <w:rFonts w:ascii="Arial"/>
          <w:b/>
          <w:sz w:val="2"/>
        </w:rPr>
      </w:pPr>
    </w:p>
    <w:tbl>
      <w:tblPr>
        <w:tblW w:w="0" w:type="auto"/>
        <w:jc w:val="left"/>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381" w:hRule="atLeast"/>
        </w:trPr>
        <w:tc>
          <w:tcPr>
            <w:tcW w:w="797" w:type="dxa"/>
            <w:tcBorders>
              <w:left w:val="single" w:sz="12" w:space="0" w:color="000000"/>
              <w:bottom w:val="nil"/>
              <w:right w:val="single" w:sz="12" w:space="0" w:color="000000"/>
            </w:tcBorders>
          </w:tcPr>
          <w:p>
            <w:pPr>
              <w:pStyle w:val="TableParagraph"/>
              <w:spacing w:before="2"/>
              <w:ind w:left="107"/>
              <w:rPr>
                <w:rFonts w:ascii="Arial"/>
                <w:b/>
                <w:sz w:val="22"/>
              </w:rPr>
            </w:pPr>
            <w:r>
              <w:rPr>
                <w:rFonts w:ascii="Arial"/>
                <w:b/>
                <w:spacing w:val="-5"/>
                <w:sz w:val="22"/>
              </w:rPr>
              <w:t>43.</w:t>
            </w:r>
          </w:p>
        </w:tc>
        <w:tc>
          <w:tcPr>
            <w:tcW w:w="3127" w:type="dxa"/>
            <w:tcBorders>
              <w:left w:val="single" w:sz="12" w:space="0" w:color="000000"/>
              <w:bottom w:val="nil"/>
              <w:right w:val="single" w:sz="12" w:space="0" w:color="000000"/>
            </w:tcBorders>
          </w:tcPr>
          <w:p>
            <w:pPr>
              <w:pStyle w:val="TableParagraph"/>
              <w:spacing w:before="2"/>
              <w:ind w:left="105" w:right="75"/>
              <w:jc w:val="both"/>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opštine Podgorica, Tuzi, Zeta, Danilovgrad i Cetinje sa mjestom rada u </w:t>
            </w:r>
            <w:r>
              <w:rPr>
                <w:rFonts w:ascii="Arial" w:hAnsi="Arial"/>
                <w:b/>
                <w:spacing w:val="-2"/>
                <w:sz w:val="22"/>
              </w:rPr>
              <w:t>Podgorici</w:t>
            </w:r>
          </w:p>
        </w:tc>
        <w:tc>
          <w:tcPr>
            <w:tcW w:w="993" w:type="dxa"/>
            <w:tcBorders>
              <w:left w:val="single" w:sz="12" w:space="0" w:color="000000"/>
              <w:bottom w:val="nil"/>
              <w:right w:val="single" w:sz="12" w:space="0" w:color="000000"/>
            </w:tcBorders>
          </w:tcPr>
          <w:p>
            <w:pPr>
              <w:pStyle w:val="TableParagraph"/>
              <w:spacing w:before="1"/>
              <w:ind w:left="0"/>
              <w:rPr>
                <w:rFonts w:ascii="Arial"/>
                <w:b/>
                <w:sz w:val="22"/>
              </w:rPr>
            </w:pPr>
          </w:p>
          <w:p>
            <w:pPr>
              <w:pStyle w:val="TableParagraph"/>
              <w:ind w:left="155" w:right="131"/>
              <w:jc w:val="center"/>
              <w:rPr>
                <w:sz w:val="22"/>
              </w:rPr>
            </w:pPr>
            <w:r>
              <w:rPr>
                <w:spacing w:val="-10"/>
                <w:sz w:val="22"/>
              </w:rPr>
              <w:t>1</w:t>
            </w:r>
          </w:p>
        </w:tc>
        <w:tc>
          <w:tcPr>
            <w:tcW w:w="5060" w:type="dxa"/>
            <w:vMerge w:val="restart"/>
            <w:tcBorders>
              <w:left w:val="single" w:sz="12" w:space="0" w:color="000000"/>
              <w:bottom w:val="single" w:sz="12" w:space="0" w:color="000000"/>
              <w:right w:val="single" w:sz="12" w:space="0" w:color="000000"/>
            </w:tcBorders>
          </w:tcPr>
          <w:p>
            <w:pPr>
              <w:pStyle w:val="TableParagraph"/>
              <w:spacing w:before="1"/>
              <w:ind w:left="0"/>
              <w:rPr>
                <w:rFonts w:ascii="Arial"/>
                <w:b/>
                <w:sz w:val="22"/>
              </w:rPr>
            </w:pPr>
          </w:p>
          <w:p>
            <w:pPr>
              <w:pStyle w:val="TableParagraph"/>
              <w:numPr>
                <w:ilvl w:val="0"/>
                <w:numId w:val="71"/>
              </w:numPr>
              <w:tabs>
                <w:tab w:pos="465" w:val="left" w:leader="none"/>
                <w:tab w:pos="467" w:val="left" w:leader="none"/>
              </w:tabs>
              <w:spacing w:line="240" w:lineRule="auto" w:before="0" w:after="0"/>
              <w:ind w:left="467" w:right="75" w:hanging="361"/>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71"/>
              </w:numPr>
              <w:tabs>
                <w:tab w:pos="464" w:val="left" w:leader="none"/>
              </w:tabs>
              <w:spacing w:line="240" w:lineRule="auto" w:before="0" w:after="0"/>
              <w:ind w:left="464" w:right="76" w:hanging="358"/>
              <w:jc w:val="both"/>
              <w:rPr>
                <w:sz w:val="22"/>
              </w:rPr>
            </w:pPr>
            <w:r>
              <w:rPr>
                <w:sz w:val="22"/>
              </w:rPr>
              <w:t>Predlaže programe podsticajnih mjera i aktivno učestvuje u implementaciji istih;</w:t>
            </w:r>
          </w:p>
          <w:p>
            <w:pPr>
              <w:pStyle w:val="TableParagraph"/>
              <w:numPr>
                <w:ilvl w:val="0"/>
                <w:numId w:val="71"/>
              </w:numPr>
              <w:tabs>
                <w:tab w:pos="464" w:val="left" w:leader="none"/>
              </w:tabs>
              <w:spacing w:line="240" w:lineRule="auto" w:before="0" w:after="0"/>
              <w:ind w:left="464" w:right="75"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71"/>
              </w:numPr>
              <w:tabs>
                <w:tab w:pos="464" w:val="left" w:leader="none"/>
              </w:tabs>
              <w:spacing w:line="240" w:lineRule="auto" w:before="0" w:after="0"/>
              <w:ind w:left="464" w:right="76"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71"/>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71"/>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71"/>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6286" w:hRule="atLeast"/>
        </w:trPr>
        <w:tc>
          <w:tcPr>
            <w:tcW w:w="797" w:type="dxa"/>
            <w:tcBorders>
              <w:top w:val="nil"/>
              <w:left w:val="single" w:sz="12" w:space="0" w:color="000000"/>
              <w:bottom w:val="single" w:sz="12" w:space="0" w:color="000000"/>
              <w:right w:val="single" w:sz="12" w:space="0" w:color="000000"/>
            </w:tcBorders>
          </w:tcPr>
          <w:p>
            <w:pPr>
              <w:pStyle w:val="TableParagraph"/>
              <w:ind w:left="0"/>
              <w:rPr>
                <w:rFonts w:ascii="Times New Roman"/>
                <w:sz w:val="22"/>
              </w:rPr>
            </w:pPr>
          </w:p>
        </w:tc>
        <w:tc>
          <w:tcPr>
            <w:tcW w:w="3127" w:type="dxa"/>
            <w:tcBorders>
              <w:top w:val="nil"/>
              <w:left w:val="single" w:sz="12" w:space="0" w:color="000000"/>
              <w:bottom w:val="single" w:sz="12" w:space="0" w:color="000000"/>
              <w:right w:val="single" w:sz="12" w:space="0" w:color="000000"/>
            </w:tcBorders>
          </w:tcPr>
          <w:p>
            <w:pPr>
              <w:pStyle w:val="TableParagraph"/>
              <w:numPr>
                <w:ilvl w:val="0"/>
                <w:numId w:val="72"/>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72"/>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72"/>
              </w:numPr>
              <w:tabs>
                <w:tab w:pos="465" w:val="left" w:leader="none"/>
              </w:tabs>
              <w:spacing w:line="240" w:lineRule="auto" w:before="0" w:after="0"/>
              <w:ind w:left="465"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72"/>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72"/>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left w:val="single" w:sz="12" w:space="0" w:color="000000"/>
              <w:bottom w:val="single" w:sz="12" w:space="0" w:color="000000"/>
              <w:right w:val="single" w:sz="12" w:space="0" w:color="000000"/>
            </w:tcBorders>
          </w:tcPr>
          <w:p>
            <w:pPr>
              <w:pStyle w:val="TableParagraph"/>
              <w:ind w:left="0"/>
              <w:rPr>
                <w:rFonts w:ascii="Times New Roman"/>
                <w:sz w:val="22"/>
              </w:rPr>
            </w:pPr>
          </w:p>
        </w:tc>
        <w:tc>
          <w:tcPr>
            <w:tcW w:w="5060" w:type="dxa"/>
            <w:vMerge/>
            <w:tcBorders>
              <w:top w:val="nil"/>
              <w:left w:val="single" w:sz="12" w:space="0" w:color="000000"/>
              <w:bottom w:val="single" w:sz="12" w:space="0" w:color="000000"/>
              <w:right w:val="single" w:sz="12" w:space="0" w:color="000000"/>
            </w:tcBorders>
          </w:tcPr>
          <w:p>
            <w:pPr>
              <w:rPr>
                <w:sz w:val="2"/>
                <w:szCs w:val="2"/>
              </w:rPr>
            </w:pPr>
          </w:p>
        </w:tc>
      </w:tr>
      <w:tr>
        <w:trPr>
          <w:trHeight w:val="1125" w:hRule="atLeast"/>
        </w:trPr>
        <w:tc>
          <w:tcPr>
            <w:tcW w:w="797" w:type="dxa"/>
            <w:tcBorders>
              <w:top w:val="single" w:sz="12" w:space="0" w:color="000000"/>
              <w:left w:val="single" w:sz="12" w:space="0" w:color="000000"/>
              <w:bottom w:val="nil"/>
              <w:right w:val="single" w:sz="12" w:space="0" w:color="000000"/>
            </w:tcBorders>
          </w:tcPr>
          <w:p>
            <w:pPr>
              <w:pStyle w:val="TableParagraph"/>
              <w:spacing w:line="252" w:lineRule="exact"/>
              <w:ind w:left="107"/>
              <w:rPr>
                <w:rFonts w:ascii="Arial"/>
                <w:b/>
                <w:sz w:val="22"/>
              </w:rPr>
            </w:pPr>
            <w:r>
              <w:rPr>
                <w:rFonts w:ascii="Arial"/>
                <w:b/>
                <w:spacing w:val="-5"/>
                <w:sz w:val="22"/>
              </w:rPr>
              <w:t>44.</w:t>
            </w:r>
          </w:p>
        </w:tc>
        <w:tc>
          <w:tcPr>
            <w:tcW w:w="3127" w:type="dxa"/>
            <w:tcBorders>
              <w:top w:val="single" w:sz="12" w:space="0" w:color="000000"/>
              <w:left w:val="single" w:sz="12" w:space="0" w:color="000000"/>
              <w:bottom w:val="nil"/>
              <w:right w:val="single" w:sz="12" w:space="0" w:color="000000"/>
            </w:tcBorders>
          </w:tcPr>
          <w:p>
            <w:pPr>
              <w:pStyle w:val="TableParagraph"/>
              <w:ind w:left="105" w:right="75"/>
              <w:jc w:val="both"/>
              <w:rPr>
                <w:rFonts w:ascii="Arial" w:hAnsi="Arial"/>
                <w:b/>
                <w:sz w:val="22"/>
              </w:rPr>
            </w:pPr>
            <w:r>
              <w:rPr>
                <w:rFonts w:ascii="Arial" w:hAnsi="Arial"/>
                <w:b/>
                <w:sz w:val="22"/>
              </w:rPr>
              <w:t>Samostalni/a savjetnik/ca I za opštine Ulcinj, Bar, Budva,</w:t>
            </w:r>
            <w:r>
              <w:rPr>
                <w:rFonts w:ascii="Arial" w:hAnsi="Arial"/>
                <w:b/>
                <w:spacing w:val="-16"/>
                <w:sz w:val="22"/>
              </w:rPr>
              <w:t> </w:t>
            </w:r>
            <w:r>
              <w:rPr>
                <w:rFonts w:ascii="Arial" w:hAnsi="Arial"/>
                <w:b/>
                <w:sz w:val="22"/>
              </w:rPr>
              <w:t>Tivat,</w:t>
            </w:r>
            <w:r>
              <w:rPr>
                <w:rFonts w:ascii="Arial" w:hAnsi="Arial"/>
                <w:b/>
                <w:spacing w:val="-15"/>
                <w:sz w:val="22"/>
              </w:rPr>
              <w:t> </w:t>
            </w:r>
            <w:r>
              <w:rPr>
                <w:rFonts w:ascii="Arial" w:hAnsi="Arial"/>
                <w:b/>
                <w:sz w:val="22"/>
              </w:rPr>
              <w:t>Kotor</w:t>
            </w:r>
            <w:r>
              <w:rPr>
                <w:rFonts w:ascii="Arial" w:hAnsi="Arial"/>
                <w:b/>
                <w:spacing w:val="-15"/>
                <w:sz w:val="22"/>
              </w:rPr>
              <w:t> </w:t>
            </w:r>
            <w:r>
              <w:rPr>
                <w:rFonts w:ascii="Arial" w:hAnsi="Arial"/>
                <w:b/>
                <w:sz w:val="22"/>
              </w:rPr>
              <w:t>i</w:t>
            </w:r>
            <w:r>
              <w:rPr>
                <w:rFonts w:ascii="Arial" w:hAnsi="Arial"/>
                <w:b/>
                <w:spacing w:val="-16"/>
                <w:sz w:val="22"/>
              </w:rPr>
              <w:t> </w:t>
            </w:r>
            <w:r>
              <w:rPr>
                <w:rFonts w:ascii="Arial" w:hAnsi="Arial"/>
                <w:b/>
                <w:sz w:val="22"/>
              </w:rPr>
              <w:t>H.</w:t>
            </w:r>
            <w:r>
              <w:rPr>
                <w:rFonts w:ascii="Arial" w:hAnsi="Arial"/>
                <w:b/>
                <w:spacing w:val="-15"/>
                <w:sz w:val="22"/>
              </w:rPr>
              <w:t> </w:t>
            </w:r>
            <w:r>
              <w:rPr>
                <w:rFonts w:ascii="Arial" w:hAnsi="Arial"/>
                <w:b/>
                <w:sz w:val="22"/>
              </w:rPr>
              <w:t>Novi sa mjestom rada u Baru</w:t>
            </w:r>
          </w:p>
        </w:tc>
        <w:tc>
          <w:tcPr>
            <w:tcW w:w="993" w:type="dxa"/>
            <w:tcBorders>
              <w:top w:val="single" w:sz="12" w:space="0" w:color="000000"/>
              <w:left w:val="single" w:sz="12" w:space="0" w:color="000000"/>
              <w:bottom w:val="nil"/>
              <w:right w:val="single" w:sz="12" w:space="0" w:color="000000"/>
            </w:tcBorders>
          </w:tcPr>
          <w:p>
            <w:pPr>
              <w:pStyle w:val="TableParagraph"/>
              <w:spacing w:line="252" w:lineRule="exact"/>
              <w:ind w:left="155" w:right="131"/>
              <w:jc w:val="center"/>
              <w:rPr>
                <w:sz w:val="22"/>
              </w:rPr>
            </w:pPr>
            <w:r>
              <w:rPr>
                <w:spacing w:val="-10"/>
                <w:sz w:val="22"/>
              </w:rPr>
              <w:t>1</w:t>
            </w:r>
          </w:p>
        </w:tc>
        <w:tc>
          <w:tcPr>
            <w:tcW w:w="5060" w:type="dxa"/>
            <w:vMerge w:val="restart"/>
            <w:tcBorders>
              <w:top w:val="single" w:sz="12" w:space="0" w:color="000000"/>
              <w:left w:val="single" w:sz="12" w:space="0" w:color="000000"/>
              <w:bottom w:val="single" w:sz="12" w:space="0" w:color="000000"/>
              <w:right w:val="single" w:sz="12" w:space="0" w:color="000000"/>
            </w:tcBorders>
          </w:tcPr>
          <w:p>
            <w:pPr>
              <w:pStyle w:val="TableParagraph"/>
              <w:numPr>
                <w:ilvl w:val="0"/>
                <w:numId w:val="73"/>
              </w:numPr>
              <w:tabs>
                <w:tab w:pos="464" w:val="left" w:leader="none"/>
              </w:tabs>
              <w:spacing w:line="240" w:lineRule="auto" w:before="0" w:after="0"/>
              <w:ind w:left="464" w:right="75" w:hanging="358"/>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73"/>
              </w:numPr>
              <w:tabs>
                <w:tab w:pos="464" w:val="left" w:leader="none"/>
              </w:tabs>
              <w:spacing w:line="240" w:lineRule="auto" w:before="0" w:after="0"/>
              <w:ind w:left="464" w:right="74" w:hanging="358"/>
              <w:jc w:val="both"/>
              <w:rPr>
                <w:sz w:val="22"/>
              </w:rPr>
            </w:pPr>
            <w:r>
              <w:rPr>
                <w:sz w:val="22"/>
              </w:rPr>
              <w:t>Predlaže programe podsticajnih mjera i aktivno učestvuje u implementaciji istih;</w:t>
            </w:r>
          </w:p>
          <w:p>
            <w:pPr>
              <w:pStyle w:val="TableParagraph"/>
              <w:numPr>
                <w:ilvl w:val="0"/>
                <w:numId w:val="73"/>
              </w:numPr>
              <w:tabs>
                <w:tab w:pos="464" w:val="left" w:leader="none"/>
              </w:tabs>
              <w:spacing w:line="240" w:lineRule="auto" w:before="0" w:after="0"/>
              <w:ind w:left="464" w:right="75"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73"/>
              </w:numPr>
              <w:tabs>
                <w:tab w:pos="464" w:val="left" w:leader="none"/>
              </w:tabs>
              <w:spacing w:line="240" w:lineRule="auto" w:before="0" w:after="0"/>
              <w:ind w:left="464" w:right="75"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73"/>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73"/>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73"/>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4915" w:hRule="atLeast"/>
        </w:trPr>
        <w:tc>
          <w:tcPr>
            <w:tcW w:w="797" w:type="dxa"/>
            <w:tcBorders>
              <w:top w:val="nil"/>
              <w:left w:val="single" w:sz="12" w:space="0" w:color="000000"/>
              <w:bottom w:val="single" w:sz="12" w:space="0" w:color="000000"/>
              <w:right w:val="single" w:sz="12" w:space="0" w:color="000000"/>
            </w:tcBorders>
          </w:tcPr>
          <w:p>
            <w:pPr>
              <w:pStyle w:val="TableParagraph"/>
              <w:ind w:left="0"/>
              <w:rPr>
                <w:rFonts w:ascii="Times New Roman"/>
                <w:sz w:val="22"/>
              </w:rPr>
            </w:pPr>
          </w:p>
        </w:tc>
        <w:tc>
          <w:tcPr>
            <w:tcW w:w="3127" w:type="dxa"/>
            <w:tcBorders>
              <w:top w:val="nil"/>
              <w:left w:val="single" w:sz="12" w:space="0" w:color="000000"/>
              <w:bottom w:val="single" w:sz="12" w:space="0" w:color="000000"/>
              <w:right w:val="single" w:sz="12" w:space="0" w:color="000000"/>
            </w:tcBorders>
          </w:tcPr>
          <w:p>
            <w:pPr>
              <w:pStyle w:val="TableParagraph"/>
              <w:numPr>
                <w:ilvl w:val="0"/>
                <w:numId w:val="74"/>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74"/>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74"/>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74"/>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74"/>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left w:val="single" w:sz="12" w:space="0" w:color="000000"/>
              <w:bottom w:val="single" w:sz="12" w:space="0" w:color="000000"/>
              <w:right w:val="single" w:sz="12" w:space="0" w:color="000000"/>
            </w:tcBorders>
          </w:tcPr>
          <w:p>
            <w:pPr>
              <w:pStyle w:val="TableParagraph"/>
              <w:ind w:left="0"/>
              <w:rPr>
                <w:rFonts w:ascii="Times New Roman"/>
                <w:sz w:val="22"/>
              </w:rPr>
            </w:pPr>
          </w:p>
        </w:tc>
        <w:tc>
          <w:tcPr>
            <w:tcW w:w="5060" w:type="dxa"/>
            <w:vMerge/>
            <w:tcBorders>
              <w:top w:val="nil"/>
              <w:left w:val="single" w:sz="12" w:space="0" w:color="000000"/>
              <w:bottom w:val="single" w:sz="12" w:space="0" w:color="000000"/>
              <w:right w:val="single" w:sz="12" w:space="0" w:color="000000"/>
            </w:tcBorders>
          </w:tcPr>
          <w:p>
            <w:pPr>
              <w:rPr>
                <w:sz w:val="2"/>
                <w:szCs w:val="2"/>
              </w:rPr>
            </w:pPr>
          </w:p>
        </w:tc>
      </w:tr>
    </w:tbl>
    <w:p>
      <w:pPr>
        <w:spacing w:after="0"/>
        <w:rPr>
          <w:sz w:val="2"/>
          <w:szCs w:val="2"/>
        </w:rPr>
        <w:sectPr>
          <w:pgSz w:w="11910" w:h="16850"/>
          <w:pgMar w:header="0" w:footer="1002" w:top="640" w:bottom="178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28" w:hRule="atLeast"/>
        </w:trPr>
        <w:tc>
          <w:tcPr>
            <w:tcW w:w="797" w:type="dxa"/>
            <w:tcBorders>
              <w:bottom w:val="nil"/>
            </w:tcBorders>
          </w:tcPr>
          <w:p>
            <w:pPr>
              <w:pStyle w:val="TableParagraph"/>
              <w:spacing w:before="2"/>
              <w:ind w:left="107"/>
              <w:rPr>
                <w:rFonts w:ascii="Arial"/>
                <w:b/>
                <w:sz w:val="22"/>
              </w:rPr>
            </w:pPr>
            <w:r>
              <w:rPr>
                <w:rFonts w:ascii="Arial"/>
                <w:b/>
                <w:spacing w:val="-5"/>
                <w:sz w:val="22"/>
              </w:rPr>
              <w:t>45.</w:t>
            </w:r>
          </w:p>
        </w:tc>
        <w:tc>
          <w:tcPr>
            <w:tcW w:w="3127" w:type="dxa"/>
            <w:tcBorders>
              <w:bottom w:val="nil"/>
            </w:tcBorders>
          </w:tcPr>
          <w:p>
            <w:pPr>
              <w:pStyle w:val="TableParagraph"/>
              <w:spacing w:before="2"/>
              <w:ind w:left="105" w:right="75"/>
              <w:jc w:val="both"/>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opštine Ulcinj, Bar, Budva,</w:t>
            </w:r>
            <w:r>
              <w:rPr>
                <w:rFonts w:ascii="Arial" w:hAnsi="Arial"/>
                <w:b/>
                <w:spacing w:val="-16"/>
                <w:sz w:val="22"/>
              </w:rPr>
              <w:t> </w:t>
            </w:r>
            <w:r>
              <w:rPr>
                <w:rFonts w:ascii="Arial" w:hAnsi="Arial"/>
                <w:b/>
                <w:sz w:val="22"/>
              </w:rPr>
              <w:t>Tivat,</w:t>
            </w:r>
            <w:r>
              <w:rPr>
                <w:rFonts w:ascii="Arial" w:hAnsi="Arial"/>
                <w:b/>
                <w:spacing w:val="-15"/>
                <w:sz w:val="22"/>
              </w:rPr>
              <w:t> </w:t>
            </w:r>
            <w:r>
              <w:rPr>
                <w:rFonts w:ascii="Arial" w:hAnsi="Arial"/>
                <w:b/>
                <w:sz w:val="22"/>
              </w:rPr>
              <w:t>Kotor</w:t>
            </w:r>
            <w:r>
              <w:rPr>
                <w:rFonts w:ascii="Arial" w:hAnsi="Arial"/>
                <w:b/>
                <w:spacing w:val="-15"/>
                <w:sz w:val="22"/>
              </w:rPr>
              <w:t> </w:t>
            </w:r>
            <w:r>
              <w:rPr>
                <w:rFonts w:ascii="Arial" w:hAnsi="Arial"/>
                <w:b/>
                <w:sz w:val="22"/>
              </w:rPr>
              <w:t>i</w:t>
            </w:r>
            <w:r>
              <w:rPr>
                <w:rFonts w:ascii="Arial" w:hAnsi="Arial"/>
                <w:b/>
                <w:spacing w:val="-16"/>
                <w:sz w:val="22"/>
              </w:rPr>
              <w:t> </w:t>
            </w:r>
            <w:r>
              <w:rPr>
                <w:rFonts w:ascii="Arial" w:hAnsi="Arial"/>
                <w:b/>
                <w:sz w:val="22"/>
              </w:rPr>
              <w:t>H.</w:t>
            </w:r>
            <w:r>
              <w:rPr>
                <w:rFonts w:ascii="Arial" w:hAnsi="Arial"/>
                <w:b/>
                <w:spacing w:val="-15"/>
                <w:sz w:val="22"/>
              </w:rPr>
              <w:t> </w:t>
            </w:r>
            <w:r>
              <w:rPr>
                <w:rFonts w:ascii="Arial" w:hAnsi="Arial"/>
                <w:b/>
                <w:sz w:val="22"/>
              </w:rPr>
              <w:t>Novi sa mjestom rada u Baru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75"/>
              </w:numPr>
              <w:tabs>
                <w:tab w:pos="465" w:val="left" w:leader="none"/>
                <w:tab w:pos="467" w:val="left" w:leader="none"/>
              </w:tabs>
              <w:spacing w:line="240" w:lineRule="auto" w:before="2" w:after="0"/>
              <w:ind w:left="467" w:right="75" w:hanging="361"/>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75"/>
              </w:numPr>
              <w:tabs>
                <w:tab w:pos="465" w:val="left" w:leader="none"/>
                <w:tab w:pos="467" w:val="left" w:leader="none"/>
              </w:tabs>
              <w:spacing w:line="240" w:lineRule="auto" w:before="0" w:after="0"/>
              <w:ind w:left="467" w:right="80" w:hanging="361"/>
              <w:jc w:val="both"/>
              <w:rPr>
                <w:sz w:val="22"/>
              </w:rPr>
            </w:pPr>
            <w:r>
              <w:rPr>
                <w:sz w:val="22"/>
              </w:rPr>
              <w:t>Predlaže programe podsticajnih mjera i aktivno učestvuje u implementaciji istih;</w:t>
            </w:r>
          </w:p>
          <w:p>
            <w:pPr>
              <w:pStyle w:val="TableParagraph"/>
              <w:numPr>
                <w:ilvl w:val="0"/>
                <w:numId w:val="75"/>
              </w:numPr>
              <w:tabs>
                <w:tab w:pos="465" w:val="left" w:leader="none"/>
                <w:tab w:pos="467" w:val="left" w:leader="none"/>
              </w:tabs>
              <w:spacing w:line="240" w:lineRule="auto" w:before="0" w:after="0"/>
              <w:ind w:left="467" w:right="77" w:hanging="361"/>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75"/>
              </w:numPr>
              <w:tabs>
                <w:tab w:pos="465" w:val="left" w:leader="none"/>
                <w:tab w:pos="467" w:val="left" w:leader="none"/>
              </w:tabs>
              <w:spacing w:line="240" w:lineRule="auto" w:before="0" w:after="0"/>
              <w:ind w:left="467" w:right="76" w:hanging="361"/>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3"/>
                <w:sz w:val="22"/>
              </w:rPr>
              <w:t> </w:t>
            </w:r>
            <w:r>
              <w:rPr>
                <w:sz w:val="22"/>
              </w:rPr>
              <w:t>vezanih</w:t>
            </w:r>
            <w:r>
              <w:rPr>
                <w:spacing w:val="-12"/>
                <w:sz w:val="22"/>
              </w:rPr>
              <w:t> </w:t>
            </w:r>
            <w:r>
              <w:rPr>
                <w:sz w:val="22"/>
              </w:rPr>
              <w:t>za Mrežu računovodstvenih podataka u poljoprivredi – FADN;</w:t>
            </w:r>
          </w:p>
          <w:p>
            <w:pPr>
              <w:pStyle w:val="TableParagraph"/>
              <w:numPr>
                <w:ilvl w:val="0"/>
                <w:numId w:val="75"/>
              </w:numPr>
              <w:tabs>
                <w:tab w:pos="465" w:val="left" w:leader="none"/>
                <w:tab w:pos="467" w:val="left" w:leader="none"/>
              </w:tabs>
              <w:spacing w:line="240" w:lineRule="auto" w:before="0" w:after="0"/>
              <w:ind w:left="467" w:right="78" w:hanging="361"/>
              <w:jc w:val="both"/>
              <w:rPr>
                <w:sz w:val="22"/>
              </w:rPr>
            </w:pPr>
            <w:r>
              <w:rPr>
                <w:sz w:val="22"/>
              </w:rPr>
              <w:t>Pomaže poljoprivrednicima prilikom popunjavanja</w:t>
            </w:r>
            <w:r>
              <w:rPr>
                <w:spacing w:val="-12"/>
                <w:sz w:val="22"/>
              </w:rPr>
              <w:t> </w:t>
            </w:r>
            <w:r>
              <w:rPr>
                <w:sz w:val="22"/>
              </w:rPr>
              <w:t>obrazaca</w:t>
            </w:r>
            <w:r>
              <w:rPr>
                <w:spacing w:val="-10"/>
                <w:sz w:val="22"/>
              </w:rPr>
              <w:t> </w:t>
            </w:r>
            <w:r>
              <w:rPr>
                <w:sz w:val="22"/>
              </w:rPr>
              <w:t>i</w:t>
            </w:r>
            <w:r>
              <w:rPr>
                <w:spacing w:val="-15"/>
                <w:sz w:val="22"/>
              </w:rPr>
              <w:t> </w:t>
            </w:r>
            <w:r>
              <w:rPr>
                <w:sz w:val="22"/>
              </w:rPr>
              <w:t>izrade</w:t>
            </w:r>
            <w:r>
              <w:rPr>
                <w:spacing w:val="-10"/>
                <w:sz w:val="22"/>
              </w:rPr>
              <w:t> </w:t>
            </w:r>
            <w:r>
              <w:rPr>
                <w:sz w:val="22"/>
              </w:rPr>
              <w:t>biznis</w:t>
            </w:r>
            <w:r>
              <w:rPr>
                <w:spacing w:val="-10"/>
                <w:sz w:val="22"/>
              </w:rPr>
              <w:t> </w:t>
            </w:r>
            <w:r>
              <w:rPr>
                <w:sz w:val="22"/>
              </w:rPr>
              <w:t>planova za aplikacije po Javnim pozivima;</w:t>
            </w:r>
          </w:p>
          <w:p>
            <w:pPr>
              <w:pStyle w:val="TableParagraph"/>
              <w:numPr>
                <w:ilvl w:val="0"/>
                <w:numId w:val="75"/>
              </w:numPr>
              <w:tabs>
                <w:tab w:pos="465" w:val="left" w:leader="none"/>
                <w:tab w:pos="467" w:val="left" w:leader="none"/>
              </w:tabs>
              <w:spacing w:line="240" w:lineRule="auto" w:before="0" w:after="0"/>
              <w:ind w:left="467" w:right="76" w:hanging="361"/>
              <w:jc w:val="both"/>
              <w:rPr>
                <w:sz w:val="22"/>
              </w:rPr>
            </w:pPr>
            <w:r>
              <w:rPr>
                <w:sz w:val="22"/>
              </w:rPr>
              <w:t>Prati zakonodavstvo i standarde Evropske unije i nacionalno zakonodavstvo i standarde u oblasti stočarstva;</w:t>
            </w:r>
          </w:p>
          <w:p>
            <w:pPr>
              <w:pStyle w:val="TableParagraph"/>
              <w:numPr>
                <w:ilvl w:val="0"/>
                <w:numId w:val="75"/>
              </w:numPr>
              <w:tabs>
                <w:tab w:pos="465" w:val="left" w:leader="none"/>
                <w:tab w:pos="467" w:val="left" w:leader="none"/>
              </w:tabs>
              <w:spacing w:line="240" w:lineRule="auto" w:before="0" w:after="0"/>
              <w:ind w:left="467" w:right="76" w:hanging="361"/>
              <w:jc w:val="both"/>
              <w:rPr>
                <w:sz w:val="22"/>
              </w:rPr>
            </w:pPr>
            <w:r>
              <w:rPr>
                <w:sz w:val="22"/>
              </w:rPr>
              <w:t>Obavlja i druge poslove po nalogu </w:t>
            </w:r>
            <w:r>
              <w:rPr>
                <w:spacing w:val="-2"/>
                <w:sz w:val="22"/>
              </w:rPr>
              <w:t>pretpostavljenog/e.</w:t>
            </w:r>
          </w:p>
        </w:tc>
      </w:tr>
      <w:tr>
        <w:trPr>
          <w:trHeight w:val="1326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76"/>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godine radnog iskustva;</w:t>
            </w:r>
          </w:p>
          <w:p>
            <w:pPr>
              <w:pStyle w:val="TableParagraph"/>
              <w:numPr>
                <w:ilvl w:val="0"/>
                <w:numId w:val="76"/>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76"/>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76"/>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76"/>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28" w:hRule="atLeast"/>
        </w:trPr>
        <w:tc>
          <w:tcPr>
            <w:tcW w:w="797" w:type="dxa"/>
            <w:tcBorders>
              <w:bottom w:val="nil"/>
            </w:tcBorders>
          </w:tcPr>
          <w:p>
            <w:pPr>
              <w:pStyle w:val="TableParagraph"/>
              <w:spacing w:before="2"/>
              <w:ind w:left="107"/>
              <w:rPr>
                <w:rFonts w:ascii="Arial"/>
                <w:b/>
                <w:sz w:val="22"/>
              </w:rPr>
            </w:pPr>
            <w:r>
              <w:rPr>
                <w:rFonts w:ascii="Arial"/>
                <w:b/>
                <w:spacing w:val="-5"/>
                <w:sz w:val="22"/>
              </w:rPr>
              <w:t>46.</w:t>
            </w:r>
          </w:p>
        </w:tc>
        <w:tc>
          <w:tcPr>
            <w:tcW w:w="3127" w:type="dxa"/>
            <w:tcBorders>
              <w:bottom w:val="nil"/>
            </w:tcBorders>
          </w:tcPr>
          <w:p>
            <w:pPr>
              <w:pStyle w:val="TableParagraph"/>
              <w:spacing w:before="2"/>
              <w:ind w:left="105" w:right="76"/>
              <w:jc w:val="both"/>
              <w:rPr>
                <w:rFonts w:ascii="Arial" w:hAnsi="Arial"/>
                <w:b/>
                <w:sz w:val="22"/>
              </w:rPr>
            </w:pPr>
            <w:r>
              <w:rPr>
                <w:rFonts w:ascii="Arial" w:hAnsi="Arial"/>
                <w:b/>
                <w:sz w:val="22"/>
              </w:rPr>
              <w:t>Samostalni/a savjetnik/ca I za opštine Nikšić, Šavnik i Plužine sa mjestom rada u </w:t>
            </w:r>
            <w:r>
              <w:rPr>
                <w:rFonts w:ascii="Arial" w:hAnsi="Arial"/>
                <w:b/>
                <w:spacing w:val="-2"/>
                <w:sz w:val="22"/>
              </w:rPr>
              <w:t>Nikšiću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77"/>
              </w:numPr>
              <w:tabs>
                <w:tab w:pos="465" w:val="left" w:leader="none"/>
                <w:tab w:pos="467" w:val="left" w:leader="none"/>
              </w:tabs>
              <w:spacing w:line="240" w:lineRule="auto" w:before="2" w:after="0"/>
              <w:ind w:left="467" w:right="75" w:hanging="361"/>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77"/>
              </w:numPr>
              <w:tabs>
                <w:tab w:pos="464" w:val="left" w:leader="none"/>
              </w:tabs>
              <w:spacing w:line="240" w:lineRule="auto" w:before="0" w:after="0"/>
              <w:ind w:left="464" w:right="76" w:hanging="358"/>
              <w:jc w:val="both"/>
              <w:rPr>
                <w:sz w:val="22"/>
              </w:rPr>
            </w:pPr>
            <w:r>
              <w:rPr>
                <w:sz w:val="22"/>
              </w:rPr>
              <w:t>Predlaže programe podsticajnih mjera i aktivno učestvuje u implementaciji istih;</w:t>
            </w:r>
          </w:p>
          <w:p>
            <w:pPr>
              <w:pStyle w:val="TableParagraph"/>
              <w:numPr>
                <w:ilvl w:val="0"/>
                <w:numId w:val="77"/>
              </w:numPr>
              <w:tabs>
                <w:tab w:pos="464" w:val="left" w:leader="none"/>
              </w:tabs>
              <w:spacing w:line="240" w:lineRule="auto" w:before="0" w:after="0"/>
              <w:ind w:left="464" w:right="75"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77"/>
              </w:numPr>
              <w:tabs>
                <w:tab w:pos="464" w:val="left" w:leader="none"/>
              </w:tabs>
              <w:spacing w:line="240" w:lineRule="auto" w:before="0" w:after="0"/>
              <w:ind w:left="464" w:right="76"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77"/>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77"/>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77"/>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668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78"/>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78"/>
              </w:numPr>
              <w:tabs>
                <w:tab w:pos="465" w:val="left" w:leader="none"/>
              </w:tabs>
              <w:spacing w:line="240" w:lineRule="auto" w:before="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78"/>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78"/>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78"/>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1128" w:hRule="atLeast"/>
        </w:trPr>
        <w:tc>
          <w:tcPr>
            <w:tcW w:w="797" w:type="dxa"/>
            <w:tcBorders>
              <w:bottom w:val="nil"/>
            </w:tcBorders>
          </w:tcPr>
          <w:p>
            <w:pPr>
              <w:pStyle w:val="TableParagraph"/>
              <w:spacing w:before="2"/>
              <w:ind w:left="107"/>
              <w:rPr>
                <w:rFonts w:ascii="Arial"/>
                <w:b/>
                <w:sz w:val="22"/>
              </w:rPr>
            </w:pPr>
            <w:r>
              <w:rPr>
                <w:rFonts w:ascii="Arial"/>
                <w:b/>
                <w:spacing w:val="-5"/>
                <w:sz w:val="22"/>
              </w:rPr>
              <w:t>47.</w:t>
            </w:r>
          </w:p>
        </w:tc>
        <w:tc>
          <w:tcPr>
            <w:tcW w:w="3127" w:type="dxa"/>
            <w:tcBorders>
              <w:bottom w:val="nil"/>
            </w:tcBorders>
          </w:tcPr>
          <w:p>
            <w:pPr>
              <w:pStyle w:val="TableParagraph"/>
              <w:spacing w:before="2"/>
              <w:ind w:left="105" w:right="76"/>
              <w:jc w:val="both"/>
              <w:rPr>
                <w:rFonts w:ascii="Arial" w:hAnsi="Arial"/>
                <w:b/>
                <w:sz w:val="22"/>
              </w:rPr>
            </w:pPr>
            <w:r>
              <w:rPr>
                <w:rFonts w:ascii="Arial" w:hAnsi="Arial"/>
                <w:b/>
                <w:sz w:val="22"/>
              </w:rPr>
              <w:t>Samostalni/a referent/kinja za opštine Nikšić, Šavnik i Plužine sa mjestom rada u </w:t>
            </w:r>
            <w:r>
              <w:rPr>
                <w:rFonts w:ascii="Arial" w:hAnsi="Arial"/>
                <w:b/>
                <w:spacing w:val="-2"/>
                <w:sz w:val="22"/>
              </w:rPr>
              <w:t>Nikšiću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79"/>
              </w:numPr>
              <w:tabs>
                <w:tab w:pos="467" w:val="left" w:leader="none"/>
              </w:tabs>
              <w:spacing w:line="228" w:lineRule="auto" w:before="14" w:after="0"/>
              <w:ind w:left="467" w:right="228" w:hanging="361"/>
              <w:jc w:val="left"/>
              <w:rPr>
                <w:rFonts w:ascii="Calibri" w:hAnsi="Calibri"/>
                <w:sz w:val="22"/>
              </w:rPr>
            </w:pPr>
            <w:r>
              <w:rPr>
                <w:sz w:val="22"/>
              </w:rPr>
              <w:t>Vodi</w:t>
            </w:r>
            <w:r>
              <w:rPr>
                <w:spacing w:val="-8"/>
                <w:sz w:val="22"/>
              </w:rPr>
              <w:t> </w:t>
            </w:r>
            <w:r>
              <w:rPr>
                <w:sz w:val="22"/>
              </w:rPr>
              <w:t>propisane</w:t>
            </w:r>
            <w:r>
              <w:rPr>
                <w:spacing w:val="-8"/>
                <w:sz w:val="22"/>
              </w:rPr>
              <w:t> </w:t>
            </w:r>
            <w:r>
              <w:rPr>
                <w:sz w:val="22"/>
              </w:rPr>
              <w:t>evidencije</w:t>
            </w:r>
            <w:r>
              <w:rPr>
                <w:spacing w:val="-6"/>
                <w:sz w:val="22"/>
              </w:rPr>
              <w:t> </w:t>
            </w:r>
            <w:r>
              <w:rPr>
                <w:sz w:val="22"/>
              </w:rPr>
              <w:t>iz</w:t>
            </w:r>
            <w:r>
              <w:rPr>
                <w:spacing w:val="-9"/>
                <w:sz w:val="22"/>
              </w:rPr>
              <w:t> </w:t>
            </w:r>
            <w:r>
              <w:rPr>
                <w:sz w:val="22"/>
              </w:rPr>
              <w:t>oblasti</w:t>
            </w:r>
            <w:r>
              <w:rPr>
                <w:spacing w:val="-7"/>
                <w:sz w:val="22"/>
              </w:rPr>
              <w:t> </w:t>
            </w:r>
            <w:r>
              <w:rPr>
                <w:sz w:val="22"/>
              </w:rPr>
              <w:t>selekcije </w:t>
            </w:r>
            <w:r>
              <w:rPr>
                <w:spacing w:val="-2"/>
                <w:sz w:val="22"/>
              </w:rPr>
              <w:t>stoke;</w:t>
            </w:r>
          </w:p>
          <w:p>
            <w:pPr>
              <w:pStyle w:val="TableParagraph"/>
              <w:numPr>
                <w:ilvl w:val="0"/>
                <w:numId w:val="79"/>
              </w:numPr>
              <w:tabs>
                <w:tab w:pos="467" w:val="left" w:leader="none"/>
              </w:tabs>
              <w:spacing w:line="228" w:lineRule="auto" w:before="13" w:after="0"/>
              <w:ind w:left="467" w:right="80" w:hanging="361"/>
              <w:jc w:val="left"/>
              <w:rPr>
                <w:rFonts w:ascii="Calibri" w:hAnsi="Calibri"/>
                <w:sz w:val="22"/>
              </w:rPr>
            </w:pPr>
            <w:r>
              <w:rPr>
                <w:spacing w:val="-2"/>
                <w:sz w:val="22"/>
              </w:rPr>
              <w:t>Učestvuje</w:t>
            </w:r>
            <w:r>
              <w:rPr>
                <w:spacing w:val="-6"/>
                <w:sz w:val="22"/>
              </w:rPr>
              <w:t> </w:t>
            </w:r>
            <w:r>
              <w:rPr>
                <w:spacing w:val="-2"/>
                <w:sz w:val="22"/>
              </w:rPr>
              <w:t>u</w:t>
            </w:r>
            <w:r>
              <w:rPr>
                <w:spacing w:val="-10"/>
                <w:sz w:val="22"/>
              </w:rPr>
              <w:t> </w:t>
            </w:r>
            <w:r>
              <w:rPr>
                <w:spacing w:val="-2"/>
                <w:sz w:val="22"/>
              </w:rPr>
              <w:t>realizaciji</w:t>
            </w:r>
            <w:r>
              <w:rPr>
                <w:spacing w:val="-6"/>
                <w:sz w:val="22"/>
              </w:rPr>
              <w:t> </w:t>
            </w:r>
            <w:r>
              <w:rPr>
                <w:spacing w:val="-2"/>
                <w:sz w:val="22"/>
              </w:rPr>
              <w:t>programa</w:t>
            </w:r>
            <w:r>
              <w:rPr>
                <w:spacing w:val="-7"/>
                <w:sz w:val="22"/>
              </w:rPr>
              <w:t> </w:t>
            </w:r>
            <w:r>
              <w:rPr>
                <w:spacing w:val="-2"/>
                <w:sz w:val="22"/>
              </w:rPr>
              <w:t>i</w:t>
            </w:r>
            <w:r>
              <w:rPr>
                <w:spacing w:val="-8"/>
                <w:sz w:val="22"/>
              </w:rPr>
              <w:t> </w:t>
            </w:r>
            <w:r>
              <w:rPr>
                <w:spacing w:val="-2"/>
                <w:sz w:val="22"/>
              </w:rPr>
              <w:t>podsticajnih </w:t>
            </w:r>
            <w:r>
              <w:rPr>
                <w:sz w:val="22"/>
              </w:rPr>
              <w:t>mjera Agrobudžeta;</w:t>
            </w:r>
          </w:p>
          <w:p>
            <w:pPr>
              <w:pStyle w:val="TableParagraph"/>
              <w:numPr>
                <w:ilvl w:val="0"/>
                <w:numId w:val="79"/>
              </w:numPr>
              <w:tabs>
                <w:tab w:pos="464" w:val="left" w:leader="none"/>
                <w:tab w:pos="1505" w:val="left" w:leader="none"/>
                <w:tab w:pos="1846" w:val="left" w:leader="none"/>
                <w:tab w:pos="2702" w:val="left" w:leader="none"/>
                <w:tab w:pos="3750" w:val="left" w:leader="none"/>
                <w:tab w:pos="4290" w:val="left" w:leader="none"/>
              </w:tabs>
              <w:spacing w:line="240" w:lineRule="auto" w:before="1" w:after="0"/>
              <w:ind w:left="464" w:right="77" w:hanging="358"/>
              <w:jc w:val="left"/>
              <w:rPr>
                <w:rFonts w:ascii="Times New Roman" w:hAnsi="Times New Roman"/>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567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80"/>
              </w:numPr>
              <w:tabs>
                <w:tab w:pos="465" w:val="left" w:leader="none"/>
              </w:tabs>
              <w:spacing w:line="240" w:lineRule="auto" w:before="108" w:after="0"/>
              <w:ind w:left="465" w:right="660"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80"/>
              </w:numPr>
              <w:tabs>
                <w:tab w:pos="465" w:val="left" w:leader="none"/>
              </w:tabs>
              <w:spacing w:line="240" w:lineRule="auto" w:before="0" w:after="0"/>
              <w:ind w:left="465" w:right="769"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80"/>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80"/>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80"/>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380"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48-</w:t>
            </w:r>
          </w:p>
          <w:p>
            <w:pPr>
              <w:pStyle w:val="TableParagraph"/>
              <w:spacing w:line="252" w:lineRule="exact"/>
              <w:ind w:left="107"/>
              <w:rPr>
                <w:rFonts w:ascii="Arial"/>
                <w:b/>
                <w:sz w:val="22"/>
              </w:rPr>
            </w:pPr>
            <w:r>
              <w:rPr>
                <w:rFonts w:ascii="Arial"/>
                <w:b/>
                <w:spacing w:val="-5"/>
                <w:sz w:val="22"/>
              </w:rPr>
              <w:t>49.</w:t>
            </w:r>
          </w:p>
        </w:tc>
        <w:tc>
          <w:tcPr>
            <w:tcW w:w="3127" w:type="dxa"/>
            <w:tcBorders>
              <w:bottom w:val="nil"/>
            </w:tcBorders>
          </w:tcPr>
          <w:p>
            <w:pPr>
              <w:pStyle w:val="TableParagraph"/>
              <w:spacing w:before="2"/>
              <w:ind w:left="105" w:right="77"/>
              <w:jc w:val="both"/>
              <w:rPr>
                <w:rFonts w:ascii="Arial" w:hAnsi="Arial"/>
                <w:b/>
                <w:sz w:val="22"/>
              </w:rPr>
            </w:pPr>
            <w:r>
              <w:rPr>
                <w:rFonts w:ascii="Arial" w:hAnsi="Arial"/>
                <w:b/>
                <w:sz w:val="22"/>
              </w:rPr>
              <w:t>Samostalni/a savjetnik/ca I za opštine Berane, Rožaje, Petnjica, Andrijevica, Plav i Gusinje sa mjestom rada u </w:t>
            </w:r>
            <w:r>
              <w:rPr>
                <w:rFonts w:ascii="Arial" w:hAnsi="Arial"/>
                <w:b/>
                <w:spacing w:val="-2"/>
                <w:sz w:val="22"/>
              </w:rPr>
              <w:t>Beranama</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81"/>
              </w:numPr>
              <w:tabs>
                <w:tab w:pos="464" w:val="left" w:leader="none"/>
              </w:tabs>
              <w:spacing w:line="240" w:lineRule="auto" w:before="2" w:after="0"/>
              <w:ind w:left="464" w:right="75" w:hanging="358"/>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81"/>
              </w:numPr>
              <w:tabs>
                <w:tab w:pos="464" w:val="left" w:leader="none"/>
              </w:tabs>
              <w:spacing w:line="240" w:lineRule="auto" w:before="0" w:after="0"/>
              <w:ind w:left="464" w:right="76" w:hanging="358"/>
              <w:jc w:val="both"/>
              <w:rPr>
                <w:sz w:val="22"/>
              </w:rPr>
            </w:pPr>
            <w:r>
              <w:rPr>
                <w:sz w:val="22"/>
              </w:rPr>
              <w:t>Predlaže programe podsticajnih mjera i aktivno učestvuje u implementaciji istih;</w:t>
            </w:r>
          </w:p>
          <w:p>
            <w:pPr>
              <w:pStyle w:val="TableParagraph"/>
              <w:numPr>
                <w:ilvl w:val="0"/>
                <w:numId w:val="81"/>
              </w:numPr>
              <w:tabs>
                <w:tab w:pos="464" w:val="left" w:leader="none"/>
              </w:tabs>
              <w:spacing w:line="240" w:lineRule="auto" w:before="0" w:after="0"/>
              <w:ind w:left="464" w:right="73"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81"/>
              </w:numPr>
              <w:tabs>
                <w:tab w:pos="464" w:val="left" w:leader="none"/>
              </w:tabs>
              <w:spacing w:line="240" w:lineRule="auto" w:before="0" w:after="0"/>
              <w:ind w:left="464" w:right="76"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81"/>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81"/>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81"/>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1326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82"/>
              </w:numPr>
              <w:tabs>
                <w:tab w:pos="462" w:val="left" w:leader="none"/>
              </w:tabs>
              <w:spacing w:line="240" w:lineRule="auto" w:before="108" w:after="0"/>
              <w:ind w:left="462" w:right="151" w:hanging="358"/>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82"/>
              </w:numPr>
              <w:tabs>
                <w:tab w:pos="462" w:val="left" w:leader="none"/>
              </w:tabs>
              <w:spacing w:line="240" w:lineRule="auto" w:before="0" w:after="0"/>
              <w:ind w:left="462" w:right="405" w:hanging="358"/>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82"/>
              </w:numPr>
              <w:tabs>
                <w:tab w:pos="462" w:val="left" w:leader="none"/>
              </w:tabs>
              <w:spacing w:line="240" w:lineRule="auto" w:before="0" w:after="0"/>
              <w:ind w:left="462" w:right="138" w:hanging="358"/>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82"/>
              </w:numPr>
              <w:tabs>
                <w:tab w:pos="462" w:val="left" w:leader="none"/>
              </w:tabs>
              <w:spacing w:line="240" w:lineRule="auto" w:before="0" w:after="0"/>
              <w:ind w:left="462" w:right="697" w:hanging="358"/>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82"/>
              </w:numPr>
              <w:tabs>
                <w:tab w:pos="462" w:val="left" w:leader="none"/>
              </w:tabs>
              <w:spacing w:line="240" w:lineRule="auto" w:before="0" w:after="0"/>
              <w:ind w:left="462" w:right="260" w:hanging="358"/>
              <w:jc w:val="left"/>
              <w:rPr>
                <w:sz w:val="22"/>
              </w:rPr>
            </w:pPr>
            <w:r>
              <w:rPr>
                <w:w w:val="90"/>
                <w:sz w:val="22"/>
              </w:rPr>
              <w:t>položen vozački 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380" w:hRule="atLeast"/>
        </w:trPr>
        <w:tc>
          <w:tcPr>
            <w:tcW w:w="797" w:type="dxa"/>
            <w:tcBorders>
              <w:bottom w:val="nil"/>
            </w:tcBorders>
          </w:tcPr>
          <w:p>
            <w:pPr>
              <w:pStyle w:val="TableParagraph"/>
              <w:spacing w:before="2"/>
              <w:ind w:left="107"/>
              <w:rPr>
                <w:rFonts w:ascii="Arial"/>
                <w:b/>
                <w:sz w:val="22"/>
              </w:rPr>
            </w:pPr>
            <w:r>
              <w:rPr>
                <w:rFonts w:ascii="Arial"/>
                <w:b/>
                <w:spacing w:val="-5"/>
                <w:sz w:val="22"/>
              </w:rPr>
              <w:t>50.</w:t>
            </w:r>
          </w:p>
        </w:tc>
        <w:tc>
          <w:tcPr>
            <w:tcW w:w="3127" w:type="dxa"/>
            <w:tcBorders>
              <w:bottom w:val="nil"/>
            </w:tcBorders>
          </w:tcPr>
          <w:p>
            <w:pPr>
              <w:pStyle w:val="TableParagraph"/>
              <w:spacing w:before="2"/>
              <w:ind w:left="105" w:right="78"/>
              <w:jc w:val="both"/>
              <w:rPr>
                <w:rFonts w:ascii="Arial" w:hAnsi="Arial"/>
                <w:b/>
                <w:sz w:val="22"/>
              </w:rPr>
            </w:pPr>
            <w:r>
              <w:rPr>
                <w:rFonts w:ascii="Arial" w:hAnsi="Arial"/>
                <w:b/>
                <w:sz w:val="22"/>
              </w:rPr>
              <w:t>Samostalni/a savjetnik/ca I za opštine Bijelo Polje, Mojkovac i Kolašin sa mjestom rada u Bijelom </w:t>
            </w:r>
            <w:r>
              <w:rPr>
                <w:rFonts w:ascii="Arial" w:hAnsi="Arial"/>
                <w:b/>
                <w:spacing w:val="-2"/>
                <w:sz w:val="22"/>
              </w:rPr>
              <w:t>Polju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83"/>
              </w:numPr>
              <w:tabs>
                <w:tab w:pos="465" w:val="left" w:leader="none"/>
                <w:tab w:pos="467" w:val="left" w:leader="none"/>
              </w:tabs>
              <w:spacing w:line="240" w:lineRule="auto" w:before="2" w:after="0"/>
              <w:ind w:left="467" w:right="75" w:hanging="361"/>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83"/>
              </w:numPr>
              <w:tabs>
                <w:tab w:pos="464" w:val="left" w:leader="none"/>
              </w:tabs>
              <w:spacing w:line="240" w:lineRule="auto" w:before="0" w:after="0"/>
              <w:ind w:left="464" w:right="76" w:hanging="358"/>
              <w:jc w:val="both"/>
              <w:rPr>
                <w:sz w:val="22"/>
              </w:rPr>
            </w:pPr>
            <w:r>
              <w:rPr>
                <w:sz w:val="22"/>
              </w:rPr>
              <w:t>Predlaže programe podsticajnih mjera i aktivno učestvuje u implementaciji istih;</w:t>
            </w:r>
          </w:p>
          <w:p>
            <w:pPr>
              <w:pStyle w:val="TableParagraph"/>
              <w:numPr>
                <w:ilvl w:val="0"/>
                <w:numId w:val="83"/>
              </w:numPr>
              <w:tabs>
                <w:tab w:pos="464" w:val="left" w:leader="none"/>
              </w:tabs>
              <w:spacing w:line="240" w:lineRule="auto" w:before="0" w:after="0"/>
              <w:ind w:left="464" w:right="73"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83"/>
              </w:numPr>
              <w:tabs>
                <w:tab w:pos="464" w:val="left" w:leader="none"/>
              </w:tabs>
              <w:spacing w:line="240" w:lineRule="auto" w:before="0" w:after="0"/>
              <w:ind w:left="464" w:right="76"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83"/>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83"/>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83"/>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1326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84"/>
              </w:numPr>
              <w:tabs>
                <w:tab w:pos="462" w:val="left" w:leader="none"/>
              </w:tabs>
              <w:spacing w:line="240" w:lineRule="auto" w:before="108" w:after="0"/>
              <w:ind w:left="462" w:right="151" w:hanging="358"/>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84"/>
              </w:numPr>
              <w:tabs>
                <w:tab w:pos="462" w:val="left" w:leader="none"/>
              </w:tabs>
              <w:spacing w:line="240" w:lineRule="auto" w:before="0" w:after="0"/>
              <w:ind w:left="462" w:right="405" w:hanging="358"/>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84"/>
              </w:numPr>
              <w:tabs>
                <w:tab w:pos="462" w:val="left" w:leader="none"/>
              </w:tabs>
              <w:spacing w:line="240" w:lineRule="auto" w:before="0" w:after="0"/>
              <w:ind w:left="462" w:right="138" w:hanging="358"/>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84"/>
              </w:numPr>
              <w:tabs>
                <w:tab w:pos="462" w:val="left" w:leader="none"/>
              </w:tabs>
              <w:spacing w:line="240" w:lineRule="auto" w:before="0" w:after="0"/>
              <w:ind w:left="462" w:right="697" w:hanging="358"/>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84"/>
              </w:numPr>
              <w:tabs>
                <w:tab w:pos="462" w:val="left" w:leader="none"/>
              </w:tabs>
              <w:spacing w:line="240" w:lineRule="auto" w:before="0" w:after="0"/>
              <w:ind w:left="462" w:right="260" w:hanging="358"/>
              <w:jc w:val="left"/>
              <w:rPr>
                <w:sz w:val="22"/>
              </w:rPr>
            </w:pPr>
            <w:r>
              <w:rPr>
                <w:w w:val="90"/>
                <w:sz w:val="22"/>
              </w:rPr>
              <w:t>položen vozački 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380"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51-</w:t>
            </w:r>
          </w:p>
          <w:p>
            <w:pPr>
              <w:pStyle w:val="TableParagraph"/>
              <w:spacing w:line="252" w:lineRule="exact"/>
              <w:ind w:left="107"/>
              <w:rPr>
                <w:rFonts w:ascii="Arial"/>
                <w:b/>
                <w:sz w:val="22"/>
              </w:rPr>
            </w:pPr>
            <w:r>
              <w:rPr>
                <w:rFonts w:ascii="Arial"/>
                <w:b/>
                <w:spacing w:val="-5"/>
                <w:sz w:val="22"/>
              </w:rPr>
              <w:t>52.</w:t>
            </w:r>
          </w:p>
        </w:tc>
        <w:tc>
          <w:tcPr>
            <w:tcW w:w="3127" w:type="dxa"/>
            <w:tcBorders>
              <w:bottom w:val="nil"/>
            </w:tcBorders>
          </w:tcPr>
          <w:p>
            <w:pPr>
              <w:pStyle w:val="TableParagraph"/>
              <w:spacing w:before="2"/>
              <w:ind w:left="105" w:right="75"/>
              <w:jc w:val="both"/>
              <w:rPr>
                <w:rFonts w:ascii="Arial" w:hAnsi="Arial"/>
                <w:b/>
                <w:sz w:val="22"/>
              </w:rPr>
            </w:pPr>
            <w:r>
              <w:rPr>
                <w:rFonts w:ascii="Arial" w:hAnsi="Arial"/>
                <w:b/>
                <w:sz w:val="22"/>
              </w:rPr>
              <w:t>Samostalni/a referent/kinja za opštine Bijelo Polje, Mojkovac i Kolašin sa mjestom rada u Bijelom </w:t>
            </w:r>
            <w:r>
              <w:rPr>
                <w:rFonts w:ascii="Arial" w:hAnsi="Arial"/>
                <w:b/>
                <w:spacing w:val="-2"/>
                <w:sz w:val="22"/>
              </w:rPr>
              <w:t>Polju</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85"/>
              </w:numPr>
              <w:tabs>
                <w:tab w:pos="467" w:val="left" w:leader="none"/>
              </w:tabs>
              <w:spacing w:line="228" w:lineRule="auto" w:before="14" w:after="0"/>
              <w:ind w:left="467" w:right="228" w:hanging="361"/>
              <w:jc w:val="left"/>
              <w:rPr>
                <w:rFonts w:ascii="Calibri" w:hAnsi="Calibri"/>
                <w:sz w:val="22"/>
              </w:rPr>
            </w:pPr>
            <w:r>
              <w:rPr>
                <w:sz w:val="22"/>
              </w:rPr>
              <w:t>Vodi</w:t>
            </w:r>
            <w:r>
              <w:rPr>
                <w:spacing w:val="-8"/>
                <w:sz w:val="22"/>
              </w:rPr>
              <w:t> </w:t>
            </w:r>
            <w:r>
              <w:rPr>
                <w:sz w:val="22"/>
              </w:rPr>
              <w:t>propisane</w:t>
            </w:r>
            <w:r>
              <w:rPr>
                <w:spacing w:val="-8"/>
                <w:sz w:val="22"/>
              </w:rPr>
              <w:t> </w:t>
            </w:r>
            <w:r>
              <w:rPr>
                <w:sz w:val="22"/>
              </w:rPr>
              <w:t>evidencije</w:t>
            </w:r>
            <w:r>
              <w:rPr>
                <w:spacing w:val="-6"/>
                <w:sz w:val="22"/>
              </w:rPr>
              <w:t> </w:t>
            </w:r>
            <w:r>
              <w:rPr>
                <w:sz w:val="22"/>
              </w:rPr>
              <w:t>iz</w:t>
            </w:r>
            <w:r>
              <w:rPr>
                <w:spacing w:val="-9"/>
                <w:sz w:val="22"/>
              </w:rPr>
              <w:t> </w:t>
            </w:r>
            <w:r>
              <w:rPr>
                <w:sz w:val="22"/>
              </w:rPr>
              <w:t>oblasti</w:t>
            </w:r>
            <w:r>
              <w:rPr>
                <w:spacing w:val="-7"/>
                <w:sz w:val="22"/>
              </w:rPr>
              <w:t> </w:t>
            </w:r>
            <w:r>
              <w:rPr>
                <w:sz w:val="22"/>
              </w:rPr>
              <w:t>selekcije </w:t>
            </w:r>
            <w:r>
              <w:rPr>
                <w:spacing w:val="-2"/>
                <w:sz w:val="22"/>
              </w:rPr>
              <w:t>stoke;</w:t>
            </w:r>
          </w:p>
          <w:p>
            <w:pPr>
              <w:pStyle w:val="TableParagraph"/>
              <w:numPr>
                <w:ilvl w:val="0"/>
                <w:numId w:val="85"/>
              </w:numPr>
              <w:tabs>
                <w:tab w:pos="467" w:val="left" w:leader="none"/>
              </w:tabs>
              <w:spacing w:line="228" w:lineRule="auto" w:before="13" w:after="0"/>
              <w:ind w:left="467" w:right="80" w:hanging="361"/>
              <w:jc w:val="left"/>
              <w:rPr>
                <w:rFonts w:ascii="Calibri" w:hAnsi="Calibri"/>
                <w:sz w:val="22"/>
              </w:rPr>
            </w:pPr>
            <w:r>
              <w:rPr>
                <w:spacing w:val="-2"/>
                <w:sz w:val="22"/>
              </w:rPr>
              <w:t>Učestvuje</w:t>
            </w:r>
            <w:r>
              <w:rPr>
                <w:spacing w:val="-6"/>
                <w:sz w:val="22"/>
              </w:rPr>
              <w:t> </w:t>
            </w:r>
            <w:r>
              <w:rPr>
                <w:spacing w:val="-2"/>
                <w:sz w:val="22"/>
              </w:rPr>
              <w:t>u</w:t>
            </w:r>
            <w:r>
              <w:rPr>
                <w:spacing w:val="-10"/>
                <w:sz w:val="22"/>
              </w:rPr>
              <w:t> </w:t>
            </w:r>
            <w:r>
              <w:rPr>
                <w:spacing w:val="-2"/>
                <w:sz w:val="22"/>
              </w:rPr>
              <w:t>realizaciji</w:t>
            </w:r>
            <w:r>
              <w:rPr>
                <w:spacing w:val="-6"/>
                <w:sz w:val="22"/>
              </w:rPr>
              <w:t> </w:t>
            </w:r>
            <w:r>
              <w:rPr>
                <w:spacing w:val="-2"/>
                <w:sz w:val="22"/>
              </w:rPr>
              <w:t>programa</w:t>
            </w:r>
            <w:r>
              <w:rPr>
                <w:spacing w:val="-7"/>
                <w:sz w:val="22"/>
              </w:rPr>
              <w:t> </w:t>
            </w:r>
            <w:r>
              <w:rPr>
                <w:spacing w:val="-2"/>
                <w:sz w:val="22"/>
              </w:rPr>
              <w:t>i</w:t>
            </w:r>
            <w:r>
              <w:rPr>
                <w:spacing w:val="-8"/>
                <w:sz w:val="22"/>
              </w:rPr>
              <w:t> </w:t>
            </w:r>
            <w:r>
              <w:rPr>
                <w:spacing w:val="-2"/>
                <w:sz w:val="22"/>
              </w:rPr>
              <w:t>podsticajnih </w:t>
            </w:r>
            <w:r>
              <w:rPr>
                <w:sz w:val="22"/>
              </w:rPr>
              <w:t>mjera Agrobudžeta;</w:t>
            </w:r>
          </w:p>
          <w:p>
            <w:pPr>
              <w:pStyle w:val="TableParagraph"/>
              <w:numPr>
                <w:ilvl w:val="0"/>
                <w:numId w:val="85"/>
              </w:numPr>
              <w:tabs>
                <w:tab w:pos="464" w:val="left" w:leader="none"/>
                <w:tab w:pos="1505" w:val="left" w:leader="none"/>
                <w:tab w:pos="1846" w:val="left" w:leader="none"/>
                <w:tab w:pos="2702" w:val="left" w:leader="none"/>
                <w:tab w:pos="3750" w:val="left" w:leader="none"/>
                <w:tab w:pos="4290" w:val="left" w:leader="none"/>
              </w:tabs>
              <w:spacing w:line="240" w:lineRule="auto" w:before="2" w:after="0"/>
              <w:ind w:left="464" w:right="77" w:hanging="358"/>
              <w:jc w:val="left"/>
              <w:rPr>
                <w:rFonts w:ascii="Times New Roman" w:hAnsi="Times New Roman"/>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1327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86"/>
              </w:numPr>
              <w:tabs>
                <w:tab w:pos="462" w:val="left" w:leader="none"/>
              </w:tabs>
              <w:spacing w:line="240" w:lineRule="auto" w:before="108" w:after="0"/>
              <w:ind w:left="462" w:right="662" w:hanging="358"/>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86"/>
              </w:numPr>
              <w:tabs>
                <w:tab w:pos="462" w:val="left" w:leader="none"/>
              </w:tabs>
              <w:spacing w:line="240" w:lineRule="auto" w:before="0" w:after="0"/>
              <w:ind w:left="462" w:right="771" w:hanging="358"/>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86"/>
              </w:numPr>
              <w:tabs>
                <w:tab w:pos="465" w:val="left" w:leader="none"/>
              </w:tabs>
              <w:spacing w:line="259" w:lineRule="auto" w:before="1"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86"/>
              </w:numPr>
              <w:tabs>
                <w:tab w:pos="465" w:val="left" w:leader="none"/>
              </w:tabs>
              <w:spacing w:line="259"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86"/>
              </w:numPr>
              <w:tabs>
                <w:tab w:pos="465" w:val="left" w:leader="none"/>
              </w:tabs>
              <w:spacing w:line="256"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128" w:hRule="atLeast"/>
        </w:trPr>
        <w:tc>
          <w:tcPr>
            <w:tcW w:w="797" w:type="dxa"/>
            <w:tcBorders>
              <w:bottom w:val="nil"/>
            </w:tcBorders>
          </w:tcPr>
          <w:p>
            <w:pPr>
              <w:pStyle w:val="TableParagraph"/>
              <w:spacing w:before="2"/>
              <w:ind w:left="107"/>
              <w:rPr>
                <w:rFonts w:ascii="Arial"/>
                <w:b/>
                <w:sz w:val="22"/>
              </w:rPr>
            </w:pPr>
            <w:r>
              <w:rPr>
                <w:rFonts w:ascii="Arial"/>
                <w:b/>
                <w:spacing w:val="-5"/>
                <w:sz w:val="22"/>
              </w:rPr>
              <w:t>53.</w:t>
            </w:r>
          </w:p>
        </w:tc>
        <w:tc>
          <w:tcPr>
            <w:tcW w:w="3127" w:type="dxa"/>
            <w:tcBorders>
              <w:bottom w:val="nil"/>
            </w:tcBorders>
          </w:tcPr>
          <w:p>
            <w:pPr>
              <w:pStyle w:val="TableParagraph"/>
              <w:spacing w:before="2"/>
              <w:ind w:left="105" w:right="76"/>
              <w:jc w:val="both"/>
              <w:rPr>
                <w:rFonts w:ascii="Arial" w:hAnsi="Arial"/>
                <w:b/>
                <w:sz w:val="22"/>
              </w:rPr>
            </w:pPr>
            <w:r>
              <w:rPr>
                <w:rFonts w:ascii="Arial" w:hAnsi="Arial"/>
                <w:b/>
                <w:sz w:val="22"/>
              </w:rPr>
              <w:t>Samostalni/a savjetnik/ca I za opštine Pljevlja i Žabljak sa mjestom rada u </w:t>
            </w:r>
            <w:r>
              <w:rPr>
                <w:rFonts w:ascii="Arial" w:hAnsi="Arial"/>
                <w:b/>
                <w:spacing w:val="-2"/>
                <w:sz w:val="22"/>
              </w:rPr>
              <w:t>Pljevljima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87"/>
              </w:numPr>
              <w:tabs>
                <w:tab w:pos="464" w:val="left" w:leader="none"/>
              </w:tabs>
              <w:spacing w:line="240" w:lineRule="auto" w:before="2" w:after="0"/>
              <w:ind w:left="464" w:right="75" w:hanging="358"/>
              <w:jc w:val="both"/>
              <w:rPr>
                <w:sz w:val="22"/>
              </w:rPr>
            </w:pPr>
            <w:r>
              <w:rPr>
                <w:sz w:val="22"/>
              </w:rPr>
              <w:t>Obavlja savjetodavne poslove u stočarstvu - edukaciju poljoprivrednika koristeći širok spektar metoda (radionice, terenski obilasci, štampani i elektronski mediji, demonstracija agrotehnike na farmi);</w:t>
            </w:r>
          </w:p>
          <w:p>
            <w:pPr>
              <w:pStyle w:val="TableParagraph"/>
              <w:numPr>
                <w:ilvl w:val="0"/>
                <w:numId w:val="87"/>
              </w:numPr>
              <w:tabs>
                <w:tab w:pos="464" w:val="left" w:leader="none"/>
              </w:tabs>
              <w:spacing w:line="240" w:lineRule="auto" w:before="0" w:after="0"/>
              <w:ind w:left="464" w:right="76" w:hanging="358"/>
              <w:jc w:val="both"/>
              <w:rPr>
                <w:sz w:val="22"/>
              </w:rPr>
            </w:pPr>
            <w:r>
              <w:rPr>
                <w:sz w:val="22"/>
              </w:rPr>
              <w:t>Predlaže programe podsticajnih mjera i aktivno učestvuje u implementaciji istih;</w:t>
            </w:r>
          </w:p>
          <w:p>
            <w:pPr>
              <w:pStyle w:val="TableParagraph"/>
              <w:numPr>
                <w:ilvl w:val="0"/>
                <w:numId w:val="87"/>
              </w:numPr>
              <w:tabs>
                <w:tab w:pos="464" w:val="left" w:leader="none"/>
              </w:tabs>
              <w:spacing w:line="240" w:lineRule="auto" w:before="0" w:after="0"/>
              <w:ind w:left="464" w:right="72" w:hanging="358"/>
              <w:jc w:val="both"/>
              <w:rPr>
                <w:sz w:val="22"/>
              </w:rPr>
            </w:pPr>
            <w:r>
              <w:rPr>
                <w:sz w:val="22"/>
              </w:rPr>
              <w:t>Informiše farmere o uslovima, kriterijumima i </w:t>
            </w:r>
            <w:r>
              <w:rPr>
                <w:spacing w:val="-2"/>
                <w:sz w:val="22"/>
              </w:rPr>
              <w:t>standardima</w:t>
            </w:r>
            <w:r>
              <w:rPr>
                <w:spacing w:val="-14"/>
                <w:sz w:val="22"/>
              </w:rPr>
              <w:t> </w:t>
            </w:r>
            <w:r>
              <w:rPr>
                <w:spacing w:val="-2"/>
                <w:sz w:val="22"/>
              </w:rPr>
              <w:t>koje</w:t>
            </w:r>
            <w:r>
              <w:rPr>
                <w:spacing w:val="-13"/>
                <w:sz w:val="22"/>
              </w:rPr>
              <w:t> </w:t>
            </w:r>
            <w:r>
              <w:rPr>
                <w:spacing w:val="-2"/>
                <w:sz w:val="22"/>
              </w:rPr>
              <w:t>trebaju</w:t>
            </w:r>
            <w:r>
              <w:rPr>
                <w:spacing w:val="-13"/>
                <w:sz w:val="22"/>
              </w:rPr>
              <w:t> </w:t>
            </w:r>
            <w:r>
              <w:rPr>
                <w:spacing w:val="-2"/>
                <w:sz w:val="22"/>
              </w:rPr>
              <w:t>ispuniti</w:t>
            </w:r>
            <w:r>
              <w:rPr>
                <w:spacing w:val="-14"/>
                <w:sz w:val="22"/>
              </w:rPr>
              <w:t> </w:t>
            </w:r>
            <w:r>
              <w:rPr>
                <w:spacing w:val="-2"/>
                <w:sz w:val="22"/>
              </w:rPr>
              <w:t>za</w:t>
            </w:r>
            <w:r>
              <w:rPr>
                <w:spacing w:val="-13"/>
                <w:sz w:val="22"/>
              </w:rPr>
              <w:t> </w:t>
            </w:r>
            <w:r>
              <w:rPr>
                <w:spacing w:val="-2"/>
                <w:sz w:val="22"/>
              </w:rPr>
              <w:t>korišćenje sredstava</w:t>
            </w:r>
            <w:r>
              <w:rPr>
                <w:spacing w:val="-14"/>
                <w:sz w:val="22"/>
              </w:rPr>
              <w:t> </w:t>
            </w:r>
            <w:r>
              <w:rPr>
                <w:spacing w:val="-2"/>
                <w:sz w:val="22"/>
              </w:rPr>
              <w:t>podrške</w:t>
            </w:r>
            <w:r>
              <w:rPr>
                <w:spacing w:val="-13"/>
                <w:sz w:val="22"/>
              </w:rPr>
              <w:t> </w:t>
            </w:r>
            <w:r>
              <w:rPr>
                <w:spacing w:val="-2"/>
                <w:sz w:val="22"/>
              </w:rPr>
              <w:t>definisanih</w:t>
            </w:r>
            <w:r>
              <w:rPr>
                <w:spacing w:val="-13"/>
                <w:sz w:val="22"/>
              </w:rPr>
              <w:t> </w:t>
            </w:r>
            <w:r>
              <w:rPr>
                <w:spacing w:val="-2"/>
                <w:sz w:val="22"/>
              </w:rPr>
              <w:t>Agrobudžetom;</w:t>
            </w:r>
          </w:p>
          <w:p>
            <w:pPr>
              <w:pStyle w:val="TableParagraph"/>
              <w:numPr>
                <w:ilvl w:val="0"/>
                <w:numId w:val="87"/>
              </w:numPr>
              <w:tabs>
                <w:tab w:pos="464" w:val="left" w:leader="none"/>
              </w:tabs>
              <w:spacing w:line="240" w:lineRule="auto" w:before="0" w:after="0"/>
              <w:ind w:left="464" w:right="76" w:hanging="358"/>
              <w:jc w:val="both"/>
              <w:rPr>
                <w:sz w:val="22"/>
              </w:rPr>
            </w:pPr>
            <w:r>
              <w:rPr>
                <w:sz w:val="22"/>
              </w:rPr>
              <w:t>Učestvuje</w:t>
            </w:r>
            <w:r>
              <w:rPr>
                <w:spacing w:val="-12"/>
                <w:sz w:val="22"/>
              </w:rPr>
              <w:t> </w:t>
            </w:r>
            <w:r>
              <w:rPr>
                <w:sz w:val="22"/>
              </w:rPr>
              <w:t>u</w:t>
            </w:r>
            <w:r>
              <w:rPr>
                <w:spacing w:val="-13"/>
                <w:sz w:val="22"/>
              </w:rPr>
              <w:t> </w:t>
            </w:r>
            <w:r>
              <w:rPr>
                <w:sz w:val="22"/>
              </w:rPr>
              <w:t>prikupljanju</w:t>
            </w:r>
            <w:r>
              <w:rPr>
                <w:spacing w:val="-15"/>
                <w:sz w:val="22"/>
              </w:rPr>
              <w:t> </w:t>
            </w:r>
            <w:r>
              <w:rPr>
                <w:sz w:val="22"/>
              </w:rPr>
              <w:t>podataka</w:t>
            </w:r>
            <w:r>
              <w:rPr>
                <w:spacing w:val="-12"/>
                <w:sz w:val="22"/>
              </w:rPr>
              <w:t> </w:t>
            </w:r>
            <w:r>
              <w:rPr>
                <w:sz w:val="22"/>
              </w:rPr>
              <w:t>vezanih</w:t>
            </w:r>
            <w:r>
              <w:rPr>
                <w:spacing w:val="-12"/>
                <w:sz w:val="22"/>
              </w:rPr>
              <w:t> </w:t>
            </w:r>
            <w:r>
              <w:rPr>
                <w:sz w:val="22"/>
              </w:rPr>
              <w:t>za Mrežu računovodstvenih podataka u poljoprivredi – FADN;</w:t>
            </w:r>
          </w:p>
          <w:p>
            <w:pPr>
              <w:pStyle w:val="TableParagraph"/>
              <w:numPr>
                <w:ilvl w:val="0"/>
                <w:numId w:val="87"/>
              </w:numPr>
              <w:tabs>
                <w:tab w:pos="464" w:val="left" w:leader="none"/>
              </w:tabs>
              <w:spacing w:line="240" w:lineRule="auto" w:before="0" w:after="0"/>
              <w:ind w:left="464" w:right="78" w:hanging="358"/>
              <w:jc w:val="both"/>
              <w:rPr>
                <w:sz w:val="22"/>
              </w:rPr>
            </w:pPr>
            <w:r>
              <w:rPr>
                <w:sz w:val="22"/>
              </w:rPr>
              <w:t>Pomaže poljoprivrednicima prilikom popunjavanja</w:t>
            </w:r>
            <w:r>
              <w:rPr>
                <w:spacing w:val="-11"/>
                <w:sz w:val="22"/>
              </w:rPr>
              <w:t> </w:t>
            </w:r>
            <w:r>
              <w:rPr>
                <w:sz w:val="22"/>
              </w:rPr>
              <w:t>obrazaca</w:t>
            </w:r>
            <w:r>
              <w:rPr>
                <w:spacing w:val="-11"/>
                <w:sz w:val="22"/>
              </w:rPr>
              <w:t> </w:t>
            </w:r>
            <w:r>
              <w:rPr>
                <w:sz w:val="22"/>
              </w:rPr>
              <w:t>i</w:t>
            </w:r>
            <w:r>
              <w:rPr>
                <w:spacing w:val="-13"/>
                <w:sz w:val="22"/>
              </w:rPr>
              <w:t> </w:t>
            </w:r>
            <w:r>
              <w:rPr>
                <w:sz w:val="22"/>
              </w:rPr>
              <w:t>izrade</w:t>
            </w:r>
            <w:r>
              <w:rPr>
                <w:spacing w:val="-11"/>
                <w:sz w:val="22"/>
              </w:rPr>
              <w:t> </w:t>
            </w:r>
            <w:r>
              <w:rPr>
                <w:sz w:val="22"/>
              </w:rPr>
              <w:t>biznis</w:t>
            </w:r>
            <w:r>
              <w:rPr>
                <w:spacing w:val="-11"/>
                <w:sz w:val="22"/>
              </w:rPr>
              <w:t> </w:t>
            </w:r>
            <w:r>
              <w:rPr>
                <w:sz w:val="22"/>
              </w:rPr>
              <w:t>planova za aplikacije po Javnim pozivima;</w:t>
            </w:r>
          </w:p>
          <w:p>
            <w:pPr>
              <w:pStyle w:val="TableParagraph"/>
              <w:numPr>
                <w:ilvl w:val="0"/>
                <w:numId w:val="87"/>
              </w:numPr>
              <w:tabs>
                <w:tab w:pos="464" w:val="left" w:leader="none"/>
              </w:tabs>
              <w:spacing w:line="240" w:lineRule="auto" w:before="0" w:after="0"/>
              <w:ind w:left="464" w:right="74" w:hanging="358"/>
              <w:jc w:val="both"/>
              <w:rPr>
                <w:sz w:val="22"/>
              </w:rPr>
            </w:pPr>
            <w:r>
              <w:rPr>
                <w:sz w:val="22"/>
              </w:rPr>
              <w:t>Prati zakonodavstvo i standarde Evropske unije i nacionalno zakonodavstvo i standarde u oblasti stočarstva;</w:t>
            </w:r>
          </w:p>
          <w:p>
            <w:pPr>
              <w:pStyle w:val="TableParagraph"/>
              <w:numPr>
                <w:ilvl w:val="0"/>
                <w:numId w:val="87"/>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1351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88"/>
              </w:numPr>
              <w:tabs>
                <w:tab w:pos="462" w:val="left" w:leader="none"/>
              </w:tabs>
              <w:spacing w:line="240" w:lineRule="auto" w:before="108" w:after="0"/>
              <w:ind w:left="462" w:right="151" w:hanging="358"/>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88"/>
              </w:numPr>
              <w:tabs>
                <w:tab w:pos="462" w:val="left" w:leader="none"/>
              </w:tabs>
              <w:spacing w:line="240" w:lineRule="auto" w:before="0" w:after="0"/>
              <w:ind w:left="462" w:right="405" w:hanging="358"/>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stočarstvo, </w:t>
            </w:r>
            <w:r>
              <w:rPr>
                <w:sz w:val="22"/>
              </w:rPr>
              <w:t>agroekonomija ili opšti </w:t>
            </w:r>
            <w:r>
              <w:rPr>
                <w:spacing w:val="-2"/>
                <w:sz w:val="22"/>
              </w:rPr>
              <w:t>smjer;</w:t>
            </w:r>
          </w:p>
          <w:p>
            <w:pPr>
              <w:pStyle w:val="TableParagraph"/>
              <w:numPr>
                <w:ilvl w:val="0"/>
                <w:numId w:val="88"/>
              </w:numPr>
              <w:tabs>
                <w:tab w:pos="462" w:val="left" w:leader="none"/>
              </w:tabs>
              <w:spacing w:line="240" w:lineRule="auto" w:before="0" w:after="0"/>
              <w:ind w:left="462" w:right="138" w:hanging="358"/>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88"/>
              </w:numPr>
              <w:tabs>
                <w:tab w:pos="462" w:val="left" w:leader="none"/>
              </w:tabs>
              <w:spacing w:line="240" w:lineRule="auto" w:before="0" w:after="0"/>
              <w:ind w:left="462" w:right="697" w:hanging="358"/>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88"/>
              </w:numPr>
              <w:tabs>
                <w:tab w:pos="462" w:val="left" w:leader="none"/>
              </w:tabs>
              <w:spacing w:line="240" w:lineRule="auto" w:before="0" w:after="0"/>
              <w:ind w:left="462" w:right="260" w:hanging="358"/>
              <w:jc w:val="left"/>
              <w:rPr>
                <w:sz w:val="22"/>
              </w:rPr>
            </w:pPr>
            <w:r>
              <w:rPr>
                <w:w w:val="90"/>
                <w:sz w:val="22"/>
              </w:rPr>
              <w:t>položen vozački 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506" w:hRule="atLeast"/>
        </w:trPr>
        <w:tc>
          <w:tcPr>
            <w:tcW w:w="9977" w:type="dxa"/>
            <w:gridSpan w:val="4"/>
            <w:shd w:val="clear" w:color="auto" w:fill="9CC2E4"/>
          </w:tcPr>
          <w:p>
            <w:pPr>
              <w:pStyle w:val="TableParagraph"/>
              <w:ind w:left="1094"/>
              <w:rPr>
                <w:rFonts w:ascii="Arial"/>
                <w:b/>
                <w:sz w:val="22"/>
              </w:rPr>
            </w:pPr>
            <w:r>
              <w:rPr>
                <w:rFonts w:ascii="Arial"/>
                <w:b/>
                <w:sz w:val="22"/>
              </w:rPr>
              <w:t>1.7.</w:t>
            </w:r>
            <w:r>
              <w:rPr>
                <w:rFonts w:ascii="Arial"/>
                <w:b/>
                <w:spacing w:val="-10"/>
                <w:sz w:val="22"/>
              </w:rPr>
              <w:t> </w:t>
            </w:r>
            <w:r>
              <w:rPr>
                <w:rFonts w:ascii="Arial"/>
                <w:b/>
                <w:sz w:val="22"/>
              </w:rPr>
              <w:t>Direkcija</w:t>
            </w:r>
            <w:r>
              <w:rPr>
                <w:rFonts w:ascii="Arial"/>
                <w:b/>
                <w:spacing w:val="-5"/>
                <w:sz w:val="22"/>
              </w:rPr>
              <w:t> </w:t>
            </w:r>
            <w:r>
              <w:rPr>
                <w:rFonts w:ascii="Arial"/>
                <w:b/>
                <w:sz w:val="22"/>
              </w:rPr>
              <w:t>za</w:t>
            </w:r>
            <w:r>
              <w:rPr>
                <w:rFonts w:ascii="Arial"/>
                <w:b/>
                <w:spacing w:val="-9"/>
                <w:sz w:val="22"/>
              </w:rPr>
              <w:t> </w:t>
            </w:r>
            <w:r>
              <w:rPr>
                <w:rFonts w:ascii="Arial"/>
                <w:b/>
                <w:sz w:val="22"/>
              </w:rPr>
              <w:t>agroindustriju,</w:t>
            </w:r>
            <w:r>
              <w:rPr>
                <w:rFonts w:ascii="Arial"/>
                <w:b/>
                <w:spacing w:val="-7"/>
                <w:sz w:val="22"/>
              </w:rPr>
              <w:t> </w:t>
            </w:r>
            <w:r>
              <w:rPr>
                <w:rFonts w:ascii="Arial"/>
                <w:b/>
                <w:sz w:val="22"/>
              </w:rPr>
              <w:t>poljoprivredno</w:t>
            </w:r>
            <w:r>
              <w:rPr>
                <w:rFonts w:ascii="Arial"/>
                <w:b/>
                <w:spacing w:val="-6"/>
                <w:sz w:val="22"/>
              </w:rPr>
              <w:t> </w:t>
            </w:r>
            <w:r>
              <w:rPr>
                <w:rFonts w:ascii="Arial"/>
                <w:b/>
                <w:sz w:val="22"/>
              </w:rPr>
              <w:t>osiguranje</w:t>
            </w:r>
            <w:r>
              <w:rPr>
                <w:rFonts w:ascii="Arial"/>
                <w:b/>
                <w:spacing w:val="-8"/>
                <w:sz w:val="22"/>
              </w:rPr>
              <w:t> </w:t>
            </w:r>
            <w:r>
              <w:rPr>
                <w:rFonts w:ascii="Arial"/>
                <w:b/>
                <w:sz w:val="22"/>
              </w:rPr>
              <w:t>i</w:t>
            </w:r>
            <w:r>
              <w:rPr>
                <w:rFonts w:ascii="Arial"/>
                <w:b/>
                <w:spacing w:val="-7"/>
                <w:sz w:val="22"/>
              </w:rPr>
              <w:t> </w:t>
            </w:r>
            <w:r>
              <w:rPr>
                <w:rFonts w:ascii="Arial"/>
                <w:b/>
                <w:sz w:val="22"/>
              </w:rPr>
              <w:t>socijalne</w:t>
            </w:r>
            <w:r>
              <w:rPr>
                <w:rFonts w:ascii="Arial"/>
                <w:b/>
                <w:spacing w:val="-8"/>
                <w:sz w:val="22"/>
              </w:rPr>
              <w:t> </w:t>
            </w:r>
            <w:r>
              <w:rPr>
                <w:rFonts w:ascii="Arial"/>
                <w:b/>
                <w:spacing w:val="-2"/>
                <w:sz w:val="22"/>
              </w:rPr>
              <w:t>transfere</w:t>
            </w:r>
          </w:p>
        </w:tc>
      </w:tr>
      <w:tr>
        <w:trPr>
          <w:trHeight w:val="367"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54.</w:t>
            </w:r>
          </w:p>
        </w:tc>
        <w:tc>
          <w:tcPr>
            <w:tcW w:w="3127" w:type="dxa"/>
            <w:tcBorders>
              <w:bottom w:val="nil"/>
            </w:tcBorders>
          </w:tcPr>
          <w:p>
            <w:pPr>
              <w:pStyle w:val="TableParagraph"/>
              <w:spacing w:line="252" w:lineRule="exact"/>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89"/>
              </w:numPr>
              <w:tabs>
                <w:tab w:pos="467" w:val="left" w:leader="none"/>
              </w:tabs>
              <w:spacing w:line="232" w:lineRule="auto" w:before="7" w:after="0"/>
              <w:ind w:left="467" w:right="77" w:hanging="361"/>
              <w:jc w:val="both"/>
              <w:rPr>
                <w:sz w:val="22"/>
              </w:rPr>
            </w:pPr>
            <w:r>
              <w:rPr>
                <w:sz w:val="22"/>
              </w:rPr>
              <w:t>Upravlja,</w:t>
            </w:r>
            <w:r>
              <w:rPr>
                <w:spacing w:val="-9"/>
                <w:sz w:val="22"/>
              </w:rPr>
              <w:t> </w:t>
            </w:r>
            <w:r>
              <w:rPr>
                <w:sz w:val="22"/>
              </w:rPr>
              <w:t>rukovodi</w:t>
            </w:r>
            <w:r>
              <w:rPr>
                <w:spacing w:val="-8"/>
                <w:sz w:val="22"/>
              </w:rPr>
              <w:t> </w:t>
            </w:r>
            <w:r>
              <w:rPr>
                <w:sz w:val="22"/>
              </w:rPr>
              <w:t>i</w:t>
            </w:r>
            <w:r>
              <w:rPr>
                <w:spacing w:val="-11"/>
                <w:sz w:val="22"/>
              </w:rPr>
              <w:t> </w:t>
            </w:r>
            <w:r>
              <w:rPr>
                <w:sz w:val="22"/>
              </w:rPr>
              <w:t>koordinira</w:t>
            </w:r>
            <w:r>
              <w:rPr>
                <w:spacing w:val="-8"/>
                <w:sz w:val="22"/>
              </w:rPr>
              <w:t> </w:t>
            </w:r>
            <w:r>
              <w:rPr>
                <w:sz w:val="22"/>
              </w:rPr>
              <w:t>radom</w:t>
            </w:r>
            <w:r>
              <w:rPr>
                <w:spacing w:val="-9"/>
                <w:sz w:val="22"/>
              </w:rPr>
              <w:t> </w:t>
            </w:r>
            <w:r>
              <w:rPr>
                <w:sz w:val="22"/>
              </w:rPr>
              <w:t>Direkcije i obavlja najsloženije poslove iz djelokruga rada Direkcije;</w:t>
            </w:r>
          </w:p>
          <w:p>
            <w:pPr>
              <w:pStyle w:val="TableParagraph"/>
              <w:numPr>
                <w:ilvl w:val="0"/>
                <w:numId w:val="89"/>
              </w:numPr>
              <w:tabs>
                <w:tab w:pos="467" w:val="left" w:leader="none"/>
              </w:tabs>
              <w:spacing w:line="235" w:lineRule="auto" w:before="8" w:after="0"/>
              <w:ind w:left="467" w:right="79" w:hanging="361"/>
              <w:jc w:val="both"/>
              <w:rPr>
                <w:sz w:val="22"/>
              </w:rPr>
            </w:pPr>
            <w:r>
              <w:rPr>
                <w:sz w:val="22"/>
              </w:rPr>
              <w:t>Učestvuje</w:t>
            </w:r>
            <w:r>
              <w:rPr>
                <w:spacing w:val="-13"/>
                <w:sz w:val="22"/>
              </w:rPr>
              <w:t> </w:t>
            </w:r>
            <w:r>
              <w:rPr>
                <w:sz w:val="22"/>
              </w:rPr>
              <w:t>u</w:t>
            </w:r>
            <w:r>
              <w:rPr>
                <w:spacing w:val="-14"/>
                <w:sz w:val="22"/>
              </w:rPr>
              <w:t> </w:t>
            </w:r>
            <w:r>
              <w:rPr>
                <w:sz w:val="22"/>
              </w:rPr>
              <w:t>izradi</w:t>
            </w:r>
            <w:r>
              <w:rPr>
                <w:spacing w:val="-14"/>
                <w:sz w:val="22"/>
              </w:rPr>
              <w:t> </w:t>
            </w:r>
            <w:r>
              <w:rPr>
                <w:sz w:val="22"/>
              </w:rPr>
              <w:t>strateških</w:t>
            </w:r>
            <w:r>
              <w:rPr>
                <w:spacing w:val="-14"/>
                <w:sz w:val="22"/>
              </w:rPr>
              <w:t> </w:t>
            </w:r>
            <w:r>
              <w:rPr>
                <w:sz w:val="22"/>
              </w:rPr>
              <w:t>dokumenata</w:t>
            </w:r>
            <w:r>
              <w:rPr>
                <w:spacing w:val="-16"/>
                <w:sz w:val="22"/>
              </w:rPr>
              <w:t> </w:t>
            </w:r>
            <w:r>
              <w:rPr>
                <w:sz w:val="22"/>
              </w:rPr>
              <w:t>koji služe kao osnov za uspostavljanje razvojne politike u oblasti agroindustrije;</w:t>
            </w:r>
          </w:p>
          <w:p>
            <w:pPr>
              <w:pStyle w:val="TableParagraph"/>
              <w:numPr>
                <w:ilvl w:val="0"/>
                <w:numId w:val="89"/>
              </w:numPr>
              <w:tabs>
                <w:tab w:pos="467" w:val="left" w:leader="none"/>
              </w:tabs>
              <w:spacing w:line="228" w:lineRule="auto" w:before="10" w:after="0"/>
              <w:ind w:left="467" w:right="76" w:hanging="361"/>
              <w:jc w:val="both"/>
              <w:rPr>
                <w:sz w:val="22"/>
              </w:rPr>
            </w:pPr>
            <w:r>
              <w:rPr>
                <w:sz w:val="22"/>
              </w:rPr>
              <w:t>Analizira privredni položaj pojedinih grana prehrambene</w:t>
            </w:r>
            <w:r>
              <w:rPr>
                <w:spacing w:val="-16"/>
                <w:sz w:val="22"/>
              </w:rPr>
              <w:t> </w:t>
            </w:r>
            <w:r>
              <w:rPr>
                <w:sz w:val="22"/>
              </w:rPr>
              <w:t>i</w:t>
            </w:r>
            <w:r>
              <w:rPr>
                <w:spacing w:val="-15"/>
                <w:sz w:val="22"/>
              </w:rPr>
              <w:t> </w:t>
            </w:r>
            <w:r>
              <w:rPr>
                <w:sz w:val="22"/>
              </w:rPr>
              <w:t>prerađivačke</w:t>
            </w:r>
            <w:r>
              <w:rPr>
                <w:spacing w:val="-15"/>
                <w:sz w:val="22"/>
              </w:rPr>
              <w:t> </w:t>
            </w:r>
            <w:r>
              <w:rPr>
                <w:sz w:val="22"/>
              </w:rPr>
              <w:t>industrije;</w:t>
            </w:r>
          </w:p>
          <w:p>
            <w:pPr>
              <w:pStyle w:val="TableParagraph"/>
              <w:numPr>
                <w:ilvl w:val="0"/>
                <w:numId w:val="89"/>
              </w:numPr>
              <w:tabs>
                <w:tab w:pos="467" w:val="left" w:leader="none"/>
              </w:tabs>
              <w:spacing w:line="228" w:lineRule="auto" w:before="14" w:after="0"/>
              <w:ind w:left="467" w:right="79" w:hanging="361"/>
              <w:jc w:val="both"/>
              <w:rPr>
                <w:sz w:val="22"/>
              </w:rPr>
            </w:pPr>
            <w:r>
              <w:rPr>
                <w:sz w:val="22"/>
              </w:rPr>
              <w:t>Prati stanje u proizvodnji hrane, pića i duvanskih proizvoda;</w:t>
            </w:r>
          </w:p>
          <w:p>
            <w:pPr>
              <w:pStyle w:val="TableParagraph"/>
              <w:numPr>
                <w:ilvl w:val="0"/>
                <w:numId w:val="89"/>
              </w:numPr>
              <w:tabs>
                <w:tab w:pos="467" w:val="left" w:leader="none"/>
              </w:tabs>
              <w:spacing w:line="235" w:lineRule="auto" w:before="7" w:after="0"/>
              <w:ind w:left="467" w:right="74" w:hanging="361"/>
              <w:jc w:val="both"/>
              <w:rPr>
                <w:sz w:val="22"/>
              </w:rPr>
            </w:pPr>
            <w:r>
              <w:rPr>
                <w:sz w:val="22"/>
              </w:rPr>
              <w:t>Predlaže mjere poljoprivredne politike u </w:t>
            </w:r>
            <w:r>
              <w:rPr>
                <w:spacing w:val="-4"/>
                <w:sz w:val="22"/>
              </w:rPr>
              <w:t>sektoru</w:t>
            </w:r>
            <w:r>
              <w:rPr>
                <w:spacing w:val="-6"/>
                <w:sz w:val="22"/>
              </w:rPr>
              <w:t> </w:t>
            </w:r>
            <w:r>
              <w:rPr>
                <w:spacing w:val="-4"/>
                <w:sz w:val="22"/>
              </w:rPr>
              <w:t>agroindustrije</w:t>
            </w:r>
            <w:r>
              <w:rPr>
                <w:spacing w:val="-6"/>
                <w:sz w:val="22"/>
              </w:rPr>
              <w:t> </w:t>
            </w:r>
            <w:r>
              <w:rPr>
                <w:spacing w:val="-4"/>
                <w:sz w:val="22"/>
              </w:rPr>
              <w:t>i</w:t>
            </w:r>
            <w:r>
              <w:rPr>
                <w:spacing w:val="-7"/>
                <w:sz w:val="22"/>
              </w:rPr>
              <w:t> </w:t>
            </w:r>
            <w:r>
              <w:rPr>
                <w:spacing w:val="-4"/>
                <w:sz w:val="22"/>
              </w:rPr>
              <w:t>prati usklađenost</w:t>
            </w:r>
            <w:r>
              <w:rPr>
                <w:spacing w:val="-7"/>
                <w:sz w:val="22"/>
              </w:rPr>
              <w:t> </w:t>
            </w:r>
            <w:r>
              <w:rPr>
                <w:spacing w:val="-4"/>
                <w:sz w:val="22"/>
              </w:rPr>
              <w:t>mjera </w:t>
            </w:r>
            <w:r>
              <w:rPr>
                <w:sz w:val="22"/>
              </w:rPr>
              <w:t>agrarne politike sa mjerama Zajedničke poljoprivredne politike EU</w:t>
            </w:r>
          </w:p>
          <w:p>
            <w:pPr>
              <w:pStyle w:val="TableParagraph"/>
              <w:numPr>
                <w:ilvl w:val="0"/>
                <w:numId w:val="89"/>
              </w:numPr>
              <w:tabs>
                <w:tab w:pos="467" w:val="left" w:leader="none"/>
              </w:tabs>
              <w:spacing w:line="228" w:lineRule="auto" w:before="15" w:after="0"/>
              <w:ind w:left="467" w:right="76" w:hanging="361"/>
              <w:jc w:val="both"/>
              <w:rPr>
                <w:sz w:val="22"/>
              </w:rPr>
            </w:pPr>
            <w:r>
              <w:rPr>
                <w:sz w:val="22"/>
              </w:rPr>
              <w:t>Učestvuje u procesu pregovora i pristupanja EU iz djelokruga svoga rada;</w:t>
            </w:r>
          </w:p>
          <w:p>
            <w:pPr>
              <w:pStyle w:val="TableParagraph"/>
              <w:numPr>
                <w:ilvl w:val="0"/>
                <w:numId w:val="89"/>
              </w:numPr>
              <w:tabs>
                <w:tab w:pos="467" w:val="left" w:leader="none"/>
              </w:tabs>
              <w:spacing w:line="235" w:lineRule="auto" w:before="7" w:after="0"/>
              <w:ind w:left="467" w:right="77" w:hanging="361"/>
              <w:jc w:val="both"/>
              <w:rPr>
                <w:sz w:val="22"/>
              </w:rPr>
            </w:pPr>
            <w:r>
              <w:rPr>
                <w:sz w:val="22"/>
              </w:rPr>
              <w:t>Priprema projekcije potrebnih sredstava za socijalne transfere u poljoprivredi i poljoprivredno osiguranje;</w:t>
            </w:r>
          </w:p>
          <w:p>
            <w:pPr>
              <w:pStyle w:val="TableParagraph"/>
              <w:numPr>
                <w:ilvl w:val="0"/>
                <w:numId w:val="89"/>
              </w:numPr>
              <w:tabs>
                <w:tab w:pos="467" w:val="left" w:leader="none"/>
              </w:tabs>
              <w:spacing w:line="235" w:lineRule="auto" w:before="4" w:after="0"/>
              <w:ind w:left="467" w:right="77" w:hanging="361"/>
              <w:jc w:val="both"/>
              <w:rPr>
                <w:sz w:val="22"/>
              </w:rPr>
            </w:pPr>
            <w:r>
              <w:rPr>
                <w:sz w:val="22"/>
              </w:rPr>
              <w:t>Sprovodi analize i priprema informacije koje služe kao osnova za utvrđivanje politike razvoja u oblasti socijalnih transfera i poljoprivrednog osiguranja;</w:t>
            </w:r>
          </w:p>
          <w:p>
            <w:pPr>
              <w:pStyle w:val="TableParagraph"/>
              <w:numPr>
                <w:ilvl w:val="0"/>
                <w:numId w:val="89"/>
              </w:numPr>
              <w:tabs>
                <w:tab w:pos="467" w:val="left" w:leader="none"/>
              </w:tabs>
              <w:spacing w:line="228" w:lineRule="auto" w:before="15" w:after="0"/>
              <w:ind w:left="467" w:right="79" w:hanging="361"/>
              <w:jc w:val="both"/>
              <w:rPr>
                <w:sz w:val="22"/>
              </w:rPr>
            </w:pPr>
            <w:r>
              <w:rPr>
                <w:sz w:val="22"/>
              </w:rPr>
              <w:t>Obavlja i druge poslove po nalogu </w:t>
            </w:r>
            <w:r>
              <w:rPr>
                <w:spacing w:val="-2"/>
                <w:sz w:val="22"/>
              </w:rPr>
              <w:t>pretpostavljenog/e.</w:t>
            </w:r>
          </w:p>
        </w:tc>
      </w:tr>
      <w:tr>
        <w:trPr>
          <w:trHeight w:val="772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0"/>
              </w:numPr>
              <w:tabs>
                <w:tab w:pos="465" w:val="left" w:leader="none"/>
              </w:tabs>
              <w:spacing w:line="240" w:lineRule="auto" w:before="108"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90"/>
              </w:numPr>
              <w:tabs>
                <w:tab w:pos="465" w:val="left" w:leader="none"/>
              </w:tabs>
              <w:spacing w:line="240" w:lineRule="auto" w:before="0" w:after="0"/>
              <w:ind w:left="465" w:right="476" w:hanging="360"/>
              <w:jc w:val="left"/>
              <w:rPr>
                <w:sz w:val="22"/>
              </w:rPr>
            </w:pPr>
            <w:r>
              <w:rPr>
                <w:sz w:val="22"/>
              </w:rPr>
              <w:t>fakultet iz oblasti poljoprivrednih</w:t>
            </w:r>
            <w:r>
              <w:rPr>
                <w:spacing w:val="-16"/>
                <w:sz w:val="22"/>
              </w:rPr>
              <w:t> </w:t>
            </w:r>
            <w:r>
              <w:rPr>
                <w:sz w:val="22"/>
              </w:rPr>
              <w:t>nauka;</w:t>
            </w:r>
          </w:p>
          <w:p>
            <w:pPr>
              <w:pStyle w:val="TableParagraph"/>
              <w:numPr>
                <w:ilvl w:val="0"/>
                <w:numId w:val="90"/>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90"/>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90"/>
              </w:numPr>
              <w:tabs>
                <w:tab w:pos="465" w:val="left" w:leader="none"/>
              </w:tabs>
              <w:spacing w:line="240" w:lineRule="auto" w:before="0"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A2.</w:t>
            </w:r>
          </w:p>
          <w:p>
            <w:pPr>
              <w:pStyle w:val="TableParagraph"/>
              <w:numPr>
                <w:ilvl w:val="0"/>
                <w:numId w:val="90"/>
              </w:numPr>
              <w:tabs>
                <w:tab w:pos="465" w:val="left" w:leader="none"/>
              </w:tabs>
              <w:spacing w:line="240" w:lineRule="auto" w:before="0" w:after="0"/>
              <w:ind w:left="465" w:right="258" w:hanging="360"/>
              <w:jc w:val="left"/>
              <w:rPr>
                <w:sz w:val="22"/>
              </w:rPr>
            </w:pPr>
            <w:r>
              <w:rPr>
                <w:w w:val="90"/>
                <w:sz w:val="22"/>
              </w:rPr>
              <w:t>položen</w:t>
            </w:r>
            <w:r>
              <w:rPr>
                <w:spacing w:val="-1"/>
                <w:w w:val="90"/>
                <w:sz w:val="22"/>
              </w:rPr>
              <w:t> </w:t>
            </w:r>
            <w:r>
              <w:rPr>
                <w:w w:val="90"/>
                <w:sz w:val="22"/>
              </w:rPr>
              <w:t>vozački</w:t>
            </w:r>
            <w:r>
              <w:rPr>
                <w:spacing w:val="-1"/>
                <w:w w:val="90"/>
                <w:sz w:val="22"/>
              </w:rPr>
              <w:t> </w:t>
            </w:r>
            <w:r>
              <w:rPr>
                <w:w w:val="90"/>
                <w:sz w:val="22"/>
              </w:rPr>
              <w:t>ispit „B“ </w:t>
            </w:r>
            <w:r>
              <w:rPr>
                <w:spacing w:val="-2"/>
                <w:sz w:val="22"/>
              </w:rPr>
              <w:t>kategorije.</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55.</w:t>
            </w:r>
          </w:p>
        </w:tc>
        <w:tc>
          <w:tcPr>
            <w:tcW w:w="3127" w:type="dxa"/>
            <w:tcBorders>
              <w:bottom w:val="nil"/>
            </w:tcBorders>
          </w:tcPr>
          <w:p>
            <w:pPr>
              <w:pStyle w:val="TableParagraph"/>
              <w:ind w:left="105" w:right="163"/>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agroindustriju</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91"/>
              </w:numPr>
              <w:tabs>
                <w:tab w:pos="467" w:val="left" w:leader="none"/>
              </w:tabs>
              <w:spacing w:line="237" w:lineRule="auto" w:before="3" w:after="0"/>
              <w:ind w:left="467" w:right="76" w:hanging="361"/>
              <w:jc w:val="both"/>
              <w:rPr>
                <w:sz w:val="22"/>
              </w:rPr>
            </w:pPr>
            <w:r>
              <w:rPr>
                <w:sz w:val="22"/>
              </w:rPr>
              <w:t>Obavlja poslove koji su važni za poljoprivredno-prehrambenu industriju u </w:t>
            </w:r>
            <w:r>
              <w:rPr>
                <w:spacing w:val="-2"/>
                <w:sz w:val="22"/>
              </w:rPr>
              <w:t>pogledu</w:t>
            </w:r>
            <w:r>
              <w:rPr>
                <w:spacing w:val="-10"/>
                <w:sz w:val="22"/>
              </w:rPr>
              <w:t> </w:t>
            </w:r>
            <w:r>
              <w:rPr>
                <w:spacing w:val="-2"/>
                <w:sz w:val="22"/>
              </w:rPr>
              <w:t>izrade</w:t>
            </w:r>
            <w:r>
              <w:rPr>
                <w:spacing w:val="-10"/>
                <w:sz w:val="22"/>
              </w:rPr>
              <w:t> </w:t>
            </w:r>
            <w:r>
              <w:rPr>
                <w:spacing w:val="-2"/>
                <w:sz w:val="22"/>
              </w:rPr>
              <w:t>analiza</w:t>
            </w:r>
            <w:r>
              <w:rPr>
                <w:spacing w:val="-8"/>
                <w:sz w:val="22"/>
              </w:rPr>
              <w:t> </w:t>
            </w:r>
            <w:r>
              <w:rPr>
                <w:spacing w:val="-2"/>
                <w:sz w:val="22"/>
              </w:rPr>
              <w:t>i</w:t>
            </w:r>
            <w:r>
              <w:rPr>
                <w:spacing w:val="-10"/>
                <w:sz w:val="22"/>
              </w:rPr>
              <w:t> </w:t>
            </w:r>
            <w:r>
              <w:rPr>
                <w:spacing w:val="-2"/>
                <w:sz w:val="22"/>
              </w:rPr>
              <w:t>informacija</w:t>
            </w:r>
            <w:r>
              <w:rPr>
                <w:spacing w:val="-12"/>
                <w:sz w:val="22"/>
              </w:rPr>
              <w:t> </w:t>
            </w:r>
            <w:r>
              <w:rPr>
                <w:spacing w:val="-2"/>
                <w:sz w:val="22"/>
              </w:rPr>
              <w:t>koje</w:t>
            </w:r>
            <w:r>
              <w:rPr>
                <w:spacing w:val="-10"/>
                <w:sz w:val="22"/>
              </w:rPr>
              <w:t> </w:t>
            </w:r>
            <w:r>
              <w:rPr>
                <w:spacing w:val="-2"/>
                <w:sz w:val="22"/>
              </w:rPr>
              <w:t>služe </w:t>
            </w:r>
            <w:r>
              <w:rPr>
                <w:sz w:val="22"/>
              </w:rPr>
              <w:t>kao</w:t>
            </w:r>
            <w:r>
              <w:rPr>
                <w:spacing w:val="-4"/>
                <w:sz w:val="22"/>
              </w:rPr>
              <w:t> </w:t>
            </w:r>
            <w:r>
              <w:rPr>
                <w:sz w:val="22"/>
              </w:rPr>
              <w:t>stručni</w:t>
            </w:r>
            <w:r>
              <w:rPr>
                <w:spacing w:val="-4"/>
                <w:sz w:val="22"/>
              </w:rPr>
              <w:t> </w:t>
            </w:r>
            <w:r>
              <w:rPr>
                <w:sz w:val="22"/>
              </w:rPr>
              <w:t>osnov</w:t>
            </w:r>
            <w:r>
              <w:rPr>
                <w:spacing w:val="-4"/>
                <w:sz w:val="22"/>
              </w:rPr>
              <w:t> </w:t>
            </w:r>
            <w:r>
              <w:rPr>
                <w:sz w:val="22"/>
              </w:rPr>
              <w:t>za</w:t>
            </w:r>
            <w:r>
              <w:rPr>
                <w:spacing w:val="-2"/>
                <w:sz w:val="22"/>
              </w:rPr>
              <w:t> </w:t>
            </w:r>
            <w:r>
              <w:rPr>
                <w:sz w:val="22"/>
              </w:rPr>
              <w:t>uspostavljanje</w:t>
            </w:r>
            <w:r>
              <w:rPr>
                <w:spacing w:val="-4"/>
                <w:sz w:val="22"/>
              </w:rPr>
              <w:t> </w:t>
            </w:r>
            <w:r>
              <w:rPr>
                <w:sz w:val="22"/>
              </w:rPr>
              <w:t>razvojne politike za ovu oblast;</w:t>
            </w:r>
          </w:p>
          <w:p>
            <w:pPr>
              <w:pStyle w:val="TableParagraph"/>
              <w:numPr>
                <w:ilvl w:val="0"/>
                <w:numId w:val="91"/>
              </w:numPr>
              <w:tabs>
                <w:tab w:pos="467" w:val="left" w:leader="none"/>
                <w:tab w:pos="1577" w:val="left" w:leader="none"/>
                <w:tab w:pos="3497" w:val="left" w:leader="none"/>
              </w:tabs>
              <w:spacing w:line="228" w:lineRule="auto" w:before="8" w:after="0"/>
              <w:ind w:left="467" w:right="75" w:hanging="361"/>
              <w:jc w:val="both"/>
              <w:rPr>
                <w:sz w:val="22"/>
              </w:rPr>
            </w:pPr>
            <w:r>
              <w:rPr>
                <w:spacing w:val="-2"/>
                <w:sz w:val="22"/>
              </w:rPr>
              <w:t>Prati</w:t>
            </w:r>
            <w:r>
              <w:rPr>
                <w:sz w:val="22"/>
              </w:rPr>
              <w:tab/>
            </w:r>
            <w:r>
              <w:rPr>
                <w:spacing w:val="-2"/>
                <w:sz w:val="22"/>
              </w:rPr>
              <w:t>konkuretnost</w:t>
            </w:r>
            <w:r>
              <w:rPr>
                <w:sz w:val="22"/>
              </w:rPr>
              <w:tab/>
              <w:t>poljoprivredno-prehrambene proizvodnje;</w:t>
            </w:r>
          </w:p>
          <w:p>
            <w:pPr>
              <w:pStyle w:val="TableParagraph"/>
              <w:numPr>
                <w:ilvl w:val="0"/>
                <w:numId w:val="91"/>
              </w:numPr>
              <w:tabs>
                <w:tab w:pos="467" w:val="left" w:leader="none"/>
              </w:tabs>
              <w:spacing w:line="228" w:lineRule="auto" w:before="16" w:after="0"/>
              <w:ind w:left="467" w:right="79" w:hanging="361"/>
              <w:jc w:val="both"/>
              <w:rPr>
                <w:sz w:val="22"/>
              </w:rPr>
            </w:pPr>
            <w:r>
              <w:rPr>
                <w:sz w:val="22"/>
              </w:rPr>
              <w:t>Prati stanje u proizvodnji hrane, pića i duvanskih proizvoda;</w:t>
            </w:r>
          </w:p>
          <w:p>
            <w:pPr>
              <w:pStyle w:val="TableParagraph"/>
              <w:numPr>
                <w:ilvl w:val="0"/>
                <w:numId w:val="91"/>
              </w:numPr>
              <w:tabs>
                <w:tab w:pos="467" w:val="left" w:leader="none"/>
              </w:tabs>
              <w:spacing w:line="228" w:lineRule="auto" w:before="14" w:after="0"/>
              <w:ind w:left="467" w:right="76" w:hanging="361"/>
              <w:jc w:val="both"/>
              <w:rPr>
                <w:sz w:val="22"/>
              </w:rPr>
            </w:pPr>
            <w:r>
              <w:rPr>
                <w:sz w:val="22"/>
              </w:rPr>
              <w:t>Analizira privredni položaj pojedinih grana prehrambene</w:t>
            </w:r>
            <w:r>
              <w:rPr>
                <w:spacing w:val="-16"/>
                <w:sz w:val="22"/>
              </w:rPr>
              <w:t> </w:t>
            </w:r>
            <w:r>
              <w:rPr>
                <w:sz w:val="22"/>
              </w:rPr>
              <w:t>i</w:t>
            </w:r>
            <w:r>
              <w:rPr>
                <w:spacing w:val="-15"/>
                <w:sz w:val="22"/>
              </w:rPr>
              <w:t> </w:t>
            </w:r>
            <w:r>
              <w:rPr>
                <w:sz w:val="22"/>
              </w:rPr>
              <w:t>prerađivačke</w:t>
            </w:r>
            <w:r>
              <w:rPr>
                <w:spacing w:val="-15"/>
                <w:sz w:val="22"/>
              </w:rPr>
              <w:t> </w:t>
            </w:r>
            <w:r>
              <w:rPr>
                <w:sz w:val="22"/>
              </w:rPr>
              <w:t>industrije;</w:t>
            </w:r>
          </w:p>
          <w:p>
            <w:pPr>
              <w:pStyle w:val="TableParagraph"/>
              <w:numPr>
                <w:ilvl w:val="0"/>
                <w:numId w:val="91"/>
              </w:numPr>
              <w:tabs>
                <w:tab w:pos="467" w:val="left" w:leader="none"/>
              </w:tabs>
              <w:spacing w:line="232" w:lineRule="auto" w:before="9" w:after="0"/>
              <w:ind w:left="467" w:right="75" w:hanging="361"/>
              <w:jc w:val="both"/>
              <w:rPr>
                <w:sz w:val="22"/>
              </w:rPr>
            </w:pPr>
            <w:r>
              <w:rPr>
                <w:sz w:val="22"/>
              </w:rPr>
              <w:t>Učestvuje u izradi i sprovođenju strategija razvoja i programa podrške prehrambeno-</w:t>
            </w:r>
            <w:r>
              <w:rPr>
                <w:spacing w:val="-2"/>
                <w:sz w:val="22"/>
              </w:rPr>
              <w:t>prerađivačkoj</w:t>
            </w:r>
            <w:r>
              <w:rPr>
                <w:spacing w:val="-11"/>
                <w:sz w:val="22"/>
              </w:rPr>
              <w:t> </w:t>
            </w:r>
            <w:r>
              <w:rPr>
                <w:spacing w:val="-2"/>
                <w:sz w:val="22"/>
              </w:rPr>
              <w:t>industriji;</w:t>
            </w:r>
          </w:p>
          <w:p>
            <w:pPr>
              <w:pStyle w:val="TableParagraph"/>
              <w:numPr>
                <w:ilvl w:val="0"/>
                <w:numId w:val="91"/>
              </w:numPr>
              <w:tabs>
                <w:tab w:pos="467" w:val="left" w:leader="none"/>
              </w:tabs>
              <w:spacing w:line="235" w:lineRule="auto" w:before="7" w:after="0"/>
              <w:ind w:left="467" w:right="77" w:hanging="361"/>
              <w:jc w:val="both"/>
              <w:rPr>
                <w:sz w:val="22"/>
              </w:rPr>
            </w:pPr>
            <w:r>
              <w:rPr>
                <w:sz w:val="22"/>
              </w:rPr>
              <w:t>Sprovodi analizu usklađenosti mjera agrarne </w:t>
            </w:r>
            <w:r>
              <w:rPr>
                <w:spacing w:val="-2"/>
                <w:sz w:val="22"/>
              </w:rPr>
              <w:t>politike</w:t>
            </w:r>
            <w:r>
              <w:rPr>
                <w:spacing w:val="-11"/>
                <w:sz w:val="22"/>
              </w:rPr>
              <w:t> </w:t>
            </w:r>
            <w:r>
              <w:rPr>
                <w:spacing w:val="-2"/>
                <w:sz w:val="22"/>
              </w:rPr>
              <w:t>sa</w:t>
            </w:r>
            <w:r>
              <w:rPr>
                <w:spacing w:val="-13"/>
                <w:sz w:val="22"/>
              </w:rPr>
              <w:t> </w:t>
            </w:r>
            <w:r>
              <w:rPr>
                <w:spacing w:val="-2"/>
                <w:sz w:val="22"/>
              </w:rPr>
              <w:t>mjerama</w:t>
            </w:r>
            <w:r>
              <w:rPr>
                <w:spacing w:val="-12"/>
                <w:sz w:val="22"/>
              </w:rPr>
              <w:t> </w:t>
            </w:r>
            <w:r>
              <w:rPr>
                <w:spacing w:val="-2"/>
                <w:sz w:val="22"/>
              </w:rPr>
              <w:t>Zajedničke</w:t>
            </w:r>
            <w:r>
              <w:rPr>
                <w:spacing w:val="-11"/>
                <w:sz w:val="22"/>
              </w:rPr>
              <w:t> </w:t>
            </w:r>
            <w:r>
              <w:rPr>
                <w:spacing w:val="-2"/>
                <w:sz w:val="22"/>
              </w:rPr>
              <w:t>poljoprivredne </w:t>
            </w:r>
            <w:r>
              <w:rPr>
                <w:sz w:val="22"/>
              </w:rPr>
              <w:t>politike EU;</w:t>
            </w:r>
          </w:p>
          <w:p>
            <w:pPr>
              <w:pStyle w:val="TableParagraph"/>
              <w:numPr>
                <w:ilvl w:val="0"/>
                <w:numId w:val="91"/>
              </w:numPr>
              <w:tabs>
                <w:tab w:pos="467" w:val="left" w:leader="none"/>
              </w:tabs>
              <w:spacing w:line="228" w:lineRule="auto" w:before="11" w:after="0"/>
              <w:ind w:left="467" w:right="77" w:hanging="361"/>
              <w:jc w:val="both"/>
              <w:rPr>
                <w:sz w:val="22"/>
              </w:rPr>
            </w:pPr>
            <w:r>
              <w:rPr>
                <w:sz w:val="22"/>
              </w:rPr>
              <w:t>Prati sprovođenje i uticaj politika podrške i priprema</w:t>
            </w:r>
            <w:r>
              <w:rPr>
                <w:spacing w:val="40"/>
                <w:sz w:val="22"/>
              </w:rPr>
              <w:t> </w:t>
            </w:r>
            <w:r>
              <w:rPr>
                <w:sz w:val="22"/>
              </w:rPr>
              <w:t>redovno izvještaje o njima;</w:t>
            </w:r>
          </w:p>
          <w:p>
            <w:pPr>
              <w:pStyle w:val="TableParagraph"/>
              <w:numPr>
                <w:ilvl w:val="0"/>
                <w:numId w:val="91"/>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519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2"/>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92"/>
              </w:numPr>
              <w:tabs>
                <w:tab w:pos="465" w:val="left" w:leader="none"/>
              </w:tabs>
              <w:spacing w:line="235" w:lineRule="auto" w:before="9" w:after="0"/>
              <w:ind w:left="465" w:right="182" w:hanging="360"/>
              <w:jc w:val="left"/>
              <w:rPr>
                <w:sz w:val="22"/>
              </w:rPr>
            </w:pPr>
            <w:r>
              <w:rPr>
                <w:sz w:val="22"/>
              </w:rPr>
              <w:t>fakultet iz oblasti </w:t>
            </w:r>
            <w:r>
              <w:rPr>
                <w:spacing w:val="-6"/>
                <w:sz w:val="22"/>
              </w:rPr>
              <w:t>poljoprivrednih, tehničko-</w:t>
            </w:r>
            <w:r>
              <w:rPr>
                <w:sz w:val="22"/>
              </w:rPr>
              <w:t>tehnoloških nauka ili</w:t>
            </w:r>
          </w:p>
          <w:p>
            <w:pPr>
              <w:pStyle w:val="TableParagraph"/>
              <w:spacing w:line="252" w:lineRule="exact"/>
              <w:ind w:left="465"/>
              <w:rPr>
                <w:sz w:val="22"/>
              </w:rPr>
            </w:pPr>
            <w:r>
              <w:rPr>
                <w:sz w:val="22"/>
              </w:rPr>
              <w:t>društvenih</w:t>
            </w:r>
            <w:r>
              <w:rPr>
                <w:spacing w:val="-7"/>
                <w:sz w:val="22"/>
              </w:rPr>
              <w:t> </w:t>
            </w:r>
            <w:r>
              <w:rPr>
                <w:spacing w:val="-2"/>
                <w:sz w:val="22"/>
              </w:rPr>
              <w:t>nauka;</w:t>
            </w:r>
          </w:p>
          <w:p>
            <w:pPr>
              <w:pStyle w:val="TableParagraph"/>
              <w:numPr>
                <w:ilvl w:val="0"/>
                <w:numId w:val="92"/>
              </w:numPr>
              <w:tabs>
                <w:tab w:pos="465" w:val="left" w:leader="none"/>
              </w:tabs>
              <w:spacing w:line="228" w:lineRule="auto" w:before="11"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92"/>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92"/>
              </w:numPr>
              <w:tabs>
                <w:tab w:pos="465" w:val="left" w:leader="none"/>
              </w:tabs>
              <w:spacing w:line="228" w:lineRule="auto" w:before="13"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87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56-</w:t>
            </w:r>
          </w:p>
          <w:p>
            <w:pPr>
              <w:pStyle w:val="TableParagraph"/>
              <w:spacing w:line="252" w:lineRule="exact"/>
              <w:ind w:left="107"/>
              <w:rPr>
                <w:rFonts w:ascii="Arial"/>
                <w:b/>
                <w:sz w:val="22"/>
              </w:rPr>
            </w:pPr>
            <w:r>
              <w:rPr>
                <w:rFonts w:ascii="Arial"/>
                <w:b/>
                <w:spacing w:val="-5"/>
                <w:sz w:val="22"/>
              </w:rPr>
              <w:t>57.</w:t>
            </w:r>
          </w:p>
        </w:tc>
        <w:tc>
          <w:tcPr>
            <w:tcW w:w="3127" w:type="dxa"/>
            <w:tcBorders>
              <w:bottom w:val="nil"/>
            </w:tcBorders>
          </w:tcPr>
          <w:p>
            <w:pPr>
              <w:pStyle w:val="TableParagraph"/>
              <w:spacing w:before="2"/>
              <w:ind w:left="105" w:right="78"/>
              <w:jc w:val="both"/>
              <w:rPr>
                <w:rFonts w:ascii="Arial" w:hAnsi="Arial"/>
                <w:b/>
                <w:sz w:val="22"/>
              </w:rPr>
            </w:pPr>
            <w:r>
              <w:rPr>
                <w:rFonts w:ascii="Arial" w:hAnsi="Arial"/>
                <w:b/>
                <w:sz w:val="22"/>
              </w:rPr>
              <w:t>Samostalni/a savjetnik/ca I za staračke naknade i poljoprivredno osiguranje</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93"/>
              </w:numPr>
              <w:tabs>
                <w:tab w:pos="467" w:val="left" w:leader="none"/>
              </w:tabs>
              <w:spacing w:line="232" w:lineRule="auto" w:before="10" w:after="0"/>
              <w:ind w:left="467" w:right="77" w:hanging="361"/>
              <w:jc w:val="both"/>
              <w:rPr>
                <w:sz w:val="22"/>
              </w:rPr>
            </w:pPr>
            <w:r>
              <w:rPr>
                <w:sz w:val="22"/>
              </w:rPr>
              <w:t>Priprema projekcije potrebnih sredstava, za izradu</w:t>
            </w:r>
            <w:r>
              <w:rPr>
                <w:spacing w:val="-9"/>
                <w:sz w:val="22"/>
              </w:rPr>
              <w:t> </w:t>
            </w:r>
            <w:r>
              <w:rPr>
                <w:sz w:val="22"/>
              </w:rPr>
              <w:t>i</w:t>
            </w:r>
            <w:r>
              <w:rPr>
                <w:spacing w:val="-10"/>
                <w:sz w:val="22"/>
              </w:rPr>
              <w:t> </w:t>
            </w:r>
            <w:r>
              <w:rPr>
                <w:sz w:val="22"/>
              </w:rPr>
              <w:t>realizaciju</w:t>
            </w:r>
            <w:r>
              <w:rPr>
                <w:spacing w:val="-9"/>
                <w:sz w:val="22"/>
              </w:rPr>
              <w:t> </w:t>
            </w:r>
            <w:r>
              <w:rPr>
                <w:sz w:val="22"/>
              </w:rPr>
              <w:t>Budžeta,</w:t>
            </w:r>
            <w:r>
              <w:rPr>
                <w:spacing w:val="-9"/>
                <w:sz w:val="22"/>
              </w:rPr>
              <w:t> </w:t>
            </w:r>
            <w:r>
              <w:rPr>
                <w:sz w:val="22"/>
              </w:rPr>
              <w:t>a</w:t>
            </w:r>
            <w:r>
              <w:rPr>
                <w:spacing w:val="-13"/>
                <w:sz w:val="22"/>
              </w:rPr>
              <w:t> </w:t>
            </w:r>
            <w:r>
              <w:rPr>
                <w:sz w:val="22"/>
              </w:rPr>
              <w:t>koje</w:t>
            </w:r>
            <w:r>
              <w:rPr>
                <w:spacing w:val="-10"/>
                <w:sz w:val="22"/>
              </w:rPr>
              <w:t> </w:t>
            </w:r>
            <w:r>
              <w:rPr>
                <w:sz w:val="22"/>
              </w:rPr>
              <w:t>se</w:t>
            </w:r>
            <w:r>
              <w:rPr>
                <w:spacing w:val="-10"/>
                <w:sz w:val="22"/>
              </w:rPr>
              <w:t> </w:t>
            </w:r>
            <w:r>
              <w:rPr>
                <w:sz w:val="22"/>
              </w:rPr>
              <w:t>odnose na izdatke za staračke naknade;</w:t>
            </w:r>
          </w:p>
          <w:p>
            <w:pPr>
              <w:pStyle w:val="TableParagraph"/>
              <w:numPr>
                <w:ilvl w:val="0"/>
                <w:numId w:val="93"/>
              </w:numPr>
              <w:tabs>
                <w:tab w:pos="466" w:val="left" w:leader="none"/>
              </w:tabs>
              <w:spacing w:line="263" w:lineRule="exact" w:before="3" w:after="0"/>
              <w:ind w:left="466" w:right="0" w:hanging="360"/>
              <w:jc w:val="both"/>
              <w:rPr>
                <w:sz w:val="22"/>
              </w:rPr>
            </w:pPr>
            <w:r>
              <w:rPr>
                <w:spacing w:val="-6"/>
                <w:sz w:val="22"/>
              </w:rPr>
              <w:t>Vodi</w:t>
            </w:r>
            <w:r>
              <w:rPr>
                <w:sz w:val="22"/>
              </w:rPr>
              <w:t> </w:t>
            </w:r>
            <w:r>
              <w:rPr>
                <w:spacing w:val="-6"/>
                <w:sz w:val="22"/>
              </w:rPr>
              <w:t>registar</w:t>
            </w:r>
            <w:r>
              <w:rPr>
                <w:spacing w:val="-1"/>
                <w:sz w:val="22"/>
              </w:rPr>
              <w:t> </w:t>
            </w:r>
            <w:r>
              <w:rPr>
                <w:spacing w:val="-6"/>
                <w:sz w:val="22"/>
              </w:rPr>
              <w:t>staračkih</w:t>
            </w:r>
            <w:r>
              <w:rPr>
                <w:spacing w:val="-2"/>
                <w:sz w:val="22"/>
              </w:rPr>
              <w:t> </w:t>
            </w:r>
            <w:r>
              <w:rPr>
                <w:spacing w:val="-6"/>
                <w:sz w:val="22"/>
              </w:rPr>
              <w:t>naknada;</w:t>
            </w:r>
          </w:p>
          <w:p>
            <w:pPr>
              <w:pStyle w:val="TableParagraph"/>
              <w:numPr>
                <w:ilvl w:val="0"/>
                <w:numId w:val="93"/>
              </w:numPr>
              <w:tabs>
                <w:tab w:pos="467" w:val="left" w:leader="none"/>
              </w:tabs>
              <w:spacing w:line="228" w:lineRule="auto" w:before="5" w:after="0"/>
              <w:ind w:left="467" w:right="74" w:hanging="361"/>
              <w:jc w:val="both"/>
              <w:rPr>
                <w:sz w:val="22"/>
              </w:rPr>
            </w:pPr>
            <w:r>
              <w:rPr>
                <w:sz w:val="22"/>
              </w:rPr>
              <w:t>Vodi registar poljoprivrednih osiguranika u saradnji sa Direkcijom za baze podataka;</w:t>
            </w:r>
          </w:p>
          <w:p>
            <w:pPr>
              <w:pStyle w:val="TableParagraph"/>
              <w:numPr>
                <w:ilvl w:val="0"/>
                <w:numId w:val="93"/>
              </w:numPr>
              <w:tabs>
                <w:tab w:pos="467" w:val="left" w:leader="none"/>
              </w:tabs>
              <w:spacing w:line="232" w:lineRule="auto" w:before="9" w:after="0"/>
              <w:ind w:left="467" w:right="77" w:hanging="361"/>
              <w:jc w:val="both"/>
              <w:rPr>
                <w:sz w:val="22"/>
              </w:rPr>
            </w:pPr>
            <w:r>
              <w:rPr>
                <w:sz w:val="22"/>
              </w:rPr>
              <w:t>Sarađuje sa lokalnom upravom u oblasti za koju je odgovoran i priprema izvještaje o </w:t>
            </w:r>
            <w:r>
              <w:rPr>
                <w:spacing w:val="-2"/>
                <w:sz w:val="22"/>
              </w:rPr>
              <w:t>korisnicima;</w:t>
            </w:r>
          </w:p>
          <w:p>
            <w:pPr>
              <w:pStyle w:val="TableParagraph"/>
              <w:numPr>
                <w:ilvl w:val="0"/>
                <w:numId w:val="93"/>
              </w:numPr>
              <w:tabs>
                <w:tab w:pos="467" w:val="left" w:leader="none"/>
              </w:tabs>
              <w:spacing w:line="235" w:lineRule="auto" w:before="7" w:after="0"/>
              <w:ind w:left="467" w:right="75" w:hanging="361"/>
              <w:jc w:val="both"/>
              <w:rPr>
                <w:sz w:val="22"/>
              </w:rPr>
            </w:pPr>
            <w:r>
              <w:rPr>
                <w:sz w:val="22"/>
              </w:rPr>
              <w:t>Priprema</w:t>
            </w:r>
            <w:r>
              <w:rPr>
                <w:spacing w:val="-2"/>
                <w:sz w:val="22"/>
              </w:rPr>
              <w:t> </w:t>
            </w:r>
            <w:r>
              <w:rPr>
                <w:sz w:val="22"/>
              </w:rPr>
              <w:t>analize i</w:t>
            </w:r>
            <w:r>
              <w:rPr>
                <w:spacing w:val="-1"/>
                <w:sz w:val="22"/>
              </w:rPr>
              <w:t> </w:t>
            </w:r>
            <w:r>
              <w:rPr>
                <w:sz w:val="22"/>
              </w:rPr>
              <w:t>informacije</w:t>
            </w:r>
            <w:r>
              <w:rPr>
                <w:spacing w:val="-2"/>
                <w:sz w:val="22"/>
              </w:rPr>
              <w:t> </w:t>
            </w:r>
            <w:r>
              <w:rPr>
                <w:sz w:val="22"/>
              </w:rPr>
              <w:t>koje služe</w:t>
            </w:r>
            <w:r>
              <w:rPr>
                <w:spacing w:val="-2"/>
                <w:sz w:val="22"/>
              </w:rPr>
              <w:t> </w:t>
            </w:r>
            <w:r>
              <w:rPr>
                <w:sz w:val="22"/>
              </w:rPr>
              <w:t>kao osnova za utvrđivanje politike razvoja u ovoj oblasti, podataka po opštinama;</w:t>
            </w:r>
          </w:p>
          <w:p>
            <w:pPr>
              <w:pStyle w:val="TableParagraph"/>
              <w:numPr>
                <w:ilvl w:val="0"/>
                <w:numId w:val="93"/>
              </w:numPr>
              <w:tabs>
                <w:tab w:pos="467" w:val="left" w:leader="none"/>
              </w:tabs>
              <w:spacing w:line="228" w:lineRule="auto" w:before="11" w:after="0"/>
              <w:ind w:left="467" w:right="78" w:hanging="361"/>
              <w:jc w:val="both"/>
              <w:rPr>
                <w:sz w:val="22"/>
              </w:rPr>
            </w:pPr>
            <w:r>
              <w:rPr>
                <w:sz w:val="22"/>
              </w:rPr>
              <w:t>Vodi</w:t>
            </w:r>
            <w:r>
              <w:rPr>
                <w:spacing w:val="40"/>
                <w:sz w:val="22"/>
              </w:rPr>
              <w:t> </w:t>
            </w:r>
            <w:r>
              <w:rPr>
                <w:sz w:val="22"/>
              </w:rPr>
              <w:t>upravni postupak i donosi rješenje u skladu sa Zakonom o upravnom postupku;</w:t>
            </w:r>
          </w:p>
          <w:p>
            <w:pPr>
              <w:pStyle w:val="TableParagraph"/>
              <w:numPr>
                <w:ilvl w:val="0"/>
                <w:numId w:val="93"/>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pretpostavljenog/e.</w:t>
            </w:r>
          </w:p>
        </w:tc>
      </w:tr>
      <w:tr>
        <w:trPr>
          <w:trHeight w:val="1353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4"/>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94"/>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2" w:lineRule="auto"/>
              <w:ind w:left="465"/>
              <w:rPr>
                <w:sz w:val="22"/>
              </w:rPr>
            </w:pPr>
            <w:r>
              <w:rPr>
                <w:sz w:val="22"/>
              </w:rPr>
              <w:t>društvenih</w:t>
            </w:r>
            <w:r>
              <w:rPr>
                <w:spacing w:val="-13"/>
                <w:sz w:val="22"/>
              </w:rPr>
              <w:t> </w:t>
            </w:r>
            <w:r>
              <w:rPr>
                <w:sz w:val="22"/>
              </w:rPr>
              <w:t>nauka</w:t>
            </w:r>
            <w:r>
              <w:rPr>
                <w:spacing w:val="-13"/>
                <w:sz w:val="22"/>
              </w:rPr>
              <w:t> </w:t>
            </w:r>
            <w:r>
              <w:rPr>
                <w:sz w:val="22"/>
              </w:rPr>
              <w:t>pravo</w:t>
            </w:r>
            <w:r>
              <w:rPr>
                <w:spacing w:val="-13"/>
                <w:sz w:val="22"/>
              </w:rPr>
              <w:t> </w:t>
            </w:r>
            <w:r>
              <w:rPr>
                <w:sz w:val="22"/>
              </w:rPr>
              <w:t>ili </w:t>
            </w:r>
            <w:r>
              <w:rPr>
                <w:spacing w:val="-2"/>
                <w:sz w:val="22"/>
              </w:rPr>
              <w:t>ekonomija;</w:t>
            </w:r>
          </w:p>
          <w:p>
            <w:pPr>
              <w:pStyle w:val="TableParagraph"/>
              <w:numPr>
                <w:ilvl w:val="0"/>
                <w:numId w:val="94"/>
              </w:numPr>
              <w:tabs>
                <w:tab w:pos="465" w:val="left" w:leader="none"/>
              </w:tabs>
              <w:spacing w:line="228"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94"/>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433"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506" w:hRule="atLeast"/>
        </w:trPr>
        <w:tc>
          <w:tcPr>
            <w:tcW w:w="10021" w:type="dxa"/>
            <w:gridSpan w:val="4"/>
            <w:shd w:val="clear" w:color="auto" w:fill="9CC2E4"/>
          </w:tcPr>
          <w:p>
            <w:pPr>
              <w:pStyle w:val="TableParagraph"/>
              <w:spacing w:line="234" w:lineRule="exact" w:before="252"/>
              <w:ind w:left="2978"/>
              <w:rPr>
                <w:rFonts w:ascii="Arial"/>
                <w:b/>
                <w:sz w:val="22"/>
              </w:rPr>
            </w:pPr>
            <w:r>
              <w:rPr>
                <w:rFonts w:ascii="Arial"/>
                <w:b/>
                <w:sz w:val="22"/>
              </w:rPr>
              <w:t>2.</w:t>
            </w:r>
            <w:r>
              <w:rPr>
                <w:rFonts w:ascii="Arial"/>
                <w:b/>
                <w:spacing w:val="-3"/>
                <w:sz w:val="22"/>
              </w:rPr>
              <w:t> </w:t>
            </w:r>
            <w:r>
              <w:rPr>
                <w:rFonts w:ascii="Arial"/>
                <w:b/>
                <w:sz w:val="22"/>
              </w:rPr>
              <w:t>DIREKTORAT</w:t>
            </w:r>
            <w:r>
              <w:rPr>
                <w:rFonts w:ascii="Arial"/>
                <w:b/>
                <w:spacing w:val="53"/>
                <w:sz w:val="22"/>
              </w:rPr>
              <w:t> </w:t>
            </w:r>
            <w:r>
              <w:rPr>
                <w:rFonts w:ascii="Arial"/>
                <w:b/>
                <w:sz w:val="22"/>
              </w:rPr>
              <w:t>ZA</w:t>
            </w:r>
            <w:r>
              <w:rPr>
                <w:rFonts w:ascii="Arial"/>
                <w:b/>
                <w:spacing w:val="-9"/>
                <w:sz w:val="22"/>
              </w:rPr>
              <w:t> </w:t>
            </w:r>
            <w:r>
              <w:rPr>
                <w:rFonts w:ascii="Arial"/>
                <w:b/>
                <w:sz w:val="22"/>
              </w:rPr>
              <w:t>RURALNI</w:t>
            </w:r>
            <w:r>
              <w:rPr>
                <w:rFonts w:ascii="Arial"/>
                <w:b/>
                <w:spacing w:val="-1"/>
                <w:sz w:val="22"/>
              </w:rPr>
              <w:t> </w:t>
            </w:r>
            <w:r>
              <w:rPr>
                <w:rFonts w:ascii="Arial"/>
                <w:b/>
                <w:spacing w:val="-2"/>
                <w:sz w:val="22"/>
              </w:rPr>
              <w:t>RAZVOJ</w:t>
            </w:r>
          </w:p>
        </w:tc>
      </w:tr>
      <w:tr>
        <w:trPr>
          <w:trHeight w:val="370"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58.</w:t>
            </w:r>
          </w:p>
        </w:tc>
        <w:tc>
          <w:tcPr>
            <w:tcW w:w="3127" w:type="dxa"/>
            <w:tcBorders>
              <w:bottom w:val="nil"/>
            </w:tcBorders>
          </w:tcPr>
          <w:p>
            <w:pPr>
              <w:pStyle w:val="TableParagraph"/>
              <w:spacing w:line="252" w:lineRule="exact"/>
              <w:ind w:left="105"/>
              <w:rPr>
                <w:rFonts w:ascii="Arial"/>
                <w:b/>
                <w:sz w:val="22"/>
              </w:rPr>
            </w:pPr>
            <w:r>
              <w:rPr>
                <w:rFonts w:ascii="Arial"/>
                <w:b/>
                <w:sz w:val="22"/>
              </w:rPr>
              <w:t>Generalni/a</w:t>
            </w:r>
            <w:r>
              <w:rPr>
                <w:rFonts w:ascii="Arial"/>
                <w:b/>
                <w:spacing w:val="52"/>
                <w:sz w:val="22"/>
              </w:rPr>
              <w:t> </w:t>
            </w:r>
            <w:r>
              <w:rPr>
                <w:rFonts w:ascii="Arial"/>
                <w:b/>
                <w:spacing w:val="-2"/>
                <w:sz w:val="22"/>
              </w:rPr>
              <w:t>direktor/ica</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104" w:type="dxa"/>
            <w:vMerge w:val="restart"/>
          </w:tcPr>
          <w:p>
            <w:pPr>
              <w:pStyle w:val="TableParagraph"/>
              <w:numPr>
                <w:ilvl w:val="0"/>
                <w:numId w:val="95"/>
              </w:numPr>
              <w:tabs>
                <w:tab w:pos="466" w:val="left" w:leader="none"/>
              </w:tabs>
              <w:spacing w:line="263" w:lineRule="exact" w:before="1" w:after="0"/>
              <w:ind w:left="466" w:right="0" w:hanging="360"/>
              <w:jc w:val="both"/>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95"/>
              </w:numPr>
              <w:tabs>
                <w:tab w:pos="467" w:val="left" w:leader="none"/>
              </w:tabs>
              <w:spacing w:line="228" w:lineRule="auto" w:before="5" w:after="0"/>
              <w:ind w:left="467" w:right="120" w:hanging="361"/>
              <w:jc w:val="both"/>
              <w:rPr>
                <w:sz w:val="22"/>
              </w:rPr>
            </w:pPr>
            <w:r>
              <w:rPr>
                <w:sz w:val="22"/>
              </w:rPr>
              <w:t>Organizuje i planira rad u nadležnosti </w:t>
            </w:r>
            <w:r>
              <w:rPr>
                <w:spacing w:val="-2"/>
                <w:sz w:val="22"/>
              </w:rPr>
              <w:t>Direktorata;</w:t>
            </w:r>
          </w:p>
          <w:p>
            <w:pPr>
              <w:pStyle w:val="TableParagraph"/>
              <w:numPr>
                <w:ilvl w:val="0"/>
                <w:numId w:val="95"/>
              </w:numPr>
              <w:tabs>
                <w:tab w:pos="467" w:val="left" w:leader="none"/>
              </w:tabs>
              <w:spacing w:line="228" w:lineRule="auto" w:before="13" w:after="0"/>
              <w:ind w:left="467" w:right="123" w:hanging="361"/>
              <w:jc w:val="both"/>
              <w:rPr>
                <w:sz w:val="22"/>
              </w:rPr>
            </w:pPr>
            <w:r>
              <w:rPr>
                <w:sz w:val="22"/>
              </w:rPr>
              <w:t>Koordinira radom svih užih organizacionih jedinica Direktorata;</w:t>
            </w:r>
          </w:p>
          <w:p>
            <w:pPr>
              <w:pStyle w:val="TableParagraph"/>
              <w:numPr>
                <w:ilvl w:val="0"/>
                <w:numId w:val="95"/>
              </w:numPr>
              <w:tabs>
                <w:tab w:pos="467" w:val="left" w:leader="none"/>
              </w:tabs>
              <w:spacing w:line="237" w:lineRule="auto" w:before="5" w:after="0"/>
              <w:ind w:left="467" w:right="117" w:hanging="361"/>
              <w:jc w:val="both"/>
              <w:rPr>
                <w:sz w:val="22"/>
              </w:rPr>
            </w:pPr>
            <w:r>
              <w:rPr>
                <w:sz w:val="22"/>
              </w:rPr>
              <w:t>Organizuje saradnju Direktorata sa 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95"/>
              </w:numPr>
              <w:tabs>
                <w:tab w:pos="467" w:val="left" w:leader="none"/>
              </w:tabs>
              <w:spacing w:line="228" w:lineRule="auto" w:before="12" w:after="0"/>
              <w:ind w:left="467" w:right="123" w:hanging="361"/>
              <w:jc w:val="both"/>
              <w:rPr>
                <w:sz w:val="22"/>
              </w:rPr>
            </w:pPr>
            <w:r>
              <w:rPr>
                <w:sz w:val="22"/>
              </w:rPr>
              <w:t>Upravlja poslovima pripreme javnih politika i propisa u oblasti Direktorata;</w:t>
            </w:r>
          </w:p>
          <w:p>
            <w:pPr>
              <w:pStyle w:val="TableParagraph"/>
              <w:numPr>
                <w:ilvl w:val="0"/>
                <w:numId w:val="95"/>
              </w:numPr>
              <w:tabs>
                <w:tab w:pos="467" w:val="left" w:leader="none"/>
              </w:tabs>
              <w:spacing w:line="228" w:lineRule="auto" w:before="13" w:after="0"/>
              <w:ind w:left="467" w:right="122" w:hanging="361"/>
              <w:jc w:val="both"/>
              <w:rPr>
                <w:sz w:val="22"/>
              </w:rPr>
            </w:pPr>
            <w:r>
              <w:rPr>
                <w:sz w:val="22"/>
              </w:rPr>
              <w:t>Rukovodilac je Upravljačkog tijela IPARD Operativne strukture;</w:t>
            </w:r>
          </w:p>
          <w:p>
            <w:pPr>
              <w:pStyle w:val="TableParagraph"/>
              <w:numPr>
                <w:ilvl w:val="0"/>
                <w:numId w:val="95"/>
              </w:numPr>
              <w:tabs>
                <w:tab w:pos="467" w:val="left" w:leader="none"/>
              </w:tabs>
              <w:spacing w:line="228" w:lineRule="auto" w:before="14" w:after="0"/>
              <w:ind w:left="467" w:right="122" w:hanging="361"/>
              <w:jc w:val="both"/>
              <w:rPr>
                <w:sz w:val="22"/>
              </w:rPr>
            </w:pPr>
            <w:r>
              <w:rPr>
                <w:sz w:val="22"/>
              </w:rPr>
              <w:t>Odgovara za blagovremeno, pravilno </w:t>
            </w:r>
            <w:r>
              <w:rPr>
                <w:spacing w:val="-4"/>
                <w:sz w:val="22"/>
              </w:rPr>
              <w:t>izvršavanje poslova iz nadležnosti Direktorata;</w:t>
            </w:r>
          </w:p>
          <w:p>
            <w:pPr>
              <w:pStyle w:val="TableParagraph"/>
              <w:numPr>
                <w:ilvl w:val="0"/>
                <w:numId w:val="95"/>
              </w:numPr>
              <w:tabs>
                <w:tab w:pos="467" w:val="left" w:leader="none"/>
              </w:tabs>
              <w:spacing w:line="232" w:lineRule="auto" w:before="9" w:after="0"/>
              <w:ind w:left="467" w:right="122" w:hanging="361"/>
              <w:jc w:val="both"/>
              <w:rPr>
                <w:sz w:val="22"/>
              </w:rPr>
            </w:pPr>
            <w:r>
              <w:rPr>
                <w:sz w:val="22"/>
              </w:rPr>
              <w:t>Rukovodi pripremom i sprovođenjem strategija, programa i projekata iz nacionalnih i međunarodnih fondova;</w:t>
            </w:r>
          </w:p>
          <w:p>
            <w:pPr>
              <w:pStyle w:val="TableParagraph"/>
              <w:numPr>
                <w:ilvl w:val="0"/>
                <w:numId w:val="95"/>
              </w:numPr>
              <w:tabs>
                <w:tab w:pos="467" w:val="left" w:leader="none"/>
              </w:tabs>
              <w:spacing w:line="228" w:lineRule="auto" w:before="14" w:after="0"/>
              <w:ind w:left="467" w:right="123" w:hanging="361"/>
              <w:jc w:val="both"/>
              <w:rPr>
                <w:sz w:val="22"/>
              </w:rPr>
            </w:pPr>
            <w:r>
              <w:rPr>
                <w:sz w:val="22"/>
              </w:rPr>
              <w:t>Sarađuje sa Evropskom unijom i drugim međunarodnim organizacijama;</w:t>
            </w:r>
          </w:p>
          <w:p>
            <w:pPr>
              <w:pStyle w:val="TableParagraph"/>
              <w:numPr>
                <w:ilvl w:val="0"/>
                <w:numId w:val="95"/>
              </w:numPr>
              <w:tabs>
                <w:tab w:pos="466" w:val="left" w:leader="none"/>
              </w:tabs>
              <w:spacing w:line="261" w:lineRule="exact" w:before="5" w:after="0"/>
              <w:ind w:left="466" w:right="0" w:hanging="360"/>
              <w:jc w:val="both"/>
              <w:rPr>
                <w:sz w:val="22"/>
              </w:rPr>
            </w:pPr>
            <w:r>
              <w:rPr>
                <w:spacing w:val="-4"/>
                <w:sz w:val="22"/>
              </w:rPr>
              <w:t>Rukovodi</w:t>
            </w:r>
            <w:r>
              <w:rPr>
                <w:spacing w:val="-8"/>
                <w:sz w:val="22"/>
              </w:rPr>
              <w:t> </w:t>
            </w:r>
            <w:r>
              <w:rPr>
                <w:spacing w:val="-4"/>
                <w:sz w:val="22"/>
              </w:rPr>
              <w:t>sprovođenjem</w:t>
            </w:r>
            <w:r>
              <w:rPr>
                <w:spacing w:val="-8"/>
                <w:sz w:val="22"/>
              </w:rPr>
              <w:t> </w:t>
            </w:r>
            <w:r>
              <w:rPr>
                <w:spacing w:val="-4"/>
                <w:sz w:val="22"/>
              </w:rPr>
              <w:t>IPARD-</w:t>
            </w:r>
            <w:r>
              <w:rPr>
                <w:spacing w:val="-5"/>
                <w:sz w:val="22"/>
              </w:rPr>
              <w:t>a;</w:t>
            </w:r>
          </w:p>
          <w:p>
            <w:pPr>
              <w:pStyle w:val="TableParagraph"/>
              <w:numPr>
                <w:ilvl w:val="0"/>
                <w:numId w:val="95"/>
              </w:numPr>
              <w:tabs>
                <w:tab w:pos="467" w:val="left" w:leader="none"/>
              </w:tabs>
              <w:spacing w:line="235" w:lineRule="auto" w:before="0" w:after="0"/>
              <w:ind w:left="467" w:right="119" w:hanging="361"/>
              <w:jc w:val="both"/>
              <w:rPr>
                <w:sz w:val="22"/>
              </w:rPr>
            </w:pPr>
            <w:r>
              <w:rPr>
                <w:sz w:val="22"/>
              </w:rPr>
              <w:t>Uspostavlja odgovarajuće strukture i radna mjesta i vodi kadrovsku politiku unutar Upravljačkog tijela;</w:t>
            </w:r>
          </w:p>
          <w:p>
            <w:pPr>
              <w:pStyle w:val="TableParagraph"/>
              <w:numPr>
                <w:ilvl w:val="0"/>
                <w:numId w:val="95"/>
              </w:numPr>
              <w:tabs>
                <w:tab w:pos="467" w:val="left" w:leader="none"/>
              </w:tabs>
              <w:spacing w:line="232" w:lineRule="auto" w:before="4" w:after="0"/>
              <w:ind w:left="467" w:right="120" w:hanging="361"/>
              <w:jc w:val="both"/>
              <w:rPr>
                <w:sz w:val="22"/>
              </w:rPr>
            </w:pPr>
            <w:r>
              <w:rPr>
                <w:sz w:val="22"/>
              </w:rPr>
              <w:t>Uspostavlja i odobrava pisane postupke za upravljanje i unutrašnje sisteme kontrole unutar Upravljačkog tijela;</w:t>
            </w:r>
          </w:p>
          <w:p>
            <w:pPr>
              <w:pStyle w:val="TableParagraph"/>
              <w:numPr>
                <w:ilvl w:val="0"/>
                <w:numId w:val="95"/>
              </w:numPr>
              <w:tabs>
                <w:tab w:pos="466" w:val="left" w:leader="none"/>
              </w:tabs>
              <w:spacing w:line="263" w:lineRule="exact" w:before="3" w:after="0"/>
              <w:ind w:left="466" w:right="0" w:hanging="360"/>
              <w:jc w:val="both"/>
              <w:rPr>
                <w:sz w:val="22"/>
              </w:rPr>
            </w:pPr>
            <w:r>
              <w:rPr>
                <w:sz w:val="22"/>
              </w:rPr>
              <w:t>Koordinira</w:t>
            </w:r>
            <w:r>
              <w:rPr>
                <w:spacing w:val="-5"/>
                <w:sz w:val="22"/>
              </w:rPr>
              <w:t> </w:t>
            </w:r>
            <w:r>
              <w:rPr>
                <w:sz w:val="22"/>
              </w:rPr>
              <w:t>rad</w:t>
            </w:r>
            <w:r>
              <w:rPr>
                <w:spacing w:val="-6"/>
                <w:sz w:val="22"/>
              </w:rPr>
              <w:t> </w:t>
            </w:r>
            <w:r>
              <w:rPr>
                <w:sz w:val="22"/>
              </w:rPr>
              <w:t>sa</w:t>
            </w:r>
            <w:r>
              <w:rPr>
                <w:spacing w:val="-4"/>
                <w:sz w:val="22"/>
              </w:rPr>
              <w:t> </w:t>
            </w:r>
            <w:r>
              <w:rPr>
                <w:sz w:val="22"/>
              </w:rPr>
              <w:t>drugim</w:t>
            </w:r>
            <w:r>
              <w:rPr>
                <w:spacing w:val="-5"/>
                <w:sz w:val="22"/>
              </w:rPr>
              <w:t> </w:t>
            </w:r>
            <w:r>
              <w:rPr>
                <w:sz w:val="22"/>
              </w:rPr>
              <w:t>IPARD</w:t>
            </w:r>
            <w:r>
              <w:rPr>
                <w:spacing w:val="-4"/>
                <w:sz w:val="22"/>
              </w:rPr>
              <w:t> </w:t>
            </w:r>
            <w:r>
              <w:rPr>
                <w:spacing w:val="-2"/>
                <w:sz w:val="22"/>
              </w:rPr>
              <w:t>strukturama;</w:t>
            </w:r>
          </w:p>
          <w:p>
            <w:pPr>
              <w:pStyle w:val="TableParagraph"/>
              <w:numPr>
                <w:ilvl w:val="0"/>
                <w:numId w:val="95"/>
              </w:numPr>
              <w:tabs>
                <w:tab w:pos="466" w:val="left" w:leader="none"/>
              </w:tabs>
              <w:spacing w:line="257" w:lineRule="exact" w:before="0" w:after="0"/>
              <w:ind w:left="466" w:right="0" w:hanging="360"/>
              <w:jc w:val="both"/>
              <w:rPr>
                <w:sz w:val="22"/>
              </w:rPr>
            </w:pPr>
            <w:r>
              <w:rPr>
                <w:spacing w:val="-6"/>
                <w:sz w:val="22"/>
              </w:rPr>
              <w:t>Prati</w:t>
            </w:r>
            <w:r>
              <w:rPr>
                <w:spacing w:val="8"/>
                <w:sz w:val="22"/>
              </w:rPr>
              <w:t> </w:t>
            </w:r>
            <w:r>
              <w:rPr>
                <w:spacing w:val="-6"/>
                <w:sz w:val="22"/>
              </w:rPr>
              <w:t>sprovođenje</w:t>
            </w:r>
            <w:r>
              <w:rPr>
                <w:spacing w:val="6"/>
                <w:sz w:val="22"/>
              </w:rPr>
              <w:t> </w:t>
            </w:r>
            <w:r>
              <w:rPr>
                <w:spacing w:val="-6"/>
                <w:sz w:val="22"/>
              </w:rPr>
              <w:t>IPARD-a;</w:t>
            </w:r>
          </w:p>
          <w:p>
            <w:pPr>
              <w:pStyle w:val="TableParagraph"/>
              <w:numPr>
                <w:ilvl w:val="0"/>
                <w:numId w:val="95"/>
              </w:numPr>
              <w:tabs>
                <w:tab w:pos="467" w:val="left" w:leader="none"/>
              </w:tabs>
              <w:spacing w:line="228" w:lineRule="auto" w:before="5" w:after="0"/>
              <w:ind w:left="467" w:right="122" w:hanging="361"/>
              <w:jc w:val="left"/>
              <w:rPr>
                <w:sz w:val="22"/>
              </w:rPr>
            </w:pPr>
            <w:r>
              <w:rPr>
                <w:sz w:val="22"/>
              </w:rPr>
              <w:t>Prati</w:t>
            </w:r>
            <w:r>
              <w:rPr>
                <w:spacing w:val="40"/>
                <w:sz w:val="22"/>
              </w:rPr>
              <w:t> </w:t>
            </w:r>
            <w:r>
              <w:rPr>
                <w:sz w:val="22"/>
              </w:rPr>
              <w:t>sprovođenje</w:t>
            </w:r>
            <w:r>
              <w:rPr>
                <w:spacing w:val="40"/>
                <w:sz w:val="22"/>
              </w:rPr>
              <w:t> </w:t>
            </w:r>
            <w:r>
              <w:rPr>
                <w:sz w:val="22"/>
              </w:rPr>
              <w:t>Komunikacionog</w:t>
            </w:r>
            <w:r>
              <w:rPr>
                <w:spacing w:val="61"/>
                <w:sz w:val="22"/>
              </w:rPr>
              <w:t> </w:t>
            </w:r>
            <w:r>
              <w:rPr>
                <w:sz w:val="22"/>
              </w:rPr>
              <w:t>plana</w:t>
            </w:r>
            <w:r>
              <w:rPr>
                <w:spacing w:val="40"/>
                <w:sz w:val="22"/>
              </w:rPr>
              <w:t> </w:t>
            </w:r>
            <w:r>
              <w:rPr>
                <w:sz w:val="22"/>
              </w:rPr>
              <w:t>i </w:t>
            </w:r>
            <w:r>
              <w:rPr>
                <w:spacing w:val="-2"/>
                <w:sz w:val="22"/>
              </w:rPr>
              <w:t>IPARD</w:t>
            </w:r>
            <w:r>
              <w:rPr>
                <w:spacing w:val="-14"/>
                <w:sz w:val="22"/>
              </w:rPr>
              <w:t> </w:t>
            </w:r>
            <w:r>
              <w:rPr>
                <w:spacing w:val="-2"/>
                <w:sz w:val="22"/>
              </w:rPr>
              <w:t>tehničke</w:t>
            </w:r>
            <w:r>
              <w:rPr>
                <w:spacing w:val="-13"/>
                <w:sz w:val="22"/>
              </w:rPr>
              <w:t> </w:t>
            </w:r>
            <w:r>
              <w:rPr>
                <w:spacing w:val="-2"/>
                <w:sz w:val="22"/>
              </w:rPr>
              <w:t>pomoći;</w:t>
            </w:r>
          </w:p>
          <w:p>
            <w:pPr>
              <w:pStyle w:val="TableParagraph"/>
              <w:numPr>
                <w:ilvl w:val="0"/>
                <w:numId w:val="95"/>
              </w:numPr>
              <w:tabs>
                <w:tab w:pos="467" w:val="left" w:leader="none"/>
                <w:tab w:pos="1505" w:val="left" w:leader="none"/>
                <w:tab w:pos="1845" w:val="left" w:leader="none"/>
                <w:tab w:pos="2702" w:val="left" w:leader="none"/>
                <w:tab w:pos="3747" w:val="left" w:leader="none"/>
                <w:tab w:pos="4285" w:val="left" w:leader="none"/>
              </w:tabs>
              <w:spacing w:line="228" w:lineRule="auto" w:before="13" w:after="0"/>
              <w:ind w:left="467" w:right="123"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p>
            <w:pPr>
              <w:pStyle w:val="TableParagraph"/>
              <w:numPr>
                <w:ilvl w:val="0"/>
                <w:numId w:val="95"/>
              </w:numPr>
              <w:tabs>
                <w:tab w:pos="466" w:val="left" w:leader="none"/>
              </w:tabs>
              <w:spacing w:line="240" w:lineRule="auto" w:before="3" w:after="0"/>
              <w:ind w:left="466" w:right="0" w:hanging="360"/>
              <w:jc w:val="left"/>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1356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6"/>
              </w:numPr>
              <w:tabs>
                <w:tab w:pos="465" w:val="left" w:leader="none"/>
              </w:tabs>
              <w:spacing w:line="240" w:lineRule="auto" w:before="108" w:after="0"/>
              <w:ind w:left="465" w:right="98"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96"/>
              </w:numPr>
              <w:tabs>
                <w:tab w:pos="465" w:val="left" w:leader="none"/>
              </w:tabs>
              <w:spacing w:line="228" w:lineRule="auto" w:before="0" w:after="0"/>
              <w:ind w:left="465" w:right="351"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w:t>
            </w:r>
          </w:p>
          <w:p>
            <w:pPr>
              <w:pStyle w:val="TableParagraph"/>
              <w:ind w:left="465"/>
              <w:rPr>
                <w:sz w:val="22"/>
              </w:rPr>
            </w:pPr>
            <w:r>
              <w:rPr>
                <w:spacing w:val="-4"/>
                <w:sz w:val="22"/>
              </w:rPr>
              <w:t>stočarstvo</w:t>
            </w:r>
            <w:r>
              <w:rPr>
                <w:spacing w:val="-12"/>
                <w:sz w:val="22"/>
              </w:rPr>
              <w:t> </w:t>
            </w:r>
            <w:r>
              <w:rPr>
                <w:spacing w:val="-4"/>
                <w:sz w:val="22"/>
              </w:rPr>
              <w:t>ili</w:t>
            </w:r>
            <w:r>
              <w:rPr>
                <w:spacing w:val="-11"/>
                <w:sz w:val="22"/>
              </w:rPr>
              <w:t> </w:t>
            </w:r>
            <w:r>
              <w:rPr>
                <w:spacing w:val="-4"/>
                <w:sz w:val="22"/>
              </w:rPr>
              <w:t>šumarstvo</w:t>
            </w:r>
            <w:r>
              <w:rPr>
                <w:spacing w:val="-11"/>
                <w:sz w:val="22"/>
              </w:rPr>
              <w:t> </w:t>
            </w:r>
            <w:r>
              <w:rPr>
                <w:spacing w:val="-4"/>
                <w:sz w:val="22"/>
              </w:rPr>
              <w:t>ili </w:t>
            </w:r>
            <w:r>
              <w:rPr>
                <w:sz w:val="22"/>
              </w:rPr>
              <w:t>društvene nauke;</w:t>
            </w:r>
          </w:p>
          <w:p>
            <w:pPr>
              <w:pStyle w:val="TableParagraph"/>
              <w:numPr>
                <w:ilvl w:val="0"/>
                <w:numId w:val="96"/>
              </w:numPr>
              <w:tabs>
                <w:tab w:pos="465" w:val="left" w:leader="none"/>
              </w:tabs>
              <w:spacing w:line="228" w:lineRule="auto" w:before="12"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96"/>
              </w:numPr>
              <w:tabs>
                <w:tab w:pos="465" w:val="left" w:leader="none"/>
              </w:tabs>
              <w:spacing w:line="228" w:lineRule="auto" w:before="13"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B1.</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499"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442"/>
              <w:rPr>
                <w:rFonts w:ascii="Arial"/>
                <w:b/>
                <w:sz w:val="22"/>
              </w:rPr>
            </w:pPr>
            <w:r>
              <w:rPr>
                <w:rFonts w:ascii="Arial"/>
                <w:b/>
                <w:sz w:val="22"/>
              </w:rPr>
              <w:t>2.1.</w:t>
            </w:r>
            <w:r>
              <w:rPr>
                <w:rFonts w:ascii="Arial"/>
                <w:b/>
                <w:spacing w:val="-5"/>
                <w:sz w:val="22"/>
              </w:rPr>
              <w:t> </w:t>
            </w:r>
            <w:r>
              <w:rPr>
                <w:rFonts w:ascii="Arial"/>
                <w:b/>
                <w:sz w:val="22"/>
              </w:rPr>
              <w:t>Direkcija</w:t>
            </w:r>
            <w:r>
              <w:rPr>
                <w:rFonts w:ascii="Arial"/>
                <w:b/>
                <w:spacing w:val="-4"/>
                <w:sz w:val="22"/>
              </w:rPr>
              <w:t> </w:t>
            </w:r>
            <w:r>
              <w:rPr>
                <w:rFonts w:ascii="Arial"/>
                <w:b/>
                <w:sz w:val="22"/>
              </w:rPr>
              <w:t>za</w:t>
            </w:r>
            <w:r>
              <w:rPr>
                <w:rFonts w:ascii="Arial"/>
                <w:b/>
                <w:spacing w:val="-5"/>
                <w:sz w:val="22"/>
              </w:rPr>
              <w:t> </w:t>
            </w:r>
            <w:r>
              <w:rPr>
                <w:rFonts w:ascii="Arial"/>
                <w:b/>
                <w:spacing w:val="-2"/>
                <w:sz w:val="22"/>
              </w:rPr>
              <w:t>programiranje</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59.</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97"/>
              </w:numPr>
              <w:tabs>
                <w:tab w:pos="575" w:val="left" w:leader="none"/>
              </w:tabs>
              <w:spacing w:line="228" w:lineRule="auto" w:before="11" w:after="0"/>
              <w:ind w:left="575" w:right="605" w:hanging="361"/>
              <w:jc w:val="both"/>
              <w:rPr>
                <w:sz w:val="22"/>
              </w:rPr>
            </w:pPr>
            <w:r>
              <w:rPr>
                <w:sz w:val="22"/>
              </w:rPr>
              <w:t>Samostalno</w:t>
            </w:r>
            <w:r>
              <w:rPr>
                <w:spacing w:val="-12"/>
                <w:sz w:val="22"/>
              </w:rPr>
              <w:t> </w:t>
            </w:r>
            <w:r>
              <w:rPr>
                <w:sz w:val="22"/>
              </w:rPr>
              <w:t>izvršava</w:t>
            </w:r>
            <w:r>
              <w:rPr>
                <w:spacing w:val="-11"/>
                <w:sz w:val="22"/>
              </w:rPr>
              <w:t> </w:t>
            </w:r>
            <w:r>
              <w:rPr>
                <w:sz w:val="22"/>
              </w:rPr>
              <w:t>poslove</w:t>
            </w:r>
            <w:r>
              <w:rPr>
                <w:spacing w:val="-11"/>
                <w:sz w:val="22"/>
              </w:rPr>
              <w:t> </w:t>
            </w:r>
            <w:r>
              <w:rPr>
                <w:sz w:val="22"/>
              </w:rPr>
              <w:t>koje</w:t>
            </w:r>
            <w:r>
              <w:rPr>
                <w:spacing w:val="-14"/>
                <w:sz w:val="22"/>
              </w:rPr>
              <w:t> </w:t>
            </w:r>
            <w:r>
              <w:rPr>
                <w:sz w:val="22"/>
              </w:rPr>
              <w:t>mu</w:t>
            </w:r>
            <w:r>
              <w:rPr>
                <w:spacing w:val="-14"/>
                <w:sz w:val="22"/>
              </w:rPr>
              <w:t> </w:t>
            </w:r>
            <w:r>
              <w:rPr>
                <w:sz w:val="22"/>
              </w:rPr>
              <w:t>je povjerio pretpostavljeni/a;</w:t>
            </w:r>
          </w:p>
          <w:p>
            <w:pPr>
              <w:pStyle w:val="TableParagraph"/>
              <w:numPr>
                <w:ilvl w:val="0"/>
                <w:numId w:val="97"/>
              </w:numPr>
              <w:tabs>
                <w:tab w:pos="575" w:val="left" w:leader="none"/>
              </w:tabs>
              <w:spacing w:line="235" w:lineRule="auto" w:before="10" w:after="0"/>
              <w:ind w:left="575" w:right="605" w:hanging="361"/>
              <w:jc w:val="both"/>
              <w:rPr>
                <w:sz w:val="22"/>
              </w:rPr>
            </w:pPr>
            <w:r>
              <w:rPr>
                <w:sz w:val="22"/>
              </w:rPr>
              <w:t>Planira, organizuje i prati rad Direkcije; koordinira saradnju sa jedinicama Ministarstva, spoljnim organizacijama i Evropskom komisijom;</w:t>
            </w:r>
          </w:p>
          <w:p>
            <w:pPr>
              <w:pStyle w:val="TableParagraph"/>
              <w:numPr>
                <w:ilvl w:val="0"/>
                <w:numId w:val="97"/>
              </w:numPr>
              <w:tabs>
                <w:tab w:pos="575" w:val="left" w:leader="none"/>
              </w:tabs>
              <w:spacing w:line="235" w:lineRule="auto" w:before="6" w:after="0"/>
              <w:ind w:left="575" w:right="606" w:hanging="361"/>
              <w:jc w:val="both"/>
              <w:rPr>
                <w:sz w:val="22"/>
              </w:rPr>
            </w:pPr>
            <w:r>
              <w:rPr>
                <w:sz w:val="22"/>
              </w:rPr>
              <w:t>Organizuje i sprovodi proces programiranja</w:t>
            </w:r>
            <w:r>
              <w:rPr>
                <w:spacing w:val="-8"/>
                <w:sz w:val="22"/>
              </w:rPr>
              <w:t> </w:t>
            </w:r>
            <w:r>
              <w:rPr>
                <w:sz w:val="22"/>
              </w:rPr>
              <w:t>IPARD-a</w:t>
            </w:r>
            <w:r>
              <w:rPr>
                <w:spacing w:val="-6"/>
                <w:sz w:val="22"/>
              </w:rPr>
              <w:t> </w:t>
            </w:r>
            <w:r>
              <w:rPr>
                <w:sz w:val="22"/>
              </w:rPr>
              <w:t>i</w:t>
            </w:r>
            <w:r>
              <w:rPr>
                <w:spacing w:val="-6"/>
                <w:sz w:val="22"/>
              </w:rPr>
              <w:t> </w:t>
            </w:r>
            <w:r>
              <w:rPr>
                <w:sz w:val="22"/>
              </w:rPr>
              <w:t>mjera</w:t>
            </w:r>
            <w:r>
              <w:rPr>
                <w:spacing w:val="-6"/>
                <w:sz w:val="22"/>
              </w:rPr>
              <w:t> </w:t>
            </w:r>
            <w:r>
              <w:rPr>
                <w:sz w:val="22"/>
              </w:rPr>
              <w:t>ruralnog razvoja Agrobudžeta;</w:t>
            </w:r>
          </w:p>
          <w:p>
            <w:pPr>
              <w:pStyle w:val="TableParagraph"/>
              <w:numPr>
                <w:ilvl w:val="0"/>
                <w:numId w:val="97"/>
              </w:numPr>
              <w:tabs>
                <w:tab w:pos="575" w:val="left" w:leader="none"/>
              </w:tabs>
              <w:spacing w:line="237" w:lineRule="auto" w:before="2" w:after="0"/>
              <w:ind w:left="575" w:right="602" w:hanging="361"/>
              <w:jc w:val="both"/>
              <w:rPr>
                <w:sz w:val="22"/>
              </w:rPr>
            </w:pPr>
            <w:r>
              <w:rPr>
                <w:sz w:val="22"/>
              </w:rPr>
              <w:t>Učestvuje u aktivnostima realizacije mjera</w:t>
            </w:r>
            <w:r>
              <w:rPr>
                <w:spacing w:val="-13"/>
                <w:sz w:val="22"/>
              </w:rPr>
              <w:t> </w:t>
            </w:r>
            <w:r>
              <w:rPr>
                <w:sz w:val="22"/>
              </w:rPr>
              <w:t>IPARD-a</w:t>
            </w:r>
            <w:r>
              <w:rPr>
                <w:spacing w:val="-11"/>
                <w:sz w:val="22"/>
              </w:rPr>
              <w:t> </w:t>
            </w:r>
            <w:r>
              <w:rPr>
                <w:sz w:val="22"/>
              </w:rPr>
              <w:t>vezano</w:t>
            </w:r>
            <w:r>
              <w:rPr>
                <w:spacing w:val="-11"/>
                <w:sz w:val="22"/>
              </w:rPr>
              <w:t> </w:t>
            </w:r>
            <w:r>
              <w:rPr>
                <w:sz w:val="22"/>
              </w:rPr>
              <w:t>za</w:t>
            </w:r>
            <w:r>
              <w:rPr>
                <w:spacing w:val="-11"/>
                <w:sz w:val="22"/>
              </w:rPr>
              <w:t> </w:t>
            </w:r>
            <w:r>
              <w:rPr>
                <w:sz w:val="22"/>
              </w:rPr>
              <w:t>sprovođenje postupka</w:t>
            </w:r>
            <w:r>
              <w:rPr>
                <w:spacing w:val="-14"/>
                <w:sz w:val="22"/>
              </w:rPr>
              <w:t> </w:t>
            </w:r>
            <w:r>
              <w:rPr>
                <w:sz w:val="22"/>
              </w:rPr>
              <w:t>javnih</w:t>
            </w:r>
            <w:r>
              <w:rPr>
                <w:spacing w:val="-11"/>
                <w:sz w:val="22"/>
              </w:rPr>
              <w:t> </w:t>
            </w:r>
            <w:r>
              <w:rPr>
                <w:sz w:val="22"/>
              </w:rPr>
              <w:t>nabavki</w:t>
            </w:r>
            <w:r>
              <w:rPr>
                <w:spacing w:val="-12"/>
                <w:sz w:val="22"/>
              </w:rPr>
              <w:t> </w:t>
            </w:r>
            <w:r>
              <w:rPr>
                <w:sz w:val="22"/>
              </w:rPr>
              <w:t>i</w:t>
            </w:r>
            <w:r>
              <w:rPr>
                <w:spacing w:val="-12"/>
                <w:sz w:val="22"/>
              </w:rPr>
              <w:t> </w:t>
            </w:r>
            <w:r>
              <w:rPr>
                <w:sz w:val="22"/>
              </w:rPr>
              <w:t>ugovaranja</w:t>
            </w:r>
            <w:r>
              <w:rPr>
                <w:spacing w:val="-11"/>
                <w:sz w:val="22"/>
              </w:rPr>
              <w:t> </w:t>
            </w:r>
            <w:r>
              <w:rPr>
                <w:sz w:val="22"/>
              </w:rPr>
              <w:t>po pravilima međunarodnih i nacionalnih </w:t>
            </w:r>
            <w:r>
              <w:rPr>
                <w:spacing w:val="-2"/>
                <w:sz w:val="22"/>
              </w:rPr>
              <w:t>sporazuma;</w:t>
            </w:r>
          </w:p>
          <w:p>
            <w:pPr>
              <w:pStyle w:val="TableParagraph"/>
              <w:numPr>
                <w:ilvl w:val="0"/>
                <w:numId w:val="97"/>
              </w:numPr>
              <w:tabs>
                <w:tab w:pos="575" w:val="left" w:leader="none"/>
              </w:tabs>
              <w:spacing w:line="228" w:lineRule="auto" w:before="8" w:after="0"/>
              <w:ind w:left="575" w:right="605" w:hanging="361"/>
              <w:jc w:val="both"/>
              <w:rPr>
                <w:sz w:val="22"/>
              </w:rPr>
            </w:pPr>
            <w:r>
              <w:rPr>
                <w:sz w:val="22"/>
              </w:rPr>
              <w:t>Predlaže i sarađuje u pripremi nacionalnog zakonodavstva;</w:t>
            </w:r>
          </w:p>
          <w:p>
            <w:pPr>
              <w:pStyle w:val="TableParagraph"/>
              <w:numPr>
                <w:ilvl w:val="0"/>
                <w:numId w:val="97"/>
              </w:numPr>
              <w:tabs>
                <w:tab w:pos="575" w:val="left" w:leader="none"/>
              </w:tabs>
              <w:spacing w:line="235" w:lineRule="auto" w:before="8" w:after="0"/>
              <w:ind w:left="575" w:right="603" w:hanging="361"/>
              <w:jc w:val="both"/>
              <w:rPr>
                <w:sz w:val="22"/>
              </w:rPr>
            </w:pPr>
            <w:r>
              <w:rPr>
                <w:spacing w:val="-6"/>
                <w:sz w:val="22"/>
              </w:rPr>
              <w:t>Predlaže</w:t>
            </w:r>
            <w:r>
              <w:rPr>
                <w:spacing w:val="-10"/>
                <w:sz w:val="22"/>
              </w:rPr>
              <w:t> </w:t>
            </w:r>
            <w:r>
              <w:rPr>
                <w:spacing w:val="-6"/>
                <w:sz w:val="22"/>
              </w:rPr>
              <w:t>i</w:t>
            </w:r>
            <w:r>
              <w:rPr>
                <w:spacing w:val="-9"/>
                <w:sz w:val="22"/>
              </w:rPr>
              <w:t> </w:t>
            </w:r>
            <w:r>
              <w:rPr>
                <w:spacing w:val="-6"/>
                <w:sz w:val="22"/>
              </w:rPr>
              <w:t>sarađuje</w:t>
            </w:r>
            <w:r>
              <w:rPr>
                <w:spacing w:val="-9"/>
                <w:sz w:val="22"/>
              </w:rPr>
              <w:t> </w:t>
            </w:r>
            <w:r>
              <w:rPr>
                <w:spacing w:val="-6"/>
                <w:sz w:val="22"/>
              </w:rPr>
              <w:t>u</w:t>
            </w:r>
            <w:r>
              <w:rPr>
                <w:spacing w:val="-10"/>
                <w:sz w:val="22"/>
              </w:rPr>
              <w:t> </w:t>
            </w:r>
            <w:r>
              <w:rPr>
                <w:spacing w:val="-6"/>
                <w:sz w:val="22"/>
              </w:rPr>
              <w:t>pripremi</w:t>
            </w:r>
            <w:r>
              <w:rPr>
                <w:spacing w:val="-9"/>
                <w:sz w:val="22"/>
              </w:rPr>
              <w:t> </w:t>
            </w:r>
            <w:r>
              <w:rPr>
                <w:spacing w:val="-6"/>
                <w:sz w:val="22"/>
              </w:rPr>
              <w:t>smjernica </w:t>
            </w:r>
            <w:r>
              <w:rPr>
                <w:sz w:val="22"/>
              </w:rPr>
              <w:t>i obrazaca za sprovođenje IPARD </w:t>
            </w:r>
            <w:r>
              <w:rPr>
                <w:spacing w:val="-2"/>
                <w:sz w:val="22"/>
              </w:rPr>
              <w:t>mjera;</w:t>
            </w:r>
          </w:p>
          <w:p>
            <w:pPr>
              <w:pStyle w:val="TableParagraph"/>
              <w:numPr>
                <w:ilvl w:val="0"/>
                <w:numId w:val="97"/>
              </w:numPr>
              <w:tabs>
                <w:tab w:pos="575" w:val="left" w:leader="none"/>
              </w:tabs>
              <w:spacing w:line="228" w:lineRule="auto" w:before="10" w:after="0"/>
              <w:ind w:left="575" w:right="603" w:hanging="361"/>
              <w:jc w:val="both"/>
              <w:rPr>
                <w:sz w:val="22"/>
              </w:rPr>
            </w:pPr>
            <w:r>
              <w:rPr>
                <w:sz w:val="22"/>
              </w:rPr>
              <w:t>Priprema usklađivanje IPARD-a za Odbor za praćenje IPARD-a;</w:t>
            </w:r>
          </w:p>
          <w:p>
            <w:pPr>
              <w:pStyle w:val="TableParagraph"/>
              <w:numPr>
                <w:ilvl w:val="0"/>
                <w:numId w:val="97"/>
              </w:numPr>
              <w:tabs>
                <w:tab w:pos="575" w:val="left" w:leader="none"/>
              </w:tabs>
              <w:spacing w:line="235" w:lineRule="auto" w:before="7" w:after="0"/>
              <w:ind w:left="575" w:right="606" w:hanging="361"/>
              <w:jc w:val="both"/>
              <w:rPr>
                <w:sz w:val="22"/>
              </w:rPr>
            </w:pPr>
            <w:r>
              <w:rPr>
                <w:sz w:val="22"/>
              </w:rPr>
              <w:t>Učestvuje u usvajanju indikatora za praćenje realizacije mjera ruralnog razvoja i mjera IPARD-a;</w:t>
            </w:r>
          </w:p>
          <w:p>
            <w:pPr>
              <w:pStyle w:val="TableParagraph"/>
              <w:numPr>
                <w:ilvl w:val="0"/>
                <w:numId w:val="97"/>
              </w:numPr>
              <w:tabs>
                <w:tab w:pos="575" w:val="left" w:leader="none"/>
              </w:tabs>
              <w:spacing w:line="235" w:lineRule="auto" w:before="4" w:after="0"/>
              <w:ind w:left="575" w:right="601" w:hanging="361"/>
              <w:jc w:val="both"/>
              <w:rPr>
                <w:sz w:val="22"/>
              </w:rPr>
            </w:pPr>
            <w:r>
              <w:rPr>
                <w:sz w:val="22"/>
              </w:rPr>
              <w:t>Prati sprovođenje IPARD-a, priprema prijedloge za izmjenu programa i učestvuje u pripremi monitoring </w:t>
            </w:r>
            <w:r>
              <w:rPr>
                <w:spacing w:val="-2"/>
                <w:sz w:val="22"/>
              </w:rPr>
              <w:t>izvještaja;</w:t>
            </w:r>
          </w:p>
          <w:p>
            <w:pPr>
              <w:pStyle w:val="TableParagraph"/>
              <w:numPr>
                <w:ilvl w:val="0"/>
                <w:numId w:val="97"/>
              </w:numPr>
              <w:tabs>
                <w:tab w:pos="575" w:val="left" w:leader="none"/>
              </w:tabs>
              <w:spacing w:line="228" w:lineRule="auto" w:before="15" w:after="0"/>
              <w:ind w:left="575" w:right="607" w:hanging="361"/>
              <w:jc w:val="both"/>
              <w:rPr>
                <w:sz w:val="22"/>
              </w:rPr>
            </w:pPr>
            <w:r>
              <w:rPr>
                <w:sz w:val="22"/>
              </w:rPr>
              <w:t>Vodi upravni postupak i donosi rješenje u skladu sa zakonom;</w:t>
            </w:r>
          </w:p>
          <w:p>
            <w:pPr>
              <w:pStyle w:val="TableParagraph"/>
              <w:numPr>
                <w:ilvl w:val="0"/>
                <w:numId w:val="97"/>
              </w:numPr>
              <w:tabs>
                <w:tab w:pos="575" w:val="left" w:leader="none"/>
              </w:tabs>
              <w:spacing w:line="228" w:lineRule="auto" w:before="14" w:after="0"/>
              <w:ind w:left="575" w:right="606" w:hanging="361"/>
              <w:jc w:val="both"/>
              <w:rPr>
                <w:sz w:val="22"/>
              </w:rPr>
            </w:pPr>
            <w:r>
              <w:rPr>
                <w:sz w:val="22"/>
              </w:rPr>
              <w:t>Obavlja i druge poslove po nalogu </w:t>
            </w:r>
            <w:r>
              <w:rPr>
                <w:spacing w:val="-2"/>
                <w:sz w:val="22"/>
              </w:rPr>
              <w:t>pretpostavljenog/e.</w:t>
            </w:r>
          </w:p>
        </w:tc>
      </w:tr>
      <w:tr>
        <w:trPr>
          <w:trHeight w:val="798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98"/>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98"/>
              </w:numPr>
              <w:tabs>
                <w:tab w:pos="465" w:val="left" w:leader="none"/>
              </w:tabs>
              <w:spacing w:line="235" w:lineRule="auto" w:before="8" w:after="0"/>
              <w:ind w:left="465" w:right="159" w:hanging="360"/>
              <w:jc w:val="left"/>
              <w:rPr>
                <w:sz w:val="22"/>
              </w:rPr>
            </w:pPr>
            <w:r>
              <w:rPr>
                <w:sz w:val="22"/>
              </w:rPr>
              <w:t>fakultet iz oblasti poljoprivrednih,</w:t>
            </w:r>
            <w:r>
              <w:rPr>
                <w:spacing w:val="-16"/>
                <w:sz w:val="22"/>
              </w:rPr>
              <w:t> </w:t>
            </w:r>
            <w:r>
              <w:rPr>
                <w:sz w:val="22"/>
              </w:rPr>
              <w:t>prirodnih, društvenih ili tehničko-tehnoloških nauka;</w:t>
            </w:r>
          </w:p>
          <w:p>
            <w:pPr>
              <w:pStyle w:val="TableParagraph"/>
              <w:numPr>
                <w:ilvl w:val="0"/>
                <w:numId w:val="98"/>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98"/>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98"/>
              </w:numPr>
              <w:tabs>
                <w:tab w:pos="465" w:val="left" w:leader="none"/>
              </w:tabs>
              <w:spacing w:line="228" w:lineRule="auto" w:before="13"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A1.</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60-</w:t>
            </w:r>
          </w:p>
          <w:p>
            <w:pPr>
              <w:pStyle w:val="TableParagraph"/>
              <w:spacing w:line="252" w:lineRule="exact"/>
              <w:ind w:left="107"/>
              <w:rPr>
                <w:rFonts w:ascii="Arial"/>
                <w:b/>
                <w:sz w:val="22"/>
              </w:rPr>
            </w:pPr>
            <w:r>
              <w:rPr>
                <w:rFonts w:ascii="Arial"/>
                <w:b/>
                <w:spacing w:val="-5"/>
                <w:sz w:val="22"/>
              </w:rPr>
              <w:t>63.</w:t>
            </w:r>
          </w:p>
        </w:tc>
        <w:tc>
          <w:tcPr>
            <w:tcW w:w="3127" w:type="dxa"/>
            <w:tcBorders>
              <w:bottom w:val="nil"/>
            </w:tcBorders>
          </w:tcPr>
          <w:p>
            <w:pPr>
              <w:pStyle w:val="TableParagraph"/>
              <w:spacing w:before="2"/>
              <w:ind w:left="105" w:right="163"/>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programiranje</w:t>
            </w:r>
          </w:p>
        </w:tc>
        <w:tc>
          <w:tcPr>
            <w:tcW w:w="993" w:type="dxa"/>
            <w:tcBorders>
              <w:bottom w:val="nil"/>
            </w:tcBorders>
          </w:tcPr>
          <w:p>
            <w:pPr>
              <w:pStyle w:val="TableParagraph"/>
              <w:spacing w:before="2"/>
              <w:ind w:left="155" w:right="131"/>
              <w:jc w:val="center"/>
              <w:rPr>
                <w:sz w:val="22"/>
              </w:rPr>
            </w:pPr>
            <w:r>
              <w:rPr>
                <w:spacing w:val="-10"/>
                <w:sz w:val="22"/>
              </w:rPr>
              <w:t>4</w:t>
            </w:r>
          </w:p>
        </w:tc>
        <w:tc>
          <w:tcPr>
            <w:tcW w:w="5104" w:type="dxa"/>
            <w:vMerge w:val="restart"/>
          </w:tcPr>
          <w:p>
            <w:pPr>
              <w:pStyle w:val="TableParagraph"/>
              <w:numPr>
                <w:ilvl w:val="0"/>
                <w:numId w:val="99"/>
              </w:numPr>
              <w:tabs>
                <w:tab w:pos="467" w:val="left" w:leader="none"/>
                <w:tab w:pos="1534" w:val="left" w:leader="none"/>
                <w:tab w:pos="2544" w:val="left" w:leader="none"/>
                <w:tab w:pos="3201" w:val="left" w:leader="none"/>
                <w:tab w:pos="3757" w:val="left" w:leader="none"/>
                <w:tab w:pos="4179" w:val="left" w:leader="none"/>
              </w:tabs>
              <w:spacing w:line="228" w:lineRule="auto" w:before="14" w:after="0"/>
              <w:ind w:left="467" w:right="121" w:hanging="361"/>
              <w:jc w:val="left"/>
              <w:rPr>
                <w:sz w:val="22"/>
              </w:rPr>
            </w:pPr>
            <w:r>
              <w:rPr>
                <w:spacing w:val="-2"/>
                <w:sz w:val="22"/>
              </w:rPr>
              <w:t>Izvršava</w:t>
            </w:r>
            <w:r>
              <w:rPr>
                <w:sz w:val="22"/>
              </w:rPr>
              <w:tab/>
            </w:r>
            <w:r>
              <w:rPr>
                <w:spacing w:val="-2"/>
                <w:sz w:val="22"/>
              </w:rPr>
              <w:t>poslove</w:t>
            </w:r>
            <w:r>
              <w:rPr>
                <w:sz w:val="22"/>
              </w:rPr>
              <w:tab/>
            </w:r>
            <w:r>
              <w:rPr>
                <w:spacing w:val="-4"/>
                <w:sz w:val="22"/>
              </w:rPr>
              <w:t>koje</w:t>
            </w:r>
            <w:r>
              <w:rPr>
                <w:sz w:val="22"/>
              </w:rPr>
              <w:tab/>
            </w:r>
            <w:r>
              <w:rPr>
                <w:spacing w:val="-6"/>
                <w:sz w:val="22"/>
              </w:rPr>
              <w:t>mu</w:t>
            </w:r>
            <w:r>
              <w:rPr>
                <w:sz w:val="22"/>
              </w:rPr>
              <w:tab/>
            </w:r>
            <w:r>
              <w:rPr>
                <w:spacing w:val="-6"/>
                <w:sz w:val="22"/>
              </w:rPr>
              <w:t>je</w:t>
            </w:r>
            <w:r>
              <w:rPr>
                <w:sz w:val="22"/>
              </w:rPr>
              <w:tab/>
            </w:r>
            <w:r>
              <w:rPr>
                <w:spacing w:val="-2"/>
                <w:sz w:val="22"/>
              </w:rPr>
              <w:t>povjerio pretpostavljeni;</w:t>
            </w:r>
          </w:p>
          <w:p>
            <w:pPr>
              <w:pStyle w:val="TableParagraph"/>
              <w:numPr>
                <w:ilvl w:val="0"/>
                <w:numId w:val="99"/>
              </w:numPr>
              <w:tabs>
                <w:tab w:pos="467" w:val="left" w:leader="none"/>
              </w:tabs>
              <w:spacing w:line="228" w:lineRule="auto" w:before="13" w:after="0"/>
              <w:ind w:left="467" w:right="122" w:hanging="361"/>
              <w:jc w:val="left"/>
              <w:rPr>
                <w:sz w:val="22"/>
              </w:rPr>
            </w:pPr>
            <w:r>
              <w:rPr>
                <w:sz w:val="22"/>
              </w:rPr>
              <w:t>Obavještava rukovodioca Direkcije o saradnji sa Evropskom komisijom;</w:t>
            </w:r>
          </w:p>
          <w:p>
            <w:pPr>
              <w:pStyle w:val="TableParagraph"/>
              <w:numPr>
                <w:ilvl w:val="0"/>
                <w:numId w:val="99"/>
              </w:numPr>
              <w:tabs>
                <w:tab w:pos="467" w:val="left" w:leader="none"/>
              </w:tabs>
              <w:spacing w:line="228" w:lineRule="auto" w:before="13" w:after="0"/>
              <w:ind w:left="467" w:right="121" w:hanging="361"/>
              <w:jc w:val="left"/>
              <w:rPr>
                <w:sz w:val="22"/>
              </w:rPr>
            </w:pPr>
            <w:r>
              <w:rPr>
                <w:sz w:val="22"/>
              </w:rPr>
              <w:t>Sarađuje</w:t>
            </w:r>
            <w:r>
              <w:rPr>
                <w:spacing w:val="-16"/>
                <w:sz w:val="22"/>
              </w:rPr>
              <w:t> </w:t>
            </w:r>
            <w:r>
              <w:rPr>
                <w:sz w:val="22"/>
              </w:rPr>
              <w:t>sa</w:t>
            </w:r>
            <w:r>
              <w:rPr>
                <w:spacing w:val="-15"/>
                <w:sz w:val="22"/>
              </w:rPr>
              <w:t> </w:t>
            </w:r>
            <w:r>
              <w:rPr>
                <w:sz w:val="22"/>
              </w:rPr>
              <w:t>drugim</w:t>
            </w:r>
            <w:r>
              <w:rPr>
                <w:spacing w:val="-15"/>
                <w:sz w:val="22"/>
              </w:rPr>
              <w:t> </w:t>
            </w:r>
            <w:r>
              <w:rPr>
                <w:sz w:val="22"/>
              </w:rPr>
              <w:t>jedinicama</w:t>
            </w:r>
            <w:r>
              <w:rPr>
                <w:spacing w:val="-15"/>
                <w:sz w:val="22"/>
              </w:rPr>
              <w:t> </w:t>
            </w:r>
            <w:r>
              <w:rPr>
                <w:sz w:val="22"/>
              </w:rPr>
              <w:t>Ministarstva</w:t>
            </w:r>
            <w:r>
              <w:rPr>
                <w:spacing w:val="-15"/>
                <w:sz w:val="22"/>
              </w:rPr>
              <w:t> </w:t>
            </w:r>
            <w:r>
              <w:rPr>
                <w:sz w:val="22"/>
              </w:rPr>
              <w:t>u vezi mjera ruralnog razvoja i mjera IPARD-a;</w:t>
            </w:r>
          </w:p>
          <w:p>
            <w:pPr>
              <w:pStyle w:val="TableParagraph"/>
              <w:numPr>
                <w:ilvl w:val="0"/>
                <w:numId w:val="99"/>
              </w:numPr>
              <w:tabs>
                <w:tab w:pos="466" w:val="left" w:leader="none"/>
              </w:tabs>
              <w:spacing w:line="263" w:lineRule="exact" w:before="3" w:after="0"/>
              <w:ind w:left="466" w:right="0" w:hanging="360"/>
              <w:jc w:val="left"/>
              <w:rPr>
                <w:sz w:val="22"/>
              </w:rPr>
            </w:pPr>
            <w:r>
              <w:rPr>
                <w:sz w:val="22"/>
              </w:rPr>
              <w:t>Konstantno</w:t>
            </w:r>
            <w:r>
              <w:rPr>
                <w:spacing w:val="-6"/>
                <w:sz w:val="22"/>
              </w:rPr>
              <w:t> </w:t>
            </w:r>
            <w:r>
              <w:rPr>
                <w:sz w:val="22"/>
              </w:rPr>
              <w:t>se</w:t>
            </w:r>
            <w:r>
              <w:rPr>
                <w:spacing w:val="-3"/>
                <w:sz w:val="22"/>
              </w:rPr>
              <w:t> </w:t>
            </w:r>
            <w:r>
              <w:rPr>
                <w:spacing w:val="-2"/>
                <w:sz w:val="22"/>
              </w:rPr>
              <w:t>edukuje;</w:t>
            </w:r>
          </w:p>
          <w:p>
            <w:pPr>
              <w:pStyle w:val="TableParagraph"/>
              <w:numPr>
                <w:ilvl w:val="0"/>
                <w:numId w:val="99"/>
              </w:numPr>
              <w:tabs>
                <w:tab w:pos="467" w:val="left" w:leader="none"/>
              </w:tabs>
              <w:spacing w:line="235" w:lineRule="auto" w:before="0" w:after="0"/>
              <w:ind w:left="467" w:right="119" w:hanging="361"/>
              <w:jc w:val="both"/>
              <w:rPr>
                <w:sz w:val="22"/>
              </w:rPr>
            </w:pPr>
            <w:r>
              <w:rPr>
                <w:sz w:val="22"/>
              </w:rPr>
              <w:t>Učestvuje u organizovanju i sprovođenju procesa</w:t>
            </w:r>
            <w:r>
              <w:rPr>
                <w:spacing w:val="-1"/>
                <w:sz w:val="22"/>
              </w:rPr>
              <w:t> </w:t>
            </w:r>
            <w:r>
              <w:rPr>
                <w:sz w:val="22"/>
              </w:rPr>
              <w:t>programiranja</w:t>
            </w:r>
            <w:r>
              <w:rPr>
                <w:spacing w:val="-5"/>
                <w:sz w:val="22"/>
              </w:rPr>
              <w:t> </w:t>
            </w:r>
            <w:r>
              <w:rPr>
                <w:sz w:val="22"/>
              </w:rPr>
              <w:t>mjera</w:t>
            </w:r>
            <w:r>
              <w:rPr>
                <w:spacing w:val="-1"/>
                <w:sz w:val="22"/>
              </w:rPr>
              <w:t> </w:t>
            </w:r>
            <w:r>
              <w:rPr>
                <w:sz w:val="22"/>
              </w:rPr>
              <w:t>ruralnog razvoja finansiranim iz sredstava Agrobudžeta i </w:t>
            </w:r>
            <w:r>
              <w:rPr>
                <w:spacing w:val="-2"/>
                <w:sz w:val="22"/>
              </w:rPr>
              <w:t>IPARD-a;</w:t>
            </w:r>
          </w:p>
          <w:p>
            <w:pPr>
              <w:pStyle w:val="TableParagraph"/>
              <w:numPr>
                <w:ilvl w:val="0"/>
                <w:numId w:val="99"/>
              </w:numPr>
              <w:tabs>
                <w:tab w:pos="467" w:val="left" w:leader="none"/>
              </w:tabs>
              <w:spacing w:line="228" w:lineRule="auto" w:before="14" w:after="0"/>
              <w:ind w:left="467" w:right="122" w:hanging="361"/>
              <w:jc w:val="both"/>
              <w:rPr>
                <w:sz w:val="22"/>
              </w:rPr>
            </w:pPr>
            <w:r>
              <w:rPr>
                <w:sz w:val="22"/>
              </w:rPr>
              <w:t>Učestvuje u pripremi nacionalnog </w:t>
            </w:r>
            <w:r>
              <w:rPr>
                <w:spacing w:val="-2"/>
                <w:sz w:val="22"/>
              </w:rPr>
              <w:t>zakonodavstva;</w:t>
            </w:r>
          </w:p>
          <w:p>
            <w:pPr>
              <w:pStyle w:val="TableParagraph"/>
              <w:numPr>
                <w:ilvl w:val="0"/>
                <w:numId w:val="99"/>
              </w:numPr>
              <w:tabs>
                <w:tab w:pos="467" w:val="left" w:leader="none"/>
              </w:tabs>
              <w:spacing w:line="232" w:lineRule="auto" w:before="9" w:after="0"/>
              <w:ind w:left="467" w:right="122" w:hanging="361"/>
              <w:jc w:val="both"/>
              <w:rPr>
                <w:sz w:val="22"/>
              </w:rPr>
            </w:pPr>
            <w:r>
              <w:rPr>
                <w:sz w:val="22"/>
              </w:rPr>
              <w:t>Učestvuje</w:t>
            </w:r>
            <w:r>
              <w:rPr>
                <w:spacing w:val="-13"/>
                <w:sz w:val="22"/>
              </w:rPr>
              <w:t> </w:t>
            </w:r>
            <w:r>
              <w:rPr>
                <w:sz w:val="22"/>
              </w:rPr>
              <w:t>u</w:t>
            </w:r>
            <w:r>
              <w:rPr>
                <w:spacing w:val="-14"/>
                <w:sz w:val="22"/>
              </w:rPr>
              <w:t> </w:t>
            </w:r>
            <w:r>
              <w:rPr>
                <w:sz w:val="22"/>
              </w:rPr>
              <w:t>pripremi</w:t>
            </w:r>
            <w:r>
              <w:rPr>
                <w:spacing w:val="-14"/>
                <w:sz w:val="22"/>
              </w:rPr>
              <w:t> </w:t>
            </w:r>
            <w:r>
              <w:rPr>
                <w:sz w:val="22"/>
              </w:rPr>
              <w:t>poziva</w:t>
            </w:r>
            <w:r>
              <w:rPr>
                <w:spacing w:val="-13"/>
                <w:sz w:val="22"/>
              </w:rPr>
              <w:t> </w:t>
            </w:r>
            <w:r>
              <w:rPr>
                <w:sz w:val="22"/>
              </w:rPr>
              <w:t>za</w:t>
            </w:r>
            <w:r>
              <w:rPr>
                <w:spacing w:val="-13"/>
                <w:sz w:val="22"/>
              </w:rPr>
              <w:t> </w:t>
            </w:r>
            <w:r>
              <w:rPr>
                <w:sz w:val="22"/>
              </w:rPr>
              <w:t>tendere</w:t>
            </w:r>
            <w:r>
              <w:rPr>
                <w:spacing w:val="-14"/>
                <w:sz w:val="22"/>
              </w:rPr>
              <w:t> </w:t>
            </w:r>
            <w:r>
              <w:rPr>
                <w:sz w:val="22"/>
              </w:rPr>
              <w:t>mjera IPARD-a u skladu sa nacionalnim i zakonodavstvom EU;</w:t>
            </w:r>
          </w:p>
          <w:p>
            <w:pPr>
              <w:pStyle w:val="TableParagraph"/>
              <w:numPr>
                <w:ilvl w:val="0"/>
                <w:numId w:val="99"/>
              </w:numPr>
              <w:tabs>
                <w:tab w:pos="467" w:val="left" w:leader="none"/>
              </w:tabs>
              <w:spacing w:line="228" w:lineRule="auto" w:before="14" w:after="0"/>
              <w:ind w:left="467" w:right="121" w:hanging="361"/>
              <w:jc w:val="both"/>
              <w:rPr>
                <w:sz w:val="22"/>
              </w:rPr>
            </w:pPr>
            <w:r>
              <w:rPr>
                <w:sz w:val="22"/>
              </w:rPr>
              <w:t>Učestvuje</w:t>
            </w:r>
            <w:r>
              <w:rPr>
                <w:spacing w:val="-10"/>
                <w:sz w:val="22"/>
              </w:rPr>
              <w:t> </w:t>
            </w:r>
            <w:r>
              <w:rPr>
                <w:sz w:val="22"/>
              </w:rPr>
              <w:t>u</w:t>
            </w:r>
            <w:r>
              <w:rPr>
                <w:spacing w:val="-12"/>
                <w:sz w:val="22"/>
              </w:rPr>
              <w:t> </w:t>
            </w:r>
            <w:r>
              <w:rPr>
                <w:sz w:val="22"/>
              </w:rPr>
              <w:t>pripremi</w:t>
            </w:r>
            <w:r>
              <w:rPr>
                <w:spacing w:val="-12"/>
                <w:sz w:val="22"/>
              </w:rPr>
              <w:t> </w:t>
            </w:r>
            <w:r>
              <w:rPr>
                <w:sz w:val="22"/>
              </w:rPr>
              <w:t>smjernica</w:t>
            </w:r>
            <w:r>
              <w:rPr>
                <w:spacing w:val="-12"/>
                <w:sz w:val="22"/>
              </w:rPr>
              <w:t> </w:t>
            </w:r>
            <w:r>
              <w:rPr>
                <w:sz w:val="22"/>
              </w:rPr>
              <w:t>i</w:t>
            </w:r>
            <w:r>
              <w:rPr>
                <w:spacing w:val="-10"/>
                <w:sz w:val="22"/>
              </w:rPr>
              <w:t> </w:t>
            </w:r>
            <w:r>
              <w:rPr>
                <w:sz w:val="22"/>
              </w:rPr>
              <w:t>dokumenata za sprovođenje mjera IPARD-a;</w:t>
            </w:r>
          </w:p>
          <w:p>
            <w:pPr>
              <w:pStyle w:val="TableParagraph"/>
              <w:numPr>
                <w:ilvl w:val="0"/>
                <w:numId w:val="99"/>
              </w:numPr>
              <w:tabs>
                <w:tab w:pos="467" w:val="left" w:leader="none"/>
              </w:tabs>
              <w:spacing w:line="228" w:lineRule="auto" w:before="13" w:after="0"/>
              <w:ind w:left="467" w:right="121" w:hanging="361"/>
              <w:jc w:val="both"/>
              <w:rPr>
                <w:sz w:val="22"/>
              </w:rPr>
            </w:pPr>
            <w:r>
              <w:rPr>
                <w:sz w:val="22"/>
              </w:rPr>
              <w:t>Priprema</w:t>
            </w:r>
            <w:r>
              <w:rPr>
                <w:spacing w:val="-3"/>
                <w:sz w:val="22"/>
              </w:rPr>
              <w:t> </w:t>
            </w:r>
            <w:r>
              <w:rPr>
                <w:sz w:val="22"/>
              </w:rPr>
              <w:t>usklađivanje</w:t>
            </w:r>
            <w:r>
              <w:rPr>
                <w:spacing w:val="-3"/>
                <w:sz w:val="22"/>
              </w:rPr>
              <w:t> </w:t>
            </w:r>
            <w:r>
              <w:rPr>
                <w:sz w:val="22"/>
              </w:rPr>
              <w:t>IPARD-a</w:t>
            </w:r>
            <w:r>
              <w:rPr>
                <w:spacing w:val="-1"/>
                <w:sz w:val="22"/>
              </w:rPr>
              <w:t> </w:t>
            </w:r>
            <w:r>
              <w:rPr>
                <w:sz w:val="22"/>
              </w:rPr>
              <w:t>za</w:t>
            </w:r>
            <w:r>
              <w:rPr>
                <w:spacing w:val="-1"/>
                <w:sz w:val="22"/>
              </w:rPr>
              <w:t> </w:t>
            </w:r>
            <w:r>
              <w:rPr>
                <w:sz w:val="22"/>
              </w:rPr>
              <w:t>Odbor za praćenje IPARD-a;</w:t>
            </w:r>
          </w:p>
          <w:p>
            <w:pPr>
              <w:pStyle w:val="TableParagraph"/>
              <w:numPr>
                <w:ilvl w:val="0"/>
                <w:numId w:val="99"/>
              </w:numPr>
              <w:tabs>
                <w:tab w:pos="467" w:val="left" w:leader="none"/>
                <w:tab w:pos="1690" w:val="left" w:leader="none"/>
                <w:tab w:pos="2067" w:val="left" w:leader="none"/>
                <w:tab w:pos="3508" w:val="left" w:leader="none"/>
                <w:tab w:pos="4717" w:val="left" w:leader="none"/>
              </w:tabs>
              <w:spacing w:line="228" w:lineRule="auto" w:before="16" w:after="0"/>
              <w:ind w:left="467" w:right="124" w:hanging="361"/>
              <w:jc w:val="left"/>
              <w:rPr>
                <w:sz w:val="22"/>
              </w:rPr>
            </w:pPr>
            <w:r>
              <w:rPr>
                <w:spacing w:val="-2"/>
                <w:sz w:val="22"/>
              </w:rPr>
              <w:t>Učestvuje</w:t>
            </w:r>
            <w:r>
              <w:rPr>
                <w:sz w:val="22"/>
              </w:rPr>
              <w:tab/>
            </w:r>
            <w:r>
              <w:rPr>
                <w:spacing w:val="-10"/>
                <w:sz w:val="22"/>
              </w:rPr>
              <w:t>u</w:t>
            </w:r>
            <w:r>
              <w:rPr>
                <w:sz w:val="22"/>
              </w:rPr>
              <w:tab/>
            </w:r>
            <w:r>
              <w:rPr>
                <w:spacing w:val="-2"/>
                <w:sz w:val="22"/>
              </w:rPr>
              <w:t>formulisanju</w:t>
            </w:r>
            <w:r>
              <w:rPr>
                <w:sz w:val="22"/>
              </w:rPr>
              <w:tab/>
            </w:r>
            <w:r>
              <w:rPr>
                <w:spacing w:val="-2"/>
                <w:sz w:val="22"/>
              </w:rPr>
              <w:t>indikatora</w:t>
            </w:r>
            <w:r>
              <w:rPr>
                <w:sz w:val="22"/>
              </w:rPr>
              <w:tab/>
            </w:r>
            <w:r>
              <w:rPr>
                <w:spacing w:val="-6"/>
                <w:sz w:val="22"/>
              </w:rPr>
              <w:t>za </w:t>
            </w:r>
            <w:r>
              <w:rPr>
                <w:sz w:val="22"/>
              </w:rPr>
              <w:t>praćenje</w:t>
            </w:r>
            <w:r>
              <w:rPr>
                <w:spacing w:val="16"/>
                <w:sz w:val="22"/>
              </w:rPr>
              <w:t> </w:t>
            </w:r>
            <w:r>
              <w:rPr>
                <w:sz w:val="22"/>
              </w:rPr>
              <w:t>realizacije</w:t>
            </w:r>
            <w:r>
              <w:rPr>
                <w:spacing w:val="18"/>
                <w:sz w:val="22"/>
              </w:rPr>
              <w:t> </w:t>
            </w:r>
            <w:r>
              <w:rPr>
                <w:sz w:val="22"/>
              </w:rPr>
              <w:t>mjera</w:t>
            </w:r>
            <w:r>
              <w:rPr>
                <w:spacing w:val="18"/>
                <w:sz w:val="22"/>
              </w:rPr>
              <w:t> </w:t>
            </w:r>
            <w:r>
              <w:rPr>
                <w:sz w:val="22"/>
              </w:rPr>
              <w:t>ruralnog</w:t>
            </w:r>
            <w:r>
              <w:rPr>
                <w:spacing w:val="18"/>
                <w:sz w:val="22"/>
              </w:rPr>
              <w:t> </w:t>
            </w:r>
            <w:r>
              <w:rPr>
                <w:sz w:val="22"/>
              </w:rPr>
              <w:t>razvoja</w:t>
            </w:r>
            <w:r>
              <w:rPr>
                <w:spacing w:val="18"/>
                <w:sz w:val="22"/>
              </w:rPr>
              <w:t> </w:t>
            </w:r>
            <w:r>
              <w:rPr>
                <w:sz w:val="22"/>
              </w:rPr>
              <w:t>i</w:t>
            </w:r>
          </w:p>
          <w:p>
            <w:pPr>
              <w:pStyle w:val="TableParagraph"/>
              <w:spacing w:line="231" w:lineRule="exact" w:before="1"/>
              <w:rPr>
                <w:sz w:val="22"/>
              </w:rPr>
            </w:pPr>
            <w:r>
              <w:rPr>
                <w:sz w:val="22"/>
              </w:rPr>
              <w:t>mjera</w:t>
            </w:r>
            <w:r>
              <w:rPr>
                <w:spacing w:val="-8"/>
                <w:sz w:val="22"/>
              </w:rPr>
              <w:t> </w:t>
            </w:r>
            <w:r>
              <w:rPr>
                <w:sz w:val="22"/>
              </w:rPr>
              <w:t>IPARD-</w:t>
            </w:r>
            <w:r>
              <w:rPr>
                <w:spacing w:val="-5"/>
                <w:sz w:val="22"/>
              </w:rPr>
              <w:t>a;</w:t>
            </w:r>
          </w:p>
        </w:tc>
      </w:tr>
      <w:tr>
        <w:trPr>
          <w:trHeight w:val="519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00"/>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00"/>
              </w:numPr>
              <w:tabs>
                <w:tab w:pos="465" w:val="left" w:leader="none"/>
              </w:tabs>
              <w:spacing w:line="232" w:lineRule="auto" w:before="10"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00"/>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00"/>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100"/>
              </w:numPr>
              <w:tabs>
                <w:tab w:pos="465" w:val="left" w:leader="none"/>
              </w:tabs>
              <w:spacing w:line="228" w:lineRule="auto" w:before="15"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A1.</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2036" w:hRule="atLeast"/>
        </w:trPr>
        <w:tc>
          <w:tcPr>
            <w:tcW w:w="797" w:type="dxa"/>
          </w:tcPr>
          <w:p>
            <w:pPr>
              <w:pStyle w:val="TableParagraph"/>
              <w:ind w:left="0"/>
              <w:rPr>
                <w:rFonts w:ascii="Times New Roman"/>
                <w:sz w:val="22"/>
              </w:rPr>
            </w:pPr>
          </w:p>
        </w:tc>
        <w:tc>
          <w:tcPr>
            <w:tcW w:w="3127" w:type="dxa"/>
          </w:tcPr>
          <w:p>
            <w:pPr>
              <w:pStyle w:val="TableParagraph"/>
              <w:ind w:left="0"/>
              <w:rPr>
                <w:rFonts w:ascii="Times New Roman"/>
                <w:sz w:val="22"/>
              </w:rPr>
            </w:pPr>
          </w:p>
        </w:tc>
        <w:tc>
          <w:tcPr>
            <w:tcW w:w="993" w:type="dxa"/>
          </w:tcPr>
          <w:p>
            <w:pPr>
              <w:pStyle w:val="TableParagraph"/>
              <w:ind w:left="0"/>
              <w:rPr>
                <w:rFonts w:ascii="Times New Roman"/>
                <w:sz w:val="22"/>
              </w:rPr>
            </w:pPr>
          </w:p>
        </w:tc>
        <w:tc>
          <w:tcPr>
            <w:tcW w:w="5060" w:type="dxa"/>
          </w:tcPr>
          <w:p>
            <w:pPr>
              <w:pStyle w:val="TableParagraph"/>
              <w:numPr>
                <w:ilvl w:val="0"/>
                <w:numId w:val="101"/>
              </w:numPr>
              <w:tabs>
                <w:tab w:pos="467" w:val="left" w:leader="none"/>
              </w:tabs>
              <w:spacing w:line="228" w:lineRule="auto" w:before="14" w:after="0"/>
              <w:ind w:left="467" w:right="75" w:hanging="361"/>
              <w:jc w:val="left"/>
              <w:rPr>
                <w:sz w:val="22"/>
              </w:rPr>
            </w:pPr>
            <w:r>
              <w:rPr>
                <w:sz w:val="22"/>
              </w:rPr>
              <w:t>Prati</w:t>
            </w:r>
            <w:r>
              <w:rPr>
                <w:spacing w:val="-5"/>
                <w:sz w:val="22"/>
              </w:rPr>
              <w:t> </w:t>
            </w:r>
            <w:r>
              <w:rPr>
                <w:sz w:val="22"/>
              </w:rPr>
              <w:t>sprovođenje</w:t>
            </w:r>
            <w:r>
              <w:rPr>
                <w:spacing w:val="-5"/>
                <w:sz w:val="22"/>
              </w:rPr>
              <w:t> </w:t>
            </w:r>
            <w:r>
              <w:rPr>
                <w:sz w:val="22"/>
              </w:rPr>
              <w:t>i</w:t>
            </w:r>
            <w:r>
              <w:rPr>
                <w:spacing w:val="-7"/>
                <w:sz w:val="22"/>
              </w:rPr>
              <w:t> </w:t>
            </w:r>
            <w:r>
              <w:rPr>
                <w:sz w:val="22"/>
              </w:rPr>
              <w:t>priprema</w:t>
            </w:r>
            <w:r>
              <w:rPr>
                <w:spacing w:val="-5"/>
                <w:sz w:val="22"/>
              </w:rPr>
              <w:t> </w:t>
            </w:r>
            <w:r>
              <w:rPr>
                <w:sz w:val="22"/>
              </w:rPr>
              <w:t>izmjene</w:t>
            </w:r>
            <w:r>
              <w:rPr>
                <w:spacing w:val="-8"/>
                <w:sz w:val="22"/>
              </w:rPr>
              <w:t> </w:t>
            </w:r>
            <w:r>
              <w:rPr>
                <w:sz w:val="22"/>
              </w:rPr>
              <w:t>IPARD-</w:t>
            </w:r>
            <w:r>
              <w:rPr>
                <w:spacing w:val="-6"/>
                <w:sz w:val="22"/>
              </w:rPr>
              <w:t>a;</w:t>
            </w:r>
          </w:p>
          <w:p>
            <w:pPr>
              <w:pStyle w:val="TableParagraph"/>
              <w:numPr>
                <w:ilvl w:val="0"/>
                <w:numId w:val="101"/>
              </w:numPr>
              <w:tabs>
                <w:tab w:pos="466" w:val="left" w:leader="none"/>
              </w:tabs>
              <w:spacing w:line="262" w:lineRule="exact" w:before="3" w:after="0"/>
              <w:ind w:left="466" w:right="0" w:hanging="360"/>
              <w:jc w:val="left"/>
              <w:rPr>
                <w:sz w:val="22"/>
              </w:rPr>
            </w:pPr>
            <w:r>
              <w:rPr>
                <w:spacing w:val="-4"/>
                <w:sz w:val="22"/>
              </w:rPr>
              <w:t>Učestvuje</w:t>
            </w:r>
            <w:r>
              <w:rPr>
                <w:spacing w:val="-6"/>
                <w:sz w:val="22"/>
              </w:rPr>
              <w:t> </w:t>
            </w:r>
            <w:r>
              <w:rPr>
                <w:spacing w:val="-4"/>
                <w:sz w:val="22"/>
              </w:rPr>
              <w:t>u</w:t>
            </w:r>
            <w:r>
              <w:rPr>
                <w:spacing w:val="-8"/>
                <w:sz w:val="22"/>
              </w:rPr>
              <w:t> </w:t>
            </w:r>
            <w:r>
              <w:rPr>
                <w:spacing w:val="-4"/>
                <w:sz w:val="22"/>
              </w:rPr>
              <w:t>pripremi</w:t>
            </w:r>
            <w:r>
              <w:rPr>
                <w:spacing w:val="-8"/>
                <w:sz w:val="22"/>
              </w:rPr>
              <w:t> </w:t>
            </w:r>
            <w:r>
              <w:rPr>
                <w:spacing w:val="-4"/>
                <w:sz w:val="22"/>
              </w:rPr>
              <w:t>monitoring</w:t>
            </w:r>
            <w:r>
              <w:rPr>
                <w:spacing w:val="-6"/>
                <w:sz w:val="22"/>
              </w:rPr>
              <w:t> </w:t>
            </w:r>
            <w:r>
              <w:rPr>
                <w:spacing w:val="-4"/>
                <w:sz w:val="22"/>
              </w:rPr>
              <w:t>izvještaja;</w:t>
            </w:r>
          </w:p>
          <w:p>
            <w:pPr>
              <w:pStyle w:val="TableParagraph"/>
              <w:numPr>
                <w:ilvl w:val="0"/>
                <w:numId w:val="101"/>
              </w:numPr>
              <w:tabs>
                <w:tab w:pos="467" w:val="left" w:leader="none"/>
              </w:tabs>
              <w:spacing w:line="228" w:lineRule="auto" w:before="3" w:after="0"/>
              <w:ind w:left="467" w:right="76" w:hanging="361"/>
              <w:jc w:val="left"/>
              <w:rPr>
                <w:sz w:val="22"/>
              </w:rPr>
            </w:pPr>
            <w:r>
              <w:rPr>
                <w:sz w:val="22"/>
              </w:rPr>
              <w:t>Vodi</w:t>
            </w:r>
            <w:r>
              <w:rPr>
                <w:spacing w:val="8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rješenja</w:t>
            </w:r>
            <w:r>
              <w:rPr>
                <w:spacing w:val="40"/>
                <w:sz w:val="22"/>
              </w:rPr>
              <w:t> </w:t>
            </w:r>
            <w:r>
              <w:rPr>
                <w:sz w:val="22"/>
              </w:rPr>
              <w:t>u skladu sa Zakonom;</w:t>
            </w:r>
          </w:p>
          <w:p>
            <w:pPr>
              <w:pStyle w:val="TableParagraph"/>
              <w:numPr>
                <w:ilvl w:val="0"/>
                <w:numId w:val="101"/>
              </w:numPr>
              <w:tabs>
                <w:tab w:pos="467" w:val="left" w:leader="none"/>
                <w:tab w:pos="1505" w:val="left" w:leader="none"/>
                <w:tab w:pos="1845" w:val="left" w:leader="none"/>
                <w:tab w:pos="2702" w:val="left" w:leader="none"/>
                <w:tab w:pos="3747" w:val="left" w:leader="none"/>
                <w:tab w:pos="4285" w:val="left" w:leader="none"/>
              </w:tabs>
              <w:spacing w:line="228" w:lineRule="auto" w:before="14" w:after="0"/>
              <w:ind w:left="467" w:right="79"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5"/>
                <w:sz w:val="22"/>
              </w:rPr>
              <w:t>64.</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 za programiranje</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02"/>
              </w:numPr>
              <w:tabs>
                <w:tab w:pos="467" w:val="left" w:leader="none"/>
                <w:tab w:pos="1534" w:val="left" w:leader="none"/>
                <w:tab w:pos="2544" w:val="left" w:leader="none"/>
                <w:tab w:pos="3201" w:val="left" w:leader="none"/>
                <w:tab w:pos="3757" w:val="left" w:leader="none"/>
                <w:tab w:pos="4179" w:val="left" w:leader="none"/>
              </w:tabs>
              <w:spacing w:line="228" w:lineRule="auto" w:before="11" w:after="0"/>
              <w:ind w:left="467" w:right="77" w:hanging="361"/>
              <w:jc w:val="left"/>
              <w:rPr>
                <w:sz w:val="22"/>
              </w:rPr>
            </w:pPr>
            <w:r>
              <w:rPr>
                <w:spacing w:val="-2"/>
                <w:sz w:val="22"/>
              </w:rPr>
              <w:t>Izvršava</w:t>
            </w:r>
            <w:r>
              <w:rPr>
                <w:sz w:val="22"/>
              </w:rPr>
              <w:tab/>
            </w:r>
            <w:r>
              <w:rPr>
                <w:spacing w:val="-2"/>
                <w:sz w:val="22"/>
              </w:rPr>
              <w:t>poslove</w:t>
            </w:r>
            <w:r>
              <w:rPr>
                <w:sz w:val="22"/>
              </w:rPr>
              <w:tab/>
            </w:r>
            <w:r>
              <w:rPr>
                <w:spacing w:val="-4"/>
                <w:sz w:val="22"/>
              </w:rPr>
              <w:t>koje</w:t>
            </w:r>
            <w:r>
              <w:rPr>
                <w:sz w:val="22"/>
              </w:rPr>
              <w:tab/>
            </w:r>
            <w:r>
              <w:rPr>
                <w:spacing w:val="-6"/>
                <w:sz w:val="22"/>
              </w:rPr>
              <w:t>mu</w:t>
            </w:r>
            <w:r>
              <w:rPr>
                <w:sz w:val="22"/>
              </w:rPr>
              <w:tab/>
            </w:r>
            <w:r>
              <w:rPr>
                <w:spacing w:val="-6"/>
                <w:sz w:val="22"/>
              </w:rPr>
              <w:t>je</w:t>
            </w:r>
            <w:r>
              <w:rPr>
                <w:sz w:val="22"/>
              </w:rPr>
              <w:tab/>
            </w:r>
            <w:r>
              <w:rPr>
                <w:spacing w:val="-2"/>
                <w:sz w:val="22"/>
              </w:rPr>
              <w:t>povjerio pretpostavljeni;</w:t>
            </w:r>
          </w:p>
          <w:p>
            <w:pPr>
              <w:pStyle w:val="TableParagraph"/>
              <w:numPr>
                <w:ilvl w:val="0"/>
                <w:numId w:val="102"/>
              </w:numPr>
              <w:tabs>
                <w:tab w:pos="467" w:val="left" w:leader="none"/>
              </w:tabs>
              <w:spacing w:line="228" w:lineRule="auto" w:before="16" w:after="0"/>
              <w:ind w:left="467" w:right="78" w:hanging="361"/>
              <w:jc w:val="left"/>
              <w:rPr>
                <w:sz w:val="22"/>
              </w:rPr>
            </w:pPr>
            <w:r>
              <w:rPr>
                <w:sz w:val="22"/>
              </w:rPr>
              <w:t>Obavještava rukovodioca Direkcije o saradnji sa Evropskom komisijom;</w:t>
            </w:r>
          </w:p>
          <w:p>
            <w:pPr>
              <w:pStyle w:val="TableParagraph"/>
              <w:numPr>
                <w:ilvl w:val="0"/>
                <w:numId w:val="102"/>
              </w:numPr>
              <w:tabs>
                <w:tab w:pos="467" w:val="left" w:leader="none"/>
              </w:tabs>
              <w:spacing w:line="228" w:lineRule="auto" w:before="13" w:after="0"/>
              <w:ind w:left="467" w:right="77" w:hanging="361"/>
              <w:jc w:val="left"/>
              <w:rPr>
                <w:sz w:val="22"/>
              </w:rPr>
            </w:pPr>
            <w:r>
              <w:rPr>
                <w:sz w:val="22"/>
              </w:rPr>
              <w:t>Sarađuje</w:t>
            </w:r>
            <w:r>
              <w:rPr>
                <w:spacing w:val="-16"/>
                <w:sz w:val="22"/>
              </w:rPr>
              <w:t> </w:t>
            </w:r>
            <w:r>
              <w:rPr>
                <w:sz w:val="22"/>
              </w:rPr>
              <w:t>sa</w:t>
            </w:r>
            <w:r>
              <w:rPr>
                <w:spacing w:val="-15"/>
                <w:sz w:val="22"/>
              </w:rPr>
              <w:t> </w:t>
            </w:r>
            <w:r>
              <w:rPr>
                <w:sz w:val="22"/>
              </w:rPr>
              <w:t>drugim</w:t>
            </w:r>
            <w:r>
              <w:rPr>
                <w:spacing w:val="-15"/>
                <w:sz w:val="22"/>
              </w:rPr>
              <w:t> </w:t>
            </w:r>
            <w:r>
              <w:rPr>
                <w:sz w:val="22"/>
              </w:rPr>
              <w:t>jedinicama</w:t>
            </w:r>
            <w:r>
              <w:rPr>
                <w:spacing w:val="-15"/>
                <w:sz w:val="22"/>
              </w:rPr>
              <w:t> </w:t>
            </w:r>
            <w:r>
              <w:rPr>
                <w:sz w:val="22"/>
              </w:rPr>
              <w:t>Ministarstva</w:t>
            </w:r>
            <w:r>
              <w:rPr>
                <w:spacing w:val="-15"/>
                <w:sz w:val="22"/>
              </w:rPr>
              <w:t> </w:t>
            </w:r>
            <w:r>
              <w:rPr>
                <w:sz w:val="22"/>
              </w:rPr>
              <w:t>u vezi mjera ruralnog razvoja i mjera IPARD-a;</w:t>
            </w:r>
          </w:p>
          <w:p>
            <w:pPr>
              <w:pStyle w:val="TableParagraph"/>
              <w:numPr>
                <w:ilvl w:val="0"/>
                <w:numId w:val="102"/>
              </w:numPr>
              <w:tabs>
                <w:tab w:pos="466" w:val="left" w:leader="none"/>
              </w:tabs>
              <w:spacing w:line="263" w:lineRule="exact" w:before="3" w:after="0"/>
              <w:ind w:left="466" w:right="0" w:hanging="360"/>
              <w:jc w:val="left"/>
              <w:rPr>
                <w:sz w:val="22"/>
              </w:rPr>
            </w:pPr>
            <w:r>
              <w:rPr>
                <w:sz w:val="22"/>
              </w:rPr>
              <w:t>Konstantno</w:t>
            </w:r>
            <w:r>
              <w:rPr>
                <w:spacing w:val="-6"/>
                <w:sz w:val="22"/>
              </w:rPr>
              <w:t> </w:t>
            </w:r>
            <w:r>
              <w:rPr>
                <w:sz w:val="22"/>
              </w:rPr>
              <w:t>se</w:t>
            </w:r>
            <w:r>
              <w:rPr>
                <w:spacing w:val="-3"/>
                <w:sz w:val="22"/>
              </w:rPr>
              <w:t> </w:t>
            </w:r>
            <w:r>
              <w:rPr>
                <w:spacing w:val="-2"/>
                <w:sz w:val="22"/>
              </w:rPr>
              <w:t>edukuje;</w:t>
            </w:r>
          </w:p>
          <w:p>
            <w:pPr>
              <w:pStyle w:val="TableParagraph"/>
              <w:numPr>
                <w:ilvl w:val="0"/>
                <w:numId w:val="102"/>
              </w:numPr>
              <w:tabs>
                <w:tab w:pos="467" w:val="left" w:leader="none"/>
              </w:tabs>
              <w:spacing w:line="235" w:lineRule="auto" w:before="0" w:after="0"/>
              <w:ind w:left="467" w:right="76" w:hanging="361"/>
              <w:jc w:val="both"/>
              <w:rPr>
                <w:sz w:val="22"/>
              </w:rPr>
            </w:pPr>
            <w:r>
              <w:rPr>
                <w:sz w:val="22"/>
              </w:rPr>
              <w:t>Učestvuje u organizovanju i sprovođenju procesa</w:t>
            </w:r>
            <w:r>
              <w:rPr>
                <w:spacing w:val="-1"/>
                <w:sz w:val="22"/>
              </w:rPr>
              <w:t> </w:t>
            </w:r>
            <w:r>
              <w:rPr>
                <w:sz w:val="22"/>
              </w:rPr>
              <w:t>programiranja</w:t>
            </w:r>
            <w:r>
              <w:rPr>
                <w:spacing w:val="-5"/>
                <w:sz w:val="22"/>
              </w:rPr>
              <w:t> </w:t>
            </w:r>
            <w:r>
              <w:rPr>
                <w:sz w:val="22"/>
              </w:rPr>
              <w:t>mjera</w:t>
            </w:r>
            <w:r>
              <w:rPr>
                <w:spacing w:val="-1"/>
                <w:sz w:val="22"/>
              </w:rPr>
              <w:t> </w:t>
            </w:r>
            <w:r>
              <w:rPr>
                <w:sz w:val="22"/>
              </w:rPr>
              <w:t>ruralnog razvoja finansiranim iz sredstava Agrobudžeta i </w:t>
            </w:r>
            <w:r>
              <w:rPr>
                <w:spacing w:val="-2"/>
                <w:sz w:val="22"/>
              </w:rPr>
              <w:t>IPARD-a;</w:t>
            </w:r>
          </w:p>
          <w:p>
            <w:pPr>
              <w:pStyle w:val="TableParagraph"/>
              <w:numPr>
                <w:ilvl w:val="0"/>
                <w:numId w:val="102"/>
              </w:numPr>
              <w:tabs>
                <w:tab w:pos="467" w:val="left" w:leader="none"/>
              </w:tabs>
              <w:spacing w:line="228" w:lineRule="auto" w:before="11" w:after="0"/>
              <w:ind w:left="467" w:right="78" w:hanging="361"/>
              <w:jc w:val="both"/>
              <w:rPr>
                <w:sz w:val="22"/>
              </w:rPr>
            </w:pPr>
            <w:r>
              <w:rPr>
                <w:sz w:val="22"/>
              </w:rPr>
              <w:t>Učestvuje u pripremi nacionalnog </w:t>
            </w:r>
            <w:r>
              <w:rPr>
                <w:spacing w:val="-2"/>
                <w:sz w:val="22"/>
              </w:rPr>
              <w:t>zakonodavstva;</w:t>
            </w:r>
          </w:p>
          <w:p>
            <w:pPr>
              <w:pStyle w:val="TableParagraph"/>
              <w:numPr>
                <w:ilvl w:val="0"/>
                <w:numId w:val="102"/>
              </w:numPr>
              <w:tabs>
                <w:tab w:pos="467" w:val="left" w:leader="none"/>
              </w:tabs>
              <w:spacing w:line="232" w:lineRule="auto" w:before="12" w:after="0"/>
              <w:ind w:left="467" w:right="78" w:hanging="361"/>
              <w:jc w:val="both"/>
              <w:rPr>
                <w:sz w:val="22"/>
              </w:rPr>
            </w:pPr>
            <w:r>
              <w:rPr>
                <w:sz w:val="22"/>
              </w:rPr>
              <w:t>Učestvuje</w:t>
            </w:r>
            <w:r>
              <w:rPr>
                <w:spacing w:val="-13"/>
                <w:sz w:val="22"/>
              </w:rPr>
              <w:t> </w:t>
            </w:r>
            <w:r>
              <w:rPr>
                <w:sz w:val="22"/>
              </w:rPr>
              <w:t>u</w:t>
            </w:r>
            <w:r>
              <w:rPr>
                <w:spacing w:val="-14"/>
                <w:sz w:val="22"/>
              </w:rPr>
              <w:t> </w:t>
            </w:r>
            <w:r>
              <w:rPr>
                <w:sz w:val="22"/>
              </w:rPr>
              <w:t>pripremi</w:t>
            </w:r>
            <w:r>
              <w:rPr>
                <w:spacing w:val="-14"/>
                <w:sz w:val="22"/>
              </w:rPr>
              <w:t> </w:t>
            </w:r>
            <w:r>
              <w:rPr>
                <w:sz w:val="22"/>
              </w:rPr>
              <w:t>poziva</w:t>
            </w:r>
            <w:r>
              <w:rPr>
                <w:spacing w:val="-13"/>
                <w:sz w:val="22"/>
              </w:rPr>
              <w:t> </w:t>
            </w:r>
            <w:r>
              <w:rPr>
                <w:sz w:val="22"/>
              </w:rPr>
              <w:t>za</w:t>
            </w:r>
            <w:r>
              <w:rPr>
                <w:spacing w:val="-13"/>
                <w:sz w:val="22"/>
              </w:rPr>
              <w:t> </w:t>
            </w:r>
            <w:r>
              <w:rPr>
                <w:sz w:val="22"/>
              </w:rPr>
              <w:t>tendere</w:t>
            </w:r>
            <w:r>
              <w:rPr>
                <w:spacing w:val="-14"/>
                <w:sz w:val="22"/>
              </w:rPr>
              <w:t> </w:t>
            </w:r>
            <w:r>
              <w:rPr>
                <w:sz w:val="22"/>
              </w:rPr>
              <w:t>mjera IPARD-a u skladu sa nacionalnim i zakonodavstvom EU;</w:t>
            </w:r>
          </w:p>
          <w:p>
            <w:pPr>
              <w:pStyle w:val="TableParagraph"/>
              <w:numPr>
                <w:ilvl w:val="0"/>
                <w:numId w:val="102"/>
              </w:numPr>
              <w:tabs>
                <w:tab w:pos="467" w:val="left" w:leader="none"/>
              </w:tabs>
              <w:spacing w:line="228" w:lineRule="auto" w:before="14" w:after="0"/>
              <w:ind w:left="467" w:right="77" w:hanging="361"/>
              <w:jc w:val="both"/>
              <w:rPr>
                <w:sz w:val="22"/>
              </w:rPr>
            </w:pPr>
            <w:r>
              <w:rPr>
                <w:sz w:val="22"/>
              </w:rPr>
              <w:t>Učestvuje</w:t>
            </w:r>
            <w:r>
              <w:rPr>
                <w:spacing w:val="-10"/>
                <w:sz w:val="22"/>
              </w:rPr>
              <w:t> </w:t>
            </w:r>
            <w:r>
              <w:rPr>
                <w:sz w:val="22"/>
              </w:rPr>
              <w:t>u</w:t>
            </w:r>
            <w:r>
              <w:rPr>
                <w:spacing w:val="-12"/>
                <w:sz w:val="22"/>
              </w:rPr>
              <w:t> </w:t>
            </w:r>
            <w:r>
              <w:rPr>
                <w:sz w:val="22"/>
              </w:rPr>
              <w:t>pripremi</w:t>
            </w:r>
            <w:r>
              <w:rPr>
                <w:spacing w:val="-12"/>
                <w:sz w:val="22"/>
              </w:rPr>
              <w:t> </w:t>
            </w:r>
            <w:r>
              <w:rPr>
                <w:sz w:val="22"/>
              </w:rPr>
              <w:t>smjernica</w:t>
            </w:r>
            <w:r>
              <w:rPr>
                <w:spacing w:val="-12"/>
                <w:sz w:val="22"/>
              </w:rPr>
              <w:t> </w:t>
            </w:r>
            <w:r>
              <w:rPr>
                <w:sz w:val="22"/>
              </w:rPr>
              <w:t>i</w:t>
            </w:r>
            <w:r>
              <w:rPr>
                <w:spacing w:val="-10"/>
                <w:sz w:val="22"/>
              </w:rPr>
              <w:t> </w:t>
            </w:r>
            <w:r>
              <w:rPr>
                <w:sz w:val="22"/>
              </w:rPr>
              <w:t>dokumenata za sprovođenje mjera IPARD-a;</w:t>
            </w:r>
          </w:p>
          <w:p>
            <w:pPr>
              <w:pStyle w:val="TableParagraph"/>
              <w:numPr>
                <w:ilvl w:val="0"/>
                <w:numId w:val="102"/>
              </w:numPr>
              <w:tabs>
                <w:tab w:pos="467" w:val="left" w:leader="none"/>
              </w:tabs>
              <w:spacing w:line="228" w:lineRule="auto" w:before="13" w:after="0"/>
              <w:ind w:left="467" w:right="77" w:hanging="361"/>
              <w:jc w:val="both"/>
              <w:rPr>
                <w:sz w:val="22"/>
              </w:rPr>
            </w:pPr>
            <w:r>
              <w:rPr>
                <w:sz w:val="22"/>
              </w:rPr>
              <w:t>Priprema</w:t>
            </w:r>
            <w:r>
              <w:rPr>
                <w:spacing w:val="-3"/>
                <w:sz w:val="22"/>
              </w:rPr>
              <w:t> </w:t>
            </w:r>
            <w:r>
              <w:rPr>
                <w:sz w:val="22"/>
              </w:rPr>
              <w:t>usklađivanje</w:t>
            </w:r>
            <w:r>
              <w:rPr>
                <w:spacing w:val="-3"/>
                <w:sz w:val="22"/>
              </w:rPr>
              <w:t> </w:t>
            </w:r>
            <w:r>
              <w:rPr>
                <w:sz w:val="22"/>
              </w:rPr>
              <w:t>IPARD-a</w:t>
            </w:r>
            <w:r>
              <w:rPr>
                <w:spacing w:val="-1"/>
                <w:sz w:val="22"/>
              </w:rPr>
              <w:t> </w:t>
            </w:r>
            <w:r>
              <w:rPr>
                <w:sz w:val="22"/>
              </w:rPr>
              <w:t>za</w:t>
            </w:r>
            <w:r>
              <w:rPr>
                <w:spacing w:val="-1"/>
                <w:sz w:val="22"/>
              </w:rPr>
              <w:t> </w:t>
            </w:r>
            <w:r>
              <w:rPr>
                <w:sz w:val="22"/>
              </w:rPr>
              <w:t>Odbor za praćenje IPARD-a;</w:t>
            </w:r>
          </w:p>
          <w:p>
            <w:pPr>
              <w:pStyle w:val="TableParagraph"/>
              <w:numPr>
                <w:ilvl w:val="0"/>
                <w:numId w:val="102"/>
              </w:numPr>
              <w:tabs>
                <w:tab w:pos="467" w:val="left" w:leader="none"/>
              </w:tabs>
              <w:spacing w:line="235" w:lineRule="auto" w:before="7" w:after="0"/>
              <w:ind w:left="467" w:right="80" w:hanging="361"/>
              <w:jc w:val="both"/>
              <w:rPr>
                <w:sz w:val="22"/>
              </w:rPr>
            </w:pPr>
            <w:r>
              <w:rPr>
                <w:sz w:val="22"/>
              </w:rPr>
              <w:t>Učestvuje u formulisanju indikatora za praćenje realizacije mjera ruralnog razvoja i mjera IPARD-a;</w:t>
            </w:r>
          </w:p>
          <w:p>
            <w:pPr>
              <w:pStyle w:val="TableParagraph"/>
              <w:numPr>
                <w:ilvl w:val="0"/>
                <w:numId w:val="102"/>
              </w:numPr>
              <w:tabs>
                <w:tab w:pos="467" w:val="left" w:leader="none"/>
              </w:tabs>
              <w:spacing w:line="228" w:lineRule="auto" w:before="11" w:after="0"/>
              <w:ind w:left="467" w:right="75" w:hanging="361"/>
              <w:jc w:val="left"/>
              <w:rPr>
                <w:sz w:val="22"/>
              </w:rPr>
            </w:pPr>
            <w:r>
              <w:rPr>
                <w:sz w:val="22"/>
              </w:rPr>
              <w:t>Prati</w:t>
            </w:r>
            <w:r>
              <w:rPr>
                <w:spacing w:val="-5"/>
                <w:sz w:val="22"/>
              </w:rPr>
              <w:t> </w:t>
            </w:r>
            <w:r>
              <w:rPr>
                <w:sz w:val="22"/>
              </w:rPr>
              <w:t>sprovođenje</w:t>
            </w:r>
            <w:r>
              <w:rPr>
                <w:spacing w:val="-5"/>
                <w:sz w:val="22"/>
              </w:rPr>
              <w:t> </w:t>
            </w:r>
            <w:r>
              <w:rPr>
                <w:sz w:val="22"/>
              </w:rPr>
              <w:t>i</w:t>
            </w:r>
            <w:r>
              <w:rPr>
                <w:spacing w:val="-7"/>
                <w:sz w:val="22"/>
              </w:rPr>
              <w:t> </w:t>
            </w:r>
            <w:r>
              <w:rPr>
                <w:sz w:val="22"/>
              </w:rPr>
              <w:t>priprema</w:t>
            </w:r>
            <w:r>
              <w:rPr>
                <w:spacing w:val="-5"/>
                <w:sz w:val="22"/>
              </w:rPr>
              <w:t> </w:t>
            </w:r>
            <w:r>
              <w:rPr>
                <w:sz w:val="22"/>
              </w:rPr>
              <w:t>izmjene</w:t>
            </w:r>
            <w:r>
              <w:rPr>
                <w:spacing w:val="-8"/>
                <w:sz w:val="22"/>
              </w:rPr>
              <w:t> </w:t>
            </w:r>
            <w:r>
              <w:rPr>
                <w:sz w:val="22"/>
              </w:rPr>
              <w:t>IPARD-</w:t>
            </w:r>
            <w:r>
              <w:rPr>
                <w:spacing w:val="-6"/>
                <w:sz w:val="22"/>
              </w:rPr>
              <w:t>a;</w:t>
            </w:r>
          </w:p>
          <w:p>
            <w:pPr>
              <w:pStyle w:val="TableParagraph"/>
              <w:numPr>
                <w:ilvl w:val="0"/>
                <w:numId w:val="102"/>
              </w:numPr>
              <w:tabs>
                <w:tab w:pos="466" w:val="left" w:leader="none"/>
              </w:tabs>
              <w:spacing w:line="263" w:lineRule="exact" w:before="3" w:after="0"/>
              <w:ind w:left="466" w:right="0" w:hanging="360"/>
              <w:jc w:val="left"/>
              <w:rPr>
                <w:sz w:val="22"/>
              </w:rPr>
            </w:pPr>
            <w:r>
              <w:rPr>
                <w:spacing w:val="-4"/>
                <w:sz w:val="22"/>
              </w:rPr>
              <w:t>Učestvuje</w:t>
            </w:r>
            <w:r>
              <w:rPr>
                <w:spacing w:val="-6"/>
                <w:sz w:val="22"/>
              </w:rPr>
              <w:t> </w:t>
            </w:r>
            <w:r>
              <w:rPr>
                <w:spacing w:val="-4"/>
                <w:sz w:val="22"/>
              </w:rPr>
              <w:t>u</w:t>
            </w:r>
            <w:r>
              <w:rPr>
                <w:spacing w:val="-8"/>
                <w:sz w:val="22"/>
              </w:rPr>
              <w:t> </w:t>
            </w:r>
            <w:r>
              <w:rPr>
                <w:spacing w:val="-4"/>
                <w:sz w:val="22"/>
              </w:rPr>
              <w:t>pripremi</w:t>
            </w:r>
            <w:r>
              <w:rPr>
                <w:spacing w:val="-8"/>
                <w:sz w:val="22"/>
              </w:rPr>
              <w:t> </w:t>
            </w:r>
            <w:r>
              <w:rPr>
                <w:spacing w:val="-4"/>
                <w:sz w:val="22"/>
              </w:rPr>
              <w:t>monitoring</w:t>
            </w:r>
            <w:r>
              <w:rPr>
                <w:spacing w:val="-6"/>
                <w:sz w:val="22"/>
              </w:rPr>
              <w:t> </w:t>
            </w:r>
            <w:r>
              <w:rPr>
                <w:spacing w:val="-4"/>
                <w:sz w:val="22"/>
              </w:rPr>
              <w:t>izvještaja;</w:t>
            </w:r>
          </w:p>
          <w:p>
            <w:pPr>
              <w:pStyle w:val="TableParagraph"/>
              <w:numPr>
                <w:ilvl w:val="0"/>
                <w:numId w:val="102"/>
              </w:numPr>
              <w:tabs>
                <w:tab w:pos="467" w:val="left" w:leader="none"/>
              </w:tabs>
              <w:spacing w:line="228" w:lineRule="auto" w:before="4" w:after="0"/>
              <w:ind w:left="467" w:right="76" w:hanging="361"/>
              <w:jc w:val="left"/>
              <w:rPr>
                <w:sz w:val="22"/>
              </w:rPr>
            </w:pPr>
            <w:r>
              <w:rPr>
                <w:sz w:val="22"/>
              </w:rPr>
              <w:t>Vodi</w:t>
            </w:r>
            <w:r>
              <w:rPr>
                <w:spacing w:val="8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rješenja</w:t>
            </w:r>
            <w:r>
              <w:rPr>
                <w:spacing w:val="40"/>
                <w:sz w:val="22"/>
              </w:rPr>
              <w:t> </w:t>
            </w:r>
            <w:r>
              <w:rPr>
                <w:sz w:val="22"/>
              </w:rPr>
              <w:t>u skladu sa Zakonom;</w:t>
            </w:r>
          </w:p>
          <w:p>
            <w:pPr>
              <w:pStyle w:val="TableParagraph"/>
              <w:numPr>
                <w:ilvl w:val="0"/>
                <w:numId w:val="102"/>
              </w:numPr>
              <w:tabs>
                <w:tab w:pos="467" w:val="left" w:leader="none"/>
                <w:tab w:pos="1505" w:val="left" w:leader="none"/>
                <w:tab w:pos="1845" w:val="left" w:leader="none"/>
                <w:tab w:pos="2702" w:val="left" w:leader="none"/>
                <w:tab w:pos="3747" w:val="left" w:leader="none"/>
                <w:tab w:pos="4285" w:val="left" w:leader="none"/>
              </w:tabs>
              <w:spacing w:line="228" w:lineRule="auto" w:before="14" w:after="0"/>
              <w:ind w:left="467" w:right="79"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723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03"/>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103"/>
              </w:numPr>
              <w:tabs>
                <w:tab w:pos="465" w:val="left" w:leader="none"/>
              </w:tabs>
              <w:spacing w:line="232" w:lineRule="auto" w:before="10"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03"/>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03"/>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103"/>
              </w:numPr>
              <w:tabs>
                <w:tab w:pos="465" w:val="left" w:leader="none"/>
              </w:tabs>
              <w:spacing w:line="228" w:lineRule="auto" w:before="13"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65.</w:t>
            </w:r>
          </w:p>
        </w:tc>
        <w:tc>
          <w:tcPr>
            <w:tcW w:w="3127" w:type="dxa"/>
            <w:tcBorders>
              <w:bottom w:val="nil"/>
            </w:tcBorders>
          </w:tcPr>
          <w:p>
            <w:pPr>
              <w:pStyle w:val="TableParagraph"/>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programiranje</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104"/>
              </w:numPr>
              <w:tabs>
                <w:tab w:pos="467" w:val="left" w:leader="none"/>
                <w:tab w:pos="1534" w:val="left" w:leader="none"/>
                <w:tab w:pos="2544" w:val="left" w:leader="none"/>
                <w:tab w:pos="3201" w:val="left" w:leader="none"/>
                <w:tab w:pos="3757" w:val="left" w:leader="none"/>
                <w:tab w:pos="4179" w:val="left" w:leader="none"/>
              </w:tabs>
              <w:spacing w:line="228" w:lineRule="auto" w:before="11" w:after="0"/>
              <w:ind w:left="467" w:right="77" w:hanging="361"/>
              <w:jc w:val="left"/>
              <w:rPr>
                <w:sz w:val="22"/>
              </w:rPr>
            </w:pPr>
            <w:r>
              <w:rPr>
                <w:spacing w:val="-2"/>
                <w:sz w:val="22"/>
              </w:rPr>
              <w:t>Izvršava</w:t>
            </w:r>
            <w:r>
              <w:rPr>
                <w:sz w:val="22"/>
              </w:rPr>
              <w:tab/>
            </w:r>
            <w:r>
              <w:rPr>
                <w:spacing w:val="-2"/>
                <w:sz w:val="22"/>
              </w:rPr>
              <w:t>poslove</w:t>
            </w:r>
            <w:r>
              <w:rPr>
                <w:sz w:val="22"/>
              </w:rPr>
              <w:tab/>
            </w:r>
            <w:r>
              <w:rPr>
                <w:spacing w:val="-4"/>
                <w:sz w:val="22"/>
              </w:rPr>
              <w:t>koje</w:t>
            </w:r>
            <w:r>
              <w:rPr>
                <w:sz w:val="22"/>
              </w:rPr>
              <w:tab/>
            </w:r>
            <w:r>
              <w:rPr>
                <w:spacing w:val="-6"/>
                <w:sz w:val="22"/>
              </w:rPr>
              <w:t>mu</w:t>
            </w:r>
            <w:r>
              <w:rPr>
                <w:sz w:val="22"/>
              </w:rPr>
              <w:tab/>
            </w:r>
            <w:r>
              <w:rPr>
                <w:spacing w:val="-6"/>
                <w:sz w:val="22"/>
              </w:rPr>
              <w:t>je</w:t>
            </w:r>
            <w:r>
              <w:rPr>
                <w:sz w:val="22"/>
              </w:rPr>
              <w:tab/>
            </w:r>
            <w:r>
              <w:rPr>
                <w:spacing w:val="-2"/>
                <w:sz w:val="22"/>
              </w:rPr>
              <w:t>povjerio pretpostavljeni/a;</w:t>
            </w:r>
          </w:p>
          <w:p>
            <w:pPr>
              <w:pStyle w:val="TableParagraph"/>
              <w:numPr>
                <w:ilvl w:val="0"/>
                <w:numId w:val="104"/>
              </w:numPr>
              <w:tabs>
                <w:tab w:pos="467" w:val="left" w:leader="none"/>
              </w:tabs>
              <w:spacing w:line="228" w:lineRule="auto" w:before="14" w:after="0"/>
              <w:ind w:left="467" w:right="78" w:hanging="361"/>
              <w:jc w:val="left"/>
              <w:rPr>
                <w:sz w:val="22"/>
              </w:rPr>
            </w:pPr>
            <w:r>
              <w:rPr>
                <w:sz w:val="22"/>
              </w:rPr>
              <w:t>Obavještava rukovodioca Direkcije o saradnji sa Evropskom komisijom;</w:t>
            </w:r>
          </w:p>
          <w:p>
            <w:pPr>
              <w:pStyle w:val="TableParagraph"/>
              <w:numPr>
                <w:ilvl w:val="0"/>
                <w:numId w:val="104"/>
              </w:numPr>
              <w:tabs>
                <w:tab w:pos="467" w:val="left" w:leader="none"/>
              </w:tabs>
              <w:spacing w:line="228" w:lineRule="auto" w:before="14" w:after="0"/>
              <w:ind w:left="467" w:right="77" w:hanging="361"/>
              <w:jc w:val="left"/>
              <w:rPr>
                <w:sz w:val="22"/>
              </w:rPr>
            </w:pPr>
            <w:r>
              <w:rPr>
                <w:sz w:val="22"/>
              </w:rPr>
              <w:t>Sarađuje</w:t>
            </w:r>
            <w:r>
              <w:rPr>
                <w:spacing w:val="-16"/>
                <w:sz w:val="22"/>
              </w:rPr>
              <w:t> </w:t>
            </w:r>
            <w:r>
              <w:rPr>
                <w:sz w:val="22"/>
              </w:rPr>
              <w:t>sa</w:t>
            </w:r>
            <w:r>
              <w:rPr>
                <w:spacing w:val="-15"/>
                <w:sz w:val="22"/>
              </w:rPr>
              <w:t> </w:t>
            </w:r>
            <w:r>
              <w:rPr>
                <w:sz w:val="22"/>
              </w:rPr>
              <w:t>drugim</w:t>
            </w:r>
            <w:r>
              <w:rPr>
                <w:spacing w:val="-15"/>
                <w:sz w:val="22"/>
              </w:rPr>
              <w:t> </w:t>
            </w:r>
            <w:r>
              <w:rPr>
                <w:sz w:val="22"/>
              </w:rPr>
              <w:t>jedinicama</w:t>
            </w:r>
            <w:r>
              <w:rPr>
                <w:spacing w:val="-15"/>
                <w:sz w:val="22"/>
              </w:rPr>
              <w:t> </w:t>
            </w:r>
            <w:r>
              <w:rPr>
                <w:sz w:val="22"/>
              </w:rPr>
              <w:t>Ministarstva</w:t>
            </w:r>
            <w:r>
              <w:rPr>
                <w:spacing w:val="-15"/>
                <w:sz w:val="22"/>
              </w:rPr>
              <w:t> </w:t>
            </w:r>
            <w:r>
              <w:rPr>
                <w:sz w:val="22"/>
              </w:rPr>
              <w:t>u vezi mjera ruralnog razvoja i mjera IPARD-a;</w:t>
            </w:r>
          </w:p>
          <w:p>
            <w:pPr>
              <w:pStyle w:val="TableParagraph"/>
              <w:numPr>
                <w:ilvl w:val="0"/>
                <w:numId w:val="104"/>
              </w:numPr>
              <w:tabs>
                <w:tab w:pos="466" w:val="left" w:leader="none"/>
              </w:tabs>
              <w:spacing w:line="263" w:lineRule="exact" w:before="2" w:after="0"/>
              <w:ind w:left="466" w:right="0" w:hanging="360"/>
              <w:jc w:val="left"/>
              <w:rPr>
                <w:sz w:val="22"/>
              </w:rPr>
            </w:pPr>
            <w:r>
              <w:rPr>
                <w:sz w:val="22"/>
              </w:rPr>
              <w:t>Konstantno</w:t>
            </w:r>
            <w:r>
              <w:rPr>
                <w:spacing w:val="-6"/>
                <w:sz w:val="22"/>
              </w:rPr>
              <w:t> </w:t>
            </w:r>
            <w:r>
              <w:rPr>
                <w:sz w:val="22"/>
              </w:rPr>
              <w:t>se</w:t>
            </w:r>
            <w:r>
              <w:rPr>
                <w:spacing w:val="-3"/>
                <w:sz w:val="22"/>
              </w:rPr>
              <w:t> </w:t>
            </w:r>
            <w:r>
              <w:rPr>
                <w:spacing w:val="-2"/>
                <w:sz w:val="22"/>
              </w:rPr>
              <w:t>edukuje;</w:t>
            </w:r>
          </w:p>
          <w:p>
            <w:pPr>
              <w:pStyle w:val="TableParagraph"/>
              <w:numPr>
                <w:ilvl w:val="0"/>
                <w:numId w:val="104"/>
              </w:numPr>
              <w:tabs>
                <w:tab w:pos="467" w:val="left" w:leader="none"/>
              </w:tabs>
              <w:spacing w:line="235" w:lineRule="auto" w:before="0" w:after="0"/>
              <w:ind w:left="467" w:right="76" w:hanging="361"/>
              <w:jc w:val="both"/>
              <w:rPr>
                <w:sz w:val="22"/>
              </w:rPr>
            </w:pPr>
            <w:r>
              <w:rPr>
                <w:sz w:val="22"/>
              </w:rPr>
              <w:t>Učestvuje u organizovanju i sprovođenju procesa</w:t>
            </w:r>
            <w:r>
              <w:rPr>
                <w:spacing w:val="-1"/>
                <w:sz w:val="22"/>
              </w:rPr>
              <w:t> </w:t>
            </w:r>
            <w:r>
              <w:rPr>
                <w:sz w:val="22"/>
              </w:rPr>
              <w:t>programiranja</w:t>
            </w:r>
            <w:r>
              <w:rPr>
                <w:spacing w:val="-5"/>
                <w:sz w:val="22"/>
              </w:rPr>
              <w:t> </w:t>
            </w:r>
            <w:r>
              <w:rPr>
                <w:sz w:val="22"/>
              </w:rPr>
              <w:t>mjera</w:t>
            </w:r>
            <w:r>
              <w:rPr>
                <w:spacing w:val="-1"/>
                <w:sz w:val="22"/>
              </w:rPr>
              <w:t> </w:t>
            </w:r>
            <w:r>
              <w:rPr>
                <w:sz w:val="22"/>
              </w:rPr>
              <w:t>ruralnog razvoja finansiranim iz sredstava Agrobudžeta i </w:t>
            </w:r>
            <w:r>
              <w:rPr>
                <w:spacing w:val="-2"/>
                <w:sz w:val="22"/>
              </w:rPr>
              <w:t>IPARD-a;</w:t>
            </w:r>
          </w:p>
          <w:p>
            <w:pPr>
              <w:pStyle w:val="TableParagraph"/>
              <w:numPr>
                <w:ilvl w:val="0"/>
                <w:numId w:val="104"/>
              </w:numPr>
              <w:tabs>
                <w:tab w:pos="467" w:val="left" w:leader="none"/>
              </w:tabs>
              <w:spacing w:line="228" w:lineRule="auto" w:before="13" w:after="0"/>
              <w:ind w:left="467" w:right="78" w:hanging="361"/>
              <w:jc w:val="both"/>
              <w:rPr>
                <w:sz w:val="22"/>
              </w:rPr>
            </w:pPr>
            <w:r>
              <w:rPr>
                <w:sz w:val="22"/>
              </w:rPr>
              <w:t>Učestvuje u pripremi nacionalnog </w:t>
            </w:r>
            <w:r>
              <w:rPr>
                <w:spacing w:val="-2"/>
                <w:sz w:val="22"/>
              </w:rPr>
              <w:t>zakonodavstva;</w:t>
            </w:r>
          </w:p>
          <w:p>
            <w:pPr>
              <w:pStyle w:val="TableParagraph"/>
              <w:numPr>
                <w:ilvl w:val="0"/>
                <w:numId w:val="104"/>
              </w:numPr>
              <w:tabs>
                <w:tab w:pos="467" w:val="left" w:leader="none"/>
              </w:tabs>
              <w:spacing w:line="232" w:lineRule="auto" w:before="9" w:after="0"/>
              <w:ind w:left="467" w:right="78" w:hanging="361"/>
              <w:jc w:val="both"/>
              <w:rPr>
                <w:sz w:val="22"/>
              </w:rPr>
            </w:pPr>
            <w:r>
              <w:rPr>
                <w:sz w:val="22"/>
              </w:rPr>
              <w:t>Učestvuje</w:t>
            </w:r>
            <w:r>
              <w:rPr>
                <w:spacing w:val="-13"/>
                <w:sz w:val="22"/>
              </w:rPr>
              <w:t> </w:t>
            </w:r>
            <w:r>
              <w:rPr>
                <w:sz w:val="22"/>
              </w:rPr>
              <w:t>u</w:t>
            </w:r>
            <w:r>
              <w:rPr>
                <w:spacing w:val="-14"/>
                <w:sz w:val="22"/>
              </w:rPr>
              <w:t> </w:t>
            </w:r>
            <w:r>
              <w:rPr>
                <w:sz w:val="22"/>
              </w:rPr>
              <w:t>pripremi</w:t>
            </w:r>
            <w:r>
              <w:rPr>
                <w:spacing w:val="-14"/>
                <w:sz w:val="22"/>
              </w:rPr>
              <w:t> </w:t>
            </w:r>
            <w:r>
              <w:rPr>
                <w:sz w:val="22"/>
              </w:rPr>
              <w:t>poziva</w:t>
            </w:r>
            <w:r>
              <w:rPr>
                <w:spacing w:val="-13"/>
                <w:sz w:val="22"/>
              </w:rPr>
              <w:t> </w:t>
            </w:r>
            <w:r>
              <w:rPr>
                <w:sz w:val="22"/>
              </w:rPr>
              <w:t>za</w:t>
            </w:r>
            <w:r>
              <w:rPr>
                <w:spacing w:val="-13"/>
                <w:sz w:val="22"/>
              </w:rPr>
              <w:t> </w:t>
            </w:r>
            <w:r>
              <w:rPr>
                <w:sz w:val="22"/>
              </w:rPr>
              <w:t>tendere</w:t>
            </w:r>
            <w:r>
              <w:rPr>
                <w:spacing w:val="-14"/>
                <w:sz w:val="22"/>
              </w:rPr>
              <w:t> </w:t>
            </w:r>
            <w:r>
              <w:rPr>
                <w:sz w:val="22"/>
              </w:rPr>
              <w:t>mjera IPARD-a u skladu sa nacionalnim i zakonodavstvom EU;</w:t>
            </w:r>
          </w:p>
          <w:p>
            <w:pPr>
              <w:pStyle w:val="TableParagraph"/>
              <w:numPr>
                <w:ilvl w:val="0"/>
                <w:numId w:val="104"/>
              </w:numPr>
              <w:tabs>
                <w:tab w:pos="467" w:val="left" w:leader="none"/>
              </w:tabs>
              <w:spacing w:line="228" w:lineRule="auto" w:before="14" w:after="0"/>
              <w:ind w:left="467" w:right="77" w:hanging="361"/>
              <w:jc w:val="both"/>
              <w:rPr>
                <w:sz w:val="22"/>
              </w:rPr>
            </w:pPr>
            <w:r>
              <w:rPr>
                <w:sz w:val="22"/>
              </w:rPr>
              <w:t>Učestvuje</w:t>
            </w:r>
            <w:r>
              <w:rPr>
                <w:spacing w:val="-10"/>
                <w:sz w:val="22"/>
              </w:rPr>
              <w:t> </w:t>
            </w:r>
            <w:r>
              <w:rPr>
                <w:sz w:val="22"/>
              </w:rPr>
              <w:t>u</w:t>
            </w:r>
            <w:r>
              <w:rPr>
                <w:spacing w:val="-12"/>
                <w:sz w:val="22"/>
              </w:rPr>
              <w:t> </w:t>
            </w:r>
            <w:r>
              <w:rPr>
                <w:sz w:val="22"/>
              </w:rPr>
              <w:t>pripremi</w:t>
            </w:r>
            <w:r>
              <w:rPr>
                <w:spacing w:val="-12"/>
                <w:sz w:val="22"/>
              </w:rPr>
              <w:t> </w:t>
            </w:r>
            <w:r>
              <w:rPr>
                <w:sz w:val="22"/>
              </w:rPr>
              <w:t>smjernica</w:t>
            </w:r>
            <w:r>
              <w:rPr>
                <w:spacing w:val="-12"/>
                <w:sz w:val="22"/>
              </w:rPr>
              <w:t> </w:t>
            </w:r>
            <w:r>
              <w:rPr>
                <w:sz w:val="22"/>
              </w:rPr>
              <w:t>i</w:t>
            </w:r>
            <w:r>
              <w:rPr>
                <w:spacing w:val="-10"/>
                <w:sz w:val="22"/>
              </w:rPr>
              <w:t> </w:t>
            </w:r>
            <w:r>
              <w:rPr>
                <w:sz w:val="22"/>
              </w:rPr>
              <w:t>dokumenata za sprovođenje mjera IPARD-a;</w:t>
            </w:r>
          </w:p>
        </w:tc>
      </w:tr>
      <w:tr>
        <w:trPr>
          <w:trHeight w:val="4168"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05"/>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05"/>
              </w:numPr>
              <w:tabs>
                <w:tab w:pos="465" w:val="left" w:leader="none"/>
              </w:tabs>
              <w:spacing w:line="232" w:lineRule="auto" w:before="11"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05"/>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05"/>
              </w:numPr>
              <w:tabs>
                <w:tab w:pos="465" w:val="left" w:leader="none"/>
                <w:tab w:pos="1962" w:val="left" w:leader="none"/>
                <w:tab w:pos="2772" w:val="left" w:leader="none"/>
              </w:tabs>
              <w:spacing w:line="228" w:lineRule="auto" w:before="16"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105"/>
              </w:numPr>
              <w:tabs>
                <w:tab w:pos="465" w:val="left" w:leader="none"/>
              </w:tabs>
              <w:spacing w:line="228" w:lineRule="auto" w:before="13"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3554" w:hRule="atLeast"/>
        </w:trPr>
        <w:tc>
          <w:tcPr>
            <w:tcW w:w="797" w:type="dxa"/>
            <w:tcBorders>
              <w:bottom w:val="single" w:sz="18" w:space="0" w:color="000000"/>
            </w:tcBorders>
          </w:tcPr>
          <w:p>
            <w:pPr>
              <w:pStyle w:val="TableParagraph"/>
              <w:ind w:left="0"/>
              <w:rPr>
                <w:rFonts w:ascii="Times New Roman"/>
                <w:sz w:val="22"/>
              </w:rPr>
            </w:pPr>
          </w:p>
        </w:tc>
        <w:tc>
          <w:tcPr>
            <w:tcW w:w="3127" w:type="dxa"/>
            <w:tcBorders>
              <w:bottom w:val="single" w:sz="18" w:space="0" w:color="000000"/>
            </w:tcBorders>
          </w:tcPr>
          <w:p>
            <w:pPr>
              <w:pStyle w:val="TableParagraph"/>
              <w:ind w:left="0"/>
              <w:rPr>
                <w:rFonts w:ascii="Times New Roman"/>
                <w:sz w:val="22"/>
              </w:rPr>
            </w:pPr>
          </w:p>
        </w:tc>
        <w:tc>
          <w:tcPr>
            <w:tcW w:w="993" w:type="dxa"/>
            <w:tcBorders>
              <w:bottom w:val="single" w:sz="18" w:space="0" w:color="000000"/>
            </w:tcBorders>
          </w:tcPr>
          <w:p>
            <w:pPr>
              <w:pStyle w:val="TableParagraph"/>
              <w:ind w:left="0"/>
              <w:rPr>
                <w:rFonts w:ascii="Times New Roman"/>
                <w:sz w:val="22"/>
              </w:rPr>
            </w:pPr>
          </w:p>
        </w:tc>
        <w:tc>
          <w:tcPr>
            <w:tcW w:w="5104" w:type="dxa"/>
            <w:tcBorders>
              <w:bottom w:val="single" w:sz="18" w:space="0" w:color="000000"/>
            </w:tcBorders>
          </w:tcPr>
          <w:p>
            <w:pPr>
              <w:pStyle w:val="TableParagraph"/>
              <w:numPr>
                <w:ilvl w:val="0"/>
                <w:numId w:val="106"/>
              </w:numPr>
              <w:tabs>
                <w:tab w:pos="467" w:val="left" w:leader="none"/>
              </w:tabs>
              <w:spacing w:line="228" w:lineRule="auto" w:before="14" w:after="0"/>
              <w:ind w:left="467" w:right="121" w:hanging="361"/>
              <w:jc w:val="both"/>
              <w:rPr>
                <w:sz w:val="22"/>
              </w:rPr>
            </w:pPr>
            <w:r>
              <w:rPr>
                <w:sz w:val="22"/>
              </w:rPr>
              <w:t>Priprema</w:t>
            </w:r>
            <w:r>
              <w:rPr>
                <w:spacing w:val="-3"/>
                <w:sz w:val="22"/>
              </w:rPr>
              <w:t> </w:t>
            </w:r>
            <w:r>
              <w:rPr>
                <w:sz w:val="22"/>
              </w:rPr>
              <w:t>usklađivanje</w:t>
            </w:r>
            <w:r>
              <w:rPr>
                <w:spacing w:val="-3"/>
                <w:sz w:val="22"/>
              </w:rPr>
              <w:t> </w:t>
            </w:r>
            <w:r>
              <w:rPr>
                <w:sz w:val="22"/>
              </w:rPr>
              <w:t>IPARD-a</w:t>
            </w:r>
            <w:r>
              <w:rPr>
                <w:spacing w:val="-1"/>
                <w:sz w:val="22"/>
              </w:rPr>
              <w:t> </w:t>
            </w:r>
            <w:r>
              <w:rPr>
                <w:sz w:val="22"/>
              </w:rPr>
              <w:t>za</w:t>
            </w:r>
            <w:r>
              <w:rPr>
                <w:spacing w:val="-1"/>
                <w:sz w:val="22"/>
              </w:rPr>
              <w:t> </w:t>
            </w:r>
            <w:r>
              <w:rPr>
                <w:sz w:val="22"/>
              </w:rPr>
              <w:t>Odbor za praćenje IPARD-a;</w:t>
            </w:r>
          </w:p>
          <w:p>
            <w:pPr>
              <w:pStyle w:val="TableParagraph"/>
              <w:numPr>
                <w:ilvl w:val="0"/>
                <w:numId w:val="106"/>
              </w:numPr>
              <w:tabs>
                <w:tab w:pos="467" w:val="left" w:leader="none"/>
              </w:tabs>
              <w:spacing w:line="232" w:lineRule="auto" w:before="9" w:after="0"/>
              <w:ind w:left="467" w:right="121" w:hanging="361"/>
              <w:jc w:val="both"/>
              <w:rPr>
                <w:sz w:val="22"/>
              </w:rPr>
            </w:pPr>
            <w:r>
              <w:rPr>
                <w:sz w:val="22"/>
              </w:rPr>
              <w:t>Učestvuje u formulisanju indikatora za praćenje realizacije mjera ruralnog razvoja i mjera IPARD-a;</w:t>
            </w:r>
          </w:p>
          <w:p>
            <w:pPr>
              <w:pStyle w:val="TableParagraph"/>
              <w:numPr>
                <w:ilvl w:val="0"/>
                <w:numId w:val="106"/>
              </w:numPr>
              <w:tabs>
                <w:tab w:pos="467" w:val="left" w:leader="none"/>
              </w:tabs>
              <w:spacing w:line="228" w:lineRule="auto" w:before="14" w:after="0"/>
              <w:ind w:left="467" w:right="119" w:hanging="361"/>
              <w:jc w:val="left"/>
              <w:rPr>
                <w:sz w:val="22"/>
              </w:rPr>
            </w:pPr>
            <w:r>
              <w:rPr>
                <w:sz w:val="22"/>
              </w:rPr>
              <w:t>Prati</w:t>
            </w:r>
            <w:r>
              <w:rPr>
                <w:spacing w:val="-5"/>
                <w:sz w:val="22"/>
              </w:rPr>
              <w:t> </w:t>
            </w:r>
            <w:r>
              <w:rPr>
                <w:sz w:val="22"/>
              </w:rPr>
              <w:t>sprovođenje</w:t>
            </w:r>
            <w:r>
              <w:rPr>
                <w:spacing w:val="-5"/>
                <w:sz w:val="22"/>
              </w:rPr>
              <w:t> </w:t>
            </w:r>
            <w:r>
              <w:rPr>
                <w:sz w:val="22"/>
              </w:rPr>
              <w:t>i</w:t>
            </w:r>
            <w:r>
              <w:rPr>
                <w:spacing w:val="-7"/>
                <w:sz w:val="22"/>
              </w:rPr>
              <w:t> </w:t>
            </w:r>
            <w:r>
              <w:rPr>
                <w:sz w:val="22"/>
              </w:rPr>
              <w:t>priprema</w:t>
            </w:r>
            <w:r>
              <w:rPr>
                <w:spacing w:val="-5"/>
                <w:sz w:val="22"/>
              </w:rPr>
              <w:t> </w:t>
            </w:r>
            <w:r>
              <w:rPr>
                <w:sz w:val="22"/>
              </w:rPr>
              <w:t>izmjene</w:t>
            </w:r>
            <w:r>
              <w:rPr>
                <w:spacing w:val="-8"/>
                <w:sz w:val="22"/>
              </w:rPr>
              <w:t> </w:t>
            </w:r>
            <w:r>
              <w:rPr>
                <w:sz w:val="22"/>
              </w:rPr>
              <w:t>IPARD-</w:t>
            </w:r>
            <w:r>
              <w:rPr>
                <w:spacing w:val="-6"/>
                <w:sz w:val="22"/>
              </w:rPr>
              <w:t>a;</w:t>
            </w:r>
          </w:p>
          <w:p>
            <w:pPr>
              <w:pStyle w:val="TableParagraph"/>
              <w:numPr>
                <w:ilvl w:val="0"/>
                <w:numId w:val="106"/>
              </w:numPr>
              <w:tabs>
                <w:tab w:pos="466" w:val="left" w:leader="none"/>
              </w:tabs>
              <w:spacing w:line="263" w:lineRule="exact" w:before="3" w:after="0"/>
              <w:ind w:left="466" w:right="0" w:hanging="360"/>
              <w:jc w:val="left"/>
              <w:rPr>
                <w:sz w:val="22"/>
              </w:rPr>
            </w:pPr>
            <w:r>
              <w:rPr>
                <w:spacing w:val="-4"/>
                <w:sz w:val="22"/>
              </w:rPr>
              <w:t>Učestvuje</w:t>
            </w:r>
            <w:r>
              <w:rPr>
                <w:spacing w:val="-6"/>
                <w:sz w:val="22"/>
              </w:rPr>
              <w:t> </w:t>
            </w:r>
            <w:r>
              <w:rPr>
                <w:spacing w:val="-4"/>
                <w:sz w:val="22"/>
              </w:rPr>
              <w:t>u</w:t>
            </w:r>
            <w:r>
              <w:rPr>
                <w:spacing w:val="-8"/>
                <w:sz w:val="22"/>
              </w:rPr>
              <w:t> </w:t>
            </w:r>
            <w:r>
              <w:rPr>
                <w:spacing w:val="-4"/>
                <w:sz w:val="22"/>
              </w:rPr>
              <w:t>pripremi</w:t>
            </w:r>
            <w:r>
              <w:rPr>
                <w:spacing w:val="-8"/>
                <w:sz w:val="22"/>
              </w:rPr>
              <w:t> </w:t>
            </w:r>
            <w:r>
              <w:rPr>
                <w:spacing w:val="-4"/>
                <w:sz w:val="22"/>
              </w:rPr>
              <w:t>monitoring</w:t>
            </w:r>
            <w:r>
              <w:rPr>
                <w:spacing w:val="-6"/>
                <w:sz w:val="22"/>
              </w:rPr>
              <w:t> </w:t>
            </w:r>
            <w:r>
              <w:rPr>
                <w:spacing w:val="-4"/>
                <w:sz w:val="22"/>
              </w:rPr>
              <w:t>izvještaja;</w:t>
            </w:r>
          </w:p>
          <w:p>
            <w:pPr>
              <w:pStyle w:val="TableParagraph"/>
              <w:numPr>
                <w:ilvl w:val="0"/>
                <w:numId w:val="106"/>
              </w:numPr>
              <w:tabs>
                <w:tab w:pos="467" w:val="left" w:leader="none"/>
              </w:tabs>
              <w:spacing w:line="228" w:lineRule="auto" w:before="4" w:after="0"/>
              <w:ind w:left="467" w:right="120" w:hanging="361"/>
              <w:jc w:val="left"/>
              <w:rPr>
                <w:sz w:val="22"/>
              </w:rPr>
            </w:pPr>
            <w:r>
              <w:rPr>
                <w:sz w:val="22"/>
              </w:rPr>
              <w:t>Vodi</w:t>
            </w:r>
            <w:r>
              <w:rPr>
                <w:spacing w:val="8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rješenja</w:t>
            </w:r>
            <w:r>
              <w:rPr>
                <w:spacing w:val="40"/>
                <w:sz w:val="22"/>
              </w:rPr>
              <w:t> </w:t>
            </w:r>
            <w:r>
              <w:rPr>
                <w:sz w:val="22"/>
              </w:rPr>
              <w:t>u skladu sa Zakonom;</w:t>
            </w:r>
          </w:p>
          <w:p>
            <w:pPr>
              <w:pStyle w:val="TableParagraph"/>
              <w:numPr>
                <w:ilvl w:val="0"/>
                <w:numId w:val="106"/>
              </w:numPr>
              <w:tabs>
                <w:tab w:pos="467" w:val="left" w:leader="none"/>
                <w:tab w:pos="1505" w:val="left" w:leader="none"/>
                <w:tab w:pos="1845" w:val="left" w:leader="none"/>
                <w:tab w:pos="2702" w:val="left" w:leader="none"/>
                <w:tab w:pos="3747" w:val="left" w:leader="none"/>
                <w:tab w:pos="4285" w:val="left" w:leader="none"/>
              </w:tabs>
              <w:spacing w:line="228" w:lineRule="auto" w:before="14" w:after="0"/>
              <w:ind w:left="467" w:right="123"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498" w:hRule="atLeast"/>
        </w:trPr>
        <w:tc>
          <w:tcPr>
            <w:tcW w:w="10021" w:type="dxa"/>
            <w:gridSpan w:val="4"/>
            <w:shd w:val="clear" w:color="auto" w:fill="9CC2E4"/>
          </w:tcPr>
          <w:p>
            <w:pPr>
              <w:pStyle w:val="TableParagraph"/>
              <w:spacing w:line="246" w:lineRule="exact"/>
              <w:ind w:left="2073"/>
              <w:rPr>
                <w:rFonts w:ascii="Arial"/>
                <w:b/>
                <w:sz w:val="22"/>
              </w:rPr>
            </w:pPr>
            <w:r>
              <w:rPr>
                <w:rFonts w:ascii="Arial"/>
                <w:b/>
                <w:sz w:val="22"/>
              </w:rPr>
              <w:t>2.2.</w:t>
            </w:r>
            <w:r>
              <w:rPr>
                <w:rFonts w:ascii="Arial"/>
                <w:b/>
                <w:spacing w:val="-6"/>
                <w:sz w:val="22"/>
              </w:rPr>
              <w:t> </w:t>
            </w:r>
            <w:r>
              <w:rPr>
                <w:rFonts w:ascii="Arial"/>
                <w:b/>
                <w:sz w:val="22"/>
              </w:rPr>
              <w:t>Direkcija</w:t>
            </w:r>
            <w:r>
              <w:rPr>
                <w:rFonts w:ascii="Arial"/>
                <w:b/>
                <w:spacing w:val="-5"/>
                <w:sz w:val="22"/>
              </w:rPr>
              <w:t> </w:t>
            </w:r>
            <w:r>
              <w:rPr>
                <w:rFonts w:ascii="Arial"/>
                <w:b/>
                <w:sz w:val="22"/>
              </w:rPr>
              <w:t>za</w:t>
            </w:r>
            <w:r>
              <w:rPr>
                <w:rFonts w:ascii="Arial"/>
                <w:b/>
                <w:spacing w:val="-6"/>
                <w:sz w:val="22"/>
              </w:rPr>
              <w:t> </w:t>
            </w:r>
            <w:r>
              <w:rPr>
                <w:rFonts w:ascii="Arial"/>
                <w:b/>
                <w:sz w:val="22"/>
              </w:rPr>
              <w:t>monitoring</w:t>
            </w:r>
            <w:r>
              <w:rPr>
                <w:rFonts w:ascii="Arial"/>
                <w:b/>
                <w:spacing w:val="-8"/>
                <w:sz w:val="22"/>
              </w:rPr>
              <w:t> </w:t>
            </w:r>
            <w:r>
              <w:rPr>
                <w:rFonts w:ascii="Arial"/>
                <w:b/>
                <w:sz w:val="22"/>
              </w:rPr>
              <w:t>i</w:t>
            </w:r>
            <w:r>
              <w:rPr>
                <w:rFonts w:ascii="Arial"/>
                <w:b/>
                <w:spacing w:val="-3"/>
                <w:sz w:val="22"/>
              </w:rPr>
              <w:t> </w:t>
            </w:r>
            <w:r>
              <w:rPr>
                <w:rFonts w:ascii="Arial"/>
                <w:b/>
                <w:sz w:val="22"/>
              </w:rPr>
              <w:t>evaluaciju</w:t>
            </w:r>
            <w:r>
              <w:rPr>
                <w:rFonts w:ascii="Arial"/>
                <w:b/>
                <w:spacing w:val="-6"/>
                <w:sz w:val="22"/>
              </w:rPr>
              <w:t> </w:t>
            </w:r>
            <w:r>
              <w:rPr>
                <w:rFonts w:ascii="Arial"/>
                <w:b/>
                <w:sz w:val="22"/>
              </w:rPr>
              <w:t>IPARD</w:t>
            </w:r>
            <w:r>
              <w:rPr>
                <w:rFonts w:ascii="Arial"/>
                <w:b/>
                <w:spacing w:val="-3"/>
                <w:sz w:val="22"/>
              </w:rPr>
              <w:t> </w:t>
            </w:r>
            <w:r>
              <w:rPr>
                <w:rFonts w:ascii="Arial"/>
                <w:b/>
                <w:spacing w:val="-2"/>
                <w:sz w:val="22"/>
              </w:rPr>
              <w:t>programa</w:t>
            </w:r>
          </w:p>
        </w:tc>
      </w:tr>
      <w:tr>
        <w:trPr>
          <w:trHeight w:val="370" w:hRule="atLeast"/>
        </w:trPr>
        <w:tc>
          <w:tcPr>
            <w:tcW w:w="797" w:type="dxa"/>
            <w:tcBorders>
              <w:bottom w:val="nil"/>
            </w:tcBorders>
          </w:tcPr>
          <w:p>
            <w:pPr>
              <w:pStyle w:val="TableParagraph"/>
              <w:ind w:left="107"/>
              <w:rPr>
                <w:rFonts w:ascii="Arial"/>
                <w:b/>
                <w:sz w:val="22"/>
              </w:rPr>
            </w:pPr>
            <w:r>
              <w:rPr>
                <w:rFonts w:ascii="Arial"/>
                <w:b/>
                <w:spacing w:val="-5"/>
                <w:sz w:val="22"/>
              </w:rPr>
              <w:t>66.</w:t>
            </w:r>
          </w:p>
        </w:tc>
        <w:tc>
          <w:tcPr>
            <w:tcW w:w="3127" w:type="dxa"/>
            <w:tcBorders>
              <w:bottom w:val="nil"/>
            </w:tcBorders>
          </w:tcPr>
          <w:p>
            <w:pPr>
              <w:pStyle w:val="TableParagraph"/>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ind w:left="155" w:right="131"/>
              <w:jc w:val="center"/>
              <w:rPr>
                <w:sz w:val="22"/>
              </w:rPr>
            </w:pPr>
            <w:r>
              <w:rPr>
                <w:spacing w:val="-10"/>
                <w:sz w:val="22"/>
              </w:rPr>
              <w:t>1</w:t>
            </w:r>
          </w:p>
        </w:tc>
        <w:tc>
          <w:tcPr>
            <w:tcW w:w="5104" w:type="dxa"/>
            <w:vMerge w:val="restart"/>
          </w:tcPr>
          <w:p>
            <w:pPr>
              <w:pStyle w:val="TableParagraph"/>
              <w:numPr>
                <w:ilvl w:val="0"/>
                <w:numId w:val="107"/>
              </w:numPr>
              <w:tabs>
                <w:tab w:pos="467" w:val="left" w:leader="none"/>
              </w:tabs>
              <w:spacing w:line="228" w:lineRule="auto" w:before="12" w:after="0"/>
              <w:ind w:left="467" w:right="121" w:hanging="361"/>
              <w:jc w:val="both"/>
              <w:rPr>
                <w:sz w:val="22"/>
              </w:rPr>
            </w:pPr>
            <w:r>
              <w:rPr>
                <w:sz w:val="22"/>
              </w:rPr>
              <w:t>Izvršava poslove koje mu je povjerio </w:t>
            </w:r>
            <w:r>
              <w:rPr>
                <w:spacing w:val="-2"/>
                <w:sz w:val="22"/>
              </w:rPr>
              <w:t>pretpostavljeni/a;</w:t>
            </w:r>
          </w:p>
          <w:p>
            <w:pPr>
              <w:pStyle w:val="TableParagraph"/>
              <w:numPr>
                <w:ilvl w:val="0"/>
                <w:numId w:val="107"/>
              </w:numPr>
              <w:tabs>
                <w:tab w:pos="467" w:val="left" w:leader="none"/>
              </w:tabs>
              <w:spacing w:line="232" w:lineRule="auto" w:before="9" w:after="0"/>
              <w:ind w:left="467" w:right="119" w:hanging="361"/>
              <w:jc w:val="both"/>
              <w:rPr>
                <w:sz w:val="22"/>
              </w:rPr>
            </w:pPr>
            <w:r>
              <w:rPr>
                <w:sz w:val="22"/>
              </w:rPr>
              <w:t>Planira, kontroliše i prati rad Direkcije i koordinira saradnju sa drugim jedinicama Ministarstva i spoljnim organizacijama;</w:t>
            </w:r>
          </w:p>
          <w:p>
            <w:pPr>
              <w:pStyle w:val="TableParagraph"/>
              <w:numPr>
                <w:ilvl w:val="0"/>
                <w:numId w:val="107"/>
              </w:numPr>
              <w:tabs>
                <w:tab w:pos="466" w:val="left" w:leader="none"/>
              </w:tabs>
              <w:spacing w:line="263" w:lineRule="exact" w:before="3" w:after="0"/>
              <w:ind w:left="466" w:right="0" w:hanging="360"/>
              <w:jc w:val="both"/>
              <w:rPr>
                <w:sz w:val="22"/>
              </w:rPr>
            </w:pPr>
            <w:r>
              <w:rPr>
                <w:spacing w:val="-6"/>
                <w:sz w:val="22"/>
              </w:rPr>
              <w:t>Učestvuje</w:t>
            </w:r>
            <w:r>
              <w:rPr>
                <w:spacing w:val="-8"/>
                <w:sz w:val="22"/>
              </w:rPr>
              <w:t> </w:t>
            </w:r>
            <w:r>
              <w:rPr>
                <w:spacing w:val="-6"/>
                <w:sz w:val="22"/>
              </w:rPr>
              <w:t>u</w:t>
            </w:r>
            <w:r>
              <w:rPr>
                <w:spacing w:val="-9"/>
                <w:sz w:val="22"/>
              </w:rPr>
              <w:t> </w:t>
            </w:r>
            <w:r>
              <w:rPr>
                <w:spacing w:val="-6"/>
                <w:sz w:val="22"/>
              </w:rPr>
              <w:t>procesu</w:t>
            </w:r>
            <w:r>
              <w:rPr>
                <w:spacing w:val="-9"/>
                <w:sz w:val="22"/>
              </w:rPr>
              <w:t> </w:t>
            </w:r>
            <w:r>
              <w:rPr>
                <w:spacing w:val="-6"/>
                <w:sz w:val="22"/>
              </w:rPr>
              <w:t>programiranja;</w:t>
            </w:r>
          </w:p>
          <w:p>
            <w:pPr>
              <w:pStyle w:val="TableParagraph"/>
              <w:numPr>
                <w:ilvl w:val="0"/>
                <w:numId w:val="107"/>
              </w:numPr>
              <w:tabs>
                <w:tab w:pos="467" w:val="left" w:leader="none"/>
              </w:tabs>
              <w:spacing w:line="235" w:lineRule="auto" w:before="0" w:after="0"/>
              <w:ind w:left="467" w:right="119" w:hanging="361"/>
              <w:jc w:val="both"/>
              <w:rPr>
                <w:sz w:val="22"/>
              </w:rPr>
            </w:pPr>
            <w:r>
              <w:rPr>
                <w:sz w:val="22"/>
              </w:rPr>
              <w:t>Učestvuje u izboru članova Odbora za praćenje IPARD-a i Odbora za praćenje i evaluaciju IPARD-a;</w:t>
            </w:r>
          </w:p>
          <w:p>
            <w:pPr>
              <w:pStyle w:val="TableParagraph"/>
              <w:numPr>
                <w:ilvl w:val="0"/>
                <w:numId w:val="107"/>
              </w:numPr>
              <w:tabs>
                <w:tab w:pos="467" w:val="left" w:leader="none"/>
              </w:tabs>
              <w:spacing w:line="228" w:lineRule="auto" w:before="9" w:after="0"/>
              <w:ind w:left="467" w:right="119" w:hanging="361"/>
              <w:jc w:val="both"/>
              <w:rPr>
                <w:sz w:val="22"/>
              </w:rPr>
            </w:pPr>
            <w:r>
              <w:rPr>
                <w:spacing w:val="-2"/>
                <w:sz w:val="22"/>
              </w:rPr>
              <w:t>Pomaže</w:t>
            </w:r>
            <w:r>
              <w:rPr>
                <w:spacing w:val="-14"/>
                <w:sz w:val="22"/>
              </w:rPr>
              <w:t> </w:t>
            </w:r>
            <w:r>
              <w:rPr>
                <w:spacing w:val="-2"/>
                <w:sz w:val="22"/>
              </w:rPr>
              <w:t>i</w:t>
            </w:r>
            <w:r>
              <w:rPr>
                <w:spacing w:val="-13"/>
                <w:sz w:val="22"/>
              </w:rPr>
              <w:t> </w:t>
            </w:r>
            <w:r>
              <w:rPr>
                <w:spacing w:val="-2"/>
                <w:sz w:val="22"/>
              </w:rPr>
              <w:t>koordinira</w:t>
            </w:r>
            <w:r>
              <w:rPr>
                <w:spacing w:val="-13"/>
                <w:sz w:val="22"/>
              </w:rPr>
              <w:t> </w:t>
            </w:r>
            <w:r>
              <w:rPr>
                <w:spacing w:val="-2"/>
                <w:sz w:val="22"/>
              </w:rPr>
              <w:t>proces</w:t>
            </w:r>
            <w:r>
              <w:rPr>
                <w:spacing w:val="-14"/>
                <w:sz w:val="22"/>
              </w:rPr>
              <w:t> </w:t>
            </w:r>
            <w:r>
              <w:rPr>
                <w:spacing w:val="-2"/>
                <w:sz w:val="22"/>
              </w:rPr>
              <w:t>evaluacije</w:t>
            </w:r>
            <w:r>
              <w:rPr>
                <w:spacing w:val="-13"/>
                <w:sz w:val="22"/>
              </w:rPr>
              <w:t> </w:t>
            </w:r>
            <w:r>
              <w:rPr>
                <w:spacing w:val="-2"/>
                <w:sz w:val="22"/>
              </w:rPr>
              <w:t>IPARD-</w:t>
            </w:r>
            <w:r>
              <w:rPr>
                <w:spacing w:val="-6"/>
                <w:sz w:val="22"/>
              </w:rPr>
              <w:t>a;</w:t>
            </w:r>
          </w:p>
          <w:p>
            <w:pPr>
              <w:pStyle w:val="TableParagraph"/>
              <w:numPr>
                <w:ilvl w:val="0"/>
                <w:numId w:val="107"/>
              </w:numPr>
              <w:tabs>
                <w:tab w:pos="467" w:val="left" w:leader="none"/>
              </w:tabs>
              <w:spacing w:line="228" w:lineRule="auto" w:before="13" w:after="0"/>
              <w:ind w:left="467" w:right="121" w:hanging="361"/>
              <w:jc w:val="both"/>
              <w:rPr>
                <w:sz w:val="22"/>
              </w:rPr>
            </w:pPr>
            <w:r>
              <w:rPr>
                <w:sz w:val="22"/>
              </w:rPr>
              <w:t>Koordinira radom IPARD Odbora za </w:t>
            </w:r>
            <w:r>
              <w:rPr>
                <w:spacing w:val="-2"/>
                <w:sz w:val="22"/>
              </w:rPr>
              <w:t>nadgledanje;</w:t>
            </w:r>
          </w:p>
          <w:p>
            <w:pPr>
              <w:pStyle w:val="TableParagraph"/>
              <w:numPr>
                <w:ilvl w:val="0"/>
                <w:numId w:val="107"/>
              </w:numPr>
              <w:tabs>
                <w:tab w:pos="467" w:val="left" w:leader="none"/>
              </w:tabs>
              <w:spacing w:line="232" w:lineRule="auto" w:before="10" w:after="0"/>
              <w:ind w:left="467" w:right="119" w:hanging="361"/>
              <w:jc w:val="both"/>
              <w:rPr>
                <w:sz w:val="22"/>
              </w:rPr>
            </w:pPr>
            <w:r>
              <w:rPr>
                <w:sz w:val="22"/>
              </w:rPr>
              <w:t>Uspostavlja i sprovodi sistem praćenja kvaliteta implementacije IPARD-a, preko </w:t>
            </w:r>
            <w:r>
              <w:rPr>
                <w:spacing w:val="-2"/>
                <w:sz w:val="22"/>
              </w:rPr>
              <w:t>indikatora;</w:t>
            </w:r>
          </w:p>
          <w:p>
            <w:pPr>
              <w:pStyle w:val="TableParagraph"/>
              <w:numPr>
                <w:ilvl w:val="0"/>
                <w:numId w:val="107"/>
              </w:numPr>
              <w:tabs>
                <w:tab w:pos="467" w:val="left" w:leader="none"/>
              </w:tabs>
              <w:spacing w:line="228" w:lineRule="auto" w:before="14" w:after="0"/>
              <w:ind w:left="467" w:right="124" w:hanging="361"/>
              <w:jc w:val="both"/>
              <w:rPr>
                <w:sz w:val="22"/>
              </w:rPr>
            </w:pPr>
            <w:r>
              <w:rPr>
                <w:sz w:val="22"/>
              </w:rPr>
              <w:t>Sakuplja informacije i podatka za </w:t>
            </w:r>
            <w:r>
              <w:rPr>
                <w:spacing w:val="-2"/>
                <w:sz w:val="22"/>
              </w:rPr>
              <w:t>izvještavanje;</w:t>
            </w:r>
          </w:p>
          <w:p>
            <w:pPr>
              <w:pStyle w:val="TableParagraph"/>
              <w:numPr>
                <w:ilvl w:val="0"/>
                <w:numId w:val="107"/>
              </w:numPr>
              <w:tabs>
                <w:tab w:pos="467" w:val="left" w:leader="none"/>
              </w:tabs>
              <w:spacing w:line="228" w:lineRule="auto" w:before="15" w:after="0"/>
              <w:ind w:left="467" w:right="122" w:hanging="361"/>
              <w:jc w:val="both"/>
              <w:rPr>
                <w:sz w:val="22"/>
              </w:rPr>
            </w:pPr>
            <w:r>
              <w:rPr>
                <w:sz w:val="22"/>
              </w:rPr>
              <w:t>Priprema</w:t>
            </w:r>
            <w:r>
              <w:rPr>
                <w:spacing w:val="-16"/>
                <w:sz w:val="22"/>
              </w:rPr>
              <w:t> </w:t>
            </w:r>
            <w:r>
              <w:rPr>
                <w:sz w:val="22"/>
              </w:rPr>
              <w:t>potrebne</w:t>
            </w:r>
            <w:r>
              <w:rPr>
                <w:spacing w:val="-15"/>
                <w:sz w:val="22"/>
              </w:rPr>
              <w:t> </w:t>
            </w:r>
            <w:r>
              <w:rPr>
                <w:sz w:val="22"/>
              </w:rPr>
              <w:t>izvještaje</w:t>
            </w:r>
            <w:r>
              <w:rPr>
                <w:spacing w:val="-15"/>
                <w:sz w:val="22"/>
              </w:rPr>
              <w:t> </w:t>
            </w:r>
            <w:r>
              <w:rPr>
                <w:sz w:val="22"/>
              </w:rPr>
              <w:t>za</w:t>
            </w:r>
            <w:r>
              <w:rPr>
                <w:spacing w:val="-16"/>
                <w:sz w:val="22"/>
              </w:rPr>
              <w:t> </w:t>
            </w:r>
            <w:r>
              <w:rPr>
                <w:sz w:val="22"/>
              </w:rPr>
              <w:t>rad</w:t>
            </w:r>
            <w:r>
              <w:rPr>
                <w:spacing w:val="-15"/>
                <w:sz w:val="22"/>
              </w:rPr>
              <w:t> </w:t>
            </w:r>
            <w:r>
              <w:rPr>
                <w:sz w:val="22"/>
              </w:rPr>
              <w:t>Odbora</w:t>
            </w:r>
            <w:r>
              <w:rPr>
                <w:spacing w:val="-15"/>
                <w:sz w:val="22"/>
              </w:rPr>
              <w:t> </w:t>
            </w:r>
            <w:r>
              <w:rPr>
                <w:sz w:val="22"/>
              </w:rPr>
              <w:t>za praćenje IPARD-a;</w:t>
            </w:r>
          </w:p>
          <w:p>
            <w:pPr>
              <w:pStyle w:val="TableParagraph"/>
              <w:numPr>
                <w:ilvl w:val="0"/>
                <w:numId w:val="107"/>
              </w:numPr>
              <w:tabs>
                <w:tab w:pos="467" w:val="left" w:leader="none"/>
              </w:tabs>
              <w:spacing w:line="228" w:lineRule="auto" w:before="14" w:after="0"/>
              <w:ind w:left="467" w:right="119" w:hanging="361"/>
              <w:jc w:val="both"/>
              <w:rPr>
                <w:sz w:val="22"/>
              </w:rPr>
            </w:pPr>
            <w:r>
              <w:rPr>
                <w:sz w:val="22"/>
              </w:rPr>
              <w:t>Organizuje i pomaže proces ocjenjivanja </w:t>
            </w:r>
            <w:r>
              <w:rPr>
                <w:spacing w:val="-2"/>
                <w:sz w:val="22"/>
              </w:rPr>
              <w:t>IPARD-a;</w:t>
            </w:r>
          </w:p>
          <w:p>
            <w:pPr>
              <w:pStyle w:val="TableParagraph"/>
              <w:numPr>
                <w:ilvl w:val="0"/>
                <w:numId w:val="107"/>
              </w:numPr>
              <w:tabs>
                <w:tab w:pos="467" w:val="left" w:leader="none"/>
              </w:tabs>
              <w:spacing w:line="228" w:lineRule="auto" w:before="13" w:after="0"/>
              <w:ind w:left="467" w:right="123" w:hanging="361"/>
              <w:jc w:val="both"/>
              <w:rPr>
                <w:sz w:val="22"/>
              </w:rPr>
            </w:pPr>
            <w:r>
              <w:rPr>
                <w:sz w:val="22"/>
              </w:rPr>
              <w:t>Učestvuje u sprovođenju postupka javnih nabavki i ugovaranja;</w:t>
            </w:r>
          </w:p>
          <w:p>
            <w:pPr>
              <w:pStyle w:val="TableParagraph"/>
              <w:numPr>
                <w:ilvl w:val="0"/>
                <w:numId w:val="107"/>
              </w:numPr>
              <w:tabs>
                <w:tab w:pos="467" w:val="left" w:leader="none"/>
              </w:tabs>
              <w:spacing w:line="232" w:lineRule="auto" w:before="9" w:after="0"/>
              <w:ind w:left="467" w:right="122" w:hanging="361"/>
              <w:jc w:val="both"/>
              <w:rPr>
                <w:sz w:val="22"/>
              </w:rPr>
            </w:pPr>
            <w:r>
              <w:rPr>
                <w:sz w:val="22"/>
              </w:rPr>
              <w:t>Sarađuje sa savjetnicima u pripremi ugovora sa nezavisnim ocjenjivačima vezano za praćenje i evaluaciju;</w:t>
            </w:r>
          </w:p>
          <w:p>
            <w:pPr>
              <w:pStyle w:val="TableParagraph"/>
              <w:numPr>
                <w:ilvl w:val="0"/>
                <w:numId w:val="107"/>
              </w:numPr>
              <w:tabs>
                <w:tab w:pos="467" w:val="left" w:leader="none"/>
              </w:tabs>
              <w:spacing w:line="228" w:lineRule="auto" w:before="15" w:after="0"/>
              <w:ind w:left="467" w:right="120" w:hanging="361"/>
              <w:jc w:val="both"/>
              <w:rPr>
                <w:sz w:val="22"/>
              </w:rPr>
            </w:pPr>
            <w:r>
              <w:rPr>
                <w:sz w:val="22"/>
              </w:rPr>
              <w:t>Vodi</w:t>
            </w:r>
            <w:r>
              <w:rPr>
                <w:spacing w:val="40"/>
                <w:sz w:val="22"/>
              </w:rPr>
              <w:t> </w:t>
            </w:r>
            <w:r>
              <w:rPr>
                <w:sz w:val="22"/>
              </w:rPr>
              <w:t>upravni postupak i donosi rješenje u skladu sa Zakonom o upravnom postupku;</w:t>
            </w:r>
          </w:p>
          <w:p>
            <w:pPr>
              <w:pStyle w:val="TableParagraph"/>
              <w:numPr>
                <w:ilvl w:val="0"/>
                <w:numId w:val="107"/>
              </w:numPr>
              <w:tabs>
                <w:tab w:pos="467" w:val="left" w:leader="none"/>
              </w:tabs>
              <w:spacing w:line="232" w:lineRule="auto" w:before="11" w:after="0"/>
              <w:ind w:left="467" w:right="119" w:hanging="361"/>
              <w:jc w:val="both"/>
              <w:rPr>
                <w:sz w:val="22"/>
              </w:rPr>
            </w:pPr>
            <w:r>
              <w:rPr>
                <w:sz w:val="22"/>
              </w:rPr>
              <w:t>Prati sprovođenje aktivnosti promocije, informisanja i vidljivosti IPARD Programa i analizira ostvarene rezultate;</w:t>
            </w:r>
          </w:p>
          <w:p>
            <w:pPr>
              <w:pStyle w:val="TableParagraph"/>
              <w:numPr>
                <w:ilvl w:val="0"/>
                <w:numId w:val="107"/>
              </w:numPr>
              <w:tabs>
                <w:tab w:pos="467" w:val="left" w:leader="none"/>
              </w:tabs>
              <w:spacing w:line="237" w:lineRule="auto" w:before="5" w:after="0"/>
              <w:ind w:left="467" w:right="119" w:hanging="361"/>
              <w:jc w:val="both"/>
              <w:rPr>
                <w:sz w:val="22"/>
              </w:rPr>
            </w:pPr>
            <w:r>
              <w:rPr>
                <w:sz w:val="22"/>
              </w:rPr>
              <w:t>Prati sprovođenje Komunikacione strategije i aktivnosti finansiranih iz mjere Tehnička pomoć u dijelu infomirsanja i promocije, te priprema</w:t>
            </w:r>
            <w:r>
              <w:rPr>
                <w:spacing w:val="-1"/>
                <w:sz w:val="22"/>
              </w:rPr>
              <w:t> </w:t>
            </w:r>
            <w:r>
              <w:rPr>
                <w:sz w:val="22"/>
              </w:rPr>
              <w:t>analitičke informacije</w:t>
            </w:r>
            <w:r>
              <w:rPr>
                <w:spacing w:val="-2"/>
                <w:sz w:val="22"/>
              </w:rPr>
              <w:t> </w:t>
            </w:r>
            <w:r>
              <w:rPr>
                <w:sz w:val="22"/>
              </w:rPr>
              <w:t>i</w:t>
            </w:r>
            <w:r>
              <w:rPr>
                <w:spacing w:val="-1"/>
                <w:sz w:val="22"/>
              </w:rPr>
              <w:t> </w:t>
            </w:r>
            <w:r>
              <w:rPr>
                <w:sz w:val="22"/>
              </w:rPr>
              <w:t>izvještaje</w:t>
            </w:r>
            <w:r>
              <w:rPr>
                <w:spacing w:val="-2"/>
                <w:sz w:val="22"/>
              </w:rPr>
              <w:t> </w:t>
            </w:r>
            <w:r>
              <w:rPr>
                <w:sz w:val="22"/>
              </w:rPr>
              <w:t>za potrebe monitoringa i IPARD Odbora za </w:t>
            </w:r>
            <w:r>
              <w:rPr>
                <w:spacing w:val="-2"/>
                <w:sz w:val="22"/>
              </w:rPr>
              <w:t>nadgledanje;</w:t>
            </w:r>
          </w:p>
          <w:p>
            <w:pPr>
              <w:pStyle w:val="TableParagraph"/>
              <w:numPr>
                <w:ilvl w:val="0"/>
                <w:numId w:val="107"/>
              </w:numPr>
              <w:tabs>
                <w:tab w:pos="467" w:val="left" w:leader="none"/>
              </w:tabs>
              <w:spacing w:line="228" w:lineRule="auto" w:before="12" w:after="0"/>
              <w:ind w:left="467" w:right="123" w:hanging="361"/>
              <w:jc w:val="both"/>
              <w:rPr>
                <w:sz w:val="22"/>
              </w:rPr>
            </w:pPr>
            <w:r>
              <w:rPr>
                <w:sz w:val="22"/>
              </w:rPr>
              <w:t>Obavlja i druge poslove po nalogu </w:t>
            </w:r>
            <w:r>
              <w:rPr>
                <w:spacing w:val="-2"/>
                <w:sz w:val="22"/>
              </w:rPr>
              <w:t>pretpostavljenog/e.</w:t>
            </w:r>
          </w:p>
        </w:tc>
      </w:tr>
      <w:tr>
        <w:trPr>
          <w:trHeight w:val="1027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08"/>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08"/>
              </w:numPr>
              <w:tabs>
                <w:tab w:pos="465" w:val="left" w:leader="none"/>
              </w:tabs>
              <w:spacing w:line="232" w:lineRule="auto" w:before="10"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08"/>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08"/>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08"/>
              </w:numPr>
              <w:tabs>
                <w:tab w:pos="465" w:val="left" w:leader="none"/>
              </w:tabs>
              <w:spacing w:line="228" w:lineRule="auto" w:before="14"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6357" w:hRule="atLeast"/>
        </w:trPr>
        <w:tc>
          <w:tcPr>
            <w:tcW w:w="797" w:type="dxa"/>
          </w:tcPr>
          <w:p>
            <w:pPr>
              <w:pStyle w:val="TableParagraph"/>
              <w:spacing w:line="252" w:lineRule="exact" w:before="2"/>
              <w:ind w:left="107"/>
              <w:rPr>
                <w:rFonts w:ascii="Arial"/>
                <w:b/>
                <w:sz w:val="22"/>
              </w:rPr>
            </w:pPr>
            <w:r>
              <w:rPr>
                <w:rFonts w:ascii="Arial"/>
                <w:b/>
                <w:sz w:val="22"/>
              </w:rPr>
              <w:t>67-</w:t>
            </w:r>
          </w:p>
          <w:p>
            <w:pPr>
              <w:pStyle w:val="TableParagraph"/>
              <w:spacing w:line="252" w:lineRule="exact"/>
              <w:ind w:left="107"/>
              <w:rPr>
                <w:rFonts w:ascii="Arial"/>
                <w:b/>
                <w:sz w:val="22"/>
              </w:rPr>
            </w:pPr>
            <w:r>
              <w:rPr>
                <w:rFonts w:ascii="Arial"/>
                <w:b/>
                <w:spacing w:val="-5"/>
                <w:sz w:val="22"/>
              </w:rPr>
              <w:t>68.</w:t>
            </w:r>
          </w:p>
        </w:tc>
        <w:tc>
          <w:tcPr>
            <w:tcW w:w="3127" w:type="dxa"/>
          </w:tcPr>
          <w:p>
            <w:pPr>
              <w:pStyle w:val="TableParagraph"/>
              <w:spacing w:before="2"/>
              <w:ind w:left="105" w:right="75"/>
              <w:jc w:val="both"/>
              <w:rPr>
                <w:rFonts w:ascii="Arial"/>
                <w:b/>
                <w:sz w:val="22"/>
              </w:rPr>
            </w:pPr>
            <w:r>
              <w:rPr>
                <w:rFonts w:ascii="Arial"/>
                <w:b/>
                <w:sz w:val="22"/>
              </w:rPr>
              <w:t>Samostalni/a savjetnik/ca I za monitoring i evaluaciju mjera ruralnog razvoja</w:t>
            </w:r>
          </w:p>
          <w:p>
            <w:pPr>
              <w:pStyle w:val="TableParagraph"/>
              <w:spacing w:before="4"/>
              <w:ind w:left="0"/>
              <w:rPr>
                <w:rFonts w:ascii="Arial"/>
                <w:b/>
                <w:sz w:val="22"/>
              </w:rPr>
            </w:pPr>
          </w:p>
          <w:p>
            <w:pPr>
              <w:pStyle w:val="TableParagraph"/>
              <w:numPr>
                <w:ilvl w:val="0"/>
                <w:numId w:val="109"/>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09"/>
              </w:numPr>
              <w:tabs>
                <w:tab w:pos="465" w:val="left" w:leader="none"/>
              </w:tabs>
              <w:spacing w:line="235" w:lineRule="auto" w:before="9"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09"/>
              </w:numPr>
              <w:tabs>
                <w:tab w:pos="465" w:val="left" w:leader="none"/>
              </w:tabs>
              <w:spacing w:line="228" w:lineRule="auto" w:before="10" w:after="0"/>
              <w:ind w:left="465"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109"/>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09"/>
              </w:numPr>
              <w:tabs>
                <w:tab w:pos="465" w:val="left" w:leader="none"/>
              </w:tabs>
              <w:spacing w:line="228" w:lineRule="auto" w:before="14"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Pr>
          <w:p>
            <w:pPr>
              <w:pStyle w:val="TableParagraph"/>
              <w:spacing w:before="2"/>
              <w:ind w:left="155" w:right="131"/>
              <w:jc w:val="center"/>
              <w:rPr>
                <w:sz w:val="22"/>
              </w:rPr>
            </w:pPr>
            <w:r>
              <w:rPr>
                <w:spacing w:val="-10"/>
                <w:sz w:val="22"/>
              </w:rPr>
              <w:t>2</w:t>
            </w:r>
          </w:p>
        </w:tc>
        <w:tc>
          <w:tcPr>
            <w:tcW w:w="5104" w:type="dxa"/>
          </w:tcPr>
          <w:p>
            <w:pPr>
              <w:pStyle w:val="TableParagraph"/>
              <w:numPr>
                <w:ilvl w:val="0"/>
                <w:numId w:val="110"/>
              </w:numPr>
              <w:tabs>
                <w:tab w:pos="467" w:val="left" w:leader="none"/>
              </w:tabs>
              <w:spacing w:line="228" w:lineRule="auto" w:before="14" w:after="0"/>
              <w:ind w:left="467" w:right="122" w:hanging="361"/>
              <w:jc w:val="both"/>
              <w:rPr>
                <w:sz w:val="22"/>
              </w:rPr>
            </w:pPr>
            <w:r>
              <w:rPr>
                <w:sz w:val="22"/>
              </w:rPr>
              <w:t>Samostalno izvršava poslove koje mu je povjerio pretpostavljeni/a;</w:t>
            </w:r>
          </w:p>
          <w:p>
            <w:pPr>
              <w:pStyle w:val="TableParagraph"/>
              <w:numPr>
                <w:ilvl w:val="0"/>
                <w:numId w:val="110"/>
              </w:numPr>
              <w:tabs>
                <w:tab w:pos="467" w:val="left" w:leader="none"/>
              </w:tabs>
              <w:spacing w:line="228" w:lineRule="auto" w:before="13" w:after="0"/>
              <w:ind w:left="467" w:right="120" w:hanging="361"/>
              <w:jc w:val="both"/>
              <w:rPr>
                <w:sz w:val="22"/>
              </w:rPr>
            </w:pPr>
            <w:r>
              <w:rPr>
                <w:sz w:val="22"/>
              </w:rPr>
              <w:t>Učestvuje u procesu programiranja </w:t>
            </w:r>
            <w:r>
              <w:rPr>
                <w:spacing w:val="-6"/>
                <w:sz w:val="22"/>
              </w:rPr>
              <w:t>obezbjeđivanjem</w:t>
            </w:r>
            <w:r>
              <w:rPr>
                <w:spacing w:val="-11"/>
                <w:sz w:val="22"/>
              </w:rPr>
              <w:t> </w:t>
            </w:r>
            <w:r>
              <w:rPr>
                <w:spacing w:val="-6"/>
                <w:sz w:val="22"/>
              </w:rPr>
              <w:t>stručnih</w:t>
            </w:r>
            <w:r>
              <w:rPr>
                <w:spacing w:val="-12"/>
                <w:sz w:val="22"/>
              </w:rPr>
              <w:t> </w:t>
            </w:r>
            <w:r>
              <w:rPr>
                <w:spacing w:val="-6"/>
                <w:sz w:val="22"/>
              </w:rPr>
              <w:t>mišljenja</w:t>
            </w:r>
            <w:r>
              <w:rPr>
                <w:spacing w:val="-12"/>
                <w:sz w:val="22"/>
              </w:rPr>
              <w:t> </w:t>
            </w:r>
            <w:r>
              <w:rPr>
                <w:spacing w:val="-6"/>
                <w:sz w:val="22"/>
              </w:rPr>
              <w:t>i</w:t>
            </w:r>
            <w:r>
              <w:rPr>
                <w:spacing w:val="-13"/>
                <w:sz w:val="22"/>
              </w:rPr>
              <w:t> </w:t>
            </w:r>
            <w:r>
              <w:rPr>
                <w:spacing w:val="-6"/>
                <w:sz w:val="22"/>
              </w:rPr>
              <w:t>podataka;</w:t>
            </w:r>
          </w:p>
          <w:p>
            <w:pPr>
              <w:pStyle w:val="TableParagraph"/>
              <w:numPr>
                <w:ilvl w:val="0"/>
                <w:numId w:val="110"/>
              </w:numPr>
              <w:tabs>
                <w:tab w:pos="467" w:val="left" w:leader="none"/>
              </w:tabs>
              <w:spacing w:line="232" w:lineRule="auto" w:before="10" w:after="0"/>
              <w:ind w:left="467" w:right="120" w:hanging="361"/>
              <w:jc w:val="both"/>
              <w:rPr>
                <w:sz w:val="22"/>
              </w:rPr>
            </w:pPr>
            <w:r>
              <w:rPr>
                <w:spacing w:val="-2"/>
                <w:sz w:val="22"/>
              </w:rPr>
              <w:t>Učestvuje</w:t>
            </w:r>
            <w:r>
              <w:rPr>
                <w:spacing w:val="-7"/>
                <w:sz w:val="22"/>
              </w:rPr>
              <w:t> </w:t>
            </w:r>
            <w:r>
              <w:rPr>
                <w:spacing w:val="-2"/>
                <w:sz w:val="22"/>
              </w:rPr>
              <w:t>u</w:t>
            </w:r>
            <w:r>
              <w:rPr>
                <w:spacing w:val="-6"/>
                <w:sz w:val="22"/>
              </w:rPr>
              <w:t> </w:t>
            </w:r>
            <w:r>
              <w:rPr>
                <w:spacing w:val="-2"/>
                <w:sz w:val="22"/>
              </w:rPr>
              <w:t>uspostavljanju</w:t>
            </w:r>
            <w:r>
              <w:rPr>
                <w:spacing w:val="-7"/>
                <w:sz w:val="22"/>
              </w:rPr>
              <w:t> </w:t>
            </w:r>
            <w:r>
              <w:rPr>
                <w:spacing w:val="-2"/>
                <w:sz w:val="22"/>
              </w:rPr>
              <w:t>sistema</w:t>
            </w:r>
            <w:r>
              <w:rPr>
                <w:spacing w:val="-7"/>
                <w:sz w:val="22"/>
              </w:rPr>
              <w:t> </w:t>
            </w:r>
            <w:r>
              <w:rPr>
                <w:spacing w:val="-2"/>
                <w:sz w:val="22"/>
              </w:rPr>
              <w:t>praćenja </w:t>
            </w:r>
            <w:r>
              <w:rPr>
                <w:sz w:val="22"/>
              </w:rPr>
              <w:t>kvaliteta sprovođenja programa preko </w:t>
            </w:r>
            <w:r>
              <w:rPr>
                <w:spacing w:val="-2"/>
                <w:sz w:val="22"/>
              </w:rPr>
              <w:t>indikatora;</w:t>
            </w:r>
          </w:p>
          <w:p>
            <w:pPr>
              <w:pStyle w:val="TableParagraph"/>
              <w:numPr>
                <w:ilvl w:val="0"/>
                <w:numId w:val="110"/>
              </w:numPr>
              <w:tabs>
                <w:tab w:pos="467" w:val="left" w:leader="none"/>
              </w:tabs>
              <w:spacing w:line="235" w:lineRule="auto" w:before="7" w:after="0"/>
              <w:ind w:left="467" w:right="121" w:hanging="361"/>
              <w:jc w:val="both"/>
              <w:rPr>
                <w:sz w:val="22"/>
              </w:rPr>
            </w:pPr>
            <w:r>
              <w:rPr>
                <w:sz w:val="22"/>
              </w:rPr>
              <w:t>Učestvuje u organizovanju i sprovođenju procesa monitoringa i evaluacije mjera IPARD-a i ruralnog razvoja u skladu sa </w:t>
            </w:r>
            <w:r>
              <w:rPr>
                <w:spacing w:val="-2"/>
                <w:sz w:val="22"/>
              </w:rPr>
              <w:t>Agrobudžetom;</w:t>
            </w:r>
          </w:p>
          <w:p>
            <w:pPr>
              <w:pStyle w:val="TableParagraph"/>
              <w:numPr>
                <w:ilvl w:val="0"/>
                <w:numId w:val="110"/>
              </w:numPr>
              <w:tabs>
                <w:tab w:pos="467" w:val="left" w:leader="none"/>
              </w:tabs>
              <w:spacing w:line="228" w:lineRule="auto" w:before="15" w:after="0"/>
              <w:ind w:left="467" w:right="122" w:hanging="361"/>
              <w:jc w:val="both"/>
              <w:rPr>
                <w:sz w:val="22"/>
              </w:rPr>
            </w:pPr>
            <w:r>
              <w:rPr>
                <w:sz w:val="22"/>
              </w:rPr>
              <w:t>Priprema izvještaje za rad IPARD Odbora </w:t>
            </w:r>
            <w:r>
              <w:rPr>
                <w:spacing w:val="-2"/>
                <w:sz w:val="22"/>
              </w:rPr>
              <w:t>nadgledanje;</w:t>
            </w:r>
          </w:p>
          <w:p>
            <w:pPr>
              <w:pStyle w:val="TableParagraph"/>
              <w:numPr>
                <w:ilvl w:val="0"/>
                <w:numId w:val="110"/>
              </w:numPr>
              <w:tabs>
                <w:tab w:pos="467" w:val="left" w:leader="none"/>
              </w:tabs>
              <w:spacing w:line="228" w:lineRule="auto" w:before="13" w:after="0"/>
              <w:ind w:left="467" w:right="123" w:hanging="361"/>
              <w:jc w:val="both"/>
              <w:rPr>
                <w:sz w:val="22"/>
              </w:rPr>
            </w:pPr>
            <w:r>
              <w:rPr>
                <w:sz w:val="22"/>
              </w:rPr>
              <w:t>Organizuje i pomaže proces ocjenjivanja </w:t>
            </w:r>
            <w:r>
              <w:rPr>
                <w:spacing w:val="-2"/>
                <w:sz w:val="22"/>
              </w:rPr>
              <w:t>IPARD-a;</w:t>
            </w:r>
          </w:p>
          <w:p>
            <w:pPr>
              <w:pStyle w:val="TableParagraph"/>
              <w:numPr>
                <w:ilvl w:val="0"/>
                <w:numId w:val="110"/>
              </w:numPr>
              <w:tabs>
                <w:tab w:pos="467" w:val="left" w:leader="none"/>
              </w:tabs>
              <w:spacing w:line="228" w:lineRule="auto" w:before="13" w:after="0"/>
              <w:ind w:left="467" w:right="123" w:hanging="361"/>
              <w:jc w:val="both"/>
              <w:rPr>
                <w:sz w:val="22"/>
              </w:rPr>
            </w:pPr>
            <w:r>
              <w:rPr>
                <w:sz w:val="22"/>
              </w:rPr>
              <w:t>Učestvuje u sprovođenju postupka javnih nabavki i ugovaranja;</w:t>
            </w:r>
          </w:p>
          <w:p>
            <w:pPr>
              <w:pStyle w:val="TableParagraph"/>
              <w:numPr>
                <w:ilvl w:val="0"/>
                <w:numId w:val="110"/>
              </w:numPr>
              <w:tabs>
                <w:tab w:pos="467" w:val="left" w:leader="none"/>
              </w:tabs>
              <w:spacing w:line="232" w:lineRule="auto" w:before="12" w:after="0"/>
              <w:ind w:left="467" w:right="122" w:hanging="361"/>
              <w:jc w:val="both"/>
              <w:rPr>
                <w:sz w:val="22"/>
              </w:rPr>
            </w:pPr>
            <w:r>
              <w:rPr>
                <w:sz w:val="22"/>
              </w:rPr>
              <w:t>Sarađuje sa savjetnicima u pripremi ugovora sa nezavisnim ocjenjivačima vezano za praćenje i evaluaciju;</w:t>
            </w:r>
          </w:p>
          <w:p>
            <w:pPr>
              <w:pStyle w:val="TableParagraph"/>
              <w:numPr>
                <w:ilvl w:val="0"/>
                <w:numId w:val="110"/>
              </w:numPr>
              <w:tabs>
                <w:tab w:pos="467" w:val="left" w:leader="none"/>
              </w:tabs>
              <w:spacing w:line="228" w:lineRule="auto" w:before="14" w:after="0"/>
              <w:ind w:left="467" w:right="119" w:hanging="361"/>
              <w:jc w:val="both"/>
              <w:rPr>
                <w:sz w:val="22"/>
              </w:rPr>
            </w:pPr>
            <w:r>
              <w:rPr>
                <w:sz w:val="22"/>
              </w:rPr>
              <w:t>Vodi</w:t>
            </w:r>
            <w:r>
              <w:rPr>
                <w:spacing w:val="40"/>
                <w:sz w:val="22"/>
              </w:rPr>
              <w:t> </w:t>
            </w:r>
            <w:r>
              <w:rPr>
                <w:sz w:val="22"/>
              </w:rPr>
              <w:t>upravni postupak i donosi rješenje u skladu sa Zakonom o upravnom postupku;</w:t>
            </w:r>
          </w:p>
          <w:p>
            <w:pPr>
              <w:pStyle w:val="TableParagraph"/>
              <w:numPr>
                <w:ilvl w:val="0"/>
                <w:numId w:val="110"/>
              </w:numPr>
              <w:tabs>
                <w:tab w:pos="467" w:val="left" w:leader="none"/>
              </w:tabs>
              <w:spacing w:line="228" w:lineRule="auto" w:before="13" w:after="0"/>
              <w:ind w:left="467" w:right="123" w:hanging="361"/>
              <w:jc w:val="both"/>
              <w:rPr>
                <w:sz w:val="22"/>
              </w:rPr>
            </w:pPr>
            <w:r>
              <w:rPr>
                <w:sz w:val="22"/>
              </w:rPr>
              <w:t>Obavlja i druge poslove po nalogu </w:t>
            </w:r>
            <w:r>
              <w:rPr>
                <w:spacing w:val="-2"/>
                <w:sz w:val="22"/>
              </w:rPr>
              <w:t>pretpostavljenog/e.</w:t>
            </w:r>
          </w:p>
        </w:tc>
      </w:tr>
      <w:tr>
        <w:trPr>
          <w:trHeight w:val="6855" w:hRule="atLeast"/>
        </w:trPr>
        <w:tc>
          <w:tcPr>
            <w:tcW w:w="797" w:type="dxa"/>
            <w:tcBorders>
              <w:bottom w:val="single" w:sz="18" w:space="0" w:color="000000"/>
            </w:tcBorders>
          </w:tcPr>
          <w:p>
            <w:pPr>
              <w:pStyle w:val="TableParagraph"/>
              <w:spacing w:line="252" w:lineRule="exact" w:before="2"/>
              <w:ind w:left="107"/>
              <w:rPr>
                <w:rFonts w:ascii="Arial"/>
                <w:b/>
                <w:sz w:val="22"/>
              </w:rPr>
            </w:pPr>
            <w:r>
              <w:rPr>
                <w:rFonts w:ascii="Arial"/>
                <w:b/>
                <w:sz w:val="22"/>
              </w:rPr>
              <w:t>69-</w:t>
            </w:r>
          </w:p>
          <w:p>
            <w:pPr>
              <w:pStyle w:val="TableParagraph"/>
              <w:spacing w:line="252" w:lineRule="exact"/>
              <w:ind w:left="107"/>
              <w:rPr>
                <w:rFonts w:ascii="Arial"/>
                <w:b/>
                <w:sz w:val="22"/>
              </w:rPr>
            </w:pPr>
            <w:r>
              <w:rPr>
                <w:rFonts w:ascii="Arial"/>
                <w:b/>
                <w:spacing w:val="-5"/>
                <w:sz w:val="22"/>
              </w:rPr>
              <w:t>70.</w:t>
            </w:r>
          </w:p>
        </w:tc>
        <w:tc>
          <w:tcPr>
            <w:tcW w:w="3127" w:type="dxa"/>
            <w:tcBorders>
              <w:bottom w:val="single" w:sz="18" w:space="0" w:color="000000"/>
            </w:tcBorders>
          </w:tcPr>
          <w:p>
            <w:pPr>
              <w:pStyle w:val="TableParagraph"/>
              <w:spacing w:before="2"/>
              <w:ind w:left="105" w:right="75"/>
              <w:jc w:val="both"/>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monitoring i evaluaciju mjera ruralnog razvoja</w:t>
            </w:r>
          </w:p>
          <w:p>
            <w:pPr>
              <w:pStyle w:val="TableParagraph"/>
              <w:spacing w:before="4"/>
              <w:ind w:left="0"/>
              <w:rPr>
                <w:rFonts w:ascii="Arial"/>
                <w:b/>
                <w:sz w:val="22"/>
              </w:rPr>
            </w:pPr>
          </w:p>
          <w:p>
            <w:pPr>
              <w:pStyle w:val="TableParagraph"/>
              <w:numPr>
                <w:ilvl w:val="0"/>
                <w:numId w:val="111"/>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11"/>
              </w:numPr>
              <w:tabs>
                <w:tab w:pos="465" w:val="left" w:leader="none"/>
              </w:tabs>
              <w:spacing w:line="232" w:lineRule="auto" w:before="11" w:after="0"/>
              <w:ind w:left="465" w:right="216"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11"/>
              </w:numPr>
              <w:tabs>
                <w:tab w:pos="465" w:val="left" w:leader="none"/>
              </w:tabs>
              <w:spacing w:line="228" w:lineRule="auto" w:before="13" w:after="0"/>
              <w:ind w:left="465" w:right="79" w:hanging="360"/>
              <w:jc w:val="left"/>
              <w:rPr>
                <w:sz w:val="22"/>
              </w:rPr>
            </w:pPr>
            <w:r>
              <w:rPr>
                <w:spacing w:val="-4"/>
                <w:sz w:val="22"/>
              </w:rPr>
              <w:t>Položen</w:t>
            </w:r>
            <w:r>
              <w:rPr>
                <w:spacing w:val="43"/>
                <w:sz w:val="22"/>
              </w:rPr>
              <w:t> </w:t>
            </w:r>
            <w:r>
              <w:rPr>
                <w:spacing w:val="-4"/>
                <w:sz w:val="22"/>
              </w:rPr>
              <w:t>stručni</w:t>
            </w:r>
            <w:r>
              <w:rPr>
                <w:spacing w:val="44"/>
                <w:sz w:val="22"/>
              </w:rPr>
              <w:t> </w:t>
            </w:r>
            <w:r>
              <w:rPr>
                <w:spacing w:val="-4"/>
                <w:sz w:val="22"/>
              </w:rPr>
              <w:t>ispit</w:t>
            </w:r>
            <w:r>
              <w:rPr>
                <w:spacing w:val="45"/>
                <w:sz w:val="22"/>
              </w:rPr>
              <w:t> </w:t>
            </w:r>
            <w:r>
              <w:rPr>
                <w:spacing w:val="-4"/>
                <w:sz w:val="22"/>
              </w:rPr>
              <w:t>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111"/>
              </w:numPr>
              <w:tabs>
                <w:tab w:pos="465" w:val="left" w:leader="none"/>
                <w:tab w:pos="1974"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111"/>
              </w:numPr>
              <w:tabs>
                <w:tab w:pos="465" w:val="left" w:leader="none"/>
              </w:tabs>
              <w:spacing w:line="228" w:lineRule="auto" w:before="15" w:after="0"/>
              <w:ind w:left="465" w:right="79" w:hanging="360"/>
              <w:jc w:val="left"/>
              <w:rPr>
                <w:sz w:val="22"/>
              </w:rPr>
            </w:pPr>
            <w:r>
              <w:rPr>
                <w:sz w:val="22"/>
              </w:rPr>
              <w:t>znanje</w:t>
            </w:r>
            <w:r>
              <w:rPr>
                <w:spacing w:val="80"/>
                <w:sz w:val="22"/>
              </w:rPr>
              <w:t> </w:t>
            </w:r>
            <w:r>
              <w:rPr>
                <w:sz w:val="22"/>
              </w:rPr>
              <w:t>engleskog</w:t>
            </w:r>
            <w:r>
              <w:rPr>
                <w:spacing w:val="80"/>
                <w:sz w:val="22"/>
              </w:rPr>
              <w:t> </w:t>
            </w:r>
            <w:r>
              <w:rPr>
                <w:sz w:val="22"/>
              </w:rPr>
              <w:t>jezika nivo A1.</w:t>
            </w:r>
          </w:p>
        </w:tc>
        <w:tc>
          <w:tcPr>
            <w:tcW w:w="993" w:type="dxa"/>
            <w:tcBorders>
              <w:bottom w:val="single" w:sz="18" w:space="0" w:color="000000"/>
            </w:tcBorders>
          </w:tcPr>
          <w:p>
            <w:pPr>
              <w:pStyle w:val="TableParagraph"/>
              <w:spacing w:before="2"/>
              <w:ind w:left="155" w:right="131"/>
              <w:jc w:val="center"/>
              <w:rPr>
                <w:sz w:val="22"/>
              </w:rPr>
            </w:pPr>
            <w:r>
              <w:rPr>
                <w:spacing w:val="-10"/>
                <w:sz w:val="22"/>
              </w:rPr>
              <w:t>2</w:t>
            </w:r>
          </w:p>
        </w:tc>
        <w:tc>
          <w:tcPr>
            <w:tcW w:w="5104" w:type="dxa"/>
            <w:tcBorders>
              <w:bottom w:val="single" w:sz="18" w:space="0" w:color="000000"/>
            </w:tcBorders>
          </w:tcPr>
          <w:p>
            <w:pPr>
              <w:pStyle w:val="TableParagraph"/>
              <w:numPr>
                <w:ilvl w:val="0"/>
                <w:numId w:val="112"/>
              </w:numPr>
              <w:tabs>
                <w:tab w:pos="467" w:val="left" w:leader="none"/>
              </w:tabs>
              <w:spacing w:line="228" w:lineRule="auto" w:before="11" w:after="0"/>
              <w:ind w:left="467" w:right="118" w:hanging="361"/>
              <w:jc w:val="both"/>
              <w:rPr>
                <w:sz w:val="22"/>
              </w:rPr>
            </w:pPr>
            <w:r>
              <w:rPr>
                <w:sz w:val="22"/>
              </w:rPr>
              <w:t>Samostalno izvršava poslove koje mu je povjerio pretpostavljeni;</w:t>
            </w:r>
          </w:p>
          <w:p>
            <w:pPr>
              <w:pStyle w:val="TableParagraph"/>
              <w:numPr>
                <w:ilvl w:val="0"/>
                <w:numId w:val="112"/>
              </w:numPr>
              <w:tabs>
                <w:tab w:pos="467" w:val="left" w:leader="none"/>
              </w:tabs>
              <w:spacing w:line="228" w:lineRule="auto" w:before="14" w:after="0"/>
              <w:ind w:left="467" w:right="120" w:hanging="361"/>
              <w:jc w:val="both"/>
              <w:rPr>
                <w:sz w:val="22"/>
              </w:rPr>
            </w:pPr>
            <w:r>
              <w:rPr>
                <w:sz w:val="22"/>
              </w:rPr>
              <w:t>Učestvuje u procesu programiranja </w:t>
            </w:r>
            <w:r>
              <w:rPr>
                <w:spacing w:val="-6"/>
                <w:sz w:val="22"/>
              </w:rPr>
              <w:t>obezbjeđivanjem</w:t>
            </w:r>
            <w:r>
              <w:rPr>
                <w:spacing w:val="-11"/>
                <w:sz w:val="22"/>
              </w:rPr>
              <w:t> </w:t>
            </w:r>
            <w:r>
              <w:rPr>
                <w:spacing w:val="-6"/>
                <w:sz w:val="22"/>
              </w:rPr>
              <w:t>stručnih</w:t>
            </w:r>
            <w:r>
              <w:rPr>
                <w:spacing w:val="-12"/>
                <w:sz w:val="22"/>
              </w:rPr>
              <w:t> </w:t>
            </w:r>
            <w:r>
              <w:rPr>
                <w:spacing w:val="-6"/>
                <w:sz w:val="22"/>
              </w:rPr>
              <w:t>mišljenja</w:t>
            </w:r>
            <w:r>
              <w:rPr>
                <w:spacing w:val="-12"/>
                <w:sz w:val="22"/>
              </w:rPr>
              <w:t> </w:t>
            </w:r>
            <w:r>
              <w:rPr>
                <w:spacing w:val="-6"/>
                <w:sz w:val="22"/>
              </w:rPr>
              <w:t>i</w:t>
            </w:r>
            <w:r>
              <w:rPr>
                <w:spacing w:val="-13"/>
                <w:sz w:val="22"/>
              </w:rPr>
              <w:t> </w:t>
            </w:r>
            <w:r>
              <w:rPr>
                <w:spacing w:val="-6"/>
                <w:sz w:val="22"/>
              </w:rPr>
              <w:t>podataka;</w:t>
            </w:r>
          </w:p>
          <w:p>
            <w:pPr>
              <w:pStyle w:val="TableParagraph"/>
              <w:numPr>
                <w:ilvl w:val="0"/>
                <w:numId w:val="112"/>
              </w:numPr>
              <w:tabs>
                <w:tab w:pos="467" w:val="left" w:leader="none"/>
                <w:tab w:pos="2042" w:val="left" w:leader="none"/>
                <w:tab w:pos="4008" w:val="left" w:leader="none"/>
              </w:tabs>
              <w:spacing w:line="235" w:lineRule="auto" w:before="7" w:after="0"/>
              <w:ind w:left="467" w:right="120" w:hanging="361"/>
              <w:jc w:val="both"/>
              <w:rPr>
                <w:sz w:val="22"/>
              </w:rPr>
            </w:pPr>
            <w:r>
              <w:rPr>
                <w:spacing w:val="-2"/>
                <w:sz w:val="22"/>
              </w:rPr>
              <w:t>Učestvuje</w:t>
            </w:r>
            <w:r>
              <w:rPr>
                <w:spacing w:val="-6"/>
                <w:sz w:val="22"/>
              </w:rPr>
              <w:t> </w:t>
            </w:r>
            <w:r>
              <w:rPr>
                <w:spacing w:val="-2"/>
                <w:sz w:val="22"/>
              </w:rPr>
              <w:t>u</w:t>
            </w:r>
            <w:r>
              <w:rPr>
                <w:spacing w:val="-6"/>
                <w:sz w:val="22"/>
              </w:rPr>
              <w:t> </w:t>
            </w:r>
            <w:r>
              <w:rPr>
                <w:spacing w:val="-2"/>
                <w:sz w:val="22"/>
              </w:rPr>
              <w:t>uspostavljanju</w:t>
            </w:r>
            <w:r>
              <w:rPr>
                <w:spacing w:val="-6"/>
                <w:sz w:val="22"/>
              </w:rPr>
              <w:t> </w:t>
            </w:r>
            <w:r>
              <w:rPr>
                <w:spacing w:val="-2"/>
                <w:sz w:val="22"/>
              </w:rPr>
              <w:t>sistema</w:t>
            </w:r>
            <w:r>
              <w:rPr>
                <w:spacing w:val="-7"/>
                <w:sz w:val="22"/>
              </w:rPr>
              <w:t> </w:t>
            </w:r>
            <w:r>
              <w:rPr>
                <w:spacing w:val="-2"/>
                <w:sz w:val="22"/>
              </w:rPr>
              <w:t>praćenja kvaliteta</w:t>
            </w:r>
            <w:r>
              <w:rPr>
                <w:sz w:val="22"/>
              </w:rPr>
              <w:tab/>
            </w:r>
            <w:r>
              <w:rPr>
                <w:spacing w:val="-2"/>
                <w:sz w:val="22"/>
              </w:rPr>
              <w:t>sprovođenja</w:t>
            </w:r>
            <w:r>
              <w:rPr>
                <w:sz w:val="22"/>
              </w:rPr>
              <w:tab/>
            </w:r>
            <w:r>
              <w:rPr>
                <w:spacing w:val="-2"/>
                <w:sz w:val="22"/>
              </w:rPr>
              <w:t>programa prekoindikatora;</w:t>
            </w:r>
          </w:p>
          <w:p>
            <w:pPr>
              <w:pStyle w:val="TableParagraph"/>
              <w:numPr>
                <w:ilvl w:val="0"/>
                <w:numId w:val="112"/>
              </w:numPr>
              <w:tabs>
                <w:tab w:pos="467" w:val="left" w:leader="none"/>
              </w:tabs>
              <w:spacing w:line="235" w:lineRule="auto" w:before="4" w:after="0"/>
              <w:ind w:left="467" w:right="121" w:hanging="361"/>
              <w:jc w:val="both"/>
              <w:rPr>
                <w:sz w:val="22"/>
              </w:rPr>
            </w:pPr>
            <w:r>
              <w:rPr>
                <w:sz w:val="22"/>
              </w:rPr>
              <w:t>Učestvuje u organizovanju i sprovođenju procesa monitoringa i evaluacije mjera IPARD-a i ruralnog razvoja u skladu sa </w:t>
            </w:r>
            <w:r>
              <w:rPr>
                <w:spacing w:val="-2"/>
                <w:sz w:val="22"/>
              </w:rPr>
              <w:t>Agrobudžetom;</w:t>
            </w:r>
          </w:p>
          <w:p>
            <w:pPr>
              <w:pStyle w:val="TableParagraph"/>
              <w:numPr>
                <w:ilvl w:val="0"/>
                <w:numId w:val="112"/>
              </w:numPr>
              <w:tabs>
                <w:tab w:pos="467" w:val="left" w:leader="none"/>
              </w:tabs>
              <w:spacing w:line="228" w:lineRule="auto" w:before="15" w:after="0"/>
              <w:ind w:left="467" w:right="122" w:hanging="361"/>
              <w:jc w:val="both"/>
              <w:rPr>
                <w:sz w:val="22"/>
              </w:rPr>
            </w:pPr>
            <w:r>
              <w:rPr>
                <w:sz w:val="22"/>
              </w:rPr>
              <w:t>Priprema izvještaje za rad IPARD Odbora </w:t>
            </w:r>
            <w:r>
              <w:rPr>
                <w:spacing w:val="-2"/>
                <w:sz w:val="22"/>
              </w:rPr>
              <w:t>nadgledanje;</w:t>
            </w:r>
          </w:p>
          <w:p>
            <w:pPr>
              <w:pStyle w:val="TableParagraph"/>
              <w:numPr>
                <w:ilvl w:val="0"/>
                <w:numId w:val="112"/>
              </w:numPr>
              <w:tabs>
                <w:tab w:pos="467" w:val="left" w:leader="none"/>
              </w:tabs>
              <w:spacing w:line="228" w:lineRule="auto" w:before="13" w:after="0"/>
              <w:ind w:left="467" w:right="123" w:hanging="361"/>
              <w:jc w:val="both"/>
              <w:rPr>
                <w:sz w:val="22"/>
              </w:rPr>
            </w:pPr>
            <w:r>
              <w:rPr>
                <w:sz w:val="22"/>
              </w:rPr>
              <w:t>Organizuje i pomaže proces ocjenjivanja </w:t>
            </w:r>
            <w:r>
              <w:rPr>
                <w:spacing w:val="-2"/>
                <w:sz w:val="22"/>
              </w:rPr>
              <w:t>IPARD-a;</w:t>
            </w:r>
          </w:p>
          <w:p>
            <w:pPr>
              <w:pStyle w:val="TableParagraph"/>
              <w:numPr>
                <w:ilvl w:val="0"/>
                <w:numId w:val="112"/>
              </w:numPr>
              <w:tabs>
                <w:tab w:pos="467" w:val="left" w:leader="none"/>
              </w:tabs>
              <w:spacing w:line="228" w:lineRule="auto" w:before="14" w:after="0"/>
              <w:ind w:left="467" w:right="123" w:hanging="361"/>
              <w:jc w:val="both"/>
              <w:rPr>
                <w:sz w:val="22"/>
              </w:rPr>
            </w:pPr>
            <w:r>
              <w:rPr>
                <w:sz w:val="22"/>
              </w:rPr>
              <w:t>Učestvuje u sprovođenju postupka javnih nabavki i ugovaranja;</w:t>
            </w:r>
          </w:p>
          <w:p>
            <w:pPr>
              <w:pStyle w:val="TableParagraph"/>
              <w:numPr>
                <w:ilvl w:val="0"/>
                <w:numId w:val="112"/>
              </w:numPr>
              <w:tabs>
                <w:tab w:pos="467" w:val="left" w:leader="none"/>
              </w:tabs>
              <w:spacing w:line="235" w:lineRule="auto" w:before="7" w:after="0"/>
              <w:ind w:left="467" w:right="122" w:hanging="361"/>
              <w:jc w:val="both"/>
              <w:rPr>
                <w:sz w:val="22"/>
              </w:rPr>
            </w:pPr>
            <w:r>
              <w:rPr>
                <w:sz w:val="22"/>
              </w:rPr>
              <w:t>Sarađuje sa savjetnicima u pripremi ugovora sa nezavisnim ocjenjivačima vezano za praćenje i evaluaciju;</w:t>
            </w:r>
          </w:p>
          <w:p>
            <w:pPr>
              <w:pStyle w:val="TableParagraph"/>
              <w:numPr>
                <w:ilvl w:val="0"/>
                <w:numId w:val="112"/>
              </w:numPr>
              <w:tabs>
                <w:tab w:pos="467" w:val="left" w:leader="none"/>
              </w:tabs>
              <w:spacing w:line="228" w:lineRule="auto" w:before="11" w:after="0"/>
              <w:ind w:left="467" w:right="120" w:hanging="361"/>
              <w:jc w:val="both"/>
              <w:rPr>
                <w:sz w:val="22"/>
              </w:rPr>
            </w:pPr>
            <w:r>
              <w:rPr>
                <w:sz w:val="22"/>
              </w:rPr>
              <w:t>Vodi</w:t>
            </w:r>
            <w:r>
              <w:rPr>
                <w:spacing w:val="40"/>
                <w:sz w:val="22"/>
              </w:rPr>
              <w:t> </w:t>
            </w:r>
            <w:r>
              <w:rPr>
                <w:sz w:val="22"/>
              </w:rPr>
              <w:t>upravni postupak i donosi rješenje u skladu sa Zakonom o upravnom postupku;</w:t>
            </w:r>
          </w:p>
          <w:p>
            <w:pPr>
              <w:pStyle w:val="TableParagraph"/>
              <w:numPr>
                <w:ilvl w:val="0"/>
                <w:numId w:val="112"/>
              </w:numPr>
              <w:tabs>
                <w:tab w:pos="467" w:val="left" w:leader="none"/>
              </w:tabs>
              <w:spacing w:line="228" w:lineRule="auto" w:before="13" w:after="0"/>
              <w:ind w:left="467" w:right="123" w:hanging="361"/>
              <w:jc w:val="both"/>
              <w:rPr>
                <w:sz w:val="22"/>
              </w:rPr>
            </w:pPr>
            <w:r>
              <w:rPr>
                <w:sz w:val="22"/>
              </w:rPr>
              <w:t>Obavlja i druge poslove po nalogu </w:t>
            </w:r>
            <w:r>
              <w:rPr>
                <w:spacing w:val="-2"/>
                <w:sz w:val="22"/>
              </w:rPr>
              <w:t>pretpostavljenog/e.</w:t>
            </w:r>
          </w:p>
        </w:tc>
      </w:tr>
      <w:tr>
        <w:trPr>
          <w:trHeight w:val="244" w:hRule="atLeast"/>
        </w:trPr>
        <w:tc>
          <w:tcPr>
            <w:tcW w:w="10021" w:type="dxa"/>
            <w:gridSpan w:val="4"/>
            <w:shd w:val="clear" w:color="auto" w:fill="9CC2E4"/>
          </w:tcPr>
          <w:p>
            <w:pPr>
              <w:pStyle w:val="TableParagraph"/>
              <w:spacing w:line="225" w:lineRule="exact"/>
              <w:ind w:left="1051"/>
              <w:rPr>
                <w:rFonts w:ascii="Arial" w:hAnsi="Arial"/>
                <w:b/>
                <w:sz w:val="22"/>
              </w:rPr>
            </w:pPr>
            <w:r>
              <w:rPr>
                <w:rFonts w:ascii="Arial" w:hAnsi="Arial"/>
                <w:b/>
                <w:sz w:val="22"/>
              </w:rPr>
              <w:t>2.3.</w:t>
            </w:r>
            <w:r>
              <w:rPr>
                <w:rFonts w:ascii="Arial" w:hAnsi="Arial"/>
                <w:b/>
                <w:spacing w:val="-7"/>
                <w:sz w:val="22"/>
              </w:rPr>
              <w:t> </w:t>
            </w:r>
            <w:r>
              <w:rPr>
                <w:rFonts w:ascii="Arial" w:hAnsi="Arial"/>
                <w:b/>
                <w:sz w:val="22"/>
              </w:rPr>
              <w:t>Direkcija</w:t>
            </w:r>
            <w:r>
              <w:rPr>
                <w:rFonts w:ascii="Arial" w:hAnsi="Arial"/>
                <w:b/>
                <w:spacing w:val="-5"/>
                <w:sz w:val="22"/>
              </w:rPr>
              <w:t> </w:t>
            </w:r>
            <w:r>
              <w:rPr>
                <w:rFonts w:ascii="Arial" w:hAnsi="Arial"/>
                <w:b/>
                <w:sz w:val="22"/>
              </w:rPr>
              <w:t>za</w:t>
            </w:r>
            <w:r>
              <w:rPr>
                <w:rFonts w:ascii="Arial" w:hAnsi="Arial"/>
                <w:b/>
                <w:spacing w:val="-5"/>
                <w:sz w:val="22"/>
              </w:rPr>
              <w:t> </w:t>
            </w:r>
            <w:r>
              <w:rPr>
                <w:rFonts w:ascii="Arial" w:hAnsi="Arial"/>
                <w:b/>
                <w:sz w:val="22"/>
              </w:rPr>
              <w:t>tehničku</w:t>
            </w:r>
            <w:r>
              <w:rPr>
                <w:rFonts w:ascii="Arial" w:hAnsi="Arial"/>
                <w:b/>
                <w:spacing w:val="-5"/>
                <w:sz w:val="22"/>
              </w:rPr>
              <w:t> </w:t>
            </w:r>
            <w:r>
              <w:rPr>
                <w:rFonts w:ascii="Arial" w:hAnsi="Arial"/>
                <w:b/>
                <w:sz w:val="22"/>
              </w:rPr>
              <w:t>pomoć</w:t>
            </w:r>
            <w:r>
              <w:rPr>
                <w:rFonts w:ascii="Arial" w:hAnsi="Arial"/>
                <w:b/>
                <w:spacing w:val="-6"/>
                <w:sz w:val="22"/>
              </w:rPr>
              <w:t> </w:t>
            </w:r>
            <w:r>
              <w:rPr>
                <w:rFonts w:ascii="Arial" w:hAnsi="Arial"/>
                <w:b/>
                <w:sz w:val="22"/>
              </w:rPr>
              <w:t>i</w:t>
            </w:r>
            <w:r>
              <w:rPr>
                <w:rFonts w:ascii="Arial" w:hAnsi="Arial"/>
                <w:b/>
                <w:spacing w:val="-6"/>
                <w:sz w:val="22"/>
              </w:rPr>
              <w:t> </w:t>
            </w:r>
            <w:r>
              <w:rPr>
                <w:rFonts w:ascii="Arial" w:hAnsi="Arial"/>
                <w:b/>
                <w:sz w:val="22"/>
              </w:rPr>
              <w:t>odnose</w:t>
            </w:r>
            <w:r>
              <w:rPr>
                <w:rFonts w:ascii="Arial" w:hAnsi="Arial"/>
                <w:b/>
                <w:spacing w:val="-4"/>
                <w:sz w:val="22"/>
              </w:rPr>
              <w:t> </w:t>
            </w:r>
            <w:r>
              <w:rPr>
                <w:rFonts w:ascii="Arial" w:hAnsi="Arial"/>
                <w:b/>
                <w:sz w:val="22"/>
              </w:rPr>
              <w:t>sa</w:t>
            </w:r>
            <w:r>
              <w:rPr>
                <w:rFonts w:ascii="Arial" w:hAnsi="Arial"/>
                <w:b/>
                <w:spacing w:val="-7"/>
                <w:sz w:val="22"/>
              </w:rPr>
              <w:t> </w:t>
            </w:r>
            <w:r>
              <w:rPr>
                <w:rFonts w:ascii="Arial" w:hAnsi="Arial"/>
                <w:b/>
                <w:sz w:val="22"/>
              </w:rPr>
              <w:t>javnošću</w:t>
            </w:r>
            <w:r>
              <w:rPr>
                <w:rFonts w:ascii="Arial" w:hAnsi="Arial"/>
                <w:b/>
                <w:spacing w:val="-4"/>
                <w:sz w:val="22"/>
              </w:rPr>
              <w:t> </w:t>
            </w:r>
            <w:r>
              <w:rPr>
                <w:rFonts w:ascii="Arial" w:hAnsi="Arial"/>
                <w:b/>
                <w:sz w:val="22"/>
              </w:rPr>
              <w:t>(PR)</w:t>
            </w:r>
            <w:r>
              <w:rPr>
                <w:rFonts w:ascii="Arial" w:hAnsi="Arial"/>
                <w:b/>
                <w:spacing w:val="-4"/>
                <w:sz w:val="22"/>
              </w:rPr>
              <w:t> </w:t>
            </w:r>
            <w:r>
              <w:rPr>
                <w:rFonts w:ascii="Arial" w:hAnsi="Arial"/>
                <w:b/>
                <w:sz w:val="22"/>
              </w:rPr>
              <w:t>ruralnog</w:t>
            </w:r>
            <w:r>
              <w:rPr>
                <w:rFonts w:ascii="Arial" w:hAnsi="Arial"/>
                <w:b/>
                <w:spacing w:val="-6"/>
                <w:sz w:val="22"/>
              </w:rPr>
              <w:t> </w:t>
            </w:r>
            <w:r>
              <w:rPr>
                <w:rFonts w:ascii="Arial" w:hAnsi="Arial"/>
                <w:b/>
                <w:spacing w:val="-2"/>
                <w:sz w:val="22"/>
              </w:rPr>
              <w:t>razvoja</w:t>
            </w:r>
          </w:p>
        </w:tc>
      </w:tr>
      <w:tr>
        <w:trPr>
          <w:trHeight w:val="1273" w:hRule="atLeast"/>
        </w:trPr>
        <w:tc>
          <w:tcPr>
            <w:tcW w:w="797" w:type="dxa"/>
          </w:tcPr>
          <w:p>
            <w:pPr>
              <w:pStyle w:val="TableParagraph"/>
              <w:spacing w:before="2"/>
              <w:ind w:left="107"/>
              <w:rPr>
                <w:rFonts w:ascii="Arial"/>
                <w:b/>
                <w:sz w:val="22"/>
              </w:rPr>
            </w:pPr>
            <w:r>
              <w:rPr>
                <w:rFonts w:ascii="Arial"/>
                <w:b/>
                <w:spacing w:val="-5"/>
                <w:sz w:val="22"/>
              </w:rPr>
              <w:t>71.</w:t>
            </w:r>
          </w:p>
        </w:tc>
        <w:tc>
          <w:tcPr>
            <w:tcW w:w="3127" w:type="dxa"/>
          </w:tcPr>
          <w:p>
            <w:pPr>
              <w:pStyle w:val="TableParagraph"/>
              <w:spacing w:before="2"/>
              <w:ind w:left="105"/>
              <w:rPr>
                <w:rFonts w:ascii="Arial" w:hAnsi="Arial"/>
                <w:b/>
                <w:sz w:val="22"/>
              </w:rPr>
            </w:pPr>
            <w:r>
              <w:rPr>
                <w:rFonts w:ascii="Arial" w:hAnsi="Arial"/>
                <w:b/>
                <w:spacing w:val="-2"/>
                <w:sz w:val="22"/>
              </w:rPr>
              <w:t>Načelnik/ca</w:t>
            </w:r>
          </w:p>
          <w:p>
            <w:pPr>
              <w:pStyle w:val="TableParagraph"/>
              <w:spacing w:before="9"/>
              <w:ind w:left="0"/>
              <w:rPr>
                <w:rFonts w:ascii="Arial"/>
                <w:b/>
                <w:sz w:val="22"/>
              </w:rPr>
            </w:pPr>
          </w:p>
          <w:p>
            <w:pPr>
              <w:pStyle w:val="TableParagraph"/>
              <w:tabs>
                <w:tab w:pos="465" w:val="left" w:leader="none"/>
              </w:tabs>
              <w:spacing w:line="228" w:lineRule="auto" w:before="1"/>
              <w:ind w:left="465" w:right="148" w:hanging="360"/>
              <w:rPr>
                <w:sz w:val="22"/>
              </w:rPr>
            </w:pPr>
            <w:r>
              <w:rPr>
                <w:rFonts w:ascii="Calibri"/>
                <w:sz w:val="22"/>
              </w:rPr>
              <w:t>-</w:t>
              <w:tab/>
            </w:r>
            <w:r>
              <w:rPr>
                <w:sz w:val="22"/>
              </w:rPr>
              <w:t>najmanje VI nivo kvalifikacije</w:t>
            </w:r>
            <w:r>
              <w:rPr>
                <w:spacing w:val="-16"/>
                <w:sz w:val="22"/>
              </w:rPr>
              <w:t> </w:t>
            </w:r>
            <w:r>
              <w:rPr>
                <w:sz w:val="22"/>
              </w:rPr>
              <w:t>obrazovanja</w:t>
            </w:r>
            <w:r>
              <w:rPr>
                <w:spacing w:val="-15"/>
                <w:sz w:val="22"/>
              </w:rPr>
              <w:t> </w:t>
            </w:r>
            <w:r>
              <w:rPr>
                <w:sz w:val="22"/>
              </w:rPr>
              <w:t>i</w:t>
            </w:r>
          </w:p>
        </w:tc>
        <w:tc>
          <w:tcPr>
            <w:tcW w:w="993" w:type="dxa"/>
          </w:tcPr>
          <w:p>
            <w:pPr>
              <w:pStyle w:val="TableParagraph"/>
              <w:spacing w:before="2"/>
              <w:ind w:left="155" w:right="131"/>
              <w:jc w:val="center"/>
              <w:rPr>
                <w:sz w:val="22"/>
              </w:rPr>
            </w:pPr>
            <w:r>
              <w:rPr>
                <w:spacing w:val="-10"/>
                <w:sz w:val="22"/>
              </w:rPr>
              <w:t>1</w:t>
            </w:r>
          </w:p>
        </w:tc>
        <w:tc>
          <w:tcPr>
            <w:tcW w:w="5104" w:type="dxa"/>
          </w:tcPr>
          <w:p>
            <w:pPr>
              <w:pStyle w:val="TableParagraph"/>
              <w:numPr>
                <w:ilvl w:val="0"/>
                <w:numId w:val="113"/>
              </w:numPr>
              <w:tabs>
                <w:tab w:pos="467" w:val="left" w:leader="none"/>
                <w:tab w:pos="1613" w:val="left" w:leader="none"/>
                <w:tab w:pos="2719" w:val="left" w:leader="none"/>
                <w:tab w:pos="3043" w:val="left" w:leader="none"/>
                <w:tab w:pos="4324" w:val="left" w:leader="none"/>
              </w:tabs>
              <w:spacing w:line="228" w:lineRule="auto" w:before="14" w:after="0"/>
              <w:ind w:left="467" w:right="121" w:hanging="361"/>
              <w:jc w:val="left"/>
              <w:rPr>
                <w:sz w:val="22"/>
              </w:rPr>
            </w:pPr>
            <w:r>
              <w:rPr>
                <w:spacing w:val="-2"/>
                <w:sz w:val="22"/>
              </w:rPr>
              <w:t>Upravlja,</w:t>
            </w:r>
            <w:r>
              <w:rPr>
                <w:sz w:val="22"/>
              </w:rPr>
              <w:tab/>
            </w:r>
            <w:r>
              <w:rPr>
                <w:spacing w:val="-2"/>
                <w:sz w:val="22"/>
              </w:rPr>
              <w:t>rukovodi</w:t>
            </w:r>
            <w:r>
              <w:rPr>
                <w:sz w:val="22"/>
              </w:rPr>
              <w:tab/>
            </w:r>
            <w:r>
              <w:rPr>
                <w:spacing w:val="-10"/>
                <w:sz w:val="22"/>
              </w:rPr>
              <w:t>i</w:t>
            </w:r>
            <w:r>
              <w:rPr>
                <w:sz w:val="22"/>
              </w:rPr>
              <w:tab/>
            </w:r>
            <w:r>
              <w:rPr>
                <w:spacing w:val="-2"/>
                <w:sz w:val="22"/>
              </w:rPr>
              <w:t>koordiniše</w:t>
            </w:r>
            <w:r>
              <w:rPr>
                <w:sz w:val="22"/>
              </w:rPr>
              <w:tab/>
            </w:r>
            <w:r>
              <w:rPr>
                <w:spacing w:val="-4"/>
                <w:sz w:val="22"/>
              </w:rPr>
              <w:t>radom </w:t>
            </w:r>
            <w:r>
              <w:rPr>
                <w:spacing w:val="-2"/>
                <w:sz w:val="22"/>
              </w:rPr>
              <w:t>Direkcije;</w:t>
            </w:r>
          </w:p>
          <w:p>
            <w:pPr>
              <w:pStyle w:val="TableParagraph"/>
              <w:numPr>
                <w:ilvl w:val="0"/>
                <w:numId w:val="113"/>
              </w:numPr>
              <w:tabs>
                <w:tab w:pos="467" w:val="left" w:leader="none"/>
              </w:tabs>
              <w:spacing w:line="228" w:lineRule="auto" w:before="13" w:after="0"/>
              <w:ind w:left="467" w:right="122" w:hanging="361"/>
              <w:jc w:val="left"/>
              <w:rPr>
                <w:sz w:val="22"/>
              </w:rPr>
            </w:pPr>
            <w:r>
              <w:rPr>
                <w:sz w:val="22"/>
              </w:rPr>
              <w:t>Planira,</w:t>
            </w:r>
            <w:r>
              <w:rPr>
                <w:spacing w:val="80"/>
                <w:sz w:val="22"/>
              </w:rPr>
              <w:t> </w:t>
            </w:r>
            <w:r>
              <w:rPr>
                <w:sz w:val="22"/>
              </w:rPr>
              <w:t>kontroliše</w:t>
            </w:r>
            <w:r>
              <w:rPr>
                <w:spacing w:val="80"/>
                <w:sz w:val="22"/>
              </w:rPr>
              <w:t> </w:t>
            </w:r>
            <w:r>
              <w:rPr>
                <w:sz w:val="22"/>
              </w:rPr>
              <w:t>i</w:t>
            </w:r>
            <w:r>
              <w:rPr>
                <w:spacing w:val="80"/>
                <w:sz w:val="22"/>
              </w:rPr>
              <w:t> </w:t>
            </w:r>
            <w:r>
              <w:rPr>
                <w:sz w:val="22"/>
              </w:rPr>
              <w:t>prati</w:t>
            </w:r>
            <w:r>
              <w:rPr>
                <w:spacing w:val="80"/>
                <w:sz w:val="22"/>
              </w:rPr>
              <w:t> </w:t>
            </w:r>
            <w:r>
              <w:rPr>
                <w:sz w:val="22"/>
              </w:rPr>
              <w:t>rad</w:t>
            </w:r>
            <w:r>
              <w:rPr>
                <w:spacing w:val="80"/>
                <w:sz w:val="22"/>
              </w:rPr>
              <w:t> </w:t>
            </w:r>
            <w:r>
              <w:rPr>
                <w:sz w:val="22"/>
              </w:rPr>
              <w:t>Direkcije</w:t>
            </w:r>
            <w:r>
              <w:rPr>
                <w:spacing w:val="80"/>
                <w:sz w:val="22"/>
              </w:rPr>
              <w:t> </w:t>
            </w:r>
            <w:r>
              <w:rPr>
                <w:sz w:val="22"/>
              </w:rPr>
              <w:t>i</w:t>
            </w:r>
            <w:r>
              <w:rPr>
                <w:spacing w:val="40"/>
                <w:sz w:val="22"/>
              </w:rPr>
              <w:t> </w:t>
            </w:r>
            <w:r>
              <w:rPr>
                <w:sz w:val="22"/>
              </w:rPr>
              <w:t>koordinira</w:t>
            </w:r>
            <w:r>
              <w:rPr>
                <w:spacing w:val="80"/>
                <w:sz w:val="22"/>
              </w:rPr>
              <w:t> </w:t>
            </w:r>
            <w:r>
              <w:rPr>
                <w:sz w:val="22"/>
              </w:rPr>
              <w:t>saradnju</w:t>
            </w:r>
            <w:r>
              <w:rPr>
                <w:spacing w:val="80"/>
                <w:sz w:val="22"/>
              </w:rPr>
              <w:t> </w:t>
            </w:r>
            <w:r>
              <w:rPr>
                <w:sz w:val="22"/>
              </w:rPr>
              <w:t>sa</w:t>
            </w:r>
            <w:r>
              <w:rPr>
                <w:spacing w:val="80"/>
                <w:sz w:val="22"/>
              </w:rPr>
              <w:t> </w:t>
            </w:r>
            <w:r>
              <w:rPr>
                <w:sz w:val="22"/>
              </w:rPr>
              <w:t>drugim</w:t>
            </w:r>
            <w:r>
              <w:rPr>
                <w:spacing w:val="80"/>
                <w:sz w:val="22"/>
              </w:rPr>
              <w:t> </w:t>
            </w:r>
            <w:r>
              <w:rPr>
                <w:sz w:val="22"/>
              </w:rPr>
              <w:t>jedinicama</w:t>
            </w:r>
          </w:p>
          <w:p>
            <w:pPr>
              <w:pStyle w:val="TableParagraph"/>
              <w:spacing w:line="234" w:lineRule="exact" w:before="2"/>
              <w:rPr>
                <w:sz w:val="22"/>
              </w:rPr>
            </w:pPr>
            <w:r>
              <w:rPr>
                <w:sz w:val="22"/>
              </w:rPr>
              <w:t>Ministarstva</w:t>
            </w:r>
            <w:r>
              <w:rPr>
                <w:spacing w:val="-6"/>
                <w:sz w:val="22"/>
              </w:rPr>
              <w:t> </w:t>
            </w:r>
            <w:r>
              <w:rPr>
                <w:sz w:val="22"/>
              </w:rPr>
              <w:t>i</w:t>
            </w:r>
            <w:r>
              <w:rPr>
                <w:spacing w:val="-5"/>
                <w:sz w:val="22"/>
              </w:rPr>
              <w:t> </w:t>
            </w:r>
            <w:r>
              <w:rPr>
                <w:sz w:val="22"/>
              </w:rPr>
              <w:t>spoljnim</w:t>
            </w:r>
            <w:r>
              <w:rPr>
                <w:spacing w:val="-6"/>
                <w:sz w:val="22"/>
              </w:rPr>
              <w:t> </w:t>
            </w:r>
            <w:r>
              <w:rPr>
                <w:spacing w:val="-2"/>
                <w:sz w:val="22"/>
              </w:rPr>
              <w:t>organizacijama;</w:t>
            </w:r>
          </w:p>
        </w:tc>
      </w:tr>
    </w:tbl>
    <w:p>
      <w:pPr>
        <w:pStyle w:val="TableParagraph"/>
        <w:spacing w:after="0" w:line="234" w:lineRule="exact"/>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869" w:hRule="atLeast"/>
        </w:trPr>
        <w:tc>
          <w:tcPr>
            <w:tcW w:w="797" w:type="dxa"/>
          </w:tcPr>
          <w:p>
            <w:pPr>
              <w:pStyle w:val="TableParagraph"/>
              <w:ind w:left="0"/>
              <w:rPr>
                <w:rFonts w:ascii="Times New Roman"/>
                <w:sz w:val="22"/>
              </w:rPr>
            </w:pPr>
          </w:p>
        </w:tc>
        <w:tc>
          <w:tcPr>
            <w:tcW w:w="3127" w:type="dxa"/>
          </w:tcPr>
          <w:p>
            <w:pPr>
              <w:pStyle w:val="TableParagraph"/>
              <w:spacing w:before="2"/>
              <w:ind w:left="465" w:right="163"/>
              <w:rPr>
                <w:sz w:val="22"/>
              </w:rPr>
            </w:pPr>
            <w:r>
              <w:rPr>
                <w:sz w:val="22"/>
              </w:rPr>
              <w:t>najmanje</w:t>
            </w:r>
            <w:r>
              <w:rPr>
                <w:spacing w:val="-16"/>
                <w:sz w:val="22"/>
              </w:rPr>
              <w:t> </w:t>
            </w:r>
            <w:r>
              <w:rPr>
                <w:sz w:val="22"/>
              </w:rPr>
              <w:t>pet</w:t>
            </w:r>
            <w:r>
              <w:rPr>
                <w:spacing w:val="-15"/>
                <w:sz w:val="22"/>
              </w:rPr>
              <w:t> </w:t>
            </w:r>
            <w:r>
              <w:rPr>
                <w:sz w:val="22"/>
              </w:rPr>
              <w:t>godina radnog iskustva;</w:t>
            </w:r>
          </w:p>
          <w:p>
            <w:pPr>
              <w:pStyle w:val="TableParagraph"/>
              <w:numPr>
                <w:ilvl w:val="0"/>
                <w:numId w:val="114"/>
              </w:numPr>
              <w:tabs>
                <w:tab w:pos="465" w:val="left" w:leader="none"/>
              </w:tabs>
              <w:spacing w:line="235" w:lineRule="auto" w:before="3" w:after="0"/>
              <w:ind w:left="465" w:right="218" w:hanging="360"/>
              <w:jc w:val="left"/>
              <w:rPr>
                <w:sz w:val="22"/>
              </w:rPr>
            </w:pPr>
            <w:r>
              <w:rPr>
                <w:sz w:val="22"/>
              </w:rPr>
              <w:t>fakultet iz oblasti poljoprivrednih,</w:t>
            </w:r>
            <w:r>
              <w:rPr>
                <w:spacing w:val="-16"/>
                <w:sz w:val="22"/>
              </w:rPr>
              <w:t> </w:t>
            </w:r>
            <w:r>
              <w:rPr>
                <w:sz w:val="22"/>
              </w:rPr>
              <w:t>prirodnih ili društvenih nauka;</w:t>
            </w:r>
          </w:p>
          <w:p>
            <w:pPr>
              <w:pStyle w:val="TableParagraph"/>
              <w:numPr>
                <w:ilvl w:val="0"/>
                <w:numId w:val="114"/>
              </w:numPr>
              <w:tabs>
                <w:tab w:pos="465" w:val="left" w:leader="none"/>
              </w:tabs>
              <w:spacing w:line="228" w:lineRule="auto" w:before="11"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14"/>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14"/>
              </w:numPr>
              <w:tabs>
                <w:tab w:pos="465" w:val="left" w:leader="none"/>
              </w:tabs>
              <w:spacing w:line="228" w:lineRule="auto" w:before="13"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Pr>
          <w:p>
            <w:pPr>
              <w:pStyle w:val="TableParagraph"/>
              <w:ind w:left="0"/>
              <w:rPr>
                <w:rFonts w:ascii="Times New Roman"/>
                <w:sz w:val="22"/>
              </w:rPr>
            </w:pPr>
          </w:p>
        </w:tc>
        <w:tc>
          <w:tcPr>
            <w:tcW w:w="5060" w:type="dxa"/>
          </w:tcPr>
          <w:p>
            <w:pPr>
              <w:pStyle w:val="TableParagraph"/>
              <w:numPr>
                <w:ilvl w:val="0"/>
                <w:numId w:val="115"/>
              </w:numPr>
              <w:tabs>
                <w:tab w:pos="467" w:val="left" w:leader="none"/>
              </w:tabs>
              <w:spacing w:line="237" w:lineRule="auto" w:before="5" w:after="0"/>
              <w:ind w:left="467" w:right="79" w:hanging="361"/>
              <w:jc w:val="both"/>
              <w:rPr>
                <w:sz w:val="22"/>
              </w:rPr>
            </w:pPr>
            <w:r>
              <w:rPr>
                <w:sz w:val="22"/>
              </w:rPr>
              <w:t>Koordinira rad Odbora za monitoring IPARD programa (IPARD Monitoring Committee) i koordinira saradnju Odbora za monitoring IPARD programa sa Odborom za monitoring </w:t>
            </w:r>
            <w:r>
              <w:rPr>
                <w:spacing w:val="-4"/>
                <w:sz w:val="22"/>
              </w:rPr>
              <w:t>IPA;</w:t>
            </w:r>
          </w:p>
          <w:p>
            <w:pPr>
              <w:pStyle w:val="TableParagraph"/>
              <w:numPr>
                <w:ilvl w:val="0"/>
                <w:numId w:val="115"/>
              </w:numPr>
              <w:tabs>
                <w:tab w:pos="467" w:val="left" w:leader="none"/>
              </w:tabs>
              <w:spacing w:line="237" w:lineRule="auto" w:before="0" w:after="0"/>
              <w:ind w:left="467" w:right="77" w:hanging="361"/>
              <w:jc w:val="both"/>
              <w:rPr>
                <w:sz w:val="22"/>
              </w:rPr>
            </w:pPr>
            <w:r>
              <w:rPr>
                <w:sz w:val="22"/>
              </w:rPr>
              <w:t>Koordinira i sprovodi aktivnosti promocije u okviru IPARD Programa i izrađuje akcione planove za promotivne aktivnosti u okviru mjera Tehničke pomoći u skladu sa IPARD </w:t>
            </w:r>
            <w:r>
              <w:rPr>
                <w:spacing w:val="-2"/>
                <w:sz w:val="22"/>
              </w:rPr>
              <w:t>programom;</w:t>
            </w:r>
          </w:p>
          <w:p>
            <w:pPr>
              <w:pStyle w:val="TableParagraph"/>
              <w:numPr>
                <w:ilvl w:val="0"/>
                <w:numId w:val="115"/>
              </w:numPr>
              <w:tabs>
                <w:tab w:pos="467" w:val="left" w:leader="none"/>
              </w:tabs>
              <w:spacing w:line="237" w:lineRule="auto" w:before="0" w:after="0"/>
              <w:ind w:left="467" w:right="76" w:hanging="361"/>
              <w:jc w:val="both"/>
              <w:rPr>
                <w:sz w:val="22"/>
              </w:rPr>
            </w:pPr>
            <w:r>
              <w:rPr>
                <w:sz w:val="22"/>
              </w:rPr>
              <w:t>Preuzima odgovornost za javnost i </w:t>
            </w:r>
            <w:r>
              <w:rPr>
                <w:spacing w:val="-4"/>
                <w:sz w:val="22"/>
              </w:rPr>
              <w:t>prepoznatljivost</w:t>
            </w:r>
            <w:r>
              <w:rPr>
                <w:spacing w:val="-12"/>
                <w:sz w:val="22"/>
              </w:rPr>
              <w:t> </w:t>
            </w:r>
            <w:r>
              <w:rPr>
                <w:spacing w:val="-4"/>
                <w:sz w:val="22"/>
              </w:rPr>
              <w:t>IPARD</w:t>
            </w:r>
            <w:r>
              <w:rPr>
                <w:spacing w:val="-11"/>
                <w:sz w:val="22"/>
              </w:rPr>
              <w:t> </w:t>
            </w:r>
            <w:r>
              <w:rPr>
                <w:spacing w:val="-4"/>
                <w:sz w:val="22"/>
              </w:rPr>
              <w:t>Programa,</w:t>
            </w:r>
            <w:r>
              <w:rPr>
                <w:spacing w:val="-11"/>
                <w:sz w:val="22"/>
              </w:rPr>
              <w:t> </w:t>
            </w:r>
            <w:r>
              <w:rPr>
                <w:spacing w:val="-4"/>
                <w:sz w:val="22"/>
              </w:rPr>
              <w:t>uključujući </w:t>
            </w:r>
            <w:r>
              <w:rPr>
                <w:sz w:val="22"/>
              </w:rPr>
              <w:t>izradu Komunikacione strategije i Godišnje liste aktivnosti, kao i mjera sprovođenja </w:t>
            </w:r>
            <w:r>
              <w:rPr>
                <w:spacing w:val="-2"/>
                <w:sz w:val="22"/>
              </w:rPr>
              <w:t>objavljivanja;</w:t>
            </w:r>
          </w:p>
          <w:p>
            <w:pPr>
              <w:pStyle w:val="TableParagraph"/>
              <w:numPr>
                <w:ilvl w:val="0"/>
                <w:numId w:val="115"/>
              </w:numPr>
              <w:tabs>
                <w:tab w:pos="467" w:val="left" w:leader="none"/>
              </w:tabs>
              <w:spacing w:line="235" w:lineRule="auto" w:before="4" w:after="0"/>
              <w:ind w:left="467" w:right="77" w:hanging="361"/>
              <w:jc w:val="both"/>
              <w:rPr>
                <w:sz w:val="22"/>
              </w:rPr>
            </w:pPr>
            <w:r>
              <w:rPr>
                <w:sz w:val="22"/>
              </w:rPr>
              <w:t>Koordinira, nadgleda i učestvuje u pripremi i sprovođenju nabavke u skladu sa PRAG procedurom za sprovođenje godišnjeg plana za</w:t>
            </w:r>
            <w:r>
              <w:rPr>
                <w:spacing w:val="-16"/>
                <w:sz w:val="22"/>
              </w:rPr>
              <w:t> </w:t>
            </w:r>
            <w:r>
              <w:rPr>
                <w:sz w:val="22"/>
              </w:rPr>
              <w:t>mjere</w:t>
            </w:r>
            <w:r>
              <w:rPr>
                <w:spacing w:val="-15"/>
                <w:sz w:val="22"/>
              </w:rPr>
              <w:t> </w:t>
            </w:r>
            <w:r>
              <w:rPr>
                <w:sz w:val="22"/>
              </w:rPr>
              <w:t>Tehničke</w:t>
            </w:r>
            <w:r>
              <w:rPr>
                <w:spacing w:val="-15"/>
                <w:sz w:val="22"/>
              </w:rPr>
              <w:t> </w:t>
            </w:r>
            <w:r>
              <w:rPr>
                <w:sz w:val="22"/>
              </w:rPr>
              <w:t>pomoći;</w:t>
            </w:r>
          </w:p>
          <w:p>
            <w:pPr>
              <w:pStyle w:val="TableParagraph"/>
              <w:numPr>
                <w:ilvl w:val="0"/>
                <w:numId w:val="115"/>
              </w:numPr>
              <w:tabs>
                <w:tab w:pos="467" w:val="left" w:leader="none"/>
              </w:tabs>
              <w:spacing w:line="235" w:lineRule="auto" w:before="6" w:after="0"/>
              <w:ind w:left="467" w:right="77" w:hanging="361"/>
              <w:jc w:val="both"/>
              <w:rPr>
                <w:sz w:val="22"/>
              </w:rPr>
            </w:pPr>
            <w:r>
              <w:rPr>
                <w:sz w:val="22"/>
              </w:rPr>
              <w:t>Koordinira pripremu i objavu informacija za potencijalne</w:t>
            </w:r>
            <w:r>
              <w:rPr>
                <w:spacing w:val="-16"/>
                <w:sz w:val="22"/>
              </w:rPr>
              <w:t> </w:t>
            </w:r>
            <w:r>
              <w:rPr>
                <w:sz w:val="22"/>
              </w:rPr>
              <w:t>ponude</w:t>
            </w:r>
            <w:r>
              <w:rPr>
                <w:spacing w:val="-15"/>
                <w:sz w:val="22"/>
              </w:rPr>
              <w:t> </w:t>
            </w:r>
            <w:r>
              <w:rPr>
                <w:sz w:val="22"/>
              </w:rPr>
              <w:t>kao</w:t>
            </w:r>
            <w:r>
              <w:rPr>
                <w:spacing w:val="-15"/>
                <w:sz w:val="22"/>
              </w:rPr>
              <w:t> </w:t>
            </w:r>
            <w:r>
              <w:rPr>
                <w:sz w:val="22"/>
              </w:rPr>
              <w:t>i</w:t>
            </w:r>
            <w:r>
              <w:rPr>
                <w:spacing w:val="-16"/>
                <w:sz w:val="22"/>
              </w:rPr>
              <w:t> </w:t>
            </w:r>
            <w:r>
              <w:rPr>
                <w:sz w:val="22"/>
              </w:rPr>
              <w:t>druge</w:t>
            </w:r>
            <w:r>
              <w:rPr>
                <w:spacing w:val="-15"/>
                <w:sz w:val="22"/>
              </w:rPr>
              <w:t> </w:t>
            </w:r>
            <w:r>
              <w:rPr>
                <w:sz w:val="22"/>
              </w:rPr>
              <w:t>poslove</w:t>
            </w:r>
            <w:r>
              <w:rPr>
                <w:spacing w:val="-15"/>
                <w:sz w:val="22"/>
              </w:rPr>
              <w:t> </w:t>
            </w:r>
            <w:r>
              <w:rPr>
                <w:sz w:val="22"/>
              </w:rPr>
              <w:t>u</w:t>
            </w:r>
            <w:r>
              <w:rPr>
                <w:spacing w:val="-15"/>
                <w:sz w:val="22"/>
              </w:rPr>
              <w:t> </w:t>
            </w:r>
            <w:r>
              <w:rPr>
                <w:sz w:val="22"/>
              </w:rPr>
              <w:t>vezi sa postupkom raspisivanja javnih nabavki za </w:t>
            </w:r>
            <w:r>
              <w:rPr>
                <w:spacing w:val="-2"/>
                <w:sz w:val="22"/>
              </w:rPr>
              <w:t>mjeru</w:t>
            </w:r>
            <w:r>
              <w:rPr>
                <w:spacing w:val="-14"/>
                <w:sz w:val="22"/>
              </w:rPr>
              <w:t> </w:t>
            </w:r>
            <w:r>
              <w:rPr>
                <w:spacing w:val="-2"/>
                <w:sz w:val="22"/>
              </w:rPr>
              <w:t>Tehnička</w:t>
            </w:r>
            <w:r>
              <w:rPr>
                <w:spacing w:val="-13"/>
                <w:sz w:val="22"/>
              </w:rPr>
              <w:t> </w:t>
            </w:r>
            <w:r>
              <w:rPr>
                <w:spacing w:val="-2"/>
                <w:sz w:val="22"/>
              </w:rPr>
              <w:t>pomoć;</w:t>
            </w:r>
          </w:p>
          <w:p>
            <w:pPr>
              <w:pStyle w:val="TableParagraph"/>
              <w:numPr>
                <w:ilvl w:val="0"/>
                <w:numId w:val="115"/>
              </w:numPr>
              <w:tabs>
                <w:tab w:pos="467" w:val="left" w:leader="none"/>
              </w:tabs>
              <w:spacing w:line="228" w:lineRule="auto" w:before="15" w:after="0"/>
              <w:ind w:left="467" w:right="78" w:hanging="361"/>
              <w:jc w:val="both"/>
              <w:rPr>
                <w:sz w:val="22"/>
              </w:rPr>
            </w:pPr>
            <w:r>
              <w:rPr>
                <w:sz w:val="22"/>
              </w:rPr>
              <w:t>Organizuje prikupljanje i analizira podatke u vezi sprovedenih javnih nabavki;</w:t>
            </w:r>
          </w:p>
          <w:p>
            <w:pPr>
              <w:pStyle w:val="TableParagraph"/>
              <w:numPr>
                <w:ilvl w:val="0"/>
                <w:numId w:val="115"/>
              </w:numPr>
              <w:tabs>
                <w:tab w:pos="467" w:val="left" w:leader="none"/>
              </w:tabs>
              <w:spacing w:line="232" w:lineRule="auto" w:before="11" w:after="0"/>
              <w:ind w:left="467" w:right="75" w:hanging="361"/>
              <w:jc w:val="both"/>
              <w:rPr>
                <w:sz w:val="22"/>
              </w:rPr>
            </w:pPr>
            <w:r>
              <w:rPr>
                <w:sz w:val="22"/>
              </w:rPr>
              <w:t>Prati rokove za plaćanje i kontorliše pripremljene naloge za plaćanje kroz mjeru </w:t>
            </w:r>
            <w:r>
              <w:rPr>
                <w:spacing w:val="-2"/>
                <w:sz w:val="22"/>
              </w:rPr>
              <w:t>Tehnička</w:t>
            </w:r>
            <w:r>
              <w:rPr>
                <w:spacing w:val="-14"/>
                <w:sz w:val="22"/>
              </w:rPr>
              <w:t> </w:t>
            </w:r>
            <w:r>
              <w:rPr>
                <w:spacing w:val="-2"/>
                <w:sz w:val="22"/>
              </w:rPr>
              <w:t>pomoć;</w:t>
            </w:r>
          </w:p>
          <w:p>
            <w:pPr>
              <w:pStyle w:val="TableParagraph"/>
              <w:numPr>
                <w:ilvl w:val="0"/>
                <w:numId w:val="115"/>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876" w:hRule="atLeast"/>
        </w:trPr>
        <w:tc>
          <w:tcPr>
            <w:tcW w:w="797" w:type="dxa"/>
            <w:tcBorders>
              <w:bottom w:val="nil"/>
            </w:tcBorders>
          </w:tcPr>
          <w:p>
            <w:pPr>
              <w:pStyle w:val="TableParagraph"/>
              <w:spacing w:line="252" w:lineRule="exact"/>
              <w:ind w:left="107"/>
              <w:rPr>
                <w:rFonts w:ascii="Arial"/>
                <w:b/>
                <w:sz w:val="22"/>
              </w:rPr>
            </w:pPr>
            <w:r>
              <w:rPr>
                <w:rFonts w:ascii="Arial"/>
                <w:b/>
                <w:sz w:val="22"/>
              </w:rPr>
              <w:t>72-</w:t>
            </w:r>
          </w:p>
          <w:p>
            <w:pPr>
              <w:pStyle w:val="TableParagraph"/>
              <w:spacing w:before="1"/>
              <w:ind w:left="107"/>
              <w:rPr>
                <w:rFonts w:ascii="Arial"/>
                <w:b/>
                <w:sz w:val="22"/>
              </w:rPr>
            </w:pPr>
            <w:r>
              <w:rPr>
                <w:rFonts w:ascii="Arial"/>
                <w:b/>
                <w:spacing w:val="-5"/>
                <w:sz w:val="22"/>
              </w:rPr>
              <w:t>73.</w:t>
            </w:r>
          </w:p>
        </w:tc>
        <w:tc>
          <w:tcPr>
            <w:tcW w:w="3127" w:type="dxa"/>
            <w:tcBorders>
              <w:bottom w:val="nil"/>
            </w:tcBorders>
          </w:tcPr>
          <w:p>
            <w:pPr>
              <w:pStyle w:val="TableParagraph"/>
              <w:ind w:left="105" w:right="76"/>
              <w:jc w:val="both"/>
              <w:rPr>
                <w:rFonts w:ascii="Arial" w:hAnsi="Arial"/>
                <w:b/>
                <w:sz w:val="22"/>
              </w:rPr>
            </w:pPr>
            <w:r>
              <w:rPr>
                <w:rFonts w:ascii="Arial" w:hAnsi="Arial"/>
                <w:b/>
                <w:sz w:val="22"/>
              </w:rPr>
              <w:t>Samostalni/a savjetnik/ca I za koordinaciju</w:t>
            </w:r>
            <w:r>
              <w:rPr>
                <w:rFonts w:ascii="Arial" w:hAnsi="Arial"/>
                <w:b/>
                <w:spacing w:val="-2"/>
                <w:sz w:val="22"/>
              </w:rPr>
              <w:t> </w:t>
            </w:r>
            <w:r>
              <w:rPr>
                <w:rFonts w:ascii="Arial" w:hAnsi="Arial"/>
                <w:b/>
                <w:sz w:val="22"/>
              </w:rPr>
              <w:t>i odnose sa </w:t>
            </w:r>
            <w:r>
              <w:rPr>
                <w:rFonts w:ascii="Arial" w:hAnsi="Arial"/>
                <w:b/>
                <w:spacing w:val="-2"/>
                <w:sz w:val="22"/>
              </w:rPr>
              <w:t>javnošću</w:t>
            </w:r>
          </w:p>
        </w:tc>
        <w:tc>
          <w:tcPr>
            <w:tcW w:w="993" w:type="dxa"/>
            <w:tcBorders>
              <w:bottom w:val="nil"/>
            </w:tcBorders>
          </w:tcPr>
          <w:p>
            <w:pPr>
              <w:pStyle w:val="TableParagraph"/>
              <w:spacing w:line="252" w:lineRule="exact"/>
              <w:ind w:left="155" w:right="131"/>
              <w:jc w:val="center"/>
              <w:rPr>
                <w:sz w:val="22"/>
              </w:rPr>
            </w:pPr>
            <w:r>
              <w:rPr>
                <w:spacing w:val="-10"/>
                <w:sz w:val="22"/>
              </w:rPr>
              <w:t>2</w:t>
            </w:r>
          </w:p>
        </w:tc>
        <w:tc>
          <w:tcPr>
            <w:tcW w:w="5060" w:type="dxa"/>
            <w:vMerge w:val="restart"/>
          </w:tcPr>
          <w:p>
            <w:pPr>
              <w:pStyle w:val="TableParagraph"/>
              <w:numPr>
                <w:ilvl w:val="0"/>
                <w:numId w:val="116"/>
              </w:numPr>
              <w:tabs>
                <w:tab w:pos="467" w:val="left" w:leader="none"/>
              </w:tabs>
              <w:spacing w:line="228" w:lineRule="auto" w:before="11" w:after="0"/>
              <w:ind w:left="467" w:right="78" w:hanging="361"/>
              <w:jc w:val="both"/>
              <w:rPr>
                <w:sz w:val="22"/>
              </w:rPr>
            </w:pPr>
            <w:r>
              <w:rPr>
                <w:sz w:val="22"/>
              </w:rPr>
              <w:t>Samostalno izvršava najsloženije dužnosti koje mu je povjerio pretpostavljeni;</w:t>
            </w:r>
          </w:p>
          <w:p>
            <w:pPr>
              <w:pStyle w:val="TableParagraph"/>
              <w:numPr>
                <w:ilvl w:val="0"/>
                <w:numId w:val="116"/>
              </w:numPr>
              <w:tabs>
                <w:tab w:pos="467" w:val="left" w:leader="none"/>
              </w:tabs>
              <w:spacing w:line="228" w:lineRule="auto" w:before="14" w:after="0"/>
              <w:ind w:left="467" w:right="77" w:hanging="361"/>
              <w:jc w:val="both"/>
              <w:rPr>
                <w:sz w:val="22"/>
              </w:rPr>
            </w:pPr>
            <w:r>
              <w:rPr>
                <w:sz w:val="22"/>
              </w:rPr>
              <w:t>Organizuje i učestvuje u radu Sekretarijata IPARD odbora za nadgledanje;</w:t>
            </w:r>
          </w:p>
          <w:p>
            <w:pPr>
              <w:pStyle w:val="TableParagraph"/>
              <w:numPr>
                <w:ilvl w:val="0"/>
                <w:numId w:val="116"/>
              </w:numPr>
              <w:tabs>
                <w:tab w:pos="467" w:val="left" w:leader="none"/>
              </w:tabs>
              <w:spacing w:line="237" w:lineRule="auto" w:before="5" w:after="0"/>
              <w:ind w:left="467" w:right="78" w:hanging="361"/>
              <w:jc w:val="both"/>
              <w:rPr>
                <w:sz w:val="22"/>
              </w:rPr>
            </w:pPr>
            <w:r>
              <w:rPr>
                <w:sz w:val="22"/>
              </w:rPr>
              <w:t>Učestvuje u aktivnostima promocije u okviru IPARD Programa i izrađuje akcione planove za promotivne aktivnosti u okviru mjera Tehničke pomoći u skladu sa IPARD </w:t>
            </w:r>
            <w:r>
              <w:rPr>
                <w:spacing w:val="-2"/>
                <w:sz w:val="22"/>
              </w:rPr>
              <w:t>programom;</w:t>
            </w:r>
          </w:p>
          <w:p>
            <w:pPr>
              <w:pStyle w:val="TableParagraph"/>
              <w:numPr>
                <w:ilvl w:val="0"/>
                <w:numId w:val="116"/>
              </w:numPr>
              <w:tabs>
                <w:tab w:pos="467" w:val="left" w:leader="none"/>
              </w:tabs>
              <w:spacing w:line="232" w:lineRule="auto" w:before="6" w:after="0"/>
              <w:ind w:left="467" w:right="74" w:hanging="361"/>
              <w:jc w:val="both"/>
              <w:rPr>
                <w:sz w:val="22"/>
              </w:rPr>
            </w:pPr>
            <w:r>
              <w:rPr>
                <w:sz w:val="22"/>
              </w:rPr>
              <w:t>Učestvuje</w:t>
            </w:r>
            <w:r>
              <w:rPr>
                <w:spacing w:val="-8"/>
                <w:sz w:val="22"/>
              </w:rPr>
              <w:t> </w:t>
            </w:r>
            <w:r>
              <w:rPr>
                <w:sz w:val="22"/>
              </w:rPr>
              <w:t>u</w:t>
            </w:r>
            <w:r>
              <w:rPr>
                <w:spacing w:val="-9"/>
                <w:sz w:val="22"/>
              </w:rPr>
              <w:t> </w:t>
            </w:r>
            <w:r>
              <w:rPr>
                <w:sz w:val="22"/>
              </w:rPr>
              <w:t>pripremi</w:t>
            </w:r>
            <w:r>
              <w:rPr>
                <w:spacing w:val="-9"/>
                <w:sz w:val="22"/>
              </w:rPr>
              <w:t> </w:t>
            </w:r>
            <w:r>
              <w:rPr>
                <w:sz w:val="22"/>
              </w:rPr>
              <w:t>zvaničnih</w:t>
            </w:r>
            <w:r>
              <w:rPr>
                <w:spacing w:val="-8"/>
                <w:sz w:val="22"/>
              </w:rPr>
              <w:t> </w:t>
            </w:r>
            <w:r>
              <w:rPr>
                <w:sz w:val="22"/>
              </w:rPr>
              <w:t>odgovora</w:t>
            </w:r>
            <w:r>
              <w:rPr>
                <w:spacing w:val="-8"/>
                <w:sz w:val="22"/>
              </w:rPr>
              <w:t> </w:t>
            </w:r>
            <w:r>
              <w:rPr>
                <w:sz w:val="22"/>
              </w:rPr>
              <w:t>na pitanja korisnika i na njihove pritužbe, u koordinaciji sa Direkcijom za programiranje;</w:t>
            </w:r>
          </w:p>
          <w:p>
            <w:pPr>
              <w:pStyle w:val="TableParagraph"/>
              <w:numPr>
                <w:ilvl w:val="0"/>
                <w:numId w:val="116"/>
              </w:numPr>
              <w:tabs>
                <w:tab w:pos="467" w:val="left" w:leader="none"/>
              </w:tabs>
              <w:spacing w:line="228" w:lineRule="auto" w:before="14" w:after="0"/>
              <w:ind w:left="467" w:right="80" w:hanging="361"/>
              <w:jc w:val="both"/>
              <w:rPr>
                <w:sz w:val="22"/>
              </w:rPr>
            </w:pPr>
            <w:r>
              <w:rPr>
                <w:sz w:val="22"/>
              </w:rPr>
              <w:t>Koordinira</w:t>
            </w:r>
            <w:r>
              <w:rPr>
                <w:spacing w:val="-2"/>
                <w:sz w:val="22"/>
              </w:rPr>
              <w:t> </w:t>
            </w:r>
            <w:r>
              <w:rPr>
                <w:sz w:val="22"/>
              </w:rPr>
              <w:t>rad</w:t>
            </w:r>
            <w:r>
              <w:rPr>
                <w:spacing w:val="-2"/>
                <w:sz w:val="22"/>
              </w:rPr>
              <w:t> </w:t>
            </w:r>
            <w:r>
              <w:rPr>
                <w:sz w:val="22"/>
              </w:rPr>
              <w:t>Sekretarijata</w:t>
            </w:r>
            <w:r>
              <w:rPr>
                <w:spacing w:val="-3"/>
                <w:sz w:val="22"/>
              </w:rPr>
              <w:t> </w:t>
            </w:r>
            <w:r>
              <w:rPr>
                <w:sz w:val="22"/>
              </w:rPr>
              <w:t>IPARD</w:t>
            </w:r>
            <w:r>
              <w:rPr>
                <w:spacing w:val="-2"/>
                <w:sz w:val="22"/>
              </w:rPr>
              <w:t> </w:t>
            </w:r>
            <w:r>
              <w:rPr>
                <w:sz w:val="22"/>
              </w:rPr>
              <w:t>odbora</w:t>
            </w:r>
            <w:r>
              <w:rPr>
                <w:spacing w:val="-3"/>
                <w:sz w:val="22"/>
              </w:rPr>
              <w:t> </w:t>
            </w:r>
            <w:r>
              <w:rPr>
                <w:sz w:val="22"/>
              </w:rPr>
              <w:t>za </w:t>
            </w:r>
            <w:r>
              <w:rPr>
                <w:spacing w:val="-2"/>
                <w:sz w:val="22"/>
              </w:rPr>
              <w:t>nadgledanje;</w:t>
            </w:r>
          </w:p>
          <w:p>
            <w:pPr>
              <w:pStyle w:val="TableParagraph"/>
              <w:numPr>
                <w:ilvl w:val="0"/>
                <w:numId w:val="116"/>
              </w:numPr>
              <w:tabs>
                <w:tab w:pos="467" w:val="left" w:leader="none"/>
              </w:tabs>
              <w:spacing w:line="237" w:lineRule="auto" w:before="5" w:after="0"/>
              <w:ind w:left="467" w:right="77" w:hanging="361"/>
              <w:jc w:val="both"/>
              <w:rPr>
                <w:sz w:val="22"/>
              </w:rPr>
            </w:pPr>
            <w:r>
              <w:rPr>
                <w:sz w:val="22"/>
              </w:rPr>
              <w:t>Koordinira i sprovodi aktivnosti promocije u okviru IPARD Programa i izrađuje akcione planove za promotivne aktivnosti u okviru mjera Tehničke pomoći u skladu sa IPARD </w:t>
            </w:r>
            <w:r>
              <w:rPr>
                <w:spacing w:val="-2"/>
                <w:sz w:val="22"/>
              </w:rPr>
              <w:t>programom;</w:t>
            </w:r>
          </w:p>
          <w:p>
            <w:pPr>
              <w:pStyle w:val="TableParagraph"/>
              <w:numPr>
                <w:ilvl w:val="0"/>
                <w:numId w:val="116"/>
              </w:numPr>
              <w:tabs>
                <w:tab w:pos="467" w:val="left" w:leader="none"/>
              </w:tabs>
              <w:spacing w:line="237" w:lineRule="auto" w:before="2" w:after="0"/>
              <w:ind w:left="467" w:right="78" w:hanging="361"/>
              <w:jc w:val="both"/>
              <w:rPr>
                <w:sz w:val="22"/>
              </w:rPr>
            </w:pPr>
            <w:r>
              <w:rPr>
                <w:sz w:val="22"/>
              </w:rPr>
              <w:t>Odgovoran je za javnost i prepoznatljivost IPARD Programa, uključujući izradu Komunikacione strategije i Godišnje liste aktivnosti, kao i mjera sprovođenja </w:t>
            </w:r>
            <w:r>
              <w:rPr>
                <w:spacing w:val="-2"/>
                <w:sz w:val="22"/>
              </w:rPr>
              <w:t>objavljivanja;</w:t>
            </w:r>
          </w:p>
          <w:p>
            <w:pPr>
              <w:pStyle w:val="TableParagraph"/>
              <w:numPr>
                <w:ilvl w:val="0"/>
                <w:numId w:val="116"/>
              </w:numPr>
              <w:tabs>
                <w:tab w:pos="467" w:val="left" w:leader="none"/>
              </w:tabs>
              <w:spacing w:line="252" w:lineRule="exact" w:before="0" w:after="0"/>
              <w:ind w:left="467" w:right="79" w:hanging="361"/>
              <w:jc w:val="both"/>
              <w:rPr>
                <w:sz w:val="22"/>
              </w:rPr>
            </w:pPr>
            <w:r>
              <w:rPr>
                <w:sz w:val="22"/>
              </w:rPr>
              <w:t>Daje</w:t>
            </w:r>
            <w:r>
              <w:rPr>
                <w:spacing w:val="-13"/>
                <w:sz w:val="22"/>
              </w:rPr>
              <w:t> </w:t>
            </w:r>
            <w:r>
              <w:rPr>
                <w:sz w:val="22"/>
              </w:rPr>
              <w:t>zvanične</w:t>
            </w:r>
            <w:r>
              <w:rPr>
                <w:spacing w:val="-13"/>
                <w:sz w:val="22"/>
              </w:rPr>
              <w:t> </w:t>
            </w:r>
            <w:r>
              <w:rPr>
                <w:sz w:val="22"/>
              </w:rPr>
              <w:t>odgovore</w:t>
            </w:r>
            <w:r>
              <w:rPr>
                <w:spacing w:val="-16"/>
                <w:sz w:val="22"/>
              </w:rPr>
              <w:t> </w:t>
            </w:r>
            <w:r>
              <w:rPr>
                <w:sz w:val="22"/>
              </w:rPr>
              <w:t>na</w:t>
            </w:r>
            <w:r>
              <w:rPr>
                <w:spacing w:val="-12"/>
                <w:sz w:val="22"/>
              </w:rPr>
              <w:t> </w:t>
            </w:r>
            <w:r>
              <w:rPr>
                <w:sz w:val="22"/>
              </w:rPr>
              <w:t>pitanja</w:t>
            </w:r>
            <w:r>
              <w:rPr>
                <w:spacing w:val="-14"/>
                <w:sz w:val="22"/>
              </w:rPr>
              <w:t> </w:t>
            </w:r>
            <w:r>
              <w:rPr>
                <w:sz w:val="22"/>
              </w:rPr>
              <w:t>korisnika</w:t>
            </w:r>
            <w:r>
              <w:rPr>
                <w:spacing w:val="-14"/>
                <w:sz w:val="22"/>
              </w:rPr>
              <w:t> </w:t>
            </w:r>
            <w:r>
              <w:rPr>
                <w:sz w:val="22"/>
              </w:rPr>
              <w:t>i na njihove pritužbe;</w:t>
            </w:r>
          </w:p>
        </w:tc>
      </w:tr>
      <w:tr>
        <w:trPr>
          <w:trHeight w:val="5695"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17"/>
              </w:numPr>
              <w:tabs>
                <w:tab w:pos="465" w:val="left" w:leader="none"/>
              </w:tabs>
              <w:spacing w:line="235" w:lineRule="auto" w:before="112" w:after="0"/>
              <w:ind w:left="465" w:right="77" w:hanging="360"/>
              <w:jc w:val="both"/>
              <w:rPr>
                <w:sz w:val="22"/>
              </w:rPr>
            </w:pPr>
            <w:r>
              <w:rPr>
                <w:sz w:val="22"/>
              </w:rPr>
              <w:t>najmanje VI nivo kvalifikacije obrazovanja i najmanje pet godina radnog iskustva;</w:t>
            </w:r>
          </w:p>
          <w:p>
            <w:pPr>
              <w:pStyle w:val="TableParagraph"/>
              <w:numPr>
                <w:ilvl w:val="0"/>
                <w:numId w:val="117"/>
              </w:numPr>
              <w:tabs>
                <w:tab w:pos="465" w:val="left" w:leader="none"/>
              </w:tabs>
              <w:spacing w:line="232" w:lineRule="auto" w:before="10" w:after="0"/>
              <w:ind w:left="465" w:right="77" w:hanging="360"/>
              <w:jc w:val="both"/>
              <w:rPr>
                <w:sz w:val="22"/>
              </w:rPr>
            </w:pPr>
            <w:r>
              <w:rPr>
                <w:sz w:val="22"/>
              </w:rPr>
              <w:t>fakultet iz oblasti </w:t>
            </w:r>
            <w:r>
              <w:rPr>
                <w:spacing w:val="-2"/>
                <w:sz w:val="22"/>
              </w:rPr>
              <w:t>poljoprivrednih,društvenih </w:t>
            </w:r>
            <w:r>
              <w:rPr>
                <w:sz w:val="22"/>
              </w:rPr>
              <w:t>ili prirodnih nauka;</w:t>
            </w:r>
          </w:p>
          <w:p>
            <w:pPr>
              <w:pStyle w:val="TableParagraph"/>
              <w:numPr>
                <w:ilvl w:val="0"/>
                <w:numId w:val="117"/>
              </w:numPr>
              <w:tabs>
                <w:tab w:pos="465" w:val="left" w:leader="none"/>
              </w:tabs>
              <w:spacing w:line="228" w:lineRule="auto" w:before="14" w:after="0"/>
              <w:ind w:left="465" w:right="79" w:hanging="360"/>
              <w:jc w:val="both"/>
              <w:rPr>
                <w:sz w:val="22"/>
              </w:rPr>
            </w:pPr>
            <w:r>
              <w:rPr>
                <w:sz w:val="22"/>
              </w:rPr>
              <w:t>Položen stručni ispit 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117"/>
              </w:numPr>
              <w:tabs>
                <w:tab w:pos="465" w:val="left" w:leader="none"/>
              </w:tabs>
              <w:spacing w:line="228" w:lineRule="auto" w:before="14" w:after="0"/>
              <w:ind w:left="465" w:right="79" w:hanging="360"/>
              <w:jc w:val="both"/>
              <w:rPr>
                <w:sz w:val="22"/>
              </w:rPr>
            </w:pPr>
            <w:r>
              <w:rPr>
                <w:sz w:val="22"/>
              </w:rPr>
              <w:t>Poznavanje rada na </w:t>
            </w:r>
            <w:r>
              <w:rPr>
                <w:spacing w:val="-2"/>
                <w:sz w:val="22"/>
              </w:rPr>
              <w:t>računaru;</w:t>
            </w:r>
          </w:p>
          <w:p>
            <w:pPr>
              <w:pStyle w:val="TableParagraph"/>
              <w:numPr>
                <w:ilvl w:val="0"/>
                <w:numId w:val="117"/>
              </w:numPr>
              <w:tabs>
                <w:tab w:pos="465" w:val="left" w:leader="none"/>
              </w:tabs>
              <w:spacing w:line="228" w:lineRule="auto" w:before="13" w:after="0"/>
              <w:ind w:left="465" w:right="79" w:hanging="360"/>
              <w:jc w:val="both"/>
              <w:rPr>
                <w:sz w:val="22"/>
              </w:rPr>
            </w:pPr>
            <w:r>
              <w:rPr>
                <w:sz w:val="22"/>
              </w:rPr>
              <w:t>znanje engleskog 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777" w:hRule="atLeast"/>
        </w:trPr>
        <w:tc>
          <w:tcPr>
            <w:tcW w:w="797" w:type="dxa"/>
          </w:tcPr>
          <w:p>
            <w:pPr>
              <w:pStyle w:val="TableParagraph"/>
              <w:ind w:left="0"/>
              <w:rPr>
                <w:rFonts w:ascii="Times New Roman"/>
                <w:sz w:val="22"/>
              </w:rPr>
            </w:pPr>
          </w:p>
        </w:tc>
        <w:tc>
          <w:tcPr>
            <w:tcW w:w="3127" w:type="dxa"/>
          </w:tcPr>
          <w:p>
            <w:pPr>
              <w:pStyle w:val="TableParagraph"/>
              <w:ind w:left="0"/>
              <w:rPr>
                <w:rFonts w:ascii="Times New Roman"/>
                <w:sz w:val="22"/>
              </w:rPr>
            </w:pPr>
          </w:p>
        </w:tc>
        <w:tc>
          <w:tcPr>
            <w:tcW w:w="993" w:type="dxa"/>
          </w:tcPr>
          <w:p>
            <w:pPr>
              <w:pStyle w:val="TableParagraph"/>
              <w:ind w:left="0"/>
              <w:rPr>
                <w:rFonts w:ascii="Times New Roman"/>
                <w:sz w:val="22"/>
              </w:rPr>
            </w:pPr>
          </w:p>
        </w:tc>
        <w:tc>
          <w:tcPr>
            <w:tcW w:w="5060" w:type="dxa"/>
          </w:tcPr>
          <w:p>
            <w:pPr>
              <w:pStyle w:val="TableParagraph"/>
              <w:numPr>
                <w:ilvl w:val="0"/>
                <w:numId w:val="118"/>
              </w:numPr>
              <w:tabs>
                <w:tab w:pos="467" w:val="left" w:leader="none"/>
              </w:tabs>
              <w:spacing w:line="235" w:lineRule="auto" w:before="7" w:after="0"/>
              <w:ind w:left="467" w:right="76" w:hanging="361"/>
              <w:jc w:val="both"/>
              <w:rPr>
                <w:sz w:val="22"/>
              </w:rPr>
            </w:pPr>
            <w:r>
              <w:rPr>
                <w:sz w:val="22"/>
              </w:rPr>
              <w:t>Obezbjeđuje sveukupnu koordinaciju korespodencije sa službama Evropske komisije u vezi sa IPARD programom, uključujući</w:t>
            </w:r>
            <w:r>
              <w:rPr>
                <w:spacing w:val="-16"/>
                <w:sz w:val="22"/>
              </w:rPr>
              <w:t> </w:t>
            </w:r>
            <w:r>
              <w:rPr>
                <w:sz w:val="22"/>
              </w:rPr>
              <w:t>i</w:t>
            </w:r>
            <w:r>
              <w:rPr>
                <w:spacing w:val="-15"/>
                <w:sz w:val="22"/>
              </w:rPr>
              <w:t> </w:t>
            </w:r>
            <w:r>
              <w:rPr>
                <w:sz w:val="22"/>
              </w:rPr>
              <w:t>sa</w:t>
            </w:r>
            <w:r>
              <w:rPr>
                <w:spacing w:val="-15"/>
                <w:sz w:val="22"/>
              </w:rPr>
              <w:t> </w:t>
            </w:r>
            <w:r>
              <w:rPr>
                <w:sz w:val="22"/>
              </w:rPr>
              <w:t>Delegacijom</w:t>
            </w:r>
            <w:r>
              <w:rPr>
                <w:spacing w:val="-16"/>
                <w:sz w:val="22"/>
              </w:rPr>
              <w:t> </w:t>
            </w:r>
            <w:r>
              <w:rPr>
                <w:sz w:val="22"/>
              </w:rPr>
              <w:t>Evropske</w:t>
            </w:r>
            <w:r>
              <w:rPr>
                <w:spacing w:val="-15"/>
                <w:sz w:val="22"/>
              </w:rPr>
              <w:t> </w:t>
            </w:r>
            <w:r>
              <w:rPr>
                <w:sz w:val="22"/>
              </w:rPr>
              <w:t>unije;</w:t>
            </w:r>
          </w:p>
          <w:p>
            <w:pPr>
              <w:pStyle w:val="TableParagraph"/>
              <w:numPr>
                <w:ilvl w:val="0"/>
                <w:numId w:val="118"/>
              </w:numPr>
              <w:tabs>
                <w:tab w:pos="467" w:val="left" w:leader="none"/>
              </w:tabs>
              <w:spacing w:line="228" w:lineRule="auto" w:before="13" w:after="0"/>
              <w:ind w:left="467" w:right="77" w:hanging="361"/>
              <w:jc w:val="both"/>
              <w:rPr>
                <w:sz w:val="22"/>
              </w:rPr>
            </w:pPr>
            <w:r>
              <w:rPr>
                <w:sz w:val="22"/>
              </w:rPr>
              <w:t>Obavlja i druge poslove po nalogu </w:t>
            </w:r>
            <w:r>
              <w:rPr>
                <w:spacing w:val="-2"/>
                <w:sz w:val="22"/>
              </w:rPr>
              <w:t>pretostavljenog/e.</w:t>
            </w:r>
          </w:p>
        </w:tc>
      </w:tr>
      <w:tr>
        <w:trPr>
          <w:trHeight w:val="87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74-</w:t>
            </w:r>
          </w:p>
          <w:p>
            <w:pPr>
              <w:pStyle w:val="TableParagraph"/>
              <w:spacing w:line="252" w:lineRule="exact"/>
              <w:ind w:left="107"/>
              <w:rPr>
                <w:rFonts w:ascii="Arial"/>
                <w:b/>
                <w:sz w:val="22"/>
              </w:rPr>
            </w:pPr>
            <w:r>
              <w:rPr>
                <w:rFonts w:ascii="Arial"/>
                <w:b/>
                <w:spacing w:val="-5"/>
                <w:sz w:val="22"/>
              </w:rPr>
              <w:t>75.</w:t>
            </w:r>
          </w:p>
        </w:tc>
        <w:tc>
          <w:tcPr>
            <w:tcW w:w="3127" w:type="dxa"/>
            <w:tcBorders>
              <w:bottom w:val="nil"/>
            </w:tcBorders>
          </w:tcPr>
          <w:p>
            <w:pPr>
              <w:pStyle w:val="TableParagraph"/>
              <w:tabs>
                <w:tab w:pos="2123" w:val="left" w:leader="none"/>
              </w:tabs>
              <w:spacing w:before="2"/>
              <w:ind w:left="105" w:right="74"/>
              <w:jc w:val="both"/>
              <w:rPr>
                <w:rFonts w:ascii="Arial" w:hAnsi="Arial"/>
                <w:b/>
                <w:sz w:val="22"/>
              </w:rPr>
            </w:pPr>
            <w:r>
              <w:rPr>
                <w:rFonts w:ascii="Arial" w:hAnsi="Arial"/>
                <w:b/>
                <w:sz w:val="22"/>
              </w:rPr>
              <w:t>Samostalni savjetnik lll za </w:t>
            </w:r>
            <w:r>
              <w:rPr>
                <w:rFonts w:ascii="Arial" w:hAnsi="Arial"/>
                <w:b/>
                <w:spacing w:val="-2"/>
                <w:sz w:val="22"/>
              </w:rPr>
              <w:t>sprovođenje</w:t>
            </w:r>
            <w:r>
              <w:rPr>
                <w:rFonts w:ascii="Arial" w:hAnsi="Arial"/>
                <w:b/>
                <w:sz w:val="22"/>
              </w:rPr>
              <w:tab/>
            </w:r>
            <w:r>
              <w:rPr>
                <w:rFonts w:ascii="Arial" w:hAnsi="Arial"/>
                <w:b/>
                <w:spacing w:val="-2"/>
                <w:sz w:val="22"/>
              </w:rPr>
              <w:t>tehničke pomoći</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119"/>
              </w:numPr>
              <w:tabs>
                <w:tab w:pos="467" w:val="left" w:leader="none"/>
              </w:tabs>
              <w:spacing w:line="228" w:lineRule="auto" w:before="11" w:after="0"/>
              <w:ind w:left="467" w:right="78" w:hanging="361"/>
              <w:jc w:val="both"/>
              <w:rPr>
                <w:sz w:val="22"/>
              </w:rPr>
            </w:pPr>
            <w:r>
              <w:rPr>
                <w:sz w:val="22"/>
              </w:rPr>
              <w:t>Samostalno izvršava najsloženije dužnosti koje mu je povjerio pretpostavljeni;</w:t>
            </w:r>
          </w:p>
          <w:p>
            <w:pPr>
              <w:pStyle w:val="TableParagraph"/>
              <w:numPr>
                <w:ilvl w:val="0"/>
                <w:numId w:val="119"/>
              </w:numPr>
              <w:tabs>
                <w:tab w:pos="467" w:val="left" w:leader="none"/>
              </w:tabs>
              <w:spacing w:line="228" w:lineRule="auto" w:before="16" w:after="0"/>
              <w:ind w:left="467" w:right="82" w:hanging="361"/>
              <w:jc w:val="both"/>
              <w:rPr>
                <w:sz w:val="22"/>
              </w:rPr>
            </w:pPr>
            <w:r>
              <w:rPr>
                <w:sz w:val="22"/>
              </w:rPr>
              <w:t>Obavlja procedure nabavke u vezi sa </w:t>
            </w:r>
            <w:r>
              <w:rPr>
                <w:spacing w:val="-4"/>
                <w:sz w:val="22"/>
              </w:rPr>
              <w:t>sprovođenjem</w:t>
            </w:r>
            <w:r>
              <w:rPr>
                <w:spacing w:val="-12"/>
                <w:sz w:val="22"/>
              </w:rPr>
              <w:t> </w:t>
            </w:r>
            <w:r>
              <w:rPr>
                <w:spacing w:val="-4"/>
                <w:sz w:val="22"/>
              </w:rPr>
              <w:t>mjere</w:t>
            </w:r>
            <w:r>
              <w:rPr>
                <w:spacing w:val="-11"/>
                <w:sz w:val="22"/>
              </w:rPr>
              <w:t> </w:t>
            </w:r>
            <w:r>
              <w:rPr>
                <w:spacing w:val="-4"/>
                <w:sz w:val="22"/>
              </w:rPr>
              <w:t>Tehnička</w:t>
            </w:r>
            <w:r>
              <w:rPr>
                <w:spacing w:val="-11"/>
                <w:sz w:val="22"/>
              </w:rPr>
              <w:t> </w:t>
            </w:r>
            <w:r>
              <w:rPr>
                <w:spacing w:val="-4"/>
                <w:sz w:val="22"/>
              </w:rPr>
              <w:t>pomoć.</w:t>
            </w:r>
          </w:p>
          <w:p>
            <w:pPr>
              <w:pStyle w:val="TableParagraph"/>
              <w:numPr>
                <w:ilvl w:val="0"/>
                <w:numId w:val="119"/>
              </w:numPr>
              <w:tabs>
                <w:tab w:pos="467" w:val="left" w:leader="none"/>
              </w:tabs>
              <w:spacing w:line="232" w:lineRule="auto" w:before="9" w:after="0"/>
              <w:ind w:left="467" w:right="76" w:hanging="361"/>
              <w:jc w:val="both"/>
              <w:rPr>
                <w:sz w:val="22"/>
              </w:rPr>
            </w:pPr>
            <w:r>
              <w:rPr>
                <w:sz w:val="22"/>
              </w:rPr>
              <w:t>Učestvuje u sprovođenju godišnjeg plana nabavki u skladu sa PRAG procedurama za </w:t>
            </w:r>
            <w:r>
              <w:rPr>
                <w:spacing w:val="-2"/>
                <w:sz w:val="22"/>
              </w:rPr>
              <w:t>mjeru</w:t>
            </w:r>
            <w:r>
              <w:rPr>
                <w:spacing w:val="-14"/>
                <w:sz w:val="22"/>
              </w:rPr>
              <w:t> </w:t>
            </w:r>
            <w:r>
              <w:rPr>
                <w:spacing w:val="-2"/>
                <w:sz w:val="22"/>
              </w:rPr>
              <w:t>Tehnička</w:t>
            </w:r>
            <w:r>
              <w:rPr>
                <w:spacing w:val="-13"/>
                <w:sz w:val="22"/>
              </w:rPr>
              <w:t> </w:t>
            </w:r>
            <w:r>
              <w:rPr>
                <w:spacing w:val="-2"/>
                <w:sz w:val="22"/>
              </w:rPr>
              <w:t>pomoć;</w:t>
            </w:r>
          </w:p>
          <w:p>
            <w:pPr>
              <w:pStyle w:val="TableParagraph"/>
              <w:numPr>
                <w:ilvl w:val="0"/>
                <w:numId w:val="119"/>
              </w:numPr>
              <w:tabs>
                <w:tab w:pos="467" w:val="left" w:leader="none"/>
              </w:tabs>
              <w:spacing w:line="235" w:lineRule="auto" w:before="8" w:after="0"/>
              <w:ind w:left="467" w:right="77" w:hanging="361"/>
              <w:jc w:val="both"/>
              <w:rPr>
                <w:sz w:val="22"/>
              </w:rPr>
            </w:pPr>
            <w:r>
              <w:rPr>
                <w:sz w:val="22"/>
              </w:rPr>
              <w:t>Izrađuje</w:t>
            </w:r>
            <w:r>
              <w:rPr>
                <w:spacing w:val="-15"/>
                <w:sz w:val="22"/>
              </w:rPr>
              <w:t> </w:t>
            </w:r>
            <w:r>
              <w:rPr>
                <w:sz w:val="22"/>
              </w:rPr>
              <w:t>predlog</w:t>
            </w:r>
            <w:r>
              <w:rPr>
                <w:spacing w:val="-15"/>
                <w:sz w:val="22"/>
              </w:rPr>
              <w:t> </w:t>
            </w:r>
            <w:r>
              <w:rPr>
                <w:sz w:val="22"/>
              </w:rPr>
              <w:t>godišnjeg</w:t>
            </w:r>
            <w:r>
              <w:rPr>
                <w:spacing w:val="-14"/>
                <w:sz w:val="22"/>
              </w:rPr>
              <w:t> </w:t>
            </w:r>
            <w:r>
              <w:rPr>
                <w:sz w:val="22"/>
              </w:rPr>
              <w:t>akcionog</w:t>
            </w:r>
            <w:r>
              <w:rPr>
                <w:spacing w:val="-13"/>
                <w:sz w:val="22"/>
              </w:rPr>
              <w:t> </w:t>
            </w:r>
            <w:r>
              <w:rPr>
                <w:sz w:val="22"/>
              </w:rPr>
              <w:t>plana</w:t>
            </w:r>
            <w:r>
              <w:rPr>
                <w:spacing w:val="-13"/>
                <w:sz w:val="22"/>
              </w:rPr>
              <w:t> </w:t>
            </w:r>
            <w:r>
              <w:rPr>
                <w:sz w:val="22"/>
              </w:rPr>
              <w:t>za </w:t>
            </w:r>
            <w:r>
              <w:rPr>
                <w:spacing w:val="-8"/>
                <w:sz w:val="22"/>
              </w:rPr>
              <w:t>korišćenje mjere</w:t>
            </w:r>
            <w:r>
              <w:rPr>
                <w:spacing w:val="-7"/>
                <w:sz w:val="22"/>
              </w:rPr>
              <w:t> </w:t>
            </w:r>
            <w:r>
              <w:rPr>
                <w:spacing w:val="-8"/>
                <w:sz w:val="22"/>
              </w:rPr>
              <w:t>Tehnička</w:t>
            </w:r>
            <w:r>
              <w:rPr>
                <w:spacing w:val="-7"/>
                <w:sz w:val="22"/>
              </w:rPr>
              <w:t> </w:t>
            </w:r>
            <w:r>
              <w:rPr>
                <w:spacing w:val="-8"/>
                <w:sz w:val="22"/>
              </w:rPr>
              <w:t>pomoć</w:t>
            </w:r>
            <w:r>
              <w:rPr>
                <w:spacing w:val="-5"/>
                <w:sz w:val="22"/>
              </w:rPr>
              <w:t> </w:t>
            </w:r>
            <w:r>
              <w:rPr>
                <w:spacing w:val="-8"/>
                <w:sz w:val="22"/>
              </w:rPr>
              <w:t>u skladu</w:t>
            </w:r>
            <w:r>
              <w:rPr>
                <w:spacing w:val="-5"/>
                <w:sz w:val="22"/>
              </w:rPr>
              <w:t> </w:t>
            </w:r>
            <w:r>
              <w:rPr>
                <w:spacing w:val="-8"/>
                <w:sz w:val="22"/>
              </w:rPr>
              <w:t>sa </w:t>
            </w:r>
            <w:r>
              <w:rPr>
                <w:sz w:val="22"/>
              </w:rPr>
              <w:t>akreditovanim procedurama rada;</w:t>
            </w:r>
          </w:p>
          <w:p>
            <w:pPr>
              <w:pStyle w:val="TableParagraph"/>
              <w:numPr>
                <w:ilvl w:val="0"/>
                <w:numId w:val="119"/>
              </w:numPr>
              <w:tabs>
                <w:tab w:pos="467" w:val="left" w:leader="none"/>
              </w:tabs>
              <w:spacing w:line="235" w:lineRule="auto" w:before="4" w:after="0"/>
              <w:ind w:left="467" w:right="74" w:hanging="361"/>
              <w:jc w:val="both"/>
              <w:rPr>
                <w:sz w:val="22"/>
              </w:rPr>
            </w:pPr>
            <w:r>
              <w:rPr>
                <w:sz w:val="22"/>
              </w:rPr>
              <w:t>Priprema i sprovodi postupke javnih nabavki po PRAG procedurama za nabvku roba i usluga predviđenih u godišnjem akcionom </w:t>
            </w:r>
            <w:r>
              <w:rPr>
                <w:spacing w:val="-8"/>
                <w:sz w:val="22"/>
              </w:rPr>
              <w:t>planu</w:t>
            </w:r>
            <w:r>
              <w:rPr>
                <w:spacing w:val="-2"/>
                <w:sz w:val="22"/>
              </w:rPr>
              <w:t> </w:t>
            </w:r>
            <w:r>
              <w:rPr>
                <w:spacing w:val="-8"/>
                <w:sz w:val="22"/>
              </w:rPr>
              <w:t>za</w:t>
            </w:r>
            <w:r>
              <w:rPr>
                <w:spacing w:val="-2"/>
                <w:sz w:val="22"/>
              </w:rPr>
              <w:t> </w:t>
            </w:r>
            <w:r>
              <w:rPr>
                <w:spacing w:val="-8"/>
                <w:sz w:val="22"/>
              </w:rPr>
              <w:t>sprovođenje</w:t>
            </w:r>
            <w:r>
              <w:rPr>
                <w:spacing w:val="-4"/>
                <w:sz w:val="22"/>
              </w:rPr>
              <w:t> </w:t>
            </w:r>
            <w:r>
              <w:rPr>
                <w:spacing w:val="-8"/>
                <w:sz w:val="22"/>
              </w:rPr>
              <w:t>mjere</w:t>
            </w:r>
            <w:r>
              <w:rPr>
                <w:spacing w:val="-4"/>
                <w:sz w:val="22"/>
              </w:rPr>
              <w:t> </w:t>
            </w:r>
            <w:r>
              <w:rPr>
                <w:spacing w:val="-8"/>
                <w:sz w:val="22"/>
              </w:rPr>
              <w:t>Tehnička</w:t>
            </w:r>
            <w:r>
              <w:rPr>
                <w:spacing w:val="-4"/>
                <w:sz w:val="22"/>
              </w:rPr>
              <w:t> </w:t>
            </w:r>
            <w:r>
              <w:rPr>
                <w:spacing w:val="-8"/>
                <w:sz w:val="22"/>
              </w:rPr>
              <w:t>pomoć;</w:t>
            </w:r>
          </w:p>
          <w:p>
            <w:pPr>
              <w:pStyle w:val="TableParagraph"/>
              <w:numPr>
                <w:ilvl w:val="0"/>
                <w:numId w:val="119"/>
              </w:numPr>
              <w:tabs>
                <w:tab w:pos="467" w:val="left" w:leader="none"/>
              </w:tabs>
              <w:spacing w:line="237" w:lineRule="auto" w:before="7" w:after="0"/>
              <w:ind w:left="467" w:right="76" w:hanging="361"/>
              <w:jc w:val="both"/>
              <w:rPr>
                <w:sz w:val="22"/>
              </w:rPr>
            </w:pPr>
            <w:r>
              <w:rPr>
                <w:sz w:val="22"/>
              </w:rPr>
              <w:t>Priprema</w:t>
            </w:r>
            <w:r>
              <w:rPr>
                <w:spacing w:val="-16"/>
                <w:sz w:val="22"/>
              </w:rPr>
              <w:t> </w:t>
            </w:r>
            <w:r>
              <w:rPr>
                <w:sz w:val="22"/>
              </w:rPr>
              <w:t>i</w:t>
            </w:r>
            <w:r>
              <w:rPr>
                <w:spacing w:val="-15"/>
                <w:sz w:val="22"/>
              </w:rPr>
              <w:t> </w:t>
            </w:r>
            <w:r>
              <w:rPr>
                <w:sz w:val="22"/>
              </w:rPr>
              <w:t>kontroliše</w:t>
            </w:r>
            <w:r>
              <w:rPr>
                <w:spacing w:val="-15"/>
                <w:sz w:val="22"/>
              </w:rPr>
              <w:t> </w:t>
            </w:r>
            <w:r>
              <w:rPr>
                <w:sz w:val="22"/>
              </w:rPr>
              <w:t>tendersku</w:t>
            </w:r>
            <w:r>
              <w:rPr>
                <w:spacing w:val="-16"/>
                <w:sz w:val="22"/>
              </w:rPr>
              <w:t> </w:t>
            </w:r>
            <w:r>
              <w:rPr>
                <w:sz w:val="22"/>
              </w:rPr>
              <w:t>dokumentaciju i dostavlja informacije za potencijalne ponude i priprema ugovore u vezi sa postupkom raspisivanja javnih nabavki po PRAG </w:t>
            </w:r>
            <w:r>
              <w:rPr>
                <w:spacing w:val="-2"/>
                <w:sz w:val="22"/>
              </w:rPr>
              <w:t>procedurama;</w:t>
            </w:r>
          </w:p>
          <w:p>
            <w:pPr>
              <w:pStyle w:val="TableParagraph"/>
              <w:numPr>
                <w:ilvl w:val="0"/>
                <w:numId w:val="119"/>
              </w:numPr>
              <w:tabs>
                <w:tab w:pos="467" w:val="left" w:leader="none"/>
              </w:tabs>
              <w:spacing w:line="228" w:lineRule="auto" w:before="7" w:after="0"/>
              <w:ind w:left="467" w:right="80" w:hanging="361"/>
              <w:jc w:val="both"/>
              <w:rPr>
                <w:sz w:val="22"/>
              </w:rPr>
            </w:pPr>
            <w:r>
              <w:rPr>
                <w:sz w:val="22"/>
              </w:rPr>
              <w:t>Izrađuje izvještaje o sprovođenju godišnjeg akciong</w:t>
            </w:r>
            <w:r>
              <w:rPr>
                <w:spacing w:val="-16"/>
                <w:sz w:val="22"/>
              </w:rPr>
              <w:t> </w:t>
            </w:r>
            <w:r>
              <w:rPr>
                <w:sz w:val="22"/>
              </w:rPr>
              <w:t>plana</w:t>
            </w:r>
            <w:r>
              <w:rPr>
                <w:spacing w:val="-15"/>
                <w:sz w:val="22"/>
              </w:rPr>
              <w:t> </w:t>
            </w:r>
            <w:r>
              <w:rPr>
                <w:sz w:val="22"/>
              </w:rPr>
              <w:t>za</w:t>
            </w:r>
            <w:r>
              <w:rPr>
                <w:spacing w:val="-15"/>
                <w:sz w:val="22"/>
              </w:rPr>
              <w:t> </w:t>
            </w:r>
            <w:r>
              <w:rPr>
                <w:sz w:val="22"/>
              </w:rPr>
              <w:t>mjeru</w:t>
            </w:r>
            <w:r>
              <w:rPr>
                <w:spacing w:val="-16"/>
                <w:sz w:val="22"/>
              </w:rPr>
              <w:t> </w:t>
            </w:r>
            <w:r>
              <w:rPr>
                <w:sz w:val="22"/>
              </w:rPr>
              <w:t>Tehnička</w:t>
            </w:r>
            <w:r>
              <w:rPr>
                <w:spacing w:val="-15"/>
                <w:sz w:val="22"/>
              </w:rPr>
              <w:t> </w:t>
            </w:r>
            <w:r>
              <w:rPr>
                <w:sz w:val="22"/>
              </w:rPr>
              <w:t>pomoć;</w:t>
            </w:r>
          </w:p>
          <w:p>
            <w:pPr>
              <w:pStyle w:val="TableParagraph"/>
              <w:numPr>
                <w:ilvl w:val="0"/>
                <w:numId w:val="119"/>
              </w:numPr>
              <w:tabs>
                <w:tab w:pos="467" w:val="left" w:leader="none"/>
              </w:tabs>
              <w:spacing w:line="235" w:lineRule="auto" w:before="8" w:after="0"/>
              <w:ind w:left="467" w:right="76" w:hanging="361"/>
              <w:jc w:val="both"/>
              <w:rPr>
                <w:sz w:val="22"/>
              </w:rPr>
            </w:pPr>
            <w:r>
              <w:rPr>
                <w:sz w:val="22"/>
              </w:rPr>
              <w:t>Prikuplja, obrađuje i analizira podatke u vezi sprovedenih javnih nabavki i izrađuje nacrte </w:t>
            </w:r>
            <w:r>
              <w:rPr>
                <w:spacing w:val="-2"/>
                <w:sz w:val="22"/>
              </w:rPr>
              <w:t>izvještaja;</w:t>
            </w:r>
          </w:p>
          <w:p>
            <w:pPr>
              <w:pStyle w:val="TableParagraph"/>
              <w:numPr>
                <w:ilvl w:val="0"/>
                <w:numId w:val="119"/>
              </w:numPr>
              <w:tabs>
                <w:tab w:pos="467" w:val="left" w:leader="none"/>
              </w:tabs>
              <w:spacing w:line="232" w:lineRule="auto" w:before="6" w:after="0"/>
              <w:ind w:left="467" w:right="77" w:hanging="361"/>
              <w:jc w:val="both"/>
              <w:rPr>
                <w:sz w:val="22"/>
              </w:rPr>
            </w:pPr>
            <w:r>
              <w:rPr>
                <w:sz w:val="22"/>
              </w:rPr>
              <w:t>Vrši provjeru troškova u skladu sa listom prihvatljivih troškova za mjeru Tehnička </w:t>
            </w:r>
            <w:r>
              <w:rPr>
                <w:spacing w:val="-2"/>
                <w:sz w:val="22"/>
              </w:rPr>
              <w:t>pomoć;</w:t>
            </w:r>
          </w:p>
          <w:p>
            <w:pPr>
              <w:pStyle w:val="TableParagraph"/>
              <w:numPr>
                <w:ilvl w:val="0"/>
                <w:numId w:val="119"/>
              </w:numPr>
              <w:tabs>
                <w:tab w:pos="467" w:val="left" w:leader="none"/>
              </w:tabs>
              <w:spacing w:line="228" w:lineRule="auto" w:before="14" w:after="0"/>
              <w:ind w:left="467" w:right="81" w:hanging="361"/>
              <w:jc w:val="both"/>
              <w:rPr>
                <w:sz w:val="22"/>
              </w:rPr>
            </w:pPr>
            <w:r>
              <w:rPr>
                <w:sz w:val="22"/>
              </w:rPr>
              <w:t>Prati</w:t>
            </w:r>
            <w:r>
              <w:rPr>
                <w:spacing w:val="-11"/>
                <w:sz w:val="22"/>
              </w:rPr>
              <w:t> </w:t>
            </w:r>
            <w:r>
              <w:rPr>
                <w:sz w:val="22"/>
              </w:rPr>
              <w:t>rokove</w:t>
            </w:r>
            <w:r>
              <w:rPr>
                <w:spacing w:val="-10"/>
                <w:sz w:val="22"/>
              </w:rPr>
              <w:t> </w:t>
            </w:r>
            <w:r>
              <w:rPr>
                <w:sz w:val="22"/>
              </w:rPr>
              <w:t>za</w:t>
            </w:r>
            <w:r>
              <w:rPr>
                <w:spacing w:val="-10"/>
                <w:sz w:val="22"/>
              </w:rPr>
              <w:t> </w:t>
            </w:r>
            <w:r>
              <w:rPr>
                <w:sz w:val="22"/>
              </w:rPr>
              <w:t>plaćanje</w:t>
            </w:r>
            <w:r>
              <w:rPr>
                <w:spacing w:val="-13"/>
                <w:sz w:val="22"/>
              </w:rPr>
              <w:t> </w:t>
            </w:r>
            <w:r>
              <w:rPr>
                <w:sz w:val="22"/>
              </w:rPr>
              <w:t>i</w:t>
            </w:r>
            <w:r>
              <w:rPr>
                <w:spacing w:val="-10"/>
                <w:sz w:val="22"/>
              </w:rPr>
              <w:t> </w:t>
            </w:r>
            <w:r>
              <w:rPr>
                <w:sz w:val="22"/>
              </w:rPr>
              <w:t>priprema</w:t>
            </w:r>
            <w:r>
              <w:rPr>
                <w:spacing w:val="-10"/>
                <w:sz w:val="22"/>
              </w:rPr>
              <w:t> </w:t>
            </w:r>
            <w:r>
              <w:rPr>
                <w:sz w:val="22"/>
              </w:rPr>
              <w:t>naloge</w:t>
            </w:r>
            <w:r>
              <w:rPr>
                <w:spacing w:val="-11"/>
                <w:sz w:val="22"/>
              </w:rPr>
              <w:t> </w:t>
            </w:r>
            <w:r>
              <w:rPr>
                <w:sz w:val="22"/>
              </w:rPr>
              <w:t>za </w:t>
            </w:r>
            <w:r>
              <w:rPr>
                <w:spacing w:val="-2"/>
                <w:sz w:val="22"/>
              </w:rPr>
              <w:t>plaćanje;</w:t>
            </w:r>
          </w:p>
          <w:p>
            <w:pPr>
              <w:pStyle w:val="TableParagraph"/>
              <w:numPr>
                <w:ilvl w:val="0"/>
                <w:numId w:val="119"/>
              </w:numPr>
              <w:tabs>
                <w:tab w:pos="467" w:val="left" w:leader="none"/>
              </w:tabs>
              <w:spacing w:line="228" w:lineRule="auto" w:before="13" w:after="0"/>
              <w:ind w:left="467" w:right="79" w:hanging="361"/>
              <w:jc w:val="both"/>
              <w:rPr>
                <w:sz w:val="22"/>
              </w:rPr>
            </w:pPr>
            <w:r>
              <w:rPr>
                <w:sz w:val="22"/>
              </w:rPr>
              <w:t>Obavlja i druge poslove po nalogu </w:t>
            </w:r>
            <w:r>
              <w:rPr>
                <w:spacing w:val="-2"/>
                <w:sz w:val="22"/>
              </w:rPr>
              <w:t>pretostavljenog/e.</w:t>
            </w:r>
          </w:p>
        </w:tc>
      </w:tr>
      <w:tr>
        <w:trPr>
          <w:trHeight w:val="1152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20"/>
              </w:numPr>
              <w:tabs>
                <w:tab w:pos="465" w:val="left" w:leader="none"/>
              </w:tabs>
              <w:spacing w:line="235" w:lineRule="auto" w:before="110" w:after="0"/>
              <w:ind w:left="465" w:right="77" w:hanging="360"/>
              <w:jc w:val="both"/>
              <w:rPr>
                <w:sz w:val="22"/>
              </w:rPr>
            </w:pPr>
            <w:r>
              <w:rPr>
                <w:sz w:val="22"/>
              </w:rPr>
              <w:t>najmanje VI nivo kvalifikacije obrazovanja i najmanje dvije godina radnog iskustva;</w:t>
            </w:r>
          </w:p>
          <w:p>
            <w:pPr>
              <w:pStyle w:val="TableParagraph"/>
              <w:numPr>
                <w:ilvl w:val="0"/>
                <w:numId w:val="120"/>
              </w:numPr>
              <w:tabs>
                <w:tab w:pos="465" w:val="left" w:leader="none"/>
              </w:tabs>
              <w:spacing w:line="232" w:lineRule="auto" w:before="11" w:after="0"/>
              <w:ind w:left="465" w:right="77" w:hanging="360"/>
              <w:jc w:val="both"/>
              <w:rPr>
                <w:sz w:val="22"/>
              </w:rPr>
            </w:pPr>
            <w:r>
              <w:rPr>
                <w:sz w:val="22"/>
              </w:rPr>
              <w:t>fakultet iz oblasti društvenih nauka – pravo ili ekonomija;</w:t>
            </w:r>
          </w:p>
          <w:p>
            <w:pPr>
              <w:pStyle w:val="TableParagraph"/>
              <w:numPr>
                <w:ilvl w:val="0"/>
                <w:numId w:val="120"/>
              </w:numPr>
              <w:tabs>
                <w:tab w:pos="465" w:val="left" w:leader="none"/>
              </w:tabs>
              <w:spacing w:line="228" w:lineRule="auto" w:before="16" w:after="0"/>
              <w:ind w:left="465" w:right="79" w:hanging="360"/>
              <w:jc w:val="both"/>
              <w:rPr>
                <w:sz w:val="22"/>
              </w:rPr>
            </w:pPr>
            <w:r>
              <w:rPr>
                <w:sz w:val="22"/>
              </w:rPr>
              <w:t>Položen stručni ispit 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120"/>
              </w:numPr>
              <w:tabs>
                <w:tab w:pos="465" w:val="left" w:leader="none"/>
              </w:tabs>
              <w:spacing w:line="228" w:lineRule="auto" w:before="14" w:after="0"/>
              <w:ind w:left="465" w:right="79" w:hanging="360"/>
              <w:jc w:val="both"/>
              <w:rPr>
                <w:sz w:val="22"/>
              </w:rPr>
            </w:pPr>
            <w:r>
              <w:rPr>
                <w:sz w:val="22"/>
              </w:rPr>
              <w:t>Poznavanje rada na </w:t>
            </w:r>
            <w:r>
              <w:rPr>
                <w:spacing w:val="-2"/>
                <w:sz w:val="22"/>
              </w:rPr>
              <w:t>računaru;</w:t>
            </w:r>
          </w:p>
          <w:p>
            <w:pPr>
              <w:pStyle w:val="TableParagraph"/>
              <w:numPr>
                <w:ilvl w:val="0"/>
                <w:numId w:val="120"/>
              </w:numPr>
              <w:tabs>
                <w:tab w:pos="465" w:val="left" w:leader="none"/>
              </w:tabs>
              <w:spacing w:line="228" w:lineRule="auto" w:before="13" w:after="0"/>
              <w:ind w:left="465" w:right="80" w:hanging="360"/>
              <w:jc w:val="both"/>
              <w:rPr>
                <w:sz w:val="22"/>
              </w:rPr>
            </w:pPr>
            <w:r>
              <w:rPr>
                <w:sz w:val="22"/>
              </w:rPr>
              <w:t>Znanje engleskog 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765"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253" w:hRule="atLeast"/>
        </w:trPr>
        <w:tc>
          <w:tcPr>
            <w:tcW w:w="10066" w:type="dxa"/>
            <w:gridSpan w:val="4"/>
            <w:shd w:val="clear" w:color="auto" w:fill="9CC2E4"/>
          </w:tcPr>
          <w:p>
            <w:pPr>
              <w:pStyle w:val="TableParagraph"/>
              <w:spacing w:line="231" w:lineRule="exact" w:before="2"/>
              <w:ind w:left="3302"/>
              <w:rPr>
                <w:rFonts w:ascii="Arial"/>
                <w:b/>
                <w:sz w:val="22"/>
              </w:rPr>
            </w:pPr>
            <w:r>
              <w:rPr>
                <w:rFonts w:ascii="Arial"/>
                <w:b/>
                <w:sz w:val="22"/>
              </w:rPr>
              <w:t>4.</w:t>
            </w:r>
            <w:r>
              <w:rPr>
                <w:rFonts w:ascii="Arial"/>
                <w:b/>
                <w:spacing w:val="-3"/>
                <w:sz w:val="22"/>
              </w:rPr>
              <w:t> </w:t>
            </w:r>
            <w:r>
              <w:rPr>
                <w:rFonts w:ascii="Arial"/>
                <w:b/>
                <w:sz w:val="22"/>
              </w:rPr>
              <w:t>DIREKTORAT</w:t>
            </w:r>
            <w:r>
              <w:rPr>
                <w:rFonts w:ascii="Arial"/>
                <w:b/>
                <w:spacing w:val="54"/>
                <w:sz w:val="22"/>
              </w:rPr>
              <w:t> </w:t>
            </w:r>
            <w:r>
              <w:rPr>
                <w:rFonts w:ascii="Arial"/>
                <w:b/>
                <w:sz w:val="22"/>
              </w:rPr>
              <w:t>ZA</w:t>
            </w:r>
            <w:r>
              <w:rPr>
                <w:rFonts w:ascii="Arial"/>
                <w:b/>
                <w:spacing w:val="-7"/>
                <w:sz w:val="22"/>
              </w:rPr>
              <w:t> </w:t>
            </w:r>
            <w:r>
              <w:rPr>
                <w:rFonts w:ascii="Arial"/>
                <w:b/>
                <w:spacing w:val="-2"/>
                <w:sz w:val="22"/>
              </w:rPr>
              <w:t>RIBARSTVO</w:t>
            </w:r>
          </w:p>
        </w:tc>
      </w:tr>
      <w:tr>
        <w:trPr>
          <w:trHeight w:val="4861" w:hRule="atLeast"/>
        </w:trPr>
        <w:tc>
          <w:tcPr>
            <w:tcW w:w="1169" w:type="dxa"/>
            <w:tcBorders>
              <w:bottom w:val="nil"/>
            </w:tcBorders>
          </w:tcPr>
          <w:p>
            <w:pPr>
              <w:pStyle w:val="TableParagraph"/>
              <w:spacing w:before="2"/>
              <w:ind w:left="107"/>
              <w:rPr>
                <w:rFonts w:ascii="Arial"/>
                <w:b/>
                <w:sz w:val="22"/>
              </w:rPr>
            </w:pPr>
            <w:r>
              <w:rPr>
                <w:rFonts w:ascii="Arial"/>
                <w:b/>
                <w:spacing w:val="-5"/>
                <w:sz w:val="22"/>
              </w:rPr>
              <w:t>76.</w:t>
            </w:r>
          </w:p>
        </w:tc>
        <w:tc>
          <w:tcPr>
            <w:tcW w:w="3161" w:type="dxa"/>
            <w:tcBorders>
              <w:bottom w:val="nil"/>
            </w:tcBorders>
          </w:tcPr>
          <w:p>
            <w:pPr>
              <w:pStyle w:val="TableParagraph"/>
              <w:spacing w:before="2"/>
              <w:ind w:left="105"/>
              <w:rPr>
                <w:rFonts w:ascii="Arial"/>
                <w:b/>
                <w:sz w:val="22"/>
              </w:rPr>
            </w:pPr>
            <w:r>
              <w:rPr>
                <w:rFonts w:ascii="Arial"/>
                <w:b/>
                <w:sz w:val="22"/>
              </w:rPr>
              <w:t>Generalni/a</w:t>
            </w:r>
            <w:r>
              <w:rPr>
                <w:rFonts w:ascii="Arial"/>
                <w:b/>
                <w:spacing w:val="-7"/>
                <w:sz w:val="22"/>
              </w:rPr>
              <w:t> </w:t>
            </w:r>
            <w:r>
              <w:rPr>
                <w:rFonts w:ascii="Arial"/>
                <w:b/>
                <w:spacing w:val="-2"/>
                <w:sz w:val="22"/>
              </w:rPr>
              <w:t>direktor/ka</w:t>
            </w:r>
          </w:p>
          <w:p>
            <w:pPr>
              <w:pStyle w:val="TableParagraph"/>
              <w:numPr>
                <w:ilvl w:val="0"/>
                <w:numId w:val="121"/>
              </w:numPr>
              <w:tabs>
                <w:tab w:pos="465" w:val="left" w:leader="none"/>
              </w:tabs>
              <w:spacing w:line="240" w:lineRule="auto" w:before="253" w:after="0"/>
              <w:ind w:left="465" w:right="132"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121"/>
              </w:numPr>
              <w:tabs>
                <w:tab w:pos="465" w:val="left" w:leader="none"/>
              </w:tabs>
              <w:spacing w:line="235" w:lineRule="auto" w:before="0" w:after="0"/>
              <w:ind w:left="465" w:right="924" w:hanging="360"/>
              <w:jc w:val="both"/>
              <w:rPr>
                <w:sz w:val="22"/>
              </w:rPr>
            </w:pPr>
            <w:r>
              <w:rPr>
                <w:sz w:val="22"/>
              </w:rPr>
              <w:t>fakultet iz oblasti poljoprivrednih ili društvenih</w:t>
            </w:r>
            <w:r>
              <w:rPr>
                <w:spacing w:val="-7"/>
                <w:sz w:val="22"/>
              </w:rPr>
              <w:t> </w:t>
            </w:r>
            <w:r>
              <w:rPr>
                <w:spacing w:val="-2"/>
                <w:sz w:val="22"/>
              </w:rPr>
              <w:t>nauka;</w:t>
            </w:r>
          </w:p>
          <w:p>
            <w:pPr>
              <w:pStyle w:val="TableParagraph"/>
              <w:numPr>
                <w:ilvl w:val="0"/>
                <w:numId w:val="121"/>
              </w:numPr>
              <w:tabs>
                <w:tab w:pos="465" w:val="left" w:leader="none"/>
              </w:tabs>
              <w:spacing w:line="228" w:lineRule="auto" w:before="2" w:after="0"/>
              <w:ind w:left="465" w:right="228" w:hanging="360"/>
              <w:jc w:val="both"/>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9"/>
                <w:sz w:val="22"/>
              </w:rPr>
              <w:t> </w:t>
            </w:r>
            <w:r>
              <w:rPr>
                <w:spacing w:val="-6"/>
                <w:sz w:val="22"/>
              </w:rPr>
              <w:t>u</w:t>
            </w:r>
            <w:r>
              <w:rPr>
                <w:spacing w:val="-10"/>
                <w:sz w:val="22"/>
              </w:rPr>
              <w:t> </w:t>
            </w:r>
            <w:r>
              <w:rPr>
                <w:spacing w:val="-6"/>
                <w:sz w:val="22"/>
              </w:rPr>
              <w:t>državnim</w:t>
            </w:r>
            <w:r>
              <w:rPr>
                <w:spacing w:val="-7"/>
                <w:sz w:val="22"/>
              </w:rPr>
              <w:t> </w:t>
            </w:r>
            <w:r>
              <w:rPr>
                <w:spacing w:val="-6"/>
                <w:sz w:val="22"/>
              </w:rPr>
              <w:t>organima</w:t>
            </w:r>
          </w:p>
        </w:tc>
        <w:tc>
          <w:tcPr>
            <w:tcW w:w="1051" w:type="dxa"/>
            <w:tcBorders>
              <w:bottom w:val="nil"/>
            </w:tcBorders>
          </w:tcPr>
          <w:p>
            <w:pPr>
              <w:pStyle w:val="TableParagraph"/>
              <w:spacing w:before="2"/>
              <w:ind w:left="28"/>
              <w:jc w:val="center"/>
              <w:rPr>
                <w:sz w:val="22"/>
              </w:rPr>
            </w:pPr>
            <w:r>
              <w:rPr>
                <w:spacing w:val="-10"/>
                <w:sz w:val="22"/>
              </w:rPr>
              <w:t>1</w:t>
            </w:r>
          </w:p>
        </w:tc>
        <w:tc>
          <w:tcPr>
            <w:tcW w:w="4685" w:type="dxa"/>
            <w:tcBorders>
              <w:bottom w:val="nil"/>
            </w:tcBorders>
          </w:tcPr>
          <w:p>
            <w:pPr>
              <w:pStyle w:val="TableParagraph"/>
              <w:numPr>
                <w:ilvl w:val="0"/>
                <w:numId w:val="122"/>
              </w:numPr>
              <w:tabs>
                <w:tab w:pos="467" w:val="left" w:leader="none"/>
              </w:tabs>
              <w:spacing w:line="263" w:lineRule="exact" w:before="1" w:after="0"/>
              <w:ind w:left="467" w:right="0" w:hanging="359"/>
              <w:jc w:val="both"/>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122"/>
              </w:numPr>
              <w:tabs>
                <w:tab w:pos="468" w:val="left" w:leader="none"/>
              </w:tabs>
              <w:spacing w:line="228" w:lineRule="auto" w:before="4" w:after="0"/>
              <w:ind w:left="468" w:right="78" w:hanging="360"/>
              <w:jc w:val="both"/>
              <w:rPr>
                <w:sz w:val="22"/>
              </w:rPr>
            </w:pPr>
            <w:r>
              <w:rPr>
                <w:spacing w:val="-2"/>
                <w:sz w:val="22"/>
              </w:rPr>
              <w:t>Koordinira</w:t>
            </w:r>
            <w:r>
              <w:rPr>
                <w:spacing w:val="-13"/>
                <w:sz w:val="22"/>
              </w:rPr>
              <w:t> </w:t>
            </w:r>
            <w:r>
              <w:rPr>
                <w:spacing w:val="-2"/>
                <w:sz w:val="22"/>
              </w:rPr>
              <w:t>radom</w:t>
            </w:r>
            <w:r>
              <w:rPr>
                <w:spacing w:val="-14"/>
                <w:sz w:val="22"/>
              </w:rPr>
              <w:t> </w:t>
            </w:r>
            <w:r>
              <w:rPr>
                <w:spacing w:val="-2"/>
                <w:sz w:val="22"/>
              </w:rPr>
              <w:t>svih</w:t>
            </w:r>
            <w:r>
              <w:rPr>
                <w:spacing w:val="-12"/>
                <w:sz w:val="22"/>
              </w:rPr>
              <w:t> </w:t>
            </w:r>
            <w:r>
              <w:rPr>
                <w:spacing w:val="-2"/>
                <w:sz w:val="22"/>
              </w:rPr>
              <w:t>užih</w:t>
            </w:r>
            <w:r>
              <w:rPr>
                <w:spacing w:val="-13"/>
                <w:sz w:val="22"/>
              </w:rPr>
              <w:t> </w:t>
            </w:r>
            <w:r>
              <w:rPr>
                <w:spacing w:val="-2"/>
                <w:sz w:val="22"/>
              </w:rPr>
              <w:t>organizacionih </w:t>
            </w:r>
            <w:r>
              <w:rPr>
                <w:sz w:val="22"/>
              </w:rPr>
              <w:t>jedinica Direktorata;</w:t>
            </w:r>
          </w:p>
          <w:p>
            <w:pPr>
              <w:pStyle w:val="TableParagraph"/>
              <w:numPr>
                <w:ilvl w:val="0"/>
                <w:numId w:val="122"/>
              </w:numPr>
              <w:tabs>
                <w:tab w:pos="468" w:val="left" w:leader="none"/>
              </w:tabs>
              <w:spacing w:line="237" w:lineRule="auto" w:before="6" w:after="0"/>
              <w:ind w:left="468" w:right="73" w:hanging="360"/>
              <w:jc w:val="both"/>
              <w:rPr>
                <w:sz w:val="22"/>
              </w:rPr>
            </w:pPr>
            <w:r>
              <w:rPr>
                <w:sz w:val="22"/>
              </w:rPr>
              <w:t>Organizuje</w:t>
            </w:r>
            <w:r>
              <w:rPr>
                <w:spacing w:val="-15"/>
                <w:sz w:val="22"/>
              </w:rPr>
              <w:t> </w:t>
            </w:r>
            <w:r>
              <w:rPr>
                <w:sz w:val="22"/>
              </w:rPr>
              <w:t>saradnju</w:t>
            </w:r>
            <w:r>
              <w:rPr>
                <w:spacing w:val="-15"/>
                <w:sz w:val="22"/>
              </w:rPr>
              <w:t> </w:t>
            </w:r>
            <w:r>
              <w:rPr>
                <w:sz w:val="22"/>
              </w:rPr>
              <w:t>Direktorata</w:t>
            </w:r>
            <w:r>
              <w:rPr>
                <w:spacing w:val="-15"/>
                <w:sz w:val="22"/>
              </w:rPr>
              <w:t> </w:t>
            </w:r>
            <w:r>
              <w:rPr>
                <w:sz w:val="22"/>
              </w:rPr>
              <w:t>sa</w:t>
            </w:r>
            <w:r>
              <w:rPr>
                <w:spacing w:val="-15"/>
                <w:sz w:val="22"/>
              </w:rPr>
              <w:t> </w:t>
            </w:r>
            <w:r>
              <w:rPr>
                <w:sz w:val="22"/>
              </w:rPr>
              <w:t>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122"/>
              </w:numPr>
              <w:tabs>
                <w:tab w:pos="468" w:val="left" w:leader="none"/>
              </w:tabs>
              <w:spacing w:line="228" w:lineRule="auto" w:before="12" w:after="0"/>
              <w:ind w:left="468" w:right="77" w:hanging="360"/>
              <w:jc w:val="both"/>
              <w:rPr>
                <w:sz w:val="22"/>
              </w:rPr>
            </w:pPr>
            <w:r>
              <w:rPr>
                <w:sz w:val="22"/>
              </w:rPr>
              <w:t>Upravlja poslovima pripreme javnih politika i propisa u oblasti Direktorata;</w:t>
            </w:r>
          </w:p>
          <w:p>
            <w:pPr>
              <w:pStyle w:val="TableParagraph"/>
              <w:numPr>
                <w:ilvl w:val="0"/>
                <w:numId w:val="122"/>
              </w:numPr>
              <w:tabs>
                <w:tab w:pos="468" w:val="left" w:leader="none"/>
              </w:tabs>
              <w:spacing w:line="235" w:lineRule="auto" w:before="7" w:after="0"/>
              <w:ind w:left="468" w:right="78" w:hanging="360"/>
              <w:jc w:val="both"/>
              <w:rPr>
                <w:sz w:val="22"/>
              </w:rPr>
            </w:pPr>
            <w:r>
              <w:rPr>
                <w:sz w:val="22"/>
              </w:rPr>
              <w:t>Odgovara za blagovremeno, pravilno izvršavanje poslova iz nadležnosti </w:t>
            </w:r>
            <w:r>
              <w:rPr>
                <w:spacing w:val="-2"/>
                <w:sz w:val="22"/>
              </w:rPr>
              <w:t>Direktorata;</w:t>
            </w:r>
          </w:p>
          <w:p>
            <w:pPr>
              <w:pStyle w:val="TableParagraph"/>
              <w:numPr>
                <w:ilvl w:val="0"/>
                <w:numId w:val="122"/>
              </w:numPr>
              <w:tabs>
                <w:tab w:pos="468" w:val="left" w:leader="none"/>
              </w:tabs>
              <w:spacing w:line="228" w:lineRule="auto" w:before="10" w:after="0"/>
              <w:ind w:left="468" w:right="78" w:hanging="360"/>
              <w:jc w:val="both"/>
              <w:rPr>
                <w:sz w:val="22"/>
              </w:rPr>
            </w:pPr>
            <w:r>
              <w:rPr>
                <w:sz w:val="22"/>
              </w:rPr>
              <w:t>Odlučuje o najsloženijim pitanjima iz djelokruga Direktorata;</w:t>
            </w:r>
          </w:p>
          <w:p>
            <w:pPr>
              <w:pStyle w:val="TableParagraph"/>
              <w:numPr>
                <w:ilvl w:val="0"/>
                <w:numId w:val="122"/>
              </w:numPr>
              <w:tabs>
                <w:tab w:pos="468" w:val="left" w:leader="none"/>
              </w:tabs>
              <w:spacing w:line="228" w:lineRule="auto" w:before="14" w:after="0"/>
              <w:ind w:left="468" w:right="75" w:hanging="360"/>
              <w:jc w:val="both"/>
              <w:rPr>
                <w:sz w:val="22"/>
              </w:rPr>
            </w:pPr>
            <w:r>
              <w:rPr>
                <w:sz w:val="22"/>
              </w:rPr>
              <w:t>Obavlja i druge poslove po nalogu </w:t>
            </w:r>
            <w:r>
              <w:rPr>
                <w:spacing w:val="-2"/>
                <w:sz w:val="22"/>
              </w:rPr>
              <w:t>ministra.</w:t>
            </w:r>
          </w:p>
          <w:p>
            <w:pPr>
              <w:pStyle w:val="TableParagraph"/>
              <w:numPr>
                <w:ilvl w:val="0"/>
                <w:numId w:val="122"/>
              </w:numPr>
              <w:tabs>
                <w:tab w:pos="467" w:val="left" w:leader="none"/>
              </w:tabs>
              <w:spacing w:line="263" w:lineRule="exact" w:before="3" w:after="0"/>
              <w:ind w:left="467" w:right="0" w:hanging="359"/>
              <w:jc w:val="both"/>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228" w:hRule="atLeast"/>
        </w:trPr>
        <w:tc>
          <w:tcPr>
            <w:tcW w:w="1169" w:type="dxa"/>
            <w:tcBorders>
              <w:top w:val="nil"/>
            </w:tcBorders>
          </w:tcPr>
          <w:p>
            <w:pPr>
              <w:pStyle w:val="TableParagraph"/>
              <w:ind w:left="0"/>
              <w:rPr>
                <w:rFonts w:ascii="Times New Roman"/>
                <w:sz w:val="16"/>
              </w:rPr>
            </w:pPr>
          </w:p>
        </w:tc>
        <w:tc>
          <w:tcPr>
            <w:tcW w:w="3161" w:type="dxa"/>
            <w:tcBorders>
              <w:top w:val="nil"/>
            </w:tcBorders>
          </w:tcPr>
          <w:p>
            <w:pPr>
              <w:pStyle w:val="TableParagraph"/>
              <w:ind w:left="0"/>
              <w:rPr>
                <w:rFonts w:ascii="Times New Roman"/>
                <w:sz w:val="16"/>
              </w:rPr>
            </w:pPr>
          </w:p>
        </w:tc>
        <w:tc>
          <w:tcPr>
            <w:tcW w:w="1051" w:type="dxa"/>
            <w:tcBorders>
              <w:top w:val="nil"/>
            </w:tcBorders>
          </w:tcPr>
          <w:p>
            <w:pPr>
              <w:pStyle w:val="TableParagraph"/>
              <w:ind w:left="0"/>
              <w:rPr>
                <w:rFonts w:ascii="Times New Roman"/>
                <w:sz w:val="16"/>
              </w:rPr>
            </w:pPr>
          </w:p>
        </w:tc>
        <w:tc>
          <w:tcPr>
            <w:tcW w:w="4685" w:type="dxa"/>
            <w:tcBorders>
              <w:top w:val="nil"/>
            </w:tcBorders>
          </w:tcPr>
          <w:p>
            <w:pPr>
              <w:pStyle w:val="TableParagraph"/>
              <w:spacing w:line="209" w:lineRule="exact"/>
              <w:ind w:left="108"/>
              <w:rPr>
                <w:rFonts w:ascii="Calibri"/>
                <w:sz w:val="22"/>
              </w:rPr>
            </w:pPr>
            <w:r>
              <w:rPr>
                <w:rFonts w:ascii="Calibri"/>
                <w:sz w:val="22"/>
              </w:rPr>
              <w:t>-</w:t>
            </w:r>
          </w:p>
        </w:tc>
      </w:tr>
      <w:tr>
        <w:trPr>
          <w:trHeight w:val="250" w:hRule="atLeast"/>
        </w:trPr>
        <w:tc>
          <w:tcPr>
            <w:tcW w:w="10066" w:type="dxa"/>
            <w:gridSpan w:val="4"/>
            <w:shd w:val="clear" w:color="auto" w:fill="9CC2E4"/>
          </w:tcPr>
          <w:p>
            <w:pPr>
              <w:pStyle w:val="TableParagraph"/>
              <w:spacing w:line="231" w:lineRule="exact"/>
              <w:ind w:left="107"/>
              <w:rPr>
                <w:rFonts w:ascii="Arial"/>
                <w:b/>
                <w:sz w:val="22"/>
              </w:rPr>
            </w:pPr>
            <w:r>
              <w:rPr>
                <w:rFonts w:ascii="Arial"/>
                <w:b/>
                <w:sz w:val="22"/>
              </w:rPr>
              <w:t>4.1.</w:t>
            </w:r>
            <w:r>
              <w:rPr>
                <w:rFonts w:ascii="Arial"/>
                <w:b/>
                <w:spacing w:val="-8"/>
                <w:sz w:val="22"/>
              </w:rPr>
              <w:t> </w:t>
            </w:r>
            <w:r>
              <w:rPr>
                <w:rFonts w:ascii="Arial"/>
                <w:b/>
                <w:sz w:val="22"/>
              </w:rPr>
              <w:t>Direkcija</w:t>
            </w:r>
            <w:r>
              <w:rPr>
                <w:rFonts w:ascii="Arial"/>
                <w:b/>
                <w:spacing w:val="-6"/>
                <w:sz w:val="22"/>
              </w:rPr>
              <w:t> </w:t>
            </w:r>
            <w:r>
              <w:rPr>
                <w:rFonts w:ascii="Arial"/>
                <w:b/>
                <w:sz w:val="22"/>
              </w:rPr>
              <w:t>za</w:t>
            </w:r>
            <w:r>
              <w:rPr>
                <w:rFonts w:ascii="Arial"/>
                <w:b/>
                <w:spacing w:val="-7"/>
                <w:sz w:val="22"/>
              </w:rPr>
              <w:t> </w:t>
            </w:r>
            <w:r>
              <w:rPr>
                <w:rFonts w:ascii="Arial"/>
                <w:b/>
                <w:sz w:val="22"/>
              </w:rPr>
              <w:t>upravljanje</w:t>
            </w:r>
            <w:r>
              <w:rPr>
                <w:rFonts w:ascii="Arial"/>
                <w:b/>
                <w:spacing w:val="-4"/>
                <w:sz w:val="22"/>
              </w:rPr>
              <w:t> </w:t>
            </w:r>
            <w:r>
              <w:rPr>
                <w:rFonts w:ascii="Arial"/>
                <w:b/>
                <w:sz w:val="22"/>
              </w:rPr>
              <w:t>resursima</w:t>
            </w:r>
            <w:r>
              <w:rPr>
                <w:rFonts w:ascii="Arial"/>
                <w:b/>
                <w:spacing w:val="-7"/>
                <w:sz w:val="22"/>
              </w:rPr>
              <w:t> </w:t>
            </w:r>
            <w:r>
              <w:rPr>
                <w:rFonts w:ascii="Arial"/>
                <w:b/>
                <w:sz w:val="22"/>
              </w:rPr>
              <w:t>i</w:t>
            </w:r>
            <w:r>
              <w:rPr>
                <w:rFonts w:ascii="Arial"/>
                <w:b/>
                <w:spacing w:val="-7"/>
                <w:sz w:val="22"/>
              </w:rPr>
              <w:t> </w:t>
            </w:r>
            <w:r>
              <w:rPr>
                <w:rFonts w:ascii="Arial"/>
                <w:b/>
                <w:sz w:val="22"/>
              </w:rPr>
              <w:t>ribolovnom</w:t>
            </w:r>
            <w:r>
              <w:rPr>
                <w:rFonts w:ascii="Arial"/>
                <w:b/>
                <w:spacing w:val="-4"/>
                <w:sz w:val="22"/>
              </w:rPr>
              <w:t> </w:t>
            </w:r>
            <w:r>
              <w:rPr>
                <w:rFonts w:ascii="Arial"/>
                <w:b/>
                <w:spacing w:val="-2"/>
                <w:sz w:val="22"/>
              </w:rPr>
              <w:t>flotom</w:t>
            </w:r>
          </w:p>
        </w:tc>
      </w:tr>
      <w:tr>
        <w:trPr>
          <w:trHeight w:val="7365" w:hRule="atLeast"/>
        </w:trPr>
        <w:tc>
          <w:tcPr>
            <w:tcW w:w="1169" w:type="dxa"/>
          </w:tcPr>
          <w:p>
            <w:pPr>
              <w:pStyle w:val="TableParagraph"/>
              <w:spacing w:before="2"/>
              <w:ind w:left="107"/>
              <w:rPr>
                <w:rFonts w:ascii="Arial"/>
                <w:b/>
                <w:sz w:val="22"/>
              </w:rPr>
            </w:pPr>
            <w:r>
              <w:rPr>
                <w:rFonts w:ascii="Arial"/>
                <w:b/>
                <w:spacing w:val="-5"/>
                <w:sz w:val="22"/>
              </w:rPr>
              <w:t>77.</w:t>
            </w:r>
          </w:p>
        </w:tc>
        <w:tc>
          <w:tcPr>
            <w:tcW w:w="3161" w:type="dxa"/>
          </w:tcPr>
          <w:p>
            <w:pPr>
              <w:pStyle w:val="TableParagraph"/>
              <w:spacing w:before="2"/>
              <w:ind w:left="105"/>
              <w:rPr>
                <w:rFonts w:ascii="Arial" w:hAnsi="Arial"/>
                <w:b/>
                <w:sz w:val="22"/>
              </w:rPr>
            </w:pPr>
            <w:r>
              <w:rPr>
                <w:rFonts w:ascii="Arial" w:hAnsi="Arial"/>
                <w:b/>
                <w:spacing w:val="-2"/>
                <w:sz w:val="22"/>
              </w:rPr>
              <w:t>Načelnik/ca</w:t>
            </w:r>
          </w:p>
          <w:p>
            <w:pPr>
              <w:pStyle w:val="TableParagraph"/>
              <w:numPr>
                <w:ilvl w:val="0"/>
                <w:numId w:val="123"/>
              </w:numPr>
              <w:tabs>
                <w:tab w:pos="465" w:val="left" w:leader="none"/>
              </w:tabs>
              <w:spacing w:line="235" w:lineRule="auto" w:before="4"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23"/>
              </w:numPr>
              <w:tabs>
                <w:tab w:pos="465" w:val="left" w:leader="none"/>
              </w:tabs>
              <w:spacing w:line="262" w:lineRule="exact" w:before="5"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ind w:left="465" w:right="386"/>
              <w:rPr>
                <w:sz w:val="22"/>
              </w:rPr>
            </w:pPr>
            <w:r>
              <w:rPr>
                <w:sz w:val="22"/>
              </w:rPr>
              <w:t>društvenih</w:t>
            </w:r>
            <w:r>
              <w:rPr>
                <w:spacing w:val="-16"/>
                <w:sz w:val="22"/>
              </w:rPr>
              <w:t> </w:t>
            </w:r>
            <w:r>
              <w:rPr>
                <w:sz w:val="22"/>
              </w:rPr>
              <w:t>-</w:t>
            </w:r>
            <w:r>
              <w:rPr>
                <w:spacing w:val="-15"/>
                <w:sz w:val="22"/>
              </w:rPr>
              <w:t> </w:t>
            </w:r>
            <w:r>
              <w:rPr>
                <w:sz w:val="22"/>
              </w:rPr>
              <w:t>ekonomija, prirodnih, tehničko-tehnoloških ili poljoprivrednih</w:t>
            </w:r>
            <w:r>
              <w:rPr>
                <w:spacing w:val="40"/>
                <w:sz w:val="22"/>
              </w:rPr>
              <w:t> </w:t>
            </w:r>
            <w:r>
              <w:rPr>
                <w:sz w:val="22"/>
              </w:rPr>
              <w:t>nauka;</w:t>
            </w:r>
          </w:p>
          <w:p>
            <w:pPr>
              <w:pStyle w:val="TableParagraph"/>
              <w:numPr>
                <w:ilvl w:val="0"/>
                <w:numId w:val="123"/>
              </w:numPr>
              <w:tabs>
                <w:tab w:pos="465" w:val="left" w:leader="none"/>
              </w:tabs>
              <w:spacing w:line="228" w:lineRule="auto" w:before="4"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23"/>
              </w:numPr>
              <w:tabs>
                <w:tab w:pos="465" w:val="left" w:leader="none"/>
              </w:tabs>
              <w:spacing w:line="228" w:lineRule="auto" w:before="13"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23"/>
              </w:numPr>
              <w:tabs>
                <w:tab w:pos="465" w:val="left" w:leader="none"/>
              </w:tabs>
              <w:spacing w:line="228" w:lineRule="auto" w:before="16"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numPr>
                <w:ilvl w:val="0"/>
                <w:numId w:val="124"/>
              </w:numPr>
              <w:tabs>
                <w:tab w:pos="467" w:val="left" w:leader="none"/>
              </w:tabs>
              <w:spacing w:line="261" w:lineRule="exact" w:before="3" w:after="0"/>
              <w:ind w:left="467" w:right="0" w:hanging="359"/>
              <w:jc w:val="both"/>
              <w:rPr>
                <w:sz w:val="22"/>
              </w:rPr>
            </w:pPr>
            <w:r>
              <w:rPr>
                <w:sz w:val="22"/>
              </w:rPr>
              <w:t>Rukovodi</w:t>
            </w:r>
            <w:r>
              <w:rPr>
                <w:spacing w:val="-5"/>
                <w:sz w:val="22"/>
              </w:rPr>
              <w:t> </w:t>
            </w:r>
            <w:r>
              <w:rPr>
                <w:sz w:val="22"/>
              </w:rPr>
              <w:t>i</w:t>
            </w:r>
            <w:r>
              <w:rPr>
                <w:spacing w:val="-7"/>
                <w:sz w:val="22"/>
              </w:rPr>
              <w:t> </w:t>
            </w:r>
            <w:r>
              <w:rPr>
                <w:sz w:val="22"/>
              </w:rPr>
              <w:t>koordinira</w:t>
            </w:r>
            <w:r>
              <w:rPr>
                <w:spacing w:val="-6"/>
                <w:sz w:val="22"/>
              </w:rPr>
              <w:t> </w:t>
            </w:r>
            <w:r>
              <w:rPr>
                <w:sz w:val="22"/>
              </w:rPr>
              <w:t>radom</w:t>
            </w:r>
            <w:r>
              <w:rPr>
                <w:spacing w:val="-3"/>
                <w:sz w:val="22"/>
              </w:rPr>
              <w:t> </w:t>
            </w:r>
            <w:r>
              <w:rPr>
                <w:spacing w:val="-2"/>
                <w:sz w:val="22"/>
              </w:rPr>
              <w:t>Direkcije;</w:t>
            </w:r>
          </w:p>
          <w:p>
            <w:pPr>
              <w:pStyle w:val="TableParagraph"/>
              <w:numPr>
                <w:ilvl w:val="0"/>
                <w:numId w:val="124"/>
              </w:numPr>
              <w:tabs>
                <w:tab w:pos="468" w:val="left" w:leader="none"/>
              </w:tabs>
              <w:spacing w:line="235" w:lineRule="auto" w:before="0" w:after="0"/>
              <w:ind w:left="468" w:right="77" w:hanging="360"/>
              <w:jc w:val="both"/>
              <w:rPr>
                <w:sz w:val="22"/>
              </w:rPr>
            </w:pPr>
            <w:r>
              <w:rPr>
                <w:sz w:val="22"/>
              </w:rPr>
              <w:t>Odgovoran je za poslove morskog ribarstva, slatkovodnog ribarstva, akvakulture i sportsko rekreativnog </w:t>
            </w:r>
            <w:r>
              <w:rPr>
                <w:spacing w:val="-2"/>
                <w:sz w:val="22"/>
              </w:rPr>
              <w:t>ribolova;</w:t>
            </w:r>
          </w:p>
          <w:p>
            <w:pPr>
              <w:pStyle w:val="TableParagraph"/>
              <w:numPr>
                <w:ilvl w:val="0"/>
                <w:numId w:val="124"/>
              </w:numPr>
              <w:tabs>
                <w:tab w:pos="468" w:val="left" w:leader="none"/>
              </w:tabs>
              <w:spacing w:line="237" w:lineRule="auto" w:before="4" w:after="0"/>
              <w:ind w:left="468" w:right="75" w:hanging="360"/>
              <w:jc w:val="both"/>
              <w:rPr>
                <w:sz w:val="22"/>
              </w:rPr>
            </w:pPr>
            <w:r>
              <w:rPr>
                <w:sz w:val="22"/>
              </w:rPr>
              <w:t>Obavlja najsloženije poslove i zadatke iz oblasti: održivog upravljanja resursima i ribolovnom flotom u morskom i slatkovodnom ribarstvu; upravljanja akvakulturom i sportsko-rekreativnim </w:t>
            </w:r>
            <w:r>
              <w:rPr>
                <w:spacing w:val="-2"/>
                <w:sz w:val="22"/>
              </w:rPr>
              <w:t>ribolovom.</w:t>
            </w:r>
          </w:p>
          <w:p>
            <w:pPr>
              <w:pStyle w:val="TableParagraph"/>
              <w:numPr>
                <w:ilvl w:val="0"/>
                <w:numId w:val="124"/>
              </w:numPr>
              <w:tabs>
                <w:tab w:pos="468" w:val="left" w:leader="none"/>
              </w:tabs>
              <w:spacing w:line="228" w:lineRule="auto" w:before="12" w:after="0"/>
              <w:ind w:left="468" w:right="74" w:hanging="360"/>
              <w:jc w:val="both"/>
              <w:rPr>
                <w:sz w:val="22"/>
              </w:rPr>
            </w:pPr>
            <w:r>
              <w:rPr>
                <w:sz w:val="22"/>
              </w:rPr>
              <w:t>Koordinira izradu planova upravljanja u ribarstvu i njihovo sprovođenje;</w:t>
            </w:r>
          </w:p>
          <w:p>
            <w:pPr>
              <w:pStyle w:val="TableParagraph"/>
              <w:numPr>
                <w:ilvl w:val="0"/>
                <w:numId w:val="124"/>
              </w:numPr>
              <w:tabs>
                <w:tab w:pos="468" w:val="left" w:leader="none"/>
              </w:tabs>
              <w:spacing w:line="228" w:lineRule="auto" w:before="13" w:after="0"/>
              <w:ind w:left="468" w:right="79" w:hanging="360"/>
              <w:jc w:val="both"/>
              <w:rPr>
                <w:sz w:val="22"/>
              </w:rPr>
            </w:pPr>
            <w:r>
              <w:rPr>
                <w:sz w:val="22"/>
              </w:rPr>
              <w:t>Prati EU politike i predlaže njihovo </w:t>
            </w:r>
            <w:r>
              <w:rPr>
                <w:spacing w:val="-2"/>
                <w:sz w:val="22"/>
              </w:rPr>
              <w:t>sprovođenje</w:t>
            </w:r>
            <w:r>
              <w:rPr>
                <w:spacing w:val="-14"/>
                <w:sz w:val="22"/>
              </w:rPr>
              <w:t> </w:t>
            </w:r>
            <w:r>
              <w:rPr>
                <w:spacing w:val="-2"/>
                <w:sz w:val="22"/>
              </w:rPr>
              <w:t>u</w:t>
            </w:r>
            <w:r>
              <w:rPr>
                <w:spacing w:val="-13"/>
                <w:sz w:val="22"/>
              </w:rPr>
              <w:t> </w:t>
            </w:r>
            <w:r>
              <w:rPr>
                <w:spacing w:val="-2"/>
                <w:sz w:val="22"/>
              </w:rPr>
              <w:t>nacionalno</w:t>
            </w:r>
            <w:r>
              <w:rPr>
                <w:spacing w:val="-13"/>
                <w:sz w:val="22"/>
              </w:rPr>
              <w:t> </w:t>
            </w:r>
            <w:r>
              <w:rPr>
                <w:spacing w:val="-2"/>
                <w:sz w:val="22"/>
              </w:rPr>
              <w:t>zakonodavstvo;</w:t>
            </w:r>
          </w:p>
          <w:p>
            <w:pPr>
              <w:pStyle w:val="TableParagraph"/>
              <w:numPr>
                <w:ilvl w:val="0"/>
                <w:numId w:val="124"/>
              </w:numPr>
              <w:tabs>
                <w:tab w:pos="468" w:val="left" w:leader="none"/>
              </w:tabs>
              <w:spacing w:line="235" w:lineRule="auto" w:before="7" w:after="0"/>
              <w:ind w:left="468" w:right="74" w:hanging="360"/>
              <w:jc w:val="both"/>
              <w:rPr>
                <w:sz w:val="22"/>
              </w:rPr>
            </w:pPr>
            <w:r>
              <w:rPr>
                <w:sz w:val="22"/>
              </w:rPr>
              <w:t>Uspostavlja saradnju sa zemljama u regionu po pitanju projekata prekogranične saradnje i dobrih međususjedskih odnosa;</w:t>
            </w:r>
          </w:p>
          <w:p>
            <w:pPr>
              <w:pStyle w:val="TableParagraph"/>
              <w:numPr>
                <w:ilvl w:val="0"/>
                <w:numId w:val="124"/>
              </w:numPr>
              <w:tabs>
                <w:tab w:pos="468" w:val="left" w:leader="none"/>
                <w:tab w:pos="2334" w:val="left" w:leader="none"/>
                <w:tab w:pos="3107" w:val="left" w:leader="none"/>
              </w:tabs>
              <w:spacing w:line="237" w:lineRule="auto" w:before="6" w:after="0"/>
              <w:ind w:left="468" w:right="75" w:hanging="360"/>
              <w:jc w:val="both"/>
              <w:rPr>
                <w:sz w:val="22"/>
              </w:rPr>
            </w:pPr>
            <w:r>
              <w:rPr>
                <w:sz w:val="22"/>
              </w:rPr>
              <w:t>Prati</w:t>
            </w:r>
            <w:r>
              <w:rPr>
                <w:spacing w:val="-7"/>
                <w:sz w:val="22"/>
              </w:rPr>
              <w:t> </w:t>
            </w:r>
            <w:r>
              <w:rPr>
                <w:sz w:val="22"/>
              </w:rPr>
              <w:t>realizaciju</w:t>
            </w:r>
            <w:r>
              <w:rPr>
                <w:spacing w:val="-7"/>
                <w:sz w:val="22"/>
              </w:rPr>
              <w:t> </w:t>
            </w:r>
            <w:r>
              <w:rPr>
                <w:sz w:val="22"/>
              </w:rPr>
              <w:t>međunarodne</w:t>
            </w:r>
            <w:r>
              <w:rPr>
                <w:spacing w:val="-7"/>
                <w:sz w:val="22"/>
              </w:rPr>
              <w:t> </w:t>
            </w:r>
            <w:r>
              <w:rPr>
                <w:sz w:val="22"/>
              </w:rPr>
              <w:t>saradnje</w:t>
            </w:r>
            <w:r>
              <w:rPr>
                <w:spacing w:val="-7"/>
                <w:sz w:val="22"/>
              </w:rPr>
              <w:t> </w:t>
            </w:r>
            <w:r>
              <w:rPr>
                <w:sz w:val="22"/>
              </w:rPr>
              <w:t>u skladu sa dugoročnim i kratkoročnim strateškim opredeljenjima i sarađuje sa </w:t>
            </w:r>
            <w:r>
              <w:rPr>
                <w:spacing w:val="-2"/>
                <w:sz w:val="22"/>
              </w:rPr>
              <w:t>regionalnim</w:t>
            </w:r>
            <w:r>
              <w:rPr>
                <w:sz w:val="22"/>
              </w:rPr>
              <w:tab/>
            </w:r>
            <w:r>
              <w:rPr>
                <w:spacing w:val="-10"/>
                <w:sz w:val="22"/>
              </w:rPr>
              <w:t>i</w:t>
            </w:r>
            <w:r>
              <w:rPr>
                <w:sz w:val="22"/>
              </w:rPr>
              <w:tab/>
            </w:r>
            <w:r>
              <w:rPr>
                <w:spacing w:val="-2"/>
                <w:w w:val="90"/>
                <w:sz w:val="22"/>
              </w:rPr>
              <w:t>međunarodnim </w:t>
            </w:r>
            <w:r>
              <w:rPr>
                <w:sz w:val="22"/>
              </w:rPr>
              <w:t>organizacijama u ribarstvu.</w:t>
            </w:r>
          </w:p>
          <w:p>
            <w:pPr>
              <w:pStyle w:val="TableParagraph"/>
              <w:numPr>
                <w:ilvl w:val="0"/>
                <w:numId w:val="124"/>
              </w:numPr>
              <w:tabs>
                <w:tab w:pos="468" w:val="left" w:leader="none"/>
              </w:tabs>
              <w:spacing w:line="232" w:lineRule="auto" w:before="7"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24"/>
              </w:numPr>
              <w:tabs>
                <w:tab w:pos="468" w:val="left" w:leader="none"/>
              </w:tabs>
              <w:spacing w:line="252" w:lineRule="exact" w:before="0" w:after="0"/>
              <w:ind w:left="468" w:right="72" w:hanging="360"/>
              <w:jc w:val="both"/>
              <w:rPr>
                <w:sz w:val="22"/>
              </w:rPr>
            </w:pPr>
            <w:r>
              <w:rPr>
                <w:sz w:val="22"/>
              </w:rPr>
              <w:t>Obavlja i druge poslove po nalogu </w:t>
            </w:r>
            <w:r>
              <w:rPr>
                <w:spacing w:val="-2"/>
                <w:sz w:val="22"/>
              </w:rPr>
              <w:t>pretpostavljenog/e.</w:t>
            </w:r>
          </w:p>
        </w:tc>
      </w:tr>
      <w:tr>
        <w:trPr>
          <w:trHeight w:val="1309" w:hRule="atLeast"/>
        </w:trPr>
        <w:tc>
          <w:tcPr>
            <w:tcW w:w="1169" w:type="dxa"/>
          </w:tcPr>
          <w:p>
            <w:pPr>
              <w:pStyle w:val="TableParagraph"/>
              <w:spacing w:before="2"/>
              <w:ind w:left="107"/>
              <w:rPr>
                <w:rFonts w:ascii="Arial"/>
                <w:b/>
                <w:sz w:val="22"/>
              </w:rPr>
            </w:pPr>
            <w:r>
              <w:rPr>
                <w:rFonts w:ascii="Arial"/>
                <w:b/>
                <w:spacing w:val="-5"/>
                <w:sz w:val="22"/>
              </w:rPr>
              <w:t>78.</w:t>
            </w:r>
          </w:p>
        </w:tc>
        <w:tc>
          <w:tcPr>
            <w:tcW w:w="3161" w:type="dxa"/>
          </w:tcPr>
          <w:p>
            <w:pPr>
              <w:pStyle w:val="TableParagraph"/>
              <w:spacing w:before="2"/>
              <w:ind w:left="105" w:right="182"/>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upravljanje resursima i planiranje u ribarstvu</w:t>
            </w:r>
          </w:p>
          <w:p>
            <w:pPr>
              <w:pStyle w:val="TableParagraph"/>
              <w:tabs>
                <w:tab w:pos="465" w:val="left" w:leader="none"/>
              </w:tabs>
              <w:spacing w:line="260" w:lineRule="atLeast"/>
              <w:ind w:left="465" w:right="182" w:hanging="360"/>
              <w:rPr>
                <w:sz w:val="22"/>
              </w:rPr>
            </w:pPr>
            <w:r>
              <w:rPr>
                <w:rFonts w:ascii="Calibri"/>
                <w:sz w:val="22"/>
              </w:rPr>
              <w:t>-</w:t>
              <w:tab/>
            </w:r>
            <w:r>
              <w:rPr>
                <w:sz w:val="22"/>
              </w:rPr>
              <w:t>najmanje VI nivo kvalifikacije</w:t>
            </w:r>
            <w:r>
              <w:rPr>
                <w:spacing w:val="-16"/>
                <w:sz w:val="22"/>
              </w:rPr>
              <w:t> </w:t>
            </w:r>
            <w:r>
              <w:rPr>
                <w:sz w:val="22"/>
              </w:rPr>
              <w:t>obrazovanja</w:t>
            </w:r>
            <w:r>
              <w:rPr>
                <w:spacing w:val="-15"/>
                <w:sz w:val="22"/>
              </w:rPr>
              <w:t> </w:t>
            </w:r>
            <w:r>
              <w:rPr>
                <w:sz w:val="22"/>
              </w:rPr>
              <w:t>i</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spacing w:line="235" w:lineRule="auto" w:before="7"/>
              <w:ind w:left="468" w:right="75" w:hanging="360"/>
              <w:jc w:val="both"/>
              <w:rPr>
                <w:sz w:val="22"/>
              </w:rPr>
            </w:pPr>
            <w:r>
              <w:rPr>
                <w:rFonts w:ascii="Calibri" w:hAnsi="Calibri"/>
                <w:sz w:val="22"/>
              </w:rPr>
              <w:t>-</w:t>
            </w:r>
            <w:r>
              <w:rPr>
                <w:rFonts w:ascii="Calibri" w:hAnsi="Calibri"/>
                <w:spacing w:val="80"/>
                <w:sz w:val="22"/>
              </w:rPr>
              <w:t> </w:t>
            </w:r>
            <w:r>
              <w:rPr>
                <w:sz w:val="22"/>
              </w:rPr>
              <w:t>Samostalno</w:t>
            </w:r>
            <w:r>
              <w:rPr>
                <w:spacing w:val="-7"/>
                <w:sz w:val="22"/>
              </w:rPr>
              <w:t> </w:t>
            </w:r>
            <w:r>
              <w:rPr>
                <w:sz w:val="22"/>
              </w:rPr>
              <w:t>izvšava</w:t>
            </w:r>
            <w:r>
              <w:rPr>
                <w:spacing w:val="-7"/>
                <w:sz w:val="22"/>
              </w:rPr>
              <w:t> </w:t>
            </w:r>
            <w:r>
              <w:rPr>
                <w:sz w:val="22"/>
              </w:rPr>
              <w:t>složene</w:t>
            </w:r>
            <w:r>
              <w:rPr>
                <w:spacing w:val="-7"/>
                <w:sz w:val="22"/>
              </w:rPr>
              <w:t> </w:t>
            </w:r>
            <w:r>
              <w:rPr>
                <w:sz w:val="22"/>
              </w:rPr>
              <w:t>poslove</w:t>
            </w:r>
            <w:r>
              <w:rPr>
                <w:spacing w:val="-7"/>
                <w:sz w:val="22"/>
              </w:rPr>
              <w:t> </w:t>
            </w:r>
            <w:r>
              <w:rPr>
                <w:sz w:val="22"/>
              </w:rPr>
              <w:t>koje se odnose na upravljanje resursima i flotom u morskom, slatkovodnom i sportsko-rekreativnom ribolovu;</w:t>
            </w:r>
          </w:p>
        </w:tc>
      </w:tr>
    </w:tbl>
    <w:p>
      <w:pPr>
        <w:pStyle w:val="TableParagraph"/>
        <w:spacing w:after="0" w:line="235"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5335" w:hRule="atLeast"/>
        </w:trPr>
        <w:tc>
          <w:tcPr>
            <w:tcW w:w="1169" w:type="dxa"/>
          </w:tcPr>
          <w:p>
            <w:pPr>
              <w:pStyle w:val="TableParagraph"/>
              <w:ind w:left="0"/>
              <w:rPr>
                <w:rFonts w:ascii="Times New Roman"/>
                <w:sz w:val="22"/>
              </w:rPr>
            </w:pPr>
          </w:p>
        </w:tc>
        <w:tc>
          <w:tcPr>
            <w:tcW w:w="3161" w:type="dxa"/>
          </w:tcPr>
          <w:p>
            <w:pPr>
              <w:pStyle w:val="TableParagraph"/>
              <w:spacing w:line="259" w:lineRule="auto" w:before="4"/>
              <w:ind w:left="465" w:right="386"/>
              <w:rPr>
                <w:sz w:val="22"/>
              </w:rPr>
            </w:pPr>
            <w:r>
              <w:rPr>
                <w:sz w:val="22"/>
              </w:rPr>
              <w:t>najmanje</w:t>
            </w:r>
            <w:r>
              <w:rPr>
                <w:spacing w:val="-16"/>
                <w:sz w:val="22"/>
              </w:rPr>
              <w:t> </w:t>
            </w:r>
            <w:r>
              <w:rPr>
                <w:sz w:val="22"/>
              </w:rPr>
              <w:t>pet</w:t>
            </w:r>
            <w:r>
              <w:rPr>
                <w:spacing w:val="-15"/>
                <w:sz w:val="22"/>
              </w:rPr>
              <w:t> </w:t>
            </w:r>
            <w:r>
              <w:rPr>
                <w:sz w:val="22"/>
              </w:rPr>
              <w:t>godina radnog iskustva;</w:t>
            </w:r>
          </w:p>
          <w:p>
            <w:pPr>
              <w:pStyle w:val="TableParagraph"/>
              <w:numPr>
                <w:ilvl w:val="0"/>
                <w:numId w:val="125"/>
              </w:numPr>
              <w:tabs>
                <w:tab w:pos="465" w:val="left" w:leader="none"/>
              </w:tabs>
              <w:spacing w:line="266" w:lineRule="exact" w:before="0"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9"/>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25"/>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25"/>
              </w:numPr>
              <w:tabs>
                <w:tab w:pos="465" w:val="left" w:leader="none"/>
              </w:tabs>
              <w:spacing w:line="247" w:lineRule="auto" w:before="10"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25"/>
              </w:numPr>
              <w:tabs>
                <w:tab w:pos="465" w:val="left" w:leader="none"/>
              </w:tabs>
              <w:spacing w:line="228" w:lineRule="auto" w:before="2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ind w:left="0"/>
              <w:rPr>
                <w:rFonts w:ascii="Times New Roman"/>
                <w:sz w:val="22"/>
              </w:rPr>
            </w:pPr>
          </w:p>
        </w:tc>
        <w:tc>
          <w:tcPr>
            <w:tcW w:w="4685" w:type="dxa"/>
          </w:tcPr>
          <w:p>
            <w:pPr>
              <w:pStyle w:val="TableParagraph"/>
              <w:numPr>
                <w:ilvl w:val="0"/>
                <w:numId w:val="126"/>
              </w:numPr>
              <w:tabs>
                <w:tab w:pos="468" w:val="left" w:leader="none"/>
              </w:tabs>
              <w:spacing w:line="232" w:lineRule="auto" w:before="10" w:after="0"/>
              <w:ind w:left="468" w:right="74" w:hanging="360"/>
              <w:jc w:val="both"/>
              <w:rPr>
                <w:sz w:val="22"/>
              </w:rPr>
            </w:pPr>
            <w:r>
              <w:rPr>
                <w:sz w:val="22"/>
              </w:rPr>
              <w:t>Učestvuje u izradi dugoročnih i srednjeročnih planova upravljanja resursima i flotom;</w:t>
            </w:r>
          </w:p>
          <w:p>
            <w:pPr>
              <w:pStyle w:val="TableParagraph"/>
              <w:numPr>
                <w:ilvl w:val="0"/>
                <w:numId w:val="126"/>
              </w:numPr>
              <w:tabs>
                <w:tab w:pos="468" w:val="left" w:leader="none"/>
              </w:tabs>
              <w:spacing w:line="232" w:lineRule="auto" w:before="9" w:after="0"/>
              <w:ind w:left="468" w:right="74" w:hanging="360"/>
              <w:jc w:val="both"/>
              <w:rPr>
                <w:sz w:val="22"/>
              </w:rPr>
            </w:pPr>
            <w:r>
              <w:rPr>
                <w:sz w:val="22"/>
              </w:rPr>
              <w:t>Učestvuje</w:t>
            </w:r>
            <w:r>
              <w:rPr>
                <w:spacing w:val="-12"/>
                <w:sz w:val="22"/>
              </w:rPr>
              <w:t> </w:t>
            </w:r>
            <w:r>
              <w:rPr>
                <w:sz w:val="22"/>
              </w:rPr>
              <w:t>u</w:t>
            </w:r>
            <w:r>
              <w:rPr>
                <w:spacing w:val="-12"/>
                <w:sz w:val="22"/>
              </w:rPr>
              <w:t> </w:t>
            </w:r>
            <w:r>
              <w:rPr>
                <w:sz w:val="22"/>
              </w:rPr>
              <w:t>izradi</w:t>
            </w:r>
            <w:r>
              <w:rPr>
                <w:spacing w:val="-13"/>
                <w:sz w:val="22"/>
              </w:rPr>
              <w:t> </w:t>
            </w:r>
            <w:r>
              <w:rPr>
                <w:sz w:val="22"/>
              </w:rPr>
              <w:t>zakona</w:t>
            </w:r>
            <w:r>
              <w:rPr>
                <w:spacing w:val="-12"/>
                <w:sz w:val="22"/>
              </w:rPr>
              <w:t> </w:t>
            </w:r>
            <w:r>
              <w:rPr>
                <w:sz w:val="22"/>
              </w:rPr>
              <w:t>i</w:t>
            </w:r>
            <w:r>
              <w:rPr>
                <w:spacing w:val="-13"/>
                <w:sz w:val="22"/>
              </w:rPr>
              <w:t> </w:t>
            </w:r>
            <w:r>
              <w:rPr>
                <w:sz w:val="22"/>
              </w:rPr>
              <w:t>podzakonskih akata iz oblasti morskog, slatkovodnog i sportsko-rekreativnog ribolova;</w:t>
            </w:r>
          </w:p>
          <w:p>
            <w:pPr>
              <w:pStyle w:val="TableParagraph"/>
              <w:numPr>
                <w:ilvl w:val="0"/>
                <w:numId w:val="126"/>
              </w:numPr>
              <w:tabs>
                <w:tab w:pos="468" w:val="left" w:leader="none"/>
              </w:tabs>
              <w:spacing w:line="237" w:lineRule="auto" w:before="8" w:after="0"/>
              <w:ind w:left="468" w:right="74" w:hanging="360"/>
              <w:jc w:val="both"/>
              <w:rPr>
                <w:sz w:val="22"/>
              </w:rPr>
            </w:pPr>
            <w:r>
              <w:rPr>
                <w:sz w:val="22"/>
              </w:rPr>
              <w:t>Učestvuje u pripremi i sprovođenju dokumenata politike Vlade kao što su planovi</w:t>
            </w:r>
            <w:r>
              <w:rPr>
                <w:spacing w:val="-8"/>
                <w:sz w:val="22"/>
              </w:rPr>
              <w:t> </w:t>
            </w:r>
            <w:r>
              <w:rPr>
                <w:sz w:val="22"/>
              </w:rPr>
              <w:t>upravljanja</w:t>
            </w:r>
            <w:r>
              <w:rPr>
                <w:spacing w:val="-10"/>
                <w:sz w:val="22"/>
              </w:rPr>
              <w:t> </w:t>
            </w:r>
            <w:r>
              <w:rPr>
                <w:sz w:val="22"/>
              </w:rPr>
              <w:t>ribarstvom,</w:t>
            </w:r>
            <w:r>
              <w:rPr>
                <w:spacing w:val="-8"/>
                <w:sz w:val="22"/>
              </w:rPr>
              <w:t> </w:t>
            </w:r>
            <w:r>
              <w:rPr>
                <w:sz w:val="22"/>
              </w:rPr>
              <w:t>upravljanje integrisanom priobalnom zonom i slatkovodnim ribarstvom;</w:t>
            </w:r>
          </w:p>
          <w:p>
            <w:pPr>
              <w:pStyle w:val="TableParagraph"/>
              <w:numPr>
                <w:ilvl w:val="0"/>
                <w:numId w:val="126"/>
              </w:numPr>
              <w:tabs>
                <w:tab w:pos="468" w:val="left" w:leader="none"/>
              </w:tabs>
              <w:spacing w:line="232" w:lineRule="auto" w:before="4" w:after="0"/>
              <w:ind w:left="468" w:right="74" w:hanging="360"/>
              <w:jc w:val="both"/>
              <w:rPr>
                <w:sz w:val="22"/>
              </w:rPr>
            </w:pPr>
            <w:r>
              <w:rPr>
                <w:sz w:val="22"/>
              </w:rPr>
              <w:t>Prati</w:t>
            </w:r>
            <w:r>
              <w:rPr>
                <w:spacing w:val="-6"/>
                <w:sz w:val="22"/>
              </w:rPr>
              <w:t> </w:t>
            </w:r>
            <w:r>
              <w:rPr>
                <w:sz w:val="22"/>
              </w:rPr>
              <w:t>sprovođenje</w:t>
            </w:r>
            <w:r>
              <w:rPr>
                <w:spacing w:val="-6"/>
                <w:sz w:val="22"/>
              </w:rPr>
              <w:t> </w:t>
            </w:r>
            <w:r>
              <w:rPr>
                <w:sz w:val="22"/>
              </w:rPr>
              <w:t>zakona</w:t>
            </w:r>
            <w:r>
              <w:rPr>
                <w:spacing w:val="-6"/>
                <w:sz w:val="22"/>
              </w:rPr>
              <w:t> </w:t>
            </w:r>
            <w:r>
              <w:rPr>
                <w:sz w:val="22"/>
              </w:rPr>
              <w:t>i</w:t>
            </w:r>
            <w:r>
              <w:rPr>
                <w:spacing w:val="-7"/>
                <w:sz w:val="22"/>
              </w:rPr>
              <w:t> </w:t>
            </w:r>
            <w:r>
              <w:rPr>
                <w:sz w:val="22"/>
              </w:rPr>
              <w:t>podzakonskih akata u oblasti morskog, slatkovodnog i sportsko-rekreativnog ribolova;</w:t>
            </w:r>
          </w:p>
          <w:p>
            <w:pPr>
              <w:pStyle w:val="TableParagraph"/>
              <w:numPr>
                <w:ilvl w:val="0"/>
                <w:numId w:val="126"/>
              </w:numPr>
              <w:tabs>
                <w:tab w:pos="468" w:val="left" w:leader="none"/>
              </w:tabs>
              <w:spacing w:line="228" w:lineRule="auto" w:before="14" w:after="0"/>
              <w:ind w:left="468" w:right="75"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u ribarstvu;</w:t>
            </w:r>
          </w:p>
          <w:p>
            <w:pPr>
              <w:pStyle w:val="TableParagraph"/>
              <w:numPr>
                <w:ilvl w:val="0"/>
                <w:numId w:val="126"/>
              </w:numPr>
              <w:tabs>
                <w:tab w:pos="468" w:val="left" w:leader="none"/>
              </w:tabs>
              <w:spacing w:line="232" w:lineRule="auto" w:before="12"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26"/>
              </w:numPr>
              <w:tabs>
                <w:tab w:pos="468" w:val="left" w:leader="none"/>
              </w:tabs>
              <w:spacing w:line="252" w:lineRule="exact" w:before="0" w:after="0"/>
              <w:ind w:left="468" w:right="75" w:hanging="360"/>
              <w:jc w:val="both"/>
              <w:rPr>
                <w:sz w:val="22"/>
              </w:rPr>
            </w:pPr>
            <w:r>
              <w:rPr>
                <w:sz w:val="22"/>
              </w:rPr>
              <w:t>Obavlja i druge poslove po nalogu </w:t>
            </w:r>
            <w:r>
              <w:rPr>
                <w:spacing w:val="-2"/>
                <w:sz w:val="22"/>
              </w:rPr>
              <w:t>pretpostavljenog/e</w:t>
            </w:r>
          </w:p>
        </w:tc>
      </w:tr>
      <w:tr>
        <w:trPr>
          <w:trHeight w:val="6352" w:hRule="atLeast"/>
        </w:trPr>
        <w:tc>
          <w:tcPr>
            <w:tcW w:w="1169" w:type="dxa"/>
          </w:tcPr>
          <w:p>
            <w:pPr>
              <w:pStyle w:val="TableParagraph"/>
              <w:spacing w:line="252" w:lineRule="exact" w:before="2"/>
              <w:ind w:left="107"/>
              <w:rPr>
                <w:rFonts w:ascii="Arial" w:hAnsi="Arial"/>
                <w:b/>
                <w:sz w:val="22"/>
              </w:rPr>
            </w:pPr>
            <w:r>
              <w:rPr>
                <w:rFonts w:ascii="Arial" w:hAnsi="Arial"/>
                <w:b/>
                <w:sz w:val="22"/>
              </w:rPr>
              <w:t>79 </w:t>
            </w:r>
            <w:r>
              <w:rPr>
                <w:rFonts w:ascii="Arial" w:hAnsi="Arial"/>
                <w:b/>
                <w:spacing w:val="-10"/>
                <w:sz w:val="22"/>
              </w:rPr>
              <w:t>–</w:t>
            </w:r>
          </w:p>
          <w:p>
            <w:pPr>
              <w:pStyle w:val="TableParagraph"/>
              <w:spacing w:line="252" w:lineRule="exact"/>
              <w:ind w:left="107"/>
              <w:rPr>
                <w:rFonts w:ascii="Arial"/>
                <w:b/>
                <w:sz w:val="22"/>
              </w:rPr>
            </w:pPr>
            <w:r>
              <w:rPr>
                <w:rFonts w:ascii="Arial"/>
                <w:b/>
                <w:spacing w:val="-5"/>
                <w:sz w:val="22"/>
              </w:rPr>
              <w:t>80.</w:t>
            </w:r>
          </w:p>
        </w:tc>
        <w:tc>
          <w:tcPr>
            <w:tcW w:w="3161" w:type="dxa"/>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upravljanje resursima i planiranje u ribarstvu</w:t>
            </w:r>
          </w:p>
          <w:p>
            <w:pPr>
              <w:pStyle w:val="TableParagraph"/>
              <w:numPr>
                <w:ilvl w:val="0"/>
                <w:numId w:val="127"/>
              </w:numPr>
              <w:tabs>
                <w:tab w:pos="465" w:val="left" w:leader="none"/>
              </w:tabs>
              <w:spacing w:line="254" w:lineRule="auto" w:before="1"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27"/>
              </w:numPr>
              <w:tabs>
                <w:tab w:pos="465" w:val="left" w:leader="none"/>
              </w:tabs>
              <w:spacing w:line="240" w:lineRule="auto" w:before="7"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9"/>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27"/>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27"/>
              </w:numPr>
              <w:tabs>
                <w:tab w:pos="465" w:val="left" w:leader="none"/>
              </w:tabs>
              <w:spacing w:line="247" w:lineRule="auto" w:before="8"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27"/>
              </w:numPr>
              <w:tabs>
                <w:tab w:pos="465" w:val="left" w:leader="none"/>
              </w:tabs>
              <w:spacing w:line="244" w:lineRule="auto" w:before="1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before="2"/>
              <w:ind w:left="28"/>
              <w:jc w:val="center"/>
              <w:rPr>
                <w:sz w:val="22"/>
              </w:rPr>
            </w:pPr>
            <w:r>
              <w:rPr>
                <w:spacing w:val="-10"/>
                <w:sz w:val="22"/>
              </w:rPr>
              <w:t>2</w:t>
            </w:r>
          </w:p>
        </w:tc>
        <w:tc>
          <w:tcPr>
            <w:tcW w:w="4685" w:type="dxa"/>
          </w:tcPr>
          <w:p>
            <w:pPr>
              <w:pStyle w:val="TableParagraph"/>
              <w:numPr>
                <w:ilvl w:val="0"/>
                <w:numId w:val="128"/>
              </w:numPr>
              <w:tabs>
                <w:tab w:pos="468" w:val="left" w:leader="none"/>
              </w:tabs>
              <w:spacing w:line="235" w:lineRule="auto" w:before="7" w:after="0"/>
              <w:ind w:left="468" w:right="75" w:hanging="360"/>
              <w:jc w:val="both"/>
              <w:rPr>
                <w:sz w:val="22"/>
              </w:rPr>
            </w:pPr>
            <w:r>
              <w:rPr>
                <w:spacing w:val="-2"/>
                <w:sz w:val="22"/>
              </w:rPr>
              <w:t>Samostalno</w:t>
            </w:r>
            <w:r>
              <w:rPr>
                <w:spacing w:val="-8"/>
                <w:sz w:val="22"/>
              </w:rPr>
              <w:t> </w:t>
            </w:r>
            <w:r>
              <w:rPr>
                <w:spacing w:val="-2"/>
                <w:sz w:val="22"/>
              </w:rPr>
              <w:t>izvšava</w:t>
            </w:r>
            <w:r>
              <w:rPr>
                <w:spacing w:val="-8"/>
                <w:sz w:val="22"/>
              </w:rPr>
              <w:t> </w:t>
            </w:r>
            <w:r>
              <w:rPr>
                <w:spacing w:val="-2"/>
                <w:sz w:val="22"/>
              </w:rPr>
              <w:t>složene</w:t>
            </w:r>
            <w:r>
              <w:rPr>
                <w:spacing w:val="-8"/>
                <w:sz w:val="22"/>
              </w:rPr>
              <w:t> </w:t>
            </w:r>
            <w:r>
              <w:rPr>
                <w:spacing w:val="-2"/>
                <w:sz w:val="22"/>
              </w:rPr>
              <w:t>poslove</w:t>
            </w:r>
            <w:r>
              <w:rPr>
                <w:spacing w:val="-8"/>
                <w:sz w:val="22"/>
              </w:rPr>
              <w:t> </w:t>
            </w:r>
            <w:r>
              <w:rPr>
                <w:spacing w:val="-2"/>
                <w:sz w:val="22"/>
              </w:rPr>
              <w:t>koje </w:t>
            </w:r>
            <w:r>
              <w:rPr>
                <w:sz w:val="22"/>
              </w:rPr>
              <w:t>se odnose na upravljanje resursima i flotom u morskom, slatkovodnom i sportsko-rekreativnom ribolovu;</w:t>
            </w:r>
          </w:p>
          <w:p>
            <w:pPr>
              <w:pStyle w:val="TableParagraph"/>
              <w:numPr>
                <w:ilvl w:val="0"/>
                <w:numId w:val="128"/>
              </w:numPr>
              <w:tabs>
                <w:tab w:pos="468" w:val="left" w:leader="none"/>
              </w:tabs>
              <w:spacing w:line="232" w:lineRule="auto" w:before="11" w:after="0"/>
              <w:ind w:left="468" w:right="74" w:hanging="360"/>
              <w:jc w:val="both"/>
              <w:rPr>
                <w:sz w:val="22"/>
              </w:rPr>
            </w:pPr>
            <w:r>
              <w:rPr>
                <w:sz w:val="22"/>
              </w:rPr>
              <w:t>Učestvuje u izradi dugoročnih i srednjeročnih planova upravljanja resursima i flotom;</w:t>
            </w:r>
          </w:p>
          <w:p>
            <w:pPr>
              <w:pStyle w:val="TableParagraph"/>
              <w:numPr>
                <w:ilvl w:val="0"/>
                <w:numId w:val="128"/>
              </w:numPr>
              <w:tabs>
                <w:tab w:pos="468" w:val="left" w:leader="none"/>
              </w:tabs>
              <w:spacing w:line="235" w:lineRule="auto" w:before="7" w:after="0"/>
              <w:ind w:left="468" w:right="74" w:hanging="360"/>
              <w:jc w:val="both"/>
              <w:rPr>
                <w:sz w:val="22"/>
              </w:rPr>
            </w:pPr>
            <w:r>
              <w:rPr>
                <w:sz w:val="22"/>
              </w:rPr>
              <w:t>Učestvuje</w:t>
            </w:r>
            <w:r>
              <w:rPr>
                <w:spacing w:val="-12"/>
                <w:sz w:val="22"/>
              </w:rPr>
              <w:t> </w:t>
            </w:r>
            <w:r>
              <w:rPr>
                <w:sz w:val="22"/>
              </w:rPr>
              <w:t>u</w:t>
            </w:r>
            <w:r>
              <w:rPr>
                <w:spacing w:val="-12"/>
                <w:sz w:val="22"/>
              </w:rPr>
              <w:t> </w:t>
            </w:r>
            <w:r>
              <w:rPr>
                <w:sz w:val="22"/>
              </w:rPr>
              <w:t>izradi</w:t>
            </w:r>
            <w:r>
              <w:rPr>
                <w:spacing w:val="-13"/>
                <w:sz w:val="22"/>
              </w:rPr>
              <w:t> </w:t>
            </w:r>
            <w:r>
              <w:rPr>
                <w:sz w:val="22"/>
              </w:rPr>
              <w:t>zakona</w:t>
            </w:r>
            <w:r>
              <w:rPr>
                <w:spacing w:val="-12"/>
                <w:sz w:val="22"/>
              </w:rPr>
              <w:t> </w:t>
            </w:r>
            <w:r>
              <w:rPr>
                <w:sz w:val="22"/>
              </w:rPr>
              <w:t>i</w:t>
            </w:r>
            <w:r>
              <w:rPr>
                <w:spacing w:val="-13"/>
                <w:sz w:val="22"/>
              </w:rPr>
              <w:t> </w:t>
            </w:r>
            <w:r>
              <w:rPr>
                <w:sz w:val="22"/>
              </w:rPr>
              <w:t>podzakonskih akata iz oblasti morskog, slatkovodnog i sportsko-rekreativnog ribolova;</w:t>
            </w:r>
          </w:p>
          <w:p>
            <w:pPr>
              <w:pStyle w:val="TableParagraph"/>
              <w:numPr>
                <w:ilvl w:val="0"/>
                <w:numId w:val="128"/>
              </w:numPr>
              <w:tabs>
                <w:tab w:pos="468" w:val="left" w:leader="none"/>
              </w:tabs>
              <w:spacing w:line="237" w:lineRule="auto" w:before="3" w:after="0"/>
              <w:ind w:left="468" w:right="74" w:hanging="360"/>
              <w:jc w:val="both"/>
              <w:rPr>
                <w:sz w:val="22"/>
              </w:rPr>
            </w:pPr>
            <w:r>
              <w:rPr>
                <w:sz w:val="22"/>
              </w:rPr>
              <w:t>Učestvuje u pripremi i sprovođenju dokumenata politike Vlade kao što su planovi</w:t>
            </w:r>
            <w:r>
              <w:rPr>
                <w:spacing w:val="-8"/>
                <w:sz w:val="22"/>
              </w:rPr>
              <w:t> </w:t>
            </w:r>
            <w:r>
              <w:rPr>
                <w:sz w:val="22"/>
              </w:rPr>
              <w:t>upravljanja</w:t>
            </w:r>
            <w:r>
              <w:rPr>
                <w:spacing w:val="-10"/>
                <w:sz w:val="22"/>
              </w:rPr>
              <w:t> </w:t>
            </w:r>
            <w:r>
              <w:rPr>
                <w:sz w:val="22"/>
              </w:rPr>
              <w:t>ribarstvom,</w:t>
            </w:r>
            <w:r>
              <w:rPr>
                <w:spacing w:val="-8"/>
                <w:sz w:val="22"/>
              </w:rPr>
              <w:t> </w:t>
            </w:r>
            <w:r>
              <w:rPr>
                <w:sz w:val="22"/>
              </w:rPr>
              <w:t>upravljanje integrisanom priobalnom zonom i slatkovodnim ribarstvom;</w:t>
            </w:r>
          </w:p>
          <w:p>
            <w:pPr>
              <w:pStyle w:val="TableParagraph"/>
              <w:numPr>
                <w:ilvl w:val="0"/>
                <w:numId w:val="128"/>
              </w:numPr>
              <w:tabs>
                <w:tab w:pos="468" w:val="left" w:leader="none"/>
              </w:tabs>
              <w:spacing w:line="232" w:lineRule="auto" w:before="3" w:after="0"/>
              <w:ind w:left="468" w:right="76" w:hanging="360"/>
              <w:jc w:val="both"/>
              <w:rPr>
                <w:sz w:val="22"/>
              </w:rPr>
            </w:pPr>
            <w:r>
              <w:rPr>
                <w:sz w:val="22"/>
              </w:rPr>
              <w:t>Prati</w:t>
            </w:r>
            <w:r>
              <w:rPr>
                <w:spacing w:val="-7"/>
                <w:sz w:val="22"/>
              </w:rPr>
              <w:t> </w:t>
            </w:r>
            <w:r>
              <w:rPr>
                <w:sz w:val="22"/>
              </w:rPr>
              <w:t>sprovođenje</w:t>
            </w:r>
            <w:r>
              <w:rPr>
                <w:spacing w:val="-7"/>
                <w:sz w:val="22"/>
              </w:rPr>
              <w:t> </w:t>
            </w:r>
            <w:r>
              <w:rPr>
                <w:sz w:val="22"/>
              </w:rPr>
              <w:t>zakona</w:t>
            </w:r>
            <w:r>
              <w:rPr>
                <w:spacing w:val="-7"/>
                <w:sz w:val="22"/>
              </w:rPr>
              <w:t> </w:t>
            </w:r>
            <w:r>
              <w:rPr>
                <w:sz w:val="22"/>
              </w:rPr>
              <w:t>i</w:t>
            </w:r>
            <w:r>
              <w:rPr>
                <w:spacing w:val="-7"/>
                <w:sz w:val="22"/>
              </w:rPr>
              <w:t> </w:t>
            </w:r>
            <w:r>
              <w:rPr>
                <w:sz w:val="22"/>
              </w:rPr>
              <w:t>podzakonskih akata u oblasti morskog, slatkovodnog i sportsko-rekreativnog ribolova;</w:t>
            </w:r>
          </w:p>
          <w:p>
            <w:pPr>
              <w:pStyle w:val="TableParagraph"/>
              <w:numPr>
                <w:ilvl w:val="0"/>
                <w:numId w:val="128"/>
              </w:numPr>
              <w:tabs>
                <w:tab w:pos="468" w:val="left" w:leader="none"/>
              </w:tabs>
              <w:spacing w:line="228" w:lineRule="auto" w:before="17" w:after="0"/>
              <w:ind w:left="468" w:right="75"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u ribarstvu;</w:t>
            </w:r>
          </w:p>
          <w:p>
            <w:pPr>
              <w:pStyle w:val="TableParagraph"/>
              <w:numPr>
                <w:ilvl w:val="0"/>
                <w:numId w:val="128"/>
              </w:numPr>
              <w:tabs>
                <w:tab w:pos="468" w:val="left" w:leader="none"/>
              </w:tabs>
              <w:spacing w:line="232" w:lineRule="auto" w:before="9"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28"/>
              </w:numPr>
              <w:tabs>
                <w:tab w:pos="468" w:val="left" w:leader="none"/>
              </w:tabs>
              <w:spacing w:line="252" w:lineRule="exact" w:before="0" w:after="0"/>
              <w:ind w:left="468" w:right="75" w:hanging="360"/>
              <w:jc w:val="both"/>
              <w:rPr>
                <w:sz w:val="22"/>
              </w:rPr>
            </w:pPr>
            <w:r>
              <w:rPr>
                <w:sz w:val="22"/>
              </w:rPr>
              <w:t>Obavlja i druge poslove po nalogu </w:t>
            </w:r>
            <w:r>
              <w:rPr>
                <w:spacing w:val="-2"/>
                <w:sz w:val="22"/>
              </w:rPr>
              <w:t>pretpostavljenog/e</w:t>
            </w:r>
          </w:p>
        </w:tc>
      </w:tr>
      <w:tr>
        <w:trPr>
          <w:trHeight w:val="2967" w:hRule="atLeast"/>
        </w:trPr>
        <w:tc>
          <w:tcPr>
            <w:tcW w:w="1169" w:type="dxa"/>
          </w:tcPr>
          <w:p>
            <w:pPr>
              <w:pStyle w:val="TableParagraph"/>
              <w:spacing w:line="252" w:lineRule="exact"/>
              <w:ind w:left="107"/>
              <w:rPr>
                <w:rFonts w:ascii="Arial"/>
                <w:b/>
                <w:sz w:val="22"/>
              </w:rPr>
            </w:pPr>
            <w:r>
              <w:rPr>
                <w:rFonts w:ascii="Arial"/>
                <w:b/>
                <w:spacing w:val="-5"/>
                <w:sz w:val="22"/>
              </w:rPr>
              <w:t>81.</w:t>
            </w:r>
          </w:p>
        </w:tc>
        <w:tc>
          <w:tcPr>
            <w:tcW w:w="3161" w:type="dxa"/>
          </w:tcPr>
          <w:p>
            <w:pPr>
              <w:pStyle w:val="TableParagraph"/>
              <w:ind w:left="105" w:right="182"/>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slatkovodno ribarstvo</w:t>
            </w:r>
          </w:p>
          <w:p>
            <w:pPr>
              <w:pStyle w:val="TableParagraph"/>
              <w:numPr>
                <w:ilvl w:val="0"/>
                <w:numId w:val="129"/>
              </w:numPr>
              <w:tabs>
                <w:tab w:pos="465" w:val="left" w:leader="none"/>
              </w:tabs>
              <w:spacing w:line="254" w:lineRule="auto" w:before="1"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29"/>
              </w:numPr>
              <w:tabs>
                <w:tab w:pos="465" w:val="left" w:leader="none"/>
              </w:tabs>
              <w:spacing w:line="240" w:lineRule="auto" w:before="6"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w:t>
            </w:r>
          </w:p>
          <w:p>
            <w:pPr>
              <w:pStyle w:val="TableParagraph"/>
              <w:spacing w:line="250" w:lineRule="exact"/>
              <w:ind w:left="465"/>
              <w:rPr>
                <w:sz w:val="22"/>
              </w:rPr>
            </w:pPr>
            <w:r>
              <w:rPr>
                <w:sz w:val="22"/>
              </w:rPr>
              <w:t>poljoprivrednih</w:t>
            </w:r>
            <w:r>
              <w:rPr>
                <w:spacing w:val="48"/>
                <w:sz w:val="22"/>
              </w:rPr>
              <w:t> </w:t>
            </w:r>
            <w:r>
              <w:rPr>
                <w:spacing w:val="-2"/>
                <w:sz w:val="22"/>
              </w:rPr>
              <w:t>nauka;</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30"/>
              </w:numPr>
              <w:tabs>
                <w:tab w:pos="468" w:val="left" w:leader="none"/>
              </w:tabs>
              <w:spacing w:line="228" w:lineRule="auto" w:before="11" w:after="0"/>
              <w:ind w:left="468" w:right="75" w:hanging="360"/>
              <w:jc w:val="both"/>
              <w:rPr>
                <w:sz w:val="22"/>
              </w:rPr>
            </w:pPr>
            <w:r>
              <w:rPr>
                <w:spacing w:val="-2"/>
                <w:sz w:val="22"/>
              </w:rPr>
              <w:t>Samostalno</w:t>
            </w:r>
            <w:r>
              <w:rPr>
                <w:spacing w:val="-8"/>
                <w:sz w:val="22"/>
              </w:rPr>
              <w:t> </w:t>
            </w:r>
            <w:r>
              <w:rPr>
                <w:spacing w:val="-2"/>
                <w:sz w:val="22"/>
              </w:rPr>
              <w:t>izvšava</w:t>
            </w:r>
            <w:r>
              <w:rPr>
                <w:spacing w:val="-8"/>
                <w:sz w:val="22"/>
              </w:rPr>
              <w:t> </w:t>
            </w:r>
            <w:r>
              <w:rPr>
                <w:spacing w:val="-2"/>
                <w:sz w:val="22"/>
              </w:rPr>
              <w:t>složene</w:t>
            </w:r>
            <w:r>
              <w:rPr>
                <w:spacing w:val="-8"/>
                <w:sz w:val="22"/>
              </w:rPr>
              <w:t> </w:t>
            </w:r>
            <w:r>
              <w:rPr>
                <w:spacing w:val="-2"/>
                <w:sz w:val="22"/>
              </w:rPr>
              <w:t>poslove</w:t>
            </w:r>
            <w:r>
              <w:rPr>
                <w:spacing w:val="-8"/>
                <w:sz w:val="22"/>
              </w:rPr>
              <w:t> </w:t>
            </w:r>
            <w:r>
              <w:rPr>
                <w:spacing w:val="-2"/>
                <w:sz w:val="22"/>
              </w:rPr>
              <w:t>koje </w:t>
            </w:r>
            <w:r>
              <w:rPr>
                <w:sz w:val="22"/>
              </w:rPr>
              <w:t>se odnose na slatkovodno ribarstvo;</w:t>
            </w:r>
          </w:p>
          <w:p>
            <w:pPr>
              <w:pStyle w:val="TableParagraph"/>
              <w:numPr>
                <w:ilvl w:val="0"/>
                <w:numId w:val="130"/>
              </w:numPr>
              <w:tabs>
                <w:tab w:pos="468" w:val="left" w:leader="none"/>
              </w:tabs>
              <w:spacing w:line="235" w:lineRule="auto" w:before="7" w:after="0"/>
              <w:ind w:left="468" w:right="74" w:hanging="360"/>
              <w:jc w:val="both"/>
              <w:rPr>
                <w:sz w:val="22"/>
              </w:rPr>
            </w:pPr>
            <w:r>
              <w:rPr>
                <w:sz w:val="22"/>
              </w:rPr>
              <w:t>Predlaže</w:t>
            </w:r>
            <w:r>
              <w:rPr>
                <w:spacing w:val="-6"/>
                <w:sz w:val="22"/>
              </w:rPr>
              <w:t> </w:t>
            </w:r>
            <w:r>
              <w:rPr>
                <w:sz w:val="22"/>
              </w:rPr>
              <w:t>i</w:t>
            </w:r>
            <w:r>
              <w:rPr>
                <w:spacing w:val="-7"/>
                <w:sz w:val="22"/>
              </w:rPr>
              <w:t> </w:t>
            </w:r>
            <w:r>
              <w:rPr>
                <w:sz w:val="22"/>
              </w:rPr>
              <w:t>učestvuje</w:t>
            </w:r>
            <w:r>
              <w:rPr>
                <w:spacing w:val="-6"/>
                <w:sz w:val="22"/>
              </w:rPr>
              <w:t> </w:t>
            </w:r>
            <w:r>
              <w:rPr>
                <w:sz w:val="22"/>
              </w:rPr>
              <w:t>u</w:t>
            </w:r>
            <w:r>
              <w:rPr>
                <w:spacing w:val="-6"/>
                <w:sz w:val="22"/>
              </w:rPr>
              <w:t> </w:t>
            </w:r>
            <w:r>
              <w:rPr>
                <w:sz w:val="22"/>
              </w:rPr>
              <w:t>izradi</w:t>
            </w:r>
            <w:r>
              <w:rPr>
                <w:spacing w:val="-7"/>
                <w:sz w:val="22"/>
              </w:rPr>
              <w:t> </w:t>
            </w:r>
            <w:r>
              <w:rPr>
                <w:sz w:val="22"/>
              </w:rPr>
              <w:t>zakonskih</w:t>
            </w:r>
            <w:r>
              <w:rPr>
                <w:spacing w:val="-6"/>
                <w:sz w:val="22"/>
              </w:rPr>
              <w:t> </w:t>
            </w:r>
            <w:r>
              <w:rPr>
                <w:sz w:val="22"/>
              </w:rPr>
              <w:t>i podzakonskih akata, dugoročnih i srednjeročnih planova upravljanja iz oblasti slatkovodnog ribarstva;</w:t>
            </w:r>
          </w:p>
          <w:p>
            <w:pPr>
              <w:pStyle w:val="TableParagraph"/>
              <w:numPr>
                <w:ilvl w:val="0"/>
                <w:numId w:val="130"/>
              </w:numPr>
              <w:tabs>
                <w:tab w:pos="468" w:val="left" w:leader="none"/>
              </w:tabs>
              <w:spacing w:line="228" w:lineRule="auto" w:before="15" w:after="0"/>
              <w:ind w:left="468" w:right="76" w:hanging="360"/>
              <w:jc w:val="both"/>
              <w:rPr>
                <w:sz w:val="22"/>
              </w:rPr>
            </w:pPr>
            <w:r>
              <w:rPr>
                <w:sz w:val="22"/>
              </w:rPr>
              <w:t>Prati</w:t>
            </w:r>
            <w:r>
              <w:rPr>
                <w:spacing w:val="-7"/>
                <w:sz w:val="22"/>
              </w:rPr>
              <w:t> </w:t>
            </w:r>
            <w:r>
              <w:rPr>
                <w:sz w:val="22"/>
              </w:rPr>
              <w:t>sprovođenje</w:t>
            </w:r>
            <w:r>
              <w:rPr>
                <w:spacing w:val="-7"/>
                <w:sz w:val="22"/>
              </w:rPr>
              <w:t> </w:t>
            </w:r>
            <w:r>
              <w:rPr>
                <w:sz w:val="22"/>
              </w:rPr>
              <w:t>zakona</w:t>
            </w:r>
            <w:r>
              <w:rPr>
                <w:spacing w:val="-7"/>
                <w:sz w:val="22"/>
              </w:rPr>
              <w:t> </w:t>
            </w:r>
            <w:r>
              <w:rPr>
                <w:sz w:val="22"/>
              </w:rPr>
              <w:t>i</w:t>
            </w:r>
            <w:r>
              <w:rPr>
                <w:spacing w:val="-7"/>
                <w:sz w:val="22"/>
              </w:rPr>
              <w:t> </w:t>
            </w:r>
            <w:r>
              <w:rPr>
                <w:sz w:val="22"/>
              </w:rPr>
              <w:t>podzakonskih akata iz oblasti slatkovodnog ribarstva;</w:t>
            </w:r>
          </w:p>
          <w:p>
            <w:pPr>
              <w:pStyle w:val="TableParagraph"/>
              <w:numPr>
                <w:ilvl w:val="0"/>
                <w:numId w:val="130"/>
              </w:numPr>
              <w:tabs>
                <w:tab w:pos="468" w:val="left" w:leader="none"/>
                <w:tab w:pos="2070" w:val="left" w:leader="none"/>
                <w:tab w:pos="3793" w:val="left" w:leader="none"/>
              </w:tabs>
              <w:spacing w:line="232" w:lineRule="auto" w:before="9" w:after="0"/>
              <w:ind w:left="468" w:right="74" w:hanging="360"/>
              <w:jc w:val="both"/>
              <w:rPr>
                <w:sz w:val="22"/>
              </w:rPr>
            </w:pPr>
            <w:r>
              <w:rPr>
                <w:sz w:val="22"/>
              </w:rPr>
              <w:t>odgovara za izradu i sprovođenje </w:t>
            </w:r>
            <w:r>
              <w:rPr>
                <w:spacing w:val="-2"/>
                <w:sz w:val="22"/>
              </w:rPr>
              <w:t>programa</w:t>
            </w:r>
            <w:r>
              <w:rPr>
                <w:sz w:val="22"/>
              </w:rPr>
              <w:tab/>
            </w:r>
            <w:r>
              <w:rPr>
                <w:spacing w:val="-2"/>
                <w:sz w:val="22"/>
              </w:rPr>
              <w:t>nacionalne</w:t>
            </w:r>
            <w:r>
              <w:rPr>
                <w:sz w:val="22"/>
              </w:rPr>
              <w:tab/>
            </w:r>
            <w:r>
              <w:rPr>
                <w:spacing w:val="-2"/>
                <w:sz w:val="22"/>
              </w:rPr>
              <w:t>podrške </w:t>
            </w:r>
            <w:r>
              <w:rPr>
                <w:sz w:val="22"/>
              </w:rPr>
              <w:t>slatkovodnom ribarstvu;</w:t>
            </w:r>
          </w:p>
        </w:tc>
      </w:tr>
    </w:tbl>
    <w:p>
      <w:pPr>
        <w:pStyle w:val="TableParagraph"/>
        <w:spacing w:after="0" w:line="232"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2315" w:hRule="atLeast"/>
        </w:trPr>
        <w:tc>
          <w:tcPr>
            <w:tcW w:w="1169" w:type="dxa"/>
          </w:tcPr>
          <w:p>
            <w:pPr>
              <w:pStyle w:val="TableParagraph"/>
              <w:ind w:left="0"/>
              <w:rPr>
                <w:rFonts w:ascii="Times New Roman"/>
                <w:sz w:val="22"/>
              </w:rPr>
            </w:pPr>
          </w:p>
        </w:tc>
        <w:tc>
          <w:tcPr>
            <w:tcW w:w="3161" w:type="dxa"/>
          </w:tcPr>
          <w:p>
            <w:pPr>
              <w:pStyle w:val="TableParagraph"/>
              <w:numPr>
                <w:ilvl w:val="0"/>
                <w:numId w:val="131"/>
              </w:numPr>
              <w:tabs>
                <w:tab w:pos="465" w:val="left" w:leader="none"/>
              </w:tabs>
              <w:spacing w:line="247" w:lineRule="auto" w:before="3"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31"/>
              </w:numPr>
              <w:tabs>
                <w:tab w:pos="465" w:val="left" w:leader="none"/>
              </w:tabs>
              <w:spacing w:line="247" w:lineRule="auto" w:before="13"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31"/>
              </w:numPr>
              <w:tabs>
                <w:tab w:pos="465" w:val="left" w:leader="none"/>
              </w:tabs>
              <w:spacing w:line="244" w:lineRule="auto" w:before="10"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ind w:left="0"/>
              <w:rPr>
                <w:rFonts w:ascii="Times New Roman"/>
                <w:sz w:val="22"/>
              </w:rPr>
            </w:pPr>
          </w:p>
        </w:tc>
        <w:tc>
          <w:tcPr>
            <w:tcW w:w="4685" w:type="dxa"/>
          </w:tcPr>
          <w:p>
            <w:pPr>
              <w:pStyle w:val="TableParagraph"/>
              <w:numPr>
                <w:ilvl w:val="0"/>
                <w:numId w:val="132"/>
              </w:numPr>
              <w:tabs>
                <w:tab w:pos="468" w:val="left" w:leader="none"/>
              </w:tabs>
              <w:spacing w:line="228" w:lineRule="auto" w:before="14" w:after="0"/>
              <w:ind w:left="468" w:right="75"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u ribarstvu;</w:t>
            </w:r>
          </w:p>
          <w:p>
            <w:pPr>
              <w:pStyle w:val="TableParagraph"/>
              <w:numPr>
                <w:ilvl w:val="0"/>
                <w:numId w:val="132"/>
              </w:numPr>
              <w:tabs>
                <w:tab w:pos="468" w:val="left" w:leader="none"/>
              </w:tabs>
              <w:spacing w:line="232" w:lineRule="auto" w:before="9"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32"/>
              </w:numPr>
              <w:tabs>
                <w:tab w:pos="468" w:val="left" w:leader="none"/>
              </w:tabs>
              <w:spacing w:line="228" w:lineRule="auto" w:before="14" w:after="0"/>
              <w:ind w:left="468" w:right="73" w:hanging="360"/>
              <w:jc w:val="both"/>
              <w:rPr>
                <w:sz w:val="22"/>
              </w:rPr>
            </w:pPr>
            <w:r>
              <w:rPr>
                <w:sz w:val="22"/>
              </w:rPr>
              <w:t>Obavlja i druge poslove po nalogu </w:t>
            </w:r>
            <w:r>
              <w:rPr>
                <w:spacing w:val="-2"/>
                <w:sz w:val="22"/>
              </w:rPr>
              <w:t>pretpostavljenog/e.</w:t>
            </w:r>
          </w:p>
        </w:tc>
      </w:tr>
      <w:tr>
        <w:trPr>
          <w:trHeight w:val="5085" w:hRule="atLeast"/>
        </w:trPr>
        <w:tc>
          <w:tcPr>
            <w:tcW w:w="1169" w:type="dxa"/>
          </w:tcPr>
          <w:p>
            <w:pPr>
              <w:pStyle w:val="TableParagraph"/>
              <w:spacing w:line="252" w:lineRule="exact"/>
              <w:ind w:left="107"/>
              <w:rPr>
                <w:rFonts w:ascii="Arial"/>
                <w:b/>
                <w:sz w:val="22"/>
              </w:rPr>
            </w:pPr>
            <w:r>
              <w:rPr>
                <w:rFonts w:ascii="Arial"/>
                <w:b/>
                <w:spacing w:val="-5"/>
                <w:sz w:val="22"/>
              </w:rPr>
              <w:t>82.</w:t>
            </w:r>
          </w:p>
        </w:tc>
        <w:tc>
          <w:tcPr>
            <w:tcW w:w="3161" w:type="dxa"/>
          </w:tcPr>
          <w:p>
            <w:pPr>
              <w:pStyle w:val="TableParagraph"/>
              <w:ind w:left="105" w:right="182"/>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w:t>
            </w:r>
            <w:r>
              <w:rPr>
                <w:rFonts w:ascii="Arial"/>
                <w:b/>
                <w:spacing w:val="80"/>
                <w:sz w:val="22"/>
              </w:rPr>
              <w:t> </w:t>
            </w:r>
            <w:r>
              <w:rPr>
                <w:rFonts w:ascii="Arial"/>
                <w:b/>
                <w:sz w:val="22"/>
              </w:rPr>
              <w:t>akvakulturu</w:t>
            </w:r>
          </w:p>
          <w:p>
            <w:pPr>
              <w:pStyle w:val="TableParagraph"/>
              <w:numPr>
                <w:ilvl w:val="0"/>
                <w:numId w:val="133"/>
              </w:numPr>
              <w:tabs>
                <w:tab w:pos="465" w:val="left" w:leader="none"/>
              </w:tabs>
              <w:spacing w:line="254" w:lineRule="auto" w:before="1"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33"/>
              </w:numPr>
              <w:tabs>
                <w:tab w:pos="465" w:val="left" w:leader="none"/>
              </w:tabs>
              <w:spacing w:line="240" w:lineRule="auto" w:before="6"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33"/>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33"/>
              </w:numPr>
              <w:tabs>
                <w:tab w:pos="465" w:val="left" w:leader="none"/>
              </w:tabs>
              <w:spacing w:line="247" w:lineRule="auto" w:before="11"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33"/>
              </w:numPr>
              <w:tabs>
                <w:tab w:pos="465" w:val="left" w:leader="none"/>
              </w:tabs>
              <w:spacing w:line="228" w:lineRule="auto" w:before="2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34"/>
              </w:numPr>
              <w:tabs>
                <w:tab w:pos="468" w:val="left" w:leader="none"/>
              </w:tabs>
              <w:spacing w:line="228" w:lineRule="auto" w:before="11" w:after="0"/>
              <w:ind w:left="468" w:right="75" w:hanging="360"/>
              <w:jc w:val="both"/>
              <w:rPr>
                <w:sz w:val="22"/>
              </w:rPr>
            </w:pPr>
            <w:r>
              <w:rPr>
                <w:spacing w:val="-2"/>
                <w:sz w:val="22"/>
              </w:rPr>
              <w:t>Samostalno</w:t>
            </w:r>
            <w:r>
              <w:rPr>
                <w:spacing w:val="-8"/>
                <w:sz w:val="22"/>
              </w:rPr>
              <w:t> </w:t>
            </w:r>
            <w:r>
              <w:rPr>
                <w:spacing w:val="-2"/>
                <w:sz w:val="22"/>
              </w:rPr>
              <w:t>izvšava</w:t>
            </w:r>
            <w:r>
              <w:rPr>
                <w:spacing w:val="-8"/>
                <w:sz w:val="22"/>
              </w:rPr>
              <w:t> </w:t>
            </w:r>
            <w:r>
              <w:rPr>
                <w:spacing w:val="-2"/>
                <w:sz w:val="22"/>
              </w:rPr>
              <w:t>složene</w:t>
            </w:r>
            <w:r>
              <w:rPr>
                <w:spacing w:val="-8"/>
                <w:sz w:val="22"/>
              </w:rPr>
              <w:t> </w:t>
            </w:r>
            <w:r>
              <w:rPr>
                <w:spacing w:val="-2"/>
                <w:sz w:val="22"/>
              </w:rPr>
              <w:t>poslove</w:t>
            </w:r>
            <w:r>
              <w:rPr>
                <w:spacing w:val="-8"/>
                <w:sz w:val="22"/>
              </w:rPr>
              <w:t> </w:t>
            </w:r>
            <w:r>
              <w:rPr>
                <w:spacing w:val="-2"/>
                <w:sz w:val="22"/>
              </w:rPr>
              <w:t>koje </w:t>
            </w:r>
            <w:r>
              <w:rPr>
                <w:sz w:val="22"/>
              </w:rPr>
              <w:t>se odnose na akvakulturu;</w:t>
            </w:r>
          </w:p>
          <w:p>
            <w:pPr>
              <w:pStyle w:val="TableParagraph"/>
              <w:numPr>
                <w:ilvl w:val="0"/>
                <w:numId w:val="134"/>
              </w:numPr>
              <w:tabs>
                <w:tab w:pos="468" w:val="left" w:leader="none"/>
              </w:tabs>
              <w:spacing w:line="235" w:lineRule="auto" w:before="7" w:after="0"/>
              <w:ind w:left="468" w:right="74" w:hanging="360"/>
              <w:jc w:val="both"/>
              <w:rPr>
                <w:sz w:val="22"/>
              </w:rPr>
            </w:pPr>
            <w:r>
              <w:rPr>
                <w:sz w:val="22"/>
              </w:rPr>
              <w:t>Predlaže</w:t>
            </w:r>
            <w:r>
              <w:rPr>
                <w:spacing w:val="-6"/>
                <w:sz w:val="22"/>
              </w:rPr>
              <w:t> </w:t>
            </w:r>
            <w:r>
              <w:rPr>
                <w:sz w:val="22"/>
              </w:rPr>
              <w:t>i</w:t>
            </w:r>
            <w:r>
              <w:rPr>
                <w:spacing w:val="-7"/>
                <w:sz w:val="22"/>
              </w:rPr>
              <w:t> </w:t>
            </w:r>
            <w:r>
              <w:rPr>
                <w:sz w:val="22"/>
              </w:rPr>
              <w:t>učestvuje</w:t>
            </w:r>
            <w:r>
              <w:rPr>
                <w:spacing w:val="-6"/>
                <w:sz w:val="22"/>
              </w:rPr>
              <w:t> </w:t>
            </w:r>
            <w:r>
              <w:rPr>
                <w:sz w:val="22"/>
              </w:rPr>
              <w:t>u</w:t>
            </w:r>
            <w:r>
              <w:rPr>
                <w:spacing w:val="-6"/>
                <w:sz w:val="22"/>
              </w:rPr>
              <w:t> </w:t>
            </w:r>
            <w:r>
              <w:rPr>
                <w:sz w:val="22"/>
              </w:rPr>
              <w:t>izradi</w:t>
            </w:r>
            <w:r>
              <w:rPr>
                <w:spacing w:val="-7"/>
                <w:sz w:val="22"/>
              </w:rPr>
              <w:t> </w:t>
            </w:r>
            <w:r>
              <w:rPr>
                <w:sz w:val="22"/>
              </w:rPr>
              <w:t>zakonskih</w:t>
            </w:r>
            <w:r>
              <w:rPr>
                <w:spacing w:val="-6"/>
                <w:sz w:val="22"/>
              </w:rPr>
              <w:t> </w:t>
            </w:r>
            <w:r>
              <w:rPr>
                <w:sz w:val="22"/>
              </w:rPr>
              <w:t>i podzakonskih akata, dugoročnih i srednjeročnih planova upravljanja</w:t>
            </w:r>
            <w:r>
              <w:rPr>
                <w:spacing w:val="40"/>
                <w:sz w:val="22"/>
              </w:rPr>
              <w:t> </w:t>
            </w:r>
            <w:r>
              <w:rPr>
                <w:sz w:val="22"/>
              </w:rPr>
              <w:t>iz oblasti akvakulture;</w:t>
            </w:r>
          </w:p>
          <w:p>
            <w:pPr>
              <w:pStyle w:val="TableParagraph"/>
              <w:numPr>
                <w:ilvl w:val="0"/>
                <w:numId w:val="134"/>
              </w:numPr>
              <w:tabs>
                <w:tab w:pos="468" w:val="left" w:leader="none"/>
              </w:tabs>
              <w:spacing w:line="228" w:lineRule="auto" w:before="15" w:after="0"/>
              <w:ind w:left="468" w:right="76" w:hanging="360"/>
              <w:jc w:val="both"/>
              <w:rPr>
                <w:sz w:val="22"/>
              </w:rPr>
            </w:pPr>
            <w:r>
              <w:rPr>
                <w:sz w:val="22"/>
              </w:rPr>
              <w:t>Prati</w:t>
            </w:r>
            <w:r>
              <w:rPr>
                <w:spacing w:val="-7"/>
                <w:sz w:val="22"/>
              </w:rPr>
              <w:t> </w:t>
            </w:r>
            <w:r>
              <w:rPr>
                <w:sz w:val="22"/>
              </w:rPr>
              <w:t>sprovođenje</w:t>
            </w:r>
            <w:r>
              <w:rPr>
                <w:spacing w:val="-7"/>
                <w:sz w:val="22"/>
              </w:rPr>
              <w:t> </w:t>
            </w:r>
            <w:r>
              <w:rPr>
                <w:sz w:val="22"/>
              </w:rPr>
              <w:t>zakona</w:t>
            </w:r>
            <w:r>
              <w:rPr>
                <w:spacing w:val="-7"/>
                <w:sz w:val="22"/>
              </w:rPr>
              <w:t> </w:t>
            </w:r>
            <w:r>
              <w:rPr>
                <w:sz w:val="22"/>
              </w:rPr>
              <w:t>i</w:t>
            </w:r>
            <w:r>
              <w:rPr>
                <w:spacing w:val="-7"/>
                <w:sz w:val="22"/>
              </w:rPr>
              <w:t> </w:t>
            </w:r>
            <w:r>
              <w:rPr>
                <w:sz w:val="22"/>
              </w:rPr>
              <w:t>podzakonskih akata iz oblasti akvakulture;</w:t>
            </w:r>
          </w:p>
          <w:p>
            <w:pPr>
              <w:pStyle w:val="TableParagraph"/>
              <w:numPr>
                <w:ilvl w:val="0"/>
                <w:numId w:val="134"/>
              </w:numPr>
              <w:tabs>
                <w:tab w:pos="468" w:val="left" w:leader="none"/>
              </w:tabs>
              <w:spacing w:line="232" w:lineRule="auto" w:before="10" w:after="0"/>
              <w:ind w:left="468" w:right="72" w:hanging="360"/>
              <w:jc w:val="both"/>
              <w:rPr>
                <w:sz w:val="22"/>
              </w:rPr>
            </w:pPr>
            <w:r>
              <w:rPr>
                <w:sz w:val="22"/>
              </w:rPr>
              <w:t>Prikuplja, obrađuje i unosi podatke u informacioni sistem za promociju akvakulture u Mediteranu (SIPAM);</w:t>
            </w:r>
          </w:p>
          <w:p>
            <w:pPr>
              <w:pStyle w:val="TableParagraph"/>
              <w:numPr>
                <w:ilvl w:val="0"/>
                <w:numId w:val="134"/>
              </w:numPr>
              <w:tabs>
                <w:tab w:pos="425" w:val="left" w:leader="none"/>
                <w:tab w:pos="427" w:val="left" w:leader="none"/>
              </w:tabs>
              <w:spacing w:line="228" w:lineRule="auto" w:before="16" w:after="0"/>
              <w:ind w:left="427" w:right="74" w:hanging="320"/>
              <w:jc w:val="both"/>
              <w:rPr>
                <w:sz w:val="22"/>
              </w:rPr>
            </w:pPr>
            <w:r>
              <w:rPr>
                <w:sz w:val="22"/>
              </w:rPr>
              <w:t>Odgovara za izradu i sprovođenje programa nacionalne podrške akvakulturi;</w:t>
            </w:r>
          </w:p>
          <w:p>
            <w:pPr>
              <w:pStyle w:val="TableParagraph"/>
              <w:numPr>
                <w:ilvl w:val="0"/>
                <w:numId w:val="134"/>
              </w:numPr>
              <w:tabs>
                <w:tab w:pos="468" w:val="left" w:leader="none"/>
              </w:tabs>
              <w:spacing w:line="228" w:lineRule="auto" w:before="13" w:after="0"/>
              <w:ind w:left="468" w:right="75"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u ribarstvu;</w:t>
            </w:r>
          </w:p>
          <w:p>
            <w:pPr>
              <w:pStyle w:val="TableParagraph"/>
              <w:numPr>
                <w:ilvl w:val="0"/>
                <w:numId w:val="134"/>
              </w:numPr>
              <w:tabs>
                <w:tab w:pos="468" w:val="left" w:leader="none"/>
              </w:tabs>
              <w:spacing w:line="232" w:lineRule="auto" w:before="9" w:after="0"/>
              <w:ind w:left="468" w:right="73"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34"/>
              </w:numPr>
              <w:tabs>
                <w:tab w:pos="427" w:val="left" w:leader="none"/>
              </w:tabs>
              <w:spacing w:line="252" w:lineRule="exact" w:before="0" w:after="0"/>
              <w:ind w:left="427" w:right="74" w:hanging="360"/>
              <w:jc w:val="both"/>
              <w:rPr>
                <w:sz w:val="22"/>
              </w:rPr>
            </w:pPr>
            <w:r>
              <w:rPr>
                <w:sz w:val="22"/>
              </w:rPr>
              <w:t>Obavlja i druge poslove po nalogu </w:t>
            </w:r>
            <w:r>
              <w:rPr>
                <w:spacing w:val="-2"/>
                <w:sz w:val="22"/>
              </w:rPr>
              <w:t>pretpostavljenog/e.</w:t>
            </w:r>
          </w:p>
        </w:tc>
      </w:tr>
      <w:tr>
        <w:trPr>
          <w:trHeight w:val="5275" w:hRule="atLeast"/>
        </w:trPr>
        <w:tc>
          <w:tcPr>
            <w:tcW w:w="1169" w:type="dxa"/>
            <w:tcBorders>
              <w:bottom w:val="single" w:sz="18" w:space="0" w:color="000000"/>
            </w:tcBorders>
          </w:tcPr>
          <w:p>
            <w:pPr>
              <w:pStyle w:val="TableParagraph"/>
              <w:ind w:left="107"/>
              <w:rPr>
                <w:rFonts w:ascii="Arial"/>
                <w:b/>
                <w:sz w:val="22"/>
              </w:rPr>
            </w:pPr>
            <w:r>
              <w:rPr>
                <w:rFonts w:ascii="Arial"/>
                <w:b/>
                <w:spacing w:val="-5"/>
                <w:sz w:val="22"/>
              </w:rPr>
              <w:t>83.</w:t>
            </w:r>
          </w:p>
        </w:tc>
        <w:tc>
          <w:tcPr>
            <w:tcW w:w="3161" w:type="dxa"/>
            <w:tcBorders>
              <w:bottom w:val="single" w:sz="18" w:space="0" w:color="000000"/>
            </w:tcBorders>
          </w:tcPr>
          <w:p>
            <w:pPr>
              <w:pStyle w:val="TableParagraph"/>
              <w:ind w:left="105" w:right="114"/>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međunarodne</w:t>
            </w:r>
            <w:r>
              <w:rPr>
                <w:rFonts w:ascii="Arial" w:hAnsi="Arial"/>
                <w:b/>
                <w:spacing w:val="40"/>
                <w:sz w:val="22"/>
              </w:rPr>
              <w:t> </w:t>
            </w:r>
            <w:r>
              <w:rPr>
                <w:rFonts w:ascii="Arial" w:hAnsi="Arial"/>
                <w:b/>
                <w:spacing w:val="-2"/>
                <w:sz w:val="22"/>
              </w:rPr>
              <w:t>sporazume</w:t>
            </w:r>
          </w:p>
          <w:p>
            <w:pPr>
              <w:pStyle w:val="TableParagraph"/>
              <w:numPr>
                <w:ilvl w:val="0"/>
                <w:numId w:val="135"/>
              </w:numPr>
              <w:tabs>
                <w:tab w:pos="465" w:val="left" w:leader="none"/>
              </w:tabs>
              <w:spacing w:line="254" w:lineRule="auto" w:before="1"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35"/>
              </w:numPr>
              <w:tabs>
                <w:tab w:pos="465" w:val="left" w:leader="none"/>
              </w:tabs>
              <w:spacing w:line="240" w:lineRule="auto" w:before="7"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9"/>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35"/>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20"/>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35"/>
              </w:numPr>
              <w:tabs>
                <w:tab w:pos="465" w:val="left" w:leader="none"/>
              </w:tabs>
              <w:spacing w:line="247" w:lineRule="auto" w:before="11"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35"/>
              </w:numPr>
              <w:tabs>
                <w:tab w:pos="465" w:val="left" w:leader="none"/>
              </w:tabs>
              <w:spacing w:line="247" w:lineRule="auto" w:before="10"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Borders>
              <w:bottom w:val="single" w:sz="18" w:space="0" w:color="000000"/>
            </w:tcBorders>
          </w:tcPr>
          <w:p>
            <w:pPr>
              <w:pStyle w:val="TableParagraph"/>
              <w:ind w:left="28"/>
              <w:jc w:val="center"/>
              <w:rPr>
                <w:sz w:val="22"/>
              </w:rPr>
            </w:pPr>
            <w:r>
              <w:rPr>
                <w:spacing w:val="-10"/>
                <w:sz w:val="22"/>
              </w:rPr>
              <w:t>1</w:t>
            </w:r>
          </w:p>
        </w:tc>
        <w:tc>
          <w:tcPr>
            <w:tcW w:w="4685" w:type="dxa"/>
            <w:tcBorders>
              <w:bottom w:val="single" w:sz="18" w:space="0" w:color="000000"/>
            </w:tcBorders>
          </w:tcPr>
          <w:p>
            <w:pPr>
              <w:pStyle w:val="TableParagraph"/>
              <w:numPr>
                <w:ilvl w:val="0"/>
                <w:numId w:val="136"/>
              </w:numPr>
              <w:tabs>
                <w:tab w:pos="468" w:val="left" w:leader="none"/>
              </w:tabs>
              <w:spacing w:line="235" w:lineRule="auto" w:before="5" w:after="0"/>
              <w:ind w:left="468" w:right="73" w:hanging="360"/>
              <w:jc w:val="both"/>
              <w:rPr>
                <w:sz w:val="22"/>
              </w:rPr>
            </w:pPr>
            <w:r>
              <w:rPr>
                <w:sz w:val="22"/>
              </w:rPr>
              <w:t>Samostalno</w:t>
            </w:r>
            <w:r>
              <w:rPr>
                <w:spacing w:val="-16"/>
                <w:sz w:val="22"/>
              </w:rPr>
              <w:t> </w:t>
            </w:r>
            <w:r>
              <w:rPr>
                <w:sz w:val="22"/>
              </w:rPr>
              <w:t>obavlja</w:t>
            </w:r>
            <w:r>
              <w:rPr>
                <w:spacing w:val="-15"/>
                <w:sz w:val="22"/>
              </w:rPr>
              <w:t> </w:t>
            </w:r>
            <w:r>
              <w:rPr>
                <w:sz w:val="22"/>
              </w:rPr>
              <w:t>složene</w:t>
            </w:r>
            <w:r>
              <w:rPr>
                <w:spacing w:val="-14"/>
                <w:sz w:val="22"/>
              </w:rPr>
              <w:t> </w:t>
            </w:r>
            <w:r>
              <w:rPr>
                <w:sz w:val="22"/>
              </w:rPr>
              <w:t>poslove</w:t>
            </w:r>
            <w:r>
              <w:rPr>
                <w:spacing w:val="-16"/>
                <w:sz w:val="22"/>
              </w:rPr>
              <w:t> </w:t>
            </w:r>
            <w:r>
              <w:rPr>
                <w:sz w:val="22"/>
              </w:rPr>
              <w:t>koje se odnose za praćenje međunarodnih sporazuma iz oblasti morskog i slatkovodnog ribarstva;</w:t>
            </w:r>
          </w:p>
          <w:p>
            <w:pPr>
              <w:pStyle w:val="TableParagraph"/>
              <w:numPr>
                <w:ilvl w:val="0"/>
                <w:numId w:val="136"/>
              </w:numPr>
              <w:tabs>
                <w:tab w:pos="468" w:val="left" w:leader="none"/>
              </w:tabs>
              <w:spacing w:line="228" w:lineRule="auto" w:before="15" w:after="0"/>
              <w:ind w:left="468" w:right="75"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u ribarstvu;</w:t>
            </w:r>
          </w:p>
          <w:p>
            <w:pPr>
              <w:pStyle w:val="TableParagraph"/>
              <w:numPr>
                <w:ilvl w:val="0"/>
                <w:numId w:val="136"/>
              </w:numPr>
              <w:tabs>
                <w:tab w:pos="468" w:val="left" w:leader="none"/>
              </w:tabs>
              <w:spacing w:line="228" w:lineRule="auto" w:before="13" w:after="0"/>
              <w:ind w:left="468" w:right="74" w:hanging="360"/>
              <w:jc w:val="both"/>
              <w:rPr>
                <w:sz w:val="22"/>
              </w:rPr>
            </w:pPr>
            <w:r>
              <w:rPr>
                <w:spacing w:val="-6"/>
                <w:sz w:val="22"/>
              </w:rPr>
              <w:t>Predlaže</w:t>
            </w:r>
            <w:r>
              <w:rPr>
                <w:spacing w:val="-7"/>
                <w:sz w:val="22"/>
              </w:rPr>
              <w:t> </w:t>
            </w:r>
            <w:r>
              <w:rPr>
                <w:spacing w:val="-6"/>
                <w:sz w:val="22"/>
              </w:rPr>
              <w:t>i</w:t>
            </w:r>
            <w:r>
              <w:rPr>
                <w:spacing w:val="-7"/>
                <w:sz w:val="22"/>
              </w:rPr>
              <w:t> </w:t>
            </w:r>
            <w:r>
              <w:rPr>
                <w:spacing w:val="-6"/>
                <w:sz w:val="22"/>
              </w:rPr>
              <w:t>učestvuje</w:t>
            </w:r>
            <w:r>
              <w:rPr>
                <w:spacing w:val="-7"/>
                <w:sz w:val="22"/>
              </w:rPr>
              <w:t> </w:t>
            </w:r>
            <w:r>
              <w:rPr>
                <w:spacing w:val="-6"/>
                <w:sz w:val="22"/>
              </w:rPr>
              <w:t>u</w:t>
            </w:r>
            <w:r>
              <w:rPr>
                <w:spacing w:val="-8"/>
                <w:sz w:val="22"/>
              </w:rPr>
              <w:t> </w:t>
            </w:r>
            <w:r>
              <w:rPr>
                <w:spacing w:val="-6"/>
                <w:sz w:val="22"/>
              </w:rPr>
              <w:t>izradi</w:t>
            </w:r>
            <w:r>
              <w:rPr>
                <w:spacing w:val="-7"/>
                <w:sz w:val="22"/>
              </w:rPr>
              <w:t> </w:t>
            </w:r>
            <w:r>
              <w:rPr>
                <w:spacing w:val="-6"/>
                <w:sz w:val="22"/>
              </w:rPr>
              <w:t>dugoročnih</w:t>
            </w:r>
            <w:r>
              <w:rPr>
                <w:spacing w:val="-7"/>
                <w:sz w:val="22"/>
              </w:rPr>
              <w:t> </w:t>
            </w:r>
            <w:r>
              <w:rPr>
                <w:spacing w:val="-6"/>
                <w:sz w:val="22"/>
              </w:rPr>
              <w:t>i </w:t>
            </w:r>
            <w:r>
              <w:rPr>
                <w:spacing w:val="-4"/>
                <w:sz w:val="22"/>
              </w:rPr>
              <w:t>srednjeročnih</w:t>
            </w:r>
            <w:r>
              <w:rPr>
                <w:spacing w:val="-7"/>
                <w:sz w:val="22"/>
              </w:rPr>
              <w:t> </w:t>
            </w:r>
            <w:r>
              <w:rPr>
                <w:spacing w:val="-4"/>
                <w:sz w:val="22"/>
              </w:rPr>
              <w:t>planova</w:t>
            </w:r>
            <w:r>
              <w:rPr>
                <w:spacing w:val="-7"/>
                <w:sz w:val="22"/>
              </w:rPr>
              <w:t> </w:t>
            </w:r>
            <w:r>
              <w:rPr>
                <w:spacing w:val="-4"/>
                <w:sz w:val="22"/>
              </w:rPr>
              <w:t>podrške</w:t>
            </w:r>
            <w:r>
              <w:rPr>
                <w:spacing w:val="-7"/>
                <w:sz w:val="22"/>
              </w:rPr>
              <w:t> </w:t>
            </w:r>
            <w:r>
              <w:rPr>
                <w:spacing w:val="-4"/>
                <w:sz w:val="22"/>
              </w:rPr>
              <w:t>u</w:t>
            </w:r>
            <w:r>
              <w:rPr>
                <w:spacing w:val="-11"/>
                <w:sz w:val="22"/>
              </w:rPr>
              <w:t> </w:t>
            </w:r>
            <w:r>
              <w:rPr>
                <w:spacing w:val="-4"/>
                <w:sz w:val="22"/>
              </w:rPr>
              <w:t>ribarstvu;</w:t>
            </w:r>
          </w:p>
          <w:p>
            <w:pPr>
              <w:pStyle w:val="TableParagraph"/>
              <w:numPr>
                <w:ilvl w:val="0"/>
                <w:numId w:val="136"/>
              </w:numPr>
              <w:tabs>
                <w:tab w:pos="468" w:val="left" w:leader="none"/>
              </w:tabs>
              <w:spacing w:line="228" w:lineRule="auto" w:before="14" w:after="0"/>
              <w:ind w:left="468" w:right="80" w:hanging="360"/>
              <w:jc w:val="both"/>
              <w:rPr>
                <w:sz w:val="22"/>
              </w:rPr>
            </w:pPr>
            <w:r>
              <w:rPr>
                <w:sz w:val="22"/>
              </w:rPr>
              <w:t>Prati</w:t>
            </w:r>
            <w:r>
              <w:rPr>
                <w:spacing w:val="-6"/>
                <w:sz w:val="22"/>
              </w:rPr>
              <w:t> </w:t>
            </w:r>
            <w:r>
              <w:rPr>
                <w:sz w:val="22"/>
              </w:rPr>
              <w:t>razvoj</w:t>
            </w:r>
            <w:r>
              <w:rPr>
                <w:spacing w:val="-4"/>
                <w:sz w:val="22"/>
              </w:rPr>
              <w:t> </w:t>
            </w:r>
            <w:r>
              <w:rPr>
                <w:sz w:val="22"/>
              </w:rPr>
              <w:t>EU</w:t>
            </w:r>
            <w:r>
              <w:rPr>
                <w:spacing w:val="-6"/>
                <w:sz w:val="22"/>
              </w:rPr>
              <w:t> </w:t>
            </w:r>
            <w:r>
              <w:rPr>
                <w:sz w:val="22"/>
              </w:rPr>
              <w:t>politika</w:t>
            </w:r>
            <w:r>
              <w:rPr>
                <w:spacing w:val="-6"/>
                <w:sz w:val="22"/>
              </w:rPr>
              <w:t> </w:t>
            </w:r>
            <w:r>
              <w:rPr>
                <w:sz w:val="22"/>
              </w:rPr>
              <w:t>i</w:t>
            </w:r>
            <w:r>
              <w:rPr>
                <w:spacing w:val="-6"/>
                <w:sz w:val="22"/>
              </w:rPr>
              <w:t> </w:t>
            </w:r>
            <w:r>
              <w:rPr>
                <w:sz w:val="22"/>
              </w:rPr>
              <w:t>predlaže</w:t>
            </w:r>
            <w:r>
              <w:rPr>
                <w:spacing w:val="-6"/>
                <w:sz w:val="22"/>
              </w:rPr>
              <w:t> </w:t>
            </w:r>
            <w:r>
              <w:rPr>
                <w:sz w:val="22"/>
              </w:rPr>
              <w:t>njihovo </w:t>
            </w:r>
            <w:r>
              <w:rPr>
                <w:spacing w:val="-2"/>
                <w:sz w:val="22"/>
              </w:rPr>
              <w:t>sprovođenje</w:t>
            </w:r>
            <w:r>
              <w:rPr>
                <w:spacing w:val="-14"/>
                <w:sz w:val="22"/>
              </w:rPr>
              <w:t> </w:t>
            </w:r>
            <w:r>
              <w:rPr>
                <w:spacing w:val="-2"/>
                <w:sz w:val="22"/>
              </w:rPr>
              <w:t>u</w:t>
            </w:r>
            <w:r>
              <w:rPr>
                <w:spacing w:val="-13"/>
                <w:sz w:val="22"/>
              </w:rPr>
              <w:t> </w:t>
            </w:r>
            <w:r>
              <w:rPr>
                <w:spacing w:val="-2"/>
                <w:sz w:val="22"/>
              </w:rPr>
              <w:t>nacionalno</w:t>
            </w:r>
            <w:r>
              <w:rPr>
                <w:spacing w:val="-13"/>
                <w:sz w:val="22"/>
              </w:rPr>
              <w:t> </w:t>
            </w:r>
            <w:r>
              <w:rPr>
                <w:spacing w:val="-2"/>
                <w:sz w:val="22"/>
              </w:rPr>
              <w:t>zakonodavstvo;</w:t>
            </w:r>
          </w:p>
          <w:p>
            <w:pPr>
              <w:pStyle w:val="TableParagraph"/>
              <w:numPr>
                <w:ilvl w:val="0"/>
                <w:numId w:val="136"/>
              </w:numPr>
              <w:tabs>
                <w:tab w:pos="468" w:val="left" w:leader="none"/>
              </w:tabs>
              <w:spacing w:line="235" w:lineRule="auto" w:before="7"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36"/>
              </w:numPr>
              <w:tabs>
                <w:tab w:pos="468" w:val="left" w:leader="none"/>
              </w:tabs>
              <w:spacing w:line="228" w:lineRule="auto" w:before="11" w:after="0"/>
              <w:ind w:left="468" w:right="74" w:hanging="360"/>
              <w:jc w:val="both"/>
              <w:rPr>
                <w:sz w:val="22"/>
              </w:rPr>
            </w:pPr>
            <w:r>
              <w:rPr>
                <w:sz w:val="22"/>
              </w:rPr>
              <w:t>obavlja i druge poslove po nalogu </w:t>
            </w:r>
            <w:r>
              <w:rPr>
                <w:spacing w:val="-2"/>
                <w:sz w:val="22"/>
              </w:rPr>
              <w:t>pretpostavljenog/e.</w:t>
            </w:r>
          </w:p>
        </w:tc>
      </w:tr>
      <w:tr>
        <w:trPr>
          <w:trHeight w:val="244" w:hRule="atLeast"/>
        </w:trPr>
        <w:tc>
          <w:tcPr>
            <w:tcW w:w="10066" w:type="dxa"/>
            <w:gridSpan w:val="4"/>
            <w:shd w:val="clear" w:color="auto" w:fill="9CC2E4"/>
          </w:tcPr>
          <w:p>
            <w:pPr>
              <w:pStyle w:val="TableParagraph"/>
              <w:tabs>
                <w:tab w:pos="721" w:val="left" w:leader="none"/>
              </w:tabs>
              <w:spacing w:line="224" w:lineRule="exact"/>
              <w:ind w:left="107"/>
              <w:rPr>
                <w:rFonts w:ascii="Arial"/>
                <w:b/>
                <w:sz w:val="22"/>
              </w:rPr>
            </w:pPr>
            <w:r>
              <w:rPr>
                <w:rFonts w:ascii="Arial"/>
                <w:b/>
                <w:spacing w:val="-4"/>
                <w:sz w:val="22"/>
              </w:rPr>
              <w:t>4.2.</w:t>
            </w:r>
            <w:r>
              <w:rPr>
                <w:rFonts w:ascii="Arial"/>
                <w:b/>
                <w:sz w:val="22"/>
              </w:rPr>
              <w:tab/>
              <w:t>Direkcija</w:t>
            </w:r>
            <w:r>
              <w:rPr>
                <w:rFonts w:ascii="Arial"/>
                <w:b/>
                <w:spacing w:val="-5"/>
                <w:sz w:val="22"/>
              </w:rPr>
              <w:t> </w:t>
            </w:r>
            <w:r>
              <w:rPr>
                <w:rFonts w:ascii="Arial"/>
                <w:b/>
                <w:sz w:val="22"/>
              </w:rPr>
              <w:t>za</w:t>
            </w:r>
            <w:r>
              <w:rPr>
                <w:rFonts w:ascii="Arial"/>
                <w:b/>
                <w:spacing w:val="-4"/>
                <w:sz w:val="22"/>
              </w:rPr>
              <w:t> </w:t>
            </w:r>
            <w:r>
              <w:rPr>
                <w:rFonts w:ascii="Arial"/>
                <w:b/>
                <w:sz w:val="22"/>
              </w:rPr>
              <w:t>monitoring</w:t>
            </w:r>
            <w:r>
              <w:rPr>
                <w:rFonts w:ascii="Arial"/>
                <w:b/>
                <w:spacing w:val="-6"/>
                <w:sz w:val="22"/>
              </w:rPr>
              <w:t> </w:t>
            </w:r>
            <w:r>
              <w:rPr>
                <w:rFonts w:ascii="Arial"/>
                <w:b/>
                <w:sz w:val="22"/>
              </w:rPr>
              <w:t>u</w:t>
            </w:r>
            <w:r>
              <w:rPr>
                <w:rFonts w:ascii="Arial"/>
                <w:b/>
                <w:spacing w:val="-4"/>
                <w:sz w:val="22"/>
              </w:rPr>
              <w:t> </w:t>
            </w:r>
            <w:r>
              <w:rPr>
                <w:rFonts w:ascii="Arial"/>
                <w:b/>
                <w:sz w:val="22"/>
              </w:rPr>
              <w:t>morskom</w:t>
            </w:r>
            <w:r>
              <w:rPr>
                <w:rFonts w:ascii="Arial"/>
                <w:b/>
                <w:spacing w:val="-3"/>
                <w:sz w:val="22"/>
              </w:rPr>
              <w:t> </w:t>
            </w:r>
            <w:r>
              <w:rPr>
                <w:rFonts w:ascii="Arial"/>
                <w:b/>
                <w:spacing w:val="-2"/>
                <w:sz w:val="22"/>
              </w:rPr>
              <w:t>ribarstvu</w:t>
            </w:r>
          </w:p>
        </w:tc>
      </w:tr>
      <w:tr>
        <w:trPr>
          <w:trHeight w:val="1525" w:hRule="atLeast"/>
        </w:trPr>
        <w:tc>
          <w:tcPr>
            <w:tcW w:w="1169" w:type="dxa"/>
          </w:tcPr>
          <w:p>
            <w:pPr>
              <w:pStyle w:val="TableParagraph"/>
              <w:spacing w:before="2"/>
              <w:ind w:left="107"/>
              <w:rPr>
                <w:rFonts w:ascii="Arial"/>
                <w:b/>
                <w:sz w:val="22"/>
              </w:rPr>
            </w:pPr>
            <w:r>
              <w:rPr>
                <w:rFonts w:ascii="Arial"/>
                <w:b/>
                <w:spacing w:val="-5"/>
                <w:sz w:val="22"/>
              </w:rPr>
              <w:t>84.</w:t>
            </w:r>
          </w:p>
        </w:tc>
        <w:tc>
          <w:tcPr>
            <w:tcW w:w="3161" w:type="dxa"/>
          </w:tcPr>
          <w:p>
            <w:pPr>
              <w:pStyle w:val="TableParagraph"/>
              <w:spacing w:before="2"/>
              <w:ind w:left="105"/>
              <w:rPr>
                <w:rFonts w:ascii="Arial" w:hAnsi="Arial"/>
                <w:b/>
                <w:sz w:val="22"/>
              </w:rPr>
            </w:pPr>
            <w:r>
              <w:rPr>
                <w:rFonts w:ascii="Arial" w:hAnsi="Arial"/>
                <w:b/>
                <w:spacing w:val="-2"/>
                <w:sz w:val="22"/>
              </w:rPr>
              <w:t>Načelnik/ca</w:t>
            </w:r>
          </w:p>
          <w:p>
            <w:pPr>
              <w:pStyle w:val="TableParagraph"/>
              <w:tabs>
                <w:tab w:pos="465" w:val="left" w:leader="none"/>
              </w:tabs>
              <w:spacing w:line="254" w:lineRule="auto"/>
              <w:ind w:left="465" w:right="182" w:hanging="360"/>
              <w:rPr>
                <w:sz w:val="22"/>
              </w:rPr>
            </w:pPr>
            <w:r>
              <w:rPr>
                <w:rFonts w:ascii="Calibri"/>
                <w:sz w:val="22"/>
              </w:rPr>
              <w:t>-</w:t>
              <w:tab/>
            </w:r>
            <w:r>
              <w:rPr>
                <w:sz w:val="22"/>
              </w:rPr>
              <w:t>najmanje VI nivo kvalifikacije</w:t>
            </w:r>
            <w:r>
              <w:rPr>
                <w:spacing w:val="-16"/>
                <w:sz w:val="22"/>
              </w:rPr>
              <w:t> </w:t>
            </w:r>
            <w:r>
              <w:rPr>
                <w:sz w:val="22"/>
              </w:rPr>
              <w:t>obrazovanja</w:t>
            </w:r>
            <w:r>
              <w:rPr>
                <w:spacing w:val="-15"/>
                <w:sz w:val="22"/>
              </w:rPr>
              <w:t> </w:t>
            </w:r>
            <w:r>
              <w:rPr>
                <w:sz w:val="22"/>
              </w:rPr>
              <w:t>i najmanje pet godina radnog iskustva;</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numPr>
                <w:ilvl w:val="0"/>
                <w:numId w:val="137"/>
              </w:numPr>
              <w:tabs>
                <w:tab w:pos="468" w:val="left" w:leader="none"/>
              </w:tabs>
              <w:spacing w:line="263" w:lineRule="exact" w:before="1" w:after="0"/>
              <w:ind w:left="468" w:right="0" w:hanging="360"/>
              <w:jc w:val="left"/>
              <w:rPr>
                <w:sz w:val="22"/>
              </w:rPr>
            </w:pPr>
            <w:r>
              <w:rPr>
                <w:sz w:val="22"/>
              </w:rPr>
              <w:t>Rukovodi</w:t>
            </w:r>
            <w:r>
              <w:rPr>
                <w:spacing w:val="-5"/>
                <w:sz w:val="22"/>
              </w:rPr>
              <w:t> </w:t>
            </w:r>
            <w:r>
              <w:rPr>
                <w:sz w:val="22"/>
              </w:rPr>
              <w:t>i</w:t>
            </w:r>
            <w:r>
              <w:rPr>
                <w:spacing w:val="-7"/>
                <w:sz w:val="22"/>
              </w:rPr>
              <w:t> </w:t>
            </w:r>
            <w:r>
              <w:rPr>
                <w:sz w:val="22"/>
              </w:rPr>
              <w:t>koordinira</w:t>
            </w:r>
            <w:r>
              <w:rPr>
                <w:spacing w:val="-6"/>
                <w:sz w:val="22"/>
              </w:rPr>
              <w:t> </w:t>
            </w:r>
            <w:r>
              <w:rPr>
                <w:sz w:val="22"/>
              </w:rPr>
              <w:t>radom</w:t>
            </w:r>
            <w:r>
              <w:rPr>
                <w:spacing w:val="-3"/>
                <w:sz w:val="22"/>
              </w:rPr>
              <w:t> </w:t>
            </w:r>
            <w:r>
              <w:rPr>
                <w:spacing w:val="-2"/>
                <w:sz w:val="22"/>
              </w:rPr>
              <w:t>Direkcije;</w:t>
            </w:r>
          </w:p>
          <w:p>
            <w:pPr>
              <w:pStyle w:val="TableParagraph"/>
              <w:numPr>
                <w:ilvl w:val="0"/>
                <w:numId w:val="137"/>
              </w:numPr>
              <w:tabs>
                <w:tab w:pos="468" w:val="left" w:leader="none"/>
              </w:tabs>
              <w:spacing w:line="235" w:lineRule="auto" w:before="0" w:after="0"/>
              <w:ind w:left="468" w:right="244" w:hanging="360"/>
              <w:jc w:val="left"/>
              <w:rPr>
                <w:sz w:val="22"/>
              </w:rPr>
            </w:pPr>
            <w:r>
              <w:rPr>
                <w:spacing w:val="-2"/>
                <w:sz w:val="22"/>
              </w:rPr>
              <w:t>Obavlja</w:t>
            </w:r>
            <w:r>
              <w:rPr>
                <w:spacing w:val="-14"/>
                <w:sz w:val="22"/>
              </w:rPr>
              <w:t> </w:t>
            </w:r>
            <w:r>
              <w:rPr>
                <w:spacing w:val="-2"/>
                <w:sz w:val="22"/>
              </w:rPr>
              <w:t>najsloženije</w:t>
            </w:r>
            <w:r>
              <w:rPr>
                <w:spacing w:val="-13"/>
                <w:sz w:val="22"/>
              </w:rPr>
              <w:t> </w:t>
            </w:r>
            <w:r>
              <w:rPr>
                <w:spacing w:val="-2"/>
                <w:sz w:val="22"/>
              </w:rPr>
              <w:t>poslove</w:t>
            </w:r>
            <w:r>
              <w:rPr>
                <w:spacing w:val="-13"/>
                <w:sz w:val="22"/>
              </w:rPr>
              <w:t> </w:t>
            </w:r>
            <w:r>
              <w:rPr>
                <w:spacing w:val="-2"/>
                <w:sz w:val="22"/>
              </w:rPr>
              <w:t>i</w:t>
            </w:r>
            <w:r>
              <w:rPr>
                <w:spacing w:val="-14"/>
                <w:sz w:val="22"/>
              </w:rPr>
              <w:t> </w:t>
            </w:r>
            <w:r>
              <w:rPr>
                <w:spacing w:val="-2"/>
                <w:sz w:val="22"/>
              </w:rPr>
              <w:t>zadatke</w:t>
            </w:r>
            <w:r>
              <w:rPr>
                <w:spacing w:val="-13"/>
                <w:sz w:val="22"/>
              </w:rPr>
              <w:t> </w:t>
            </w:r>
            <w:r>
              <w:rPr>
                <w:spacing w:val="-2"/>
                <w:sz w:val="22"/>
              </w:rPr>
              <w:t>iz </w:t>
            </w:r>
            <w:r>
              <w:rPr>
                <w:sz w:val="22"/>
              </w:rPr>
              <w:t>oblasti</w:t>
            </w:r>
            <w:r>
              <w:rPr>
                <w:spacing w:val="-8"/>
                <w:sz w:val="22"/>
              </w:rPr>
              <w:t> </w:t>
            </w:r>
            <w:r>
              <w:rPr>
                <w:sz w:val="22"/>
              </w:rPr>
              <w:t>koje</w:t>
            </w:r>
            <w:r>
              <w:rPr>
                <w:spacing w:val="-8"/>
                <w:sz w:val="22"/>
              </w:rPr>
              <w:t> </w:t>
            </w:r>
            <w:r>
              <w:rPr>
                <w:sz w:val="22"/>
              </w:rPr>
              <w:t>se</w:t>
            </w:r>
            <w:r>
              <w:rPr>
                <w:spacing w:val="-8"/>
                <w:sz w:val="22"/>
              </w:rPr>
              <w:t> </w:t>
            </w:r>
            <w:r>
              <w:rPr>
                <w:sz w:val="22"/>
              </w:rPr>
              <w:t>odnose</w:t>
            </w:r>
            <w:r>
              <w:rPr>
                <w:spacing w:val="-6"/>
                <w:sz w:val="22"/>
              </w:rPr>
              <w:t> </w:t>
            </w:r>
            <w:r>
              <w:rPr>
                <w:sz w:val="22"/>
              </w:rPr>
              <w:t>na</w:t>
            </w:r>
            <w:r>
              <w:rPr>
                <w:spacing w:val="-8"/>
                <w:sz w:val="22"/>
              </w:rPr>
              <w:t> </w:t>
            </w:r>
            <w:r>
              <w:rPr>
                <w:sz w:val="22"/>
              </w:rPr>
              <w:t>funkcionisanje Ribarskog informacionog sistema i Satelitskog sistema monitoringa</w:t>
            </w:r>
          </w:p>
          <w:p>
            <w:pPr>
              <w:pStyle w:val="TableParagraph"/>
              <w:spacing w:line="234" w:lineRule="exact" w:before="1"/>
              <w:ind w:left="468"/>
              <w:rPr>
                <w:sz w:val="22"/>
              </w:rPr>
            </w:pPr>
            <w:r>
              <w:rPr>
                <w:sz w:val="22"/>
              </w:rPr>
              <w:t>ribolovnih</w:t>
            </w:r>
            <w:r>
              <w:rPr>
                <w:spacing w:val="-9"/>
                <w:sz w:val="22"/>
              </w:rPr>
              <w:t> </w:t>
            </w:r>
            <w:r>
              <w:rPr>
                <w:sz w:val="22"/>
              </w:rPr>
              <w:t>plovnih</w:t>
            </w:r>
            <w:r>
              <w:rPr>
                <w:spacing w:val="-8"/>
                <w:sz w:val="22"/>
              </w:rPr>
              <w:t> </w:t>
            </w:r>
            <w:r>
              <w:rPr>
                <w:sz w:val="22"/>
              </w:rPr>
              <w:t>objekata;</w:t>
            </w:r>
            <w:r>
              <w:rPr>
                <w:spacing w:val="-8"/>
                <w:sz w:val="22"/>
              </w:rPr>
              <w:t> </w:t>
            </w:r>
            <w:r>
              <w:rPr>
                <w:sz w:val="22"/>
              </w:rPr>
              <w:t>prikupljanje</w:t>
            </w:r>
            <w:r>
              <w:rPr>
                <w:spacing w:val="-8"/>
                <w:sz w:val="22"/>
              </w:rPr>
              <w:t> </w:t>
            </w:r>
            <w:r>
              <w:rPr>
                <w:spacing w:val="-10"/>
                <w:sz w:val="22"/>
              </w:rPr>
              <w:t>i</w:t>
            </w:r>
          </w:p>
        </w:tc>
      </w:tr>
    </w:tbl>
    <w:p>
      <w:pPr>
        <w:pStyle w:val="TableParagraph"/>
        <w:spacing w:after="0" w:line="234" w:lineRule="exact"/>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5339" w:hRule="atLeast"/>
        </w:trPr>
        <w:tc>
          <w:tcPr>
            <w:tcW w:w="1169" w:type="dxa"/>
          </w:tcPr>
          <w:p>
            <w:pPr>
              <w:pStyle w:val="TableParagraph"/>
              <w:ind w:left="0"/>
              <w:rPr>
                <w:rFonts w:ascii="Times New Roman"/>
                <w:sz w:val="22"/>
              </w:rPr>
            </w:pPr>
          </w:p>
        </w:tc>
        <w:tc>
          <w:tcPr>
            <w:tcW w:w="3161" w:type="dxa"/>
          </w:tcPr>
          <w:p>
            <w:pPr>
              <w:pStyle w:val="TableParagraph"/>
              <w:numPr>
                <w:ilvl w:val="0"/>
                <w:numId w:val="138"/>
              </w:numPr>
              <w:tabs>
                <w:tab w:pos="465" w:val="left" w:leader="none"/>
              </w:tabs>
              <w:spacing w:line="240" w:lineRule="auto" w:before="3"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386"/>
              <w:rPr>
                <w:sz w:val="22"/>
              </w:rPr>
            </w:pPr>
            <w:r>
              <w:rPr>
                <w:sz w:val="22"/>
              </w:rPr>
              <w:t>društvenih</w:t>
            </w:r>
            <w:r>
              <w:rPr>
                <w:spacing w:val="-16"/>
                <w:sz w:val="22"/>
              </w:rPr>
              <w:t> </w:t>
            </w:r>
            <w:r>
              <w:rPr>
                <w:sz w:val="22"/>
              </w:rPr>
              <w:t>-</w:t>
            </w:r>
            <w:r>
              <w:rPr>
                <w:spacing w:val="-15"/>
                <w:sz w:val="22"/>
              </w:rPr>
              <w:t> </w:t>
            </w:r>
            <w:r>
              <w:rPr>
                <w:sz w:val="22"/>
              </w:rPr>
              <w:t>ekonomija, prirodnih, tehničko-tehnoloških ili poljoprivrednih</w:t>
            </w:r>
            <w:r>
              <w:rPr>
                <w:spacing w:val="40"/>
                <w:sz w:val="22"/>
              </w:rPr>
              <w:t> </w:t>
            </w:r>
            <w:r>
              <w:rPr>
                <w:sz w:val="22"/>
              </w:rPr>
              <w:t>nauka;</w:t>
            </w:r>
          </w:p>
          <w:p>
            <w:pPr>
              <w:pStyle w:val="TableParagraph"/>
              <w:numPr>
                <w:ilvl w:val="0"/>
                <w:numId w:val="138"/>
              </w:numPr>
              <w:tabs>
                <w:tab w:pos="465" w:val="left" w:leader="none"/>
              </w:tabs>
              <w:spacing w:line="244"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38"/>
              </w:numPr>
              <w:tabs>
                <w:tab w:pos="465" w:val="left" w:leader="none"/>
              </w:tabs>
              <w:spacing w:line="228" w:lineRule="auto" w:before="186"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38"/>
              </w:numPr>
              <w:tabs>
                <w:tab w:pos="465" w:val="left" w:leader="none"/>
              </w:tabs>
              <w:spacing w:line="228" w:lineRule="auto" w:before="1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ind w:left="0"/>
              <w:rPr>
                <w:rFonts w:ascii="Times New Roman"/>
                <w:sz w:val="22"/>
              </w:rPr>
            </w:pPr>
          </w:p>
        </w:tc>
        <w:tc>
          <w:tcPr>
            <w:tcW w:w="4685" w:type="dxa"/>
          </w:tcPr>
          <w:p>
            <w:pPr>
              <w:pStyle w:val="TableParagraph"/>
              <w:spacing w:before="2"/>
              <w:ind w:left="468" w:right="783"/>
              <w:rPr>
                <w:sz w:val="22"/>
              </w:rPr>
            </w:pPr>
            <w:r>
              <w:rPr>
                <w:sz w:val="22"/>
              </w:rPr>
              <w:t>obradu</w:t>
            </w:r>
            <w:r>
              <w:rPr>
                <w:spacing w:val="-9"/>
                <w:sz w:val="22"/>
              </w:rPr>
              <w:t> </w:t>
            </w:r>
            <w:r>
              <w:rPr>
                <w:sz w:val="22"/>
              </w:rPr>
              <w:t>podataka</w:t>
            </w:r>
            <w:r>
              <w:rPr>
                <w:spacing w:val="-9"/>
                <w:sz w:val="22"/>
              </w:rPr>
              <w:t> </w:t>
            </w:r>
            <w:r>
              <w:rPr>
                <w:sz w:val="22"/>
              </w:rPr>
              <w:t>u</w:t>
            </w:r>
            <w:r>
              <w:rPr>
                <w:spacing w:val="-11"/>
                <w:sz w:val="22"/>
              </w:rPr>
              <w:t> </w:t>
            </w:r>
            <w:r>
              <w:rPr>
                <w:sz w:val="22"/>
              </w:rPr>
              <w:t>ribarstvu</w:t>
            </w:r>
            <w:r>
              <w:rPr>
                <w:spacing w:val="-9"/>
                <w:sz w:val="22"/>
              </w:rPr>
              <w:t> </w:t>
            </w:r>
            <w:r>
              <w:rPr>
                <w:sz w:val="22"/>
              </w:rPr>
              <w:t>(DCF-</w:t>
            </w:r>
            <w:r>
              <w:rPr>
                <w:spacing w:val="-2"/>
                <w:sz w:val="22"/>
              </w:rPr>
              <w:t>DCRF);</w:t>
            </w:r>
          </w:p>
          <w:p>
            <w:pPr>
              <w:pStyle w:val="TableParagraph"/>
              <w:numPr>
                <w:ilvl w:val="0"/>
                <w:numId w:val="139"/>
              </w:numPr>
              <w:tabs>
                <w:tab w:pos="468" w:val="left" w:leader="none"/>
              </w:tabs>
              <w:spacing w:line="228" w:lineRule="auto" w:before="10" w:after="0"/>
              <w:ind w:left="468" w:right="333" w:hanging="360"/>
              <w:jc w:val="left"/>
              <w:rPr>
                <w:sz w:val="22"/>
              </w:rPr>
            </w:pPr>
            <w:r>
              <w:rPr>
                <w:sz w:val="22"/>
              </w:rPr>
              <w:t>Prati</w:t>
            </w:r>
            <w:r>
              <w:rPr>
                <w:spacing w:val="-8"/>
                <w:sz w:val="22"/>
              </w:rPr>
              <w:t> </w:t>
            </w:r>
            <w:r>
              <w:rPr>
                <w:sz w:val="22"/>
              </w:rPr>
              <w:t>EU</w:t>
            </w:r>
            <w:r>
              <w:rPr>
                <w:spacing w:val="-8"/>
                <w:sz w:val="22"/>
              </w:rPr>
              <w:t> </w:t>
            </w:r>
            <w:r>
              <w:rPr>
                <w:sz w:val="22"/>
              </w:rPr>
              <w:t>politike</w:t>
            </w:r>
            <w:r>
              <w:rPr>
                <w:spacing w:val="-8"/>
                <w:sz w:val="22"/>
              </w:rPr>
              <w:t> </w:t>
            </w:r>
            <w:r>
              <w:rPr>
                <w:sz w:val="22"/>
              </w:rPr>
              <w:t>iz</w:t>
            </w:r>
            <w:r>
              <w:rPr>
                <w:spacing w:val="-9"/>
                <w:sz w:val="22"/>
              </w:rPr>
              <w:t> </w:t>
            </w:r>
            <w:r>
              <w:rPr>
                <w:sz w:val="22"/>
              </w:rPr>
              <w:t>oblasti</w:t>
            </w:r>
            <w:r>
              <w:rPr>
                <w:spacing w:val="-8"/>
                <w:sz w:val="22"/>
              </w:rPr>
              <w:t> </w:t>
            </w:r>
            <w:r>
              <w:rPr>
                <w:sz w:val="22"/>
              </w:rPr>
              <w:t>informacionih sistema, njihov razvoj i imlpementaciju;</w:t>
            </w:r>
          </w:p>
          <w:p>
            <w:pPr>
              <w:pStyle w:val="TableParagraph"/>
              <w:numPr>
                <w:ilvl w:val="0"/>
                <w:numId w:val="139"/>
              </w:numPr>
              <w:tabs>
                <w:tab w:pos="468" w:val="left" w:leader="none"/>
              </w:tabs>
              <w:spacing w:line="235" w:lineRule="auto" w:before="7" w:after="0"/>
              <w:ind w:left="468" w:right="431" w:hanging="360"/>
              <w:jc w:val="left"/>
              <w:rPr>
                <w:sz w:val="22"/>
              </w:rPr>
            </w:pPr>
            <w:r>
              <w:rPr>
                <w:sz w:val="22"/>
              </w:rPr>
              <w:t>Uspostavlja saradnju sa regionalnim i </w:t>
            </w:r>
            <w:r>
              <w:rPr>
                <w:spacing w:val="-4"/>
                <w:sz w:val="22"/>
              </w:rPr>
              <w:t>međunarodnim centrima za monitoring </w:t>
            </w:r>
            <w:r>
              <w:rPr>
                <w:sz w:val="22"/>
              </w:rPr>
              <w:t>ribolovnih aktivnosti;</w:t>
            </w:r>
          </w:p>
          <w:p>
            <w:pPr>
              <w:pStyle w:val="TableParagraph"/>
              <w:numPr>
                <w:ilvl w:val="0"/>
                <w:numId w:val="139"/>
              </w:numPr>
              <w:tabs>
                <w:tab w:pos="468" w:val="left" w:leader="none"/>
              </w:tabs>
              <w:spacing w:line="228" w:lineRule="auto" w:before="11" w:after="0"/>
              <w:ind w:left="468" w:right="381" w:hanging="360"/>
              <w:jc w:val="left"/>
              <w:rPr>
                <w:sz w:val="22"/>
              </w:rPr>
            </w:pPr>
            <w:r>
              <w:rPr>
                <w:sz w:val="22"/>
              </w:rPr>
              <w:t>Odgovoran je za koordinaciju i organizovanje</w:t>
            </w:r>
            <w:r>
              <w:rPr>
                <w:spacing w:val="-12"/>
                <w:sz w:val="22"/>
              </w:rPr>
              <w:t> </w:t>
            </w:r>
            <w:r>
              <w:rPr>
                <w:sz w:val="22"/>
              </w:rPr>
              <w:t>rada</w:t>
            </w:r>
            <w:r>
              <w:rPr>
                <w:spacing w:val="-12"/>
                <w:sz w:val="22"/>
              </w:rPr>
              <w:t> </w:t>
            </w:r>
            <w:r>
              <w:rPr>
                <w:sz w:val="22"/>
              </w:rPr>
              <w:t>ribarske</w:t>
            </w:r>
            <w:r>
              <w:rPr>
                <w:spacing w:val="-14"/>
                <w:sz w:val="22"/>
              </w:rPr>
              <w:t> </w:t>
            </w:r>
            <w:r>
              <w:rPr>
                <w:sz w:val="22"/>
              </w:rPr>
              <w:t>inspekcije;</w:t>
            </w:r>
          </w:p>
          <w:p>
            <w:pPr>
              <w:pStyle w:val="TableParagraph"/>
              <w:numPr>
                <w:ilvl w:val="0"/>
                <w:numId w:val="139"/>
              </w:numPr>
              <w:tabs>
                <w:tab w:pos="468" w:val="left" w:leader="none"/>
              </w:tabs>
              <w:spacing w:line="235" w:lineRule="auto" w:before="7" w:after="0"/>
              <w:ind w:left="468" w:right="210" w:hanging="360"/>
              <w:jc w:val="left"/>
              <w:rPr>
                <w:sz w:val="22"/>
              </w:rPr>
            </w:pPr>
            <w:r>
              <w:rPr>
                <w:sz w:val="22"/>
              </w:rPr>
              <w:t>Odgovoran je za preduzimanje upravnih mjera</w:t>
            </w:r>
            <w:r>
              <w:rPr>
                <w:spacing w:val="-8"/>
                <w:sz w:val="22"/>
              </w:rPr>
              <w:t> </w:t>
            </w:r>
            <w:r>
              <w:rPr>
                <w:sz w:val="22"/>
              </w:rPr>
              <w:t>i</w:t>
            </w:r>
            <w:r>
              <w:rPr>
                <w:spacing w:val="-10"/>
                <w:sz w:val="22"/>
              </w:rPr>
              <w:t> </w:t>
            </w:r>
            <w:r>
              <w:rPr>
                <w:sz w:val="22"/>
              </w:rPr>
              <w:t>radnji,</w:t>
            </w:r>
            <w:r>
              <w:rPr>
                <w:spacing w:val="-6"/>
                <w:sz w:val="22"/>
              </w:rPr>
              <w:t> </w:t>
            </w:r>
            <w:r>
              <w:rPr>
                <w:sz w:val="22"/>
              </w:rPr>
              <w:t>postupanje</w:t>
            </w:r>
            <w:r>
              <w:rPr>
                <w:spacing w:val="-8"/>
                <w:sz w:val="22"/>
              </w:rPr>
              <w:t> </w:t>
            </w:r>
            <w:r>
              <w:rPr>
                <w:sz w:val="22"/>
              </w:rPr>
              <w:t>po</w:t>
            </w:r>
            <w:r>
              <w:rPr>
                <w:spacing w:val="-8"/>
                <w:sz w:val="22"/>
              </w:rPr>
              <w:t> </w:t>
            </w:r>
            <w:r>
              <w:rPr>
                <w:sz w:val="22"/>
              </w:rPr>
              <w:t>prigovorima na rad inspektora za ribarstvo;</w:t>
            </w:r>
          </w:p>
          <w:p>
            <w:pPr>
              <w:pStyle w:val="TableParagraph"/>
              <w:numPr>
                <w:ilvl w:val="0"/>
                <w:numId w:val="139"/>
              </w:numPr>
              <w:tabs>
                <w:tab w:pos="468" w:val="left" w:leader="none"/>
              </w:tabs>
              <w:spacing w:line="232" w:lineRule="auto" w:before="6" w:after="0"/>
              <w:ind w:left="468" w:right="123" w:hanging="360"/>
              <w:jc w:val="left"/>
              <w:rPr>
                <w:sz w:val="22"/>
              </w:rPr>
            </w:pPr>
            <w:r>
              <w:rPr>
                <w:sz w:val="22"/>
              </w:rPr>
              <w:t>Odgovoran je za izradu planova inspekcijskog</w:t>
            </w:r>
            <w:r>
              <w:rPr>
                <w:spacing w:val="-9"/>
                <w:sz w:val="22"/>
              </w:rPr>
              <w:t> </w:t>
            </w:r>
            <w:r>
              <w:rPr>
                <w:sz w:val="22"/>
              </w:rPr>
              <w:t>nadzora,</w:t>
            </w:r>
            <w:r>
              <w:rPr>
                <w:spacing w:val="-9"/>
                <w:sz w:val="22"/>
              </w:rPr>
              <w:t> </w:t>
            </w:r>
            <w:r>
              <w:rPr>
                <w:sz w:val="22"/>
              </w:rPr>
              <w:t>analiza</w:t>
            </w:r>
            <w:r>
              <w:rPr>
                <w:spacing w:val="-10"/>
                <w:sz w:val="22"/>
              </w:rPr>
              <w:t> </w:t>
            </w:r>
            <w:r>
              <w:rPr>
                <w:sz w:val="22"/>
              </w:rPr>
              <w:t>i</w:t>
            </w:r>
            <w:r>
              <w:rPr>
                <w:spacing w:val="-10"/>
                <w:sz w:val="22"/>
              </w:rPr>
              <w:t> </w:t>
            </w:r>
            <w:r>
              <w:rPr>
                <w:sz w:val="22"/>
              </w:rPr>
              <w:t>izvještaja iz djelokruga rada direkcije;</w:t>
            </w:r>
          </w:p>
          <w:p>
            <w:pPr>
              <w:pStyle w:val="TableParagraph"/>
              <w:numPr>
                <w:ilvl w:val="0"/>
                <w:numId w:val="139"/>
              </w:numPr>
              <w:tabs>
                <w:tab w:pos="468" w:val="left" w:leader="none"/>
              </w:tabs>
              <w:spacing w:line="228" w:lineRule="auto" w:before="14" w:after="0"/>
              <w:ind w:left="468" w:right="224" w:hanging="360"/>
              <w:jc w:val="left"/>
              <w:rPr>
                <w:sz w:val="22"/>
              </w:rPr>
            </w:pPr>
            <w:r>
              <w:rPr>
                <w:sz w:val="22"/>
              </w:rPr>
              <w:t>Inicira</w:t>
            </w:r>
            <w:r>
              <w:rPr>
                <w:spacing w:val="-6"/>
                <w:sz w:val="22"/>
              </w:rPr>
              <w:t> </w:t>
            </w:r>
            <w:r>
              <w:rPr>
                <w:sz w:val="22"/>
              </w:rPr>
              <w:t>izmjenu</w:t>
            </w:r>
            <w:r>
              <w:rPr>
                <w:spacing w:val="-7"/>
                <w:sz w:val="22"/>
              </w:rPr>
              <w:t> </w:t>
            </w:r>
            <w:r>
              <w:rPr>
                <w:sz w:val="22"/>
              </w:rPr>
              <w:t>zakona</w:t>
            </w:r>
            <w:r>
              <w:rPr>
                <w:spacing w:val="-7"/>
                <w:sz w:val="22"/>
              </w:rPr>
              <w:t> </w:t>
            </w:r>
            <w:r>
              <w:rPr>
                <w:sz w:val="22"/>
              </w:rPr>
              <w:t>i</w:t>
            </w:r>
            <w:r>
              <w:rPr>
                <w:spacing w:val="-8"/>
                <w:sz w:val="22"/>
              </w:rPr>
              <w:t> </w:t>
            </w:r>
            <w:r>
              <w:rPr>
                <w:sz w:val="22"/>
              </w:rPr>
              <w:t>drugih</w:t>
            </w:r>
            <w:r>
              <w:rPr>
                <w:spacing w:val="-6"/>
                <w:sz w:val="22"/>
              </w:rPr>
              <w:t> </w:t>
            </w:r>
            <w:r>
              <w:rPr>
                <w:sz w:val="22"/>
              </w:rPr>
              <w:t>propisa</w:t>
            </w:r>
            <w:r>
              <w:rPr>
                <w:spacing w:val="-7"/>
                <w:sz w:val="22"/>
              </w:rPr>
              <w:t> </w:t>
            </w:r>
            <w:r>
              <w:rPr>
                <w:sz w:val="22"/>
              </w:rPr>
              <w:t>iz oblasti monitoringa, kontrole i nadzora;</w:t>
            </w:r>
          </w:p>
          <w:p>
            <w:pPr>
              <w:pStyle w:val="TableParagraph"/>
              <w:numPr>
                <w:ilvl w:val="0"/>
                <w:numId w:val="139"/>
              </w:numPr>
              <w:tabs>
                <w:tab w:pos="468" w:val="left" w:leader="none"/>
              </w:tabs>
              <w:spacing w:line="228" w:lineRule="auto" w:before="14" w:after="0"/>
              <w:ind w:left="468" w:right="172" w:hanging="360"/>
              <w:jc w:val="left"/>
              <w:rPr>
                <w:sz w:val="22"/>
              </w:rPr>
            </w:pPr>
            <w:r>
              <w:rPr>
                <w:sz w:val="22"/>
              </w:rPr>
              <w:t>Vodi</w:t>
            </w:r>
            <w:r>
              <w:rPr>
                <w:spacing w:val="-6"/>
                <w:sz w:val="22"/>
              </w:rPr>
              <w:t> </w:t>
            </w:r>
            <w:r>
              <w:rPr>
                <w:sz w:val="22"/>
              </w:rPr>
              <w:t>upravni</w:t>
            </w:r>
            <w:r>
              <w:rPr>
                <w:spacing w:val="-7"/>
                <w:sz w:val="22"/>
              </w:rPr>
              <w:t> </w:t>
            </w:r>
            <w:r>
              <w:rPr>
                <w:sz w:val="22"/>
              </w:rPr>
              <w:t>postupak</w:t>
            </w:r>
            <w:r>
              <w:rPr>
                <w:spacing w:val="-3"/>
                <w:sz w:val="22"/>
              </w:rPr>
              <w:t> </w:t>
            </w:r>
            <w:r>
              <w:rPr>
                <w:sz w:val="22"/>
              </w:rPr>
              <w:t>i</w:t>
            </w:r>
            <w:r>
              <w:rPr>
                <w:spacing w:val="-10"/>
                <w:sz w:val="22"/>
              </w:rPr>
              <w:t> </w:t>
            </w:r>
            <w:r>
              <w:rPr>
                <w:sz w:val="22"/>
              </w:rPr>
              <w:t>donosi</w:t>
            </w:r>
            <w:r>
              <w:rPr>
                <w:spacing w:val="-6"/>
                <w:sz w:val="22"/>
              </w:rPr>
              <w:t> </w:t>
            </w:r>
            <w:r>
              <w:rPr>
                <w:sz w:val="22"/>
              </w:rPr>
              <w:t>rješenja</w:t>
            </w:r>
            <w:r>
              <w:rPr>
                <w:spacing w:val="-8"/>
                <w:sz w:val="22"/>
              </w:rPr>
              <w:t> </w:t>
            </w:r>
            <w:r>
              <w:rPr>
                <w:sz w:val="22"/>
              </w:rPr>
              <w:t>u skladu sa zakonom;</w:t>
            </w:r>
          </w:p>
          <w:p>
            <w:pPr>
              <w:pStyle w:val="TableParagraph"/>
              <w:numPr>
                <w:ilvl w:val="0"/>
                <w:numId w:val="139"/>
              </w:numPr>
              <w:tabs>
                <w:tab w:pos="468" w:val="left" w:leader="none"/>
                <w:tab w:pos="1432" w:val="left" w:leader="none"/>
                <w:tab w:pos="1698" w:val="left" w:leader="none"/>
                <w:tab w:pos="2477" w:val="left" w:leader="none"/>
                <w:tab w:pos="3451" w:val="left" w:leader="none"/>
                <w:tab w:pos="3914" w:val="left" w:leader="none"/>
              </w:tabs>
              <w:spacing w:line="252" w:lineRule="exact" w:before="0" w:after="0"/>
              <w:ind w:left="468" w:right="75" w:hanging="360"/>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pretpostavljenog/e.</w:t>
            </w:r>
          </w:p>
        </w:tc>
      </w:tr>
      <w:tr>
        <w:trPr>
          <w:trHeight w:val="7360" w:hRule="atLeast"/>
        </w:trPr>
        <w:tc>
          <w:tcPr>
            <w:tcW w:w="1169" w:type="dxa"/>
          </w:tcPr>
          <w:p>
            <w:pPr>
              <w:pStyle w:val="TableParagraph"/>
              <w:spacing w:line="252" w:lineRule="exact"/>
              <w:ind w:left="107"/>
              <w:rPr>
                <w:rFonts w:ascii="Arial"/>
                <w:b/>
                <w:sz w:val="22"/>
              </w:rPr>
            </w:pPr>
            <w:r>
              <w:rPr>
                <w:rFonts w:ascii="Arial"/>
                <w:b/>
                <w:spacing w:val="-5"/>
                <w:sz w:val="22"/>
              </w:rPr>
              <w:t>85.</w:t>
            </w:r>
          </w:p>
        </w:tc>
        <w:tc>
          <w:tcPr>
            <w:tcW w:w="3161" w:type="dxa"/>
          </w:tcPr>
          <w:p>
            <w:pPr>
              <w:pStyle w:val="TableParagraph"/>
              <w:ind w:left="105" w:right="115"/>
              <w:jc w:val="both"/>
              <w:rPr>
                <w:rFonts w:ascii="Arial"/>
                <w:b/>
                <w:sz w:val="22"/>
              </w:rPr>
            </w:pPr>
            <w:r>
              <w:rPr>
                <w:rFonts w:ascii="Arial"/>
                <w:b/>
                <w:sz w:val="22"/>
              </w:rPr>
              <w:t>Samostalni/a</w:t>
            </w:r>
            <w:r>
              <w:rPr>
                <w:rFonts w:ascii="Arial"/>
                <w:b/>
                <w:spacing w:val="-3"/>
                <w:sz w:val="22"/>
              </w:rPr>
              <w:t> </w:t>
            </w:r>
            <w:r>
              <w:rPr>
                <w:rFonts w:ascii="Arial"/>
                <w:b/>
                <w:sz w:val="22"/>
              </w:rPr>
              <w:t>Savjetnik/ca</w:t>
            </w:r>
            <w:r>
              <w:rPr>
                <w:rFonts w:ascii="Arial"/>
                <w:b/>
                <w:spacing w:val="-1"/>
                <w:sz w:val="22"/>
              </w:rPr>
              <w:t> </w:t>
            </w:r>
            <w:r>
              <w:rPr>
                <w:rFonts w:ascii="Arial"/>
                <w:b/>
                <w:sz w:val="22"/>
              </w:rPr>
              <w:t>II za</w:t>
            </w:r>
            <w:r>
              <w:rPr>
                <w:rFonts w:ascii="Arial"/>
                <w:b/>
                <w:spacing w:val="-16"/>
                <w:sz w:val="22"/>
              </w:rPr>
              <w:t> </w:t>
            </w:r>
            <w:r>
              <w:rPr>
                <w:rFonts w:ascii="Arial"/>
                <w:b/>
                <w:sz w:val="22"/>
              </w:rPr>
              <w:t>informacione</w:t>
            </w:r>
            <w:r>
              <w:rPr>
                <w:rFonts w:ascii="Arial"/>
                <w:b/>
                <w:spacing w:val="-15"/>
                <w:sz w:val="22"/>
              </w:rPr>
              <w:t> </w:t>
            </w:r>
            <w:r>
              <w:rPr>
                <w:rFonts w:ascii="Arial"/>
                <w:b/>
                <w:sz w:val="22"/>
              </w:rPr>
              <w:t>tehnologije i monitoring u ribarstvu</w:t>
            </w:r>
          </w:p>
          <w:p>
            <w:pPr>
              <w:pStyle w:val="TableParagraph"/>
              <w:numPr>
                <w:ilvl w:val="0"/>
                <w:numId w:val="140"/>
              </w:numPr>
              <w:tabs>
                <w:tab w:pos="465" w:val="left" w:leader="none"/>
              </w:tabs>
              <w:spacing w:line="254" w:lineRule="auto" w:before="3" w:after="0"/>
              <w:ind w:left="465" w:right="181"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140"/>
              </w:numPr>
              <w:tabs>
                <w:tab w:pos="465" w:val="left" w:leader="none"/>
              </w:tabs>
              <w:spacing w:line="240" w:lineRule="auto" w:before="5"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9"/>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40"/>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40"/>
              </w:numPr>
              <w:tabs>
                <w:tab w:pos="465" w:val="left" w:leader="none"/>
              </w:tabs>
              <w:spacing w:line="247" w:lineRule="auto" w:before="10"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40"/>
              </w:numPr>
              <w:tabs>
                <w:tab w:pos="465" w:val="left" w:leader="none"/>
              </w:tabs>
              <w:spacing w:line="247" w:lineRule="auto" w:before="10" w:after="0"/>
              <w:ind w:left="465" w:right="325"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41"/>
              </w:numPr>
              <w:tabs>
                <w:tab w:pos="468" w:val="left" w:leader="none"/>
              </w:tabs>
              <w:spacing w:line="235" w:lineRule="auto" w:before="5" w:after="0"/>
              <w:ind w:left="468" w:right="75" w:hanging="360"/>
              <w:jc w:val="both"/>
              <w:rPr>
                <w:sz w:val="22"/>
              </w:rPr>
            </w:pPr>
            <w:r>
              <w:rPr>
                <w:sz w:val="22"/>
              </w:rPr>
              <w:t>Vrši administratorske poslove u Ribarskom informacionom sistemu i Satelitskom sistemu monitoringa ribolovnih plovnih objekata Crne Gore;</w:t>
            </w:r>
          </w:p>
          <w:p>
            <w:pPr>
              <w:pStyle w:val="TableParagraph"/>
              <w:numPr>
                <w:ilvl w:val="0"/>
                <w:numId w:val="141"/>
              </w:numPr>
              <w:tabs>
                <w:tab w:pos="468" w:val="left" w:leader="none"/>
              </w:tabs>
              <w:spacing w:line="235" w:lineRule="auto" w:before="8" w:after="0"/>
              <w:ind w:left="468" w:right="74" w:hanging="360"/>
              <w:jc w:val="both"/>
              <w:rPr>
                <w:sz w:val="22"/>
              </w:rPr>
            </w:pPr>
            <w:r>
              <w:rPr>
                <w:sz w:val="22"/>
              </w:rPr>
              <w:t>Održava funkcionalnim Ribarski informacioni sistem i Satelitski sistem monitoringa ribolovnih plovnih objekata Crne Gore;</w:t>
            </w:r>
          </w:p>
          <w:p>
            <w:pPr>
              <w:pStyle w:val="TableParagraph"/>
              <w:numPr>
                <w:ilvl w:val="0"/>
                <w:numId w:val="141"/>
              </w:numPr>
              <w:tabs>
                <w:tab w:pos="468" w:val="left" w:leader="none"/>
              </w:tabs>
              <w:spacing w:line="228" w:lineRule="auto" w:before="15" w:after="0"/>
              <w:ind w:left="468" w:right="78" w:hanging="360"/>
              <w:jc w:val="both"/>
              <w:rPr>
                <w:sz w:val="22"/>
              </w:rPr>
            </w:pPr>
            <w:r>
              <w:rPr>
                <w:sz w:val="22"/>
              </w:rPr>
              <w:t>Inicira unapređenje sistema nadzora, monitoringa i kontrole;</w:t>
            </w:r>
          </w:p>
          <w:p>
            <w:pPr>
              <w:pStyle w:val="TableParagraph"/>
              <w:numPr>
                <w:ilvl w:val="0"/>
                <w:numId w:val="141"/>
              </w:numPr>
              <w:tabs>
                <w:tab w:pos="468" w:val="left" w:leader="none"/>
              </w:tabs>
              <w:spacing w:line="235" w:lineRule="auto" w:before="7" w:after="0"/>
              <w:ind w:left="468" w:right="75" w:hanging="360"/>
              <w:jc w:val="both"/>
              <w:rPr>
                <w:sz w:val="22"/>
              </w:rPr>
            </w:pPr>
            <w:r>
              <w:rPr>
                <w:sz w:val="22"/>
              </w:rPr>
              <w:t>Održava</w:t>
            </w:r>
            <w:r>
              <w:rPr>
                <w:spacing w:val="-3"/>
                <w:sz w:val="22"/>
              </w:rPr>
              <w:t> </w:t>
            </w:r>
            <w:r>
              <w:rPr>
                <w:sz w:val="22"/>
              </w:rPr>
              <w:t>i</w:t>
            </w:r>
            <w:r>
              <w:rPr>
                <w:spacing w:val="-4"/>
                <w:sz w:val="22"/>
              </w:rPr>
              <w:t> </w:t>
            </w:r>
            <w:r>
              <w:rPr>
                <w:sz w:val="22"/>
              </w:rPr>
              <w:t>ažurira</w:t>
            </w:r>
            <w:r>
              <w:rPr>
                <w:spacing w:val="-3"/>
                <w:sz w:val="22"/>
              </w:rPr>
              <w:t> </w:t>
            </w:r>
            <w:r>
              <w:rPr>
                <w:sz w:val="22"/>
              </w:rPr>
              <w:t>kompjuterske</w:t>
            </w:r>
            <w:r>
              <w:rPr>
                <w:spacing w:val="-3"/>
                <w:sz w:val="22"/>
              </w:rPr>
              <w:t> </w:t>
            </w:r>
            <w:r>
              <w:rPr>
                <w:sz w:val="22"/>
              </w:rPr>
              <w:t>sisteme (hardver,</w:t>
            </w:r>
            <w:r>
              <w:rPr>
                <w:spacing w:val="-16"/>
                <w:sz w:val="22"/>
              </w:rPr>
              <w:t> </w:t>
            </w:r>
            <w:r>
              <w:rPr>
                <w:sz w:val="22"/>
              </w:rPr>
              <w:t>softver,</w:t>
            </w:r>
            <w:r>
              <w:rPr>
                <w:spacing w:val="-15"/>
                <w:sz w:val="22"/>
              </w:rPr>
              <w:t> </w:t>
            </w:r>
            <w:r>
              <w:rPr>
                <w:sz w:val="22"/>
              </w:rPr>
              <w:t>periferijske</w:t>
            </w:r>
            <w:r>
              <w:rPr>
                <w:spacing w:val="-15"/>
                <w:sz w:val="22"/>
              </w:rPr>
              <w:t> </w:t>
            </w:r>
            <w:r>
              <w:rPr>
                <w:sz w:val="22"/>
              </w:rPr>
              <w:t>uređaje)</w:t>
            </w:r>
            <w:r>
              <w:rPr>
                <w:spacing w:val="-16"/>
                <w:sz w:val="22"/>
              </w:rPr>
              <w:t> </w:t>
            </w:r>
            <w:r>
              <w:rPr>
                <w:sz w:val="22"/>
              </w:rPr>
              <w:t>koji sakupljaju,</w:t>
            </w:r>
            <w:r>
              <w:rPr>
                <w:spacing w:val="-16"/>
                <w:sz w:val="22"/>
              </w:rPr>
              <w:t> </w:t>
            </w:r>
            <w:r>
              <w:rPr>
                <w:sz w:val="22"/>
              </w:rPr>
              <w:t>čuvaju</w:t>
            </w:r>
            <w:r>
              <w:rPr>
                <w:spacing w:val="-15"/>
                <w:sz w:val="22"/>
              </w:rPr>
              <w:t> </w:t>
            </w:r>
            <w:r>
              <w:rPr>
                <w:sz w:val="22"/>
              </w:rPr>
              <w:t>i</w:t>
            </w:r>
            <w:r>
              <w:rPr>
                <w:spacing w:val="-15"/>
                <w:sz w:val="22"/>
              </w:rPr>
              <w:t> </w:t>
            </w:r>
            <w:r>
              <w:rPr>
                <w:sz w:val="22"/>
              </w:rPr>
              <w:t>analiziraju</w:t>
            </w:r>
            <w:r>
              <w:rPr>
                <w:spacing w:val="-16"/>
                <w:sz w:val="22"/>
              </w:rPr>
              <w:t> </w:t>
            </w:r>
            <w:r>
              <w:rPr>
                <w:sz w:val="22"/>
              </w:rPr>
              <w:t>informacije u okviru Direktorata;</w:t>
            </w:r>
          </w:p>
          <w:p>
            <w:pPr>
              <w:pStyle w:val="TableParagraph"/>
              <w:numPr>
                <w:ilvl w:val="0"/>
                <w:numId w:val="141"/>
              </w:numPr>
              <w:tabs>
                <w:tab w:pos="468" w:val="left" w:leader="none"/>
                <w:tab w:pos="1389" w:val="left" w:leader="none"/>
                <w:tab w:pos="3181" w:val="left" w:leader="none"/>
              </w:tabs>
              <w:spacing w:line="237" w:lineRule="auto" w:before="6" w:after="0"/>
              <w:ind w:left="468" w:right="76" w:hanging="360"/>
              <w:jc w:val="both"/>
              <w:rPr>
                <w:sz w:val="22"/>
              </w:rPr>
            </w:pPr>
            <w:r>
              <w:rPr>
                <w:sz w:val="22"/>
              </w:rPr>
              <w:t>Izvještava o pitanjima koja utiču na efikasno i pravovremeno sakupljanje informacija</w:t>
            </w:r>
            <w:r>
              <w:rPr>
                <w:spacing w:val="-5"/>
                <w:sz w:val="22"/>
              </w:rPr>
              <w:t> </w:t>
            </w:r>
            <w:r>
              <w:rPr>
                <w:sz w:val="22"/>
              </w:rPr>
              <w:t>i</w:t>
            </w:r>
            <w:r>
              <w:rPr>
                <w:spacing w:val="-6"/>
                <w:sz w:val="22"/>
              </w:rPr>
              <w:t> </w:t>
            </w:r>
            <w:r>
              <w:rPr>
                <w:sz w:val="22"/>
              </w:rPr>
              <w:t>podataka</w:t>
            </w:r>
            <w:r>
              <w:rPr>
                <w:spacing w:val="-5"/>
                <w:sz w:val="22"/>
              </w:rPr>
              <w:t> </w:t>
            </w:r>
            <w:r>
              <w:rPr>
                <w:sz w:val="22"/>
              </w:rPr>
              <w:t>i</w:t>
            </w:r>
            <w:r>
              <w:rPr>
                <w:spacing w:val="-7"/>
                <w:sz w:val="22"/>
              </w:rPr>
              <w:t> </w:t>
            </w:r>
            <w:r>
              <w:rPr>
                <w:sz w:val="22"/>
              </w:rPr>
              <w:t>predlaže</w:t>
            </w:r>
            <w:r>
              <w:rPr>
                <w:spacing w:val="-5"/>
                <w:sz w:val="22"/>
              </w:rPr>
              <w:t> </w:t>
            </w:r>
            <w:r>
              <w:rPr>
                <w:sz w:val="22"/>
              </w:rPr>
              <w:t>rješenja </w:t>
            </w:r>
            <w:r>
              <w:rPr>
                <w:spacing w:val="-6"/>
                <w:sz w:val="22"/>
              </w:rPr>
              <w:t>za</w:t>
            </w:r>
            <w:r>
              <w:rPr>
                <w:sz w:val="22"/>
              </w:rPr>
              <w:tab/>
            </w:r>
            <w:r>
              <w:rPr>
                <w:spacing w:val="-2"/>
                <w:sz w:val="22"/>
              </w:rPr>
              <w:t>ispravljanje</w:t>
            </w:r>
            <w:r>
              <w:rPr>
                <w:sz w:val="22"/>
              </w:rPr>
              <w:tab/>
            </w:r>
            <w:r>
              <w:rPr>
                <w:spacing w:val="-2"/>
                <w:sz w:val="22"/>
              </w:rPr>
              <w:t>identifikovanih nedostataka;</w:t>
            </w:r>
          </w:p>
          <w:p>
            <w:pPr>
              <w:pStyle w:val="TableParagraph"/>
              <w:numPr>
                <w:ilvl w:val="0"/>
                <w:numId w:val="141"/>
              </w:numPr>
              <w:tabs>
                <w:tab w:pos="468" w:val="left" w:leader="none"/>
              </w:tabs>
              <w:spacing w:line="235" w:lineRule="auto" w:before="2" w:after="0"/>
              <w:ind w:left="468" w:right="74" w:hanging="360"/>
              <w:jc w:val="both"/>
              <w:rPr>
                <w:sz w:val="22"/>
              </w:rPr>
            </w:pPr>
            <w:r>
              <w:rPr>
                <w:sz w:val="22"/>
              </w:rPr>
              <w:t>Izvještava pretpostavljenog/e o promjenama u Ribarskom informacionom sistemu</w:t>
            </w:r>
            <w:r>
              <w:rPr>
                <w:spacing w:val="-6"/>
                <w:sz w:val="22"/>
              </w:rPr>
              <w:t> </w:t>
            </w:r>
            <w:r>
              <w:rPr>
                <w:sz w:val="22"/>
              </w:rPr>
              <w:t>i</w:t>
            </w:r>
            <w:r>
              <w:rPr>
                <w:spacing w:val="-7"/>
                <w:sz w:val="22"/>
              </w:rPr>
              <w:t> </w:t>
            </w:r>
            <w:r>
              <w:rPr>
                <w:sz w:val="22"/>
              </w:rPr>
              <w:t>Satelitskom</w:t>
            </w:r>
            <w:r>
              <w:rPr>
                <w:spacing w:val="-5"/>
                <w:sz w:val="22"/>
              </w:rPr>
              <w:t> </w:t>
            </w:r>
            <w:r>
              <w:rPr>
                <w:sz w:val="22"/>
              </w:rPr>
              <w:t>sistemu</w:t>
            </w:r>
            <w:r>
              <w:rPr>
                <w:spacing w:val="-8"/>
                <w:sz w:val="22"/>
              </w:rPr>
              <w:t> </w:t>
            </w:r>
            <w:r>
              <w:rPr>
                <w:sz w:val="22"/>
              </w:rPr>
              <w:t>monitoringa ribolovnih plovnih objekata;</w:t>
            </w:r>
          </w:p>
          <w:p>
            <w:pPr>
              <w:pStyle w:val="TableParagraph"/>
              <w:numPr>
                <w:ilvl w:val="0"/>
                <w:numId w:val="141"/>
              </w:numPr>
              <w:tabs>
                <w:tab w:pos="468" w:val="left" w:leader="none"/>
              </w:tabs>
              <w:spacing w:line="235" w:lineRule="auto" w:before="9" w:after="0"/>
              <w:ind w:left="468" w:right="72" w:hanging="360"/>
              <w:jc w:val="both"/>
              <w:rPr>
                <w:sz w:val="22"/>
              </w:rPr>
            </w:pPr>
            <w:r>
              <w:rPr>
                <w:sz w:val="22"/>
              </w:rPr>
              <w:t>Vrši unos, izmjenu i brisanje podataka u Ribarskom informacionom sistemu, za oblasti morskog, slatkovodnog i sportsko rekreativnog ribolova i akvakulture;</w:t>
            </w:r>
          </w:p>
          <w:p>
            <w:pPr>
              <w:pStyle w:val="TableParagraph"/>
              <w:numPr>
                <w:ilvl w:val="0"/>
                <w:numId w:val="141"/>
              </w:numPr>
              <w:tabs>
                <w:tab w:pos="468" w:val="left" w:leader="none"/>
              </w:tabs>
              <w:spacing w:line="252" w:lineRule="exact" w:before="0" w:after="0"/>
              <w:ind w:left="468" w:right="75" w:hanging="360"/>
              <w:jc w:val="both"/>
              <w:rPr>
                <w:sz w:val="22"/>
              </w:rPr>
            </w:pPr>
            <w:r>
              <w:rPr>
                <w:sz w:val="22"/>
              </w:rPr>
              <w:t>Obavlja i druge poslove po nalogu </w:t>
            </w:r>
            <w:r>
              <w:rPr>
                <w:spacing w:val="-2"/>
                <w:sz w:val="22"/>
              </w:rPr>
              <w:t>pretpostavljenog/e.</w:t>
            </w:r>
          </w:p>
        </w:tc>
      </w:tr>
      <w:tr>
        <w:trPr>
          <w:trHeight w:val="2034" w:hRule="atLeast"/>
        </w:trPr>
        <w:tc>
          <w:tcPr>
            <w:tcW w:w="1169" w:type="dxa"/>
          </w:tcPr>
          <w:p>
            <w:pPr>
              <w:pStyle w:val="TableParagraph"/>
              <w:spacing w:before="2"/>
              <w:ind w:left="107"/>
              <w:rPr>
                <w:rFonts w:ascii="Arial"/>
                <w:b/>
                <w:sz w:val="22"/>
              </w:rPr>
            </w:pPr>
            <w:r>
              <w:rPr>
                <w:rFonts w:ascii="Arial"/>
                <w:b/>
                <w:spacing w:val="-5"/>
                <w:sz w:val="22"/>
              </w:rPr>
              <w:t>86.</w:t>
            </w:r>
          </w:p>
        </w:tc>
        <w:tc>
          <w:tcPr>
            <w:tcW w:w="3161" w:type="dxa"/>
          </w:tcPr>
          <w:p>
            <w:pPr>
              <w:pStyle w:val="TableParagraph"/>
              <w:spacing w:before="2"/>
              <w:ind w:left="105" w:right="182"/>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 za prikupljanje, unos i obradu podataka u ribarstvu (DCF-DCRF)</w:t>
            </w:r>
          </w:p>
          <w:p>
            <w:pPr>
              <w:pStyle w:val="TableParagraph"/>
              <w:tabs>
                <w:tab w:pos="825" w:val="left" w:leader="none"/>
              </w:tabs>
              <w:ind w:left="105" w:right="294"/>
              <w:rPr>
                <w:sz w:val="22"/>
              </w:rPr>
            </w:pPr>
            <w:r>
              <w:rPr>
                <w:rFonts w:ascii="Arial"/>
                <w:b/>
                <w:sz w:val="22"/>
              </w:rPr>
              <w:t>-</w:t>
              <w:tab/>
            </w:r>
            <w:r>
              <w:rPr>
                <w:sz w:val="22"/>
              </w:rPr>
              <w:t>najmanje VI nivo kvalifikacije obrazovanja i najmanje</w:t>
            </w:r>
            <w:r>
              <w:rPr>
                <w:spacing w:val="-13"/>
                <w:sz w:val="22"/>
              </w:rPr>
              <w:t> </w:t>
            </w:r>
            <w:r>
              <w:rPr>
                <w:sz w:val="22"/>
              </w:rPr>
              <w:t>pet</w:t>
            </w:r>
            <w:r>
              <w:rPr>
                <w:spacing w:val="-14"/>
                <w:sz w:val="22"/>
              </w:rPr>
              <w:t> </w:t>
            </w:r>
            <w:r>
              <w:rPr>
                <w:sz w:val="22"/>
              </w:rPr>
              <w:t>godina</w:t>
            </w:r>
            <w:r>
              <w:rPr>
                <w:spacing w:val="-10"/>
                <w:sz w:val="22"/>
              </w:rPr>
              <w:t> </w:t>
            </w:r>
            <w:r>
              <w:rPr>
                <w:sz w:val="22"/>
              </w:rPr>
              <w:t>radnog</w:t>
            </w:r>
          </w:p>
          <w:p>
            <w:pPr>
              <w:pStyle w:val="TableParagraph"/>
              <w:spacing w:line="241" w:lineRule="exact"/>
              <w:ind w:left="105"/>
              <w:rPr>
                <w:sz w:val="22"/>
              </w:rPr>
            </w:pPr>
            <w:r>
              <w:rPr>
                <w:spacing w:val="-2"/>
                <w:sz w:val="22"/>
              </w:rPr>
              <w:t>iskustva;</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numPr>
                <w:ilvl w:val="0"/>
                <w:numId w:val="142"/>
              </w:numPr>
              <w:tabs>
                <w:tab w:pos="425" w:val="left" w:leader="none"/>
              </w:tabs>
              <w:spacing w:line="228" w:lineRule="auto" w:before="14" w:after="0"/>
              <w:ind w:left="425" w:right="77" w:hanging="274"/>
              <w:jc w:val="both"/>
              <w:rPr>
                <w:sz w:val="22"/>
              </w:rPr>
            </w:pPr>
            <w:r>
              <w:rPr>
                <w:sz w:val="22"/>
              </w:rPr>
              <w:t>Odgovara za sveobuhvatno prikupljanje podataka u ribarstvu;</w:t>
            </w:r>
          </w:p>
          <w:p>
            <w:pPr>
              <w:pStyle w:val="TableParagraph"/>
              <w:numPr>
                <w:ilvl w:val="0"/>
                <w:numId w:val="142"/>
              </w:numPr>
              <w:tabs>
                <w:tab w:pos="425" w:val="left" w:leader="none"/>
              </w:tabs>
              <w:spacing w:line="235" w:lineRule="auto" w:before="7" w:after="0"/>
              <w:ind w:left="425" w:right="75" w:hanging="274"/>
              <w:jc w:val="both"/>
              <w:rPr>
                <w:sz w:val="22"/>
              </w:rPr>
            </w:pPr>
            <w:r>
              <w:rPr>
                <w:sz w:val="22"/>
              </w:rPr>
              <w:t>Inicira unapređenje sistema prikupljanja </w:t>
            </w:r>
            <w:r>
              <w:rPr>
                <w:spacing w:val="-2"/>
                <w:sz w:val="22"/>
              </w:rPr>
              <w:t>podataka</w:t>
            </w:r>
            <w:r>
              <w:rPr>
                <w:spacing w:val="-14"/>
                <w:sz w:val="22"/>
              </w:rPr>
              <w:t> </w:t>
            </w:r>
            <w:r>
              <w:rPr>
                <w:spacing w:val="-2"/>
                <w:sz w:val="22"/>
              </w:rPr>
              <w:t>u</w:t>
            </w:r>
            <w:r>
              <w:rPr>
                <w:spacing w:val="-13"/>
                <w:sz w:val="22"/>
              </w:rPr>
              <w:t> </w:t>
            </w:r>
            <w:r>
              <w:rPr>
                <w:spacing w:val="-2"/>
                <w:sz w:val="22"/>
              </w:rPr>
              <w:t>skladu</w:t>
            </w:r>
            <w:r>
              <w:rPr>
                <w:spacing w:val="-13"/>
                <w:sz w:val="22"/>
              </w:rPr>
              <w:t> </w:t>
            </w:r>
            <w:r>
              <w:rPr>
                <w:spacing w:val="-2"/>
                <w:sz w:val="22"/>
              </w:rPr>
              <w:t>sa</w:t>
            </w:r>
            <w:r>
              <w:rPr>
                <w:spacing w:val="-14"/>
                <w:sz w:val="22"/>
              </w:rPr>
              <w:t> </w:t>
            </w:r>
            <w:r>
              <w:rPr>
                <w:spacing w:val="-2"/>
                <w:sz w:val="22"/>
              </w:rPr>
              <w:t>pravilima</w:t>
            </w:r>
            <w:r>
              <w:rPr>
                <w:spacing w:val="-13"/>
                <w:sz w:val="22"/>
              </w:rPr>
              <w:t> </w:t>
            </w:r>
            <w:r>
              <w:rPr>
                <w:spacing w:val="-2"/>
                <w:sz w:val="22"/>
              </w:rPr>
              <w:t>Zajedničke </w:t>
            </w:r>
            <w:r>
              <w:rPr>
                <w:sz w:val="22"/>
              </w:rPr>
              <w:t>ribarske politike i drugih međunarodnih organizacija za ribarstvo;</w:t>
            </w:r>
          </w:p>
          <w:p>
            <w:pPr>
              <w:pStyle w:val="TableParagraph"/>
              <w:numPr>
                <w:ilvl w:val="0"/>
                <w:numId w:val="142"/>
              </w:numPr>
              <w:tabs>
                <w:tab w:pos="425" w:val="left" w:leader="none"/>
              </w:tabs>
              <w:spacing w:line="252" w:lineRule="exact" w:before="0" w:after="0"/>
              <w:ind w:left="425" w:right="75" w:hanging="274"/>
              <w:jc w:val="both"/>
              <w:rPr>
                <w:sz w:val="22"/>
              </w:rPr>
            </w:pPr>
            <w:r>
              <w:rPr>
                <w:sz w:val="22"/>
              </w:rPr>
              <w:t>Izvještava o pitanjima koja utiču na efikasno</w:t>
            </w:r>
            <w:r>
              <w:rPr>
                <w:spacing w:val="40"/>
                <w:sz w:val="22"/>
              </w:rPr>
              <w:t>  </w:t>
            </w:r>
            <w:r>
              <w:rPr>
                <w:sz w:val="22"/>
              </w:rPr>
              <w:t>i</w:t>
            </w:r>
            <w:r>
              <w:rPr>
                <w:spacing w:val="40"/>
                <w:sz w:val="22"/>
              </w:rPr>
              <w:t>  </w:t>
            </w:r>
            <w:r>
              <w:rPr>
                <w:sz w:val="22"/>
              </w:rPr>
              <w:t>pravovremeno</w:t>
            </w:r>
            <w:r>
              <w:rPr>
                <w:spacing w:val="40"/>
                <w:sz w:val="22"/>
              </w:rPr>
              <w:t>  </w:t>
            </w:r>
            <w:r>
              <w:rPr>
                <w:sz w:val="22"/>
              </w:rPr>
              <w:t>sakupljanje</w:t>
            </w:r>
          </w:p>
        </w:tc>
      </w:tr>
    </w:tbl>
    <w:p>
      <w:pPr>
        <w:pStyle w:val="TableParagraph"/>
        <w:spacing w:after="0" w:line="252" w:lineRule="exact"/>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3807" w:hRule="atLeast"/>
        </w:trPr>
        <w:tc>
          <w:tcPr>
            <w:tcW w:w="1169" w:type="dxa"/>
          </w:tcPr>
          <w:p>
            <w:pPr>
              <w:pStyle w:val="TableParagraph"/>
              <w:ind w:left="0"/>
              <w:rPr>
                <w:rFonts w:ascii="Times New Roman"/>
                <w:sz w:val="22"/>
              </w:rPr>
            </w:pPr>
          </w:p>
        </w:tc>
        <w:tc>
          <w:tcPr>
            <w:tcW w:w="3161" w:type="dxa"/>
          </w:tcPr>
          <w:p>
            <w:pPr>
              <w:pStyle w:val="TableParagraph"/>
              <w:spacing w:before="2"/>
              <w:ind w:left="105" w:right="138"/>
              <w:rPr>
                <w:sz w:val="22"/>
              </w:rPr>
            </w:pPr>
            <w:r>
              <w:rPr>
                <w:sz w:val="22"/>
              </w:rPr>
              <w:t>fakulteta</w:t>
            </w:r>
            <w:r>
              <w:rPr>
                <w:spacing w:val="-14"/>
                <w:sz w:val="22"/>
              </w:rPr>
              <w:t> </w:t>
            </w:r>
            <w:r>
              <w:rPr>
                <w:sz w:val="22"/>
              </w:rPr>
              <w:t>iz</w:t>
            </w:r>
            <w:r>
              <w:rPr>
                <w:spacing w:val="-14"/>
                <w:sz w:val="22"/>
              </w:rPr>
              <w:t> </w:t>
            </w:r>
            <w:r>
              <w:rPr>
                <w:sz w:val="22"/>
              </w:rPr>
              <w:t>oblasti</w:t>
            </w:r>
            <w:r>
              <w:rPr>
                <w:spacing w:val="-12"/>
                <w:sz w:val="22"/>
              </w:rPr>
              <w:t> </w:t>
            </w:r>
            <w:r>
              <w:rPr>
                <w:sz w:val="22"/>
              </w:rPr>
              <w:t>društvenih, humanističkih prirodnih, tehničko-tehnoloških ili poljoprivrednih</w:t>
            </w:r>
            <w:r>
              <w:rPr>
                <w:spacing w:val="40"/>
                <w:sz w:val="22"/>
              </w:rPr>
              <w:t> </w:t>
            </w:r>
            <w:r>
              <w:rPr>
                <w:sz w:val="22"/>
              </w:rPr>
              <w:t>nauka;</w:t>
            </w:r>
          </w:p>
          <w:p>
            <w:pPr>
              <w:pStyle w:val="TableParagraph"/>
              <w:numPr>
                <w:ilvl w:val="0"/>
                <w:numId w:val="143"/>
              </w:numPr>
              <w:tabs>
                <w:tab w:pos="825" w:val="left" w:leader="none"/>
              </w:tabs>
              <w:spacing w:line="240" w:lineRule="auto" w:before="0" w:after="0"/>
              <w:ind w:left="105" w:right="234" w:firstLine="0"/>
              <w:jc w:val="left"/>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 za</w:t>
            </w:r>
            <w:r>
              <w:rPr>
                <w:spacing w:val="-12"/>
                <w:sz w:val="22"/>
              </w:rPr>
              <w:t> </w:t>
            </w:r>
            <w:r>
              <w:rPr>
                <w:spacing w:val="-4"/>
                <w:sz w:val="22"/>
              </w:rPr>
              <w:t>rad</w:t>
            </w:r>
            <w:r>
              <w:rPr>
                <w:spacing w:val="-11"/>
                <w:sz w:val="22"/>
              </w:rPr>
              <w:t> </w:t>
            </w:r>
            <w:r>
              <w:rPr>
                <w:spacing w:val="-4"/>
                <w:sz w:val="22"/>
              </w:rPr>
              <w:t>u</w:t>
            </w:r>
            <w:r>
              <w:rPr>
                <w:spacing w:val="-11"/>
                <w:sz w:val="22"/>
              </w:rPr>
              <w:t> </w:t>
            </w:r>
            <w:r>
              <w:rPr>
                <w:spacing w:val="-4"/>
                <w:sz w:val="22"/>
              </w:rPr>
              <w:t>državnim</w:t>
            </w:r>
            <w:r>
              <w:rPr>
                <w:spacing w:val="-12"/>
                <w:sz w:val="22"/>
              </w:rPr>
              <w:t> </w:t>
            </w:r>
            <w:r>
              <w:rPr>
                <w:spacing w:val="-4"/>
                <w:sz w:val="22"/>
              </w:rPr>
              <w:t>organima;</w:t>
            </w:r>
          </w:p>
          <w:p>
            <w:pPr>
              <w:pStyle w:val="TableParagraph"/>
              <w:numPr>
                <w:ilvl w:val="0"/>
                <w:numId w:val="143"/>
              </w:numPr>
              <w:tabs>
                <w:tab w:pos="825" w:val="left" w:leader="none"/>
              </w:tabs>
              <w:spacing w:line="240" w:lineRule="auto" w:before="0" w:after="0"/>
              <w:ind w:left="105" w:right="369" w:firstLine="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43"/>
              </w:numPr>
              <w:tabs>
                <w:tab w:pos="825" w:val="left" w:leader="none"/>
              </w:tabs>
              <w:spacing w:line="240" w:lineRule="auto" w:before="0" w:after="0"/>
              <w:ind w:left="105" w:right="590" w:firstLine="0"/>
              <w:jc w:val="left"/>
              <w:rPr>
                <w:sz w:val="22"/>
              </w:rPr>
            </w:pPr>
            <w:r>
              <w:rPr>
                <w:sz w:val="22"/>
              </w:rPr>
              <w:t>znanje</w:t>
            </w:r>
            <w:r>
              <w:rPr>
                <w:spacing w:val="-16"/>
                <w:sz w:val="22"/>
              </w:rPr>
              <w:t> </w:t>
            </w:r>
            <w:r>
              <w:rPr>
                <w:sz w:val="22"/>
              </w:rPr>
              <w:t>engleskog jezika nivo A1.</w:t>
            </w:r>
          </w:p>
        </w:tc>
        <w:tc>
          <w:tcPr>
            <w:tcW w:w="1051" w:type="dxa"/>
          </w:tcPr>
          <w:p>
            <w:pPr>
              <w:pStyle w:val="TableParagraph"/>
              <w:ind w:left="0"/>
              <w:rPr>
                <w:rFonts w:ascii="Times New Roman"/>
                <w:sz w:val="22"/>
              </w:rPr>
            </w:pPr>
          </w:p>
        </w:tc>
        <w:tc>
          <w:tcPr>
            <w:tcW w:w="4685" w:type="dxa"/>
          </w:tcPr>
          <w:p>
            <w:pPr>
              <w:pStyle w:val="TableParagraph"/>
              <w:spacing w:before="2"/>
              <w:ind w:left="425" w:right="76"/>
              <w:jc w:val="both"/>
              <w:rPr>
                <w:sz w:val="22"/>
              </w:rPr>
            </w:pPr>
            <w:r>
              <w:rPr>
                <w:sz w:val="22"/>
              </w:rPr>
              <w:t>informacija i podataka i predlaže rješenja </w:t>
            </w:r>
            <w:r>
              <w:rPr>
                <w:spacing w:val="-2"/>
                <w:sz w:val="22"/>
              </w:rPr>
              <w:t>za</w:t>
            </w:r>
            <w:r>
              <w:rPr>
                <w:spacing w:val="3"/>
                <w:sz w:val="22"/>
              </w:rPr>
              <w:t> </w:t>
            </w:r>
            <w:r>
              <w:rPr>
                <w:spacing w:val="-2"/>
                <w:sz w:val="22"/>
              </w:rPr>
              <w:t>ispravljanje</w:t>
            </w:r>
            <w:r>
              <w:rPr>
                <w:spacing w:val="4"/>
                <w:sz w:val="22"/>
              </w:rPr>
              <w:t> </w:t>
            </w:r>
            <w:r>
              <w:rPr>
                <w:spacing w:val="-2"/>
                <w:sz w:val="22"/>
              </w:rPr>
              <w:t>identifikovanih</w:t>
            </w:r>
            <w:r>
              <w:rPr>
                <w:spacing w:val="4"/>
                <w:sz w:val="22"/>
              </w:rPr>
              <w:t> </w:t>
            </w:r>
            <w:r>
              <w:rPr>
                <w:spacing w:val="-2"/>
                <w:sz w:val="22"/>
              </w:rPr>
              <w:t>nedostataka;</w:t>
            </w:r>
          </w:p>
          <w:p>
            <w:pPr>
              <w:pStyle w:val="TableParagraph"/>
              <w:numPr>
                <w:ilvl w:val="0"/>
                <w:numId w:val="144"/>
              </w:numPr>
              <w:tabs>
                <w:tab w:pos="425" w:val="left" w:leader="none"/>
                <w:tab w:pos="427" w:val="left" w:leader="none"/>
              </w:tabs>
              <w:spacing w:line="235" w:lineRule="auto" w:before="3" w:after="0"/>
              <w:ind w:left="427" w:right="73" w:hanging="272"/>
              <w:jc w:val="both"/>
              <w:rPr>
                <w:sz w:val="22"/>
              </w:rPr>
            </w:pPr>
            <w:r>
              <w:rPr>
                <w:sz w:val="22"/>
              </w:rPr>
              <w:t>Izvještava pretpostavljenog/e o socio-ekonomskom stanju sektora , stanju ribljih resursa i flote i predlaže mjere za unapređenje stanja u sektoru;</w:t>
            </w:r>
          </w:p>
          <w:p>
            <w:pPr>
              <w:pStyle w:val="TableParagraph"/>
              <w:numPr>
                <w:ilvl w:val="0"/>
                <w:numId w:val="144"/>
              </w:numPr>
              <w:tabs>
                <w:tab w:pos="425" w:val="left" w:leader="none"/>
                <w:tab w:pos="427" w:val="left" w:leader="none"/>
              </w:tabs>
              <w:spacing w:line="228" w:lineRule="auto" w:before="15" w:after="0"/>
              <w:ind w:left="427" w:right="78" w:hanging="272"/>
              <w:jc w:val="both"/>
              <w:rPr>
                <w:sz w:val="22"/>
              </w:rPr>
            </w:pPr>
            <w:r>
              <w:rPr>
                <w:sz w:val="22"/>
              </w:rPr>
              <w:t>Vrši unos i obradu prikupljenih podataka u Ribarski informacioni sistem;</w:t>
            </w:r>
          </w:p>
          <w:p>
            <w:pPr>
              <w:pStyle w:val="TableParagraph"/>
              <w:numPr>
                <w:ilvl w:val="0"/>
                <w:numId w:val="144"/>
              </w:numPr>
              <w:tabs>
                <w:tab w:pos="425" w:val="left" w:leader="none"/>
                <w:tab w:pos="427" w:val="left" w:leader="none"/>
              </w:tabs>
              <w:spacing w:line="237" w:lineRule="auto" w:before="5" w:after="0"/>
              <w:ind w:left="427" w:right="74" w:hanging="272"/>
              <w:jc w:val="both"/>
              <w:rPr>
                <w:sz w:val="22"/>
              </w:rPr>
            </w:pPr>
            <w:r>
              <w:rPr>
                <w:spacing w:val="-2"/>
                <w:sz w:val="22"/>
              </w:rPr>
              <w:t>Učestvuje</w:t>
            </w:r>
            <w:r>
              <w:rPr>
                <w:spacing w:val="-11"/>
                <w:sz w:val="22"/>
              </w:rPr>
              <w:t> </w:t>
            </w:r>
            <w:r>
              <w:rPr>
                <w:spacing w:val="-2"/>
                <w:sz w:val="22"/>
              </w:rPr>
              <w:t>u</w:t>
            </w:r>
            <w:r>
              <w:rPr>
                <w:spacing w:val="-11"/>
                <w:sz w:val="22"/>
              </w:rPr>
              <w:t> </w:t>
            </w:r>
            <w:r>
              <w:rPr>
                <w:spacing w:val="-2"/>
                <w:sz w:val="22"/>
              </w:rPr>
              <w:t>radu</w:t>
            </w:r>
            <w:r>
              <w:rPr>
                <w:spacing w:val="-11"/>
                <w:sz w:val="22"/>
              </w:rPr>
              <w:t> </w:t>
            </w:r>
            <w:r>
              <w:rPr>
                <w:spacing w:val="-2"/>
                <w:sz w:val="22"/>
              </w:rPr>
              <w:t>nacionalnih,</w:t>
            </w:r>
            <w:r>
              <w:rPr>
                <w:spacing w:val="-10"/>
                <w:sz w:val="22"/>
              </w:rPr>
              <w:t> </w:t>
            </w:r>
            <w:r>
              <w:rPr>
                <w:spacing w:val="-2"/>
                <w:sz w:val="22"/>
              </w:rPr>
              <w:t>regionalnih</w:t>
            </w:r>
            <w:r>
              <w:rPr>
                <w:spacing w:val="-11"/>
                <w:sz w:val="22"/>
              </w:rPr>
              <w:t> </w:t>
            </w:r>
            <w:r>
              <w:rPr>
                <w:spacing w:val="-2"/>
                <w:sz w:val="22"/>
              </w:rPr>
              <w:t>i </w:t>
            </w:r>
            <w:r>
              <w:rPr>
                <w:sz w:val="22"/>
              </w:rPr>
              <w:t>međunarodnih organizacija u ribarstvu i </w:t>
            </w:r>
            <w:r>
              <w:rPr>
                <w:spacing w:val="-2"/>
                <w:sz w:val="22"/>
              </w:rPr>
              <w:t>prezentuje</w:t>
            </w:r>
            <w:r>
              <w:rPr>
                <w:spacing w:val="-13"/>
                <w:sz w:val="22"/>
              </w:rPr>
              <w:t> </w:t>
            </w:r>
            <w:r>
              <w:rPr>
                <w:spacing w:val="-2"/>
                <w:sz w:val="22"/>
              </w:rPr>
              <w:t>informacije</w:t>
            </w:r>
            <w:r>
              <w:rPr>
                <w:spacing w:val="-11"/>
                <w:sz w:val="22"/>
              </w:rPr>
              <w:t> </w:t>
            </w:r>
            <w:r>
              <w:rPr>
                <w:spacing w:val="-2"/>
                <w:sz w:val="22"/>
              </w:rPr>
              <w:t>i</w:t>
            </w:r>
            <w:r>
              <w:rPr>
                <w:spacing w:val="-13"/>
                <w:sz w:val="22"/>
              </w:rPr>
              <w:t> </w:t>
            </w:r>
            <w:r>
              <w:rPr>
                <w:spacing w:val="-2"/>
                <w:sz w:val="22"/>
              </w:rPr>
              <w:t>statističke</w:t>
            </w:r>
            <w:r>
              <w:rPr>
                <w:spacing w:val="-13"/>
                <w:sz w:val="22"/>
              </w:rPr>
              <w:t> </w:t>
            </w:r>
            <w:r>
              <w:rPr>
                <w:spacing w:val="-2"/>
                <w:sz w:val="22"/>
              </w:rPr>
              <w:t>podatke </w:t>
            </w:r>
            <w:r>
              <w:rPr>
                <w:sz w:val="22"/>
              </w:rPr>
              <w:t>iz</w:t>
            </w:r>
            <w:r>
              <w:rPr>
                <w:spacing w:val="-16"/>
                <w:sz w:val="22"/>
              </w:rPr>
              <w:t> </w:t>
            </w:r>
            <w:r>
              <w:rPr>
                <w:sz w:val="22"/>
              </w:rPr>
              <w:t>oblasti</w:t>
            </w:r>
            <w:r>
              <w:rPr>
                <w:spacing w:val="-13"/>
                <w:sz w:val="22"/>
              </w:rPr>
              <w:t> </w:t>
            </w:r>
            <w:r>
              <w:rPr>
                <w:sz w:val="22"/>
              </w:rPr>
              <w:t>morskog,</w:t>
            </w:r>
            <w:r>
              <w:rPr>
                <w:spacing w:val="-15"/>
                <w:sz w:val="22"/>
              </w:rPr>
              <w:t> </w:t>
            </w:r>
            <w:r>
              <w:rPr>
                <w:sz w:val="22"/>
              </w:rPr>
              <w:t>slatkovodnog</w:t>
            </w:r>
            <w:r>
              <w:rPr>
                <w:spacing w:val="-12"/>
                <w:sz w:val="22"/>
              </w:rPr>
              <w:t> </w:t>
            </w:r>
            <w:r>
              <w:rPr>
                <w:sz w:val="22"/>
              </w:rPr>
              <w:t>i</w:t>
            </w:r>
            <w:r>
              <w:rPr>
                <w:spacing w:val="-15"/>
                <w:sz w:val="22"/>
              </w:rPr>
              <w:t> </w:t>
            </w:r>
            <w:r>
              <w:rPr>
                <w:sz w:val="22"/>
              </w:rPr>
              <w:t>sportsko rekreativnog ribolova;</w:t>
            </w:r>
          </w:p>
          <w:p>
            <w:pPr>
              <w:pStyle w:val="TableParagraph"/>
              <w:numPr>
                <w:ilvl w:val="0"/>
                <w:numId w:val="144"/>
              </w:numPr>
              <w:tabs>
                <w:tab w:pos="468" w:val="left" w:leader="none"/>
              </w:tabs>
              <w:spacing w:line="252" w:lineRule="exact" w:before="0" w:after="0"/>
              <w:ind w:left="468" w:right="75" w:hanging="360"/>
              <w:jc w:val="both"/>
              <w:rPr>
                <w:sz w:val="22"/>
              </w:rPr>
            </w:pPr>
            <w:r>
              <w:rPr>
                <w:sz w:val="22"/>
              </w:rPr>
              <w:t>Obavlja i druge poslove po nalogu </w:t>
            </w:r>
            <w:r>
              <w:rPr>
                <w:spacing w:val="-2"/>
                <w:sz w:val="22"/>
              </w:rPr>
              <w:t>pretpostavljenog/e.</w:t>
            </w:r>
          </w:p>
        </w:tc>
      </w:tr>
      <w:tr>
        <w:trPr>
          <w:trHeight w:val="6043" w:hRule="atLeast"/>
        </w:trPr>
        <w:tc>
          <w:tcPr>
            <w:tcW w:w="1169" w:type="dxa"/>
          </w:tcPr>
          <w:p>
            <w:pPr>
              <w:pStyle w:val="TableParagraph"/>
              <w:spacing w:before="2"/>
              <w:ind w:left="107"/>
              <w:rPr>
                <w:rFonts w:ascii="Arial"/>
                <w:b/>
                <w:sz w:val="22"/>
              </w:rPr>
            </w:pPr>
            <w:r>
              <w:rPr>
                <w:rFonts w:ascii="Arial"/>
                <w:b/>
                <w:spacing w:val="-5"/>
                <w:sz w:val="22"/>
              </w:rPr>
              <w:t>87.</w:t>
            </w:r>
          </w:p>
        </w:tc>
        <w:tc>
          <w:tcPr>
            <w:tcW w:w="3161" w:type="dxa"/>
          </w:tcPr>
          <w:p>
            <w:pPr>
              <w:pStyle w:val="TableParagraph"/>
              <w:spacing w:before="2"/>
              <w:ind w:left="105" w:right="111"/>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prikupljanje, unos i obradu podataka u ribarstvu (DCF-DCRF)</w:t>
            </w:r>
          </w:p>
          <w:p>
            <w:pPr>
              <w:pStyle w:val="TableParagraph"/>
              <w:numPr>
                <w:ilvl w:val="0"/>
                <w:numId w:val="145"/>
              </w:numPr>
              <w:tabs>
                <w:tab w:pos="465" w:val="left" w:leader="none"/>
              </w:tabs>
              <w:spacing w:line="254" w:lineRule="auto" w:before="0"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godine radnog iskustva;</w:t>
            </w:r>
          </w:p>
          <w:p>
            <w:pPr>
              <w:pStyle w:val="TableParagraph"/>
              <w:numPr>
                <w:ilvl w:val="0"/>
                <w:numId w:val="145"/>
              </w:numPr>
              <w:tabs>
                <w:tab w:pos="465" w:val="left" w:leader="none"/>
              </w:tabs>
              <w:spacing w:line="240" w:lineRule="auto" w:before="8"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45"/>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45"/>
              </w:numPr>
              <w:tabs>
                <w:tab w:pos="465" w:val="left" w:leader="none"/>
              </w:tabs>
              <w:spacing w:line="249" w:lineRule="auto" w:before="9"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45"/>
              </w:numPr>
              <w:tabs>
                <w:tab w:pos="465" w:val="left" w:leader="none"/>
              </w:tabs>
              <w:spacing w:line="244" w:lineRule="auto" w:before="7"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numPr>
                <w:ilvl w:val="0"/>
                <w:numId w:val="146"/>
              </w:numPr>
              <w:tabs>
                <w:tab w:pos="425" w:val="left" w:leader="none"/>
              </w:tabs>
              <w:spacing w:line="228" w:lineRule="auto" w:before="11" w:after="0"/>
              <w:ind w:left="425" w:right="75" w:hanging="274"/>
              <w:jc w:val="both"/>
              <w:rPr>
                <w:sz w:val="22"/>
              </w:rPr>
            </w:pPr>
            <w:r>
              <w:rPr>
                <w:sz w:val="22"/>
              </w:rPr>
              <w:t>Odgovara za sveobuhvatno prikupljanje podataka u ribarstvu;</w:t>
            </w:r>
          </w:p>
          <w:p>
            <w:pPr>
              <w:pStyle w:val="TableParagraph"/>
              <w:numPr>
                <w:ilvl w:val="0"/>
                <w:numId w:val="146"/>
              </w:numPr>
              <w:tabs>
                <w:tab w:pos="425" w:val="left" w:leader="none"/>
              </w:tabs>
              <w:spacing w:line="235" w:lineRule="auto" w:before="8" w:after="0"/>
              <w:ind w:left="425" w:right="75" w:hanging="274"/>
              <w:jc w:val="both"/>
              <w:rPr>
                <w:sz w:val="22"/>
              </w:rPr>
            </w:pPr>
            <w:r>
              <w:rPr>
                <w:sz w:val="22"/>
              </w:rPr>
              <w:t>Inicira unapređenje sistema prikupljanja </w:t>
            </w:r>
            <w:r>
              <w:rPr>
                <w:spacing w:val="-2"/>
                <w:sz w:val="22"/>
              </w:rPr>
              <w:t>podataka</w:t>
            </w:r>
            <w:r>
              <w:rPr>
                <w:spacing w:val="-14"/>
                <w:sz w:val="22"/>
              </w:rPr>
              <w:t> </w:t>
            </w:r>
            <w:r>
              <w:rPr>
                <w:spacing w:val="-2"/>
                <w:sz w:val="22"/>
              </w:rPr>
              <w:t>u</w:t>
            </w:r>
            <w:r>
              <w:rPr>
                <w:spacing w:val="-13"/>
                <w:sz w:val="22"/>
              </w:rPr>
              <w:t> </w:t>
            </w:r>
            <w:r>
              <w:rPr>
                <w:spacing w:val="-2"/>
                <w:sz w:val="22"/>
              </w:rPr>
              <w:t>skladu</w:t>
            </w:r>
            <w:r>
              <w:rPr>
                <w:spacing w:val="-13"/>
                <w:sz w:val="22"/>
              </w:rPr>
              <w:t> </w:t>
            </w:r>
            <w:r>
              <w:rPr>
                <w:spacing w:val="-2"/>
                <w:sz w:val="22"/>
              </w:rPr>
              <w:t>sa</w:t>
            </w:r>
            <w:r>
              <w:rPr>
                <w:spacing w:val="-14"/>
                <w:sz w:val="22"/>
              </w:rPr>
              <w:t> </w:t>
            </w:r>
            <w:r>
              <w:rPr>
                <w:spacing w:val="-2"/>
                <w:sz w:val="22"/>
              </w:rPr>
              <w:t>pravilima</w:t>
            </w:r>
            <w:r>
              <w:rPr>
                <w:spacing w:val="-13"/>
                <w:sz w:val="22"/>
              </w:rPr>
              <w:t> </w:t>
            </w:r>
            <w:r>
              <w:rPr>
                <w:spacing w:val="-2"/>
                <w:sz w:val="22"/>
              </w:rPr>
              <w:t>Zajedničke </w:t>
            </w:r>
            <w:r>
              <w:rPr>
                <w:sz w:val="22"/>
              </w:rPr>
              <w:t>ribarske politike i drugih međunarodnih organizacija za ribarstvo;</w:t>
            </w:r>
          </w:p>
          <w:p>
            <w:pPr>
              <w:pStyle w:val="TableParagraph"/>
              <w:numPr>
                <w:ilvl w:val="0"/>
                <w:numId w:val="146"/>
              </w:numPr>
              <w:tabs>
                <w:tab w:pos="425" w:val="left" w:leader="none"/>
              </w:tabs>
              <w:spacing w:line="235" w:lineRule="auto" w:before="8" w:after="0"/>
              <w:ind w:left="425" w:right="75" w:hanging="274"/>
              <w:jc w:val="both"/>
              <w:rPr>
                <w:sz w:val="22"/>
              </w:rPr>
            </w:pPr>
            <w:r>
              <w:rPr>
                <w:sz w:val="22"/>
              </w:rPr>
              <w:t>Izvještava o pitanjima koja utiču na efikasno i pravovremeno sakupljanje informacija i podataka i predlaže rješenja za</w:t>
            </w:r>
            <w:r>
              <w:rPr>
                <w:spacing w:val="-16"/>
                <w:sz w:val="22"/>
              </w:rPr>
              <w:t> </w:t>
            </w:r>
            <w:r>
              <w:rPr>
                <w:sz w:val="22"/>
              </w:rPr>
              <w:t>ispravljanje</w:t>
            </w:r>
            <w:r>
              <w:rPr>
                <w:spacing w:val="-15"/>
                <w:sz w:val="22"/>
              </w:rPr>
              <w:t> </w:t>
            </w:r>
            <w:r>
              <w:rPr>
                <w:sz w:val="22"/>
              </w:rPr>
              <w:t>identifikovanih</w:t>
            </w:r>
            <w:r>
              <w:rPr>
                <w:spacing w:val="-15"/>
                <w:sz w:val="22"/>
              </w:rPr>
              <w:t> </w:t>
            </w:r>
            <w:r>
              <w:rPr>
                <w:sz w:val="22"/>
              </w:rPr>
              <w:t>nedostataka;</w:t>
            </w:r>
          </w:p>
          <w:p>
            <w:pPr>
              <w:pStyle w:val="TableParagraph"/>
              <w:numPr>
                <w:ilvl w:val="0"/>
                <w:numId w:val="146"/>
              </w:numPr>
              <w:tabs>
                <w:tab w:pos="425" w:val="left" w:leader="none"/>
                <w:tab w:pos="427" w:val="left" w:leader="none"/>
              </w:tabs>
              <w:spacing w:line="235" w:lineRule="auto" w:before="8" w:after="0"/>
              <w:ind w:left="427" w:right="73" w:hanging="272"/>
              <w:jc w:val="both"/>
              <w:rPr>
                <w:sz w:val="22"/>
              </w:rPr>
            </w:pPr>
            <w:r>
              <w:rPr>
                <w:sz w:val="22"/>
              </w:rPr>
              <w:t>Izvještava pretpostavljenog/e o socio-ekonomskom stanju sektora , stanju ribljih resursa i flote i predlaže mjere za unapređenje stanja u sektoru;</w:t>
            </w:r>
          </w:p>
          <w:p>
            <w:pPr>
              <w:pStyle w:val="TableParagraph"/>
              <w:numPr>
                <w:ilvl w:val="0"/>
                <w:numId w:val="146"/>
              </w:numPr>
              <w:tabs>
                <w:tab w:pos="425" w:val="left" w:leader="none"/>
                <w:tab w:pos="427" w:val="left" w:leader="none"/>
              </w:tabs>
              <w:spacing w:line="228" w:lineRule="auto" w:before="15" w:after="0"/>
              <w:ind w:left="427" w:right="77" w:hanging="272"/>
              <w:jc w:val="both"/>
              <w:rPr>
                <w:sz w:val="22"/>
              </w:rPr>
            </w:pPr>
            <w:r>
              <w:rPr>
                <w:sz w:val="22"/>
              </w:rPr>
              <w:t>Vrši unos i obradu prikupljenih podataka u Ribarski informacioni sistem;</w:t>
            </w:r>
          </w:p>
          <w:p>
            <w:pPr>
              <w:pStyle w:val="TableParagraph"/>
              <w:numPr>
                <w:ilvl w:val="0"/>
                <w:numId w:val="146"/>
              </w:numPr>
              <w:tabs>
                <w:tab w:pos="425" w:val="left" w:leader="none"/>
                <w:tab w:pos="427" w:val="left" w:leader="none"/>
              </w:tabs>
              <w:spacing w:line="237" w:lineRule="auto" w:before="5" w:after="0"/>
              <w:ind w:left="427" w:right="74" w:hanging="272"/>
              <w:jc w:val="both"/>
              <w:rPr>
                <w:sz w:val="22"/>
              </w:rPr>
            </w:pPr>
            <w:r>
              <w:rPr>
                <w:spacing w:val="-2"/>
                <w:sz w:val="22"/>
              </w:rPr>
              <w:t>Učestvuje</w:t>
            </w:r>
            <w:r>
              <w:rPr>
                <w:spacing w:val="-11"/>
                <w:sz w:val="22"/>
              </w:rPr>
              <w:t> </w:t>
            </w:r>
            <w:r>
              <w:rPr>
                <w:spacing w:val="-2"/>
                <w:sz w:val="22"/>
              </w:rPr>
              <w:t>u</w:t>
            </w:r>
            <w:r>
              <w:rPr>
                <w:spacing w:val="-11"/>
                <w:sz w:val="22"/>
              </w:rPr>
              <w:t> </w:t>
            </w:r>
            <w:r>
              <w:rPr>
                <w:spacing w:val="-2"/>
                <w:sz w:val="22"/>
              </w:rPr>
              <w:t>radu</w:t>
            </w:r>
            <w:r>
              <w:rPr>
                <w:spacing w:val="-11"/>
                <w:sz w:val="22"/>
              </w:rPr>
              <w:t> </w:t>
            </w:r>
            <w:r>
              <w:rPr>
                <w:spacing w:val="-2"/>
                <w:sz w:val="22"/>
              </w:rPr>
              <w:t>nacionalnih,</w:t>
            </w:r>
            <w:r>
              <w:rPr>
                <w:spacing w:val="-10"/>
                <w:sz w:val="22"/>
              </w:rPr>
              <w:t> </w:t>
            </w:r>
            <w:r>
              <w:rPr>
                <w:spacing w:val="-2"/>
                <w:sz w:val="22"/>
              </w:rPr>
              <w:t>regionalnih</w:t>
            </w:r>
            <w:r>
              <w:rPr>
                <w:spacing w:val="-11"/>
                <w:sz w:val="22"/>
              </w:rPr>
              <w:t> </w:t>
            </w:r>
            <w:r>
              <w:rPr>
                <w:spacing w:val="-2"/>
                <w:sz w:val="22"/>
              </w:rPr>
              <w:t>i </w:t>
            </w:r>
            <w:r>
              <w:rPr>
                <w:sz w:val="22"/>
              </w:rPr>
              <w:t>međunarodnih organizacija u ribarstvu i </w:t>
            </w:r>
            <w:r>
              <w:rPr>
                <w:spacing w:val="-2"/>
                <w:sz w:val="22"/>
              </w:rPr>
              <w:t>prezentuje</w:t>
            </w:r>
            <w:r>
              <w:rPr>
                <w:spacing w:val="-13"/>
                <w:sz w:val="22"/>
              </w:rPr>
              <w:t> </w:t>
            </w:r>
            <w:r>
              <w:rPr>
                <w:spacing w:val="-2"/>
                <w:sz w:val="22"/>
              </w:rPr>
              <w:t>informacije</w:t>
            </w:r>
            <w:r>
              <w:rPr>
                <w:spacing w:val="-11"/>
                <w:sz w:val="22"/>
              </w:rPr>
              <w:t> </w:t>
            </w:r>
            <w:r>
              <w:rPr>
                <w:spacing w:val="-2"/>
                <w:sz w:val="22"/>
              </w:rPr>
              <w:t>i</w:t>
            </w:r>
            <w:r>
              <w:rPr>
                <w:spacing w:val="-13"/>
                <w:sz w:val="22"/>
              </w:rPr>
              <w:t> </w:t>
            </w:r>
            <w:r>
              <w:rPr>
                <w:spacing w:val="-2"/>
                <w:sz w:val="22"/>
              </w:rPr>
              <w:t>statističke</w:t>
            </w:r>
            <w:r>
              <w:rPr>
                <w:spacing w:val="-13"/>
                <w:sz w:val="22"/>
              </w:rPr>
              <w:t> </w:t>
            </w:r>
            <w:r>
              <w:rPr>
                <w:spacing w:val="-2"/>
                <w:sz w:val="22"/>
              </w:rPr>
              <w:t>podatke </w:t>
            </w:r>
            <w:r>
              <w:rPr>
                <w:sz w:val="22"/>
              </w:rPr>
              <w:t>iz</w:t>
            </w:r>
            <w:r>
              <w:rPr>
                <w:spacing w:val="-16"/>
                <w:sz w:val="22"/>
              </w:rPr>
              <w:t> </w:t>
            </w:r>
            <w:r>
              <w:rPr>
                <w:sz w:val="22"/>
              </w:rPr>
              <w:t>oblasti</w:t>
            </w:r>
            <w:r>
              <w:rPr>
                <w:spacing w:val="-13"/>
                <w:sz w:val="22"/>
              </w:rPr>
              <w:t> </w:t>
            </w:r>
            <w:r>
              <w:rPr>
                <w:sz w:val="22"/>
              </w:rPr>
              <w:t>morskog,</w:t>
            </w:r>
            <w:r>
              <w:rPr>
                <w:spacing w:val="-15"/>
                <w:sz w:val="22"/>
              </w:rPr>
              <w:t> </w:t>
            </w:r>
            <w:r>
              <w:rPr>
                <w:sz w:val="22"/>
              </w:rPr>
              <w:t>slatkovodnog</w:t>
            </w:r>
            <w:r>
              <w:rPr>
                <w:spacing w:val="-12"/>
                <w:sz w:val="22"/>
              </w:rPr>
              <w:t> </w:t>
            </w:r>
            <w:r>
              <w:rPr>
                <w:sz w:val="22"/>
              </w:rPr>
              <w:t>i</w:t>
            </w:r>
            <w:r>
              <w:rPr>
                <w:spacing w:val="-15"/>
                <w:sz w:val="22"/>
              </w:rPr>
              <w:t> </w:t>
            </w:r>
            <w:r>
              <w:rPr>
                <w:sz w:val="22"/>
              </w:rPr>
              <w:t>sportsko rekreativnog ribolova;</w:t>
            </w:r>
          </w:p>
          <w:p>
            <w:pPr>
              <w:pStyle w:val="TableParagraph"/>
              <w:numPr>
                <w:ilvl w:val="0"/>
                <w:numId w:val="146"/>
              </w:numPr>
              <w:tabs>
                <w:tab w:pos="425" w:val="left" w:leader="none"/>
                <w:tab w:pos="427" w:val="left" w:leader="none"/>
              </w:tabs>
              <w:spacing w:line="228" w:lineRule="auto" w:before="11" w:after="0"/>
              <w:ind w:left="427" w:right="74" w:hanging="272"/>
              <w:jc w:val="both"/>
              <w:rPr>
                <w:sz w:val="22"/>
              </w:rPr>
            </w:pPr>
            <w:r>
              <w:rPr>
                <w:sz w:val="22"/>
              </w:rPr>
              <w:t>Obavlja i druge poslove po nalogu </w:t>
            </w:r>
            <w:r>
              <w:rPr>
                <w:spacing w:val="-2"/>
                <w:sz w:val="22"/>
              </w:rPr>
              <w:t>pretpostavljenog/e.</w:t>
            </w:r>
          </w:p>
        </w:tc>
      </w:tr>
      <w:tr>
        <w:trPr>
          <w:trHeight w:val="4828" w:hRule="atLeast"/>
        </w:trPr>
        <w:tc>
          <w:tcPr>
            <w:tcW w:w="1169" w:type="dxa"/>
          </w:tcPr>
          <w:p>
            <w:pPr>
              <w:pStyle w:val="TableParagraph"/>
              <w:spacing w:line="252" w:lineRule="exact"/>
              <w:ind w:left="107"/>
              <w:rPr>
                <w:rFonts w:ascii="Arial"/>
                <w:b/>
                <w:sz w:val="22"/>
              </w:rPr>
            </w:pPr>
            <w:r>
              <w:rPr>
                <w:rFonts w:ascii="Arial"/>
                <w:b/>
                <w:sz w:val="22"/>
              </w:rPr>
              <w:t>88 </w:t>
            </w:r>
            <w:r>
              <w:rPr>
                <w:rFonts w:ascii="Arial"/>
                <w:b/>
                <w:spacing w:val="-10"/>
                <w:sz w:val="22"/>
              </w:rPr>
              <w:t>-</w:t>
            </w:r>
          </w:p>
          <w:p>
            <w:pPr>
              <w:pStyle w:val="TableParagraph"/>
              <w:spacing w:before="1"/>
              <w:ind w:left="107"/>
              <w:rPr>
                <w:rFonts w:ascii="Arial"/>
                <w:b/>
                <w:sz w:val="22"/>
              </w:rPr>
            </w:pPr>
            <w:r>
              <w:rPr>
                <w:rFonts w:ascii="Arial"/>
                <w:b/>
                <w:spacing w:val="-5"/>
                <w:sz w:val="22"/>
              </w:rPr>
              <w:t>89.</w:t>
            </w:r>
          </w:p>
        </w:tc>
        <w:tc>
          <w:tcPr>
            <w:tcW w:w="3161" w:type="dxa"/>
          </w:tcPr>
          <w:p>
            <w:pPr>
              <w:pStyle w:val="TableParagraph"/>
              <w:ind w:left="105" w:right="7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monitoring i komunikaciju u monitoring </w:t>
            </w:r>
            <w:r>
              <w:rPr>
                <w:rFonts w:ascii="Arial"/>
                <w:b/>
                <w:spacing w:val="-2"/>
                <w:sz w:val="22"/>
              </w:rPr>
              <w:t>centru</w:t>
            </w:r>
          </w:p>
          <w:p>
            <w:pPr>
              <w:pStyle w:val="TableParagraph"/>
              <w:numPr>
                <w:ilvl w:val="0"/>
                <w:numId w:val="147"/>
              </w:numPr>
              <w:tabs>
                <w:tab w:pos="825" w:val="left" w:leader="none"/>
              </w:tabs>
              <w:spacing w:line="240" w:lineRule="auto" w:before="1" w:after="0"/>
              <w:ind w:left="105" w:right="149" w:firstLine="0"/>
              <w:jc w:val="left"/>
              <w:rPr>
                <w:rFonts w:ascii="Arial" w:hAnsi="Arial"/>
                <w:b/>
                <w:sz w:val="22"/>
              </w:rPr>
            </w:pPr>
            <w:r>
              <w:rPr>
                <w:sz w:val="22"/>
              </w:rPr>
              <w:t>najmanje VI nivo kvalifikacije obrazovanja i najmanje</w:t>
            </w:r>
            <w:r>
              <w:rPr>
                <w:spacing w:val="-14"/>
                <w:sz w:val="22"/>
              </w:rPr>
              <w:t> </w:t>
            </w:r>
            <w:r>
              <w:rPr>
                <w:sz w:val="22"/>
              </w:rPr>
              <w:t>dvije</w:t>
            </w:r>
            <w:r>
              <w:rPr>
                <w:spacing w:val="-14"/>
                <w:sz w:val="22"/>
              </w:rPr>
              <w:t> </w:t>
            </w:r>
            <w:r>
              <w:rPr>
                <w:sz w:val="22"/>
              </w:rPr>
              <w:t>godine</w:t>
            </w:r>
            <w:r>
              <w:rPr>
                <w:spacing w:val="-12"/>
                <w:sz w:val="22"/>
              </w:rPr>
              <w:t> </w:t>
            </w:r>
            <w:r>
              <w:rPr>
                <w:sz w:val="22"/>
              </w:rPr>
              <w:t>radnog </w:t>
            </w:r>
            <w:r>
              <w:rPr>
                <w:spacing w:val="-2"/>
                <w:sz w:val="22"/>
              </w:rPr>
              <w:t>iskustva;</w:t>
            </w:r>
          </w:p>
          <w:p>
            <w:pPr>
              <w:pStyle w:val="TableParagraph"/>
              <w:numPr>
                <w:ilvl w:val="0"/>
                <w:numId w:val="147"/>
              </w:numPr>
              <w:tabs>
                <w:tab w:pos="238" w:val="left" w:leader="none"/>
              </w:tabs>
              <w:spacing w:line="240" w:lineRule="auto" w:before="1" w:after="0"/>
              <w:ind w:left="105" w:right="125" w:firstLine="0"/>
              <w:jc w:val="left"/>
              <w:rPr>
                <w:sz w:val="22"/>
              </w:rPr>
            </w:pPr>
            <w:r>
              <w:rPr>
                <w:sz w:val="22"/>
              </w:rPr>
              <w:t>fakultet</w:t>
            </w:r>
            <w:r>
              <w:rPr>
                <w:spacing w:val="-13"/>
                <w:sz w:val="22"/>
              </w:rPr>
              <w:t> </w:t>
            </w:r>
            <w:r>
              <w:rPr>
                <w:sz w:val="22"/>
              </w:rPr>
              <w:t>iz</w:t>
            </w:r>
            <w:r>
              <w:rPr>
                <w:spacing w:val="-13"/>
                <w:sz w:val="22"/>
              </w:rPr>
              <w:t> </w:t>
            </w:r>
            <w:r>
              <w:rPr>
                <w:sz w:val="22"/>
              </w:rPr>
              <w:t>oblasti</w:t>
            </w:r>
            <w:r>
              <w:rPr>
                <w:spacing w:val="-12"/>
                <w:sz w:val="22"/>
              </w:rPr>
              <w:t> </w:t>
            </w:r>
            <w:r>
              <w:rPr>
                <w:sz w:val="22"/>
              </w:rPr>
              <w:t>društvenih, humanističkih prirodnih, tehničko-tehnoloških ili poljoprivrednih</w:t>
            </w:r>
            <w:r>
              <w:rPr>
                <w:spacing w:val="40"/>
                <w:sz w:val="22"/>
              </w:rPr>
              <w:t> </w:t>
            </w:r>
            <w:r>
              <w:rPr>
                <w:sz w:val="22"/>
              </w:rPr>
              <w:t>nauka;</w:t>
            </w:r>
          </w:p>
          <w:p>
            <w:pPr>
              <w:pStyle w:val="TableParagraph"/>
              <w:numPr>
                <w:ilvl w:val="0"/>
                <w:numId w:val="147"/>
              </w:numPr>
              <w:tabs>
                <w:tab w:pos="825" w:val="left" w:leader="none"/>
              </w:tabs>
              <w:spacing w:line="240" w:lineRule="auto" w:before="0" w:after="0"/>
              <w:ind w:left="105" w:right="234" w:firstLine="0"/>
              <w:jc w:val="left"/>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 za</w:t>
            </w:r>
            <w:r>
              <w:rPr>
                <w:spacing w:val="-12"/>
                <w:sz w:val="22"/>
              </w:rPr>
              <w:t> </w:t>
            </w:r>
            <w:r>
              <w:rPr>
                <w:spacing w:val="-4"/>
                <w:sz w:val="22"/>
              </w:rPr>
              <w:t>rad</w:t>
            </w:r>
            <w:r>
              <w:rPr>
                <w:spacing w:val="-11"/>
                <w:sz w:val="22"/>
              </w:rPr>
              <w:t> </w:t>
            </w:r>
            <w:r>
              <w:rPr>
                <w:spacing w:val="-4"/>
                <w:sz w:val="22"/>
              </w:rPr>
              <w:t>u</w:t>
            </w:r>
            <w:r>
              <w:rPr>
                <w:spacing w:val="-11"/>
                <w:sz w:val="22"/>
              </w:rPr>
              <w:t> </w:t>
            </w:r>
            <w:r>
              <w:rPr>
                <w:spacing w:val="-4"/>
                <w:sz w:val="22"/>
              </w:rPr>
              <w:t>državnim</w:t>
            </w:r>
            <w:r>
              <w:rPr>
                <w:spacing w:val="-12"/>
                <w:sz w:val="22"/>
              </w:rPr>
              <w:t> </w:t>
            </w:r>
            <w:r>
              <w:rPr>
                <w:spacing w:val="-4"/>
                <w:sz w:val="22"/>
              </w:rPr>
              <w:t>organima;</w:t>
            </w:r>
          </w:p>
          <w:p>
            <w:pPr>
              <w:pStyle w:val="TableParagraph"/>
              <w:numPr>
                <w:ilvl w:val="0"/>
                <w:numId w:val="147"/>
              </w:numPr>
              <w:tabs>
                <w:tab w:pos="825" w:val="left" w:leader="none"/>
              </w:tabs>
              <w:spacing w:line="240" w:lineRule="auto" w:before="0" w:after="0"/>
              <w:ind w:left="105" w:right="369" w:firstLine="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47"/>
              </w:numPr>
              <w:tabs>
                <w:tab w:pos="825" w:val="left" w:leader="none"/>
              </w:tabs>
              <w:spacing w:line="240" w:lineRule="auto" w:before="0" w:after="0"/>
              <w:ind w:left="105" w:right="590" w:firstLine="0"/>
              <w:jc w:val="left"/>
              <w:rPr>
                <w:sz w:val="22"/>
              </w:rPr>
            </w:pPr>
            <w:r>
              <w:rPr>
                <w:sz w:val="22"/>
              </w:rPr>
              <w:t>znanje</w:t>
            </w:r>
            <w:r>
              <w:rPr>
                <w:spacing w:val="-16"/>
                <w:sz w:val="22"/>
              </w:rPr>
              <w:t> </w:t>
            </w:r>
            <w:r>
              <w:rPr>
                <w:sz w:val="22"/>
              </w:rPr>
              <w:t>engleskog jezika nivo A1.</w:t>
            </w:r>
          </w:p>
        </w:tc>
        <w:tc>
          <w:tcPr>
            <w:tcW w:w="1051" w:type="dxa"/>
          </w:tcPr>
          <w:p>
            <w:pPr>
              <w:pStyle w:val="TableParagraph"/>
              <w:spacing w:line="252" w:lineRule="exact"/>
              <w:ind w:left="28"/>
              <w:jc w:val="center"/>
              <w:rPr>
                <w:sz w:val="22"/>
              </w:rPr>
            </w:pPr>
            <w:r>
              <w:rPr>
                <w:spacing w:val="-10"/>
                <w:sz w:val="22"/>
              </w:rPr>
              <w:t>2</w:t>
            </w:r>
          </w:p>
        </w:tc>
        <w:tc>
          <w:tcPr>
            <w:tcW w:w="4685" w:type="dxa"/>
          </w:tcPr>
          <w:p>
            <w:pPr>
              <w:pStyle w:val="TableParagraph"/>
              <w:numPr>
                <w:ilvl w:val="0"/>
                <w:numId w:val="148"/>
              </w:numPr>
              <w:tabs>
                <w:tab w:pos="828" w:val="left" w:leader="none"/>
              </w:tabs>
              <w:spacing w:line="228" w:lineRule="auto" w:before="11" w:after="0"/>
              <w:ind w:left="828" w:right="74" w:hanging="360"/>
              <w:jc w:val="both"/>
              <w:rPr>
                <w:sz w:val="22"/>
              </w:rPr>
            </w:pPr>
            <w:r>
              <w:rPr>
                <w:sz w:val="22"/>
              </w:rPr>
              <w:t>Vrši administrativne poslove u Ribarskom monitoring centr</w:t>
            </w:r>
          </w:p>
          <w:p>
            <w:pPr>
              <w:pStyle w:val="TableParagraph"/>
              <w:numPr>
                <w:ilvl w:val="0"/>
                <w:numId w:val="148"/>
              </w:numPr>
              <w:tabs>
                <w:tab w:pos="828" w:val="left" w:leader="none"/>
              </w:tabs>
              <w:spacing w:line="228" w:lineRule="auto" w:before="14" w:after="0"/>
              <w:ind w:left="828" w:right="75" w:hanging="360"/>
              <w:jc w:val="both"/>
              <w:rPr>
                <w:sz w:val="22"/>
              </w:rPr>
            </w:pPr>
            <w:r>
              <w:rPr>
                <w:sz w:val="22"/>
              </w:rPr>
              <w:t>Vrši nadzor nad Satelitskim sistemom praćenja</w:t>
            </w:r>
            <w:r>
              <w:rPr>
                <w:spacing w:val="-16"/>
                <w:sz w:val="22"/>
              </w:rPr>
              <w:t> </w:t>
            </w:r>
            <w:r>
              <w:rPr>
                <w:sz w:val="22"/>
              </w:rPr>
              <w:t>ribolovnih</w:t>
            </w:r>
            <w:r>
              <w:rPr>
                <w:spacing w:val="-15"/>
                <w:sz w:val="22"/>
              </w:rPr>
              <w:t> </w:t>
            </w:r>
            <w:r>
              <w:rPr>
                <w:sz w:val="22"/>
              </w:rPr>
              <w:t>plovila</w:t>
            </w:r>
            <w:r>
              <w:rPr>
                <w:spacing w:val="-15"/>
                <w:sz w:val="22"/>
              </w:rPr>
              <w:t> </w:t>
            </w:r>
            <w:r>
              <w:rPr>
                <w:sz w:val="22"/>
              </w:rPr>
              <w:t>Crne</w:t>
            </w:r>
            <w:r>
              <w:rPr>
                <w:spacing w:val="-16"/>
                <w:sz w:val="22"/>
              </w:rPr>
              <w:t> </w:t>
            </w:r>
            <w:r>
              <w:rPr>
                <w:sz w:val="22"/>
              </w:rPr>
              <w:t>Gore;</w:t>
            </w:r>
          </w:p>
          <w:p>
            <w:pPr>
              <w:pStyle w:val="TableParagraph"/>
              <w:numPr>
                <w:ilvl w:val="0"/>
                <w:numId w:val="148"/>
              </w:numPr>
              <w:tabs>
                <w:tab w:pos="828" w:val="left" w:leader="none"/>
              </w:tabs>
              <w:spacing w:line="235" w:lineRule="auto" w:before="7" w:after="0"/>
              <w:ind w:left="828" w:right="78" w:hanging="360"/>
              <w:jc w:val="both"/>
              <w:rPr>
                <w:sz w:val="22"/>
              </w:rPr>
            </w:pPr>
            <w:r>
              <w:rPr>
                <w:sz w:val="22"/>
              </w:rPr>
              <w:t>Održava funkcionalnim i operativnim tehničku i drugu opremu koju koristi Monitoring cenatar (plovilo, vozila, dronovi, serveri, računari i dr.)</w:t>
            </w:r>
          </w:p>
          <w:p>
            <w:pPr>
              <w:pStyle w:val="TableParagraph"/>
              <w:numPr>
                <w:ilvl w:val="0"/>
                <w:numId w:val="148"/>
              </w:numPr>
              <w:tabs>
                <w:tab w:pos="828" w:val="left" w:leader="none"/>
              </w:tabs>
              <w:spacing w:line="228" w:lineRule="auto" w:before="15" w:after="0"/>
              <w:ind w:left="828" w:right="74" w:hanging="360"/>
              <w:jc w:val="both"/>
              <w:rPr>
                <w:sz w:val="22"/>
              </w:rPr>
            </w:pPr>
            <w:r>
              <w:rPr>
                <w:sz w:val="22"/>
              </w:rPr>
              <w:t>Inicira unapređenje sistema </w:t>
            </w:r>
            <w:r>
              <w:rPr>
                <w:spacing w:val="-2"/>
                <w:sz w:val="22"/>
              </w:rPr>
              <w:t>održavanja;</w:t>
            </w:r>
          </w:p>
          <w:p>
            <w:pPr>
              <w:pStyle w:val="TableParagraph"/>
              <w:numPr>
                <w:ilvl w:val="0"/>
                <w:numId w:val="148"/>
              </w:numPr>
              <w:tabs>
                <w:tab w:pos="828" w:val="left" w:leader="none"/>
                <w:tab w:pos="3184" w:val="left" w:leader="none"/>
              </w:tabs>
              <w:spacing w:line="237" w:lineRule="auto" w:before="5" w:after="0"/>
              <w:ind w:left="828" w:right="75" w:hanging="360"/>
              <w:jc w:val="both"/>
              <w:rPr>
                <w:sz w:val="22"/>
              </w:rPr>
            </w:pPr>
            <w:r>
              <w:rPr>
                <w:sz w:val="22"/>
              </w:rPr>
              <w:t>Izvještava o pitanjima koja utiču na efikasno i pravovremeno održavanje opreme i predlaže rješenja za </w:t>
            </w:r>
            <w:r>
              <w:rPr>
                <w:spacing w:val="-2"/>
                <w:sz w:val="22"/>
              </w:rPr>
              <w:t>ispravljanje</w:t>
            </w:r>
            <w:r>
              <w:rPr>
                <w:sz w:val="22"/>
              </w:rPr>
              <w:tab/>
            </w:r>
            <w:r>
              <w:rPr>
                <w:spacing w:val="-2"/>
                <w:sz w:val="22"/>
              </w:rPr>
              <w:t>identifikovanih nedostataka;</w:t>
            </w:r>
          </w:p>
          <w:p>
            <w:pPr>
              <w:pStyle w:val="TableParagraph"/>
              <w:numPr>
                <w:ilvl w:val="0"/>
                <w:numId w:val="148"/>
              </w:numPr>
              <w:tabs>
                <w:tab w:pos="828" w:val="left" w:leader="none"/>
              </w:tabs>
              <w:spacing w:line="228" w:lineRule="auto" w:before="10" w:after="0"/>
              <w:ind w:left="828" w:right="74" w:hanging="360"/>
              <w:jc w:val="both"/>
              <w:rPr>
                <w:sz w:val="22"/>
              </w:rPr>
            </w:pPr>
            <w:r>
              <w:rPr>
                <w:sz w:val="22"/>
              </w:rPr>
              <w:t>Izvještava pretpostavljenog/e o </w:t>
            </w:r>
            <w:r>
              <w:rPr>
                <w:spacing w:val="-2"/>
                <w:sz w:val="22"/>
              </w:rPr>
              <w:t>promjenama;</w:t>
            </w:r>
          </w:p>
          <w:p>
            <w:pPr>
              <w:pStyle w:val="TableParagraph"/>
              <w:spacing w:line="252" w:lineRule="exact"/>
              <w:ind w:left="425" w:right="77" w:hanging="274"/>
              <w:jc w:val="both"/>
              <w:rPr>
                <w:sz w:val="22"/>
              </w:rPr>
            </w:pPr>
            <w:r>
              <w:rPr>
                <w:rFonts w:ascii="Calibri"/>
                <w:sz w:val="22"/>
              </w:rPr>
              <w:t>- </w:t>
            </w:r>
            <w:r>
              <w:rPr>
                <w:sz w:val="22"/>
              </w:rPr>
              <w:t>Obavlja i druge poslove po nalogu </w:t>
            </w:r>
            <w:r>
              <w:rPr>
                <w:spacing w:val="-2"/>
                <w:sz w:val="22"/>
              </w:rPr>
              <w:t>pretpostavljenog/e.</w:t>
            </w:r>
          </w:p>
        </w:tc>
      </w:tr>
    </w:tbl>
    <w:p>
      <w:pPr>
        <w:pStyle w:val="TableParagraph"/>
        <w:spacing w:after="0" w:line="252" w:lineRule="exact"/>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506" w:hRule="atLeast"/>
        </w:trPr>
        <w:tc>
          <w:tcPr>
            <w:tcW w:w="10066" w:type="dxa"/>
            <w:gridSpan w:val="4"/>
            <w:shd w:val="clear" w:color="auto" w:fill="9CC2E4"/>
          </w:tcPr>
          <w:p>
            <w:pPr>
              <w:pStyle w:val="TableParagraph"/>
              <w:spacing w:line="252" w:lineRule="exact"/>
              <w:ind w:left="107" w:right="148"/>
              <w:rPr>
                <w:rFonts w:ascii="Arial" w:hAnsi="Arial"/>
                <w:b/>
                <w:sz w:val="22"/>
              </w:rPr>
            </w:pPr>
            <w:r>
              <w:rPr>
                <w:rFonts w:ascii="Arial" w:hAnsi="Arial"/>
                <w:b/>
                <w:sz w:val="22"/>
              </w:rPr>
              <w:t>4.3.</w:t>
            </w:r>
            <w:r>
              <w:rPr>
                <w:rFonts w:ascii="Arial" w:hAnsi="Arial"/>
                <w:b/>
                <w:spacing w:val="-3"/>
                <w:sz w:val="22"/>
              </w:rPr>
              <w:t> </w:t>
            </w:r>
            <w:r>
              <w:rPr>
                <w:rFonts w:ascii="Arial" w:hAnsi="Arial"/>
                <w:b/>
                <w:sz w:val="22"/>
              </w:rPr>
              <w:t>Direkcija</w:t>
            </w:r>
            <w:r>
              <w:rPr>
                <w:rFonts w:ascii="Arial" w:hAnsi="Arial"/>
                <w:b/>
                <w:spacing w:val="-3"/>
                <w:sz w:val="22"/>
              </w:rPr>
              <w:t> </w:t>
            </w:r>
            <w:r>
              <w:rPr>
                <w:rFonts w:ascii="Arial" w:hAnsi="Arial"/>
                <w:b/>
                <w:sz w:val="22"/>
              </w:rPr>
              <w:t>za</w:t>
            </w:r>
            <w:r>
              <w:rPr>
                <w:rFonts w:ascii="Arial" w:hAnsi="Arial"/>
                <w:b/>
                <w:spacing w:val="-5"/>
                <w:sz w:val="22"/>
              </w:rPr>
              <w:t> </w:t>
            </w:r>
            <w:r>
              <w:rPr>
                <w:rFonts w:ascii="Arial" w:hAnsi="Arial"/>
                <w:b/>
                <w:sz w:val="22"/>
              </w:rPr>
              <w:t>strukturne</w:t>
            </w:r>
            <w:r>
              <w:rPr>
                <w:rFonts w:ascii="Arial" w:hAnsi="Arial"/>
                <w:b/>
                <w:spacing w:val="-3"/>
                <w:sz w:val="22"/>
              </w:rPr>
              <w:t> </w:t>
            </w:r>
            <w:r>
              <w:rPr>
                <w:rFonts w:ascii="Arial" w:hAnsi="Arial"/>
                <w:b/>
                <w:sz w:val="22"/>
              </w:rPr>
              <w:t>mjere,</w:t>
            </w:r>
            <w:r>
              <w:rPr>
                <w:rFonts w:ascii="Arial" w:hAnsi="Arial"/>
                <w:b/>
                <w:spacing w:val="-1"/>
                <w:sz w:val="22"/>
              </w:rPr>
              <w:t> </w:t>
            </w:r>
            <w:r>
              <w:rPr>
                <w:rFonts w:ascii="Arial" w:hAnsi="Arial"/>
                <w:b/>
                <w:sz w:val="22"/>
              </w:rPr>
              <w:t>državnu</w:t>
            </w:r>
            <w:r>
              <w:rPr>
                <w:rFonts w:ascii="Arial" w:hAnsi="Arial"/>
                <w:b/>
                <w:spacing w:val="-3"/>
                <w:sz w:val="22"/>
              </w:rPr>
              <w:t> </w:t>
            </w:r>
            <w:r>
              <w:rPr>
                <w:rFonts w:ascii="Arial" w:hAnsi="Arial"/>
                <w:b/>
                <w:sz w:val="22"/>
              </w:rPr>
              <w:t>pomoć,</w:t>
            </w:r>
            <w:r>
              <w:rPr>
                <w:rFonts w:ascii="Arial" w:hAnsi="Arial"/>
                <w:b/>
                <w:spacing w:val="-4"/>
                <w:sz w:val="22"/>
              </w:rPr>
              <w:t> </w:t>
            </w:r>
            <w:r>
              <w:rPr>
                <w:rFonts w:ascii="Arial" w:hAnsi="Arial"/>
                <w:b/>
                <w:sz w:val="22"/>
              </w:rPr>
              <w:t>EU</w:t>
            </w:r>
            <w:r>
              <w:rPr>
                <w:rFonts w:ascii="Arial" w:hAnsi="Arial"/>
                <w:b/>
                <w:spacing w:val="-3"/>
                <w:sz w:val="22"/>
              </w:rPr>
              <w:t> </w:t>
            </w:r>
            <w:r>
              <w:rPr>
                <w:rFonts w:ascii="Arial" w:hAnsi="Arial"/>
                <w:b/>
                <w:sz w:val="22"/>
              </w:rPr>
              <w:t>fondove</w:t>
            </w:r>
            <w:r>
              <w:rPr>
                <w:rFonts w:ascii="Arial" w:hAnsi="Arial"/>
                <w:b/>
                <w:spacing w:val="-3"/>
                <w:sz w:val="22"/>
              </w:rPr>
              <w:t> </w:t>
            </w:r>
            <w:r>
              <w:rPr>
                <w:rFonts w:ascii="Arial" w:hAnsi="Arial"/>
                <w:b/>
                <w:sz w:val="22"/>
              </w:rPr>
              <w:t>i</w:t>
            </w:r>
            <w:r>
              <w:rPr>
                <w:rFonts w:ascii="Arial" w:hAnsi="Arial"/>
                <w:b/>
                <w:spacing w:val="-3"/>
                <w:sz w:val="22"/>
              </w:rPr>
              <w:t> </w:t>
            </w:r>
            <w:r>
              <w:rPr>
                <w:rFonts w:ascii="Arial" w:hAnsi="Arial"/>
                <w:b/>
                <w:sz w:val="22"/>
              </w:rPr>
              <w:t>organizaciju</w:t>
            </w:r>
            <w:r>
              <w:rPr>
                <w:rFonts w:ascii="Arial" w:hAnsi="Arial"/>
                <w:b/>
                <w:spacing w:val="-5"/>
                <w:sz w:val="22"/>
              </w:rPr>
              <w:t> </w:t>
            </w:r>
            <w:r>
              <w:rPr>
                <w:rFonts w:ascii="Arial" w:hAnsi="Arial"/>
                <w:b/>
                <w:sz w:val="22"/>
              </w:rPr>
              <w:t>tržišta</w:t>
            </w:r>
            <w:r>
              <w:rPr>
                <w:rFonts w:ascii="Arial" w:hAnsi="Arial"/>
                <w:b/>
                <w:spacing w:val="-5"/>
                <w:sz w:val="22"/>
              </w:rPr>
              <w:t> </w:t>
            </w:r>
            <w:r>
              <w:rPr>
                <w:rFonts w:ascii="Arial" w:hAnsi="Arial"/>
                <w:b/>
                <w:sz w:val="22"/>
              </w:rPr>
              <w:t>u ribarstvu i akvakulturi</w:t>
            </w:r>
          </w:p>
        </w:tc>
      </w:tr>
      <w:tr>
        <w:trPr>
          <w:trHeight w:val="5337" w:hRule="atLeast"/>
        </w:trPr>
        <w:tc>
          <w:tcPr>
            <w:tcW w:w="1169" w:type="dxa"/>
          </w:tcPr>
          <w:p>
            <w:pPr>
              <w:pStyle w:val="TableParagraph"/>
              <w:spacing w:line="252" w:lineRule="exact"/>
              <w:ind w:left="107"/>
              <w:rPr>
                <w:rFonts w:ascii="Arial"/>
                <w:b/>
                <w:sz w:val="22"/>
              </w:rPr>
            </w:pPr>
            <w:r>
              <w:rPr>
                <w:rFonts w:ascii="Arial"/>
                <w:b/>
                <w:spacing w:val="-5"/>
                <w:sz w:val="22"/>
              </w:rPr>
              <w:t>90.</w:t>
            </w:r>
          </w:p>
        </w:tc>
        <w:tc>
          <w:tcPr>
            <w:tcW w:w="3161" w:type="dxa"/>
          </w:tcPr>
          <w:p>
            <w:pPr>
              <w:pStyle w:val="TableParagraph"/>
              <w:spacing w:line="252" w:lineRule="exact"/>
              <w:ind w:left="105"/>
              <w:rPr>
                <w:rFonts w:ascii="Arial" w:hAnsi="Arial"/>
                <w:b/>
                <w:sz w:val="22"/>
              </w:rPr>
            </w:pPr>
            <w:r>
              <w:rPr>
                <w:rFonts w:ascii="Arial" w:hAnsi="Arial"/>
                <w:b/>
                <w:spacing w:val="-2"/>
                <w:sz w:val="22"/>
              </w:rPr>
              <w:t>Načelnik/ca</w:t>
            </w:r>
          </w:p>
          <w:p>
            <w:pPr>
              <w:pStyle w:val="TableParagraph"/>
              <w:numPr>
                <w:ilvl w:val="0"/>
                <w:numId w:val="149"/>
              </w:numPr>
              <w:tabs>
                <w:tab w:pos="465" w:val="left" w:leader="none"/>
              </w:tabs>
              <w:spacing w:line="254" w:lineRule="auto" w:before="3"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49"/>
              </w:numPr>
              <w:tabs>
                <w:tab w:pos="465" w:val="left" w:leader="none"/>
              </w:tabs>
              <w:spacing w:line="240" w:lineRule="auto" w:before="5"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9"/>
              <w:ind w:left="465" w:right="386"/>
              <w:rPr>
                <w:sz w:val="22"/>
              </w:rPr>
            </w:pPr>
            <w:r>
              <w:rPr>
                <w:sz w:val="22"/>
              </w:rPr>
              <w:t>društvenih</w:t>
            </w:r>
            <w:r>
              <w:rPr>
                <w:spacing w:val="-16"/>
                <w:sz w:val="22"/>
              </w:rPr>
              <w:t> </w:t>
            </w:r>
            <w:r>
              <w:rPr>
                <w:sz w:val="22"/>
              </w:rPr>
              <w:t>-</w:t>
            </w:r>
            <w:r>
              <w:rPr>
                <w:spacing w:val="-15"/>
                <w:sz w:val="22"/>
              </w:rPr>
              <w:t> </w:t>
            </w:r>
            <w:r>
              <w:rPr>
                <w:sz w:val="22"/>
              </w:rPr>
              <w:t>ekonomija, prirodnih, tehničko-tehnoloških ili poljoprivrednih</w:t>
            </w:r>
            <w:r>
              <w:rPr>
                <w:spacing w:val="40"/>
                <w:sz w:val="22"/>
              </w:rPr>
              <w:t> </w:t>
            </w:r>
            <w:r>
              <w:rPr>
                <w:sz w:val="22"/>
              </w:rPr>
              <w:t>nauka;</w:t>
            </w:r>
          </w:p>
          <w:p>
            <w:pPr>
              <w:pStyle w:val="TableParagraph"/>
              <w:numPr>
                <w:ilvl w:val="0"/>
                <w:numId w:val="149"/>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49"/>
              </w:numPr>
              <w:tabs>
                <w:tab w:pos="465" w:val="left" w:leader="none"/>
              </w:tabs>
              <w:spacing w:line="247" w:lineRule="auto" w:before="10"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49"/>
              </w:numPr>
              <w:tabs>
                <w:tab w:pos="465" w:val="left" w:leader="none"/>
              </w:tabs>
              <w:spacing w:line="244" w:lineRule="auto" w:before="1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50"/>
              </w:numPr>
              <w:tabs>
                <w:tab w:pos="467" w:val="left" w:leader="none"/>
              </w:tabs>
              <w:spacing w:line="263" w:lineRule="exact" w:before="1" w:after="0"/>
              <w:ind w:left="467" w:right="0" w:hanging="359"/>
              <w:jc w:val="both"/>
              <w:rPr>
                <w:sz w:val="22"/>
              </w:rPr>
            </w:pPr>
            <w:r>
              <w:rPr>
                <w:sz w:val="22"/>
              </w:rPr>
              <w:t>Rukovodi</w:t>
            </w:r>
            <w:r>
              <w:rPr>
                <w:spacing w:val="-5"/>
                <w:sz w:val="22"/>
              </w:rPr>
              <w:t> </w:t>
            </w:r>
            <w:r>
              <w:rPr>
                <w:sz w:val="22"/>
              </w:rPr>
              <w:t>i</w:t>
            </w:r>
            <w:r>
              <w:rPr>
                <w:spacing w:val="-7"/>
                <w:sz w:val="22"/>
              </w:rPr>
              <w:t> </w:t>
            </w:r>
            <w:r>
              <w:rPr>
                <w:sz w:val="22"/>
              </w:rPr>
              <w:t>koordinira</w:t>
            </w:r>
            <w:r>
              <w:rPr>
                <w:spacing w:val="-6"/>
                <w:sz w:val="22"/>
              </w:rPr>
              <w:t> </w:t>
            </w:r>
            <w:r>
              <w:rPr>
                <w:sz w:val="22"/>
              </w:rPr>
              <w:t>radom</w:t>
            </w:r>
            <w:r>
              <w:rPr>
                <w:spacing w:val="-3"/>
                <w:sz w:val="22"/>
              </w:rPr>
              <w:t> </w:t>
            </w:r>
            <w:r>
              <w:rPr>
                <w:spacing w:val="-2"/>
                <w:sz w:val="22"/>
              </w:rPr>
              <w:t>Direkcije;</w:t>
            </w:r>
          </w:p>
          <w:p>
            <w:pPr>
              <w:pStyle w:val="TableParagraph"/>
              <w:numPr>
                <w:ilvl w:val="0"/>
                <w:numId w:val="150"/>
              </w:numPr>
              <w:tabs>
                <w:tab w:pos="468" w:val="left" w:leader="none"/>
              </w:tabs>
              <w:spacing w:line="232" w:lineRule="auto" w:before="0" w:after="0"/>
              <w:ind w:left="468" w:right="76" w:hanging="360"/>
              <w:jc w:val="both"/>
              <w:rPr>
                <w:sz w:val="22"/>
              </w:rPr>
            </w:pPr>
            <w:r>
              <w:rPr>
                <w:sz w:val="22"/>
              </w:rPr>
              <w:t>Odgovoran je za poslove sprovođenja </w:t>
            </w:r>
            <w:r>
              <w:rPr>
                <w:w w:val="90"/>
                <w:sz w:val="22"/>
              </w:rPr>
              <w:t>strukturnih mjera, državne pomoći i tržišne </w:t>
            </w:r>
            <w:r>
              <w:rPr>
                <w:sz w:val="22"/>
              </w:rPr>
              <w:t>politike ribarstva i akvakulture;</w:t>
            </w:r>
          </w:p>
          <w:p>
            <w:pPr>
              <w:pStyle w:val="TableParagraph"/>
              <w:numPr>
                <w:ilvl w:val="0"/>
                <w:numId w:val="150"/>
              </w:numPr>
              <w:tabs>
                <w:tab w:pos="468" w:val="left" w:leader="none"/>
              </w:tabs>
              <w:spacing w:line="237" w:lineRule="auto" w:before="6" w:after="0"/>
              <w:ind w:left="468" w:right="74" w:hanging="360"/>
              <w:jc w:val="both"/>
              <w:rPr>
                <w:sz w:val="22"/>
              </w:rPr>
            </w:pPr>
            <w:r>
              <w:rPr>
                <w:sz w:val="22"/>
              </w:rPr>
              <w:t>Obavlja najsloženije poslove i zadatke iz </w:t>
            </w:r>
            <w:r>
              <w:rPr>
                <w:spacing w:val="-6"/>
                <w:sz w:val="22"/>
              </w:rPr>
              <w:t>oblasti: praćenja</w:t>
            </w:r>
            <w:r>
              <w:rPr>
                <w:spacing w:val="-7"/>
                <w:sz w:val="22"/>
              </w:rPr>
              <w:t> </w:t>
            </w:r>
            <w:r>
              <w:rPr>
                <w:spacing w:val="-6"/>
                <w:sz w:val="22"/>
              </w:rPr>
              <w:t>tržišta ribe i proizvoda od </w:t>
            </w:r>
            <w:r>
              <w:rPr>
                <w:spacing w:val="-2"/>
                <w:sz w:val="22"/>
              </w:rPr>
              <w:t>ribe;</w:t>
            </w:r>
            <w:r>
              <w:rPr>
                <w:spacing w:val="-14"/>
                <w:sz w:val="22"/>
              </w:rPr>
              <w:t> </w:t>
            </w:r>
            <w:r>
              <w:rPr>
                <w:spacing w:val="-2"/>
                <w:sz w:val="22"/>
              </w:rPr>
              <w:t>načina</w:t>
            </w:r>
            <w:r>
              <w:rPr>
                <w:spacing w:val="-13"/>
                <w:sz w:val="22"/>
              </w:rPr>
              <w:t> </w:t>
            </w:r>
            <w:r>
              <w:rPr>
                <w:spacing w:val="-2"/>
                <w:sz w:val="22"/>
              </w:rPr>
              <w:t>organizovanja</w:t>
            </w:r>
            <w:r>
              <w:rPr>
                <w:spacing w:val="-13"/>
                <w:sz w:val="22"/>
              </w:rPr>
              <w:t> </w:t>
            </w:r>
            <w:r>
              <w:rPr>
                <w:spacing w:val="-2"/>
                <w:sz w:val="22"/>
              </w:rPr>
              <w:t>proizvođača; </w:t>
            </w:r>
            <w:r>
              <w:rPr>
                <w:sz w:val="22"/>
              </w:rPr>
              <w:t>strukturnih mjera i državne pomoći u ribarstvu i akvakulturi.</w:t>
            </w:r>
          </w:p>
          <w:p>
            <w:pPr>
              <w:pStyle w:val="TableParagraph"/>
              <w:numPr>
                <w:ilvl w:val="0"/>
                <w:numId w:val="150"/>
              </w:numPr>
              <w:tabs>
                <w:tab w:pos="468" w:val="left" w:leader="none"/>
              </w:tabs>
              <w:spacing w:line="228" w:lineRule="auto" w:before="8" w:after="0"/>
              <w:ind w:left="468" w:right="74" w:hanging="360"/>
              <w:jc w:val="both"/>
              <w:rPr>
                <w:sz w:val="22"/>
              </w:rPr>
            </w:pPr>
            <w:r>
              <w:rPr>
                <w:sz w:val="22"/>
              </w:rPr>
              <w:t>Koordinira izradu opreativnog programa i njegovo sprovođenje;</w:t>
            </w:r>
          </w:p>
          <w:p>
            <w:pPr>
              <w:pStyle w:val="TableParagraph"/>
              <w:numPr>
                <w:ilvl w:val="0"/>
                <w:numId w:val="150"/>
              </w:numPr>
              <w:tabs>
                <w:tab w:pos="468" w:val="left" w:leader="none"/>
              </w:tabs>
              <w:spacing w:line="228" w:lineRule="auto" w:before="15" w:after="0"/>
              <w:ind w:left="468" w:right="79" w:hanging="360"/>
              <w:jc w:val="both"/>
              <w:rPr>
                <w:sz w:val="22"/>
              </w:rPr>
            </w:pPr>
            <w:r>
              <w:rPr>
                <w:sz w:val="22"/>
              </w:rPr>
              <w:t>Prati EU politike i predlaže njihovo </w:t>
            </w:r>
            <w:r>
              <w:rPr>
                <w:spacing w:val="-2"/>
                <w:sz w:val="22"/>
              </w:rPr>
              <w:t>sprovođenje</w:t>
            </w:r>
            <w:r>
              <w:rPr>
                <w:spacing w:val="-14"/>
                <w:sz w:val="22"/>
              </w:rPr>
              <w:t> </w:t>
            </w:r>
            <w:r>
              <w:rPr>
                <w:spacing w:val="-2"/>
                <w:sz w:val="22"/>
              </w:rPr>
              <w:t>u</w:t>
            </w:r>
            <w:r>
              <w:rPr>
                <w:spacing w:val="-13"/>
                <w:sz w:val="22"/>
              </w:rPr>
              <w:t> </w:t>
            </w:r>
            <w:r>
              <w:rPr>
                <w:spacing w:val="-2"/>
                <w:sz w:val="22"/>
              </w:rPr>
              <w:t>nacionalno</w:t>
            </w:r>
            <w:r>
              <w:rPr>
                <w:spacing w:val="-13"/>
                <w:sz w:val="22"/>
              </w:rPr>
              <w:t> </w:t>
            </w:r>
            <w:r>
              <w:rPr>
                <w:spacing w:val="-2"/>
                <w:sz w:val="22"/>
              </w:rPr>
              <w:t>zakonodavstvo;</w:t>
            </w:r>
          </w:p>
          <w:p>
            <w:pPr>
              <w:pStyle w:val="TableParagraph"/>
              <w:numPr>
                <w:ilvl w:val="0"/>
                <w:numId w:val="150"/>
              </w:numPr>
              <w:tabs>
                <w:tab w:pos="468" w:val="left" w:leader="none"/>
              </w:tabs>
              <w:spacing w:line="232" w:lineRule="auto" w:before="10" w:after="0"/>
              <w:ind w:left="468" w:right="74" w:hanging="360"/>
              <w:jc w:val="both"/>
              <w:rPr>
                <w:sz w:val="22"/>
              </w:rPr>
            </w:pPr>
            <w:r>
              <w:rPr>
                <w:sz w:val="22"/>
              </w:rPr>
              <w:t>Uspostavlja saradnju sa zemljama u regionu po pitanju projekata prekogranične saradnje;</w:t>
            </w:r>
          </w:p>
          <w:p>
            <w:pPr>
              <w:pStyle w:val="TableParagraph"/>
              <w:numPr>
                <w:ilvl w:val="0"/>
                <w:numId w:val="150"/>
              </w:numPr>
              <w:tabs>
                <w:tab w:pos="468" w:val="left" w:leader="none"/>
              </w:tabs>
              <w:spacing w:line="235" w:lineRule="auto" w:before="8"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50"/>
              </w:numPr>
              <w:tabs>
                <w:tab w:pos="468" w:val="left" w:leader="none"/>
              </w:tabs>
              <w:spacing w:line="252" w:lineRule="exact" w:before="0" w:after="0"/>
              <w:ind w:left="468" w:right="75" w:hanging="360"/>
              <w:jc w:val="both"/>
              <w:rPr>
                <w:sz w:val="22"/>
              </w:rPr>
            </w:pPr>
            <w:r>
              <w:rPr>
                <w:sz w:val="22"/>
              </w:rPr>
              <w:t>Obavlja i druge poslove po nalogu </w:t>
            </w:r>
            <w:r>
              <w:rPr>
                <w:spacing w:val="-2"/>
                <w:sz w:val="22"/>
              </w:rPr>
              <w:t>pretpostavljenog/e.</w:t>
            </w:r>
          </w:p>
        </w:tc>
      </w:tr>
      <w:tr>
        <w:trPr>
          <w:trHeight w:val="5284" w:hRule="atLeast"/>
        </w:trPr>
        <w:tc>
          <w:tcPr>
            <w:tcW w:w="1169" w:type="dxa"/>
          </w:tcPr>
          <w:p>
            <w:pPr>
              <w:pStyle w:val="TableParagraph"/>
              <w:spacing w:before="2"/>
              <w:ind w:left="107"/>
              <w:rPr>
                <w:rFonts w:ascii="Arial"/>
                <w:b/>
                <w:sz w:val="22"/>
              </w:rPr>
            </w:pPr>
            <w:r>
              <w:rPr>
                <w:rFonts w:ascii="Arial"/>
                <w:b/>
                <w:spacing w:val="-5"/>
                <w:sz w:val="22"/>
              </w:rPr>
              <w:t>91.</w:t>
            </w:r>
          </w:p>
        </w:tc>
        <w:tc>
          <w:tcPr>
            <w:tcW w:w="3161" w:type="dxa"/>
          </w:tcPr>
          <w:p>
            <w:pPr>
              <w:pStyle w:val="TableParagraph"/>
              <w:spacing w:before="2"/>
              <w:ind w:left="105" w:right="121"/>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strukturne mjere i državnu pomoć u ribarstvu</w:t>
            </w:r>
            <w:r>
              <w:rPr>
                <w:rFonts w:ascii="Arial" w:hAnsi="Arial"/>
                <w:b/>
                <w:spacing w:val="40"/>
                <w:sz w:val="22"/>
              </w:rPr>
              <w:t> </w:t>
            </w:r>
            <w:r>
              <w:rPr>
                <w:rFonts w:ascii="Arial" w:hAnsi="Arial"/>
                <w:b/>
                <w:sz w:val="22"/>
              </w:rPr>
              <w:t>i akvakulturi</w:t>
            </w:r>
          </w:p>
          <w:p>
            <w:pPr>
              <w:pStyle w:val="TableParagraph"/>
              <w:numPr>
                <w:ilvl w:val="0"/>
                <w:numId w:val="151"/>
              </w:numPr>
              <w:tabs>
                <w:tab w:pos="465" w:val="left" w:leader="none"/>
              </w:tabs>
              <w:spacing w:line="254" w:lineRule="auto" w:before="0"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51"/>
              </w:numPr>
              <w:tabs>
                <w:tab w:pos="465" w:val="left" w:leader="none"/>
              </w:tabs>
              <w:spacing w:line="240" w:lineRule="auto" w:before="8"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51"/>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51"/>
              </w:numPr>
              <w:tabs>
                <w:tab w:pos="465" w:val="left" w:leader="none"/>
              </w:tabs>
              <w:spacing w:line="247" w:lineRule="auto" w:before="8"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51"/>
              </w:numPr>
              <w:tabs>
                <w:tab w:pos="465" w:val="left" w:leader="none"/>
              </w:tabs>
              <w:spacing w:line="244" w:lineRule="auto" w:before="13"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before="2"/>
              <w:ind w:left="28"/>
              <w:jc w:val="center"/>
              <w:rPr>
                <w:sz w:val="22"/>
              </w:rPr>
            </w:pPr>
            <w:r>
              <w:rPr>
                <w:spacing w:val="-10"/>
                <w:sz w:val="22"/>
              </w:rPr>
              <w:t>1</w:t>
            </w:r>
          </w:p>
        </w:tc>
        <w:tc>
          <w:tcPr>
            <w:tcW w:w="4685" w:type="dxa"/>
          </w:tcPr>
          <w:p>
            <w:pPr>
              <w:pStyle w:val="TableParagraph"/>
              <w:numPr>
                <w:ilvl w:val="0"/>
                <w:numId w:val="152"/>
              </w:numPr>
              <w:tabs>
                <w:tab w:pos="468" w:val="left" w:leader="none"/>
              </w:tabs>
              <w:spacing w:line="235" w:lineRule="auto" w:before="5" w:after="0"/>
              <w:ind w:left="468" w:right="74" w:hanging="360"/>
              <w:jc w:val="both"/>
              <w:rPr>
                <w:sz w:val="22"/>
              </w:rPr>
            </w:pPr>
            <w:r>
              <w:rPr>
                <w:sz w:val="22"/>
              </w:rPr>
              <w:t>Samostalno</w:t>
            </w:r>
            <w:r>
              <w:rPr>
                <w:spacing w:val="-16"/>
                <w:sz w:val="22"/>
              </w:rPr>
              <w:t> </w:t>
            </w:r>
            <w:r>
              <w:rPr>
                <w:sz w:val="22"/>
              </w:rPr>
              <w:t>obavlja</w:t>
            </w:r>
            <w:r>
              <w:rPr>
                <w:spacing w:val="-15"/>
                <w:sz w:val="22"/>
              </w:rPr>
              <w:t> </w:t>
            </w:r>
            <w:r>
              <w:rPr>
                <w:sz w:val="22"/>
              </w:rPr>
              <w:t>složene</w:t>
            </w:r>
            <w:r>
              <w:rPr>
                <w:spacing w:val="-15"/>
                <w:sz w:val="22"/>
              </w:rPr>
              <w:t> </w:t>
            </w:r>
            <w:r>
              <w:rPr>
                <w:sz w:val="22"/>
              </w:rPr>
              <w:t>poslove</w:t>
            </w:r>
            <w:r>
              <w:rPr>
                <w:spacing w:val="-15"/>
                <w:sz w:val="22"/>
              </w:rPr>
              <w:t> </w:t>
            </w:r>
            <w:r>
              <w:rPr>
                <w:sz w:val="22"/>
              </w:rPr>
              <w:t>koje se odnose na strukturne u ribarstvu i akvakulturi</w:t>
            </w:r>
            <w:r>
              <w:rPr>
                <w:spacing w:val="-16"/>
                <w:sz w:val="22"/>
              </w:rPr>
              <w:t> </w:t>
            </w:r>
            <w:r>
              <w:rPr>
                <w:sz w:val="22"/>
              </w:rPr>
              <w:t>i</w:t>
            </w:r>
            <w:r>
              <w:rPr>
                <w:spacing w:val="-15"/>
                <w:sz w:val="22"/>
              </w:rPr>
              <w:t> </w:t>
            </w:r>
            <w:r>
              <w:rPr>
                <w:sz w:val="22"/>
              </w:rPr>
              <w:t>državnu</w:t>
            </w:r>
            <w:r>
              <w:rPr>
                <w:spacing w:val="-15"/>
                <w:sz w:val="22"/>
              </w:rPr>
              <w:t> </w:t>
            </w:r>
            <w:r>
              <w:rPr>
                <w:sz w:val="22"/>
              </w:rPr>
              <w:t>pomoć;</w:t>
            </w:r>
          </w:p>
          <w:p>
            <w:pPr>
              <w:pStyle w:val="TableParagraph"/>
              <w:numPr>
                <w:ilvl w:val="0"/>
                <w:numId w:val="152"/>
              </w:numPr>
              <w:tabs>
                <w:tab w:pos="468" w:val="left" w:leader="none"/>
              </w:tabs>
              <w:spacing w:line="235" w:lineRule="auto" w:before="4" w:after="0"/>
              <w:ind w:left="468" w:right="74" w:hanging="360"/>
              <w:jc w:val="both"/>
              <w:rPr>
                <w:sz w:val="22"/>
              </w:rPr>
            </w:pPr>
            <w:r>
              <w:rPr>
                <w:sz w:val="22"/>
              </w:rPr>
              <w:t>Predlaže</w:t>
            </w:r>
            <w:r>
              <w:rPr>
                <w:spacing w:val="-6"/>
                <w:sz w:val="22"/>
              </w:rPr>
              <w:t> </w:t>
            </w:r>
            <w:r>
              <w:rPr>
                <w:sz w:val="22"/>
              </w:rPr>
              <w:t>i</w:t>
            </w:r>
            <w:r>
              <w:rPr>
                <w:spacing w:val="-7"/>
                <w:sz w:val="22"/>
              </w:rPr>
              <w:t> </w:t>
            </w:r>
            <w:r>
              <w:rPr>
                <w:sz w:val="22"/>
              </w:rPr>
              <w:t>učestvuje</w:t>
            </w:r>
            <w:r>
              <w:rPr>
                <w:spacing w:val="-6"/>
                <w:sz w:val="22"/>
              </w:rPr>
              <w:t> </w:t>
            </w:r>
            <w:r>
              <w:rPr>
                <w:sz w:val="22"/>
              </w:rPr>
              <w:t>u</w:t>
            </w:r>
            <w:r>
              <w:rPr>
                <w:spacing w:val="-6"/>
                <w:sz w:val="22"/>
              </w:rPr>
              <w:t> </w:t>
            </w:r>
            <w:r>
              <w:rPr>
                <w:sz w:val="22"/>
              </w:rPr>
              <w:t>izradi</w:t>
            </w:r>
            <w:r>
              <w:rPr>
                <w:spacing w:val="-7"/>
                <w:sz w:val="22"/>
              </w:rPr>
              <w:t> </w:t>
            </w:r>
            <w:r>
              <w:rPr>
                <w:sz w:val="22"/>
              </w:rPr>
              <w:t>zakonskih</w:t>
            </w:r>
            <w:r>
              <w:rPr>
                <w:spacing w:val="-6"/>
                <w:sz w:val="22"/>
              </w:rPr>
              <w:t> </w:t>
            </w:r>
            <w:r>
              <w:rPr>
                <w:sz w:val="22"/>
              </w:rPr>
              <w:t>i podzakonskih akata iz oblasti strukturnih mjera, kao i harmonizaciju navedenih sa pravnim tekovinom EU;</w:t>
            </w:r>
          </w:p>
          <w:p>
            <w:pPr>
              <w:pStyle w:val="TableParagraph"/>
              <w:numPr>
                <w:ilvl w:val="0"/>
                <w:numId w:val="152"/>
              </w:numPr>
              <w:tabs>
                <w:tab w:pos="468" w:val="left" w:leader="none"/>
              </w:tabs>
              <w:spacing w:line="232" w:lineRule="auto" w:before="11" w:after="0"/>
              <w:ind w:left="468" w:right="74" w:hanging="360"/>
              <w:jc w:val="both"/>
              <w:rPr>
                <w:sz w:val="22"/>
              </w:rPr>
            </w:pPr>
            <w:r>
              <w:rPr>
                <w:sz w:val="22"/>
              </w:rPr>
              <w:t>Predlaže, učestvuje u izradi i prati sprovođenje Operativog programa strukturnih mjera u ribarstvu;</w:t>
            </w:r>
          </w:p>
          <w:p>
            <w:pPr>
              <w:pStyle w:val="TableParagraph"/>
              <w:numPr>
                <w:ilvl w:val="0"/>
                <w:numId w:val="152"/>
              </w:numPr>
              <w:tabs>
                <w:tab w:pos="468" w:val="left" w:leader="none"/>
              </w:tabs>
              <w:spacing w:line="228" w:lineRule="auto" w:before="14" w:after="0"/>
              <w:ind w:left="468" w:right="74" w:hanging="360"/>
              <w:jc w:val="both"/>
              <w:rPr>
                <w:sz w:val="22"/>
              </w:rPr>
            </w:pPr>
            <w:r>
              <w:rPr>
                <w:spacing w:val="-6"/>
                <w:sz w:val="22"/>
              </w:rPr>
              <w:t>Predlaže</w:t>
            </w:r>
            <w:r>
              <w:rPr>
                <w:spacing w:val="-7"/>
                <w:sz w:val="22"/>
              </w:rPr>
              <w:t> </w:t>
            </w:r>
            <w:r>
              <w:rPr>
                <w:spacing w:val="-6"/>
                <w:sz w:val="22"/>
              </w:rPr>
              <w:t>i</w:t>
            </w:r>
            <w:r>
              <w:rPr>
                <w:spacing w:val="-7"/>
                <w:sz w:val="22"/>
              </w:rPr>
              <w:t> </w:t>
            </w:r>
            <w:r>
              <w:rPr>
                <w:spacing w:val="-6"/>
                <w:sz w:val="22"/>
              </w:rPr>
              <w:t>učestvuje</w:t>
            </w:r>
            <w:r>
              <w:rPr>
                <w:spacing w:val="-7"/>
                <w:sz w:val="22"/>
              </w:rPr>
              <w:t> </w:t>
            </w:r>
            <w:r>
              <w:rPr>
                <w:spacing w:val="-6"/>
                <w:sz w:val="22"/>
              </w:rPr>
              <w:t>u</w:t>
            </w:r>
            <w:r>
              <w:rPr>
                <w:spacing w:val="-8"/>
                <w:sz w:val="22"/>
              </w:rPr>
              <w:t> </w:t>
            </w:r>
            <w:r>
              <w:rPr>
                <w:spacing w:val="-6"/>
                <w:sz w:val="22"/>
              </w:rPr>
              <w:t>izradi</w:t>
            </w:r>
            <w:r>
              <w:rPr>
                <w:spacing w:val="-7"/>
                <w:sz w:val="22"/>
              </w:rPr>
              <w:t> </w:t>
            </w:r>
            <w:r>
              <w:rPr>
                <w:spacing w:val="-6"/>
                <w:sz w:val="22"/>
              </w:rPr>
              <w:t>dugoročnih</w:t>
            </w:r>
            <w:r>
              <w:rPr>
                <w:spacing w:val="-7"/>
                <w:sz w:val="22"/>
              </w:rPr>
              <w:t> </w:t>
            </w:r>
            <w:r>
              <w:rPr>
                <w:spacing w:val="-6"/>
                <w:sz w:val="22"/>
              </w:rPr>
              <w:t>i </w:t>
            </w:r>
            <w:r>
              <w:rPr>
                <w:spacing w:val="-4"/>
                <w:sz w:val="22"/>
              </w:rPr>
              <w:t>srednjeročnih</w:t>
            </w:r>
            <w:r>
              <w:rPr>
                <w:spacing w:val="-7"/>
                <w:sz w:val="22"/>
              </w:rPr>
              <w:t> </w:t>
            </w:r>
            <w:r>
              <w:rPr>
                <w:spacing w:val="-4"/>
                <w:sz w:val="22"/>
              </w:rPr>
              <w:t>planova</w:t>
            </w:r>
            <w:r>
              <w:rPr>
                <w:spacing w:val="-7"/>
                <w:sz w:val="22"/>
              </w:rPr>
              <w:t> </w:t>
            </w:r>
            <w:r>
              <w:rPr>
                <w:spacing w:val="-4"/>
                <w:sz w:val="22"/>
              </w:rPr>
              <w:t>podrške</w:t>
            </w:r>
            <w:r>
              <w:rPr>
                <w:spacing w:val="-7"/>
                <w:sz w:val="22"/>
              </w:rPr>
              <w:t> </w:t>
            </w:r>
            <w:r>
              <w:rPr>
                <w:spacing w:val="-4"/>
                <w:sz w:val="22"/>
              </w:rPr>
              <w:t>u</w:t>
            </w:r>
            <w:r>
              <w:rPr>
                <w:spacing w:val="-11"/>
                <w:sz w:val="22"/>
              </w:rPr>
              <w:t> </w:t>
            </w:r>
            <w:r>
              <w:rPr>
                <w:spacing w:val="-4"/>
                <w:sz w:val="22"/>
              </w:rPr>
              <w:t>ribarstvu;</w:t>
            </w:r>
          </w:p>
          <w:p>
            <w:pPr>
              <w:pStyle w:val="TableParagraph"/>
              <w:numPr>
                <w:ilvl w:val="0"/>
                <w:numId w:val="152"/>
              </w:numPr>
              <w:tabs>
                <w:tab w:pos="468" w:val="left" w:leader="none"/>
              </w:tabs>
              <w:spacing w:line="235" w:lineRule="auto" w:before="7"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52"/>
              </w:numPr>
              <w:tabs>
                <w:tab w:pos="468" w:val="left" w:leader="none"/>
              </w:tabs>
              <w:spacing w:line="228" w:lineRule="auto" w:before="10" w:after="0"/>
              <w:ind w:left="468" w:right="75" w:hanging="360"/>
              <w:jc w:val="both"/>
              <w:rPr>
                <w:sz w:val="22"/>
              </w:rPr>
            </w:pPr>
            <w:r>
              <w:rPr>
                <w:sz w:val="22"/>
              </w:rPr>
              <w:t>Obavlja i druge poslove po nalogu </w:t>
            </w:r>
            <w:r>
              <w:rPr>
                <w:spacing w:val="-2"/>
                <w:sz w:val="22"/>
              </w:rPr>
              <w:t>pretpostavljenog/e.</w:t>
            </w:r>
          </w:p>
        </w:tc>
      </w:tr>
      <w:tr>
        <w:trPr>
          <w:trHeight w:val="3219" w:hRule="atLeast"/>
        </w:trPr>
        <w:tc>
          <w:tcPr>
            <w:tcW w:w="1169" w:type="dxa"/>
          </w:tcPr>
          <w:p>
            <w:pPr>
              <w:pStyle w:val="TableParagraph"/>
              <w:spacing w:line="252" w:lineRule="exact"/>
              <w:ind w:left="107"/>
              <w:rPr>
                <w:rFonts w:ascii="Arial"/>
                <w:b/>
                <w:sz w:val="22"/>
              </w:rPr>
            </w:pPr>
            <w:r>
              <w:rPr>
                <w:rFonts w:ascii="Arial"/>
                <w:b/>
                <w:spacing w:val="-5"/>
                <w:sz w:val="22"/>
              </w:rPr>
              <w:t>92.</w:t>
            </w:r>
          </w:p>
        </w:tc>
        <w:tc>
          <w:tcPr>
            <w:tcW w:w="3161" w:type="dxa"/>
          </w:tcPr>
          <w:p>
            <w:pPr>
              <w:pStyle w:val="TableParagraph"/>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EU fondove i kreiranje politike i programiranje</w:t>
            </w:r>
          </w:p>
          <w:p>
            <w:pPr>
              <w:pStyle w:val="TableParagraph"/>
              <w:numPr>
                <w:ilvl w:val="0"/>
                <w:numId w:val="153"/>
              </w:numPr>
              <w:tabs>
                <w:tab w:pos="465" w:val="left" w:leader="none"/>
              </w:tabs>
              <w:spacing w:line="254" w:lineRule="auto" w:before="0"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w:t>
            </w:r>
          </w:p>
          <w:p>
            <w:pPr>
              <w:pStyle w:val="TableParagraph"/>
              <w:numPr>
                <w:ilvl w:val="0"/>
                <w:numId w:val="153"/>
              </w:numPr>
              <w:tabs>
                <w:tab w:pos="465" w:val="left" w:leader="none"/>
              </w:tabs>
              <w:spacing w:line="240" w:lineRule="auto" w:before="8"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w:t>
            </w:r>
          </w:p>
          <w:p>
            <w:pPr>
              <w:pStyle w:val="TableParagraph"/>
              <w:spacing w:line="247" w:lineRule="exact"/>
              <w:ind w:left="465"/>
              <w:rPr>
                <w:sz w:val="22"/>
              </w:rPr>
            </w:pPr>
            <w:r>
              <w:rPr>
                <w:sz w:val="22"/>
              </w:rPr>
              <w:t>poljoprivrednih</w:t>
            </w:r>
            <w:r>
              <w:rPr>
                <w:spacing w:val="48"/>
                <w:sz w:val="22"/>
              </w:rPr>
              <w:t> </w:t>
            </w:r>
            <w:r>
              <w:rPr>
                <w:spacing w:val="-2"/>
                <w:sz w:val="22"/>
              </w:rPr>
              <w:t>nauka;</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54"/>
              </w:numPr>
              <w:tabs>
                <w:tab w:pos="468" w:val="left" w:leader="none"/>
              </w:tabs>
              <w:spacing w:line="232" w:lineRule="auto" w:before="7" w:after="0"/>
              <w:ind w:left="468" w:right="74" w:hanging="360"/>
              <w:jc w:val="both"/>
              <w:rPr>
                <w:sz w:val="22"/>
              </w:rPr>
            </w:pPr>
            <w:r>
              <w:rPr>
                <w:sz w:val="22"/>
              </w:rPr>
              <w:t>Samostalno</w:t>
            </w:r>
            <w:r>
              <w:rPr>
                <w:spacing w:val="-16"/>
                <w:sz w:val="22"/>
              </w:rPr>
              <w:t> </w:t>
            </w:r>
            <w:r>
              <w:rPr>
                <w:sz w:val="22"/>
              </w:rPr>
              <w:t>obavlja</w:t>
            </w:r>
            <w:r>
              <w:rPr>
                <w:spacing w:val="-15"/>
                <w:sz w:val="22"/>
              </w:rPr>
              <w:t> </w:t>
            </w:r>
            <w:r>
              <w:rPr>
                <w:sz w:val="22"/>
              </w:rPr>
              <w:t>složene</w:t>
            </w:r>
            <w:r>
              <w:rPr>
                <w:spacing w:val="-15"/>
                <w:sz w:val="22"/>
              </w:rPr>
              <w:t> </w:t>
            </w:r>
            <w:r>
              <w:rPr>
                <w:sz w:val="22"/>
              </w:rPr>
              <w:t>poslove</w:t>
            </w:r>
            <w:r>
              <w:rPr>
                <w:spacing w:val="-15"/>
                <w:sz w:val="22"/>
              </w:rPr>
              <w:t> </w:t>
            </w:r>
            <w:r>
              <w:rPr>
                <w:sz w:val="22"/>
              </w:rPr>
              <w:t>koje se odnose na strukturne u ribarstvu i akvakulturi</w:t>
            </w:r>
            <w:r>
              <w:rPr>
                <w:spacing w:val="-16"/>
                <w:sz w:val="22"/>
              </w:rPr>
              <w:t> </w:t>
            </w:r>
            <w:r>
              <w:rPr>
                <w:sz w:val="22"/>
              </w:rPr>
              <w:t>i</w:t>
            </w:r>
            <w:r>
              <w:rPr>
                <w:spacing w:val="-15"/>
                <w:sz w:val="22"/>
              </w:rPr>
              <w:t> </w:t>
            </w:r>
            <w:r>
              <w:rPr>
                <w:sz w:val="22"/>
              </w:rPr>
              <w:t>državnu</w:t>
            </w:r>
            <w:r>
              <w:rPr>
                <w:spacing w:val="-15"/>
                <w:sz w:val="22"/>
              </w:rPr>
              <w:t> </w:t>
            </w:r>
            <w:r>
              <w:rPr>
                <w:sz w:val="22"/>
              </w:rPr>
              <w:t>pomoć;</w:t>
            </w:r>
          </w:p>
          <w:p>
            <w:pPr>
              <w:pStyle w:val="TableParagraph"/>
              <w:numPr>
                <w:ilvl w:val="0"/>
                <w:numId w:val="154"/>
              </w:numPr>
              <w:tabs>
                <w:tab w:pos="468" w:val="left" w:leader="none"/>
              </w:tabs>
              <w:spacing w:line="235" w:lineRule="auto" w:before="8" w:after="0"/>
              <w:ind w:left="468" w:right="74" w:hanging="360"/>
              <w:jc w:val="both"/>
              <w:rPr>
                <w:sz w:val="22"/>
              </w:rPr>
            </w:pPr>
            <w:r>
              <w:rPr>
                <w:sz w:val="22"/>
              </w:rPr>
              <w:t>Predlaže</w:t>
            </w:r>
            <w:r>
              <w:rPr>
                <w:spacing w:val="-6"/>
                <w:sz w:val="22"/>
              </w:rPr>
              <w:t> </w:t>
            </w:r>
            <w:r>
              <w:rPr>
                <w:sz w:val="22"/>
              </w:rPr>
              <w:t>i</w:t>
            </w:r>
            <w:r>
              <w:rPr>
                <w:spacing w:val="-7"/>
                <w:sz w:val="22"/>
              </w:rPr>
              <w:t> </w:t>
            </w:r>
            <w:r>
              <w:rPr>
                <w:sz w:val="22"/>
              </w:rPr>
              <w:t>učestvuje</w:t>
            </w:r>
            <w:r>
              <w:rPr>
                <w:spacing w:val="-6"/>
                <w:sz w:val="22"/>
              </w:rPr>
              <w:t> </w:t>
            </w:r>
            <w:r>
              <w:rPr>
                <w:sz w:val="22"/>
              </w:rPr>
              <w:t>u</w:t>
            </w:r>
            <w:r>
              <w:rPr>
                <w:spacing w:val="-6"/>
                <w:sz w:val="22"/>
              </w:rPr>
              <w:t> </w:t>
            </w:r>
            <w:r>
              <w:rPr>
                <w:sz w:val="22"/>
              </w:rPr>
              <w:t>izradi</w:t>
            </w:r>
            <w:r>
              <w:rPr>
                <w:spacing w:val="-7"/>
                <w:sz w:val="22"/>
              </w:rPr>
              <w:t> </w:t>
            </w:r>
            <w:r>
              <w:rPr>
                <w:sz w:val="22"/>
              </w:rPr>
              <w:t>zakonskih</w:t>
            </w:r>
            <w:r>
              <w:rPr>
                <w:spacing w:val="-6"/>
                <w:sz w:val="22"/>
              </w:rPr>
              <w:t> </w:t>
            </w:r>
            <w:r>
              <w:rPr>
                <w:sz w:val="22"/>
              </w:rPr>
              <w:t>i podzakonskih akata iz oblasti strukturnih mjera, kao i harmonizaciju navedenih sa pravnim tekovinom EU;</w:t>
            </w:r>
          </w:p>
          <w:p>
            <w:pPr>
              <w:pStyle w:val="TableParagraph"/>
              <w:numPr>
                <w:ilvl w:val="0"/>
                <w:numId w:val="154"/>
              </w:numPr>
              <w:tabs>
                <w:tab w:pos="468" w:val="left" w:leader="none"/>
              </w:tabs>
              <w:spacing w:line="235" w:lineRule="auto" w:before="8" w:after="0"/>
              <w:ind w:left="468" w:right="74" w:hanging="360"/>
              <w:jc w:val="both"/>
              <w:rPr>
                <w:sz w:val="22"/>
              </w:rPr>
            </w:pPr>
            <w:r>
              <w:rPr>
                <w:sz w:val="22"/>
              </w:rPr>
              <w:t>Predlaže, učestvuje u izradi i prati sprovođenje Operativog programa strukturnih mjera u ribarstvu;</w:t>
            </w:r>
          </w:p>
          <w:p>
            <w:pPr>
              <w:pStyle w:val="TableParagraph"/>
              <w:numPr>
                <w:ilvl w:val="0"/>
                <w:numId w:val="154"/>
              </w:numPr>
              <w:tabs>
                <w:tab w:pos="468" w:val="left" w:leader="none"/>
              </w:tabs>
              <w:spacing w:line="228" w:lineRule="auto" w:before="10" w:after="0"/>
              <w:ind w:left="468" w:right="74" w:hanging="360"/>
              <w:jc w:val="both"/>
              <w:rPr>
                <w:sz w:val="22"/>
              </w:rPr>
            </w:pPr>
            <w:r>
              <w:rPr>
                <w:spacing w:val="-6"/>
                <w:sz w:val="22"/>
              </w:rPr>
              <w:t>Predlaže</w:t>
            </w:r>
            <w:r>
              <w:rPr>
                <w:spacing w:val="-7"/>
                <w:sz w:val="22"/>
              </w:rPr>
              <w:t> </w:t>
            </w:r>
            <w:r>
              <w:rPr>
                <w:spacing w:val="-6"/>
                <w:sz w:val="22"/>
              </w:rPr>
              <w:t>i</w:t>
            </w:r>
            <w:r>
              <w:rPr>
                <w:spacing w:val="-7"/>
                <w:sz w:val="22"/>
              </w:rPr>
              <w:t> </w:t>
            </w:r>
            <w:r>
              <w:rPr>
                <w:spacing w:val="-6"/>
                <w:sz w:val="22"/>
              </w:rPr>
              <w:t>učestvuje</w:t>
            </w:r>
            <w:r>
              <w:rPr>
                <w:spacing w:val="-7"/>
                <w:sz w:val="22"/>
              </w:rPr>
              <w:t> </w:t>
            </w:r>
            <w:r>
              <w:rPr>
                <w:spacing w:val="-6"/>
                <w:sz w:val="22"/>
              </w:rPr>
              <w:t>u</w:t>
            </w:r>
            <w:r>
              <w:rPr>
                <w:spacing w:val="-8"/>
                <w:sz w:val="22"/>
              </w:rPr>
              <w:t> </w:t>
            </w:r>
            <w:r>
              <w:rPr>
                <w:spacing w:val="-6"/>
                <w:sz w:val="22"/>
              </w:rPr>
              <w:t>izradi</w:t>
            </w:r>
            <w:r>
              <w:rPr>
                <w:spacing w:val="-7"/>
                <w:sz w:val="22"/>
              </w:rPr>
              <w:t> </w:t>
            </w:r>
            <w:r>
              <w:rPr>
                <w:spacing w:val="-6"/>
                <w:sz w:val="22"/>
              </w:rPr>
              <w:t>dugoročnih</w:t>
            </w:r>
            <w:r>
              <w:rPr>
                <w:spacing w:val="-7"/>
                <w:sz w:val="22"/>
              </w:rPr>
              <w:t> </w:t>
            </w:r>
            <w:r>
              <w:rPr>
                <w:spacing w:val="-6"/>
                <w:sz w:val="22"/>
              </w:rPr>
              <w:t>i </w:t>
            </w:r>
            <w:r>
              <w:rPr>
                <w:spacing w:val="-4"/>
                <w:sz w:val="22"/>
              </w:rPr>
              <w:t>srednjeročnih</w:t>
            </w:r>
            <w:r>
              <w:rPr>
                <w:spacing w:val="-7"/>
                <w:sz w:val="22"/>
              </w:rPr>
              <w:t> </w:t>
            </w:r>
            <w:r>
              <w:rPr>
                <w:spacing w:val="-4"/>
                <w:sz w:val="22"/>
              </w:rPr>
              <w:t>planova</w:t>
            </w:r>
            <w:r>
              <w:rPr>
                <w:spacing w:val="-7"/>
                <w:sz w:val="22"/>
              </w:rPr>
              <w:t> </w:t>
            </w:r>
            <w:r>
              <w:rPr>
                <w:spacing w:val="-4"/>
                <w:sz w:val="22"/>
              </w:rPr>
              <w:t>podrške</w:t>
            </w:r>
            <w:r>
              <w:rPr>
                <w:spacing w:val="-7"/>
                <w:sz w:val="22"/>
              </w:rPr>
              <w:t> </w:t>
            </w:r>
            <w:r>
              <w:rPr>
                <w:spacing w:val="-4"/>
                <w:sz w:val="22"/>
              </w:rPr>
              <w:t>u</w:t>
            </w:r>
            <w:r>
              <w:rPr>
                <w:spacing w:val="-11"/>
                <w:sz w:val="22"/>
              </w:rPr>
              <w:t> </w:t>
            </w:r>
            <w:r>
              <w:rPr>
                <w:spacing w:val="-4"/>
                <w:sz w:val="22"/>
              </w:rPr>
              <w:t>ribarstvu;</w:t>
            </w:r>
          </w:p>
        </w:tc>
      </w:tr>
    </w:tbl>
    <w:p>
      <w:pPr>
        <w:pStyle w:val="TableParagraph"/>
        <w:spacing w:after="0" w:line="228"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69"/>
        <w:gridCol w:w="3161"/>
        <w:gridCol w:w="1051"/>
        <w:gridCol w:w="4685"/>
      </w:tblGrid>
      <w:tr>
        <w:trPr>
          <w:trHeight w:val="1808" w:hRule="atLeast"/>
        </w:trPr>
        <w:tc>
          <w:tcPr>
            <w:tcW w:w="1169" w:type="dxa"/>
          </w:tcPr>
          <w:p>
            <w:pPr>
              <w:pStyle w:val="TableParagraph"/>
              <w:ind w:left="0"/>
              <w:rPr>
                <w:rFonts w:ascii="Times New Roman"/>
                <w:sz w:val="22"/>
              </w:rPr>
            </w:pPr>
          </w:p>
        </w:tc>
        <w:tc>
          <w:tcPr>
            <w:tcW w:w="3161" w:type="dxa"/>
          </w:tcPr>
          <w:p>
            <w:pPr>
              <w:pStyle w:val="TableParagraph"/>
              <w:numPr>
                <w:ilvl w:val="0"/>
                <w:numId w:val="155"/>
              </w:numPr>
              <w:tabs>
                <w:tab w:pos="465" w:val="left" w:leader="none"/>
              </w:tabs>
              <w:spacing w:line="247" w:lineRule="auto" w:before="3"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55"/>
              </w:numPr>
              <w:tabs>
                <w:tab w:pos="465" w:val="left" w:leader="none"/>
              </w:tabs>
              <w:spacing w:line="247" w:lineRule="auto" w:before="13"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55"/>
              </w:numPr>
              <w:tabs>
                <w:tab w:pos="465" w:val="left" w:leader="none"/>
              </w:tabs>
              <w:spacing w:line="244" w:lineRule="auto" w:before="10"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ind w:left="0"/>
              <w:rPr>
                <w:rFonts w:ascii="Times New Roman"/>
                <w:sz w:val="22"/>
              </w:rPr>
            </w:pPr>
          </w:p>
        </w:tc>
        <w:tc>
          <w:tcPr>
            <w:tcW w:w="4685" w:type="dxa"/>
          </w:tcPr>
          <w:p>
            <w:pPr>
              <w:pStyle w:val="TableParagraph"/>
              <w:numPr>
                <w:ilvl w:val="0"/>
                <w:numId w:val="156"/>
              </w:numPr>
              <w:tabs>
                <w:tab w:pos="468" w:val="left" w:leader="none"/>
              </w:tabs>
              <w:spacing w:line="232" w:lineRule="auto" w:before="10" w:after="0"/>
              <w:ind w:left="468" w:right="72" w:hanging="360"/>
              <w:jc w:val="both"/>
              <w:rPr>
                <w:sz w:val="22"/>
              </w:rPr>
            </w:pPr>
            <w:r>
              <w:rPr>
                <w:sz w:val="22"/>
              </w:rPr>
              <w:t>Vodi upravni postupak i donosi rješenja u skladu</w:t>
            </w:r>
            <w:r>
              <w:rPr>
                <w:spacing w:val="-4"/>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56"/>
              </w:numPr>
              <w:tabs>
                <w:tab w:pos="468" w:val="left" w:leader="none"/>
              </w:tabs>
              <w:spacing w:line="228" w:lineRule="auto" w:before="14" w:after="0"/>
              <w:ind w:left="468" w:right="75" w:hanging="360"/>
              <w:jc w:val="both"/>
              <w:rPr>
                <w:sz w:val="22"/>
              </w:rPr>
            </w:pPr>
            <w:r>
              <w:rPr>
                <w:sz w:val="22"/>
              </w:rPr>
              <w:t>Obavlja i druge poslove po nalogu </w:t>
            </w:r>
            <w:r>
              <w:rPr>
                <w:spacing w:val="-2"/>
                <w:sz w:val="22"/>
              </w:rPr>
              <w:t>pretpostavljenog/e.</w:t>
            </w:r>
          </w:p>
        </w:tc>
      </w:tr>
      <w:tr>
        <w:trPr>
          <w:trHeight w:val="12929" w:hRule="atLeast"/>
        </w:trPr>
        <w:tc>
          <w:tcPr>
            <w:tcW w:w="1169" w:type="dxa"/>
          </w:tcPr>
          <w:p>
            <w:pPr>
              <w:pStyle w:val="TableParagraph"/>
              <w:spacing w:line="252" w:lineRule="exact"/>
              <w:ind w:left="107"/>
              <w:rPr>
                <w:rFonts w:ascii="Arial"/>
                <w:b/>
                <w:sz w:val="22"/>
              </w:rPr>
            </w:pPr>
            <w:r>
              <w:rPr>
                <w:rFonts w:ascii="Arial"/>
                <w:b/>
                <w:spacing w:val="-5"/>
                <w:sz w:val="22"/>
              </w:rPr>
              <w:t>93.</w:t>
            </w:r>
          </w:p>
        </w:tc>
        <w:tc>
          <w:tcPr>
            <w:tcW w:w="3161" w:type="dxa"/>
          </w:tcPr>
          <w:p>
            <w:pPr>
              <w:pStyle w:val="TableParagraph"/>
              <w:ind w:left="105" w:right="77"/>
              <w:jc w:val="both"/>
              <w:rPr>
                <w:rFonts w:ascii="Arial" w:hAnsi="Arial"/>
                <w:b/>
                <w:sz w:val="22"/>
              </w:rPr>
            </w:pPr>
            <w:r>
              <w:rPr>
                <w:rFonts w:ascii="Arial" w:hAnsi="Arial"/>
                <w:b/>
                <w:sz w:val="22"/>
              </w:rPr>
              <w:t>Samostalni/a savjetnik/ca I za organizaciju tržišta u ribarstvu i akvakulturi</w:t>
            </w:r>
          </w:p>
          <w:p>
            <w:pPr>
              <w:pStyle w:val="TableParagraph"/>
              <w:numPr>
                <w:ilvl w:val="0"/>
                <w:numId w:val="157"/>
              </w:numPr>
              <w:tabs>
                <w:tab w:pos="465" w:val="left" w:leader="none"/>
              </w:tabs>
              <w:spacing w:line="254" w:lineRule="auto" w:before="3" w:after="0"/>
              <w:ind w:left="465" w:right="182"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57"/>
              </w:numPr>
              <w:tabs>
                <w:tab w:pos="465" w:val="left" w:leader="none"/>
              </w:tabs>
              <w:spacing w:line="240" w:lineRule="auto" w:before="5" w:after="0"/>
              <w:ind w:left="465" w:right="0" w:hanging="360"/>
              <w:jc w:val="left"/>
              <w:rPr>
                <w:sz w:val="22"/>
              </w:rPr>
            </w:pPr>
            <w:r>
              <w:rPr>
                <w:sz w:val="22"/>
              </w:rPr>
              <w:t>fakulteta</w:t>
            </w:r>
            <w:r>
              <w:rPr>
                <w:spacing w:val="-5"/>
                <w:sz w:val="22"/>
              </w:rPr>
              <w:t> </w:t>
            </w:r>
            <w:r>
              <w:rPr>
                <w:sz w:val="22"/>
              </w:rPr>
              <w:t>iz</w:t>
            </w:r>
            <w:r>
              <w:rPr>
                <w:spacing w:val="-4"/>
                <w:sz w:val="22"/>
              </w:rPr>
              <w:t> </w:t>
            </w:r>
            <w:r>
              <w:rPr>
                <w:spacing w:val="-2"/>
                <w:sz w:val="22"/>
              </w:rPr>
              <w:t>oblasti</w:t>
            </w:r>
          </w:p>
          <w:p>
            <w:pPr>
              <w:pStyle w:val="TableParagraph"/>
              <w:spacing w:line="259" w:lineRule="auto" w:before="8"/>
              <w:ind w:left="465" w:right="194"/>
              <w:rPr>
                <w:sz w:val="22"/>
              </w:rPr>
            </w:pPr>
            <w:r>
              <w:rPr>
                <w:spacing w:val="-6"/>
                <w:sz w:val="22"/>
              </w:rPr>
              <w:t>društvenih, humanističkih </w:t>
            </w:r>
            <w:r>
              <w:rPr>
                <w:sz w:val="22"/>
              </w:rPr>
              <w:t>prirodnih, tehničko-tehnoloških ili poljoprivrednih</w:t>
            </w:r>
            <w:r>
              <w:rPr>
                <w:spacing w:val="40"/>
                <w:sz w:val="22"/>
              </w:rPr>
              <w:t> </w:t>
            </w:r>
            <w:r>
              <w:rPr>
                <w:sz w:val="22"/>
              </w:rPr>
              <w:t>nauka;</w:t>
            </w:r>
          </w:p>
          <w:p>
            <w:pPr>
              <w:pStyle w:val="TableParagraph"/>
              <w:numPr>
                <w:ilvl w:val="0"/>
                <w:numId w:val="157"/>
              </w:numPr>
              <w:tabs>
                <w:tab w:pos="465" w:val="left" w:leader="none"/>
              </w:tabs>
              <w:spacing w:line="247" w:lineRule="auto" w:before="0" w:after="0"/>
              <w:ind w:left="465" w:right="170"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57"/>
              </w:numPr>
              <w:tabs>
                <w:tab w:pos="465" w:val="left" w:leader="none"/>
              </w:tabs>
              <w:spacing w:line="247" w:lineRule="auto" w:before="12" w:after="0"/>
              <w:ind w:left="465" w:right="729"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57"/>
              </w:numPr>
              <w:tabs>
                <w:tab w:pos="465" w:val="left" w:leader="none"/>
              </w:tabs>
              <w:spacing w:line="244" w:lineRule="auto" w:before="12" w:after="0"/>
              <w:ind w:left="465" w:right="32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051" w:type="dxa"/>
          </w:tcPr>
          <w:p>
            <w:pPr>
              <w:pStyle w:val="TableParagraph"/>
              <w:spacing w:line="252" w:lineRule="exact"/>
              <w:ind w:left="28"/>
              <w:jc w:val="center"/>
              <w:rPr>
                <w:sz w:val="22"/>
              </w:rPr>
            </w:pPr>
            <w:r>
              <w:rPr>
                <w:spacing w:val="-10"/>
                <w:sz w:val="22"/>
              </w:rPr>
              <w:t>1</w:t>
            </w:r>
          </w:p>
        </w:tc>
        <w:tc>
          <w:tcPr>
            <w:tcW w:w="4685" w:type="dxa"/>
          </w:tcPr>
          <w:p>
            <w:pPr>
              <w:pStyle w:val="TableParagraph"/>
              <w:numPr>
                <w:ilvl w:val="0"/>
                <w:numId w:val="158"/>
              </w:numPr>
              <w:tabs>
                <w:tab w:pos="468" w:val="left" w:leader="none"/>
              </w:tabs>
              <w:spacing w:line="235" w:lineRule="auto" w:before="5" w:after="0"/>
              <w:ind w:left="468" w:right="75" w:hanging="360"/>
              <w:jc w:val="both"/>
              <w:rPr>
                <w:sz w:val="22"/>
              </w:rPr>
            </w:pPr>
            <w:r>
              <w:rPr>
                <w:sz w:val="22"/>
              </w:rPr>
              <w:t>Obavlja poslove koje se odnose na organizaciju tržišta u ribarstvu i </w:t>
            </w:r>
            <w:r>
              <w:rPr>
                <w:spacing w:val="-2"/>
                <w:sz w:val="22"/>
              </w:rPr>
              <w:t>akvakulturi;</w:t>
            </w:r>
          </w:p>
          <w:p>
            <w:pPr>
              <w:pStyle w:val="TableParagraph"/>
              <w:numPr>
                <w:ilvl w:val="0"/>
                <w:numId w:val="158"/>
              </w:numPr>
              <w:tabs>
                <w:tab w:pos="468" w:val="left" w:leader="none"/>
              </w:tabs>
              <w:spacing w:line="232" w:lineRule="auto" w:before="6" w:after="0"/>
              <w:ind w:left="468" w:right="76" w:hanging="360"/>
              <w:jc w:val="both"/>
              <w:rPr>
                <w:sz w:val="22"/>
              </w:rPr>
            </w:pPr>
            <w:r>
              <w:rPr>
                <w:sz w:val="22"/>
              </w:rPr>
              <w:t>Učestvuje u izradi zakonskih i podzakonskih akata, kao i harmonizaciju navedenih sa pravnim tekovinom EU;</w:t>
            </w:r>
          </w:p>
          <w:p>
            <w:pPr>
              <w:pStyle w:val="TableParagraph"/>
              <w:numPr>
                <w:ilvl w:val="0"/>
                <w:numId w:val="158"/>
              </w:numPr>
              <w:tabs>
                <w:tab w:pos="468" w:val="left" w:leader="none"/>
              </w:tabs>
              <w:spacing w:line="235" w:lineRule="auto" w:before="8" w:after="0"/>
              <w:ind w:left="468" w:right="73" w:hanging="360"/>
              <w:jc w:val="both"/>
              <w:rPr>
                <w:sz w:val="22"/>
              </w:rPr>
            </w:pPr>
            <w:r>
              <w:rPr>
                <w:sz w:val="22"/>
              </w:rPr>
              <w:t>Učestvuje</w:t>
            </w:r>
            <w:r>
              <w:rPr>
                <w:spacing w:val="-7"/>
                <w:sz w:val="22"/>
              </w:rPr>
              <w:t> </w:t>
            </w:r>
            <w:r>
              <w:rPr>
                <w:sz w:val="22"/>
              </w:rPr>
              <w:t>u</w:t>
            </w:r>
            <w:r>
              <w:rPr>
                <w:spacing w:val="-7"/>
                <w:sz w:val="22"/>
              </w:rPr>
              <w:t> </w:t>
            </w:r>
            <w:r>
              <w:rPr>
                <w:sz w:val="22"/>
              </w:rPr>
              <w:t>izradi</w:t>
            </w:r>
            <w:r>
              <w:rPr>
                <w:spacing w:val="-8"/>
                <w:sz w:val="22"/>
              </w:rPr>
              <w:t> </w:t>
            </w:r>
            <w:r>
              <w:rPr>
                <w:sz w:val="22"/>
              </w:rPr>
              <w:t>propisa</w:t>
            </w:r>
            <w:r>
              <w:rPr>
                <w:spacing w:val="-7"/>
                <w:sz w:val="22"/>
              </w:rPr>
              <w:t> </w:t>
            </w:r>
            <w:r>
              <w:rPr>
                <w:sz w:val="22"/>
              </w:rPr>
              <w:t>za</w:t>
            </w:r>
            <w:r>
              <w:rPr>
                <w:spacing w:val="-7"/>
                <w:sz w:val="22"/>
              </w:rPr>
              <w:t> </w:t>
            </w:r>
            <w:r>
              <w:rPr>
                <w:sz w:val="22"/>
              </w:rPr>
              <w:t>priznavanje </w:t>
            </w:r>
            <w:r>
              <w:rPr>
                <w:spacing w:val="-2"/>
                <w:sz w:val="22"/>
              </w:rPr>
              <w:t>organizacija</w:t>
            </w:r>
            <w:r>
              <w:rPr>
                <w:spacing w:val="-14"/>
                <w:sz w:val="22"/>
              </w:rPr>
              <w:t> </w:t>
            </w:r>
            <w:r>
              <w:rPr>
                <w:spacing w:val="-2"/>
                <w:sz w:val="22"/>
              </w:rPr>
              <w:t>proizvođača</w:t>
            </w:r>
            <w:r>
              <w:rPr>
                <w:spacing w:val="-13"/>
                <w:sz w:val="22"/>
              </w:rPr>
              <w:t> </w:t>
            </w:r>
            <w:r>
              <w:rPr>
                <w:spacing w:val="-2"/>
                <w:sz w:val="22"/>
              </w:rPr>
              <w:t>i</w:t>
            </w:r>
            <w:r>
              <w:rPr>
                <w:spacing w:val="-13"/>
                <w:sz w:val="22"/>
              </w:rPr>
              <w:t> </w:t>
            </w:r>
            <w:r>
              <w:rPr>
                <w:spacing w:val="-2"/>
                <w:sz w:val="22"/>
              </w:rPr>
              <w:t>uspostavljanje </w:t>
            </w:r>
            <w:r>
              <w:rPr>
                <w:sz w:val="22"/>
              </w:rPr>
              <w:t>procedura za njihovo funkcionisanje;</w:t>
            </w:r>
          </w:p>
          <w:p>
            <w:pPr>
              <w:pStyle w:val="TableParagraph"/>
              <w:numPr>
                <w:ilvl w:val="0"/>
                <w:numId w:val="158"/>
              </w:numPr>
              <w:tabs>
                <w:tab w:pos="468" w:val="left" w:leader="none"/>
              </w:tabs>
              <w:spacing w:line="237" w:lineRule="auto" w:before="2" w:after="0"/>
              <w:ind w:left="468" w:right="75" w:hanging="360"/>
              <w:jc w:val="both"/>
              <w:rPr>
                <w:sz w:val="22"/>
              </w:rPr>
            </w:pPr>
            <w:r>
              <w:rPr>
                <w:sz w:val="22"/>
              </w:rPr>
              <w:t>Učestvuje u izradi propisa i mehanizama za uspostavljanje tržišnih standarda, smjernica po pitanju deklarisanja, kao i bolje informisanje potrošača o proizvodima ribarstva i akvakulture;</w:t>
            </w:r>
          </w:p>
          <w:p>
            <w:pPr>
              <w:pStyle w:val="TableParagraph"/>
              <w:numPr>
                <w:ilvl w:val="0"/>
                <w:numId w:val="158"/>
              </w:numPr>
              <w:tabs>
                <w:tab w:pos="468" w:val="left" w:leader="none"/>
              </w:tabs>
              <w:spacing w:line="228" w:lineRule="auto" w:before="8" w:after="0"/>
              <w:ind w:left="468" w:right="75" w:hanging="360"/>
              <w:jc w:val="both"/>
              <w:rPr>
                <w:sz w:val="22"/>
              </w:rPr>
            </w:pPr>
            <w:r>
              <w:rPr>
                <w:sz w:val="22"/>
              </w:rPr>
              <w:t>Učestvuje u izradi dugoročnih i </w:t>
            </w:r>
            <w:r>
              <w:rPr>
                <w:spacing w:val="-4"/>
                <w:sz w:val="22"/>
              </w:rPr>
              <w:t>srednjeročnih</w:t>
            </w:r>
            <w:r>
              <w:rPr>
                <w:spacing w:val="-8"/>
                <w:sz w:val="22"/>
              </w:rPr>
              <w:t> </w:t>
            </w:r>
            <w:r>
              <w:rPr>
                <w:spacing w:val="-4"/>
                <w:sz w:val="22"/>
              </w:rPr>
              <w:t>planova</w:t>
            </w:r>
            <w:r>
              <w:rPr>
                <w:spacing w:val="-8"/>
                <w:sz w:val="22"/>
              </w:rPr>
              <w:t> </w:t>
            </w:r>
            <w:r>
              <w:rPr>
                <w:spacing w:val="-4"/>
                <w:sz w:val="22"/>
              </w:rPr>
              <w:t>podrške</w:t>
            </w:r>
            <w:r>
              <w:rPr>
                <w:spacing w:val="-8"/>
                <w:sz w:val="22"/>
              </w:rPr>
              <w:t> </w:t>
            </w:r>
            <w:r>
              <w:rPr>
                <w:spacing w:val="-4"/>
                <w:sz w:val="22"/>
              </w:rPr>
              <w:t>u</w:t>
            </w:r>
            <w:r>
              <w:rPr>
                <w:spacing w:val="-11"/>
                <w:sz w:val="22"/>
              </w:rPr>
              <w:t> </w:t>
            </w:r>
            <w:r>
              <w:rPr>
                <w:spacing w:val="-4"/>
                <w:sz w:val="22"/>
              </w:rPr>
              <w:t>ribarstvu;</w:t>
            </w:r>
          </w:p>
          <w:p>
            <w:pPr>
              <w:pStyle w:val="TableParagraph"/>
              <w:numPr>
                <w:ilvl w:val="0"/>
                <w:numId w:val="158"/>
              </w:numPr>
              <w:tabs>
                <w:tab w:pos="468" w:val="left" w:leader="none"/>
              </w:tabs>
              <w:spacing w:line="235" w:lineRule="auto" w:before="7" w:after="0"/>
              <w:ind w:left="468" w:right="76" w:hanging="360"/>
              <w:jc w:val="both"/>
              <w:rPr>
                <w:sz w:val="22"/>
              </w:rPr>
            </w:pPr>
            <w:r>
              <w:rPr>
                <w:sz w:val="22"/>
              </w:rPr>
              <w:t>Prati</w:t>
            </w:r>
            <w:r>
              <w:rPr>
                <w:spacing w:val="-7"/>
                <w:sz w:val="22"/>
              </w:rPr>
              <w:t> </w:t>
            </w:r>
            <w:r>
              <w:rPr>
                <w:sz w:val="22"/>
              </w:rPr>
              <w:t>sprovođenje</w:t>
            </w:r>
            <w:r>
              <w:rPr>
                <w:spacing w:val="-7"/>
                <w:sz w:val="22"/>
              </w:rPr>
              <w:t> </w:t>
            </w:r>
            <w:r>
              <w:rPr>
                <w:sz w:val="22"/>
              </w:rPr>
              <w:t>zakona</w:t>
            </w:r>
            <w:r>
              <w:rPr>
                <w:spacing w:val="-7"/>
                <w:sz w:val="22"/>
              </w:rPr>
              <w:t> </w:t>
            </w:r>
            <w:r>
              <w:rPr>
                <w:sz w:val="22"/>
              </w:rPr>
              <w:t>i</w:t>
            </w:r>
            <w:r>
              <w:rPr>
                <w:spacing w:val="-7"/>
                <w:sz w:val="22"/>
              </w:rPr>
              <w:t> </w:t>
            </w:r>
            <w:r>
              <w:rPr>
                <w:sz w:val="22"/>
              </w:rPr>
              <w:t>podzakonskih akata u oblasti tržišta, organizacija </w:t>
            </w:r>
            <w:r>
              <w:rPr>
                <w:spacing w:val="-4"/>
                <w:sz w:val="22"/>
              </w:rPr>
              <w:t>proizvođača;</w:t>
            </w:r>
          </w:p>
          <w:p>
            <w:pPr>
              <w:pStyle w:val="TableParagraph"/>
              <w:numPr>
                <w:ilvl w:val="0"/>
                <w:numId w:val="158"/>
              </w:numPr>
              <w:tabs>
                <w:tab w:pos="468" w:val="left" w:leader="none"/>
              </w:tabs>
              <w:spacing w:line="232" w:lineRule="auto" w:before="7" w:after="0"/>
              <w:ind w:left="468" w:right="73" w:hanging="360"/>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radu</w:t>
            </w:r>
            <w:r>
              <w:rPr>
                <w:spacing w:val="-13"/>
                <w:sz w:val="22"/>
              </w:rPr>
              <w:t> </w:t>
            </w:r>
            <w:r>
              <w:rPr>
                <w:spacing w:val="-2"/>
                <w:sz w:val="22"/>
              </w:rPr>
              <w:t>nacionalnih,</w:t>
            </w:r>
            <w:r>
              <w:rPr>
                <w:spacing w:val="-14"/>
                <w:sz w:val="22"/>
              </w:rPr>
              <w:t> </w:t>
            </w:r>
            <w:r>
              <w:rPr>
                <w:spacing w:val="-2"/>
                <w:sz w:val="22"/>
              </w:rPr>
              <w:t>regionalnih</w:t>
            </w:r>
            <w:r>
              <w:rPr>
                <w:spacing w:val="-13"/>
                <w:sz w:val="22"/>
              </w:rPr>
              <w:t> </w:t>
            </w:r>
            <w:r>
              <w:rPr>
                <w:spacing w:val="-2"/>
                <w:sz w:val="22"/>
              </w:rPr>
              <w:t>i </w:t>
            </w:r>
            <w:r>
              <w:rPr>
                <w:sz w:val="22"/>
              </w:rPr>
              <w:t>međunarodnih organizacija za tržište, </w:t>
            </w:r>
            <w:r>
              <w:rPr>
                <w:w w:val="90"/>
                <w:sz w:val="22"/>
              </w:rPr>
              <w:t>organizaciju</w:t>
            </w:r>
            <w:r>
              <w:rPr>
                <w:spacing w:val="-10"/>
                <w:w w:val="90"/>
                <w:sz w:val="22"/>
              </w:rPr>
              <w:t> </w:t>
            </w:r>
            <w:r>
              <w:rPr>
                <w:w w:val="90"/>
                <w:sz w:val="22"/>
              </w:rPr>
              <w:t>proizvođača</w:t>
            </w:r>
            <w:r>
              <w:rPr>
                <w:spacing w:val="-9"/>
                <w:w w:val="90"/>
                <w:sz w:val="22"/>
              </w:rPr>
              <w:t> </w:t>
            </w:r>
            <w:r>
              <w:rPr>
                <w:w w:val="90"/>
                <w:sz w:val="22"/>
              </w:rPr>
              <w:t>i</w:t>
            </w:r>
            <w:r>
              <w:rPr>
                <w:spacing w:val="-9"/>
                <w:w w:val="90"/>
                <w:sz w:val="22"/>
              </w:rPr>
              <w:t> </w:t>
            </w:r>
            <w:r>
              <w:rPr>
                <w:w w:val="90"/>
                <w:sz w:val="22"/>
              </w:rPr>
              <w:t>državnu</w:t>
            </w:r>
            <w:r>
              <w:rPr>
                <w:spacing w:val="-9"/>
                <w:w w:val="90"/>
                <w:sz w:val="22"/>
              </w:rPr>
              <w:t> </w:t>
            </w:r>
            <w:r>
              <w:rPr>
                <w:w w:val="90"/>
                <w:sz w:val="22"/>
              </w:rPr>
              <w:t>pomoć;</w:t>
            </w:r>
          </w:p>
          <w:p>
            <w:pPr>
              <w:pStyle w:val="TableParagraph"/>
              <w:numPr>
                <w:ilvl w:val="0"/>
                <w:numId w:val="158"/>
              </w:numPr>
              <w:tabs>
                <w:tab w:pos="468" w:val="left" w:leader="none"/>
              </w:tabs>
              <w:spacing w:line="235" w:lineRule="auto" w:before="7" w:after="0"/>
              <w:ind w:left="468" w:right="74" w:hanging="360"/>
              <w:jc w:val="both"/>
              <w:rPr>
                <w:sz w:val="22"/>
              </w:rPr>
            </w:pPr>
            <w:r>
              <w:rPr>
                <w:sz w:val="22"/>
              </w:rPr>
              <w:t>Vodi upravni postupak i donosi rješenja u skladu</w:t>
            </w:r>
            <w:r>
              <w:rPr>
                <w:spacing w:val="-5"/>
                <w:sz w:val="22"/>
              </w:rPr>
              <w:t> </w:t>
            </w:r>
            <w:r>
              <w:rPr>
                <w:sz w:val="22"/>
              </w:rPr>
              <w:t>sa</w:t>
            </w:r>
            <w:r>
              <w:rPr>
                <w:spacing w:val="-2"/>
                <w:sz w:val="22"/>
              </w:rPr>
              <w:t> </w:t>
            </w:r>
            <w:r>
              <w:rPr>
                <w:sz w:val="22"/>
              </w:rPr>
              <w:t>Zakonom</w:t>
            </w:r>
            <w:r>
              <w:rPr>
                <w:spacing w:val="-4"/>
                <w:sz w:val="22"/>
              </w:rPr>
              <w:t> </w:t>
            </w:r>
            <w:r>
              <w:rPr>
                <w:sz w:val="22"/>
              </w:rPr>
              <w:t>o</w:t>
            </w:r>
            <w:r>
              <w:rPr>
                <w:spacing w:val="-2"/>
                <w:sz w:val="22"/>
              </w:rPr>
              <w:t> </w:t>
            </w:r>
            <w:r>
              <w:rPr>
                <w:sz w:val="22"/>
              </w:rPr>
              <w:t>upravnom</w:t>
            </w:r>
            <w:r>
              <w:rPr>
                <w:spacing w:val="-1"/>
                <w:sz w:val="22"/>
              </w:rPr>
              <w:t> </w:t>
            </w:r>
            <w:r>
              <w:rPr>
                <w:sz w:val="22"/>
              </w:rPr>
              <w:t>postupku i drugim zakonima;</w:t>
            </w:r>
          </w:p>
          <w:p>
            <w:pPr>
              <w:pStyle w:val="TableParagraph"/>
              <w:numPr>
                <w:ilvl w:val="0"/>
                <w:numId w:val="158"/>
              </w:numPr>
              <w:tabs>
                <w:tab w:pos="468" w:val="left" w:leader="none"/>
              </w:tabs>
              <w:spacing w:line="228" w:lineRule="auto" w:before="11" w:after="0"/>
              <w:ind w:left="468" w:right="75" w:hanging="360"/>
              <w:jc w:val="both"/>
              <w:rPr>
                <w:sz w:val="22"/>
              </w:rPr>
            </w:pPr>
            <w:r>
              <w:rPr>
                <w:sz w:val="22"/>
              </w:rPr>
              <w:t>Obavlja i druge poslove po nalogu </w:t>
            </w:r>
            <w:r>
              <w:rPr>
                <w:spacing w:val="-2"/>
                <w:sz w:val="22"/>
              </w:rPr>
              <w:t>pretpostavljenog/e.</w:t>
            </w:r>
          </w:p>
        </w:tc>
      </w:tr>
    </w:tbl>
    <w:p>
      <w:pPr>
        <w:pStyle w:val="TableParagraph"/>
        <w:spacing w:after="0" w:line="228"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089"/>
              <w:rPr>
                <w:rFonts w:ascii="Arial"/>
                <w:b/>
                <w:sz w:val="22"/>
              </w:rPr>
            </w:pPr>
            <w:r>
              <w:rPr>
                <w:rFonts w:ascii="Arial"/>
                <w:b/>
                <w:sz w:val="22"/>
              </w:rPr>
              <w:t>5.</w:t>
            </w:r>
            <w:r>
              <w:rPr>
                <w:rFonts w:ascii="Arial"/>
                <w:b/>
                <w:spacing w:val="-4"/>
                <w:sz w:val="22"/>
              </w:rPr>
              <w:t> </w:t>
            </w:r>
            <w:r>
              <w:rPr>
                <w:rFonts w:ascii="Arial"/>
                <w:b/>
                <w:sz w:val="22"/>
              </w:rPr>
              <w:t>DIREKTORAT</w:t>
            </w:r>
            <w:r>
              <w:rPr>
                <w:rFonts w:ascii="Arial"/>
                <w:b/>
                <w:spacing w:val="-6"/>
                <w:sz w:val="22"/>
              </w:rPr>
              <w:t> </w:t>
            </w:r>
            <w:r>
              <w:rPr>
                <w:rFonts w:ascii="Arial"/>
                <w:b/>
                <w:sz w:val="22"/>
              </w:rPr>
              <w:t>ZA</w:t>
            </w:r>
            <w:r>
              <w:rPr>
                <w:rFonts w:ascii="Arial"/>
                <w:b/>
                <w:spacing w:val="-8"/>
                <w:sz w:val="22"/>
              </w:rPr>
              <w:t> </w:t>
            </w:r>
            <w:r>
              <w:rPr>
                <w:rFonts w:ascii="Arial"/>
                <w:b/>
                <w:spacing w:val="-2"/>
                <w:sz w:val="22"/>
              </w:rPr>
              <w:t>VODOPRIVREDU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94.</w:t>
            </w:r>
          </w:p>
        </w:tc>
        <w:tc>
          <w:tcPr>
            <w:tcW w:w="3127" w:type="dxa"/>
            <w:tcBorders>
              <w:bottom w:val="nil"/>
            </w:tcBorders>
          </w:tcPr>
          <w:p>
            <w:pPr>
              <w:pStyle w:val="TableParagraph"/>
              <w:spacing w:before="2"/>
              <w:ind w:left="366"/>
              <w:rPr>
                <w:rFonts w:ascii="Arial"/>
                <w:b/>
                <w:sz w:val="22"/>
              </w:rPr>
            </w:pPr>
            <w:r>
              <w:rPr>
                <w:rFonts w:ascii="Arial"/>
                <w:b/>
                <w:sz w:val="22"/>
              </w:rPr>
              <w:t>Generalni/a</w:t>
            </w:r>
            <w:r>
              <w:rPr>
                <w:rFonts w:ascii="Arial"/>
                <w:b/>
                <w:spacing w:val="-8"/>
                <w:sz w:val="22"/>
              </w:rPr>
              <w:t> </w:t>
            </w:r>
            <w:r>
              <w:rPr>
                <w:rFonts w:ascii="Arial"/>
                <w:b/>
                <w:spacing w:val="-2"/>
                <w:sz w:val="22"/>
              </w:rPr>
              <w:t>direktor/ka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59"/>
              </w:numPr>
              <w:tabs>
                <w:tab w:pos="466" w:val="left" w:leader="none"/>
              </w:tabs>
              <w:spacing w:line="263" w:lineRule="exact" w:before="1" w:after="0"/>
              <w:ind w:left="466" w:right="0" w:hanging="360"/>
              <w:jc w:val="both"/>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159"/>
              </w:numPr>
              <w:tabs>
                <w:tab w:pos="467" w:val="left" w:leader="none"/>
              </w:tabs>
              <w:spacing w:line="228" w:lineRule="auto" w:before="4" w:after="0"/>
              <w:ind w:left="467" w:right="123" w:hanging="361"/>
              <w:jc w:val="both"/>
              <w:rPr>
                <w:sz w:val="22"/>
              </w:rPr>
            </w:pPr>
            <w:r>
              <w:rPr>
                <w:sz w:val="22"/>
              </w:rPr>
              <w:t>Koordinira radom svih užih organizacionih jedinica Direktorata;</w:t>
            </w:r>
          </w:p>
          <w:p>
            <w:pPr>
              <w:pStyle w:val="TableParagraph"/>
              <w:numPr>
                <w:ilvl w:val="0"/>
                <w:numId w:val="159"/>
              </w:numPr>
              <w:tabs>
                <w:tab w:pos="467" w:val="left" w:leader="none"/>
              </w:tabs>
              <w:spacing w:line="237" w:lineRule="auto" w:before="6" w:after="0"/>
              <w:ind w:left="467" w:right="120" w:hanging="361"/>
              <w:jc w:val="both"/>
              <w:rPr>
                <w:sz w:val="22"/>
              </w:rPr>
            </w:pPr>
            <w:r>
              <w:rPr>
                <w:sz w:val="22"/>
              </w:rPr>
              <w:t>Organizuje saradnju Direktorata sa 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159"/>
              </w:numPr>
              <w:tabs>
                <w:tab w:pos="467" w:val="left" w:leader="none"/>
              </w:tabs>
              <w:spacing w:line="228" w:lineRule="auto" w:before="12" w:after="0"/>
              <w:ind w:left="467" w:right="123" w:hanging="361"/>
              <w:jc w:val="both"/>
              <w:rPr>
                <w:sz w:val="22"/>
              </w:rPr>
            </w:pPr>
            <w:r>
              <w:rPr>
                <w:sz w:val="22"/>
              </w:rPr>
              <w:t>Upravlja poslovima pripreme javnih politika i propisa u oblasti Direktorata;</w:t>
            </w:r>
          </w:p>
          <w:p>
            <w:pPr>
              <w:pStyle w:val="TableParagraph"/>
              <w:numPr>
                <w:ilvl w:val="0"/>
                <w:numId w:val="159"/>
              </w:numPr>
              <w:tabs>
                <w:tab w:pos="467" w:val="left" w:leader="none"/>
              </w:tabs>
              <w:spacing w:line="228" w:lineRule="auto" w:before="13" w:after="0"/>
              <w:ind w:left="467" w:right="121" w:hanging="361"/>
              <w:jc w:val="both"/>
              <w:rPr>
                <w:sz w:val="22"/>
              </w:rPr>
            </w:pPr>
            <w:r>
              <w:rPr>
                <w:sz w:val="22"/>
              </w:rPr>
              <w:t>Odgovara za blagovremeno, pravilno </w:t>
            </w:r>
            <w:r>
              <w:rPr>
                <w:spacing w:val="-4"/>
                <w:sz w:val="22"/>
              </w:rPr>
              <w:t>izvršavanje poslova iz nadležnosti Direktorata;</w:t>
            </w:r>
          </w:p>
          <w:p>
            <w:pPr>
              <w:pStyle w:val="TableParagraph"/>
              <w:numPr>
                <w:ilvl w:val="0"/>
                <w:numId w:val="159"/>
              </w:numPr>
              <w:tabs>
                <w:tab w:pos="467" w:val="left" w:leader="none"/>
              </w:tabs>
              <w:spacing w:line="228" w:lineRule="auto" w:before="13" w:after="0"/>
              <w:ind w:left="467" w:right="122" w:hanging="361"/>
              <w:jc w:val="both"/>
              <w:rPr>
                <w:sz w:val="22"/>
              </w:rPr>
            </w:pPr>
            <w:r>
              <w:rPr>
                <w:sz w:val="22"/>
              </w:rPr>
              <w:t>Odlučuje o najsloženijim pitanjima iz djelokruga Direktorata;</w:t>
            </w:r>
          </w:p>
          <w:p>
            <w:pPr>
              <w:pStyle w:val="TableParagraph"/>
              <w:numPr>
                <w:ilvl w:val="0"/>
                <w:numId w:val="159"/>
              </w:numPr>
              <w:tabs>
                <w:tab w:pos="467" w:val="left" w:leader="none"/>
              </w:tabs>
              <w:spacing w:line="235" w:lineRule="auto" w:before="8" w:after="0"/>
              <w:ind w:left="467" w:right="119" w:hanging="361"/>
              <w:jc w:val="both"/>
              <w:rPr>
                <w:sz w:val="22"/>
              </w:rPr>
            </w:pPr>
            <w:r>
              <w:rPr>
                <w:spacing w:val="-2"/>
                <w:sz w:val="22"/>
              </w:rPr>
              <w:t>tehnička</w:t>
            </w:r>
            <w:r>
              <w:rPr>
                <w:spacing w:val="-9"/>
                <w:sz w:val="22"/>
              </w:rPr>
              <w:t> </w:t>
            </w:r>
            <w:r>
              <w:rPr>
                <w:spacing w:val="-2"/>
                <w:sz w:val="22"/>
              </w:rPr>
              <w:t>podrška</w:t>
            </w:r>
            <w:r>
              <w:rPr>
                <w:spacing w:val="-9"/>
                <w:sz w:val="22"/>
              </w:rPr>
              <w:t> </w:t>
            </w:r>
            <w:r>
              <w:rPr>
                <w:spacing w:val="-2"/>
                <w:sz w:val="22"/>
              </w:rPr>
              <w:t>za</w:t>
            </w:r>
            <w:r>
              <w:rPr>
                <w:spacing w:val="-9"/>
                <w:sz w:val="22"/>
              </w:rPr>
              <w:t> </w:t>
            </w:r>
            <w:r>
              <w:rPr>
                <w:spacing w:val="-2"/>
                <w:sz w:val="22"/>
              </w:rPr>
              <w:t>implementaciju</w:t>
            </w:r>
            <w:r>
              <w:rPr>
                <w:spacing w:val="-9"/>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59"/>
              </w:numPr>
              <w:tabs>
                <w:tab w:pos="466" w:val="left" w:leader="none"/>
              </w:tabs>
              <w:spacing w:line="263" w:lineRule="exact" w:before="4" w:after="0"/>
              <w:ind w:left="466" w:right="0" w:hanging="360"/>
              <w:jc w:val="both"/>
              <w:rPr>
                <w:sz w:val="22"/>
              </w:rPr>
            </w:pPr>
            <w:r>
              <w:rPr>
                <w:sz w:val="22"/>
              </w:rPr>
              <w:t>Obavlja</w:t>
            </w:r>
            <w:r>
              <w:rPr>
                <w:spacing w:val="-4"/>
                <w:sz w:val="22"/>
              </w:rPr>
              <w:t> </w:t>
            </w:r>
            <w:r>
              <w:rPr>
                <w:sz w:val="22"/>
              </w:rPr>
              <w:t>i</w:t>
            </w:r>
            <w:r>
              <w:rPr>
                <w:spacing w:val="-4"/>
                <w:sz w:val="22"/>
              </w:rPr>
              <w:t> </w:t>
            </w:r>
            <w:r>
              <w:rPr>
                <w:sz w:val="22"/>
              </w:rPr>
              <w:t>druge</w:t>
            </w:r>
            <w:r>
              <w:rPr>
                <w:spacing w:val="-5"/>
                <w:sz w:val="22"/>
              </w:rPr>
              <w:t> </w:t>
            </w:r>
            <w:r>
              <w:rPr>
                <w:sz w:val="22"/>
              </w:rPr>
              <w:t>poslove</w:t>
            </w:r>
            <w:r>
              <w:rPr>
                <w:spacing w:val="-4"/>
                <w:sz w:val="22"/>
              </w:rPr>
              <w:t> </w:t>
            </w:r>
            <w:r>
              <w:rPr>
                <w:sz w:val="22"/>
              </w:rPr>
              <w:t>po</w:t>
            </w:r>
            <w:r>
              <w:rPr>
                <w:spacing w:val="-3"/>
                <w:sz w:val="22"/>
              </w:rPr>
              <w:t> </w:t>
            </w:r>
            <w:r>
              <w:rPr>
                <w:sz w:val="22"/>
              </w:rPr>
              <w:t>nalogu</w:t>
            </w:r>
            <w:r>
              <w:rPr>
                <w:spacing w:val="-5"/>
                <w:sz w:val="22"/>
              </w:rPr>
              <w:t> </w:t>
            </w:r>
            <w:r>
              <w:rPr>
                <w:spacing w:val="-2"/>
                <w:sz w:val="22"/>
              </w:rPr>
              <w:t>ministra.</w:t>
            </w:r>
          </w:p>
          <w:p>
            <w:pPr>
              <w:pStyle w:val="TableParagraph"/>
              <w:numPr>
                <w:ilvl w:val="0"/>
                <w:numId w:val="159"/>
              </w:numPr>
              <w:tabs>
                <w:tab w:pos="466" w:val="left" w:leader="none"/>
              </w:tabs>
              <w:spacing w:line="263" w:lineRule="exact" w:before="0" w:after="0"/>
              <w:ind w:left="466" w:right="0" w:hanging="360"/>
              <w:jc w:val="both"/>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1405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60"/>
              </w:numPr>
              <w:tabs>
                <w:tab w:pos="465" w:val="left" w:leader="none"/>
              </w:tabs>
              <w:spacing w:line="240" w:lineRule="auto" w:before="106" w:after="0"/>
              <w:ind w:left="465" w:right="98"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160"/>
              </w:numPr>
              <w:tabs>
                <w:tab w:pos="465" w:val="left" w:leader="none"/>
              </w:tabs>
              <w:spacing w:line="249" w:lineRule="exact" w:before="0"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7" w:lineRule="exact"/>
              <w:ind w:left="465"/>
              <w:rPr>
                <w:sz w:val="22"/>
              </w:rPr>
            </w:pPr>
            <w:r>
              <w:rPr>
                <w:sz w:val="22"/>
              </w:rPr>
              <w:t>društvenih</w:t>
            </w:r>
            <w:r>
              <w:rPr>
                <w:spacing w:val="-6"/>
                <w:sz w:val="22"/>
              </w:rPr>
              <w:t> </w:t>
            </w:r>
            <w:r>
              <w:rPr>
                <w:sz w:val="22"/>
              </w:rPr>
              <w:t>nauka</w:t>
            </w:r>
            <w:r>
              <w:rPr>
                <w:spacing w:val="-2"/>
                <w:sz w:val="22"/>
              </w:rPr>
              <w:t> </w:t>
            </w:r>
            <w:r>
              <w:rPr>
                <w:sz w:val="22"/>
              </w:rPr>
              <w:t>–</w:t>
            </w:r>
            <w:r>
              <w:rPr>
                <w:spacing w:val="-5"/>
                <w:sz w:val="22"/>
              </w:rPr>
              <w:t> </w:t>
            </w:r>
            <w:r>
              <w:rPr>
                <w:spacing w:val="-2"/>
                <w:sz w:val="22"/>
              </w:rPr>
              <w:t>pravo;</w:t>
            </w:r>
          </w:p>
          <w:p>
            <w:pPr>
              <w:pStyle w:val="TableParagraph"/>
              <w:numPr>
                <w:ilvl w:val="0"/>
                <w:numId w:val="160"/>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156"/>
              <w:rPr>
                <w:rFonts w:ascii="Arial"/>
                <w:b/>
                <w:sz w:val="22"/>
              </w:rPr>
            </w:pPr>
            <w:r>
              <w:rPr>
                <w:rFonts w:ascii="Arial"/>
                <w:b/>
                <w:sz w:val="22"/>
              </w:rPr>
              <w:t>4.1.</w:t>
            </w:r>
            <w:r>
              <w:rPr>
                <w:rFonts w:ascii="Arial"/>
                <w:b/>
                <w:spacing w:val="-7"/>
                <w:sz w:val="22"/>
              </w:rPr>
              <w:t> </w:t>
            </w:r>
            <w:r>
              <w:rPr>
                <w:rFonts w:ascii="Arial"/>
                <w:b/>
                <w:sz w:val="22"/>
              </w:rPr>
              <w:t>Direkcija</w:t>
            </w:r>
            <w:r>
              <w:rPr>
                <w:rFonts w:ascii="Arial"/>
                <w:b/>
                <w:spacing w:val="-6"/>
                <w:sz w:val="22"/>
              </w:rPr>
              <w:t> </w:t>
            </w:r>
            <w:r>
              <w:rPr>
                <w:rFonts w:ascii="Arial"/>
                <w:b/>
                <w:sz w:val="22"/>
              </w:rPr>
              <w:t>za</w:t>
            </w:r>
            <w:r>
              <w:rPr>
                <w:rFonts w:ascii="Arial"/>
                <w:b/>
                <w:spacing w:val="-7"/>
                <w:sz w:val="22"/>
              </w:rPr>
              <w:t> </w:t>
            </w:r>
            <w:r>
              <w:rPr>
                <w:rFonts w:ascii="Arial"/>
                <w:b/>
                <w:sz w:val="22"/>
              </w:rPr>
              <w:t>upravljanje</w:t>
            </w:r>
            <w:r>
              <w:rPr>
                <w:rFonts w:ascii="Arial"/>
                <w:b/>
                <w:spacing w:val="-6"/>
                <w:sz w:val="22"/>
              </w:rPr>
              <w:t> </w:t>
            </w:r>
            <w:r>
              <w:rPr>
                <w:rFonts w:ascii="Arial"/>
                <w:b/>
                <w:spacing w:val="-2"/>
                <w:sz w:val="22"/>
              </w:rPr>
              <w:t>vodama</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95.</w:t>
            </w:r>
          </w:p>
        </w:tc>
        <w:tc>
          <w:tcPr>
            <w:tcW w:w="3127" w:type="dxa"/>
            <w:tcBorders>
              <w:bottom w:val="nil"/>
            </w:tcBorders>
          </w:tcPr>
          <w:p>
            <w:pPr>
              <w:pStyle w:val="TableParagraph"/>
              <w:spacing w:before="2"/>
              <w:ind w:left="954"/>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61"/>
              </w:numPr>
              <w:tabs>
                <w:tab w:pos="466" w:val="left" w:leader="none"/>
              </w:tabs>
              <w:spacing w:line="263" w:lineRule="exact" w:before="1" w:after="0"/>
              <w:ind w:left="466" w:right="0" w:hanging="360"/>
              <w:jc w:val="both"/>
              <w:rPr>
                <w:sz w:val="22"/>
              </w:rPr>
            </w:pPr>
            <w:r>
              <w:rPr>
                <w:sz w:val="22"/>
              </w:rPr>
              <w:t>Rukovodi</w:t>
            </w:r>
            <w:r>
              <w:rPr>
                <w:spacing w:val="-5"/>
                <w:sz w:val="22"/>
              </w:rPr>
              <w:t> </w:t>
            </w:r>
            <w:r>
              <w:rPr>
                <w:sz w:val="22"/>
              </w:rPr>
              <w:t>radom</w:t>
            </w:r>
            <w:r>
              <w:rPr>
                <w:spacing w:val="-4"/>
                <w:sz w:val="22"/>
              </w:rPr>
              <w:t> </w:t>
            </w:r>
            <w:r>
              <w:rPr>
                <w:spacing w:val="-2"/>
                <w:sz w:val="22"/>
              </w:rPr>
              <w:t>Direkcije;</w:t>
            </w:r>
          </w:p>
          <w:p>
            <w:pPr>
              <w:pStyle w:val="TableParagraph"/>
              <w:numPr>
                <w:ilvl w:val="0"/>
                <w:numId w:val="161"/>
              </w:numPr>
              <w:tabs>
                <w:tab w:pos="467" w:val="left" w:leader="none"/>
              </w:tabs>
              <w:spacing w:line="235" w:lineRule="auto" w:before="0" w:after="0"/>
              <w:ind w:left="467" w:right="121" w:hanging="361"/>
              <w:jc w:val="both"/>
              <w:rPr>
                <w:sz w:val="22"/>
              </w:rPr>
            </w:pPr>
            <w:r>
              <w:rPr>
                <w:sz w:val="22"/>
              </w:rPr>
              <w:t>Odgovoran je za razvoj i implementaciju pitanja</w:t>
            </w:r>
            <w:r>
              <w:rPr>
                <w:spacing w:val="-16"/>
                <w:sz w:val="22"/>
              </w:rPr>
              <w:t> </w:t>
            </w:r>
            <w:r>
              <w:rPr>
                <w:sz w:val="22"/>
              </w:rPr>
              <w:t>koja</w:t>
            </w:r>
            <w:r>
              <w:rPr>
                <w:spacing w:val="-15"/>
                <w:sz w:val="22"/>
              </w:rPr>
              <w:t> </w:t>
            </w:r>
            <w:r>
              <w:rPr>
                <w:sz w:val="22"/>
              </w:rPr>
              <w:t>utiču</w:t>
            </w:r>
            <w:r>
              <w:rPr>
                <w:spacing w:val="-15"/>
                <w:sz w:val="22"/>
              </w:rPr>
              <w:t> </w:t>
            </w:r>
            <w:r>
              <w:rPr>
                <w:sz w:val="22"/>
              </w:rPr>
              <w:t>na</w:t>
            </w:r>
            <w:r>
              <w:rPr>
                <w:spacing w:val="-16"/>
                <w:sz w:val="22"/>
              </w:rPr>
              <w:t> </w:t>
            </w:r>
            <w:r>
              <w:rPr>
                <w:sz w:val="22"/>
              </w:rPr>
              <w:t>održivost</w:t>
            </w:r>
            <w:r>
              <w:rPr>
                <w:spacing w:val="-15"/>
                <w:sz w:val="22"/>
              </w:rPr>
              <w:t> </w:t>
            </w:r>
            <w:r>
              <w:rPr>
                <w:sz w:val="22"/>
              </w:rPr>
              <w:t>oblasti</w:t>
            </w:r>
            <w:r>
              <w:rPr>
                <w:spacing w:val="-15"/>
                <w:sz w:val="22"/>
              </w:rPr>
              <w:t> </w:t>
            </w:r>
            <w:r>
              <w:rPr>
                <w:sz w:val="22"/>
              </w:rPr>
              <w:t>za</w:t>
            </w:r>
            <w:r>
              <w:rPr>
                <w:spacing w:val="-15"/>
                <w:sz w:val="22"/>
              </w:rPr>
              <w:t> </w:t>
            </w:r>
            <w:r>
              <w:rPr>
                <w:sz w:val="22"/>
              </w:rPr>
              <w:t>koje je odgovoran;</w:t>
            </w:r>
          </w:p>
          <w:p>
            <w:pPr>
              <w:pStyle w:val="TableParagraph"/>
              <w:numPr>
                <w:ilvl w:val="0"/>
                <w:numId w:val="161"/>
              </w:numPr>
              <w:tabs>
                <w:tab w:pos="467" w:val="left" w:leader="none"/>
              </w:tabs>
              <w:spacing w:line="228" w:lineRule="auto" w:before="9" w:after="0"/>
              <w:ind w:left="467" w:right="125" w:hanging="361"/>
              <w:jc w:val="both"/>
              <w:rPr>
                <w:sz w:val="22"/>
              </w:rPr>
            </w:pPr>
            <w:r>
              <w:rPr>
                <w:spacing w:val="-8"/>
                <w:sz w:val="22"/>
              </w:rPr>
              <w:t>Izvršava</w:t>
            </w:r>
            <w:r>
              <w:rPr>
                <w:spacing w:val="-2"/>
                <w:sz w:val="22"/>
              </w:rPr>
              <w:t> </w:t>
            </w:r>
            <w:r>
              <w:rPr>
                <w:spacing w:val="-8"/>
                <w:sz w:val="22"/>
              </w:rPr>
              <w:t>najsloženije</w:t>
            </w:r>
            <w:r>
              <w:rPr>
                <w:spacing w:val="-2"/>
                <w:sz w:val="22"/>
              </w:rPr>
              <w:t> </w:t>
            </w:r>
            <w:r>
              <w:rPr>
                <w:spacing w:val="-8"/>
                <w:sz w:val="22"/>
              </w:rPr>
              <w:t>poslove</w:t>
            </w:r>
            <w:r>
              <w:rPr>
                <w:spacing w:val="-2"/>
                <w:sz w:val="22"/>
              </w:rPr>
              <w:t> </w:t>
            </w:r>
            <w:r>
              <w:rPr>
                <w:spacing w:val="-8"/>
                <w:sz w:val="22"/>
              </w:rPr>
              <w:t>koje</w:t>
            </w:r>
            <w:r>
              <w:rPr>
                <w:spacing w:val="-2"/>
                <w:sz w:val="22"/>
              </w:rPr>
              <w:t> </w:t>
            </w:r>
            <w:r>
              <w:rPr>
                <w:spacing w:val="-8"/>
                <w:sz w:val="22"/>
              </w:rPr>
              <w:t>su</w:t>
            </w:r>
            <w:r>
              <w:rPr>
                <w:spacing w:val="-2"/>
                <w:sz w:val="22"/>
              </w:rPr>
              <w:t> </w:t>
            </w:r>
            <w:r>
              <w:rPr>
                <w:spacing w:val="-8"/>
                <w:sz w:val="22"/>
              </w:rPr>
              <w:t>važne</w:t>
            </w:r>
            <w:r>
              <w:rPr>
                <w:spacing w:val="-2"/>
                <w:sz w:val="22"/>
              </w:rPr>
              <w:t> </w:t>
            </w:r>
            <w:r>
              <w:rPr>
                <w:spacing w:val="-8"/>
                <w:sz w:val="22"/>
              </w:rPr>
              <w:t>za </w:t>
            </w:r>
            <w:r>
              <w:rPr>
                <w:spacing w:val="-2"/>
                <w:sz w:val="22"/>
              </w:rPr>
              <w:t>vodoprivredu;</w:t>
            </w:r>
          </w:p>
          <w:p>
            <w:pPr>
              <w:pStyle w:val="TableParagraph"/>
              <w:numPr>
                <w:ilvl w:val="0"/>
                <w:numId w:val="161"/>
              </w:numPr>
              <w:tabs>
                <w:tab w:pos="467" w:val="left" w:leader="none"/>
              </w:tabs>
              <w:spacing w:line="228" w:lineRule="auto" w:before="13" w:after="0"/>
              <w:ind w:left="467" w:right="122" w:hanging="361"/>
              <w:jc w:val="both"/>
              <w:rPr>
                <w:sz w:val="22"/>
              </w:rPr>
            </w:pPr>
            <w:r>
              <w:rPr>
                <w:spacing w:val="-2"/>
                <w:sz w:val="22"/>
              </w:rPr>
              <w:t>Priprema</w:t>
            </w:r>
            <w:r>
              <w:rPr>
                <w:spacing w:val="-8"/>
                <w:sz w:val="22"/>
              </w:rPr>
              <w:t> </w:t>
            </w:r>
            <w:r>
              <w:rPr>
                <w:spacing w:val="-2"/>
                <w:sz w:val="22"/>
              </w:rPr>
              <w:t>dugoročne</w:t>
            </w:r>
            <w:r>
              <w:rPr>
                <w:spacing w:val="-8"/>
                <w:sz w:val="22"/>
              </w:rPr>
              <w:t> </w:t>
            </w:r>
            <w:r>
              <w:rPr>
                <w:spacing w:val="-2"/>
                <w:sz w:val="22"/>
              </w:rPr>
              <w:t>i</w:t>
            </w:r>
            <w:r>
              <w:rPr>
                <w:spacing w:val="-7"/>
                <w:sz w:val="22"/>
              </w:rPr>
              <w:t> </w:t>
            </w:r>
            <w:r>
              <w:rPr>
                <w:spacing w:val="-2"/>
                <w:sz w:val="22"/>
              </w:rPr>
              <w:t>srednjeročne</w:t>
            </w:r>
            <w:r>
              <w:rPr>
                <w:spacing w:val="-8"/>
                <w:sz w:val="22"/>
              </w:rPr>
              <w:t> </w:t>
            </w:r>
            <w:r>
              <w:rPr>
                <w:spacing w:val="-2"/>
                <w:sz w:val="22"/>
              </w:rPr>
              <w:t>razvojne </w:t>
            </w:r>
            <w:r>
              <w:rPr>
                <w:sz w:val="22"/>
              </w:rPr>
              <w:t>planove,</w:t>
            </w:r>
            <w:r>
              <w:rPr>
                <w:spacing w:val="-16"/>
                <w:sz w:val="22"/>
              </w:rPr>
              <w:t> </w:t>
            </w:r>
            <w:r>
              <w:rPr>
                <w:sz w:val="22"/>
              </w:rPr>
              <w:t>u</w:t>
            </w:r>
            <w:r>
              <w:rPr>
                <w:spacing w:val="-15"/>
                <w:sz w:val="22"/>
              </w:rPr>
              <w:t> </w:t>
            </w:r>
            <w:r>
              <w:rPr>
                <w:sz w:val="22"/>
              </w:rPr>
              <w:t>skladu</w:t>
            </w:r>
            <w:r>
              <w:rPr>
                <w:spacing w:val="-15"/>
                <w:sz w:val="22"/>
              </w:rPr>
              <w:t> </w:t>
            </w:r>
            <w:r>
              <w:rPr>
                <w:sz w:val="22"/>
              </w:rPr>
              <w:t>sa</w:t>
            </w:r>
            <w:r>
              <w:rPr>
                <w:spacing w:val="-16"/>
                <w:sz w:val="22"/>
              </w:rPr>
              <w:t> </w:t>
            </w:r>
            <w:r>
              <w:rPr>
                <w:sz w:val="22"/>
              </w:rPr>
              <w:t>ustanovljenim</w:t>
            </w:r>
            <w:r>
              <w:rPr>
                <w:spacing w:val="-15"/>
                <w:sz w:val="22"/>
              </w:rPr>
              <w:t> </w:t>
            </w:r>
            <w:r>
              <w:rPr>
                <w:sz w:val="22"/>
              </w:rPr>
              <w:t>politikama;</w:t>
            </w:r>
          </w:p>
          <w:p>
            <w:pPr>
              <w:pStyle w:val="TableParagraph"/>
              <w:numPr>
                <w:ilvl w:val="0"/>
                <w:numId w:val="161"/>
              </w:numPr>
              <w:tabs>
                <w:tab w:pos="467" w:val="left" w:leader="none"/>
              </w:tabs>
              <w:spacing w:line="228" w:lineRule="auto" w:before="14" w:after="0"/>
              <w:ind w:left="467" w:right="122" w:hanging="361"/>
              <w:jc w:val="both"/>
              <w:rPr>
                <w:sz w:val="22"/>
              </w:rPr>
            </w:pPr>
            <w:r>
              <w:rPr>
                <w:sz w:val="22"/>
              </w:rPr>
              <w:t>Prati EU politike u navedenim oblastima; razvoj i imlpementaciju politike i strategija;</w:t>
            </w:r>
          </w:p>
          <w:p>
            <w:pPr>
              <w:pStyle w:val="TableParagraph"/>
              <w:numPr>
                <w:ilvl w:val="0"/>
                <w:numId w:val="161"/>
              </w:numPr>
              <w:tabs>
                <w:tab w:pos="467" w:val="left" w:leader="none"/>
              </w:tabs>
              <w:spacing w:line="232" w:lineRule="auto" w:before="9" w:after="0"/>
              <w:ind w:left="467" w:right="121" w:hanging="361"/>
              <w:jc w:val="both"/>
              <w:rPr>
                <w:sz w:val="22"/>
              </w:rPr>
            </w:pPr>
            <w:r>
              <w:rPr>
                <w:sz w:val="22"/>
              </w:rPr>
              <w:t>Uspostavlja saradnju sa zemljama u regionu po</w:t>
            </w:r>
            <w:r>
              <w:rPr>
                <w:spacing w:val="-11"/>
                <w:sz w:val="22"/>
              </w:rPr>
              <w:t> </w:t>
            </w:r>
            <w:r>
              <w:rPr>
                <w:sz w:val="22"/>
              </w:rPr>
              <w:t>pitanju</w:t>
            </w:r>
            <w:r>
              <w:rPr>
                <w:spacing w:val="-12"/>
                <w:sz w:val="22"/>
              </w:rPr>
              <w:t> </w:t>
            </w:r>
            <w:r>
              <w:rPr>
                <w:sz w:val="22"/>
              </w:rPr>
              <w:t>projekata</w:t>
            </w:r>
            <w:r>
              <w:rPr>
                <w:spacing w:val="-11"/>
                <w:sz w:val="22"/>
              </w:rPr>
              <w:t> </w:t>
            </w:r>
            <w:r>
              <w:rPr>
                <w:sz w:val="22"/>
              </w:rPr>
              <w:t>prekogranične</w:t>
            </w:r>
            <w:r>
              <w:rPr>
                <w:spacing w:val="-12"/>
                <w:sz w:val="22"/>
              </w:rPr>
              <w:t> </w:t>
            </w:r>
            <w:r>
              <w:rPr>
                <w:sz w:val="22"/>
              </w:rPr>
              <w:t>saradnje</w:t>
            </w:r>
            <w:r>
              <w:rPr>
                <w:spacing w:val="-12"/>
                <w:sz w:val="22"/>
              </w:rPr>
              <w:t> </w:t>
            </w:r>
            <w:r>
              <w:rPr>
                <w:sz w:val="22"/>
              </w:rPr>
              <w:t>i dobrih međususjedskih odnosa;</w:t>
            </w:r>
          </w:p>
          <w:p>
            <w:pPr>
              <w:pStyle w:val="TableParagraph"/>
              <w:numPr>
                <w:ilvl w:val="0"/>
                <w:numId w:val="161"/>
              </w:numPr>
              <w:tabs>
                <w:tab w:pos="467" w:val="left" w:leader="none"/>
              </w:tabs>
              <w:spacing w:line="254" w:lineRule="auto" w:before="5" w:after="0"/>
              <w:ind w:left="467" w:right="152"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1"/>
              </w:numPr>
              <w:tabs>
                <w:tab w:pos="467" w:val="left" w:leader="none"/>
              </w:tabs>
              <w:spacing w:line="254" w:lineRule="auto" w:before="6" w:after="0"/>
              <w:ind w:left="467" w:right="387" w:hanging="361"/>
              <w:jc w:val="left"/>
              <w:rPr>
                <w:sz w:val="22"/>
              </w:rPr>
            </w:pPr>
            <w:r>
              <w:rPr>
                <w:sz w:val="22"/>
              </w:rPr>
              <w:t>Prati oblast vodoprivrede i učestvuje u vršenju</w:t>
            </w:r>
            <w:r>
              <w:rPr>
                <w:spacing w:val="-9"/>
                <w:sz w:val="22"/>
              </w:rPr>
              <w:t> </w:t>
            </w:r>
            <w:r>
              <w:rPr>
                <w:sz w:val="22"/>
              </w:rPr>
              <w:t>upravnog</w:t>
            </w:r>
            <w:r>
              <w:rPr>
                <w:spacing w:val="-7"/>
                <w:sz w:val="22"/>
              </w:rPr>
              <w:t> </w:t>
            </w:r>
            <w:r>
              <w:rPr>
                <w:sz w:val="22"/>
              </w:rPr>
              <w:t>nadzora</w:t>
            </w:r>
            <w:r>
              <w:rPr>
                <w:spacing w:val="-9"/>
                <w:sz w:val="22"/>
              </w:rPr>
              <w:t> </w:t>
            </w:r>
            <w:r>
              <w:rPr>
                <w:sz w:val="22"/>
              </w:rPr>
              <w:t>nad</w:t>
            </w:r>
            <w:r>
              <w:rPr>
                <w:spacing w:val="-9"/>
                <w:sz w:val="22"/>
              </w:rPr>
              <w:t> </w:t>
            </w:r>
            <w:r>
              <w:rPr>
                <w:sz w:val="22"/>
              </w:rPr>
              <w:t>Upravom</w:t>
            </w:r>
            <w:r>
              <w:rPr>
                <w:spacing w:val="-9"/>
                <w:sz w:val="22"/>
              </w:rPr>
              <w:t> </w:t>
            </w:r>
            <w:r>
              <w:rPr>
                <w:sz w:val="22"/>
              </w:rPr>
              <w:t>za </w:t>
            </w:r>
            <w:r>
              <w:rPr>
                <w:spacing w:val="-4"/>
                <w:sz w:val="22"/>
              </w:rPr>
              <w:t>vode;</w:t>
            </w:r>
          </w:p>
          <w:p>
            <w:pPr>
              <w:pStyle w:val="TableParagraph"/>
              <w:numPr>
                <w:ilvl w:val="0"/>
                <w:numId w:val="161"/>
              </w:numPr>
              <w:tabs>
                <w:tab w:pos="467" w:val="left" w:leader="none"/>
              </w:tabs>
              <w:spacing w:line="244" w:lineRule="auto" w:before="3" w:after="0"/>
              <w:ind w:left="467" w:right="1275"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644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62"/>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62"/>
              </w:numPr>
              <w:tabs>
                <w:tab w:pos="465" w:val="left" w:leader="none"/>
              </w:tabs>
              <w:spacing w:line="235" w:lineRule="auto" w:before="8" w:after="0"/>
              <w:ind w:left="465" w:right="232" w:hanging="360"/>
              <w:jc w:val="left"/>
              <w:rPr>
                <w:sz w:val="22"/>
              </w:rPr>
            </w:pPr>
            <w:r>
              <w:rPr>
                <w:sz w:val="22"/>
              </w:rPr>
              <w:t>fakultet iz oblasti prirodnih, tehničko-tehnoloških</w:t>
            </w:r>
            <w:r>
              <w:rPr>
                <w:spacing w:val="-16"/>
                <w:sz w:val="22"/>
              </w:rPr>
              <w:t> </w:t>
            </w:r>
            <w:r>
              <w:rPr>
                <w:sz w:val="22"/>
              </w:rPr>
              <w:t>ili</w:t>
            </w:r>
            <w:r>
              <w:rPr>
                <w:spacing w:val="-15"/>
                <w:sz w:val="22"/>
              </w:rPr>
              <w:t> </w:t>
            </w:r>
            <w:r>
              <w:rPr>
                <w:sz w:val="22"/>
              </w:rPr>
              <w:t>društvenih </w:t>
            </w:r>
            <w:r>
              <w:rPr>
                <w:spacing w:val="-2"/>
                <w:sz w:val="22"/>
              </w:rPr>
              <w:t>nauka;</w:t>
            </w:r>
          </w:p>
          <w:p>
            <w:pPr>
              <w:pStyle w:val="TableParagraph"/>
              <w:numPr>
                <w:ilvl w:val="0"/>
                <w:numId w:val="162"/>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62"/>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5"/>
                <w:sz w:val="22"/>
              </w:rPr>
              <w:t>96.</w:t>
            </w:r>
          </w:p>
        </w:tc>
        <w:tc>
          <w:tcPr>
            <w:tcW w:w="3127" w:type="dxa"/>
            <w:tcBorders>
              <w:bottom w:val="nil"/>
            </w:tcBorders>
          </w:tcPr>
          <w:p>
            <w:pPr>
              <w:pStyle w:val="TableParagraph"/>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upravljanje vodama</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104" w:type="dxa"/>
            <w:vMerge w:val="restart"/>
          </w:tcPr>
          <w:p>
            <w:pPr>
              <w:pStyle w:val="TableParagraph"/>
              <w:numPr>
                <w:ilvl w:val="0"/>
                <w:numId w:val="163"/>
              </w:numPr>
              <w:tabs>
                <w:tab w:pos="467" w:val="left" w:leader="none"/>
              </w:tabs>
              <w:spacing w:line="228" w:lineRule="auto" w:before="11" w:after="0"/>
              <w:ind w:left="467" w:right="121" w:hanging="361"/>
              <w:jc w:val="both"/>
              <w:rPr>
                <w:sz w:val="22"/>
              </w:rPr>
            </w:pPr>
            <w:r>
              <w:rPr>
                <w:spacing w:val="-4"/>
                <w:sz w:val="22"/>
              </w:rPr>
              <w:t>Samostalno</w:t>
            </w:r>
            <w:r>
              <w:rPr>
                <w:spacing w:val="-9"/>
                <w:sz w:val="22"/>
              </w:rPr>
              <w:t> </w:t>
            </w:r>
            <w:r>
              <w:rPr>
                <w:spacing w:val="-4"/>
                <w:sz w:val="22"/>
              </w:rPr>
              <w:t>izvršava</w:t>
            </w:r>
            <w:r>
              <w:rPr>
                <w:spacing w:val="-6"/>
                <w:sz w:val="22"/>
              </w:rPr>
              <w:t> </w:t>
            </w:r>
            <w:r>
              <w:rPr>
                <w:spacing w:val="-4"/>
                <w:sz w:val="22"/>
              </w:rPr>
              <w:t>najsloženije</w:t>
            </w:r>
            <w:r>
              <w:rPr>
                <w:spacing w:val="-6"/>
                <w:sz w:val="22"/>
              </w:rPr>
              <w:t> </w:t>
            </w:r>
            <w:r>
              <w:rPr>
                <w:spacing w:val="-4"/>
                <w:sz w:val="22"/>
              </w:rPr>
              <w:t>poslove</w:t>
            </w:r>
            <w:r>
              <w:rPr>
                <w:spacing w:val="-6"/>
                <w:sz w:val="22"/>
              </w:rPr>
              <w:t> </w:t>
            </w:r>
            <w:r>
              <w:rPr>
                <w:spacing w:val="-4"/>
                <w:sz w:val="22"/>
              </w:rPr>
              <w:t>koje </w:t>
            </w:r>
            <w:r>
              <w:rPr>
                <w:sz w:val="22"/>
              </w:rPr>
              <w:t>su važne za vodoprivredu;</w:t>
            </w:r>
          </w:p>
          <w:p>
            <w:pPr>
              <w:pStyle w:val="TableParagraph"/>
              <w:numPr>
                <w:ilvl w:val="0"/>
                <w:numId w:val="163"/>
              </w:numPr>
              <w:tabs>
                <w:tab w:pos="467" w:val="left" w:leader="none"/>
              </w:tabs>
              <w:spacing w:line="228" w:lineRule="auto" w:before="14" w:after="0"/>
              <w:ind w:left="467" w:right="122" w:hanging="361"/>
              <w:jc w:val="both"/>
              <w:rPr>
                <w:sz w:val="22"/>
              </w:rPr>
            </w:pPr>
            <w:r>
              <w:rPr>
                <w:spacing w:val="-2"/>
                <w:sz w:val="22"/>
              </w:rPr>
              <w:t>Priprema</w:t>
            </w:r>
            <w:r>
              <w:rPr>
                <w:spacing w:val="-8"/>
                <w:sz w:val="22"/>
              </w:rPr>
              <w:t> </w:t>
            </w:r>
            <w:r>
              <w:rPr>
                <w:spacing w:val="-2"/>
                <w:sz w:val="22"/>
              </w:rPr>
              <w:t>dugoročne</w:t>
            </w:r>
            <w:r>
              <w:rPr>
                <w:spacing w:val="-8"/>
                <w:sz w:val="22"/>
              </w:rPr>
              <w:t> </w:t>
            </w:r>
            <w:r>
              <w:rPr>
                <w:spacing w:val="-2"/>
                <w:sz w:val="22"/>
              </w:rPr>
              <w:t>i</w:t>
            </w:r>
            <w:r>
              <w:rPr>
                <w:spacing w:val="-7"/>
                <w:sz w:val="22"/>
              </w:rPr>
              <w:t> </w:t>
            </w:r>
            <w:r>
              <w:rPr>
                <w:spacing w:val="-2"/>
                <w:sz w:val="22"/>
              </w:rPr>
              <w:t>srednjoročne</w:t>
            </w:r>
            <w:r>
              <w:rPr>
                <w:spacing w:val="-8"/>
                <w:sz w:val="22"/>
              </w:rPr>
              <w:t> </w:t>
            </w:r>
            <w:r>
              <w:rPr>
                <w:spacing w:val="-2"/>
                <w:sz w:val="22"/>
              </w:rPr>
              <w:t>razvojne </w:t>
            </w:r>
            <w:r>
              <w:rPr>
                <w:sz w:val="22"/>
              </w:rPr>
              <w:t>planove,</w:t>
            </w:r>
            <w:r>
              <w:rPr>
                <w:spacing w:val="-16"/>
                <w:sz w:val="22"/>
              </w:rPr>
              <w:t> </w:t>
            </w:r>
            <w:r>
              <w:rPr>
                <w:sz w:val="22"/>
              </w:rPr>
              <w:t>u</w:t>
            </w:r>
            <w:r>
              <w:rPr>
                <w:spacing w:val="-15"/>
                <w:sz w:val="22"/>
              </w:rPr>
              <w:t> </w:t>
            </w:r>
            <w:r>
              <w:rPr>
                <w:sz w:val="22"/>
              </w:rPr>
              <w:t>skladu</w:t>
            </w:r>
            <w:r>
              <w:rPr>
                <w:spacing w:val="-15"/>
                <w:sz w:val="22"/>
              </w:rPr>
              <w:t> </w:t>
            </w:r>
            <w:r>
              <w:rPr>
                <w:sz w:val="22"/>
              </w:rPr>
              <w:t>sa</w:t>
            </w:r>
            <w:r>
              <w:rPr>
                <w:spacing w:val="-16"/>
                <w:sz w:val="22"/>
              </w:rPr>
              <w:t> </w:t>
            </w:r>
            <w:r>
              <w:rPr>
                <w:sz w:val="22"/>
              </w:rPr>
              <w:t>ustanovljenim</w:t>
            </w:r>
            <w:r>
              <w:rPr>
                <w:spacing w:val="-15"/>
                <w:sz w:val="22"/>
              </w:rPr>
              <w:t> </w:t>
            </w:r>
            <w:r>
              <w:rPr>
                <w:sz w:val="22"/>
              </w:rPr>
              <w:t>politikama;</w:t>
            </w:r>
          </w:p>
          <w:p>
            <w:pPr>
              <w:pStyle w:val="TableParagraph"/>
              <w:numPr>
                <w:ilvl w:val="0"/>
                <w:numId w:val="163"/>
              </w:numPr>
              <w:tabs>
                <w:tab w:pos="467" w:val="left" w:leader="none"/>
              </w:tabs>
              <w:spacing w:line="228" w:lineRule="auto" w:before="13" w:after="0"/>
              <w:ind w:left="467" w:right="123" w:hanging="361"/>
              <w:jc w:val="both"/>
              <w:rPr>
                <w:sz w:val="22"/>
              </w:rPr>
            </w:pPr>
            <w:r>
              <w:rPr>
                <w:sz w:val="22"/>
              </w:rPr>
              <w:t>Izrađuje godišnje planove angažovanja novčanih sredstava u vodoprivredi;</w:t>
            </w:r>
          </w:p>
          <w:p>
            <w:pPr>
              <w:pStyle w:val="TableParagraph"/>
              <w:numPr>
                <w:ilvl w:val="0"/>
                <w:numId w:val="163"/>
              </w:numPr>
              <w:tabs>
                <w:tab w:pos="467" w:val="left" w:leader="none"/>
              </w:tabs>
              <w:spacing w:line="235" w:lineRule="auto" w:before="7" w:after="0"/>
              <w:ind w:left="467" w:right="121" w:hanging="361"/>
              <w:jc w:val="both"/>
              <w:rPr>
                <w:sz w:val="22"/>
              </w:rPr>
            </w:pPr>
            <w:r>
              <w:rPr>
                <w:sz w:val="22"/>
              </w:rPr>
              <w:t>Radi</w:t>
            </w:r>
            <w:r>
              <w:rPr>
                <w:spacing w:val="-9"/>
                <w:sz w:val="22"/>
              </w:rPr>
              <w:t> </w:t>
            </w:r>
            <w:r>
              <w:rPr>
                <w:sz w:val="22"/>
              </w:rPr>
              <w:t>na</w:t>
            </w:r>
            <w:r>
              <w:rPr>
                <w:spacing w:val="-8"/>
                <w:sz w:val="22"/>
              </w:rPr>
              <w:t> </w:t>
            </w:r>
            <w:r>
              <w:rPr>
                <w:sz w:val="22"/>
              </w:rPr>
              <w:t>izradi</w:t>
            </w:r>
            <w:r>
              <w:rPr>
                <w:spacing w:val="-9"/>
                <w:sz w:val="22"/>
              </w:rPr>
              <w:t> </w:t>
            </w:r>
            <w:r>
              <w:rPr>
                <w:sz w:val="22"/>
              </w:rPr>
              <w:t>zakonskih</w:t>
            </w:r>
            <w:r>
              <w:rPr>
                <w:spacing w:val="-13"/>
                <w:sz w:val="22"/>
              </w:rPr>
              <w:t> </w:t>
            </w:r>
            <w:r>
              <w:rPr>
                <w:sz w:val="22"/>
              </w:rPr>
              <w:t>i</w:t>
            </w:r>
            <w:r>
              <w:rPr>
                <w:spacing w:val="-9"/>
                <w:sz w:val="22"/>
              </w:rPr>
              <w:t> </w:t>
            </w:r>
            <w:r>
              <w:rPr>
                <w:sz w:val="22"/>
              </w:rPr>
              <w:t>podzakonskih</w:t>
            </w:r>
            <w:r>
              <w:rPr>
                <w:spacing w:val="-10"/>
                <w:sz w:val="22"/>
              </w:rPr>
              <w:t> </w:t>
            </w:r>
            <w:r>
              <w:rPr>
                <w:sz w:val="22"/>
              </w:rPr>
              <w:t>akata koji uređuju ovu oblast i prati njihovo </w:t>
            </w:r>
            <w:r>
              <w:rPr>
                <w:spacing w:val="-2"/>
                <w:sz w:val="22"/>
              </w:rPr>
              <w:t>sprovođenje;</w:t>
            </w:r>
          </w:p>
          <w:p>
            <w:pPr>
              <w:pStyle w:val="TableParagraph"/>
              <w:numPr>
                <w:ilvl w:val="0"/>
                <w:numId w:val="163"/>
              </w:numPr>
              <w:tabs>
                <w:tab w:pos="467" w:val="left" w:leader="none"/>
              </w:tabs>
              <w:spacing w:line="254" w:lineRule="auto" w:before="0" w:after="0"/>
              <w:ind w:left="467" w:right="152"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3"/>
              </w:numPr>
              <w:tabs>
                <w:tab w:pos="467" w:val="left" w:leader="none"/>
              </w:tabs>
              <w:spacing w:line="247" w:lineRule="auto" w:before="8" w:after="0"/>
              <w:ind w:left="467" w:right="1263"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zadatke</w:t>
            </w:r>
            <w:r>
              <w:rPr>
                <w:spacing w:val="-9"/>
                <w:sz w:val="22"/>
              </w:rPr>
              <w:t> </w:t>
            </w:r>
            <w:r>
              <w:rPr>
                <w:sz w:val="22"/>
              </w:rPr>
              <w:t>po</w:t>
            </w:r>
            <w:r>
              <w:rPr>
                <w:spacing w:val="-7"/>
                <w:sz w:val="22"/>
              </w:rPr>
              <w:t> </w:t>
            </w:r>
            <w:r>
              <w:rPr>
                <w:sz w:val="22"/>
              </w:rPr>
              <w:t>nalogu </w:t>
            </w:r>
            <w:r>
              <w:rPr>
                <w:spacing w:val="-2"/>
                <w:sz w:val="22"/>
              </w:rPr>
              <w:t>pretpostavljenog/e.</w:t>
            </w:r>
          </w:p>
        </w:tc>
      </w:tr>
      <w:tr>
        <w:trPr>
          <w:trHeight w:val="670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64"/>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64"/>
              </w:numPr>
              <w:tabs>
                <w:tab w:pos="465" w:val="left" w:leader="none"/>
              </w:tabs>
              <w:spacing w:line="235" w:lineRule="auto" w:before="9" w:after="0"/>
              <w:ind w:left="465" w:right="232" w:hanging="360"/>
              <w:jc w:val="left"/>
              <w:rPr>
                <w:sz w:val="22"/>
              </w:rPr>
            </w:pPr>
            <w:r>
              <w:rPr>
                <w:sz w:val="22"/>
              </w:rPr>
              <w:t>fakultet iz oblasti prirodnih, tehničko-tehnoloških</w:t>
            </w:r>
            <w:r>
              <w:rPr>
                <w:spacing w:val="-16"/>
                <w:sz w:val="22"/>
              </w:rPr>
              <w:t> </w:t>
            </w:r>
            <w:r>
              <w:rPr>
                <w:sz w:val="22"/>
              </w:rPr>
              <w:t>ili</w:t>
            </w:r>
            <w:r>
              <w:rPr>
                <w:spacing w:val="-15"/>
                <w:sz w:val="22"/>
              </w:rPr>
              <w:t> </w:t>
            </w:r>
            <w:r>
              <w:rPr>
                <w:sz w:val="22"/>
              </w:rPr>
              <w:t>društvenih </w:t>
            </w:r>
            <w:r>
              <w:rPr>
                <w:spacing w:val="-2"/>
                <w:sz w:val="22"/>
              </w:rPr>
              <w:t>nauka;</w:t>
            </w:r>
          </w:p>
          <w:p>
            <w:pPr>
              <w:pStyle w:val="TableParagraph"/>
              <w:numPr>
                <w:ilvl w:val="0"/>
                <w:numId w:val="164"/>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64"/>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97 </w:t>
            </w:r>
            <w:r>
              <w:rPr>
                <w:rFonts w:ascii="Arial"/>
                <w:b/>
                <w:spacing w:val="-10"/>
                <w:sz w:val="22"/>
              </w:rPr>
              <w:t>-</w:t>
            </w:r>
          </w:p>
          <w:p>
            <w:pPr>
              <w:pStyle w:val="TableParagraph"/>
              <w:spacing w:line="252" w:lineRule="exact"/>
              <w:ind w:left="107"/>
              <w:rPr>
                <w:rFonts w:ascii="Arial"/>
                <w:b/>
                <w:sz w:val="22"/>
              </w:rPr>
            </w:pPr>
            <w:r>
              <w:rPr>
                <w:rFonts w:ascii="Arial"/>
                <w:b/>
                <w:spacing w:val="-5"/>
                <w:sz w:val="22"/>
              </w:rPr>
              <w:t>98.</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upravljanje vodama</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165"/>
              </w:numPr>
              <w:tabs>
                <w:tab w:pos="467" w:val="left" w:leader="none"/>
              </w:tabs>
              <w:spacing w:line="228" w:lineRule="auto" w:before="14" w:after="0"/>
              <w:ind w:left="467" w:right="81" w:hanging="361"/>
              <w:jc w:val="both"/>
              <w:rPr>
                <w:sz w:val="22"/>
              </w:rPr>
            </w:pPr>
            <w:r>
              <w:rPr>
                <w:sz w:val="22"/>
              </w:rPr>
              <w:t>Izvršava poslove koje su važne za </w:t>
            </w:r>
            <w:r>
              <w:rPr>
                <w:spacing w:val="-2"/>
                <w:sz w:val="22"/>
              </w:rPr>
              <w:t>vodoprivredu;</w:t>
            </w:r>
          </w:p>
          <w:p>
            <w:pPr>
              <w:pStyle w:val="TableParagraph"/>
              <w:numPr>
                <w:ilvl w:val="0"/>
                <w:numId w:val="165"/>
              </w:numPr>
              <w:tabs>
                <w:tab w:pos="467" w:val="left" w:leader="none"/>
              </w:tabs>
              <w:spacing w:line="232" w:lineRule="auto" w:before="9" w:after="0"/>
              <w:ind w:left="467" w:right="74" w:hanging="361"/>
              <w:jc w:val="both"/>
              <w:rPr>
                <w:sz w:val="22"/>
              </w:rPr>
            </w:pPr>
            <w:r>
              <w:rPr>
                <w:sz w:val="22"/>
              </w:rPr>
              <w:t>Učestvuje u pripremi dugoročnih i srednjeročnih razvojnih planova, u skladu sa ustanovljenim politikama;</w:t>
            </w:r>
          </w:p>
          <w:p>
            <w:pPr>
              <w:pStyle w:val="TableParagraph"/>
              <w:numPr>
                <w:ilvl w:val="0"/>
                <w:numId w:val="165"/>
              </w:numPr>
              <w:tabs>
                <w:tab w:pos="467" w:val="left" w:leader="none"/>
              </w:tabs>
              <w:spacing w:line="235" w:lineRule="auto" w:before="8" w:after="0"/>
              <w:ind w:left="467" w:right="77" w:hanging="361"/>
              <w:jc w:val="both"/>
              <w:rPr>
                <w:sz w:val="22"/>
              </w:rPr>
            </w:pPr>
            <w:r>
              <w:rPr>
                <w:sz w:val="22"/>
              </w:rPr>
              <w:t>Učestvuje u izradi zakonskih i podzakonskih akata koji uređuju ovu oblast i prati njihovo </w:t>
            </w:r>
            <w:r>
              <w:rPr>
                <w:spacing w:val="-2"/>
                <w:sz w:val="22"/>
              </w:rPr>
              <w:t>sprovođenje;</w:t>
            </w:r>
          </w:p>
          <w:p>
            <w:pPr>
              <w:pStyle w:val="TableParagraph"/>
              <w:numPr>
                <w:ilvl w:val="0"/>
                <w:numId w:val="165"/>
              </w:numPr>
              <w:tabs>
                <w:tab w:pos="467" w:val="left" w:leader="none"/>
              </w:tabs>
              <w:spacing w:line="254" w:lineRule="auto" w:before="0" w:after="0"/>
              <w:ind w:left="467" w:right="108"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5"/>
              </w:numPr>
              <w:tabs>
                <w:tab w:pos="467" w:val="left" w:leader="none"/>
              </w:tabs>
              <w:spacing w:line="247" w:lineRule="auto" w:before="5" w:after="0"/>
              <w:ind w:left="467" w:right="121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zadatke</w:t>
            </w:r>
            <w:r>
              <w:rPr>
                <w:spacing w:val="-9"/>
                <w:sz w:val="22"/>
              </w:rPr>
              <w:t> </w:t>
            </w:r>
            <w:r>
              <w:rPr>
                <w:sz w:val="22"/>
              </w:rPr>
              <w:t>po</w:t>
            </w:r>
            <w:r>
              <w:rPr>
                <w:spacing w:val="-7"/>
                <w:sz w:val="22"/>
              </w:rPr>
              <w:t> </w:t>
            </w:r>
            <w:r>
              <w:rPr>
                <w:sz w:val="22"/>
              </w:rPr>
              <w:t>nalogu </w:t>
            </w:r>
            <w:r>
              <w:rPr>
                <w:spacing w:val="-2"/>
                <w:sz w:val="22"/>
              </w:rPr>
              <w:t>pretpostavljenog/e.</w:t>
            </w:r>
          </w:p>
        </w:tc>
      </w:tr>
      <w:tr>
        <w:trPr>
          <w:trHeight w:val="1408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66"/>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66"/>
              </w:numPr>
              <w:tabs>
                <w:tab w:pos="465" w:val="left" w:leader="none"/>
              </w:tabs>
              <w:spacing w:line="235" w:lineRule="auto" w:before="8" w:after="0"/>
              <w:ind w:left="465" w:right="232" w:hanging="360"/>
              <w:jc w:val="left"/>
              <w:rPr>
                <w:sz w:val="22"/>
              </w:rPr>
            </w:pPr>
            <w:r>
              <w:rPr>
                <w:sz w:val="22"/>
              </w:rPr>
              <w:t>fakultet iz oblasti prirodnih, tehničko-tehnoloških</w:t>
            </w:r>
            <w:r>
              <w:rPr>
                <w:spacing w:val="-16"/>
                <w:sz w:val="22"/>
              </w:rPr>
              <w:t> </w:t>
            </w:r>
            <w:r>
              <w:rPr>
                <w:sz w:val="22"/>
              </w:rPr>
              <w:t>ili</w:t>
            </w:r>
            <w:r>
              <w:rPr>
                <w:spacing w:val="-15"/>
                <w:sz w:val="22"/>
              </w:rPr>
              <w:t> </w:t>
            </w:r>
            <w:r>
              <w:rPr>
                <w:sz w:val="22"/>
              </w:rPr>
              <w:t>društvenih </w:t>
            </w:r>
            <w:r>
              <w:rPr>
                <w:spacing w:val="-2"/>
                <w:sz w:val="22"/>
              </w:rPr>
              <w:t>nauka;</w:t>
            </w:r>
          </w:p>
          <w:p>
            <w:pPr>
              <w:pStyle w:val="TableParagraph"/>
              <w:numPr>
                <w:ilvl w:val="0"/>
                <w:numId w:val="166"/>
              </w:numPr>
              <w:tabs>
                <w:tab w:pos="465" w:val="left" w:leader="none"/>
              </w:tabs>
              <w:spacing w:line="228" w:lineRule="auto" w:before="15"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66"/>
              </w:numPr>
              <w:tabs>
                <w:tab w:pos="465" w:val="left" w:leader="none"/>
                <w:tab w:pos="1962" w:val="left" w:leader="none"/>
                <w:tab w:pos="2772" w:val="left" w:leader="none"/>
              </w:tabs>
              <w:spacing w:line="228" w:lineRule="auto" w:before="13"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2983"/>
              <w:rPr>
                <w:rFonts w:ascii="Arial"/>
                <w:b/>
                <w:sz w:val="22"/>
              </w:rPr>
            </w:pPr>
            <w:r>
              <w:rPr>
                <w:rFonts w:ascii="Arial"/>
                <w:b/>
                <w:sz w:val="22"/>
              </w:rPr>
              <w:t>4.2.</w:t>
            </w:r>
            <w:r>
              <w:rPr>
                <w:rFonts w:ascii="Arial"/>
                <w:b/>
                <w:spacing w:val="-4"/>
                <w:sz w:val="22"/>
              </w:rPr>
              <w:t> </w:t>
            </w:r>
            <w:r>
              <w:rPr>
                <w:rFonts w:ascii="Arial"/>
                <w:b/>
                <w:sz w:val="22"/>
              </w:rPr>
              <w:t>Direkcija</w:t>
            </w:r>
            <w:r>
              <w:rPr>
                <w:rFonts w:ascii="Arial"/>
                <w:b/>
                <w:spacing w:val="-3"/>
                <w:sz w:val="22"/>
              </w:rPr>
              <w:t> </w:t>
            </w:r>
            <w:r>
              <w:rPr>
                <w:rFonts w:ascii="Arial"/>
                <w:b/>
                <w:sz w:val="22"/>
              </w:rPr>
              <w:t>za</w:t>
            </w:r>
            <w:r>
              <w:rPr>
                <w:rFonts w:ascii="Arial"/>
                <w:b/>
                <w:spacing w:val="-6"/>
                <w:sz w:val="22"/>
              </w:rPr>
              <w:t> </w:t>
            </w:r>
            <w:r>
              <w:rPr>
                <w:rFonts w:ascii="Arial"/>
                <w:b/>
                <w:sz w:val="22"/>
              </w:rPr>
              <w:t>monitoring</w:t>
            </w:r>
            <w:r>
              <w:rPr>
                <w:rFonts w:ascii="Arial"/>
                <w:b/>
                <w:spacing w:val="-6"/>
                <w:sz w:val="22"/>
              </w:rPr>
              <w:t> </w:t>
            </w:r>
            <w:r>
              <w:rPr>
                <w:rFonts w:ascii="Arial"/>
                <w:b/>
                <w:sz w:val="22"/>
              </w:rPr>
              <w:t>i</w:t>
            </w:r>
            <w:r>
              <w:rPr>
                <w:rFonts w:ascii="Arial"/>
                <w:b/>
                <w:spacing w:val="-1"/>
                <w:sz w:val="22"/>
              </w:rPr>
              <w:t> </w:t>
            </w:r>
            <w:r>
              <w:rPr>
                <w:rFonts w:ascii="Arial"/>
                <w:b/>
                <w:spacing w:val="-2"/>
                <w:sz w:val="22"/>
              </w:rPr>
              <w:t>evaluaciju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5"/>
                <w:sz w:val="22"/>
              </w:rPr>
              <w:t>99.</w:t>
            </w:r>
          </w:p>
        </w:tc>
        <w:tc>
          <w:tcPr>
            <w:tcW w:w="3127" w:type="dxa"/>
            <w:tcBorders>
              <w:bottom w:val="nil"/>
            </w:tcBorders>
          </w:tcPr>
          <w:p>
            <w:pPr>
              <w:pStyle w:val="TableParagraph"/>
              <w:spacing w:before="2"/>
              <w:ind w:left="72" w:right="45"/>
              <w:jc w:val="center"/>
              <w:rPr>
                <w:rFonts w:ascii="Arial" w:hAnsi="Arial"/>
                <w:b/>
                <w:sz w:val="22"/>
              </w:rPr>
            </w:pPr>
            <w:r>
              <w:rPr>
                <w:rFonts w:ascii="Arial" w:hAnsi="Arial"/>
                <w:b/>
                <w:spacing w:val="-2"/>
                <w:sz w:val="22"/>
              </w:rPr>
              <w:t>Načelnik</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67"/>
              </w:numPr>
              <w:tabs>
                <w:tab w:pos="466" w:val="left" w:leader="none"/>
              </w:tabs>
              <w:spacing w:line="263" w:lineRule="exact" w:before="1" w:after="0"/>
              <w:ind w:left="466" w:right="0" w:hanging="360"/>
              <w:jc w:val="both"/>
              <w:rPr>
                <w:sz w:val="22"/>
              </w:rPr>
            </w:pPr>
            <w:r>
              <w:rPr>
                <w:sz w:val="22"/>
              </w:rPr>
              <w:t>Rukovodi</w:t>
            </w:r>
            <w:r>
              <w:rPr>
                <w:spacing w:val="-4"/>
                <w:sz w:val="22"/>
              </w:rPr>
              <w:t> </w:t>
            </w:r>
            <w:r>
              <w:rPr>
                <w:sz w:val="22"/>
              </w:rPr>
              <w:t>radom</w:t>
            </w:r>
            <w:r>
              <w:rPr>
                <w:spacing w:val="-4"/>
                <w:sz w:val="22"/>
              </w:rPr>
              <w:t> </w:t>
            </w:r>
            <w:r>
              <w:rPr>
                <w:spacing w:val="-2"/>
                <w:sz w:val="22"/>
              </w:rPr>
              <w:t>Direkcije;</w:t>
            </w:r>
          </w:p>
          <w:p>
            <w:pPr>
              <w:pStyle w:val="TableParagraph"/>
              <w:numPr>
                <w:ilvl w:val="0"/>
                <w:numId w:val="167"/>
              </w:numPr>
              <w:tabs>
                <w:tab w:pos="467" w:val="left" w:leader="none"/>
              </w:tabs>
              <w:spacing w:line="235" w:lineRule="auto" w:before="0" w:after="0"/>
              <w:ind w:left="467" w:right="121" w:hanging="361"/>
              <w:jc w:val="both"/>
              <w:rPr>
                <w:sz w:val="22"/>
              </w:rPr>
            </w:pPr>
            <w:r>
              <w:rPr>
                <w:sz w:val="22"/>
              </w:rPr>
              <w:t>Odgovoran je za razvoj i implementaciju pitanja</w:t>
            </w:r>
            <w:r>
              <w:rPr>
                <w:spacing w:val="-16"/>
                <w:sz w:val="22"/>
              </w:rPr>
              <w:t> </w:t>
            </w:r>
            <w:r>
              <w:rPr>
                <w:sz w:val="22"/>
              </w:rPr>
              <w:t>koja</w:t>
            </w:r>
            <w:r>
              <w:rPr>
                <w:spacing w:val="-15"/>
                <w:sz w:val="22"/>
              </w:rPr>
              <w:t> </w:t>
            </w:r>
            <w:r>
              <w:rPr>
                <w:sz w:val="22"/>
              </w:rPr>
              <w:t>utiču</w:t>
            </w:r>
            <w:r>
              <w:rPr>
                <w:spacing w:val="-15"/>
                <w:sz w:val="22"/>
              </w:rPr>
              <w:t> </w:t>
            </w:r>
            <w:r>
              <w:rPr>
                <w:sz w:val="22"/>
              </w:rPr>
              <w:t>na</w:t>
            </w:r>
            <w:r>
              <w:rPr>
                <w:spacing w:val="-16"/>
                <w:sz w:val="22"/>
              </w:rPr>
              <w:t> </w:t>
            </w:r>
            <w:r>
              <w:rPr>
                <w:sz w:val="22"/>
              </w:rPr>
              <w:t>održivost</w:t>
            </w:r>
            <w:r>
              <w:rPr>
                <w:spacing w:val="-15"/>
                <w:sz w:val="22"/>
              </w:rPr>
              <w:t> </w:t>
            </w:r>
            <w:r>
              <w:rPr>
                <w:sz w:val="22"/>
              </w:rPr>
              <w:t>oblasti</w:t>
            </w:r>
            <w:r>
              <w:rPr>
                <w:spacing w:val="-15"/>
                <w:sz w:val="22"/>
              </w:rPr>
              <w:t> </w:t>
            </w:r>
            <w:r>
              <w:rPr>
                <w:sz w:val="22"/>
              </w:rPr>
              <w:t>za</w:t>
            </w:r>
            <w:r>
              <w:rPr>
                <w:spacing w:val="-15"/>
                <w:sz w:val="22"/>
              </w:rPr>
              <w:t> </w:t>
            </w:r>
            <w:r>
              <w:rPr>
                <w:sz w:val="22"/>
              </w:rPr>
              <w:t>koje je odgovoran;</w:t>
            </w:r>
          </w:p>
          <w:p>
            <w:pPr>
              <w:pStyle w:val="TableParagraph"/>
              <w:numPr>
                <w:ilvl w:val="0"/>
                <w:numId w:val="167"/>
              </w:numPr>
              <w:tabs>
                <w:tab w:pos="467" w:val="left" w:leader="none"/>
              </w:tabs>
              <w:spacing w:line="228" w:lineRule="auto" w:before="9" w:after="0"/>
              <w:ind w:left="467" w:right="124" w:hanging="361"/>
              <w:jc w:val="both"/>
              <w:rPr>
                <w:sz w:val="22"/>
              </w:rPr>
            </w:pPr>
            <w:r>
              <w:rPr>
                <w:spacing w:val="-2"/>
                <w:sz w:val="22"/>
              </w:rPr>
              <w:t>Izvršava</w:t>
            </w:r>
            <w:r>
              <w:rPr>
                <w:spacing w:val="-14"/>
                <w:sz w:val="22"/>
              </w:rPr>
              <w:t> </w:t>
            </w:r>
            <w:r>
              <w:rPr>
                <w:spacing w:val="-2"/>
                <w:sz w:val="22"/>
              </w:rPr>
              <w:t>najsloženije</w:t>
            </w:r>
            <w:r>
              <w:rPr>
                <w:spacing w:val="-13"/>
                <w:sz w:val="22"/>
              </w:rPr>
              <w:t> </w:t>
            </w:r>
            <w:r>
              <w:rPr>
                <w:spacing w:val="-2"/>
                <w:sz w:val="22"/>
              </w:rPr>
              <w:t>poslove</w:t>
            </w:r>
            <w:r>
              <w:rPr>
                <w:spacing w:val="-13"/>
                <w:sz w:val="22"/>
              </w:rPr>
              <w:t> </w:t>
            </w:r>
            <w:r>
              <w:rPr>
                <w:spacing w:val="-2"/>
                <w:sz w:val="22"/>
              </w:rPr>
              <w:t>koji</w:t>
            </w:r>
            <w:r>
              <w:rPr>
                <w:spacing w:val="-14"/>
                <w:sz w:val="22"/>
              </w:rPr>
              <w:t> </w:t>
            </w:r>
            <w:r>
              <w:rPr>
                <w:spacing w:val="-2"/>
                <w:sz w:val="22"/>
              </w:rPr>
              <w:t>su</w:t>
            </w:r>
            <w:r>
              <w:rPr>
                <w:spacing w:val="-13"/>
                <w:sz w:val="22"/>
              </w:rPr>
              <w:t> </w:t>
            </w:r>
            <w:r>
              <w:rPr>
                <w:spacing w:val="-2"/>
                <w:sz w:val="22"/>
              </w:rPr>
              <w:t>važni</w:t>
            </w:r>
            <w:r>
              <w:rPr>
                <w:spacing w:val="-13"/>
                <w:sz w:val="22"/>
              </w:rPr>
              <w:t> </w:t>
            </w:r>
            <w:r>
              <w:rPr>
                <w:spacing w:val="-2"/>
                <w:sz w:val="22"/>
              </w:rPr>
              <w:t>za vodoprivredu;</w:t>
            </w:r>
          </w:p>
          <w:p>
            <w:pPr>
              <w:pStyle w:val="TableParagraph"/>
              <w:numPr>
                <w:ilvl w:val="0"/>
                <w:numId w:val="167"/>
              </w:numPr>
              <w:tabs>
                <w:tab w:pos="467" w:val="left" w:leader="none"/>
              </w:tabs>
              <w:spacing w:line="228" w:lineRule="auto" w:before="13" w:after="0"/>
              <w:ind w:left="467" w:right="120" w:hanging="361"/>
              <w:jc w:val="both"/>
              <w:rPr>
                <w:sz w:val="22"/>
              </w:rPr>
            </w:pPr>
            <w:r>
              <w:rPr>
                <w:spacing w:val="-2"/>
                <w:sz w:val="22"/>
              </w:rPr>
              <w:t>Priprema</w:t>
            </w:r>
            <w:r>
              <w:rPr>
                <w:spacing w:val="-7"/>
                <w:sz w:val="22"/>
              </w:rPr>
              <w:t> </w:t>
            </w:r>
            <w:r>
              <w:rPr>
                <w:spacing w:val="-2"/>
                <w:sz w:val="22"/>
              </w:rPr>
              <w:t>dugoročne</w:t>
            </w:r>
            <w:r>
              <w:rPr>
                <w:spacing w:val="-7"/>
                <w:sz w:val="22"/>
              </w:rPr>
              <w:t> </w:t>
            </w:r>
            <w:r>
              <w:rPr>
                <w:spacing w:val="-2"/>
                <w:sz w:val="22"/>
              </w:rPr>
              <w:t>i</w:t>
            </w:r>
            <w:r>
              <w:rPr>
                <w:spacing w:val="-6"/>
                <w:sz w:val="22"/>
              </w:rPr>
              <w:t> </w:t>
            </w:r>
            <w:r>
              <w:rPr>
                <w:spacing w:val="-2"/>
                <w:sz w:val="22"/>
              </w:rPr>
              <w:t>srednjoročne</w:t>
            </w:r>
            <w:r>
              <w:rPr>
                <w:spacing w:val="-7"/>
                <w:sz w:val="22"/>
              </w:rPr>
              <w:t> </w:t>
            </w:r>
            <w:r>
              <w:rPr>
                <w:spacing w:val="-2"/>
                <w:sz w:val="22"/>
              </w:rPr>
              <w:t>razvojne </w:t>
            </w:r>
            <w:r>
              <w:rPr>
                <w:sz w:val="22"/>
              </w:rPr>
              <w:t>planove,</w:t>
            </w:r>
            <w:r>
              <w:rPr>
                <w:spacing w:val="-16"/>
                <w:sz w:val="22"/>
              </w:rPr>
              <w:t> </w:t>
            </w:r>
            <w:r>
              <w:rPr>
                <w:sz w:val="22"/>
              </w:rPr>
              <w:t>u</w:t>
            </w:r>
            <w:r>
              <w:rPr>
                <w:spacing w:val="-15"/>
                <w:sz w:val="22"/>
              </w:rPr>
              <w:t> </w:t>
            </w:r>
            <w:r>
              <w:rPr>
                <w:sz w:val="22"/>
              </w:rPr>
              <w:t>skladu</w:t>
            </w:r>
            <w:r>
              <w:rPr>
                <w:spacing w:val="-15"/>
                <w:sz w:val="22"/>
              </w:rPr>
              <w:t> </w:t>
            </w:r>
            <w:r>
              <w:rPr>
                <w:sz w:val="22"/>
              </w:rPr>
              <w:t>sa</w:t>
            </w:r>
            <w:r>
              <w:rPr>
                <w:spacing w:val="-16"/>
                <w:sz w:val="22"/>
              </w:rPr>
              <w:t> </w:t>
            </w:r>
            <w:r>
              <w:rPr>
                <w:sz w:val="22"/>
              </w:rPr>
              <w:t>ustanovljenim</w:t>
            </w:r>
            <w:r>
              <w:rPr>
                <w:spacing w:val="-15"/>
                <w:sz w:val="22"/>
              </w:rPr>
              <w:t> </w:t>
            </w:r>
            <w:r>
              <w:rPr>
                <w:sz w:val="22"/>
              </w:rPr>
              <w:t>politikama;</w:t>
            </w:r>
          </w:p>
          <w:p>
            <w:pPr>
              <w:pStyle w:val="TableParagraph"/>
              <w:numPr>
                <w:ilvl w:val="0"/>
                <w:numId w:val="167"/>
              </w:numPr>
              <w:tabs>
                <w:tab w:pos="466" w:val="left" w:leader="none"/>
              </w:tabs>
              <w:spacing w:line="263" w:lineRule="exact" w:before="3" w:after="0"/>
              <w:ind w:left="466" w:right="0" w:hanging="360"/>
              <w:jc w:val="both"/>
              <w:rPr>
                <w:sz w:val="22"/>
              </w:rPr>
            </w:pPr>
            <w:r>
              <w:rPr>
                <w:sz w:val="22"/>
              </w:rPr>
              <w:t>Prati</w:t>
            </w:r>
            <w:r>
              <w:rPr>
                <w:spacing w:val="-5"/>
                <w:sz w:val="22"/>
              </w:rPr>
              <w:t> </w:t>
            </w:r>
            <w:r>
              <w:rPr>
                <w:sz w:val="22"/>
              </w:rPr>
              <w:t>EU</w:t>
            </w:r>
            <w:r>
              <w:rPr>
                <w:spacing w:val="-5"/>
                <w:sz w:val="22"/>
              </w:rPr>
              <w:t> </w:t>
            </w:r>
            <w:r>
              <w:rPr>
                <w:sz w:val="22"/>
              </w:rPr>
              <w:t>politike</w:t>
            </w:r>
            <w:r>
              <w:rPr>
                <w:spacing w:val="-5"/>
                <w:sz w:val="22"/>
              </w:rPr>
              <w:t> </w:t>
            </w:r>
            <w:r>
              <w:rPr>
                <w:sz w:val="22"/>
              </w:rPr>
              <w:t>u</w:t>
            </w:r>
            <w:r>
              <w:rPr>
                <w:spacing w:val="-6"/>
                <w:sz w:val="22"/>
              </w:rPr>
              <w:t> </w:t>
            </w:r>
            <w:r>
              <w:rPr>
                <w:sz w:val="22"/>
              </w:rPr>
              <w:t>navedenim</w:t>
            </w:r>
            <w:r>
              <w:rPr>
                <w:spacing w:val="-3"/>
                <w:sz w:val="22"/>
              </w:rPr>
              <w:t> </w:t>
            </w:r>
            <w:r>
              <w:rPr>
                <w:spacing w:val="-2"/>
                <w:sz w:val="22"/>
              </w:rPr>
              <w:t>oblastima;</w:t>
            </w:r>
          </w:p>
          <w:p>
            <w:pPr>
              <w:pStyle w:val="TableParagraph"/>
              <w:numPr>
                <w:ilvl w:val="0"/>
                <w:numId w:val="167"/>
              </w:numPr>
              <w:tabs>
                <w:tab w:pos="467" w:val="left" w:leader="none"/>
              </w:tabs>
              <w:spacing w:line="228" w:lineRule="auto" w:before="5" w:after="0"/>
              <w:ind w:left="467" w:right="121" w:hanging="361"/>
              <w:jc w:val="both"/>
              <w:rPr>
                <w:sz w:val="22"/>
              </w:rPr>
            </w:pPr>
            <w:r>
              <w:rPr>
                <w:sz w:val="22"/>
              </w:rPr>
              <w:t>Prati razvoj i imlpementaciju politike i </w:t>
            </w:r>
            <w:r>
              <w:rPr>
                <w:spacing w:val="-2"/>
                <w:sz w:val="22"/>
              </w:rPr>
              <w:t>strategija;</w:t>
            </w:r>
          </w:p>
          <w:p>
            <w:pPr>
              <w:pStyle w:val="TableParagraph"/>
              <w:numPr>
                <w:ilvl w:val="0"/>
                <w:numId w:val="167"/>
              </w:numPr>
              <w:tabs>
                <w:tab w:pos="467" w:val="left" w:leader="none"/>
              </w:tabs>
              <w:spacing w:line="232" w:lineRule="auto" w:before="9" w:after="0"/>
              <w:ind w:left="467" w:right="121" w:hanging="361"/>
              <w:jc w:val="both"/>
              <w:rPr>
                <w:sz w:val="22"/>
              </w:rPr>
            </w:pPr>
            <w:r>
              <w:rPr>
                <w:sz w:val="22"/>
              </w:rPr>
              <w:t>Uspostavlja saradnju sa zemljama u regionu po</w:t>
            </w:r>
            <w:r>
              <w:rPr>
                <w:spacing w:val="-11"/>
                <w:sz w:val="22"/>
              </w:rPr>
              <w:t> </w:t>
            </w:r>
            <w:r>
              <w:rPr>
                <w:sz w:val="22"/>
              </w:rPr>
              <w:t>pitanju</w:t>
            </w:r>
            <w:r>
              <w:rPr>
                <w:spacing w:val="-12"/>
                <w:sz w:val="22"/>
              </w:rPr>
              <w:t> </w:t>
            </w:r>
            <w:r>
              <w:rPr>
                <w:sz w:val="22"/>
              </w:rPr>
              <w:t>projekata</w:t>
            </w:r>
            <w:r>
              <w:rPr>
                <w:spacing w:val="-11"/>
                <w:sz w:val="22"/>
              </w:rPr>
              <w:t> </w:t>
            </w:r>
            <w:r>
              <w:rPr>
                <w:sz w:val="22"/>
              </w:rPr>
              <w:t>prekogranične</w:t>
            </w:r>
            <w:r>
              <w:rPr>
                <w:spacing w:val="-12"/>
                <w:sz w:val="22"/>
              </w:rPr>
              <w:t> </w:t>
            </w:r>
            <w:r>
              <w:rPr>
                <w:sz w:val="22"/>
              </w:rPr>
              <w:t>saradnje</w:t>
            </w:r>
            <w:r>
              <w:rPr>
                <w:spacing w:val="-12"/>
                <w:sz w:val="22"/>
              </w:rPr>
              <w:t> </w:t>
            </w:r>
            <w:r>
              <w:rPr>
                <w:sz w:val="22"/>
              </w:rPr>
              <w:t>i dobrih međususjedskih odnosa;</w:t>
            </w:r>
          </w:p>
          <w:p>
            <w:pPr>
              <w:pStyle w:val="TableParagraph"/>
              <w:numPr>
                <w:ilvl w:val="0"/>
                <w:numId w:val="167"/>
              </w:numPr>
              <w:tabs>
                <w:tab w:pos="467" w:val="left" w:leader="none"/>
              </w:tabs>
              <w:spacing w:line="228" w:lineRule="auto" w:before="14" w:after="0"/>
              <w:ind w:left="467" w:right="120" w:hanging="361"/>
              <w:jc w:val="both"/>
              <w:rPr>
                <w:sz w:val="22"/>
              </w:rPr>
            </w:pPr>
            <w:r>
              <w:rPr>
                <w:sz w:val="22"/>
              </w:rPr>
              <w:t>Implementacija i identifikacija razvojnih </w:t>
            </w:r>
            <w:r>
              <w:rPr>
                <w:spacing w:val="-2"/>
                <w:sz w:val="22"/>
              </w:rPr>
              <w:t>projekata;</w:t>
            </w:r>
          </w:p>
          <w:p>
            <w:pPr>
              <w:pStyle w:val="TableParagraph"/>
              <w:numPr>
                <w:ilvl w:val="0"/>
                <w:numId w:val="167"/>
              </w:numPr>
              <w:tabs>
                <w:tab w:pos="467" w:val="left" w:leader="none"/>
              </w:tabs>
              <w:spacing w:line="228" w:lineRule="auto" w:before="14" w:after="0"/>
              <w:ind w:left="467" w:right="122" w:hanging="361"/>
              <w:jc w:val="both"/>
              <w:rPr>
                <w:sz w:val="22"/>
              </w:rPr>
            </w:pPr>
            <w:r>
              <w:rPr>
                <w:sz w:val="22"/>
              </w:rPr>
              <w:t>Prati realizaciju razvojnih projekata u </w:t>
            </w:r>
            <w:r>
              <w:rPr>
                <w:spacing w:val="-2"/>
                <w:sz w:val="22"/>
              </w:rPr>
              <w:t>vodoprivredi;</w:t>
            </w:r>
          </w:p>
          <w:p>
            <w:pPr>
              <w:pStyle w:val="TableParagraph"/>
              <w:numPr>
                <w:ilvl w:val="0"/>
                <w:numId w:val="167"/>
              </w:numPr>
              <w:tabs>
                <w:tab w:pos="467" w:val="left" w:leader="none"/>
              </w:tabs>
              <w:spacing w:line="254" w:lineRule="auto" w:before="5" w:after="0"/>
              <w:ind w:left="467" w:right="152"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7"/>
              </w:numPr>
              <w:tabs>
                <w:tab w:pos="467" w:val="left" w:leader="none"/>
              </w:tabs>
              <w:spacing w:line="254" w:lineRule="auto" w:before="5" w:after="0"/>
              <w:ind w:left="467" w:right="387" w:hanging="361"/>
              <w:jc w:val="left"/>
              <w:rPr>
                <w:sz w:val="22"/>
              </w:rPr>
            </w:pPr>
            <w:r>
              <w:rPr>
                <w:sz w:val="22"/>
              </w:rPr>
              <w:t>Prati oblast vodoprivrede i učestvuje u vršenju</w:t>
            </w:r>
            <w:r>
              <w:rPr>
                <w:spacing w:val="-9"/>
                <w:sz w:val="22"/>
              </w:rPr>
              <w:t> </w:t>
            </w:r>
            <w:r>
              <w:rPr>
                <w:sz w:val="22"/>
              </w:rPr>
              <w:t>upravnog</w:t>
            </w:r>
            <w:r>
              <w:rPr>
                <w:spacing w:val="-7"/>
                <w:sz w:val="22"/>
              </w:rPr>
              <w:t> </w:t>
            </w:r>
            <w:r>
              <w:rPr>
                <w:sz w:val="22"/>
              </w:rPr>
              <w:t>nadzora</w:t>
            </w:r>
            <w:r>
              <w:rPr>
                <w:spacing w:val="-9"/>
                <w:sz w:val="22"/>
              </w:rPr>
              <w:t> </w:t>
            </w:r>
            <w:r>
              <w:rPr>
                <w:sz w:val="22"/>
              </w:rPr>
              <w:t>nad</w:t>
            </w:r>
            <w:r>
              <w:rPr>
                <w:spacing w:val="-9"/>
                <w:sz w:val="22"/>
              </w:rPr>
              <w:t> </w:t>
            </w:r>
            <w:r>
              <w:rPr>
                <w:sz w:val="22"/>
              </w:rPr>
              <w:t>Upravom</w:t>
            </w:r>
            <w:r>
              <w:rPr>
                <w:spacing w:val="-9"/>
                <w:sz w:val="22"/>
              </w:rPr>
              <w:t> </w:t>
            </w:r>
            <w:r>
              <w:rPr>
                <w:sz w:val="22"/>
              </w:rPr>
              <w:t>za </w:t>
            </w:r>
            <w:r>
              <w:rPr>
                <w:spacing w:val="-4"/>
                <w:sz w:val="22"/>
              </w:rPr>
              <w:t>vode;</w:t>
            </w:r>
          </w:p>
          <w:p>
            <w:pPr>
              <w:pStyle w:val="TableParagraph"/>
              <w:numPr>
                <w:ilvl w:val="0"/>
                <w:numId w:val="167"/>
              </w:numPr>
              <w:tabs>
                <w:tab w:pos="467" w:val="left" w:leader="none"/>
              </w:tabs>
              <w:spacing w:line="244" w:lineRule="auto" w:before="2" w:after="0"/>
              <w:ind w:left="467" w:right="1275"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1364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68"/>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68"/>
              </w:numPr>
              <w:tabs>
                <w:tab w:pos="465" w:val="left" w:leader="none"/>
              </w:tabs>
              <w:spacing w:line="235" w:lineRule="auto" w:before="8" w:after="0"/>
              <w:ind w:left="465" w:right="232" w:hanging="360"/>
              <w:jc w:val="left"/>
              <w:rPr>
                <w:sz w:val="22"/>
              </w:rPr>
            </w:pPr>
            <w:r>
              <w:rPr>
                <w:sz w:val="22"/>
              </w:rPr>
              <w:t>fakultet iz oblasti prirodnih, tehničko-tehnoloških</w:t>
            </w:r>
            <w:r>
              <w:rPr>
                <w:spacing w:val="-16"/>
                <w:sz w:val="22"/>
              </w:rPr>
              <w:t> </w:t>
            </w:r>
            <w:r>
              <w:rPr>
                <w:sz w:val="22"/>
              </w:rPr>
              <w:t>ili</w:t>
            </w:r>
            <w:r>
              <w:rPr>
                <w:spacing w:val="-15"/>
                <w:sz w:val="22"/>
              </w:rPr>
              <w:t> </w:t>
            </w:r>
            <w:r>
              <w:rPr>
                <w:sz w:val="22"/>
              </w:rPr>
              <w:t>društvenih </w:t>
            </w:r>
            <w:r>
              <w:rPr>
                <w:spacing w:val="-2"/>
                <w:sz w:val="22"/>
              </w:rPr>
              <w:t>nauka;</w:t>
            </w:r>
          </w:p>
          <w:p>
            <w:pPr>
              <w:pStyle w:val="TableParagraph"/>
              <w:numPr>
                <w:ilvl w:val="0"/>
                <w:numId w:val="168"/>
              </w:numPr>
              <w:tabs>
                <w:tab w:pos="465" w:val="left" w:leader="none"/>
              </w:tabs>
              <w:spacing w:line="228" w:lineRule="auto" w:before="14"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68"/>
              </w:numPr>
              <w:tabs>
                <w:tab w:pos="465" w:val="left" w:leader="none"/>
                <w:tab w:pos="1962" w:val="left" w:leader="none"/>
                <w:tab w:pos="2772" w:val="left" w:leader="none"/>
              </w:tabs>
              <w:spacing w:line="228" w:lineRule="auto" w:before="14"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493"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100.</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monitoring i evaluaciju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69"/>
              </w:numPr>
              <w:tabs>
                <w:tab w:pos="467" w:val="left" w:leader="none"/>
              </w:tabs>
              <w:spacing w:line="228" w:lineRule="auto" w:before="14" w:after="0"/>
              <w:ind w:left="467" w:right="79" w:hanging="361"/>
              <w:jc w:val="both"/>
              <w:rPr>
                <w:sz w:val="22"/>
              </w:rPr>
            </w:pPr>
            <w:r>
              <w:rPr>
                <w:spacing w:val="-6"/>
                <w:sz w:val="22"/>
              </w:rPr>
              <w:t>Izvršava</w:t>
            </w:r>
            <w:r>
              <w:rPr>
                <w:spacing w:val="-10"/>
                <w:sz w:val="22"/>
              </w:rPr>
              <w:t> </w:t>
            </w:r>
            <w:r>
              <w:rPr>
                <w:spacing w:val="-6"/>
                <w:sz w:val="22"/>
              </w:rPr>
              <w:t>najsloženije</w:t>
            </w:r>
            <w:r>
              <w:rPr>
                <w:spacing w:val="-9"/>
                <w:sz w:val="22"/>
              </w:rPr>
              <w:t> </w:t>
            </w:r>
            <w:r>
              <w:rPr>
                <w:spacing w:val="-6"/>
                <w:sz w:val="22"/>
              </w:rPr>
              <w:t>poslove</w:t>
            </w:r>
            <w:r>
              <w:rPr>
                <w:spacing w:val="-9"/>
                <w:sz w:val="22"/>
              </w:rPr>
              <w:t> </w:t>
            </w:r>
            <w:r>
              <w:rPr>
                <w:spacing w:val="-6"/>
                <w:sz w:val="22"/>
              </w:rPr>
              <w:t>koje</w:t>
            </w:r>
            <w:r>
              <w:rPr>
                <w:spacing w:val="-10"/>
                <w:sz w:val="22"/>
              </w:rPr>
              <w:t> </w:t>
            </w:r>
            <w:r>
              <w:rPr>
                <w:spacing w:val="-6"/>
                <w:sz w:val="22"/>
              </w:rPr>
              <w:t>su</w:t>
            </w:r>
            <w:r>
              <w:rPr>
                <w:spacing w:val="-9"/>
                <w:sz w:val="22"/>
              </w:rPr>
              <w:t> </w:t>
            </w:r>
            <w:r>
              <w:rPr>
                <w:spacing w:val="-6"/>
                <w:sz w:val="22"/>
              </w:rPr>
              <w:t>važne</w:t>
            </w:r>
            <w:r>
              <w:rPr>
                <w:spacing w:val="-9"/>
                <w:sz w:val="22"/>
              </w:rPr>
              <w:t> </w:t>
            </w:r>
            <w:r>
              <w:rPr>
                <w:spacing w:val="-6"/>
                <w:sz w:val="22"/>
              </w:rPr>
              <w:t>za </w:t>
            </w:r>
            <w:r>
              <w:rPr>
                <w:sz w:val="22"/>
              </w:rPr>
              <w:t>monitoring u vodoprivredi;</w:t>
            </w:r>
          </w:p>
          <w:p>
            <w:pPr>
              <w:pStyle w:val="TableParagraph"/>
              <w:numPr>
                <w:ilvl w:val="0"/>
                <w:numId w:val="169"/>
              </w:numPr>
              <w:tabs>
                <w:tab w:pos="467" w:val="left" w:leader="none"/>
              </w:tabs>
              <w:spacing w:line="237" w:lineRule="auto" w:before="5" w:after="0"/>
              <w:ind w:left="467" w:right="76" w:hanging="361"/>
              <w:jc w:val="both"/>
              <w:rPr>
                <w:sz w:val="22"/>
              </w:rPr>
            </w:pPr>
            <w:r>
              <w:rPr>
                <w:sz w:val="22"/>
              </w:rPr>
              <w:t>Analizira i izrađuje izvještaje, informacije i druga dokumenta od važnosti za uspostavljanje i sprovođenje uspostavljene politike ovog sektora, kao i ostvarivanje nadzora nad zakonitošću i cjelishodnošću </w:t>
            </w:r>
            <w:r>
              <w:rPr>
                <w:spacing w:val="-2"/>
                <w:sz w:val="22"/>
              </w:rPr>
              <w:t>rada;</w:t>
            </w:r>
          </w:p>
          <w:p>
            <w:pPr>
              <w:pStyle w:val="TableParagraph"/>
              <w:numPr>
                <w:ilvl w:val="0"/>
                <w:numId w:val="169"/>
              </w:numPr>
              <w:tabs>
                <w:tab w:pos="467" w:val="left" w:leader="none"/>
              </w:tabs>
              <w:spacing w:line="254" w:lineRule="auto" w:before="1" w:after="0"/>
              <w:ind w:left="467" w:right="107"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9"/>
              </w:numPr>
              <w:tabs>
                <w:tab w:pos="467" w:val="left" w:leader="none"/>
              </w:tabs>
              <w:spacing w:line="254" w:lineRule="auto" w:before="6" w:after="0"/>
              <w:ind w:left="467" w:right="108"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69"/>
              </w:numPr>
              <w:tabs>
                <w:tab w:pos="467" w:val="left" w:leader="none"/>
              </w:tabs>
              <w:spacing w:line="244" w:lineRule="auto" w:before="6" w:after="0"/>
              <w:ind w:left="467" w:right="1231"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1389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0"/>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70"/>
              </w:numPr>
              <w:tabs>
                <w:tab w:pos="465" w:val="left" w:leader="none"/>
              </w:tabs>
              <w:spacing w:line="235" w:lineRule="auto" w:before="8" w:after="0"/>
              <w:ind w:left="465" w:right="755" w:hanging="360"/>
              <w:jc w:val="left"/>
              <w:rPr>
                <w:sz w:val="22"/>
              </w:rPr>
            </w:pPr>
            <w:r>
              <w:rPr>
                <w:sz w:val="22"/>
              </w:rPr>
              <w:t>fakultet iz oblasti </w:t>
            </w:r>
            <w:r>
              <w:rPr>
                <w:spacing w:val="-6"/>
                <w:sz w:val="22"/>
              </w:rPr>
              <w:t>prirodnih,</w:t>
            </w:r>
            <w:r>
              <w:rPr>
                <w:spacing w:val="-10"/>
                <w:sz w:val="22"/>
              </w:rPr>
              <w:t> </w:t>
            </w:r>
            <w:r>
              <w:rPr>
                <w:spacing w:val="-6"/>
                <w:sz w:val="22"/>
              </w:rPr>
              <w:t>tehničko-</w:t>
            </w:r>
            <w:r>
              <w:rPr>
                <w:spacing w:val="-2"/>
                <w:sz w:val="22"/>
              </w:rPr>
              <w:t>tehnoloških, </w:t>
            </w:r>
            <w:r>
              <w:rPr>
                <w:sz w:val="22"/>
              </w:rPr>
              <w:t>poljoprivrednih ili</w:t>
            </w:r>
          </w:p>
          <w:p>
            <w:pPr>
              <w:pStyle w:val="TableParagraph"/>
              <w:spacing w:before="2"/>
              <w:ind w:left="465"/>
              <w:rPr>
                <w:sz w:val="22"/>
              </w:rPr>
            </w:pPr>
            <w:r>
              <w:rPr>
                <w:sz w:val="22"/>
              </w:rPr>
              <w:t>društvenih</w:t>
            </w:r>
            <w:r>
              <w:rPr>
                <w:spacing w:val="-7"/>
                <w:sz w:val="22"/>
              </w:rPr>
              <w:t> </w:t>
            </w:r>
            <w:r>
              <w:rPr>
                <w:spacing w:val="-2"/>
                <w:sz w:val="22"/>
              </w:rPr>
              <w:t>nauka;</w:t>
            </w:r>
          </w:p>
          <w:p>
            <w:pPr>
              <w:pStyle w:val="TableParagraph"/>
              <w:numPr>
                <w:ilvl w:val="0"/>
                <w:numId w:val="170"/>
              </w:numPr>
              <w:tabs>
                <w:tab w:pos="465" w:val="left" w:leader="none"/>
              </w:tabs>
              <w:spacing w:line="228" w:lineRule="auto" w:before="12"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170"/>
              </w:numPr>
              <w:tabs>
                <w:tab w:pos="465" w:val="left" w:leader="none"/>
                <w:tab w:pos="1962" w:val="left" w:leader="none"/>
                <w:tab w:pos="2772" w:val="left" w:leader="none"/>
              </w:tabs>
              <w:spacing w:line="228" w:lineRule="auto" w:before="13"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87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101-</w:t>
            </w:r>
          </w:p>
          <w:p>
            <w:pPr>
              <w:pStyle w:val="TableParagraph"/>
              <w:spacing w:line="252" w:lineRule="exact"/>
              <w:ind w:left="107"/>
              <w:rPr>
                <w:rFonts w:ascii="Arial"/>
                <w:b/>
                <w:sz w:val="22"/>
              </w:rPr>
            </w:pPr>
            <w:r>
              <w:rPr>
                <w:rFonts w:ascii="Arial"/>
                <w:b/>
                <w:spacing w:val="-4"/>
                <w:sz w:val="22"/>
              </w:rPr>
              <w:t>102.</w:t>
            </w:r>
          </w:p>
        </w:tc>
        <w:tc>
          <w:tcPr>
            <w:tcW w:w="3127" w:type="dxa"/>
            <w:tcBorders>
              <w:bottom w:val="nil"/>
            </w:tcBorders>
          </w:tcPr>
          <w:p>
            <w:pPr>
              <w:pStyle w:val="TableParagraph"/>
              <w:spacing w:before="2"/>
              <w:ind w:left="105" w:right="74"/>
              <w:jc w:val="both"/>
              <w:rPr>
                <w:rFonts w:ascii="Arial"/>
                <w:b/>
                <w:sz w:val="22"/>
              </w:rPr>
            </w:pPr>
            <w:r>
              <w:rPr>
                <w:rFonts w:ascii="Arial"/>
                <w:b/>
                <w:sz w:val="22"/>
              </w:rPr>
              <w:t>Samostalni/a savjetnik/ca</w:t>
            </w:r>
            <w:r>
              <w:rPr>
                <w:rFonts w:ascii="Arial"/>
                <w:b/>
                <w:spacing w:val="80"/>
                <w:sz w:val="22"/>
              </w:rPr>
              <w:t> </w:t>
            </w:r>
            <w:r>
              <w:rPr>
                <w:rFonts w:ascii="Arial"/>
                <w:b/>
                <w:sz w:val="22"/>
              </w:rPr>
              <w:t>III</w:t>
            </w:r>
            <w:r>
              <w:rPr>
                <w:rFonts w:ascii="Arial"/>
                <w:b/>
                <w:spacing w:val="-14"/>
                <w:sz w:val="22"/>
              </w:rPr>
              <w:t> </w:t>
            </w:r>
            <w:r>
              <w:rPr>
                <w:rFonts w:ascii="Arial"/>
                <w:b/>
                <w:sz w:val="22"/>
              </w:rPr>
              <w:t>za</w:t>
            </w:r>
            <w:r>
              <w:rPr>
                <w:rFonts w:ascii="Arial"/>
                <w:b/>
                <w:spacing w:val="-15"/>
                <w:sz w:val="22"/>
              </w:rPr>
              <w:t> </w:t>
            </w:r>
            <w:r>
              <w:rPr>
                <w:rFonts w:ascii="Arial"/>
                <w:b/>
                <w:sz w:val="22"/>
              </w:rPr>
              <w:t>monitoring</w:t>
            </w:r>
            <w:r>
              <w:rPr>
                <w:rFonts w:ascii="Arial"/>
                <w:b/>
                <w:spacing w:val="-15"/>
                <w:sz w:val="22"/>
              </w:rPr>
              <w:t> </w:t>
            </w:r>
            <w:r>
              <w:rPr>
                <w:rFonts w:ascii="Arial"/>
                <w:b/>
                <w:sz w:val="22"/>
              </w:rPr>
              <w:t>i</w:t>
            </w:r>
            <w:r>
              <w:rPr>
                <w:rFonts w:ascii="Arial"/>
                <w:b/>
                <w:spacing w:val="-13"/>
                <w:sz w:val="22"/>
              </w:rPr>
              <w:t> </w:t>
            </w:r>
            <w:r>
              <w:rPr>
                <w:rFonts w:ascii="Arial"/>
                <w:b/>
                <w:sz w:val="22"/>
              </w:rPr>
              <w:t>evaluaciju u vodoprivredi</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171"/>
              </w:numPr>
              <w:tabs>
                <w:tab w:pos="467" w:val="left" w:leader="none"/>
              </w:tabs>
              <w:spacing w:line="228" w:lineRule="auto" w:before="14" w:after="0"/>
              <w:ind w:left="467" w:right="80" w:hanging="361"/>
              <w:jc w:val="both"/>
              <w:rPr>
                <w:sz w:val="22"/>
              </w:rPr>
            </w:pPr>
            <w:r>
              <w:rPr>
                <w:sz w:val="22"/>
              </w:rPr>
              <w:t>Izvršava</w:t>
            </w:r>
            <w:r>
              <w:rPr>
                <w:spacing w:val="-16"/>
                <w:sz w:val="22"/>
              </w:rPr>
              <w:t> </w:t>
            </w:r>
            <w:r>
              <w:rPr>
                <w:sz w:val="22"/>
              </w:rPr>
              <w:t>poslove</w:t>
            </w:r>
            <w:r>
              <w:rPr>
                <w:spacing w:val="-15"/>
                <w:sz w:val="22"/>
              </w:rPr>
              <w:t> </w:t>
            </w:r>
            <w:r>
              <w:rPr>
                <w:sz w:val="22"/>
              </w:rPr>
              <w:t>koje</w:t>
            </w:r>
            <w:r>
              <w:rPr>
                <w:spacing w:val="-15"/>
                <w:sz w:val="22"/>
              </w:rPr>
              <w:t> </w:t>
            </w:r>
            <w:r>
              <w:rPr>
                <w:sz w:val="22"/>
              </w:rPr>
              <w:t>su</w:t>
            </w:r>
            <w:r>
              <w:rPr>
                <w:spacing w:val="-16"/>
                <w:sz w:val="22"/>
              </w:rPr>
              <w:t> </w:t>
            </w:r>
            <w:r>
              <w:rPr>
                <w:sz w:val="22"/>
              </w:rPr>
              <w:t>važne</w:t>
            </w:r>
            <w:r>
              <w:rPr>
                <w:spacing w:val="-15"/>
                <w:sz w:val="22"/>
              </w:rPr>
              <w:t> </w:t>
            </w:r>
            <w:r>
              <w:rPr>
                <w:sz w:val="22"/>
              </w:rPr>
              <w:t>za</w:t>
            </w:r>
            <w:r>
              <w:rPr>
                <w:spacing w:val="-15"/>
                <w:sz w:val="22"/>
              </w:rPr>
              <w:t> </w:t>
            </w:r>
            <w:r>
              <w:rPr>
                <w:sz w:val="22"/>
              </w:rPr>
              <w:t>monitoring u vodoprivredi;</w:t>
            </w:r>
          </w:p>
          <w:p>
            <w:pPr>
              <w:pStyle w:val="TableParagraph"/>
              <w:numPr>
                <w:ilvl w:val="0"/>
                <w:numId w:val="171"/>
              </w:numPr>
              <w:tabs>
                <w:tab w:pos="467" w:val="left" w:leader="none"/>
              </w:tabs>
              <w:spacing w:line="232" w:lineRule="auto" w:before="9" w:after="0"/>
              <w:ind w:left="467" w:right="77" w:hanging="361"/>
              <w:jc w:val="both"/>
              <w:rPr>
                <w:sz w:val="22"/>
              </w:rPr>
            </w:pPr>
            <w:r>
              <w:rPr>
                <w:sz w:val="22"/>
              </w:rPr>
              <w:t>Vrši poslove koji se odnose na izradu strategija, projekata i međunarodnih </w:t>
            </w:r>
            <w:r>
              <w:rPr>
                <w:spacing w:val="-2"/>
                <w:sz w:val="22"/>
              </w:rPr>
              <w:t>dokumenata;</w:t>
            </w:r>
          </w:p>
          <w:p>
            <w:pPr>
              <w:pStyle w:val="TableParagraph"/>
              <w:numPr>
                <w:ilvl w:val="0"/>
                <w:numId w:val="171"/>
              </w:numPr>
              <w:tabs>
                <w:tab w:pos="467" w:val="left" w:leader="none"/>
              </w:tabs>
              <w:spacing w:line="235" w:lineRule="auto" w:before="8" w:after="0"/>
              <w:ind w:left="467" w:right="78" w:hanging="361"/>
              <w:jc w:val="both"/>
              <w:rPr>
                <w:sz w:val="22"/>
              </w:rPr>
            </w:pPr>
            <w:r>
              <w:rPr>
                <w:sz w:val="22"/>
              </w:rPr>
              <w:t>Prati zakonodavstvo i standarde EU i međunarodno zakonodavstvo i standarde iz oblasti upravljanja vodama;</w:t>
            </w:r>
          </w:p>
          <w:p>
            <w:pPr>
              <w:pStyle w:val="TableParagraph"/>
              <w:numPr>
                <w:ilvl w:val="0"/>
                <w:numId w:val="171"/>
              </w:numPr>
              <w:tabs>
                <w:tab w:pos="467" w:val="left" w:leader="none"/>
              </w:tabs>
              <w:spacing w:line="232" w:lineRule="auto" w:before="6" w:after="0"/>
              <w:ind w:left="467" w:right="79" w:hanging="361"/>
              <w:jc w:val="both"/>
              <w:rPr>
                <w:sz w:val="22"/>
              </w:rPr>
            </w:pPr>
            <w:r>
              <w:rPr>
                <w:sz w:val="22"/>
              </w:rPr>
              <w:t>Angažuje se u izradi predloga podsticajnih programa</w:t>
            </w:r>
            <w:r>
              <w:rPr>
                <w:spacing w:val="-2"/>
                <w:sz w:val="22"/>
              </w:rPr>
              <w:t> </w:t>
            </w:r>
            <w:r>
              <w:rPr>
                <w:sz w:val="22"/>
              </w:rPr>
              <w:t>i</w:t>
            </w:r>
            <w:r>
              <w:rPr>
                <w:spacing w:val="-5"/>
                <w:sz w:val="22"/>
              </w:rPr>
              <w:t> </w:t>
            </w:r>
            <w:r>
              <w:rPr>
                <w:sz w:val="22"/>
              </w:rPr>
              <w:t>mjera</w:t>
            </w:r>
            <w:r>
              <w:rPr>
                <w:spacing w:val="-2"/>
                <w:sz w:val="22"/>
              </w:rPr>
              <w:t> </w:t>
            </w:r>
            <w:r>
              <w:rPr>
                <w:sz w:val="22"/>
              </w:rPr>
              <w:t>u</w:t>
            </w:r>
            <w:r>
              <w:rPr>
                <w:spacing w:val="-2"/>
                <w:sz w:val="22"/>
              </w:rPr>
              <w:t> </w:t>
            </w:r>
            <w:r>
              <w:rPr>
                <w:sz w:val="22"/>
              </w:rPr>
              <w:t>vodoprivredi</w:t>
            </w:r>
            <w:r>
              <w:rPr>
                <w:spacing w:val="-3"/>
                <w:sz w:val="22"/>
              </w:rPr>
              <w:t> </w:t>
            </w:r>
            <w:r>
              <w:rPr>
                <w:sz w:val="22"/>
              </w:rPr>
              <w:t>i</w:t>
            </w:r>
            <w:r>
              <w:rPr>
                <w:spacing w:val="-3"/>
                <w:sz w:val="22"/>
              </w:rPr>
              <w:t> </w:t>
            </w:r>
            <w:r>
              <w:rPr>
                <w:sz w:val="22"/>
              </w:rPr>
              <w:t>prati</w:t>
            </w:r>
            <w:r>
              <w:rPr>
                <w:spacing w:val="-3"/>
                <w:sz w:val="22"/>
              </w:rPr>
              <w:t> </w:t>
            </w:r>
            <w:r>
              <w:rPr>
                <w:sz w:val="22"/>
              </w:rPr>
              <w:t>njihovo </w:t>
            </w:r>
            <w:r>
              <w:rPr>
                <w:spacing w:val="-2"/>
                <w:sz w:val="22"/>
              </w:rPr>
              <w:t>sprovođenje;</w:t>
            </w:r>
          </w:p>
          <w:p>
            <w:pPr>
              <w:pStyle w:val="TableParagraph"/>
              <w:numPr>
                <w:ilvl w:val="0"/>
                <w:numId w:val="171"/>
              </w:numPr>
              <w:tabs>
                <w:tab w:pos="467" w:val="left" w:leader="none"/>
              </w:tabs>
              <w:spacing w:line="254" w:lineRule="auto" w:before="6" w:after="0"/>
              <w:ind w:left="467" w:right="108"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171"/>
              </w:numPr>
              <w:tabs>
                <w:tab w:pos="467" w:val="left" w:leader="none"/>
              </w:tabs>
              <w:spacing w:line="254" w:lineRule="auto" w:before="5" w:after="0"/>
              <w:ind w:left="467" w:right="317" w:hanging="361"/>
              <w:jc w:val="left"/>
              <w:rPr>
                <w:sz w:val="22"/>
              </w:rPr>
            </w:pPr>
            <w:r>
              <w:rPr>
                <w:spacing w:val="-2"/>
                <w:sz w:val="22"/>
              </w:rPr>
              <w:t>Prati</w:t>
            </w:r>
            <w:r>
              <w:rPr>
                <w:spacing w:val="-14"/>
                <w:sz w:val="22"/>
              </w:rPr>
              <w:t> </w:t>
            </w:r>
            <w:r>
              <w:rPr>
                <w:spacing w:val="-2"/>
                <w:sz w:val="22"/>
              </w:rPr>
              <w:t>implementaciju</w:t>
            </w:r>
            <w:r>
              <w:rPr>
                <w:spacing w:val="-13"/>
                <w:sz w:val="22"/>
              </w:rPr>
              <w:t> </w:t>
            </w:r>
            <w:r>
              <w:rPr>
                <w:spacing w:val="-2"/>
                <w:sz w:val="22"/>
              </w:rPr>
              <w:t>strateških</w:t>
            </w:r>
            <w:r>
              <w:rPr>
                <w:spacing w:val="-13"/>
                <w:sz w:val="22"/>
              </w:rPr>
              <w:t> </w:t>
            </w:r>
            <w:r>
              <w:rPr>
                <w:spacing w:val="-2"/>
                <w:sz w:val="22"/>
              </w:rPr>
              <w:t>i</w:t>
            </w:r>
            <w:r>
              <w:rPr>
                <w:spacing w:val="-14"/>
                <w:sz w:val="22"/>
              </w:rPr>
              <w:t> </w:t>
            </w:r>
            <w:r>
              <w:rPr>
                <w:spacing w:val="-2"/>
                <w:sz w:val="22"/>
              </w:rPr>
              <w:t>dugoročnih </w:t>
            </w:r>
            <w:r>
              <w:rPr>
                <w:sz w:val="22"/>
              </w:rPr>
              <w:t>planova iz oblasti upravljanja vodnim </w:t>
            </w:r>
            <w:r>
              <w:rPr>
                <w:spacing w:val="-2"/>
                <w:sz w:val="22"/>
              </w:rPr>
              <w:t>resursima;</w:t>
            </w:r>
          </w:p>
          <w:p>
            <w:pPr>
              <w:pStyle w:val="TableParagraph"/>
              <w:numPr>
                <w:ilvl w:val="0"/>
                <w:numId w:val="171"/>
              </w:numPr>
              <w:tabs>
                <w:tab w:pos="467" w:val="left" w:leader="none"/>
              </w:tabs>
              <w:spacing w:line="247" w:lineRule="auto" w:before="0" w:after="0"/>
              <w:ind w:left="467" w:right="121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zadatke</w:t>
            </w:r>
            <w:r>
              <w:rPr>
                <w:spacing w:val="-9"/>
                <w:sz w:val="22"/>
              </w:rPr>
              <w:t> </w:t>
            </w:r>
            <w:r>
              <w:rPr>
                <w:sz w:val="22"/>
              </w:rPr>
              <w:t>po</w:t>
            </w:r>
            <w:r>
              <w:rPr>
                <w:spacing w:val="-7"/>
                <w:sz w:val="22"/>
              </w:rPr>
              <w:t> </w:t>
            </w:r>
            <w:r>
              <w:rPr>
                <w:sz w:val="22"/>
              </w:rPr>
              <w:t>nalogu </w:t>
            </w:r>
            <w:r>
              <w:rPr>
                <w:spacing w:val="-2"/>
                <w:sz w:val="22"/>
              </w:rPr>
              <w:t>pretpostavljenog/e.</w:t>
            </w:r>
          </w:p>
        </w:tc>
      </w:tr>
      <w:tr>
        <w:trPr>
          <w:trHeight w:val="13848"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2"/>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72"/>
              </w:numPr>
              <w:tabs>
                <w:tab w:pos="465" w:val="left" w:leader="none"/>
              </w:tabs>
              <w:spacing w:line="235" w:lineRule="auto" w:before="8" w:after="0"/>
              <w:ind w:left="465" w:right="232" w:hanging="360"/>
              <w:jc w:val="left"/>
              <w:rPr>
                <w:sz w:val="22"/>
              </w:rPr>
            </w:pPr>
            <w:r>
              <w:rPr>
                <w:sz w:val="22"/>
              </w:rPr>
              <w:t>fakultet iz oblasti prirodnih, tehničko-tehnoloških</w:t>
            </w:r>
            <w:r>
              <w:rPr>
                <w:spacing w:val="-16"/>
                <w:sz w:val="22"/>
              </w:rPr>
              <w:t> </w:t>
            </w:r>
            <w:r>
              <w:rPr>
                <w:sz w:val="22"/>
              </w:rPr>
              <w:t>ili</w:t>
            </w:r>
            <w:r>
              <w:rPr>
                <w:spacing w:val="-15"/>
                <w:sz w:val="22"/>
              </w:rPr>
              <w:t> </w:t>
            </w:r>
            <w:r>
              <w:rPr>
                <w:sz w:val="22"/>
              </w:rPr>
              <w:t>društvenih </w:t>
            </w:r>
            <w:r>
              <w:rPr>
                <w:spacing w:val="-2"/>
                <w:sz w:val="22"/>
              </w:rPr>
              <w:t>nauka;</w:t>
            </w:r>
          </w:p>
          <w:p>
            <w:pPr>
              <w:pStyle w:val="TableParagraph"/>
              <w:numPr>
                <w:ilvl w:val="0"/>
                <w:numId w:val="172"/>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72"/>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172"/>
              </w:numPr>
              <w:tabs>
                <w:tab w:pos="465" w:val="left" w:leader="none"/>
              </w:tabs>
              <w:spacing w:line="228" w:lineRule="auto" w:before="14"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9CC2E4"/>
          </w:tcPr>
          <w:p>
            <w:pPr>
              <w:pStyle w:val="TableParagraph"/>
              <w:spacing w:before="252"/>
              <w:ind w:left="1519"/>
              <w:rPr>
                <w:rFonts w:ascii="Arial" w:hAnsi="Arial"/>
                <w:b/>
                <w:sz w:val="22"/>
              </w:rPr>
            </w:pPr>
            <w:r>
              <w:rPr>
                <w:rFonts w:ascii="Arial" w:hAnsi="Arial"/>
                <w:b/>
                <w:sz w:val="22"/>
              </w:rPr>
              <w:t>5.</w:t>
            </w:r>
            <w:r>
              <w:rPr>
                <w:rFonts w:ascii="Arial" w:hAnsi="Arial"/>
                <w:b/>
                <w:spacing w:val="-6"/>
                <w:sz w:val="22"/>
              </w:rPr>
              <w:t> </w:t>
            </w:r>
            <w:r>
              <w:rPr>
                <w:rFonts w:ascii="Arial" w:hAnsi="Arial"/>
                <w:b/>
                <w:sz w:val="22"/>
              </w:rPr>
              <w:t>DIREKTORAT</w:t>
            </w:r>
            <w:r>
              <w:rPr>
                <w:rFonts w:ascii="Arial" w:hAnsi="Arial"/>
                <w:b/>
                <w:spacing w:val="-7"/>
                <w:sz w:val="22"/>
              </w:rPr>
              <w:t> </w:t>
            </w:r>
            <w:r>
              <w:rPr>
                <w:rFonts w:ascii="Arial" w:hAnsi="Arial"/>
                <w:b/>
                <w:sz w:val="22"/>
              </w:rPr>
              <w:t>ZA</w:t>
            </w:r>
            <w:r>
              <w:rPr>
                <w:rFonts w:ascii="Arial" w:hAnsi="Arial"/>
                <w:b/>
                <w:spacing w:val="-9"/>
                <w:sz w:val="22"/>
              </w:rPr>
              <w:t> </w:t>
            </w:r>
            <w:r>
              <w:rPr>
                <w:rFonts w:ascii="Arial" w:hAnsi="Arial"/>
                <w:b/>
                <w:sz w:val="22"/>
              </w:rPr>
              <w:t>ŠUMARSTVO,</w:t>
            </w:r>
            <w:r>
              <w:rPr>
                <w:rFonts w:ascii="Arial" w:hAnsi="Arial"/>
                <w:b/>
                <w:spacing w:val="-3"/>
                <w:sz w:val="22"/>
              </w:rPr>
              <w:t> </w:t>
            </w:r>
            <w:r>
              <w:rPr>
                <w:rFonts w:ascii="Arial" w:hAnsi="Arial"/>
                <w:b/>
                <w:sz w:val="22"/>
              </w:rPr>
              <w:t>LOVSTVO</w:t>
            </w:r>
            <w:r>
              <w:rPr>
                <w:rFonts w:ascii="Arial" w:hAnsi="Arial"/>
                <w:b/>
                <w:spacing w:val="-5"/>
                <w:sz w:val="22"/>
              </w:rPr>
              <w:t> </w:t>
            </w:r>
            <w:r>
              <w:rPr>
                <w:rFonts w:ascii="Arial" w:hAnsi="Arial"/>
                <w:b/>
                <w:sz w:val="22"/>
              </w:rPr>
              <w:t>I</w:t>
            </w:r>
            <w:r>
              <w:rPr>
                <w:rFonts w:ascii="Arial" w:hAnsi="Arial"/>
                <w:b/>
                <w:spacing w:val="-6"/>
                <w:sz w:val="22"/>
              </w:rPr>
              <w:t> </w:t>
            </w:r>
            <w:r>
              <w:rPr>
                <w:rFonts w:ascii="Arial" w:hAnsi="Arial"/>
                <w:b/>
                <w:sz w:val="22"/>
              </w:rPr>
              <w:t>DRVNU</w:t>
            </w:r>
            <w:r>
              <w:rPr>
                <w:rFonts w:ascii="Arial" w:hAnsi="Arial"/>
                <w:b/>
                <w:spacing w:val="-4"/>
                <w:sz w:val="22"/>
              </w:rPr>
              <w:t> </w:t>
            </w:r>
            <w:r>
              <w:rPr>
                <w:rFonts w:ascii="Arial" w:hAnsi="Arial"/>
                <w:b/>
                <w:spacing w:val="-2"/>
                <w:sz w:val="22"/>
              </w:rPr>
              <w:t>INDUSTRIJU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103.</w:t>
            </w:r>
          </w:p>
        </w:tc>
        <w:tc>
          <w:tcPr>
            <w:tcW w:w="3127" w:type="dxa"/>
            <w:tcBorders>
              <w:bottom w:val="nil"/>
            </w:tcBorders>
          </w:tcPr>
          <w:p>
            <w:pPr>
              <w:pStyle w:val="TableParagraph"/>
              <w:spacing w:before="2"/>
              <w:ind w:left="366"/>
              <w:rPr>
                <w:rFonts w:ascii="Arial"/>
                <w:b/>
                <w:sz w:val="22"/>
              </w:rPr>
            </w:pPr>
            <w:r>
              <w:rPr>
                <w:rFonts w:ascii="Arial"/>
                <w:b/>
                <w:sz w:val="22"/>
              </w:rPr>
              <w:t>Generalni/a</w:t>
            </w:r>
            <w:r>
              <w:rPr>
                <w:rFonts w:ascii="Arial"/>
                <w:b/>
                <w:spacing w:val="-8"/>
                <w:sz w:val="22"/>
              </w:rPr>
              <w:t> </w:t>
            </w:r>
            <w:r>
              <w:rPr>
                <w:rFonts w:ascii="Arial"/>
                <w:b/>
                <w:spacing w:val="-2"/>
                <w:sz w:val="22"/>
              </w:rPr>
              <w:t>direktor/ka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73"/>
              </w:numPr>
              <w:tabs>
                <w:tab w:pos="466" w:val="left" w:leader="none"/>
              </w:tabs>
              <w:spacing w:line="263" w:lineRule="exact" w:before="1" w:after="0"/>
              <w:ind w:left="466" w:right="0" w:hanging="360"/>
              <w:jc w:val="left"/>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173"/>
              </w:numPr>
              <w:tabs>
                <w:tab w:pos="467" w:val="left" w:leader="none"/>
              </w:tabs>
              <w:spacing w:line="228" w:lineRule="auto" w:before="5" w:after="0"/>
              <w:ind w:left="467" w:right="479" w:hanging="361"/>
              <w:jc w:val="left"/>
              <w:rPr>
                <w:sz w:val="22"/>
              </w:rPr>
            </w:pPr>
            <w:r>
              <w:rPr>
                <w:spacing w:val="-2"/>
                <w:sz w:val="22"/>
              </w:rPr>
              <w:t>Koordinira</w:t>
            </w:r>
            <w:r>
              <w:rPr>
                <w:spacing w:val="-14"/>
                <w:sz w:val="22"/>
              </w:rPr>
              <w:t> </w:t>
            </w:r>
            <w:r>
              <w:rPr>
                <w:spacing w:val="-2"/>
                <w:sz w:val="22"/>
              </w:rPr>
              <w:t>radom</w:t>
            </w:r>
            <w:r>
              <w:rPr>
                <w:spacing w:val="-13"/>
                <w:sz w:val="22"/>
              </w:rPr>
              <w:t> </w:t>
            </w:r>
            <w:r>
              <w:rPr>
                <w:spacing w:val="-2"/>
                <w:sz w:val="22"/>
              </w:rPr>
              <w:t>svih</w:t>
            </w:r>
            <w:r>
              <w:rPr>
                <w:spacing w:val="-13"/>
                <w:sz w:val="22"/>
              </w:rPr>
              <w:t> </w:t>
            </w:r>
            <w:r>
              <w:rPr>
                <w:spacing w:val="-2"/>
                <w:sz w:val="22"/>
              </w:rPr>
              <w:t>užih</w:t>
            </w:r>
            <w:r>
              <w:rPr>
                <w:spacing w:val="-14"/>
                <w:sz w:val="22"/>
              </w:rPr>
              <w:t> </w:t>
            </w:r>
            <w:r>
              <w:rPr>
                <w:spacing w:val="-2"/>
                <w:sz w:val="22"/>
              </w:rPr>
              <w:t>organizacionih </w:t>
            </w:r>
            <w:r>
              <w:rPr>
                <w:sz w:val="22"/>
              </w:rPr>
              <w:t>jedinica Direktorata;</w:t>
            </w:r>
          </w:p>
          <w:p>
            <w:pPr>
              <w:pStyle w:val="TableParagraph"/>
              <w:numPr>
                <w:ilvl w:val="0"/>
                <w:numId w:val="173"/>
              </w:numPr>
              <w:tabs>
                <w:tab w:pos="467" w:val="left" w:leader="none"/>
              </w:tabs>
              <w:spacing w:line="237" w:lineRule="auto" w:before="5" w:after="0"/>
              <w:ind w:left="467" w:right="428" w:hanging="361"/>
              <w:jc w:val="left"/>
              <w:rPr>
                <w:sz w:val="22"/>
              </w:rPr>
            </w:pPr>
            <w:r>
              <w:rPr>
                <w:sz w:val="22"/>
              </w:rPr>
              <w:t>Organizuje</w:t>
            </w:r>
            <w:r>
              <w:rPr>
                <w:spacing w:val="-10"/>
                <w:sz w:val="22"/>
              </w:rPr>
              <w:t> </w:t>
            </w:r>
            <w:r>
              <w:rPr>
                <w:sz w:val="22"/>
              </w:rPr>
              <w:t>saradnju</w:t>
            </w:r>
            <w:r>
              <w:rPr>
                <w:spacing w:val="-10"/>
                <w:sz w:val="22"/>
              </w:rPr>
              <w:t> </w:t>
            </w:r>
            <w:r>
              <w:rPr>
                <w:sz w:val="22"/>
              </w:rPr>
              <w:t>Direktorata</w:t>
            </w:r>
            <w:r>
              <w:rPr>
                <w:spacing w:val="-10"/>
                <w:sz w:val="22"/>
              </w:rPr>
              <w:t> </w:t>
            </w:r>
            <w:r>
              <w:rPr>
                <w:sz w:val="22"/>
              </w:rPr>
              <w:t>sa</w:t>
            </w:r>
            <w:r>
              <w:rPr>
                <w:spacing w:val="-11"/>
                <w:sz w:val="22"/>
              </w:rPr>
              <w:t> </w:t>
            </w:r>
            <w:r>
              <w:rPr>
                <w:sz w:val="22"/>
              </w:rPr>
              <w:t>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173"/>
              </w:numPr>
              <w:tabs>
                <w:tab w:pos="467" w:val="left" w:leader="none"/>
              </w:tabs>
              <w:spacing w:line="228" w:lineRule="auto" w:before="12" w:after="0"/>
              <w:ind w:left="467" w:right="278" w:hanging="361"/>
              <w:jc w:val="left"/>
              <w:rPr>
                <w:sz w:val="22"/>
              </w:rPr>
            </w:pPr>
            <w:r>
              <w:rPr>
                <w:sz w:val="22"/>
              </w:rPr>
              <w:t>Upravlja</w:t>
            </w:r>
            <w:r>
              <w:rPr>
                <w:spacing w:val="-7"/>
                <w:sz w:val="22"/>
              </w:rPr>
              <w:t> </w:t>
            </w:r>
            <w:r>
              <w:rPr>
                <w:sz w:val="22"/>
              </w:rPr>
              <w:t>poslovima</w:t>
            </w:r>
            <w:r>
              <w:rPr>
                <w:spacing w:val="-7"/>
                <w:sz w:val="22"/>
              </w:rPr>
              <w:t> </w:t>
            </w:r>
            <w:r>
              <w:rPr>
                <w:sz w:val="22"/>
              </w:rPr>
              <w:t>pripreme</w:t>
            </w:r>
            <w:r>
              <w:rPr>
                <w:spacing w:val="-9"/>
                <w:sz w:val="22"/>
              </w:rPr>
              <w:t> </w:t>
            </w:r>
            <w:r>
              <w:rPr>
                <w:sz w:val="22"/>
              </w:rPr>
              <w:t>javnih</w:t>
            </w:r>
            <w:r>
              <w:rPr>
                <w:spacing w:val="-7"/>
                <w:sz w:val="22"/>
              </w:rPr>
              <w:t> </w:t>
            </w:r>
            <w:r>
              <w:rPr>
                <w:sz w:val="22"/>
              </w:rPr>
              <w:t>politika</w:t>
            </w:r>
            <w:r>
              <w:rPr>
                <w:spacing w:val="-7"/>
                <w:sz w:val="22"/>
              </w:rPr>
              <w:t> </w:t>
            </w:r>
            <w:r>
              <w:rPr>
                <w:sz w:val="22"/>
              </w:rPr>
              <w:t>i propisa u oblasti Direktorata;</w:t>
            </w:r>
          </w:p>
          <w:p>
            <w:pPr>
              <w:pStyle w:val="TableParagraph"/>
              <w:numPr>
                <w:ilvl w:val="0"/>
                <w:numId w:val="173"/>
              </w:numPr>
              <w:tabs>
                <w:tab w:pos="467" w:val="left" w:leader="none"/>
              </w:tabs>
              <w:spacing w:line="232" w:lineRule="auto" w:before="9" w:after="0"/>
              <w:ind w:left="467" w:right="957" w:hanging="361"/>
              <w:jc w:val="left"/>
              <w:rPr>
                <w:sz w:val="22"/>
              </w:rPr>
            </w:pPr>
            <w:r>
              <w:rPr>
                <w:sz w:val="22"/>
              </w:rPr>
              <w:t>Odgovara</w:t>
            </w:r>
            <w:r>
              <w:rPr>
                <w:spacing w:val="-14"/>
                <w:sz w:val="22"/>
              </w:rPr>
              <w:t> </w:t>
            </w:r>
            <w:r>
              <w:rPr>
                <w:sz w:val="22"/>
              </w:rPr>
              <w:t>za</w:t>
            </w:r>
            <w:r>
              <w:rPr>
                <w:spacing w:val="-15"/>
                <w:sz w:val="22"/>
              </w:rPr>
              <w:t> </w:t>
            </w:r>
            <w:r>
              <w:rPr>
                <w:sz w:val="22"/>
              </w:rPr>
              <w:t>blagovremeno,</w:t>
            </w:r>
            <w:r>
              <w:rPr>
                <w:spacing w:val="-14"/>
                <w:sz w:val="22"/>
              </w:rPr>
              <w:t> </w:t>
            </w:r>
            <w:r>
              <w:rPr>
                <w:sz w:val="22"/>
              </w:rPr>
              <w:t>pravilno izvršavanje poslova iz nadležnosti </w:t>
            </w:r>
            <w:r>
              <w:rPr>
                <w:spacing w:val="-2"/>
                <w:sz w:val="22"/>
              </w:rPr>
              <w:t>Direktorata;</w:t>
            </w:r>
          </w:p>
          <w:p>
            <w:pPr>
              <w:pStyle w:val="TableParagraph"/>
              <w:numPr>
                <w:ilvl w:val="0"/>
                <w:numId w:val="173"/>
              </w:numPr>
              <w:tabs>
                <w:tab w:pos="467" w:val="left" w:leader="none"/>
              </w:tabs>
              <w:spacing w:line="228" w:lineRule="auto" w:before="14" w:after="0"/>
              <w:ind w:left="467" w:right="1028" w:hanging="361"/>
              <w:jc w:val="left"/>
              <w:rPr>
                <w:sz w:val="22"/>
              </w:rPr>
            </w:pPr>
            <w:r>
              <w:rPr>
                <w:spacing w:val="-6"/>
                <w:sz w:val="22"/>
              </w:rPr>
              <w:t>Odlučuje</w:t>
            </w:r>
            <w:r>
              <w:rPr>
                <w:spacing w:val="-10"/>
                <w:sz w:val="22"/>
              </w:rPr>
              <w:t> </w:t>
            </w:r>
            <w:r>
              <w:rPr>
                <w:spacing w:val="-6"/>
                <w:sz w:val="22"/>
              </w:rPr>
              <w:t>o</w:t>
            </w:r>
            <w:r>
              <w:rPr>
                <w:spacing w:val="-9"/>
                <w:sz w:val="22"/>
              </w:rPr>
              <w:t> </w:t>
            </w:r>
            <w:r>
              <w:rPr>
                <w:spacing w:val="-6"/>
                <w:sz w:val="22"/>
              </w:rPr>
              <w:t>najsloženijim</w:t>
            </w:r>
            <w:r>
              <w:rPr>
                <w:spacing w:val="-9"/>
                <w:sz w:val="22"/>
              </w:rPr>
              <w:t> </w:t>
            </w:r>
            <w:r>
              <w:rPr>
                <w:spacing w:val="-6"/>
                <w:sz w:val="22"/>
              </w:rPr>
              <w:t>pitanjima</w:t>
            </w:r>
            <w:r>
              <w:rPr>
                <w:spacing w:val="-10"/>
                <w:sz w:val="22"/>
              </w:rPr>
              <w:t> </w:t>
            </w:r>
            <w:r>
              <w:rPr>
                <w:spacing w:val="-6"/>
                <w:sz w:val="22"/>
              </w:rPr>
              <w:t>iz </w:t>
            </w:r>
            <w:r>
              <w:rPr>
                <w:sz w:val="22"/>
              </w:rPr>
              <w:t>djelokruga Direktorata;</w:t>
            </w:r>
          </w:p>
          <w:p>
            <w:pPr>
              <w:pStyle w:val="TableParagraph"/>
              <w:numPr>
                <w:ilvl w:val="0"/>
                <w:numId w:val="173"/>
              </w:numPr>
              <w:tabs>
                <w:tab w:pos="467" w:val="left" w:leader="none"/>
              </w:tabs>
              <w:spacing w:line="228" w:lineRule="auto" w:before="16" w:after="0"/>
              <w:ind w:left="467" w:right="1027" w:hanging="361"/>
              <w:jc w:val="left"/>
              <w:rPr>
                <w:sz w:val="22"/>
              </w:rPr>
            </w:pPr>
            <w:r>
              <w:rPr>
                <w:sz w:val="22"/>
              </w:rPr>
              <w:t>Upravlja</w:t>
            </w:r>
            <w:r>
              <w:rPr>
                <w:spacing w:val="-13"/>
                <w:sz w:val="22"/>
              </w:rPr>
              <w:t> </w:t>
            </w:r>
            <w:r>
              <w:rPr>
                <w:sz w:val="22"/>
              </w:rPr>
              <w:t>informacionim</w:t>
            </w:r>
            <w:r>
              <w:rPr>
                <w:spacing w:val="-13"/>
                <w:sz w:val="22"/>
              </w:rPr>
              <w:t> </w:t>
            </w:r>
            <w:r>
              <w:rPr>
                <w:sz w:val="22"/>
              </w:rPr>
              <w:t>sistemom</w:t>
            </w:r>
            <w:r>
              <w:rPr>
                <w:spacing w:val="-13"/>
                <w:sz w:val="22"/>
              </w:rPr>
              <w:t> </w:t>
            </w:r>
            <w:r>
              <w:rPr>
                <w:sz w:val="22"/>
              </w:rPr>
              <w:t>za šumarstvo, lovstvo i drvnu industriju</w:t>
            </w:r>
          </w:p>
          <w:p>
            <w:pPr>
              <w:pStyle w:val="TableParagraph"/>
              <w:numPr>
                <w:ilvl w:val="0"/>
                <w:numId w:val="173"/>
              </w:numPr>
              <w:tabs>
                <w:tab w:pos="466" w:val="left" w:leader="none"/>
              </w:tabs>
              <w:spacing w:line="261" w:lineRule="exact" w:before="3" w:after="0"/>
              <w:ind w:left="466" w:right="0" w:hanging="360"/>
              <w:jc w:val="left"/>
              <w:rPr>
                <w:sz w:val="22"/>
              </w:rPr>
            </w:pPr>
            <w:r>
              <w:rPr>
                <w:sz w:val="22"/>
              </w:rPr>
              <w:t>Obavlja</w:t>
            </w:r>
            <w:r>
              <w:rPr>
                <w:spacing w:val="-4"/>
                <w:sz w:val="22"/>
              </w:rPr>
              <w:t> </w:t>
            </w:r>
            <w:r>
              <w:rPr>
                <w:sz w:val="22"/>
              </w:rPr>
              <w:t>i</w:t>
            </w:r>
            <w:r>
              <w:rPr>
                <w:spacing w:val="-4"/>
                <w:sz w:val="22"/>
              </w:rPr>
              <w:t> </w:t>
            </w:r>
            <w:r>
              <w:rPr>
                <w:sz w:val="22"/>
              </w:rPr>
              <w:t>druge</w:t>
            </w:r>
            <w:r>
              <w:rPr>
                <w:spacing w:val="-5"/>
                <w:sz w:val="22"/>
              </w:rPr>
              <w:t> </w:t>
            </w:r>
            <w:r>
              <w:rPr>
                <w:sz w:val="22"/>
              </w:rPr>
              <w:t>poslove</w:t>
            </w:r>
            <w:r>
              <w:rPr>
                <w:spacing w:val="-4"/>
                <w:sz w:val="22"/>
              </w:rPr>
              <w:t> </w:t>
            </w:r>
            <w:r>
              <w:rPr>
                <w:sz w:val="22"/>
              </w:rPr>
              <w:t>po</w:t>
            </w:r>
            <w:r>
              <w:rPr>
                <w:spacing w:val="-3"/>
                <w:sz w:val="22"/>
              </w:rPr>
              <w:t> </w:t>
            </w:r>
            <w:r>
              <w:rPr>
                <w:sz w:val="22"/>
              </w:rPr>
              <w:t>nalogu</w:t>
            </w:r>
            <w:r>
              <w:rPr>
                <w:spacing w:val="-5"/>
                <w:sz w:val="22"/>
              </w:rPr>
              <w:t> </w:t>
            </w:r>
            <w:r>
              <w:rPr>
                <w:spacing w:val="-2"/>
                <w:sz w:val="22"/>
              </w:rPr>
              <w:t>ministra.</w:t>
            </w:r>
          </w:p>
          <w:p>
            <w:pPr>
              <w:pStyle w:val="TableParagraph"/>
              <w:numPr>
                <w:ilvl w:val="0"/>
                <w:numId w:val="173"/>
              </w:numPr>
              <w:tabs>
                <w:tab w:pos="466" w:val="left" w:leader="none"/>
              </w:tabs>
              <w:spacing w:line="261" w:lineRule="exact" w:before="0" w:after="0"/>
              <w:ind w:left="466" w:right="0" w:hanging="360"/>
              <w:jc w:val="left"/>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1354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4"/>
              </w:numPr>
              <w:tabs>
                <w:tab w:pos="465" w:val="left" w:leader="none"/>
              </w:tabs>
              <w:spacing w:line="240" w:lineRule="auto" w:before="106" w:after="0"/>
              <w:ind w:left="465" w:right="98"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174"/>
              </w:numPr>
              <w:tabs>
                <w:tab w:pos="465" w:val="left" w:leader="none"/>
              </w:tabs>
              <w:spacing w:line="235" w:lineRule="auto" w:before="0" w:after="0"/>
              <w:ind w:left="465" w:right="135" w:hanging="360"/>
              <w:jc w:val="left"/>
              <w:rPr>
                <w:sz w:val="22"/>
              </w:rPr>
            </w:pPr>
            <w:r>
              <w:rPr>
                <w:sz w:val="22"/>
              </w:rPr>
              <w:t>fakultet iz oblasti poljoprivrednih nauka – </w:t>
            </w:r>
            <w:r>
              <w:rPr>
                <w:spacing w:val="-4"/>
                <w:sz w:val="22"/>
              </w:rPr>
              <w:t>šumarstvo</w:t>
            </w:r>
            <w:r>
              <w:rPr>
                <w:spacing w:val="-12"/>
                <w:sz w:val="22"/>
              </w:rPr>
              <w:t> </w:t>
            </w:r>
            <w:r>
              <w:rPr>
                <w:spacing w:val="-4"/>
                <w:sz w:val="22"/>
              </w:rPr>
              <w:t>ili</w:t>
            </w:r>
            <w:r>
              <w:rPr>
                <w:spacing w:val="-11"/>
                <w:sz w:val="22"/>
              </w:rPr>
              <w:t> </w:t>
            </w:r>
            <w:r>
              <w:rPr>
                <w:spacing w:val="-4"/>
                <w:sz w:val="22"/>
              </w:rPr>
              <w:t>stočarstvo</w:t>
            </w:r>
            <w:r>
              <w:rPr>
                <w:spacing w:val="-11"/>
                <w:sz w:val="22"/>
              </w:rPr>
              <w:t> </w:t>
            </w:r>
            <w:r>
              <w:rPr>
                <w:spacing w:val="-4"/>
                <w:sz w:val="22"/>
              </w:rPr>
              <w:t>ili </w:t>
            </w:r>
            <w:r>
              <w:rPr>
                <w:sz w:val="22"/>
              </w:rPr>
              <w:t>društvenih nauka;</w:t>
            </w:r>
          </w:p>
          <w:p>
            <w:pPr>
              <w:pStyle w:val="TableParagraph"/>
              <w:numPr>
                <w:ilvl w:val="0"/>
                <w:numId w:val="174"/>
              </w:numPr>
              <w:tabs>
                <w:tab w:pos="465" w:val="left" w:leader="none"/>
              </w:tabs>
              <w:spacing w:line="228" w:lineRule="auto" w:before="7"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0176">
                <wp:simplePos x="0" y="0"/>
                <wp:positionH relativeFrom="page">
                  <wp:posOffset>6968998</wp:posOffset>
                </wp:positionH>
                <wp:positionV relativeFrom="page">
                  <wp:posOffset>431291</wp:posOffset>
                </wp:positionV>
                <wp:extent cx="18415" cy="52006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0176" id="docshape4"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3626"/>
              <w:rPr>
                <w:rFonts w:ascii="Arial" w:hAnsi="Arial"/>
                <w:b/>
                <w:sz w:val="22"/>
              </w:rPr>
            </w:pPr>
            <w:r>
              <w:rPr>
                <w:rFonts w:ascii="Arial" w:hAnsi="Arial"/>
                <w:b/>
                <w:sz w:val="22"/>
              </w:rPr>
              <w:t>5.1.</w:t>
            </w:r>
            <w:r>
              <w:rPr>
                <w:rFonts w:ascii="Arial" w:hAnsi="Arial"/>
                <w:b/>
                <w:spacing w:val="-5"/>
                <w:sz w:val="22"/>
              </w:rPr>
              <w:t> </w:t>
            </w:r>
            <w:r>
              <w:rPr>
                <w:rFonts w:ascii="Arial" w:hAnsi="Arial"/>
                <w:b/>
                <w:sz w:val="22"/>
              </w:rPr>
              <w:t>Direkcija</w:t>
            </w:r>
            <w:r>
              <w:rPr>
                <w:rFonts w:ascii="Arial" w:hAnsi="Arial"/>
                <w:b/>
                <w:spacing w:val="-4"/>
                <w:sz w:val="22"/>
              </w:rPr>
              <w:t> </w:t>
            </w:r>
            <w:r>
              <w:rPr>
                <w:rFonts w:ascii="Arial" w:hAnsi="Arial"/>
                <w:b/>
                <w:sz w:val="22"/>
              </w:rPr>
              <w:t>za</w:t>
            </w:r>
            <w:r>
              <w:rPr>
                <w:rFonts w:ascii="Arial" w:hAnsi="Arial"/>
                <w:b/>
                <w:spacing w:val="-5"/>
                <w:sz w:val="22"/>
              </w:rPr>
              <w:t> </w:t>
            </w:r>
            <w:r>
              <w:rPr>
                <w:rFonts w:ascii="Arial" w:hAnsi="Arial"/>
                <w:b/>
                <w:spacing w:val="-2"/>
                <w:sz w:val="22"/>
              </w:rPr>
              <w:t>šumarstvo</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104.</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75"/>
              </w:numPr>
              <w:tabs>
                <w:tab w:pos="538" w:val="left" w:leader="none"/>
              </w:tabs>
              <w:spacing w:line="263" w:lineRule="exact" w:before="1" w:after="0"/>
              <w:ind w:left="538" w:right="0" w:hanging="360"/>
              <w:jc w:val="left"/>
              <w:rPr>
                <w:sz w:val="22"/>
              </w:rPr>
            </w:pPr>
            <w:r>
              <w:rPr>
                <w:sz w:val="22"/>
              </w:rPr>
              <w:t>Rukovodi</w:t>
            </w:r>
            <w:r>
              <w:rPr>
                <w:spacing w:val="-4"/>
                <w:sz w:val="22"/>
              </w:rPr>
              <w:t> </w:t>
            </w:r>
            <w:r>
              <w:rPr>
                <w:sz w:val="22"/>
              </w:rPr>
              <w:t>i</w:t>
            </w:r>
            <w:r>
              <w:rPr>
                <w:spacing w:val="-6"/>
                <w:sz w:val="22"/>
              </w:rPr>
              <w:t> </w:t>
            </w:r>
            <w:r>
              <w:rPr>
                <w:sz w:val="22"/>
              </w:rPr>
              <w:t>kordinira</w:t>
            </w:r>
            <w:r>
              <w:rPr>
                <w:spacing w:val="-5"/>
                <w:sz w:val="22"/>
              </w:rPr>
              <w:t> </w:t>
            </w:r>
            <w:r>
              <w:rPr>
                <w:sz w:val="22"/>
              </w:rPr>
              <w:t>rad</w:t>
            </w:r>
            <w:r>
              <w:rPr>
                <w:spacing w:val="-7"/>
                <w:sz w:val="22"/>
              </w:rPr>
              <w:t> </w:t>
            </w:r>
            <w:r>
              <w:rPr>
                <w:spacing w:val="-2"/>
                <w:sz w:val="22"/>
              </w:rPr>
              <w:t>Direkcije;</w:t>
            </w:r>
          </w:p>
          <w:p>
            <w:pPr>
              <w:pStyle w:val="TableParagraph"/>
              <w:numPr>
                <w:ilvl w:val="0"/>
                <w:numId w:val="175"/>
              </w:numPr>
              <w:tabs>
                <w:tab w:pos="539" w:val="left" w:leader="none"/>
              </w:tabs>
              <w:spacing w:line="228" w:lineRule="auto" w:before="4" w:after="0"/>
              <w:ind w:left="539" w:right="256" w:hanging="361"/>
              <w:jc w:val="left"/>
              <w:rPr>
                <w:sz w:val="22"/>
              </w:rPr>
            </w:pPr>
            <w:r>
              <w:rPr>
                <w:sz w:val="22"/>
              </w:rPr>
              <w:t>Sarađuje s drugim organizacionim jedinicama</w:t>
            </w:r>
            <w:r>
              <w:rPr>
                <w:spacing w:val="-9"/>
                <w:sz w:val="22"/>
              </w:rPr>
              <w:t> </w:t>
            </w:r>
            <w:r>
              <w:rPr>
                <w:sz w:val="22"/>
              </w:rPr>
              <w:t>unutar</w:t>
            </w:r>
            <w:r>
              <w:rPr>
                <w:spacing w:val="-11"/>
                <w:sz w:val="22"/>
              </w:rPr>
              <w:t> </w:t>
            </w:r>
            <w:r>
              <w:rPr>
                <w:sz w:val="22"/>
              </w:rPr>
              <w:t>Direktorata</w:t>
            </w:r>
            <w:r>
              <w:rPr>
                <w:spacing w:val="-12"/>
                <w:sz w:val="22"/>
              </w:rPr>
              <w:t> </w:t>
            </w:r>
            <w:r>
              <w:rPr>
                <w:sz w:val="22"/>
              </w:rPr>
              <w:t>i</w:t>
            </w:r>
            <w:r>
              <w:rPr>
                <w:spacing w:val="-10"/>
                <w:sz w:val="22"/>
              </w:rPr>
              <w:t> </w:t>
            </w:r>
            <w:r>
              <w:rPr>
                <w:sz w:val="22"/>
              </w:rPr>
              <w:t>Ministarstva;</w:t>
            </w:r>
          </w:p>
          <w:p>
            <w:pPr>
              <w:pStyle w:val="TableParagraph"/>
              <w:numPr>
                <w:ilvl w:val="0"/>
                <w:numId w:val="175"/>
              </w:numPr>
              <w:tabs>
                <w:tab w:pos="538" w:val="left" w:leader="none"/>
              </w:tabs>
              <w:spacing w:line="263" w:lineRule="exact" w:before="4" w:after="0"/>
              <w:ind w:left="538" w:right="0" w:hanging="360"/>
              <w:jc w:val="left"/>
              <w:rPr>
                <w:sz w:val="22"/>
              </w:rPr>
            </w:pPr>
            <w:r>
              <w:rPr>
                <w:sz w:val="22"/>
              </w:rPr>
              <w:t>Planira</w:t>
            </w:r>
            <w:r>
              <w:rPr>
                <w:spacing w:val="-5"/>
                <w:sz w:val="22"/>
              </w:rPr>
              <w:t> </w:t>
            </w:r>
            <w:r>
              <w:rPr>
                <w:sz w:val="22"/>
              </w:rPr>
              <w:t>aktivnosti</w:t>
            </w:r>
            <w:r>
              <w:rPr>
                <w:spacing w:val="-4"/>
                <w:sz w:val="22"/>
              </w:rPr>
              <w:t> </w:t>
            </w:r>
            <w:r>
              <w:rPr>
                <w:sz w:val="22"/>
              </w:rPr>
              <w:t>u</w:t>
            </w:r>
            <w:r>
              <w:rPr>
                <w:spacing w:val="-4"/>
                <w:sz w:val="22"/>
              </w:rPr>
              <w:t> </w:t>
            </w:r>
            <w:r>
              <w:rPr>
                <w:sz w:val="22"/>
              </w:rPr>
              <w:t>okviru</w:t>
            </w:r>
            <w:r>
              <w:rPr>
                <w:spacing w:val="55"/>
                <w:sz w:val="22"/>
              </w:rPr>
              <w:t> </w:t>
            </w:r>
            <w:r>
              <w:rPr>
                <w:spacing w:val="-2"/>
                <w:sz w:val="22"/>
              </w:rPr>
              <w:t>Direkcije;</w:t>
            </w:r>
          </w:p>
          <w:p>
            <w:pPr>
              <w:pStyle w:val="TableParagraph"/>
              <w:numPr>
                <w:ilvl w:val="0"/>
                <w:numId w:val="175"/>
              </w:numPr>
              <w:tabs>
                <w:tab w:pos="539" w:val="left" w:leader="none"/>
              </w:tabs>
              <w:spacing w:line="232" w:lineRule="auto" w:before="0" w:after="0"/>
              <w:ind w:left="539" w:right="497" w:hanging="361"/>
              <w:jc w:val="both"/>
              <w:rPr>
                <w:sz w:val="22"/>
              </w:rPr>
            </w:pPr>
            <w:r>
              <w:rPr>
                <w:spacing w:val="-6"/>
                <w:sz w:val="22"/>
              </w:rPr>
              <w:t>Obavlja najsloženije zadatke na području </w:t>
            </w:r>
            <w:r>
              <w:rPr>
                <w:spacing w:val="-2"/>
                <w:sz w:val="22"/>
              </w:rPr>
              <w:t>predlaganja</w:t>
            </w:r>
            <w:r>
              <w:rPr>
                <w:spacing w:val="-14"/>
                <w:sz w:val="22"/>
              </w:rPr>
              <w:t> </w:t>
            </w:r>
            <w:r>
              <w:rPr>
                <w:spacing w:val="-2"/>
                <w:sz w:val="22"/>
              </w:rPr>
              <w:t>i</w:t>
            </w:r>
            <w:r>
              <w:rPr>
                <w:spacing w:val="-13"/>
                <w:sz w:val="22"/>
              </w:rPr>
              <w:t> </w:t>
            </w:r>
            <w:r>
              <w:rPr>
                <w:spacing w:val="-2"/>
                <w:sz w:val="22"/>
              </w:rPr>
              <w:t>sprovođenja</w:t>
            </w:r>
            <w:r>
              <w:rPr>
                <w:spacing w:val="-13"/>
                <w:sz w:val="22"/>
              </w:rPr>
              <w:t> </w:t>
            </w:r>
            <w:r>
              <w:rPr>
                <w:spacing w:val="-2"/>
                <w:sz w:val="22"/>
              </w:rPr>
              <w:t>politike</w:t>
            </w:r>
            <w:r>
              <w:rPr>
                <w:spacing w:val="-14"/>
                <w:sz w:val="22"/>
              </w:rPr>
              <w:t> </w:t>
            </w:r>
            <w:r>
              <w:rPr>
                <w:spacing w:val="-2"/>
                <w:sz w:val="22"/>
              </w:rPr>
              <w:t>razvoja šumarstva;</w:t>
            </w:r>
          </w:p>
          <w:p>
            <w:pPr>
              <w:pStyle w:val="TableParagraph"/>
              <w:numPr>
                <w:ilvl w:val="0"/>
                <w:numId w:val="175"/>
              </w:numPr>
              <w:tabs>
                <w:tab w:pos="539" w:val="left" w:leader="none"/>
              </w:tabs>
              <w:spacing w:line="228" w:lineRule="auto" w:before="14" w:after="0"/>
              <w:ind w:left="539" w:right="373" w:hanging="361"/>
              <w:jc w:val="both"/>
              <w:rPr>
                <w:sz w:val="22"/>
              </w:rPr>
            </w:pPr>
            <w:r>
              <w:rPr>
                <w:sz w:val="22"/>
              </w:rPr>
              <w:t>Koordiniše</w:t>
            </w:r>
            <w:r>
              <w:rPr>
                <w:spacing w:val="-10"/>
                <w:sz w:val="22"/>
              </w:rPr>
              <w:t> </w:t>
            </w:r>
            <w:r>
              <w:rPr>
                <w:sz w:val="22"/>
              </w:rPr>
              <w:t>izradu</w:t>
            </w:r>
            <w:r>
              <w:rPr>
                <w:spacing w:val="-10"/>
                <w:sz w:val="22"/>
              </w:rPr>
              <w:t> </w:t>
            </w:r>
            <w:r>
              <w:rPr>
                <w:sz w:val="22"/>
              </w:rPr>
              <w:t>strateških</w:t>
            </w:r>
            <w:r>
              <w:rPr>
                <w:spacing w:val="-10"/>
                <w:sz w:val="22"/>
              </w:rPr>
              <w:t> </w:t>
            </w:r>
            <w:r>
              <w:rPr>
                <w:sz w:val="22"/>
              </w:rPr>
              <w:t>dokumenata</w:t>
            </w:r>
            <w:r>
              <w:rPr>
                <w:spacing w:val="-10"/>
                <w:sz w:val="22"/>
              </w:rPr>
              <w:t> </w:t>
            </w:r>
            <w:r>
              <w:rPr>
                <w:sz w:val="22"/>
              </w:rPr>
              <w:t>u </w:t>
            </w:r>
            <w:r>
              <w:rPr>
                <w:spacing w:val="-2"/>
                <w:sz w:val="22"/>
              </w:rPr>
              <w:t>šumarstvu;</w:t>
            </w:r>
          </w:p>
          <w:p>
            <w:pPr>
              <w:pStyle w:val="TableParagraph"/>
              <w:numPr>
                <w:ilvl w:val="0"/>
                <w:numId w:val="175"/>
              </w:numPr>
              <w:tabs>
                <w:tab w:pos="539" w:val="left" w:leader="none"/>
              </w:tabs>
              <w:spacing w:line="232" w:lineRule="auto" w:before="11" w:after="0"/>
              <w:ind w:left="539" w:right="679" w:hanging="361"/>
              <w:jc w:val="left"/>
              <w:rPr>
                <w:sz w:val="22"/>
              </w:rPr>
            </w:pPr>
            <w:r>
              <w:rPr>
                <w:sz w:val="22"/>
              </w:rPr>
              <w:t>Predvodi usklađivanje standarda u šumarstvu</w:t>
            </w:r>
            <w:r>
              <w:rPr>
                <w:spacing w:val="40"/>
                <w:sz w:val="22"/>
              </w:rPr>
              <w:t> </w:t>
            </w:r>
            <w:r>
              <w:rPr>
                <w:sz w:val="22"/>
              </w:rPr>
              <w:t>sa</w:t>
            </w:r>
            <w:r>
              <w:rPr>
                <w:spacing w:val="-8"/>
                <w:sz w:val="22"/>
              </w:rPr>
              <w:t> </w:t>
            </w:r>
            <w:r>
              <w:rPr>
                <w:sz w:val="22"/>
              </w:rPr>
              <w:t>standardima</w:t>
            </w:r>
            <w:r>
              <w:rPr>
                <w:spacing w:val="-6"/>
                <w:sz w:val="22"/>
              </w:rPr>
              <w:t> </w:t>
            </w:r>
            <w:r>
              <w:rPr>
                <w:sz w:val="22"/>
              </w:rPr>
              <w:t>EU</w:t>
            </w:r>
            <w:r>
              <w:rPr>
                <w:spacing w:val="-7"/>
                <w:sz w:val="22"/>
              </w:rPr>
              <w:t> </w:t>
            </w:r>
            <w:r>
              <w:rPr>
                <w:sz w:val="22"/>
              </w:rPr>
              <w:t>i</w:t>
            </w:r>
            <w:r>
              <w:rPr>
                <w:spacing w:val="-9"/>
                <w:sz w:val="22"/>
              </w:rPr>
              <w:t> </w:t>
            </w:r>
            <w:r>
              <w:rPr>
                <w:sz w:val="22"/>
              </w:rPr>
              <w:t>drugim međunarodnim standardima;</w:t>
            </w:r>
          </w:p>
          <w:p>
            <w:pPr>
              <w:pStyle w:val="TableParagraph"/>
              <w:numPr>
                <w:ilvl w:val="0"/>
                <w:numId w:val="175"/>
              </w:numPr>
              <w:tabs>
                <w:tab w:pos="538" w:val="left" w:leader="none"/>
              </w:tabs>
              <w:spacing w:line="263" w:lineRule="exact" w:before="4" w:after="0"/>
              <w:ind w:left="538" w:right="0" w:hanging="360"/>
              <w:jc w:val="left"/>
              <w:rPr>
                <w:sz w:val="22"/>
              </w:rPr>
            </w:pPr>
            <w:r>
              <w:rPr>
                <w:sz w:val="22"/>
              </w:rPr>
              <w:t>Stara</w:t>
            </w:r>
            <w:r>
              <w:rPr>
                <w:spacing w:val="-5"/>
                <w:sz w:val="22"/>
              </w:rPr>
              <w:t> </w:t>
            </w:r>
            <w:r>
              <w:rPr>
                <w:sz w:val="22"/>
              </w:rPr>
              <w:t>se</w:t>
            </w:r>
            <w:r>
              <w:rPr>
                <w:spacing w:val="-3"/>
                <w:sz w:val="22"/>
              </w:rPr>
              <w:t> </w:t>
            </w:r>
            <w:r>
              <w:rPr>
                <w:sz w:val="22"/>
              </w:rPr>
              <w:t>o</w:t>
            </w:r>
            <w:r>
              <w:rPr>
                <w:spacing w:val="-5"/>
                <w:sz w:val="22"/>
              </w:rPr>
              <w:t> </w:t>
            </w:r>
            <w:r>
              <w:rPr>
                <w:sz w:val="22"/>
              </w:rPr>
              <w:t>razvoju</w:t>
            </w:r>
            <w:r>
              <w:rPr>
                <w:spacing w:val="-5"/>
                <w:sz w:val="22"/>
              </w:rPr>
              <w:t> </w:t>
            </w:r>
            <w:r>
              <w:rPr>
                <w:sz w:val="22"/>
              </w:rPr>
              <w:t>kadrova</w:t>
            </w:r>
            <w:r>
              <w:rPr>
                <w:spacing w:val="-3"/>
                <w:sz w:val="22"/>
              </w:rPr>
              <w:t> </w:t>
            </w:r>
            <w:r>
              <w:rPr>
                <w:sz w:val="22"/>
              </w:rPr>
              <w:t>u</w:t>
            </w:r>
            <w:r>
              <w:rPr>
                <w:spacing w:val="-1"/>
                <w:sz w:val="22"/>
              </w:rPr>
              <w:t> </w:t>
            </w:r>
            <w:r>
              <w:rPr>
                <w:spacing w:val="-2"/>
                <w:sz w:val="22"/>
              </w:rPr>
              <w:t>šumarstvu;</w:t>
            </w:r>
          </w:p>
          <w:p>
            <w:pPr>
              <w:pStyle w:val="TableParagraph"/>
              <w:numPr>
                <w:ilvl w:val="0"/>
                <w:numId w:val="175"/>
              </w:numPr>
              <w:tabs>
                <w:tab w:pos="539" w:val="left" w:leader="none"/>
              </w:tabs>
              <w:spacing w:line="228" w:lineRule="auto" w:before="4" w:after="0"/>
              <w:ind w:left="539" w:right="171" w:hanging="361"/>
              <w:jc w:val="left"/>
              <w:rPr>
                <w:sz w:val="22"/>
              </w:rPr>
            </w:pPr>
            <w:r>
              <w:rPr>
                <w:spacing w:val="-2"/>
                <w:sz w:val="22"/>
              </w:rPr>
              <w:t>Podstiče</w:t>
            </w:r>
            <w:r>
              <w:rPr>
                <w:spacing w:val="-14"/>
                <w:sz w:val="22"/>
              </w:rPr>
              <w:t> </w:t>
            </w:r>
            <w:r>
              <w:rPr>
                <w:spacing w:val="-2"/>
                <w:sz w:val="22"/>
              </w:rPr>
              <w:t>razvoj</w:t>
            </w:r>
            <w:r>
              <w:rPr>
                <w:spacing w:val="-13"/>
                <w:sz w:val="22"/>
              </w:rPr>
              <w:t> </w:t>
            </w:r>
            <w:r>
              <w:rPr>
                <w:spacing w:val="-2"/>
                <w:sz w:val="22"/>
              </w:rPr>
              <w:t>programa</w:t>
            </w:r>
            <w:r>
              <w:rPr>
                <w:spacing w:val="-13"/>
                <w:sz w:val="22"/>
              </w:rPr>
              <w:t> </w:t>
            </w:r>
            <w:r>
              <w:rPr>
                <w:spacing w:val="-2"/>
                <w:sz w:val="22"/>
              </w:rPr>
              <w:t>edukacije,</w:t>
            </w:r>
            <w:r>
              <w:rPr>
                <w:spacing w:val="-14"/>
                <w:sz w:val="22"/>
              </w:rPr>
              <w:t> </w:t>
            </w:r>
            <w:r>
              <w:rPr>
                <w:spacing w:val="-2"/>
                <w:sz w:val="22"/>
              </w:rPr>
              <w:t>vezanih </w:t>
            </w:r>
            <w:r>
              <w:rPr>
                <w:sz w:val="22"/>
              </w:rPr>
              <w:t>za šumarstvo;</w:t>
            </w:r>
          </w:p>
          <w:p>
            <w:pPr>
              <w:pStyle w:val="TableParagraph"/>
              <w:numPr>
                <w:ilvl w:val="0"/>
                <w:numId w:val="175"/>
              </w:numPr>
              <w:tabs>
                <w:tab w:pos="539" w:val="left" w:leader="none"/>
              </w:tabs>
              <w:spacing w:line="228" w:lineRule="auto" w:before="14" w:after="0"/>
              <w:ind w:left="539" w:right="207" w:hanging="361"/>
              <w:jc w:val="left"/>
              <w:rPr>
                <w:sz w:val="22"/>
              </w:rPr>
            </w:pPr>
            <w:r>
              <w:rPr>
                <w:spacing w:val="-6"/>
                <w:sz w:val="22"/>
              </w:rPr>
              <w:t>Sprovodi aktivnosti koje obezbjeđuju održivo </w:t>
            </w:r>
            <w:r>
              <w:rPr>
                <w:sz w:val="22"/>
              </w:rPr>
              <w:t>gazdovanje šumama;</w:t>
            </w:r>
          </w:p>
          <w:p>
            <w:pPr>
              <w:pStyle w:val="TableParagraph"/>
              <w:numPr>
                <w:ilvl w:val="0"/>
                <w:numId w:val="175"/>
              </w:numPr>
              <w:tabs>
                <w:tab w:pos="538" w:val="left" w:leader="none"/>
              </w:tabs>
              <w:spacing w:line="262" w:lineRule="exact" w:before="3" w:after="0"/>
              <w:ind w:left="538" w:right="0" w:hanging="360"/>
              <w:jc w:val="left"/>
              <w:rPr>
                <w:sz w:val="22"/>
              </w:rPr>
            </w:pPr>
            <w:r>
              <w:rPr>
                <w:sz w:val="22"/>
              </w:rPr>
              <w:t>Koordinira</w:t>
            </w:r>
            <w:r>
              <w:rPr>
                <w:spacing w:val="-7"/>
                <w:sz w:val="22"/>
              </w:rPr>
              <w:t> </w:t>
            </w:r>
            <w:r>
              <w:rPr>
                <w:sz w:val="22"/>
              </w:rPr>
              <w:t>aktivnosti</w:t>
            </w:r>
            <w:r>
              <w:rPr>
                <w:spacing w:val="-6"/>
                <w:sz w:val="22"/>
              </w:rPr>
              <w:t> </w:t>
            </w:r>
            <w:r>
              <w:rPr>
                <w:sz w:val="22"/>
              </w:rPr>
              <w:t>na</w:t>
            </w:r>
            <w:r>
              <w:rPr>
                <w:spacing w:val="-10"/>
                <w:sz w:val="22"/>
              </w:rPr>
              <w:t> </w:t>
            </w:r>
            <w:r>
              <w:rPr>
                <w:spacing w:val="-2"/>
                <w:sz w:val="22"/>
              </w:rPr>
              <w:t>području</w:t>
            </w:r>
          </w:p>
          <w:p>
            <w:pPr>
              <w:pStyle w:val="TableParagraph"/>
              <w:spacing w:line="246" w:lineRule="exact"/>
              <w:ind w:left="539"/>
              <w:rPr>
                <w:sz w:val="22"/>
              </w:rPr>
            </w:pPr>
            <w:r>
              <w:rPr>
                <w:sz w:val="22"/>
              </w:rPr>
              <w:t>sertifikovanja</w:t>
            </w:r>
            <w:r>
              <w:rPr>
                <w:spacing w:val="-6"/>
                <w:sz w:val="22"/>
              </w:rPr>
              <w:t> </w:t>
            </w:r>
            <w:r>
              <w:rPr>
                <w:sz w:val="22"/>
              </w:rPr>
              <w:t>šuma</w:t>
            </w:r>
            <w:r>
              <w:rPr>
                <w:spacing w:val="-6"/>
                <w:sz w:val="22"/>
              </w:rPr>
              <w:t> </w:t>
            </w:r>
            <w:r>
              <w:rPr>
                <w:sz w:val="22"/>
              </w:rPr>
              <w:t>i</w:t>
            </w:r>
            <w:r>
              <w:rPr>
                <w:spacing w:val="-3"/>
                <w:sz w:val="22"/>
              </w:rPr>
              <w:t> </w:t>
            </w:r>
            <w:r>
              <w:rPr>
                <w:sz w:val="22"/>
              </w:rPr>
              <w:t>šumskih</w:t>
            </w:r>
            <w:r>
              <w:rPr>
                <w:spacing w:val="-4"/>
                <w:sz w:val="22"/>
              </w:rPr>
              <w:t> </w:t>
            </w:r>
            <w:r>
              <w:rPr>
                <w:spacing w:val="-2"/>
                <w:sz w:val="22"/>
              </w:rPr>
              <w:t>proizvoda;</w:t>
            </w:r>
          </w:p>
          <w:p>
            <w:pPr>
              <w:pStyle w:val="TableParagraph"/>
              <w:numPr>
                <w:ilvl w:val="0"/>
                <w:numId w:val="175"/>
              </w:numPr>
              <w:tabs>
                <w:tab w:pos="539" w:val="left" w:leader="none"/>
              </w:tabs>
              <w:spacing w:line="237" w:lineRule="auto" w:before="3" w:after="0"/>
              <w:ind w:left="539" w:right="156" w:hanging="361"/>
              <w:jc w:val="left"/>
              <w:rPr>
                <w:sz w:val="22"/>
              </w:rPr>
            </w:pPr>
            <w:r>
              <w:rPr>
                <w:sz w:val="22"/>
              </w:rPr>
              <w:t>Prati razvoj zakonodavstva Evropske unije </w:t>
            </w:r>
            <w:r>
              <w:rPr>
                <w:spacing w:val="-4"/>
                <w:sz w:val="22"/>
              </w:rPr>
              <w:t>koje</w:t>
            </w:r>
            <w:r>
              <w:rPr>
                <w:spacing w:val="-10"/>
                <w:sz w:val="22"/>
              </w:rPr>
              <w:t> </w:t>
            </w:r>
            <w:r>
              <w:rPr>
                <w:spacing w:val="-4"/>
                <w:sz w:val="22"/>
              </w:rPr>
              <w:t>uređuje</w:t>
            </w:r>
            <w:r>
              <w:rPr>
                <w:spacing w:val="-10"/>
                <w:sz w:val="22"/>
              </w:rPr>
              <w:t> </w:t>
            </w:r>
            <w:r>
              <w:rPr>
                <w:spacing w:val="-4"/>
                <w:sz w:val="22"/>
              </w:rPr>
              <w:t>oblast</w:t>
            </w:r>
            <w:r>
              <w:rPr>
                <w:spacing w:val="-11"/>
                <w:sz w:val="22"/>
              </w:rPr>
              <w:t> </w:t>
            </w:r>
            <w:r>
              <w:rPr>
                <w:spacing w:val="-4"/>
                <w:sz w:val="22"/>
              </w:rPr>
              <w:t>šumarstva,</w:t>
            </w:r>
            <w:r>
              <w:rPr>
                <w:spacing w:val="-9"/>
                <w:sz w:val="22"/>
              </w:rPr>
              <w:t> </w:t>
            </w:r>
            <w:r>
              <w:rPr>
                <w:spacing w:val="-4"/>
                <w:sz w:val="22"/>
              </w:rPr>
              <w:t>i</w:t>
            </w:r>
            <w:r>
              <w:rPr>
                <w:spacing w:val="-12"/>
                <w:sz w:val="22"/>
              </w:rPr>
              <w:t> </w:t>
            </w:r>
            <w:r>
              <w:rPr>
                <w:spacing w:val="-4"/>
                <w:sz w:val="22"/>
              </w:rPr>
              <w:t>angažuje</w:t>
            </w:r>
            <w:r>
              <w:rPr>
                <w:spacing w:val="-9"/>
                <w:sz w:val="22"/>
              </w:rPr>
              <w:t> </w:t>
            </w:r>
            <w:r>
              <w:rPr>
                <w:spacing w:val="-4"/>
                <w:sz w:val="22"/>
              </w:rPr>
              <w:t>se </w:t>
            </w:r>
            <w:r>
              <w:rPr>
                <w:spacing w:val="-2"/>
                <w:sz w:val="22"/>
              </w:rPr>
              <w:t>u</w:t>
            </w:r>
            <w:r>
              <w:rPr>
                <w:spacing w:val="-12"/>
                <w:sz w:val="22"/>
              </w:rPr>
              <w:t> </w:t>
            </w:r>
            <w:r>
              <w:rPr>
                <w:spacing w:val="-2"/>
                <w:sz w:val="22"/>
              </w:rPr>
              <w:t>izradi</w:t>
            </w:r>
            <w:r>
              <w:rPr>
                <w:spacing w:val="-12"/>
                <w:sz w:val="22"/>
              </w:rPr>
              <w:t> </w:t>
            </w:r>
            <w:r>
              <w:rPr>
                <w:spacing w:val="-2"/>
                <w:sz w:val="22"/>
              </w:rPr>
              <w:t>usklađenih</w:t>
            </w:r>
            <w:r>
              <w:rPr>
                <w:spacing w:val="-12"/>
                <w:sz w:val="22"/>
              </w:rPr>
              <w:t> </w:t>
            </w:r>
            <w:r>
              <w:rPr>
                <w:spacing w:val="-2"/>
                <w:sz w:val="22"/>
              </w:rPr>
              <w:t>zakonskih</w:t>
            </w:r>
            <w:r>
              <w:rPr>
                <w:spacing w:val="-14"/>
                <w:sz w:val="22"/>
              </w:rPr>
              <w:t> </w:t>
            </w:r>
            <w:r>
              <w:rPr>
                <w:spacing w:val="-2"/>
                <w:sz w:val="22"/>
              </w:rPr>
              <w:t>i</w:t>
            </w:r>
            <w:r>
              <w:rPr>
                <w:spacing w:val="-11"/>
                <w:sz w:val="22"/>
              </w:rPr>
              <w:t> </w:t>
            </w:r>
            <w:r>
              <w:rPr>
                <w:spacing w:val="-2"/>
                <w:sz w:val="22"/>
              </w:rPr>
              <w:t>podzakonskih </w:t>
            </w:r>
            <w:r>
              <w:rPr>
                <w:sz w:val="22"/>
              </w:rPr>
              <w:t>akata</w:t>
            </w:r>
            <w:r>
              <w:rPr>
                <w:spacing w:val="40"/>
                <w:sz w:val="22"/>
              </w:rPr>
              <w:t> </w:t>
            </w:r>
            <w:r>
              <w:rPr>
                <w:sz w:val="22"/>
              </w:rPr>
              <w:t>koji uređuju ovu oblast, u saradnji sa Odjeljenjem za pravne poslove;</w:t>
            </w:r>
          </w:p>
          <w:p>
            <w:pPr>
              <w:pStyle w:val="TableParagraph"/>
              <w:numPr>
                <w:ilvl w:val="0"/>
                <w:numId w:val="175"/>
              </w:numPr>
              <w:tabs>
                <w:tab w:pos="539" w:val="left" w:leader="none"/>
              </w:tabs>
              <w:spacing w:line="232" w:lineRule="auto" w:before="6" w:after="0"/>
              <w:ind w:left="539" w:right="119" w:hanging="361"/>
              <w:jc w:val="both"/>
              <w:rPr>
                <w:sz w:val="22"/>
              </w:rPr>
            </w:pPr>
            <w:r>
              <w:rPr>
                <w:sz w:val="22"/>
              </w:rPr>
              <w:t>Prati oblast šuma i šumarstva i učestvuje u vršenju upravnog nadzora nad Upravom za gazdovanje šumama i lovištima;</w:t>
            </w:r>
          </w:p>
          <w:p>
            <w:pPr>
              <w:pStyle w:val="TableParagraph"/>
              <w:numPr>
                <w:ilvl w:val="0"/>
                <w:numId w:val="175"/>
              </w:numPr>
              <w:tabs>
                <w:tab w:pos="539" w:val="left" w:leader="none"/>
              </w:tabs>
              <w:spacing w:line="228" w:lineRule="auto" w:before="14" w:after="0"/>
              <w:ind w:left="539" w:right="1203" w:hanging="361"/>
              <w:jc w:val="both"/>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1381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6"/>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76"/>
              </w:numPr>
              <w:tabs>
                <w:tab w:pos="465" w:val="left" w:leader="none"/>
              </w:tabs>
              <w:spacing w:line="235" w:lineRule="auto" w:before="8"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76"/>
              </w:numPr>
              <w:tabs>
                <w:tab w:pos="465" w:val="left" w:leader="none"/>
              </w:tabs>
              <w:spacing w:line="228" w:lineRule="auto" w:before="1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76"/>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105-</w:t>
            </w:r>
          </w:p>
          <w:p>
            <w:pPr>
              <w:pStyle w:val="TableParagraph"/>
              <w:spacing w:line="252" w:lineRule="exact"/>
              <w:ind w:left="107"/>
              <w:rPr>
                <w:rFonts w:ascii="Arial"/>
                <w:b/>
                <w:sz w:val="22"/>
              </w:rPr>
            </w:pPr>
            <w:r>
              <w:rPr>
                <w:rFonts w:ascii="Arial"/>
                <w:b/>
                <w:spacing w:val="-4"/>
                <w:sz w:val="22"/>
              </w:rPr>
              <w:t>106.</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 za šumarstvo</w:t>
            </w:r>
          </w:p>
        </w:tc>
        <w:tc>
          <w:tcPr>
            <w:tcW w:w="993" w:type="dxa"/>
            <w:tcBorders>
              <w:bottom w:val="nil"/>
            </w:tcBorders>
          </w:tcPr>
          <w:p>
            <w:pPr>
              <w:pStyle w:val="TableParagraph"/>
              <w:spacing w:before="2"/>
              <w:ind w:left="155" w:right="131"/>
              <w:jc w:val="center"/>
              <w:rPr>
                <w:sz w:val="22"/>
              </w:rPr>
            </w:pPr>
            <w:r>
              <w:rPr>
                <w:spacing w:val="-10"/>
                <w:sz w:val="22"/>
              </w:rPr>
              <w:t>2</w:t>
            </w:r>
          </w:p>
        </w:tc>
        <w:tc>
          <w:tcPr>
            <w:tcW w:w="5060" w:type="dxa"/>
            <w:vMerge w:val="restart"/>
          </w:tcPr>
          <w:p>
            <w:pPr>
              <w:pStyle w:val="TableParagraph"/>
              <w:numPr>
                <w:ilvl w:val="0"/>
                <w:numId w:val="177"/>
              </w:numPr>
              <w:tabs>
                <w:tab w:pos="539" w:val="left" w:leader="none"/>
              </w:tabs>
              <w:spacing w:line="228" w:lineRule="auto" w:before="14" w:after="0"/>
              <w:ind w:left="539" w:right="516" w:hanging="361"/>
              <w:jc w:val="left"/>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Načelnik/ci</w:t>
            </w:r>
            <w:r>
              <w:rPr>
                <w:spacing w:val="-13"/>
                <w:sz w:val="22"/>
              </w:rPr>
              <w:t> </w:t>
            </w:r>
            <w:r>
              <w:rPr>
                <w:spacing w:val="-2"/>
                <w:sz w:val="22"/>
              </w:rPr>
              <w:t>Direkcije</w:t>
            </w:r>
            <w:r>
              <w:rPr>
                <w:spacing w:val="-14"/>
                <w:sz w:val="22"/>
              </w:rPr>
              <w:t> </w:t>
            </w:r>
            <w:r>
              <w:rPr>
                <w:spacing w:val="-2"/>
                <w:sz w:val="22"/>
              </w:rPr>
              <w:t>za šumarstvo;</w:t>
            </w:r>
          </w:p>
          <w:p>
            <w:pPr>
              <w:pStyle w:val="TableParagraph"/>
              <w:numPr>
                <w:ilvl w:val="0"/>
                <w:numId w:val="177"/>
              </w:numPr>
              <w:tabs>
                <w:tab w:pos="539" w:val="left" w:leader="none"/>
              </w:tabs>
              <w:spacing w:line="237" w:lineRule="auto" w:before="5" w:after="0"/>
              <w:ind w:left="539" w:right="245" w:hanging="361"/>
              <w:jc w:val="left"/>
              <w:rPr>
                <w:sz w:val="22"/>
              </w:rPr>
            </w:pPr>
            <w:r>
              <w:rPr>
                <w:sz w:val="22"/>
              </w:rPr>
              <w:t>Obavlja poslove i zadatke vezane za planiranje gazdovanja šumama i </w:t>
            </w:r>
            <w:r>
              <w:rPr>
                <w:spacing w:val="-6"/>
                <w:sz w:val="22"/>
              </w:rPr>
              <w:t>sprovođenja</w:t>
            </w:r>
            <w:r>
              <w:rPr>
                <w:spacing w:val="-8"/>
                <w:sz w:val="22"/>
              </w:rPr>
              <w:t> </w:t>
            </w:r>
            <w:r>
              <w:rPr>
                <w:spacing w:val="-6"/>
                <w:sz w:val="22"/>
              </w:rPr>
              <w:t>planova</w:t>
            </w:r>
            <w:r>
              <w:rPr>
                <w:spacing w:val="-8"/>
                <w:sz w:val="22"/>
              </w:rPr>
              <w:t> </w:t>
            </w:r>
            <w:r>
              <w:rPr>
                <w:spacing w:val="-6"/>
                <w:sz w:val="22"/>
              </w:rPr>
              <w:t>u</w:t>
            </w:r>
            <w:r>
              <w:rPr>
                <w:spacing w:val="-7"/>
                <w:sz w:val="22"/>
              </w:rPr>
              <w:t> </w:t>
            </w:r>
            <w:r>
              <w:rPr>
                <w:spacing w:val="-6"/>
                <w:sz w:val="22"/>
              </w:rPr>
              <w:t>šumarstvu;</w:t>
            </w:r>
            <w:r>
              <w:rPr>
                <w:spacing w:val="-7"/>
                <w:sz w:val="22"/>
              </w:rPr>
              <w:t> </w:t>
            </w:r>
            <w:r>
              <w:rPr>
                <w:spacing w:val="-6"/>
                <w:sz w:val="22"/>
              </w:rPr>
              <w:t>zadužen </w:t>
            </w:r>
            <w:r>
              <w:rPr>
                <w:sz w:val="22"/>
              </w:rPr>
              <w:t>je za usvajanje planova razvoja šuma i programa gazdovanja šumama i odgovara za</w:t>
            </w:r>
            <w:r>
              <w:rPr>
                <w:spacing w:val="-16"/>
                <w:sz w:val="22"/>
              </w:rPr>
              <w:t> </w:t>
            </w:r>
            <w:r>
              <w:rPr>
                <w:sz w:val="22"/>
              </w:rPr>
              <w:t>njihovu</w:t>
            </w:r>
            <w:r>
              <w:rPr>
                <w:spacing w:val="-15"/>
                <w:sz w:val="22"/>
              </w:rPr>
              <w:t> </w:t>
            </w:r>
            <w:r>
              <w:rPr>
                <w:sz w:val="22"/>
              </w:rPr>
              <w:t>stručnu</w:t>
            </w:r>
            <w:r>
              <w:rPr>
                <w:spacing w:val="-15"/>
                <w:sz w:val="22"/>
              </w:rPr>
              <w:t> </w:t>
            </w:r>
            <w:r>
              <w:rPr>
                <w:sz w:val="22"/>
              </w:rPr>
              <w:t>usklađenost;</w:t>
            </w:r>
          </w:p>
          <w:p>
            <w:pPr>
              <w:pStyle w:val="TableParagraph"/>
              <w:numPr>
                <w:ilvl w:val="0"/>
                <w:numId w:val="177"/>
              </w:numPr>
              <w:tabs>
                <w:tab w:pos="539" w:val="left" w:leader="none"/>
              </w:tabs>
              <w:spacing w:line="235" w:lineRule="auto" w:before="3" w:after="0"/>
              <w:ind w:left="539" w:right="870" w:hanging="361"/>
              <w:jc w:val="both"/>
              <w:rPr>
                <w:sz w:val="22"/>
              </w:rPr>
            </w:pPr>
            <w:r>
              <w:rPr>
                <w:sz w:val="22"/>
              </w:rPr>
              <w:t>Obavlja poslove i zadatke vezane za </w:t>
            </w:r>
            <w:r>
              <w:rPr>
                <w:spacing w:val="-4"/>
                <w:sz w:val="22"/>
              </w:rPr>
              <w:t>korišćenje</w:t>
            </w:r>
            <w:r>
              <w:rPr>
                <w:spacing w:val="-6"/>
                <w:sz w:val="22"/>
              </w:rPr>
              <w:t> </w:t>
            </w:r>
            <w:r>
              <w:rPr>
                <w:spacing w:val="-4"/>
                <w:sz w:val="22"/>
              </w:rPr>
              <w:t>šuma,</w:t>
            </w:r>
            <w:r>
              <w:rPr>
                <w:spacing w:val="-6"/>
                <w:sz w:val="22"/>
              </w:rPr>
              <w:t> </w:t>
            </w:r>
            <w:r>
              <w:rPr>
                <w:spacing w:val="-4"/>
                <w:sz w:val="22"/>
              </w:rPr>
              <w:t>šumskog</w:t>
            </w:r>
            <w:r>
              <w:rPr>
                <w:spacing w:val="-5"/>
                <w:sz w:val="22"/>
              </w:rPr>
              <w:t> </w:t>
            </w:r>
            <w:r>
              <w:rPr>
                <w:spacing w:val="-4"/>
                <w:sz w:val="22"/>
              </w:rPr>
              <w:t>zemljišta</w:t>
            </w:r>
            <w:r>
              <w:rPr>
                <w:spacing w:val="-6"/>
                <w:sz w:val="22"/>
              </w:rPr>
              <w:t> </w:t>
            </w:r>
            <w:r>
              <w:rPr>
                <w:spacing w:val="-4"/>
                <w:sz w:val="22"/>
              </w:rPr>
              <w:t>i </w:t>
            </w:r>
            <w:r>
              <w:rPr>
                <w:sz w:val="22"/>
              </w:rPr>
              <w:t>nedrvnih šumskih proizvoda;</w:t>
            </w:r>
          </w:p>
          <w:p>
            <w:pPr>
              <w:pStyle w:val="TableParagraph"/>
              <w:numPr>
                <w:ilvl w:val="0"/>
                <w:numId w:val="177"/>
              </w:numPr>
              <w:tabs>
                <w:tab w:pos="539" w:val="left" w:leader="none"/>
              </w:tabs>
              <w:spacing w:line="228" w:lineRule="auto" w:before="11" w:after="0"/>
              <w:ind w:left="539" w:right="464" w:hanging="361"/>
              <w:jc w:val="left"/>
              <w:rPr>
                <w:sz w:val="22"/>
              </w:rPr>
            </w:pPr>
            <w:r>
              <w:rPr>
                <w:sz w:val="22"/>
              </w:rPr>
              <w:t>Obavlja</w:t>
            </w:r>
            <w:r>
              <w:rPr>
                <w:spacing w:val="-7"/>
                <w:sz w:val="22"/>
              </w:rPr>
              <w:t> </w:t>
            </w:r>
            <w:r>
              <w:rPr>
                <w:sz w:val="22"/>
              </w:rPr>
              <w:t>poslove</w:t>
            </w:r>
            <w:r>
              <w:rPr>
                <w:spacing w:val="-7"/>
                <w:sz w:val="22"/>
              </w:rPr>
              <w:t> </w:t>
            </w:r>
            <w:r>
              <w:rPr>
                <w:sz w:val="22"/>
              </w:rPr>
              <w:t>vezane</w:t>
            </w:r>
            <w:r>
              <w:rPr>
                <w:spacing w:val="-5"/>
                <w:sz w:val="22"/>
              </w:rPr>
              <w:t> </w:t>
            </w:r>
            <w:r>
              <w:rPr>
                <w:sz w:val="22"/>
              </w:rPr>
              <w:t>za</w:t>
            </w:r>
            <w:r>
              <w:rPr>
                <w:spacing w:val="-7"/>
                <w:sz w:val="22"/>
              </w:rPr>
              <w:t> </w:t>
            </w:r>
            <w:r>
              <w:rPr>
                <w:sz w:val="22"/>
              </w:rPr>
              <w:t>zaštitu</w:t>
            </w:r>
            <w:r>
              <w:rPr>
                <w:spacing w:val="-6"/>
                <w:sz w:val="22"/>
              </w:rPr>
              <w:t> </w:t>
            </w:r>
            <w:r>
              <w:rPr>
                <w:sz w:val="22"/>
              </w:rPr>
              <w:t>i</w:t>
            </w:r>
            <w:r>
              <w:rPr>
                <w:spacing w:val="-7"/>
                <w:sz w:val="22"/>
              </w:rPr>
              <w:t> </w:t>
            </w:r>
            <w:r>
              <w:rPr>
                <w:sz w:val="22"/>
              </w:rPr>
              <w:t>uzgoj </w:t>
            </w:r>
            <w:r>
              <w:rPr>
                <w:spacing w:val="-2"/>
                <w:sz w:val="22"/>
              </w:rPr>
              <w:t>šuma;</w:t>
            </w:r>
          </w:p>
          <w:p>
            <w:pPr>
              <w:pStyle w:val="TableParagraph"/>
              <w:numPr>
                <w:ilvl w:val="0"/>
                <w:numId w:val="177"/>
              </w:numPr>
              <w:tabs>
                <w:tab w:pos="539" w:val="left" w:leader="none"/>
              </w:tabs>
              <w:spacing w:line="232" w:lineRule="auto" w:before="9" w:after="0"/>
              <w:ind w:left="539" w:right="221" w:hanging="361"/>
              <w:jc w:val="left"/>
              <w:rPr>
                <w:sz w:val="22"/>
              </w:rPr>
            </w:pPr>
            <w:r>
              <w:rPr>
                <w:sz w:val="22"/>
              </w:rPr>
              <w:t>Daje predloge za preduzimanje razvojnih mjera</w:t>
            </w:r>
            <w:r>
              <w:rPr>
                <w:spacing w:val="-5"/>
                <w:sz w:val="22"/>
              </w:rPr>
              <w:t> </w:t>
            </w:r>
            <w:r>
              <w:rPr>
                <w:sz w:val="22"/>
              </w:rPr>
              <w:t>iz</w:t>
            </w:r>
            <w:r>
              <w:rPr>
                <w:spacing w:val="-7"/>
                <w:sz w:val="22"/>
              </w:rPr>
              <w:t> </w:t>
            </w:r>
            <w:r>
              <w:rPr>
                <w:sz w:val="22"/>
              </w:rPr>
              <w:t>domena</w:t>
            </w:r>
            <w:r>
              <w:rPr>
                <w:spacing w:val="-7"/>
                <w:sz w:val="22"/>
              </w:rPr>
              <w:t> </w:t>
            </w:r>
            <w:r>
              <w:rPr>
                <w:sz w:val="22"/>
              </w:rPr>
              <w:t>poslova</w:t>
            </w:r>
            <w:r>
              <w:rPr>
                <w:spacing w:val="-5"/>
                <w:sz w:val="22"/>
              </w:rPr>
              <w:t> </w:t>
            </w:r>
            <w:r>
              <w:rPr>
                <w:sz w:val="22"/>
              </w:rPr>
              <w:t>i</w:t>
            </w:r>
            <w:r>
              <w:rPr>
                <w:spacing w:val="-5"/>
                <w:sz w:val="22"/>
              </w:rPr>
              <w:t> </w:t>
            </w:r>
            <w:r>
              <w:rPr>
                <w:sz w:val="22"/>
              </w:rPr>
              <w:t>zadataka</w:t>
            </w:r>
            <w:r>
              <w:rPr>
                <w:spacing w:val="-5"/>
                <w:sz w:val="22"/>
              </w:rPr>
              <w:t> </w:t>
            </w:r>
            <w:r>
              <w:rPr>
                <w:sz w:val="22"/>
              </w:rPr>
              <w:t>za</w:t>
            </w:r>
            <w:r>
              <w:rPr>
                <w:spacing w:val="-7"/>
                <w:sz w:val="22"/>
              </w:rPr>
              <w:t> </w:t>
            </w:r>
            <w:r>
              <w:rPr>
                <w:sz w:val="22"/>
              </w:rPr>
              <w:t>koje je zadužen;</w:t>
            </w:r>
          </w:p>
          <w:p>
            <w:pPr>
              <w:pStyle w:val="TableParagraph"/>
              <w:numPr>
                <w:ilvl w:val="0"/>
                <w:numId w:val="177"/>
              </w:numPr>
              <w:tabs>
                <w:tab w:pos="519" w:val="left" w:leader="none"/>
              </w:tabs>
              <w:spacing w:line="228" w:lineRule="auto" w:before="17" w:after="0"/>
              <w:ind w:left="519" w:right="79" w:hanging="414"/>
              <w:jc w:val="left"/>
              <w:rPr>
                <w:sz w:val="22"/>
              </w:rPr>
            </w:pPr>
            <w:r>
              <w:rPr>
                <w:sz w:val="22"/>
              </w:rPr>
              <w:t>Vodi</w:t>
            </w:r>
            <w:r>
              <w:rPr>
                <w:spacing w:val="8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rješenje</w:t>
            </w:r>
            <w:r>
              <w:rPr>
                <w:spacing w:val="40"/>
                <w:sz w:val="22"/>
              </w:rPr>
              <w:t> </w:t>
            </w:r>
            <w:r>
              <w:rPr>
                <w:sz w:val="22"/>
              </w:rPr>
              <w:t>u skladu sa Zakonom o upravnom postupku;</w:t>
            </w:r>
          </w:p>
          <w:p>
            <w:pPr>
              <w:pStyle w:val="TableParagraph"/>
              <w:numPr>
                <w:ilvl w:val="0"/>
                <w:numId w:val="177"/>
              </w:numPr>
              <w:tabs>
                <w:tab w:pos="539" w:val="left" w:leader="none"/>
              </w:tabs>
              <w:spacing w:line="232" w:lineRule="auto" w:before="9" w:after="0"/>
              <w:ind w:left="539" w:right="525" w:hanging="361"/>
              <w:jc w:val="left"/>
              <w:rPr>
                <w:sz w:val="22"/>
              </w:rPr>
            </w:pPr>
            <w:r>
              <w:rPr>
                <w:spacing w:val="-4"/>
                <w:sz w:val="22"/>
              </w:rPr>
              <w:t>Prati</w:t>
            </w:r>
            <w:r>
              <w:rPr>
                <w:spacing w:val="-11"/>
                <w:sz w:val="22"/>
              </w:rPr>
              <w:t> </w:t>
            </w:r>
            <w:r>
              <w:rPr>
                <w:spacing w:val="-4"/>
                <w:sz w:val="22"/>
              </w:rPr>
              <w:t>domaća</w:t>
            </w:r>
            <w:r>
              <w:rPr>
                <w:spacing w:val="-10"/>
                <w:sz w:val="22"/>
              </w:rPr>
              <w:t> </w:t>
            </w:r>
            <w:r>
              <w:rPr>
                <w:spacing w:val="-4"/>
                <w:sz w:val="22"/>
              </w:rPr>
              <w:t>i</w:t>
            </w:r>
            <w:r>
              <w:rPr>
                <w:spacing w:val="-12"/>
                <w:sz w:val="22"/>
              </w:rPr>
              <w:t> </w:t>
            </w:r>
            <w:r>
              <w:rPr>
                <w:spacing w:val="-4"/>
                <w:sz w:val="22"/>
              </w:rPr>
              <w:t>međunarodna</w:t>
            </w:r>
            <w:r>
              <w:rPr>
                <w:spacing w:val="-9"/>
                <w:sz w:val="22"/>
              </w:rPr>
              <w:t> </w:t>
            </w:r>
            <w:r>
              <w:rPr>
                <w:spacing w:val="-4"/>
                <w:sz w:val="22"/>
              </w:rPr>
              <w:t>tržišta</w:t>
            </w:r>
            <w:r>
              <w:rPr>
                <w:spacing w:val="-10"/>
                <w:sz w:val="22"/>
              </w:rPr>
              <w:t> </w:t>
            </w:r>
            <w:r>
              <w:rPr>
                <w:spacing w:val="-4"/>
                <w:sz w:val="22"/>
              </w:rPr>
              <w:t>za </w:t>
            </w:r>
            <w:r>
              <w:rPr>
                <w:sz w:val="22"/>
              </w:rPr>
              <w:t>šumske</w:t>
            </w:r>
            <w:r>
              <w:rPr>
                <w:spacing w:val="-9"/>
                <w:sz w:val="22"/>
              </w:rPr>
              <w:t> </w:t>
            </w:r>
            <w:r>
              <w:rPr>
                <w:sz w:val="22"/>
              </w:rPr>
              <w:t>proizvode</w:t>
            </w:r>
            <w:r>
              <w:rPr>
                <w:spacing w:val="-7"/>
                <w:sz w:val="22"/>
              </w:rPr>
              <w:t> </w:t>
            </w:r>
            <w:r>
              <w:rPr>
                <w:sz w:val="22"/>
              </w:rPr>
              <w:t>i</w:t>
            </w:r>
            <w:r>
              <w:rPr>
                <w:spacing w:val="-7"/>
                <w:sz w:val="22"/>
              </w:rPr>
              <w:t> </w:t>
            </w:r>
            <w:r>
              <w:rPr>
                <w:sz w:val="22"/>
              </w:rPr>
              <w:t>priprema</w:t>
            </w:r>
            <w:r>
              <w:rPr>
                <w:spacing w:val="-7"/>
                <w:sz w:val="22"/>
              </w:rPr>
              <w:t> </w:t>
            </w:r>
            <w:r>
              <w:rPr>
                <w:sz w:val="22"/>
              </w:rPr>
              <w:t>izvještaje</w:t>
            </w:r>
            <w:r>
              <w:rPr>
                <w:spacing w:val="-9"/>
                <w:sz w:val="22"/>
              </w:rPr>
              <w:t> </w:t>
            </w:r>
            <w:r>
              <w:rPr>
                <w:sz w:val="22"/>
              </w:rPr>
              <w:t>o </w:t>
            </w:r>
            <w:r>
              <w:rPr>
                <w:spacing w:val="-2"/>
                <w:sz w:val="22"/>
              </w:rPr>
              <w:t>njima;</w:t>
            </w:r>
          </w:p>
          <w:p>
            <w:pPr>
              <w:pStyle w:val="TableParagraph"/>
              <w:numPr>
                <w:ilvl w:val="0"/>
                <w:numId w:val="177"/>
              </w:numPr>
              <w:tabs>
                <w:tab w:pos="539" w:val="left" w:leader="none"/>
              </w:tabs>
              <w:spacing w:line="228" w:lineRule="auto" w:before="13" w:after="0"/>
              <w:ind w:left="539" w:right="352" w:hanging="361"/>
              <w:jc w:val="left"/>
              <w:rPr>
                <w:sz w:val="22"/>
              </w:rPr>
            </w:pPr>
            <w:r>
              <w:rPr>
                <w:sz w:val="22"/>
              </w:rPr>
              <w:t>Prati</w:t>
            </w:r>
            <w:r>
              <w:rPr>
                <w:spacing w:val="-11"/>
                <w:sz w:val="22"/>
              </w:rPr>
              <w:t> </w:t>
            </w:r>
            <w:r>
              <w:rPr>
                <w:sz w:val="22"/>
              </w:rPr>
              <w:t>razvoj</w:t>
            </w:r>
            <w:r>
              <w:rPr>
                <w:spacing w:val="-8"/>
                <w:sz w:val="22"/>
              </w:rPr>
              <w:t> </w:t>
            </w:r>
            <w:r>
              <w:rPr>
                <w:sz w:val="22"/>
              </w:rPr>
              <w:t>zakonodavstva</w:t>
            </w:r>
            <w:r>
              <w:rPr>
                <w:spacing w:val="-9"/>
                <w:sz w:val="22"/>
              </w:rPr>
              <w:t> </w:t>
            </w:r>
            <w:r>
              <w:rPr>
                <w:sz w:val="22"/>
              </w:rPr>
              <w:t>Evropske</w:t>
            </w:r>
            <w:r>
              <w:rPr>
                <w:spacing w:val="-9"/>
                <w:sz w:val="22"/>
              </w:rPr>
              <w:t> </w:t>
            </w:r>
            <w:r>
              <w:rPr>
                <w:sz w:val="22"/>
              </w:rPr>
              <w:t>unije koje uređuje oblast šumarstva;</w:t>
            </w:r>
          </w:p>
          <w:p>
            <w:pPr>
              <w:pStyle w:val="TableParagraph"/>
              <w:numPr>
                <w:ilvl w:val="0"/>
                <w:numId w:val="177"/>
              </w:numPr>
              <w:tabs>
                <w:tab w:pos="539" w:val="left" w:leader="none"/>
              </w:tabs>
              <w:spacing w:line="252" w:lineRule="auto" w:before="6" w:after="0"/>
              <w:ind w:left="539" w:right="290" w:hanging="361"/>
              <w:jc w:val="left"/>
              <w:rPr>
                <w:sz w:val="22"/>
              </w:rPr>
            </w:pPr>
            <w:r>
              <w:rPr>
                <w:sz w:val="22"/>
              </w:rPr>
              <w:t>Vodi upravni postupak i donosi rješenje u skladu</w:t>
            </w:r>
            <w:r>
              <w:rPr>
                <w:spacing w:val="-8"/>
                <w:sz w:val="22"/>
              </w:rPr>
              <w:t> </w:t>
            </w:r>
            <w:r>
              <w:rPr>
                <w:sz w:val="22"/>
              </w:rPr>
              <w:t>sa</w:t>
            </w:r>
            <w:r>
              <w:rPr>
                <w:spacing w:val="-6"/>
                <w:sz w:val="22"/>
              </w:rPr>
              <w:t> </w:t>
            </w:r>
            <w:r>
              <w:rPr>
                <w:sz w:val="22"/>
              </w:rPr>
              <w:t>Zakonom</w:t>
            </w:r>
            <w:r>
              <w:rPr>
                <w:spacing w:val="-7"/>
                <w:sz w:val="22"/>
              </w:rPr>
              <w:t> </w:t>
            </w:r>
            <w:r>
              <w:rPr>
                <w:sz w:val="22"/>
              </w:rPr>
              <w:t>o</w:t>
            </w:r>
            <w:r>
              <w:rPr>
                <w:spacing w:val="-6"/>
                <w:sz w:val="22"/>
              </w:rPr>
              <w:t> </w:t>
            </w:r>
            <w:r>
              <w:rPr>
                <w:sz w:val="22"/>
              </w:rPr>
              <w:t>upravnom</w:t>
            </w:r>
            <w:r>
              <w:rPr>
                <w:spacing w:val="-3"/>
                <w:sz w:val="22"/>
              </w:rPr>
              <w:t> </w:t>
            </w:r>
            <w:r>
              <w:rPr>
                <w:sz w:val="22"/>
              </w:rPr>
              <w:t>postupku</w:t>
            </w:r>
            <w:r>
              <w:rPr>
                <w:spacing w:val="-6"/>
                <w:sz w:val="22"/>
              </w:rPr>
              <w:t> </w:t>
            </w:r>
            <w:r>
              <w:rPr>
                <w:sz w:val="22"/>
              </w:rPr>
              <w:t>i drugim zakonima;</w:t>
            </w:r>
          </w:p>
          <w:p>
            <w:pPr>
              <w:pStyle w:val="TableParagraph"/>
              <w:numPr>
                <w:ilvl w:val="0"/>
                <w:numId w:val="177"/>
              </w:numPr>
              <w:tabs>
                <w:tab w:pos="539" w:val="left" w:leader="none"/>
              </w:tabs>
              <w:spacing w:line="254" w:lineRule="auto" w:before="7" w:after="0"/>
              <w:ind w:left="539" w:right="196" w:hanging="361"/>
              <w:jc w:val="left"/>
              <w:rPr>
                <w:sz w:val="22"/>
              </w:rPr>
            </w:pPr>
            <w:r>
              <w:rPr>
                <w:sz w:val="22"/>
              </w:rPr>
              <w:t>Izrađuje strateške dokumente namijenjene šumarstvu i stara se o njihovom </w:t>
            </w:r>
            <w:r>
              <w:rPr>
                <w:spacing w:val="-4"/>
                <w:sz w:val="22"/>
              </w:rPr>
              <w:t>sprovođenju;</w:t>
            </w:r>
            <w:r>
              <w:rPr>
                <w:spacing w:val="-12"/>
                <w:sz w:val="22"/>
              </w:rPr>
              <w:t> </w:t>
            </w:r>
            <w:r>
              <w:rPr>
                <w:spacing w:val="-4"/>
                <w:sz w:val="22"/>
              </w:rPr>
              <w:t>izrađuje</w:t>
            </w:r>
            <w:r>
              <w:rPr>
                <w:spacing w:val="-11"/>
                <w:sz w:val="22"/>
              </w:rPr>
              <w:t> </w:t>
            </w:r>
            <w:r>
              <w:rPr>
                <w:spacing w:val="-4"/>
                <w:sz w:val="22"/>
              </w:rPr>
              <w:t>predloge</w:t>
            </w:r>
            <w:r>
              <w:rPr>
                <w:spacing w:val="-11"/>
                <w:sz w:val="22"/>
              </w:rPr>
              <w:t> </w:t>
            </w:r>
            <w:r>
              <w:rPr>
                <w:spacing w:val="-4"/>
                <w:sz w:val="22"/>
              </w:rPr>
              <w:t>akata</w:t>
            </w:r>
            <w:r>
              <w:rPr>
                <w:spacing w:val="-12"/>
                <w:sz w:val="22"/>
              </w:rPr>
              <w:t> </w:t>
            </w:r>
            <w:r>
              <w:rPr>
                <w:spacing w:val="-4"/>
                <w:sz w:val="22"/>
              </w:rPr>
              <w:t>koji</w:t>
            </w:r>
            <w:r>
              <w:rPr>
                <w:spacing w:val="-11"/>
                <w:sz w:val="22"/>
              </w:rPr>
              <w:t> </w:t>
            </w:r>
            <w:r>
              <w:rPr>
                <w:spacing w:val="-4"/>
                <w:sz w:val="22"/>
              </w:rPr>
              <w:t>se </w:t>
            </w:r>
            <w:r>
              <w:rPr>
                <w:sz w:val="22"/>
              </w:rPr>
              <w:t>dostavljaju</w:t>
            </w:r>
            <w:r>
              <w:rPr>
                <w:spacing w:val="-5"/>
                <w:sz w:val="22"/>
              </w:rPr>
              <w:t> </w:t>
            </w:r>
            <w:r>
              <w:rPr>
                <w:sz w:val="22"/>
              </w:rPr>
              <w:t>Vladi</w:t>
            </w:r>
            <w:r>
              <w:rPr>
                <w:spacing w:val="-5"/>
                <w:sz w:val="22"/>
              </w:rPr>
              <w:t> </w:t>
            </w:r>
            <w:r>
              <w:rPr>
                <w:sz w:val="22"/>
              </w:rPr>
              <w:t>na</w:t>
            </w:r>
            <w:r>
              <w:rPr>
                <w:spacing w:val="-7"/>
                <w:sz w:val="22"/>
              </w:rPr>
              <w:t> </w:t>
            </w:r>
            <w:r>
              <w:rPr>
                <w:sz w:val="22"/>
              </w:rPr>
              <w:t>razmatranje</w:t>
            </w:r>
            <w:r>
              <w:rPr>
                <w:spacing w:val="-5"/>
                <w:sz w:val="22"/>
              </w:rPr>
              <w:t> </w:t>
            </w:r>
            <w:r>
              <w:rPr>
                <w:sz w:val="22"/>
              </w:rPr>
              <w:t>i</w:t>
            </w:r>
            <w:r>
              <w:rPr>
                <w:spacing w:val="-5"/>
                <w:sz w:val="22"/>
              </w:rPr>
              <w:t> </w:t>
            </w:r>
            <w:r>
              <w:rPr>
                <w:sz w:val="22"/>
              </w:rPr>
              <w:t>usvajanje;</w:t>
            </w:r>
          </w:p>
          <w:p>
            <w:pPr>
              <w:pStyle w:val="TableParagraph"/>
              <w:numPr>
                <w:ilvl w:val="0"/>
                <w:numId w:val="177"/>
              </w:numPr>
              <w:tabs>
                <w:tab w:pos="539" w:val="left" w:leader="none"/>
              </w:tabs>
              <w:spacing w:line="247" w:lineRule="auto" w:before="6"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850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78"/>
              </w:numPr>
              <w:tabs>
                <w:tab w:pos="465" w:val="left" w:leader="none"/>
              </w:tabs>
              <w:spacing w:line="235" w:lineRule="auto" w:before="112" w:after="0"/>
              <w:ind w:left="465" w:right="147"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78"/>
              </w:numPr>
              <w:tabs>
                <w:tab w:pos="465" w:val="left" w:leader="none"/>
              </w:tabs>
              <w:spacing w:line="232" w:lineRule="auto" w:before="1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78"/>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78"/>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107.</w:t>
            </w:r>
          </w:p>
        </w:tc>
        <w:tc>
          <w:tcPr>
            <w:tcW w:w="3127" w:type="dxa"/>
            <w:tcBorders>
              <w:bottom w:val="nil"/>
            </w:tcBorders>
          </w:tcPr>
          <w:p>
            <w:pPr>
              <w:pStyle w:val="TableParagraph"/>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šumarstvo</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179"/>
              </w:numPr>
              <w:tabs>
                <w:tab w:pos="539" w:val="left" w:leader="none"/>
              </w:tabs>
              <w:spacing w:line="228" w:lineRule="auto" w:before="11" w:after="0"/>
              <w:ind w:left="539" w:right="904" w:hanging="361"/>
              <w:jc w:val="left"/>
              <w:rPr>
                <w:sz w:val="22"/>
              </w:rPr>
            </w:pPr>
            <w:r>
              <w:rPr>
                <w:sz w:val="22"/>
              </w:rPr>
              <w:t>Obavlja</w:t>
            </w:r>
            <w:r>
              <w:rPr>
                <w:spacing w:val="-8"/>
                <w:sz w:val="22"/>
              </w:rPr>
              <w:t> </w:t>
            </w:r>
            <w:r>
              <w:rPr>
                <w:sz w:val="22"/>
              </w:rPr>
              <w:t>poslove</w:t>
            </w:r>
            <w:r>
              <w:rPr>
                <w:spacing w:val="-8"/>
                <w:sz w:val="22"/>
              </w:rPr>
              <w:t> </w:t>
            </w:r>
            <w:r>
              <w:rPr>
                <w:sz w:val="22"/>
              </w:rPr>
              <w:t>i</w:t>
            </w:r>
            <w:r>
              <w:rPr>
                <w:spacing w:val="-8"/>
                <w:sz w:val="22"/>
              </w:rPr>
              <w:t> </w:t>
            </w:r>
            <w:r>
              <w:rPr>
                <w:sz w:val="22"/>
              </w:rPr>
              <w:t>zadatke</w:t>
            </w:r>
            <w:r>
              <w:rPr>
                <w:spacing w:val="-7"/>
                <w:sz w:val="22"/>
              </w:rPr>
              <w:t> </w:t>
            </w:r>
            <w:r>
              <w:rPr>
                <w:sz w:val="22"/>
              </w:rPr>
              <w:t>iz</w:t>
            </w:r>
            <w:r>
              <w:rPr>
                <w:spacing w:val="-9"/>
                <w:sz w:val="22"/>
              </w:rPr>
              <w:t> </w:t>
            </w:r>
            <w:r>
              <w:rPr>
                <w:sz w:val="22"/>
              </w:rPr>
              <w:t>domena gazdovanja šumama;</w:t>
            </w:r>
          </w:p>
          <w:p>
            <w:pPr>
              <w:pStyle w:val="TableParagraph"/>
              <w:numPr>
                <w:ilvl w:val="0"/>
                <w:numId w:val="179"/>
              </w:numPr>
              <w:tabs>
                <w:tab w:pos="539" w:val="left" w:leader="none"/>
              </w:tabs>
              <w:spacing w:line="228" w:lineRule="auto" w:before="14" w:after="0"/>
              <w:ind w:left="539" w:right="297" w:hanging="361"/>
              <w:jc w:val="left"/>
              <w:rPr>
                <w:sz w:val="22"/>
              </w:rPr>
            </w:pPr>
            <w:r>
              <w:rPr>
                <w:sz w:val="22"/>
              </w:rPr>
              <w:t>Obavlja poslove vezane za obezbjeđenje </w:t>
            </w:r>
            <w:r>
              <w:rPr>
                <w:spacing w:val="-4"/>
                <w:sz w:val="22"/>
              </w:rPr>
              <w:t>reproduktivnog materijala šumskog drveća;</w:t>
            </w:r>
          </w:p>
          <w:p>
            <w:pPr>
              <w:pStyle w:val="TableParagraph"/>
              <w:numPr>
                <w:ilvl w:val="0"/>
                <w:numId w:val="179"/>
              </w:numPr>
              <w:tabs>
                <w:tab w:pos="539" w:val="left" w:leader="none"/>
              </w:tabs>
              <w:spacing w:line="235" w:lineRule="auto" w:before="7" w:after="0"/>
              <w:ind w:left="539" w:right="221" w:hanging="361"/>
              <w:jc w:val="left"/>
              <w:rPr>
                <w:sz w:val="22"/>
              </w:rPr>
            </w:pPr>
            <w:r>
              <w:rPr>
                <w:sz w:val="22"/>
              </w:rPr>
              <w:t>Daje predloge za preduzimanje razvojnih mjera</w:t>
            </w:r>
            <w:r>
              <w:rPr>
                <w:spacing w:val="-5"/>
                <w:sz w:val="22"/>
              </w:rPr>
              <w:t> </w:t>
            </w:r>
            <w:r>
              <w:rPr>
                <w:sz w:val="22"/>
              </w:rPr>
              <w:t>iz</w:t>
            </w:r>
            <w:r>
              <w:rPr>
                <w:spacing w:val="-7"/>
                <w:sz w:val="22"/>
              </w:rPr>
              <w:t> </w:t>
            </w:r>
            <w:r>
              <w:rPr>
                <w:sz w:val="22"/>
              </w:rPr>
              <w:t>domena</w:t>
            </w:r>
            <w:r>
              <w:rPr>
                <w:spacing w:val="-7"/>
                <w:sz w:val="22"/>
              </w:rPr>
              <w:t> </w:t>
            </w:r>
            <w:r>
              <w:rPr>
                <w:sz w:val="22"/>
              </w:rPr>
              <w:t>poslova</w:t>
            </w:r>
            <w:r>
              <w:rPr>
                <w:spacing w:val="-5"/>
                <w:sz w:val="22"/>
              </w:rPr>
              <w:t> </w:t>
            </w:r>
            <w:r>
              <w:rPr>
                <w:sz w:val="22"/>
              </w:rPr>
              <w:t>i</w:t>
            </w:r>
            <w:r>
              <w:rPr>
                <w:spacing w:val="-5"/>
                <w:sz w:val="22"/>
              </w:rPr>
              <w:t> </w:t>
            </w:r>
            <w:r>
              <w:rPr>
                <w:sz w:val="22"/>
              </w:rPr>
              <w:t>zadataka</w:t>
            </w:r>
            <w:r>
              <w:rPr>
                <w:spacing w:val="-5"/>
                <w:sz w:val="22"/>
              </w:rPr>
              <w:t> </w:t>
            </w:r>
            <w:r>
              <w:rPr>
                <w:sz w:val="22"/>
              </w:rPr>
              <w:t>za</w:t>
            </w:r>
            <w:r>
              <w:rPr>
                <w:spacing w:val="-7"/>
                <w:sz w:val="22"/>
              </w:rPr>
              <w:t> </w:t>
            </w:r>
            <w:r>
              <w:rPr>
                <w:sz w:val="22"/>
              </w:rPr>
              <w:t>koje je zadužen;</w:t>
            </w:r>
          </w:p>
          <w:p>
            <w:pPr>
              <w:pStyle w:val="TableParagraph"/>
              <w:numPr>
                <w:ilvl w:val="0"/>
                <w:numId w:val="179"/>
              </w:numPr>
              <w:tabs>
                <w:tab w:pos="539" w:val="left" w:leader="none"/>
              </w:tabs>
              <w:spacing w:line="228" w:lineRule="auto" w:before="11" w:after="0"/>
              <w:ind w:left="539" w:right="318" w:hanging="361"/>
              <w:jc w:val="left"/>
              <w:rPr>
                <w:sz w:val="22"/>
              </w:rPr>
            </w:pPr>
            <w:r>
              <w:rPr>
                <w:sz w:val="22"/>
              </w:rPr>
              <w:t>Izrađuje nacrte upravnih i drugih akata, izvještaje</w:t>
            </w:r>
            <w:r>
              <w:rPr>
                <w:spacing w:val="-7"/>
                <w:sz w:val="22"/>
              </w:rPr>
              <w:t> </w:t>
            </w:r>
            <w:r>
              <w:rPr>
                <w:sz w:val="22"/>
              </w:rPr>
              <w:t>i</w:t>
            </w:r>
            <w:r>
              <w:rPr>
                <w:spacing w:val="-9"/>
                <w:sz w:val="22"/>
              </w:rPr>
              <w:t> </w:t>
            </w:r>
            <w:r>
              <w:rPr>
                <w:sz w:val="22"/>
              </w:rPr>
              <w:t>informacije</w:t>
            </w:r>
            <w:r>
              <w:rPr>
                <w:spacing w:val="-9"/>
                <w:sz w:val="22"/>
              </w:rPr>
              <w:t> </w:t>
            </w:r>
            <w:r>
              <w:rPr>
                <w:sz w:val="22"/>
              </w:rPr>
              <w:t>za</w:t>
            </w:r>
            <w:r>
              <w:rPr>
                <w:spacing w:val="-7"/>
                <w:sz w:val="22"/>
              </w:rPr>
              <w:t> </w:t>
            </w:r>
            <w:r>
              <w:rPr>
                <w:sz w:val="22"/>
              </w:rPr>
              <w:t>potrebe</w:t>
            </w:r>
            <w:r>
              <w:rPr>
                <w:spacing w:val="-7"/>
                <w:sz w:val="22"/>
              </w:rPr>
              <w:t> </w:t>
            </w:r>
            <w:r>
              <w:rPr>
                <w:sz w:val="22"/>
              </w:rPr>
              <w:t>direkcije;</w:t>
            </w:r>
          </w:p>
          <w:p>
            <w:pPr>
              <w:pStyle w:val="TableParagraph"/>
              <w:numPr>
                <w:ilvl w:val="0"/>
                <w:numId w:val="179"/>
              </w:numPr>
              <w:tabs>
                <w:tab w:pos="539" w:val="left" w:leader="none"/>
              </w:tabs>
              <w:spacing w:line="232" w:lineRule="auto" w:before="9" w:after="0"/>
              <w:ind w:left="539" w:right="292" w:hanging="361"/>
              <w:jc w:val="left"/>
              <w:rPr>
                <w:sz w:val="22"/>
              </w:rPr>
            </w:pPr>
            <w:r>
              <w:rPr>
                <w:sz w:val="22"/>
              </w:rPr>
              <w:t>Vodi upravni postupak i donosi rješenje u skladu</w:t>
            </w:r>
            <w:r>
              <w:rPr>
                <w:spacing w:val="-8"/>
                <w:sz w:val="22"/>
              </w:rPr>
              <w:t> </w:t>
            </w:r>
            <w:r>
              <w:rPr>
                <w:sz w:val="22"/>
              </w:rPr>
              <w:t>sa</w:t>
            </w:r>
            <w:r>
              <w:rPr>
                <w:spacing w:val="-6"/>
                <w:sz w:val="22"/>
              </w:rPr>
              <w:t> </w:t>
            </w:r>
            <w:r>
              <w:rPr>
                <w:sz w:val="22"/>
              </w:rPr>
              <w:t>Zakonom</w:t>
            </w:r>
            <w:r>
              <w:rPr>
                <w:spacing w:val="-7"/>
                <w:sz w:val="22"/>
              </w:rPr>
              <w:t> </w:t>
            </w:r>
            <w:r>
              <w:rPr>
                <w:sz w:val="22"/>
              </w:rPr>
              <w:t>o</w:t>
            </w:r>
            <w:r>
              <w:rPr>
                <w:spacing w:val="-6"/>
                <w:sz w:val="22"/>
              </w:rPr>
              <w:t> </w:t>
            </w:r>
            <w:r>
              <w:rPr>
                <w:sz w:val="22"/>
              </w:rPr>
              <w:t>upravnom</w:t>
            </w:r>
            <w:r>
              <w:rPr>
                <w:spacing w:val="-5"/>
                <w:sz w:val="22"/>
              </w:rPr>
              <w:t> </w:t>
            </w:r>
            <w:r>
              <w:rPr>
                <w:sz w:val="22"/>
              </w:rPr>
              <w:t>postupku</w:t>
            </w:r>
            <w:r>
              <w:rPr>
                <w:spacing w:val="-6"/>
                <w:sz w:val="22"/>
              </w:rPr>
              <w:t> </w:t>
            </w:r>
            <w:r>
              <w:rPr>
                <w:sz w:val="22"/>
              </w:rPr>
              <w:t>i drugim zakonima;</w:t>
            </w:r>
          </w:p>
          <w:p>
            <w:pPr>
              <w:pStyle w:val="TableParagraph"/>
              <w:numPr>
                <w:ilvl w:val="0"/>
                <w:numId w:val="179"/>
              </w:numPr>
              <w:tabs>
                <w:tab w:pos="539" w:val="left" w:leader="none"/>
              </w:tabs>
              <w:spacing w:line="228" w:lineRule="auto" w:before="14"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492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80"/>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80"/>
              </w:numPr>
              <w:tabs>
                <w:tab w:pos="465" w:val="left" w:leader="none"/>
              </w:tabs>
              <w:spacing w:line="235" w:lineRule="auto" w:before="9"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80"/>
              </w:numPr>
              <w:tabs>
                <w:tab w:pos="465" w:val="left" w:leader="none"/>
              </w:tabs>
              <w:spacing w:line="228" w:lineRule="auto" w:before="11"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80"/>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BCD5ED"/>
          </w:tcPr>
          <w:p>
            <w:pPr>
              <w:pStyle w:val="TableParagraph"/>
              <w:spacing w:line="231" w:lineRule="exact"/>
              <w:ind w:left="3797"/>
              <w:rPr>
                <w:rFonts w:ascii="Arial"/>
                <w:b/>
                <w:sz w:val="22"/>
              </w:rPr>
            </w:pPr>
            <w:r>
              <w:rPr>
                <w:rFonts w:ascii="Arial"/>
                <w:b/>
                <w:sz w:val="22"/>
              </w:rPr>
              <w:t>5.2.</w:t>
            </w:r>
            <w:r>
              <w:rPr>
                <w:rFonts w:ascii="Arial"/>
                <w:b/>
                <w:spacing w:val="-5"/>
                <w:sz w:val="22"/>
              </w:rPr>
              <w:t> </w:t>
            </w:r>
            <w:r>
              <w:rPr>
                <w:rFonts w:ascii="Arial"/>
                <w:b/>
                <w:sz w:val="22"/>
              </w:rPr>
              <w:t>Direkcija</w:t>
            </w:r>
            <w:r>
              <w:rPr>
                <w:rFonts w:ascii="Arial"/>
                <w:b/>
                <w:spacing w:val="-4"/>
                <w:sz w:val="22"/>
              </w:rPr>
              <w:t> </w:t>
            </w:r>
            <w:r>
              <w:rPr>
                <w:rFonts w:ascii="Arial"/>
                <w:b/>
                <w:sz w:val="22"/>
              </w:rPr>
              <w:t>za</w:t>
            </w:r>
            <w:r>
              <w:rPr>
                <w:rFonts w:ascii="Arial"/>
                <w:b/>
                <w:spacing w:val="-5"/>
                <w:sz w:val="22"/>
              </w:rPr>
              <w:t> </w:t>
            </w:r>
            <w:r>
              <w:rPr>
                <w:rFonts w:ascii="Arial"/>
                <w:b/>
                <w:spacing w:val="-2"/>
                <w:sz w:val="22"/>
              </w:rPr>
              <w:t>lovstvo</w:t>
            </w:r>
          </w:p>
        </w:tc>
      </w:tr>
      <w:tr>
        <w:trPr>
          <w:trHeight w:val="242" w:hRule="atLeast"/>
        </w:trPr>
        <w:tc>
          <w:tcPr>
            <w:tcW w:w="797" w:type="dxa"/>
            <w:tcBorders>
              <w:bottom w:val="nil"/>
            </w:tcBorders>
          </w:tcPr>
          <w:p>
            <w:pPr>
              <w:pStyle w:val="TableParagraph"/>
              <w:spacing w:line="221" w:lineRule="exact" w:before="2"/>
              <w:ind w:left="107"/>
              <w:rPr>
                <w:rFonts w:ascii="Arial"/>
                <w:b/>
                <w:sz w:val="22"/>
              </w:rPr>
            </w:pPr>
            <w:r>
              <w:rPr>
                <w:rFonts w:ascii="Arial"/>
                <w:b/>
                <w:spacing w:val="-4"/>
                <w:sz w:val="22"/>
              </w:rPr>
              <w:t>108.</w:t>
            </w:r>
          </w:p>
        </w:tc>
        <w:tc>
          <w:tcPr>
            <w:tcW w:w="3127" w:type="dxa"/>
            <w:tcBorders>
              <w:bottom w:val="nil"/>
            </w:tcBorders>
          </w:tcPr>
          <w:p>
            <w:pPr>
              <w:pStyle w:val="TableParagraph"/>
              <w:spacing w:line="221" w:lineRule="exact"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ind w:left="0"/>
              <w:rPr>
                <w:rFonts w:ascii="Times New Roman"/>
                <w:sz w:val="16"/>
              </w:rPr>
            </w:pPr>
          </w:p>
        </w:tc>
        <w:tc>
          <w:tcPr>
            <w:tcW w:w="5104" w:type="dxa"/>
            <w:vMerge w:val="restart"/>
          </w:tcPr>
          <w:p>
            <w:pPr>
              <w:pStyle w:val="TableParagraph"/>
              <w:numPr>
                <w:ilvl w:val="0"/>
                <w:numId w:val="181"/>
              </w:numPr>
              <w:tabs>
                <w:tab w:pos="538" w:val="left" w:leader="none"/>
              </w:tabs>
              <w:spacing w:line="263" w:lineRule="exact" w:before="1" w:after="0"/>
              <w:ind w:left="538" w:right="0" w:hanging="360"/>
              <w:jc w:val="left"/>
              <w:rPr>
                <w:sz w:val="22"/>
              </w:rPr>
            </w:pPr>
            <w:r>
              <w:rPr>
                <w:sz w:val="22"/>
              </w:rPr>
              <w:t>Rukovodi</w:t>
            </w:r>
            <w:r>
              <w:rPr>
                <w:spacing w:val="-4"/>
                <w:sz w:val="22"/>
              </w:rPr>
              <w:t> </w:t>
            </w:r>
            <w:r>
              <w:rPr>
                <w:sz w:val="22"/>
              </w:rPr>
              <w:t>i</w:t>
            </w:r>
            <w:r>
              <w:rPr>
                <w:spacing w:val="-6"/>
                <w:sz w:val="22"/>
              </w:rPr>
              <w:t> </w:t>
            </w:r>
            <w:r>
              <w:rPr>
                <w:sz w:val="22"/>
              </w:rPr>
              <w:t>kontroliše</w:t>
            </w:r>
            <w:r>
              <w:rPr>
                <w:spacing w:val="-4"/>
                <w:sz w:val="22"/>
              </w:rPr>
              <w:t> </w:t>
            </w:r>
            <w:r>
              <w:rPr>
                <w:sz w:val="22"/>
              </w:rPr>
              <w:t>rad</w:t>
            </w:r>
            <w:r>
              <w:rPr>
                <w:spacing w:val="-5"/>
                <w:sz w:val="22"/>
              </w:rPr>
              <w:t> </w:t>
            </w:r>
            <w:r>
              <w:rPr>
                <w:spacing w:val="-2"/>
                <w:sz w:val="22"/>
              </w:rPr>
              <w:t>Direkcije;</w:t>
            </w:r>
          </w:p>
          <w:p>
            <w:pPr>
              <w:pStyle w:val="TableParagraph"/>
              <w:numPr>
                <w:ilvl w:val="0"/>
                <w:numId w:val="181"/>
              </w:numPr>
              <w:tabs>
                <w:tab w:pos="539" w:val="left" w:leader="none"/>
              </w:tabs>
              <w:spacing w:line="228" w:lineRule="auto" w:before="4" w:after="0"/>
              <w:ind w:left="539" w:right="1061" w:hanging="361"/>
              <w:jc w:val="left"/>
              <w:rPr>
                <w:sz w:val="22"/>
              </w:rPr>
            </w:pPr>
            <w:r>
              <w:rPr>
                <w:sz w:val="22"/>
              </w:rPr>
              <w:t>Koordiniše</w:t>
            </w:r>
            <w:r>
              <w:rPr>
                <w:spacing w:val="-8"/>
                <w:sz w:val="22"/>
              </w:rPr>
              <w:t> </w:t>
            </w:r>
            <w:r>
              <w:rPr>
                <w:sz w:val="22"/>
              </w:rPr>
              <w:t>rad</w:t>
            </w:r>
            <w:r>
              <w:rPr>
                <w:spacing w:val="-8"/>
                <w:sz w:val="22"/>
              </w:rPr>
              <w:t> </w:t>
            </w:r>
            <w:r>
              <w:rPr>
                <w:sz w:val="22"/>
              </w:rPr>
              <w:t>Direkcije</w:t>
            </w:r>
            <w:r>
              <w:rPr>
                <w:spacing w:val="-10"/>
                <w:sz w:val="22"/>
              </w:rPr>
              <w:t> </w:t>
            </w:r>
            <w:r>
              <w:rPr>
                <w:sz w:val="22"/>
              </w:rPr>
              <w:t>za</w:t>
            </w:r>
            <w:r>
              <w:rPr>
                <w:spacing w:val="-8"/>
                <w:sz w:val="22"/>
              </w:rPr>
              <w:t> </w:t>
            </w:r>
            <w:r>
              <w:rPr>
                <w:sz w:val="22"/>
              </w:rPr>
              <w:t>lovstvo</w:t>
            </w:r>
            <w:r>
              <w:rPr>
                <w:spacing w:val="-8"/>
                <w:sz w:val="22"/>
              </w:rPr>
              <w:t> </w:t>
            </w:r>
            <w:r>
              <w:rPr>
                <w:sz w:val="22"/>
              </w:rPr>
              <w:t>i odgovara za njegov stručni rad;</w:t>
            </w:r>
          </w:p>
          <w:p>
            <w:pPr>
              <w:pStyle w:val="TableParagraph"/>
              <w:numPr>
                <w:ilvl w:val="0"/>
                <w:numId w:val="181"/>
              </w:numPr>
              <w:tabs>
                <w:tab w:pos="539" w:val="left" w:leader="none"/>
              </w:tabs>
              <w:spacing w:line="228" w:lineRule="auto" w:before="14" w:after="0"/>
              <w:ind w:left="539" w:right="256" w:hanging="361"/>
              <w:jc w:val="left"/>
              <w:rPr>
                <w:sz w:val="22"/>
              </w:rPr>
            </w:pPr>
            <w:r>
              <w:rPr>
                <w:sz w:val="22"/>
              </w:rPr>
              <w:t>Saradnja s drugim organizacionim jedinicama</w:t>
            </w:r>
            <w:r>
              <w:rPr>
                <w:spacing w:val="-9"/>
                <w:sz w:val="22"/>
              </w:rPr>
              <w:t> </w:t>
            </w:r>
            <w:r>
              <w:rPr>
                <w:sz w:val="22"/>
              </w:rPr>
              <w:t>unutar</w:t>
            </w:r>
            <w:r>
              <w:rPr>
                <w:spacing w:val="-11"/>
                <w:sz w:val="22"/>
              </w:rPr>
              <w:t> </w:t>
            </w:r>
            <w:r>
              <w:rPr>
                <w:sz w:val="22"/>
              </w:rPr>
              <w:t>Direktorata</w:t>
            </w:r>
            <w:r>
              <w:rPr>
                <w:spacing w:val="-12"/>
                <w:sz w:val="22"/>
              </w:rPr>
              <w:t> </w:t>
            </w:r>
            <w:r>
              <w:rPr>
                <w:sz w:val="22"/>
              </w:rPr>
              <w:t>i</w:t>
            </w:r>
            <w:r>
              <w:rPr>
                <w:spacing w:val="-10"/>
                <w:sz w:val="22"/>
              </w:rPr>
              <w:t> </w:t>
            </w:r>
            <w:r>
              <w:rPr>
                <w:sz w:val="22"/>
              </w:rPr>
              <w:t>Ministarstva;</w:t>
            </w:r>
          </w:p>
          <w:p>
            <w:pPr>
              <w:pStyle w:val="TableParagraph"/>
              <w:numPr>
                <w:ilvl w:val="0"/>
                <w:numId w:val="181"/>
              </w:numPr>
              <w:tabs>
                <w:tab w:pos="539" w:val="left" w:leader="none"/>
              </w:tabs>
              <w:spacing w:line="228" w:lineRule="auto" w:before="14" w:after="0"/>
              <w:ind w:left="539" w:right="1145" w:hanging="361"/>
              <w:jc w:val="left"/>
              <w:rPr>
                <w:sz w:val="22"/>
              </w:rPr>
            </w:pPr>
            <w:r>
              <w:rPr>
                <w:sz w:val="22"/>
              </w:rPr>
              <w:t>Planiranje</w:t>
            </w:r>
            <w:r>
              <w:rPr>
                <w:spacing w:val="-13"/>
                <w:sz w:val="22"/>
              </w:rPr>
              <w:t> </w:t>
            </w:r>
            <w:r>
              <w:rPr>
                <w:sz w:val="22"/>
              </w:rPr>
              <w:t>obuke</w:t>
            </w:r>
            <w:r>
              <w:rPr>
                <w:spacing w:val="-14"/>
                <w:sz w:val="22"/>
              </w:rPr>
              <w:t> </w:t>
            </w:r>
            <w:r>
              <w:rPr>
                <w:sz w:val="22"/>
              </w:rPr>
              <w:t>i</w:t>
            </w:r>
            <w:r>
              <w:rPr>
                <w:spacing w:val="-13"/>
                <w:sz w:val="22"/>
              </w:rPr>
              <w:t> </w:t>
            </w:r>
            <w:r>
              <w:rPr>
                <w:sz w:val="22"/>
              </w:rPr>
              <w:t>osposobljavanje službenika Direkcije;</w:t>
            </w:r>
          </w:p>
          <w:p>
            <w:pPr>
              <w:pStyle w:val="TableParagraph"/>
              <w:numPr>
                <w:ilvl w:val="0"/>
                <w:numId w:val="181"/>
              </w:numPr>
              <w:tabs>
                <w:tab w:pos="539" w:val="left" w:leader="none"/>
              </w:tabs>
              <w:spacing w:line="235" w:lineRule="auto" w:before="7" w:after="0"/>
              <w:ind w:left="539" w:right="530" w:hanging="361"/>
              <w:jc w:val="left"/>
              <w:rPr>
                <w:sz w:val="22"/>
              </w:rPr>
            </w:pPr>
            <w:r>
              <w:rPr>
                <w:spacing w:val="-6"/>
                <w:sz w:val="22"/>
              </w:rPr>
              <w:t>Obavlja</w:t>
            </w:r>
            <w:r>
              <w:rPr>
                <w:spacing w:val="-10"/>
                <w:sz w:val="22"/>
              </w:rPr>
              <w:t> </w:t>
            </w:r>
            <w:r>
              <w:rPr>
                <w:spacing w:val="-6"/>
                <w:sz w:val="22"/>
              </w:rPr>
              <w:t>najsloženije</w:t>
            </w:r>
            <w:r>
              <w:rPr>
                <w:spacing w:val="-9"/>
                <w:sz w:val="22"/>
              </w:rPr>
              <w:t> </w:t>
            </w:r>
            <w:r>
              <w:rPr>
                <w:spacing w:val="-6"/>
                <w:sz w:val="22"/>
              </w:rPr>
              <w:t>zadatke</w:t>
            </w:r>
            <w:r>
              <w:rPr>
                <w:spacing w:val="-9"/>
                <w:sz w:val="22"/>
              </w:rPr>
              <w:t> </w:t>
            </w:r>
            <w:r>
              <w:rPr>
                <w:spacing w:val="-6"/>
                <w:sz w:val="22"/>
              </w:rPr>
              <w:t>na</w:t>
            </w:r>
            <w:r>
              <w:rPr>
                <w:spacing w:val="-10"/>
                <w:sz w:val="22"/>
              </w:rPr>
              <w:t> </w:t>
            </w:r>
            <w:r>
              <w:rPr>
                <w:spacing w:val="-6"/>
                <w:sz w:val="22"/>
              </w:rPr>
              <w:t>području </w:t>
            </w:r>
            <w:r>
              <w:rPr>
                <w:sz w:val="22"/>
              </w:rPr>
              <w:t>definisanja</w:t>
            </w:r>
            <w:r>
              <w:rPr>
                <w:spacing w:val="-16"/>
                <w:sz w:val="22"/>
              </w:rPr>
              <w:t> </w:t>
            </w:r>
            <w:r>
              <w:rPr>
                <w:sz w:val="22"/>
              </w:rPr>
              <w:t>i</w:t>
            </w:r>
            <w:r>
              <w:rPr>
                <w:spacing w:val="-15"/>
                <w:sz w:val="22"/>
              </w:rPr>
              <w:t> </w:t>
            </w:r>
            <w:r>
              <w:rPr>
                <w:sz w:val="22"/>
              </w:rPr>
              <w:t>sprovođenja</w:t>
            </w:r>
            <w:r>
              <w:rPr>
                <w:spacing w:val="-15"/>
                <w:sz w:val="22"/>
              </w:rPr>
              <w:t> </w:t>
            </w:r>
            <w:r>
              <w:rPr>
                <w:sz w:val="22"/>
              </w:rPr>
              <w:t>politike</w:t>
            </w:r>
            <w:r>
              <w:rPr>
                <w:spacing w:val="-16"/>
                <w:sz w:val="22"/>
              </w:rPr>
              <w:t> </w:t>
            </w:r>
            <w:r>
              <w:rPr>
                <w:sz w:val="22"/>
              </w:rPr>
              <w:t>razvoja </w:t>
            </w:r>
            <w:r>
              <w:rPr>
                <w:spacing w:val="-2"/>
                <w:sz w:val="22"/>
              </w:rPr>
              <w:t>lovstva;</w:t>
            </w:r>
          </w:p>
          <w:p>
            <w:pPr>
              <w:pStyle w:val="TableParagraph"/>
              <w:numPr>
                <w:ilvl w:val="0"/>
                <w:numId w:val="181"/>
              </w:numPr>
              <w:tabs>
                <w:tab w:pos="539" w:val="left" w:leader="none"/>
              </w:tabs>
              <w:spacing w:line="228" w:lineRule="auto" w:before="10" w:after="0"/>
              <w:ind w:left="539" w:right="557" w:hanging="361"/>
              <w:jc w:val="left"/>
              <w:rPr>
                <w:sz w:val="22"/>
              </w:rPr>
            </w:pPr>
            <w:r>
              <w:rPr>
                <w:sz w:val="22"/>
              </w:rPr>
              <w:t>Koordiniše</w:t>
            </w:r>
            <w:r>
              <w:rPr>
                <w:spacing w:val="-13"/>
                <w:sz w:val="22"/>
              </w:rPr>
              <w:t> </w:t>
            </w:r>
            <w:r>
              <w:rPr>
                <w:sz w:val="22"/>
              </w:rPr>
              <w:t>izradu</w:t>
            </w:r>
            <w:r>
              <w:rPr>
                <w:spacing w:val="-13"/>
                <w:sz w:val="22"/>
              </w:rPr>
              <w:t> </w:t>
            </w:r>
            <w:r>
              <w:rPr>
                <w:sz w:val="22"/>
              </w:rPr>
              <w:t>strateških</w:t>
            </w:r>
            <w:r>
              <w:rPr>
                <w:spacing w:val="-13"/>
                <w:sz w:val="22"/>
              </w:rPr>
              <w:t> </w:t>
            </w:r>
            <w:r>
              <w:rPr>
                <w:sz w:val="22"/>
              </w:rPr>
              <w:t>dokumenata namijenjenih lovstvu;</w:t>
            </w:r>
          </w:p>
          <w:p>
            <w:pPr>
              <w:pStyle w:val="TableParagraph"/>
              <w:numPr>
                <w:ilvl w:val="0"/>
                <w:numId w:val="181"/>
              </w:numPr>
              <w:tabs>
                <w:tab w:pos="539" w:val="left" w:leader="none"/>
              </w:tabs>
              <w:spacing w:line="228" w:lineRule="auto" w:before="13" w:after="0"/>
              <w:ind w:left="539" w:right="372" w:hanging="361"/>
              <w:jc w:val="left"/>
              <w:rPr>
                <w:sz w:val="22"/>
              </w:rPr>
            </w:pPr>
            <w:r>
              <w:rPr>
                <w:spacing w:val="-2"/>
                <w:sz w:val="22"/>
              </w:rPr>
              <w:t>Predvodi</w:t>
            </w:r>
            <w:r>
              <w:rPr>
                <w:spacing w:val="-14"/>
                <w:sz w:val="22"/>
              </w:rPr>
              <w:t> </w:t>
            </w:r>
            <w:r>
              <w:rPr>
                <w:spacing w:val="-2"/>
                <w:sz w:val="22"/>
              </w:rPr>
              <w:t>usklađivanje</w:t>
            </w:r>
            <w:r>
              <w:rPr>
                <w:spacing w:val="-13"/>
                <w:sz w:val="22"/>
              </w:rPr>
              <w:t> </w:t>
            </w:r>
            <w:r>
              <w:rPr>
                <w:spacing w:val="-2"/>
                <w:sz w:val="22"/>
              </w:rPr>
              <w:t>lovstva</w:t>
            </w:r>
            <w:r>
              <w:rPr>
                <w:spacing w:val="-13"/>
                <w:sz w:val="22"/>
              </w:rPr>
              <w:t> </w:t>
            </w:r>
            <w:r>
              <w:rPr>
                <w:spacing w:val="-2"/>
                <w:sz w:val="22"/>
              </w:rPr>
              <w:t>standardima </w:t>
            </w:r>
            <w:r>
              <w:rPr>
                <w:sz w:val="22"/>
              </w:rPr>
              <w:t>EU i drugim međunarodnim standardima;</w:t>
            </w:r>
          </w:p>
          <w:p>
            <w:pPr>
              <w:pStyle w:val="TableParagraph"/>
              <w:numPr>
                <w:ilvl w:val="0"/>
                <w:numId w:val="181"/>
              </w:numPr>
              <w:tabs>
                <w:tab w:pos="538" w:val="left" w:leader="none"/>
              </w:tabs>
              <w:spacing w:line="263" w:lineRule="exact" w:before="3" w:after="0"/>
              <w:ind w:left="538" w:right="0" w:hanging="360"/>
              <w:jc w:val="left"/>
              <w:rPr>
                <w:sz w:val="22"/>
              </w:rPr>
            </w:pPr>
            <w:r>
              <w:rPr>
                <w:sz w:val="22"/>
              </w:rPr>
              <w:t>Stara</w:t>
            </w:r>
            <w:r>
              <w:rPr>
                <w:spacing w:val="-5"/>
                <w:sz w:val="22"/>
              </w:rPr>
              <w:t> </w:t>
            </w:r>
            <w:r>
              <w:rPr>
                <w:sz w:val="22"/>
              </w:rPr>
              <w:t>se</w:t>
            </w:r>
            <w:r>
              <w:rPr>
                <w:spacing w:val="-3"/>
                <w:sz w:val="22"/>
              </w:rPr>
              <w:t> </w:t>
            </w:r>
            <w:r>
              <w:rPr>
                <w:sz w:val="22"/>
              </w:rPr>
              <w:t>o</w:t>
            </w:r>
            <w:r>
              <w:rPr>
                <w:spacing w:val="-5"/>
                <w:sz w:val="22"/>
              </w:rPr>
              <w:t> </w:t>
            </w:r>
            <w:r>
              <w:rPr>
                <w:sz w:val="22"/>
              </w:rPr>
              <w:t>razvoju</w:t>
            </w:r>
            <w:r>
              <w:rPr>
                <w:spacing w:val="-5"/>
                <w:sz w:val="22"/>
              </w:rPr>
              <w:t> </w:t>
            </w:r>
            <w:r>
              <w:rPr>
                <w:sz w:val="22"/>
              </w:rPr>
              <w:t>kadrova</w:t>
            </w:r>
            <w:r>
              <w:rPr>
                <w:spacing w:val="-3"/>
                <w:sz w:val="22"/>
              </w:rPr>
              <w:t> </w:t>
            </w:r>
            <w:r>
              <w:rPr>
                <w:sz w:val="22"/>
              </w:rPr>
              <w:t>u</w:t>
            </w:r>
            <w:r>
              <w:rPr>
                <w:spacing w:val="-1"/>
                <w:sz w:val="22"/>
              </w:rPr>
              <w:t> </w:t>
            </w:r>
            <w:r>
              <w:rPr>
                <w:spacing w:val="-2"/>
                <w:sz w:val="22"/>
              </w:rPr>
              <w:t>lovstvu;</w:t>
            </w:r>
          </w:p>
          <w:p>
            <w:pPr>
              <w:pStyle w:val="TableParagraph"/>
              <w:numPr>
                <w:ilvl w:val="0"/>
                <w:numId w:val="181"/>
              </w:numPr>
              <w:tabs>
                <w:tab w:pos="539" w:val="left" w:leader="none"/>
              </w:tabs>
              <w:spacing w:line="232" w:lineRule="auto" w:before="1" w:after="0"/>
              <w:ind w:left="539" w:right="511" w:hanging="361"/>
              <w:jc w:val="left"/>
              <w:rPr>
                <w:sz w:val="22"/>
              </w:rPr>
            </w:pPr>
            <w:r>
              <w:rPr>
                <w:sz w:val="22"/>
              </w:rPr>
              <w:t>Usmjerava</w:t>
            </w:r>
            <w:r>
              <w:rPr>
                <w:spacing w:val="-14"/>
                <w:sz w:val="22"/>
              </w:rPr>
              <w:t> </w:t>
            </w:r>
            <w:r>
              <w:rPr>
                <w:sz w:val="22"/>
              </w:rPr>
              <w:t>razvoj</w:t>
            </w:r>
            <w:r>
              <w:rPr>
                <w:spacing w:val="-13"/>
                <w:sz w:val="22"/>
              </w:rPr>
              <w:t> </w:t>
            </w:r>
            <w:r>
              <w:rPr>
                <w:sz w:val="22"/>
              </w:rPr>
              <w:t>edukacijskih</w:t>
            </w:r>
            <w:r>
              <w:rPr>
                <w:spacing w:val="-14"/>
                <w:sz w:val="22"/>
              </w:rPr>
              <w:t> </w:t>
            </w:r>
            <w:r>
              <w:rPr>
                <w:sz w:val="22"/>
              </w:rPr>
              <w:t>programa, vezanih za lovstvo i nedrvne šumske </w:t>
            </w:r>
            <w:r>
              <w:rPr>
                <w:spacing w:val="-2"/>
                <w:sz w:val="22"/>
              </w:rPr>
              <w:t>proizvode;</w:t>
            </w:r>
          </w:p>
          <w:p>
            <w:pPr>
              <w:pStyle w:val="TableParagraph"/>
              <w:numPr>
                <w:ilvl w:val="0"/>
                <w:numId w:val="181"/>
              </w:numPr>
              <w:tabs>
                <w:tab w:pos="539" w:val="left" w:leader="none"/>
              </w:tabs>
              <w:spacing w:line="228" w:lineRule="auto" w:before="14" w:after="0"/>
              <w:ind w:left="539" w:right="227" w:hanging="361"/>
              <w:jc w:val="left"/>
              <w:rPr>
                <w:sz w:val="22"/>
              </w:rPr>
            </w:pPr>
            <w:r>
              <w:rPr>
                <w:sz w:val="22"/>
              </w:rPr>
              <w:t>Sprovodi</w:t>
            </w:r>
            <w:r>
              <w:rPr>
                <w:spacing w:val="-8"/>
                <w:sz w:val="22"/>
              </w:rPr>
              <w:t> </w:t>
            </w:r>
            <w:r>
              <w:rPr>
                <w:sz w:val="22"/>
              </w:rPr>
              <w:t>aktivnosti</w:t>
            </w:r>
            <w:r>
              <w:rPr>
                <w:spacing w:val="-8"/>
                <w:sz w:val="22"/>
              </w:rPr>
              <w:t> </w:t>
            </w:r>
            <w:r>
              <w:rPr>
                <w:sz w:val="22"/>
              </w:rPr>
              <w:t>na</w:t>
            </w:r>
            <w:r>
              <w:rPr>
                <w:spacing w:val="-9"/>
                <w:sz w:val="22"/>
              </w:rPr>
              <w:t> </w:t>
            </w:r>
            <w:r>
              <w:rPr>
                <w:sz w:val="22"/>
              </w:rPr>
              <w:t>odobravanju</w:t>
            </w:r>
            <w:r>
              <w:rPr>
                <w:spacing w:val="-8"/>
                <w:sz w:val="22"/>
              </w:rPr>
              <w:t> </w:t>
            </w:r>
            <w:r>
              <w:rPr>
                <w:sz w:val="22"/>
              </w:rPr>
              <w:t>osnova</w:t>
            </w:r>
            <w:r>
              <w:rPr>
                <w:spacing w:val="-8"/>
                <w:sz w:val="22"/>
              </w:rPr>
              <w:t> </w:t>
            </w:r>
            <w:r>
              <w:rPr>
                <w:sz w:val="22"/>
              </w:rPr>
              <w:t>i planova korišćenja lovišta;</w:t>
            </w:r>
          </w:p>
          <w:p>
            <w:pPr>
              <w:pStyle w:val="TableParagraph"/>
              <w:numPr>
                <w:ilvl w:val="0"/>
                <w:numId w:val="181"/>
              </w:numPr>
              <w:tabs>
                <w:tab w:pos="539" w:val="left" w:leader="none"/>
              </w:tabs>
              <w:spacing w:line="237" w:lineRule="auto" w:before="7" w:after="0"/>
              <w:ind w:left="539" w:right="156" w:hanging="361"/>
              <w:jc w:val="left"/>
              <w:rPr>
                <w:sz w:val="22"/>
              </w:rPr>
            </w:pPr>
            <w:r>
              <w:rPr>
                <w:sz w:val="22"/>
              </w:rPr>
              <w:t>Prati razvoj zakonodavstva Evropske unije </w:t>
            </w:r>
            <w:r>
              <w:rPr>
                <w:spacing w:val="-4"/>
                <w:sz w:val="22"/>
              </w:rPr>
              <w:t>koje</w:t>
            </w:r>
            <w:r>
              <w:rPr>
                <w:spacing w:val="-10"/>
                <w:sz w:val="22"/>
              </w:rPr>
              <w:t> </w:t>
            </w:r>
            <w:r>
              <w:rPr>
                <w:spacing w:val="-4"/>
                <w:sz w:val="22"/>
              </w:rPr>
              <w:t>uređuje</w:t>
            </w:r>
            <w:r>
              <w:rPr>
                <w:spacing w:val="-10"/>
                <w:sz w:val="22"/>
              </w:rPr>
              <w:t> </w:t>
            </w:r>
            <w:r>
              <w:rPr>
                <w:spacing w:val="-4"/>
                <w:sz w:val="22"/>
              </w:rPr>
              <w:t>oblast</w:t>
            </w:r>
            <w:r>
              <w:rPr>
                <w:spacing w:val="-11"/>
                <w:sz w:val="22"/>
              </w:rPr>
              <w:t> </w:t>
            </w:r>
            <w:r>
              <w:rPr>
                <w:spacing w:val="-4"/>
                <w:sz w:val="22"/>
              </w:rPr>
              <w:t>šumarstva,</w:t>
            </w:r>
            <w:r>
              <w:rPr>
                <w:spacing w:val="-9"/>
                <w:sz w:val="22"/>
              </w:rPr>
              <w:t> </w:t>
            </w:r>
            <w:r>
              <w:rPr>
                <w:spacing w:val="-4"/>
                <w:sz w:val="22"/>
              </w:rPr>
              <w:t>i</w:t>
            </w:r>
            <w:r>
              <w:rPr>
                <w:spacing w:val="-12"/>
                <w:sz w:val="22"/>
              </w:rPr>
              <w:t> </w:t>
            </w:r>
            <w:r>
              <w:rPr>
                <w:spacing w:val="-4"/>
                <w:sz w:val="22"/>
              </w:rPr>
              <w:t>angažuje</w:t>
            </w:r>
            <w:r>
              <w:rPr>
                <w:spacing w:val="-9"/>
                <w:sz w:val="22"/>
              </w:rPr>
              <w:t> </w:t>
            </w:r>
            <w:r>
              <w:rPr>
                <w:spacing w:val="-4"/>
                <w:sz w:val="22"/>
              </w:rPr>
              <w:t>se </w:t>
            </w:r>
            <w:r>
              <w:rPr>
                <w:spacing w:val="-2"/>
                <w:sz w:val="22"/>
              </w:rPr>
              <w:t>u</w:t>
            </w:r>
            <w:r>
              <w:rPr>
                <w:spacing w:val="-12"/>
                <w:sz w:val="22"/>
              </w:rPr>
              <w:t> </w:t>
            </w:r>
            <w:r>
              <w:rPr>
                <w:spacing w:val="-2"/>
                <w:sz w:val="22"/>
              </w:rPr>
              <w:t>izradi</w:t>
            </w:r>
            <w:r>
              <w:rPr>
                <w:spacing w:val="-12"/>
                <w:sz w:val="22"/>
              </w:rPr>
              <w:t> </w:t>
            </w:r>
            <w:r>
              <w:rPr>
                <w:spacing w:val="-2"/>
                <w:sz w:val="22"/>
              </w:rPr>
              <w:t>usklađenih</w:t>
            </w:r>
            <w:r>
              <w:rPr>
                <w:spacing w:val="-12"/>
                <w:sz w:val="22"/>
              </w:rPr>
              <w:t> </w:t>
            </w:r>
            <w:r>
              <w:rPr>
                <w:spacing w:val="-2"/>
                <w:sz w:val="22"/>
              </w:rPr>
              <w:t>zakonskih</w:t>
            </w:r>
            <w:r>
              <w:rPr>
                <w:spacing w:val="-14"/>
                <w:sz w:val="22"/>
              </w:rPr>
              <w:t> </w:t>
            </w:r>
            <w:r>
              <w:rPr>
                <w:spacing w:val="-2"/>
                <w:sz w:val="22"/>
              </w:rPr>
              <w:t>i</w:t>
            </w:r>
            <w:r>
              <w:rPr>
                <w:spacing w:val="-11"/>
                <w:sz w:val="22"/>
              </w:rPr>
              <w:t> </w:t>
            </w:r>
            <w:r>
              <w:rPr>
                <w:spacing w:val="-2"/>
                <w:sz w:val="22"/>
              </w:rPr>
              <w:t>podzakonskih </w:t>
            </w:r>
            <w:r>
              <w:rPr>
                <w:sz w:val="22"/>
              </w:rPr>
              <w:t>akata</w:t>
            </w:r>
            <w:r>
              <w:rPr>
                <w:spacing w:val="40"/>
                <w:sz w:val="22"/>
              </w:rPr>
              <w:t> </w:t>
            </w:r>
            <w:r>
              <w:rPr>
                <w:sz w:val="22"/>
              </w:rPr>
              <w:t>koji uređuju ovu oblast, u saradnji sa Odjeljenja za pravne poslove;</w:t>
            </w:r>
          </w:p>
          <w:p>
            <w:pPr>
              <w:pStyle w:val="TableParagraph"/>
              <w:numPr>
                <w:ilvl w:val="0"/>
                <w:numId w:val="181"/>
              </w:numPr>
              <w:tabs>
                <w:tab w:pos="539" w:val="left" w:leader="none"/>
              </w:tabs>
              <w:spacing w:line="228" w:lineRule="auto" w:before="8" w:after="0"/>
              <w:ind w:left="539" w:right="1203"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224" w:hRule="atLeast"/>
        </w:trPr>
        <w:tc>
          <w:tcPr>
            <w:tcW w:w="797" w:type="dxa"/>
            <w:tcBorders>
              <w:top w:val="nil"/>
              <w:bottom w:val="nil"/>
            </w:tcBorders>
          </w:tcPr>
          <w:p>
            <w:pPr>
              <w:pStyle w:val="TableParagraph"/>
              <w:ind w:left="0"/>
              <w:rPr>
                <w:rFonts w:ascii="Times New Roman"/>
                <w:sz w:val="16"/>
              </w:rPr>
            </w:pPr>
          </w:p>
        </w:tc>
        <w:tc>
          <w:tcPr>
            <w:tcW w:w="3127" w:type="dxa"/>
            <w:tcBorders>
              <w:top w:val="nil"/>
              <w:bottom w:val="nil"/>
            </w:tcBorders>
          </w:tcPr>
          <w:p>
            <w:pPr>
              <w:pStyle w:val="TableParagraph"/>
              <w:ind w:left="0"/>
              <w:rPr>
                <w:rFonts w:ascii="Times New Roman"/>
                <w:sz w:val="16"/>
              </w:rPr>
            </w:pPr>
          </w:p>
        </w:tc>
        <w:tc>
          <w:tcPr>
            <w:tcW w:w="993" w:type="dxa"/>
            <w:tcBorders>
              <w:top w:val="nil"/>
              <w:bottom w:val="nil"/>
            </w:tcBorders>
          </w:tcPr>
          <w:p>
            <w:pPr>
              <w:pStyle w:val="TableParagraph"/>
              <w:spacing w:line="205" w:lineRule="exact"/>
              <w:ind w:left="155" w:right="131"/>
              <w:jc w:val="center"/>
              <w:rPr>
                <w:sz w:val="22"/>
              </w:rPr>
            </w:pPr>
            <w:r>
              <w:rPr>
                <w:spacing w:val="-10"/>
                <w:sz w:val="22"/>
              </w:rPr>
              <w:t>1</w:t>
            </w:r>
          </w:p>
        </w:tc>
        <w:tc>
          <w:tcPr>
            <w:tcW w:w="5104" w:type="dxa"/>
            <w:vMerge/>
            <w:tcBorders>
              <w:top w:val="nil"/>
            </w:tcBorders>
          </w:tcPr>
          <w:p>
            <w:pPr>
              <w:rPr>
                <w:sz w:val="2"/>
                <w:szCs w:val="2"/>
              </w:rPr>
            </w:pPr>
          </w:p>
        </w:tc>
      </w:tr>
      <w:tr>
        <w:trPr>
          <w:trHeight w:val="735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82"/>
              </w:numPr>
              <w:tabs>
                <w:tab w:pos="465" w:val="left" w:leader="none"/>
              </w:tabs>
              <w:spacing w:line="228"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w:t>
            </w:r>
          </w:p>
          <w:p>
            <w:pPr>
              <w:pStyle w:val="TableParagraph"/>
              <w:ind w:left="465" w:right="163"/>
              <w:rPr>
                <w:sz w:val="22"/>
              </w:rPr>
            </w:pPr>
            <w:r>
              <w:rPr>
                <w:sz w:val="22"/>
              </w:rPr>
              <w:t>najmanje</w:t>
            </w:r>
            <w:r>
              <w:rPr>
                <w:spacing w:val="-16"/>
                <w:sz w:val="22"/>
              </w:rPr>
              <w:t> </w:t>
            </w:r>
            <w:r>
              <w:rPr>
                <w:sz w:val="22"/>
              </w:rPr>
              <w:t>pet</w:t>
            </w:r>
            <w:r>
              <w:rPr>
                <w:spacing w:val="-15"/>
                <w:sz w:val="22"/>
              </w:rPr>
              <w:t> </w:t>
            </w:r>
            <w:r>
              <w:rPr>
                <w:sz w:val="22"/>
              </w:rPr>
              <w:t>godina radnog iskustva;</w:t>
            </w:r>
          </w:p>
          <w:p>
            <w:pPr>
              <w:pStyle w:val="TableParagraph"/>
              <w:numPr>
                <w:ilvl w:val="0"/>
                <w:numId w:val="182"/>
              </w:numPr>
              <w:tabs>
                <w:tab w:pos="465" w:val="left" w:leader="none"/>
              </w:tabs>
              <w:spacing w:line="237" w:lineRule="auto" w:before="0" w:after="0"/>
              <w:ind w:left="465" w:right="330" w:hanging="360"/>
              <w:jc w:val="left"/>
              <w:rPr>
                <w:sz w:val="22"/>
              </w:rPr>
            </w:pPr>
            <w:r>
              <w:rPr>
                <w:sz w:val="22"/>
              </w:rPr>
              <w:t>fakultet iz oblasti poljoprivrednih</w:t>
            </w:r>
            <w:r>
              <w:rPr>
                <w:spacing w:val="-8"/>
                <w:sz w:val="22"/>
              </w:rPr>
              <w:t> </w:t>
            </w:r>
            <w:r>
              <w:rPr>
                <w:sz w:val="22"/>
              </w:rPr>
              <w:t>nauka</w:t>
            </w:r>
            <w:r>
              <w:rPr>
                <w:spacing w:val="-6"/>
                <w:sz w:val="22"/>
              </w:rPr>
              <w:t> </w:t>
            </w:r>
            <w:r>
              <w:rPr>
                <w:sz w:val="22"/>
              </w:rPr>
              <w:t>– šumarstvo</w:t>
            </w:r>
            <w:r>
              <w:rPr>
                <w:spacing w:val="-16"/>
                <w:sz w:val="22"/>
              </w:rPr>
              <w:t> </w:t>
            </w:r>
            <w:r>
              <w:rPr>
                <w:sz w:val="22"/>
              </w:rPr>
              <w:t>ili</w:t>
            </w:r>
            <w:r>
              <w:rPr>
                <w:spacing w:val="-15"/>
                <w:sz w:val="22"/>
              </w:rPr>
              <w:t> </w:t>
            </w:r>
            <w:r>
              <w:rPr>
                <w:sz w:val="22"/>
              </w:rPr>
              <w:t>društvenih nauka - organizacione </w:t>
            </w:r>
            <w:r>
              <w:rPr>
                <w:spacing w:val="-2"/>
                <w:sz w:val="22"/>
              </w:rPr>
              <w:t>nauke;</w:t>
            </w:r>
          </w:p>
          <w:p>
            <w:pPr>
              <w:pStyle w:val="TableParagraph"/>
              <w:numPr>
                <w:ilvl w:val="0"/>
                <w:numId w:val="182"/>
              </w:numPr>
              <w:tabs>
                <w:tab w:pos="465" w:val="left" w:leader="none"/>
              </w:tabs>
              <w:spacing w:line="228" w:lineRule="auto" w:before="7" w:after="0"/>
              <w:ind w:left="465"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182"/>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109.</w:t>
            </w:r>
          </w:p>
        </w:tc>
        <w:tc>
          <w:tcPr>
            <w:tcW w:w="3127" w:type="dxa"/>
            <w:tcBorders>
              <w:bottom w:val="nil"/>
            </w:tcBorders>
          </w:tcPr>
          <w:p>
            <w:pPr>
              <w:pStyle w:val="TableParagraph"/>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 za lovstvo</w:t>
            </w:r>
          </w:p>
        </w:tc>
        <w:tc>
          <w:tcPr>
            <w:tcW w:w="993" w:type="dxa"/>
            <w:tcBorders>
              <w:bottom w:val="nil"/>
            </w:tcBorders>
          </w:tcPr>
          <w:p>
            <w:pPr>
              <w:pStyle w:val="TableParagraph"/>
              <w:spacing w:line="252" w:lineRule="exact"/>
              <w:ind w:left="110" w:right="131"/>
              <w:jc w:val="center"/>
              <w:rPr>
                <w:sz w:val="22"/>
              </w:rPr>
            </w:pPr>
            <w:r>
              <w:rPr>
                <w:spacing w:val="-10"/>
                <w:sz w:val="22"/>
              </w:rPr>
              <w:t>1</w:t>
            </w:r>
          </w:p>
        </w:tc>
        <w:tc>
          <w:tcPr>
            <w:tcW w:w="5104" w:type="dxa"/>
            <w:vMerge w:val="restart"/>
          </w:tcPr>
          <w:p>
            <w:pPr>
              <w:pStyle w:val="TableParagraph"/>
              <w:numPr>
                <w:ilvl w:val="0"/>
                <w:numId w:val="183"/>
              </w:numPr>
              <w:tabs>
                <w:tab w:pos="539" w:val="left" w:leader="none"/>
              </w:tabs>
              <w:spacing w:line="228" w:lineRule="auto" w:before="11" w:after="0"/>
              <w:ind w:left="539" w:right="256" w:hanging="361"/>
              <w:jc w:val="left"/>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Načelniku/ci</w:t>
            </w:r>
            <w:r>
              <w:rPr>
                <w:spacing w:val="-13"/>
                <w:sz w:val="22"/>
              </w:rPr>
              <w:t> </w:t>
            </w:r>
            <w:r>
              <w:rPr>
                <w:spacing w:val="-2"/>
                <w:sz w:val="22"/>
              </w:rPr>
              <w:t>u</w:t>
            </w:r>
            <w:r>
              <w:rPr>
                <w:spacing w:val="-14"/>
                <w:sz w:val="22"/>
              </w:rPr>
              <w:t> </w:t>
            </w:r>
            <w:r>
              <w:rPr>
                <w:spacing w:val="-2"/>
                <w:sz w:val="22"/>
              </w:rPr>
              <w:t>Direkcije</w:t>
            </w:r>
            <w:r>
              <w:rPr>
                <w:spacing w:val="-13"/>
                <w:sz w:val="22"/>
              </w:rPr>
              <w:t> </w:t>
            </w:r>
            <w:r>
              <w:rPr>
                <w:spacing w:val="-2"/>
                <w:sz w:val="22"/>
              </w:rPr>
              <w:t>za lovstvo;</w:t>
            </w:r>
          </w:p>
          <w:p>
            <w:pPr>
              <w:pStyle w:val="TableParagraph"/>
              <w:numPr>
                <w:ilvl w:val="0"/>
                <w:numId w:val="183"/>
              </w:numPr>
              <w:tabs>
                <w:tab w:pos="539" w:val="left" w:leader="none"/>
              </w:tabs>
              <w:spacing w:line="235" w:lineRule="auto" w:before="7" w:after="0"/>
              <w:ind w:left="539" w:right="423" w:hanging="361"/>
              <w:jc w:val="left"/>
              <w:rPr>
                <w:sz w:val="22"/>
              </w:rPr>
            </w:pPr>
            <w:r>
              <w:rPr>
                <w:sz w:val="22"/>
              </w:rPr>
              <w:t>Obavlja poslove i zadatke sa područja </w:t>
            </w:r>
            <w:r>
              <w:rPr>
                <w:spacing w:val="-2"/>
                <w:sz w:val="22"/>
              </w:rPr>
              <w:t>razvoja</w:t>
            </w:r>
            <w:r>
              <w:rPr>
                <w:spacing w:val="-13"/>
                <w:sz w:val="22"/>
              </w:rPr>
              <w:t> </w:t>
            </w:r>
            <w:r>
              <w:rPr>
                <w:spacing w:val="-2"/>
                <w:sz w:val="22"/>
              </w:rPr>
              <w:t>planiranja</w:t>
            </w:r>
            <w:r>
              <w:rPr>
                <w:spacing w:val="-13"/>
                <w:sz w:val="22"/>
              </w:rPr>
              <w:t> </w:t>
            </w:r>
            <w:r>
              <w:rPr>
                <w:spacing w:val="-2"/>
                <w:sz w:val="22"/>
              </w:rPr>
              <w:t>i</w:t>
            </w:r>
            <w:r>
              <w:rPr>
                <w:spacing w:val="-13"/>
                <w:sz w:val="22"/>
              </w:rPr>
              <w:t> </w:t>
            </w:r>
            <w:r>
              <w:rPr>
                <w:spacing w:val="-2"/>
                <w:sz w:val="22"/>
              </w:rPr>
              <w:t>sprovođenja</w:t>
            </w:r>
            <w:r>
              <w:rPr>
                <w:spacing w:val="-13"/>
                <w:sz w:val="22"/>
              </w:rPr>
              <w:t> </w:t>
            </w:r>
            <w:r>
              <w:rPr>
                <w:spacing w:val="-2"/>
                <w:sz w:val="22"/>
              </w:rPr>
              <w:t>planova</w:t>
            </w:r>
            <w:r>
              <w:rPr>
                <w:spacing w:val="-13"/>
                <w:sz w:val="22"/>
              </w:rPr>
              <w:t> </w:t>
            </w:r>
            <w:r>
              <w:rPr>
                <w:spacing w:val="-2"/>
                <w:sz w:val="22"/>
              </w:rPr>
              <w:t>u lovstvu;</w:t>
            </w:r>
          </w:p>
          <w:p>
            <w:pPr>
              <w:pStyle w:val="TableParagraph"/>
              <w:numPr>
                <w:ilvl w:val="0"/>
                <w:numId w:val="183"/>
              </w:numPr>
              <w:tabs>
                <w:tab w:pos="539" w:val="left" w:leader="none"/>
              </w:tabs>
              <w:spacing w:line="228" w:lineRule="auto" w:before="11" w:after="0"/>
              <w:ind w:left="539" w:right="200" w:hanging="361"/>
              <w:jc w:val="left"/>
              <w:rPr>
                <w:sz w:val="22"/>
              </w:rPr>
            </w:pPr>
            <w:r>
              <w:rPr>
                <w:sz w:val="22"/>
              </w:rPr>
              <w:t>Obavlja</w:t>
            </w:r>
            <w:r>
              <w:rPr>
                <w:spacing w:val="-6"/>
                <w:sz w:val="22"/>
              </w:rPr>
              <w:t> </w:t>
            </w:r>
            <w:r>
              <w:rPr>
                <w:sz w:val="22"/>
              </w:rPr>
              <w:t>poslove</w:t>
            </w:r>
            <w:r>
              <w:rPr>
                <w:spacing w:val="-6"/>
                <w:sz w:val="22"/>
              </w:rPr>
              <w:t> </w:t>
            </w:r>
            <w:r>
              <w:rPr>
                <w:sz w:val="22"/>
              </w:rPr>
              <w:t>na</w:t>
            </w:r>
            <w:r>
              <w:rPr>
                <w:spacing w:val="-6"/>
                <w:sz w:val="22"/>
              </w:rPr>
              <w:t> </w:t>
            </w:r>
            <w:r>
              <w:rPr>
                <w:sz w:val="22"/>
              </w:rPr>
              <w:t>na</w:t>
            </w:r>
            <w:r>
              <w:rPr>
                <w:spacing w:val="-6"/>
                <w:sz w:val="22"/>
              </w:rPr>
              <w:t> </w:t>
            </w:r>
            <w:r>
              <w:rPr>
                <w:sz w:val="22"/>
              </w:rPr>
              <w:t>odobravanju</w:t>
            </w:r>
            <w:r>
              <w:rPr>
                <w:spacing w:val="-6"/>
                <w:sz w:val="22"/>
              </w:rPr>
              <w:t> </w:t>
            </w:r>
            <w:r>
              <w:rPr>
                <w:sz w:val="22"/>
              </w:rPr>
              <w:t>osnova</w:t>
            </w:r>
            <w:r>
              <w:rPr>
                <w:spacing w:val="-6"/>
                <w:sz w:val="22"/>
              </w:rPr>
              <w:t> </w:t>
            </w:r>
            <w:r>
              <w:rPr>
                <w:sz w:val="22"/>
              </w:rPr>
              <w:t>i planova korišćenja lovišta;</w:t>
            </w:r>
          </w:p>
          <w:p>
            <w:pPr>
              <w:pStyle w:val="TableParagraph"/>
              <w:numPr>
                <w:ilvl w:val="0"/>
                <w:numId w:val="183"/>
              </w:numPr>
              <w:tabs>
                <w:tab w:pos="539" w:val="left" w:leader="none"/>
              </w:tabs>
              <w:spacing w:line="237" w:lineRule="auto" w:before="5" w:after="0"/>
              <w:ind w:left="539" w:right="313" w:hanging="361"/>
              <w:jc w:val="both"/>
              <w:rPr>
                <w:sz w:val="22"/>
              </w:rPr>
            </w:pPr>
            <w:r>
              <w:rPr>
                <w:sz w:val="22"/>
              </w:rPr>
              <w:t>Prati razvoj zakonodavstva Evropske unije </w:t>
            </w:r>
            <w:r>
              <w:rPr>
                <w:spacing w:val="-4"/>
                <w:sz w:val="22"/>
              </w:rPr>
              <w:t>koje</w:t>
            </w:r>
            <w:r>
              <w:rPr>
                <w:spacing w:val="-11"/>
                <w:sz w:val="22"/>
              </w:rPr>
              <w:t> </w:t>
            </w:r>
            <w:r>
              <w:rPr>
                <w:spacing w:val="-4"/>
                <w:sz w:val="22"/>
              </w:rPr>
              <w:t>uređuje</w:t>
            </w:r>
            <w:r>
              <w:rPr>
                <w:spacing w:val="-10"/>
                <w:sz w:val="22"/>
              </w:rPr>
              <w:t> </w:t>
            </w:r>
            <w:r>
              <w:rPr>
                <w:spacing w:val="-4"/>
                <w:sz w:val="22"/>
              </w:rPr>
              <w:t>oblast</w:t>
            </w:r>
            <w:r>
              <w:rPr>
                <w:spacing w:val="-11"/>
                <w:sz w:val="22"/>
              </w:rPr>
              <w:t> </w:t>
            </w:r>
            <w:r>
              <w:rPr>
                <w:spacing w:val="-4"/>
                <w:sz w:val="22"/>
              </w:rPr>
              <w:t>lovstva,</w:t>
            </w:r>
            <w:r>
              <w:rPr>
                <w:spacing w:val="-10"/>
                <w:sz w:val="22"/>
              </w:rPr>
              <w:t> </w:t>
            </w:r>
            <w:r>
              <w:rPr>
                <w:spacing w:val="-4"/>
                <w:sz w:val="22"/>
              </w:rPr>
              <w:t>i</w:t>
            </w:r>
            <w:r>
              <w:rPr>
                <w:spacing w:val="-10"/>
                <w:sz w:val="22"/>
              </w:rPr>
              <w:t> </w:t>
            </w:r>
            <w:r>
              <w:rPr>
                <w:spacing w:val="-4"/>
                <w:sz w:val="22"/>
              </w:rPr>
              <w:t>angažuje</w:t>
            </w:r>
            <w:r>
              <w:rPr>
                <w:spacing w:val="-12"/>
                <w:sz w:val="22"/>
              </w:rPr>
              <w:t> </w:t>
            </w:r>
            <w:r>
              <w:rPr>
                <w:spacing w:val="-4"/>
                <w:sz w:val="22"/>
              </w:rPr>
              <w:t>se</w:t>
            </w:r>
            <w:r>
              <w:rPr>
                <w:spacing w:val="-11"/>
                <w:sz w:val="22"/>
              </w:rPr>
              <w:t> </w:t>
            </w:r>
            <w:r>
              <w:rPr>
                <w:spacing w:val="-4"/>
                <w:sz w:val="22"/>
              </w:rPr>
              <w:t>u </w:t>
            </w:r>
            <w:r>
              <w:rPr>
                <w:spacing w:val="-2"/>
                <w:sz w:val="22"/>
              </w:rPr>
              <w:t>izradi</w:t>
            </w:r>
            <w:r>
              <w:rPr>
                <w:spacing w:val="-9"/>
                <w:sz w:val="22"/>
              </w:rPr>
              <w:t> </w:t>
            </w:r>
            <w:r>
              <w:rPr>
                <w:spacing w:val="-2"/>
                <w:sz w:val="22"/>
              </w:rPr>
              <w:t>usklađenih</w:t>
            </w:r>
            <w:r>
              <w:rPr>
                <w:spacing w:val="-9"/>
                <w:sz w:val="22"/>
              </w:rPr>
              <w:t> </w:t>
            </w:r>
            <w:r>
              <w:rPr>
                <w:spacing w:val="-2"/>
                <w:sz w:val="22"/>
              </w:rPr>
              <w:t>zakonskih</w:t>
            </w:r>
            <w:r>
              <w:rPr>
                <w:spacing w:val="-9"/>
                <w:sz w:val="22"/>
              </w:rPr>
              <w:t> </w:t>
            </w:r>
            <w:r>
              <w:rPr>
                <w:spacing w:val="-2"/>
                <w:sz w:val="22"/>
              </w:rPr>
              <w:t>i</w:t>
            </w:r>
            <w:r>
              <w:rPr>
                <w:spacing w:val="-10"/>
                <w:sz w:val="22"/>
              </w:rPr>
              <w:t> </w:t>
            </w:r>
            <w:r>
              <w:rPr>
                <w:spacing w:val="-2"/>
                <w:sz w:val="22"/>
              </w:rPr>
              <w:t>podzakonskih </w:t>
            </w:r>
            <w:r>
              <w:rPr>
                <w:sz w:val="22"/>
              </w:rPr>
              <w:t>akata</w:t>
            </w:r>
            <w:r>
              <w:rPr>
                <w:spacing w:val="17"/>
                <w:sz w:val="22"/>
              </w:rPr>
              <w:t> </w:t>
            </w:r>
            <w:r>
              <w:rPr>
                <w:sz w:val="22"/>
              </w:rPr>
              <w:t>koji</w:t>
            </w:r>
            <w:r>
              <w:rPr>
                <w:spacing w:val="-16"/>
                <w:sz w:val="22"/>
              </w:rPr>
              <w:t> </w:t>
            </w:r>
            <w:r>
              <w:rPr>
                <w:sz w:val="22"/>
              </w:rPr>
              <w:t>uređuju</w:t>
            </w:r>
            <w:r>
              <w:rPr>
                <w:spacing w:val="-15"/>
                <w:sz w:val="22"/>
              </w:rPr>
              <w:t> </w:t>
            </w:r>
            <w:r>
              <w:rPr>
                <w:sz w:val="22"/>
              </w:rPr>
              <w:t>ovu</w:t>
            </w:r>
            <w:r>
              <w:rPr>
                <w:spacing w:val="-15"/>
                <w:sz w:val="22"/>
              </w:rPr>
              <w:t> </w:t>
            </w:r>
            <w:r>
              <w:rPr>
                <w:sz w:val="22"/>
              </w:rPr>
              <w:t>oblast,</w:t>
            </w:r>
            <w:r>
              <w:rPr>
                <w:spacing w:val="-15"/>
                <w:sz w:val="22"/>
              </w:rPr>
              <w:t> </w:t>
            </w:r>
            <w:r>
              <w:rPr>
                <w:sz w:val="22"/>
              </w:rPr>
              <w:t>u</w:t>
            </w:r>
            <w:r>
              <w:rPr>
                <w:spacing w:val="-16"/>
                <w:sz w:val="22"/>
              </w:rPr>
              <w:t> </w:t>
            </w:r>
            <w:r>
              <w:rPr>
                <w:sz w:val="22"/>
              </w:rPr>
              <w:t>saradnji</w:t>
            </w:r>
            <w:r>
              <w:rPr>
                <w:spacing w:val="-15"/>
                <w:sz w:val="22"/>
              </w:rPr>
              <w:t> </w:t>
            </w:r>
            <w:r>
              <w:rPr>
                <w:sz w:val="22"/>
              </w:rPr>
              <w:t>sa Odjeljenjem za pravne poslove;</w:t>
            </w:r>
          </w:p>
          <w:p>
            <w:pPr>
              <w:pStyle w:val="TableParagraph"/>
              <w:numPr>
                <w:ilvl w:val="0"/>
                <w:numId w:val="183"/>
              </w:numPr>
              <w:tabs>
                <w:tab w:pos="539" w:val="left" w:leader="none"/>
              </w:tabs>
              <w:spacing w:line="228" w:lineRule="auto" w:before="8" w:after="0"/>
              <w:ind w:left="539" w:right="397" w:hanging="361"/>
              <w:jc w:val="both"/>
              <w:rPr>
                <w:sz w:val="22"/>
              </w:rPr>
            </w:pPr>
            <w:r>
              <w:rPr>
                <w:spacing w:val="-2"/>
                <w:sz w:val="22"/>
              </w:rPr>
              <w:t>Izrađuje</w:t>
            </w:r>
            <w:r>
              <w:rPr>
                <w:spacing w:val="-14"/>
                <w:sz w:val="22"/>
              </w:rPr>
              <w:t> </w:t>
            </w:r>
            <w:r>
              <w:rPr>
                <w:spacing w:val="-2"/>
                <w:sz w:val="22"/>
              </w:rPr>
              <w:t>strateške</w:t>
            </w:r>
            <w:r>
              <w:rPr>
                <w:spacing w:val="-13"/>
                <w:sz w:val="22"/>
              </w:rPr>
              <w:t> </w:t>
            </w:r>
            <w:r>
              <w:rPr>
                <w:spacing w:val="-2"/>
                <w:sz w:val="22"/>
              </w:rPr>
              <w:t>dokumente</w:t>
            </w:r>
            <w:r>
              <w:rPr>
                <w:spacing w:val="-13"/>
                <w:sz w:val="22"/>
              </w:rPr>
              <w:t> </w:t>
            </w:r>
            <w:r>
              <w:rPr>
                <w:spacing w:val="-2"/>
                <w:sz w:val="22"/>
              </w:rPr>
              <w:t>namijenjene </w:t>
            </w:r>
            <w:r>
              <w:rPr>
                <w:sz w:val="22"/>
              </w:rPr>
              <w:t>lovstvu</w:t>
            </w:r>
            <w:r>
              <w:rPr>
                <w:spacing w:val="-15"/>
                <w:sz w:val="22"/>
              </w:rPr>
              <w:t> </w:t>
            </w:r>
            <w:r>
              <w:rPr>
                <w:sz w:val="22"/>
              </w:rPr>
              <w:t>i</w:t>
            </w:r>
            <w:r>
              <w:rPr>
                <w:spacing w:val="-15"/>
                <w:sz w:val="22"/>
              </w:rPr>
              <w:t> </w:t>
            </w:r>
            <w:r>
              <w:rPr>
                <w:sz w:val="22"/>
              </w:rPr>
              <w:t>stara</w:t>
            </w:r>
            <w:r>
              <w:rPr>
                <w:spacing w:val="-14"/>
                <w:sz w:val="22"/>
              </w:rPr>
              <w:t> </w:t>
            </w:r>
            <w:r>
              <w:rPr>
                <w:sz w:val="22"/>
              </w:rPr>
              <w:t>se</w:t>
            </w:r>
            <w:r>
              <w:rPr>
                <w:spacing w:val="-16"/>
                <w:sz w:val="22"/>
              </w:rPr>
              <w:t> </w:t>
            </w:r>
            <w:r>
              <w:rPr>
                <w:sz w:val="22"/>
              </w:rPr>
              <w:t>o</w:t>
            </w:r>
            <w:r>
              <w:rPr>
                <w:spacing w:val="-14"/>
                <w:sz w:val="22"/>
              </w:rPr>
              <w:t> </w:t>
            </w:r>
            <w:r>
              <w:rPr>
                <w:sz w:val="22"/>
              </w:rPr>
              <w:t>njihovom</w:t>
            </w:r>
            <w:r>
              <w:rPr>
                <w:spacing w:val="-14"/>
                <w:sz w:val="22"/>
              </w:rPr>
              <w:t> </w:t>
            </w:r>
            <w:r>
              <w:rPr>
                <w:sz w:val="22"/>
              </w:rPr>
              <w:t>sprovođenju;</w:t>
            </w:r>
          </w:p>
          <w:p>
            <w:pPr>
              <w:pStyle w:val="TableParagraph"/>
              <w:numPr>
                <w:ilvl w:val="0"/>
                <w:numId w:val="183"/>
              </w:numPr>
              <w:tabs>
                <w:tab w:pos="539" w:val="left" w:leader="none"/>
              </w:tabs>
              <w:spacing w:line="228" w:lineRule="auto" w:before="14" w:after="0"/>
              <w:ind w:left="539" w:right="385" w:hanging="361"/>
              <w:jc w:val="both"/>
              <w:rPr>
                <w:sz w:val="22"/>
              </w:rPr>
            </w:pPr>
            <w:r>
              <w:rPr>
                <w:sz w:val="22"/>
              </w:rPr>
              <w:t>Vodi</w:t>
            </w:r>
            <w:r>
              <w:rPr>
                <w:spacing w:val="40"/>
                <w:sz w:val="22"/>
              </w:rPr>
              <w:t> </w:t>
            </w:r>
            <w:r>
              <w:rPr>
                <w:sz w:val="22"/>
              </w:rPr>
              <w:t>upravni postupak i donosi rješenje u skladu</w:t>
            </w:r>
            <w:r>
              <w:rPr>
                <w:spacing w:val="-9"/>
                <w:sz w:val="22"/>
              </w:rPr>
              <w:t> </w:t>
            </w:r>
            <w:r>
              <w:rPr>
                <w:sz w:val="22"/>
              </w:rPr>
              <w:t>sa</w:t>
            </w:r>
            <w:r>
              <w:rPr>
                <w:spacing w:val="-7"/>
                <w:sz w:val="22"/>
              </w:rPr>
              <w:t> </w:t>
            </w:r>
            <w:r>
              <w:rPr>
                <w:sz w:val="22"/>
              </w:rPr>
              <w:t>Zakonom</w:t>
            </w:r>
            <w:r>
              <w:rPr>
                <w:spacing w:val="-8"/>
                <w:sz w:val="22"/>
              </w:rPr>
              <w:t> </w:t>
            </w:r>
            <w:r>
              <w:rPr>
                <w:sz w:val="22"/>
              </w:rPr>
              <w:t>o</w:t>
            </w:r>
            <w:r>
              <w:rPr>
                <w:spacing w:val="-7"/>
                <w:sz w:val="22"/>
              </w:rPr>
              <w:t> </w:t>
            </w:r>
            <w:r>
              <w:rPr>
                <w:sz w:val="22"/>
              </w:rPr>
              <w:t>upravnom</w:t>
            </w:r>
            <w:r>
              <w:rPr>
                <w:spacing w:val="-6"/>
                <w:sz w:val="22"/>
              </w:rPr>
              <w:t> </w:t>
            </w:r>
            <w:r>
              <w:rPr>
                <w:sz w:val="22"/>
              </w:rPr>
              <w:t>postupku;</w:t>
            </w:r>
          </w:p>
          <w:p>
            <w:pPr>
              <w:pStyle w:val="TableParagraph"/>
              <w:numPr>
                <w:ilvl w:val="0"/>
                <w:numId w:val="183"/>
              </w:numPr>
              <w:tabs>
                <w:tab w:pos="539" w:val="left" w:leader="none"/>
              </w:tabs>
              <w:spacing w:line="235" w:lineRule="auto" w:before="7" w:after="0"/>
              <w:ind w:left="539" w:right="715" w:hanging="361"/>
              <w:jc w:val="left"/>
              <w:rPr>
                <w:sz w:val="22"/>
              </w:rPr>
            </w:pPr>
            <w:r>
              <w:rPr>
                <w:sz w:val="22"/>
              </w:rPr>
              <w:t>Izrađuje izvještaje, informacije i druga </w:t>
            </w:r>
            <w:r>
              <w:rPr>
                <w:spacing w:val="-6"/>
                <w:sz w:val="22"/>
              </w:rPr>
              <w:t>dokumenta</w:t>
            </w:r>
            <w:r>
              <w:rPr>
                <w:spacing w:val="-10"/>
                <w:sz w:val="22"/>
              </w:rPr>
              <w:t> </w:t>
            </w:r>
            <w:r>
              <w:rPr>
                <w:spacing w:val="-6"/>
                <w:sz w:val="22"/>
              </w:rPr>
              <w:t>od</w:t>
            </w:r>
            <w:r>
              <w:rPr>
                <w:spacing w:val="-9"/>
                <w:sz w:val="22"/>
              </w:rPr>
              <w:t> </w:t>
            </w:r>
            <w:r>
              <w:rPr>
                <w:spacing w:val="-6"/>
                <w:sz w:val="22"/>
              </w:rPr>
              <w:t>važnosti</w:t>
            </w:r>
            <w:r>
              <w:rPr>
                <w:spacing w:val="-9"/>
                <w:sz w:val="22"/>
              </w:rPr>
              <w:t> </w:t>
            </w:r>
            <w:r>
              <w:rPr>
                <w:spacing w:val="-6"/>
                <w:sz w:val="22"/>
              </w:rPr>
              <w:t>za</w:t>
            </w:r>
            <w:r>
              <w:rPr>
                <w:spacing w:val="-10"/>
                <w:sz w:val="22"/>
              </w:rPr>
              <w:t> </w:t>
            </w:r>
            <w:r>
              <w:rPr>
                <w:spacing w:val="-6"/>
                <w:sz w:val="22"/>
              </w:rPr>
              <w:t>sprovođenje </w:t>
            </w:r>
            <w:r>
              <w:rPr>
                <w:sz w:val="22"/>
              </w:rPr>
              <w:t>uspostavljene politike Direkcije;</w:t>
            </w:r>
          </w:p>
          <w:p>
            <w:pPr>
              <w:pStyle w:val="TableParagraph"/>
              <w:numPr>
                <w:ilvl w:val="0"/>
                <w:numId w:val="183"/>
              </w:numPr>
              <w:tabs>
                <w:tab w:pos="519" w:val="left" w:leader="none"/>
              </w:tabs>
              <w:spacing w:line="228" w:lineRule="auto" w:before="10" w:after="0"/>
              <w:ind w:left="519" w:right="1222" w:hanging="414"/>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594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84"/>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184"/>
              </w:numPr>
              <w:tabs>
                <w:tab w:pos="465" w:val="left" w:leader="none"/>
              </w:tabs>
              <w:spacing w:line="237" w:lineRule="auto" w:before="7" w:after="0"/>
              <w:ind w:left="465" w:right="330" w:hanging="360"/>
              <w:jc w:val="left"/>
              <w:rPr>
                <w:sz w:val="22"/>
              </w:rPr>
            </w:pPr>
            <w:r>
              <w:rPr>
                <w:sz w:val="22"/>
              </w:rPr>
              <w:t>fakultet iz oblasti poljoprivrednih</w:t>
            </w:r>
            <w:r>
              <w:rPr>
                <w:spacing w:val="-8"/>
                <w:sz w:val="22"/>
              </w:rPr>
              <w:t> </w:t>
            </w:r>
            <w:r>
              <w:rPr>
                <w:sz w:val="22"/>
              </w:rPr>
              <w:t>nauka</w:t>
            </w:r>
            <w:r>
              <w:rPr>
                <w:spacing w:val="-6"/>
                <w:sz w:val="22"/>
              </w:rPr>
              <w:t> </w:t>
            </w:r>
            <w:r>
              <w:rPr>
                <w:sz w:val="22"/>
              </w:rPr>
              <w:t>– šumarstvo</w:t>
            </w:r>
            <w:r>
              <w:rPr>
                <w:spacing w:val="-16"/>
                <w:sz w:val="22"/>
              </w:rPr>
              <w:t> </w:t>
            </w:r>
            <w:r>
              <w:rPr>
                <w:sz w:val="22"/>
              </w:rPr>
              <w:t>ili</w:t>
            </w:r>
            <w:r>
              <w:rPr>
                <w:spacing w:val="-15"/>
                <w:sz w:val="22"/>
              </w:rPr>
              <w:t> </w:t>
            </w:r>
            <w:r>
              <w:rPr>
                <w:sz w:val="22"/>
              </w:rPr>
              <w:t>društvenih nauka - organizacione </w:t>
            </w:r>
            <w:r>
              <w:rPr>
                <w:spacing w:val="-2"/>
                <w:sz w:val="22"/>
              </w:rPr>
              <w:t>nauke;</w:t>
            </w:r>
          </w:p>
          <w:p>
            <w:pPr>
              <w:pStyle w:val="TableParagraph"/>
              <w:numPr>
                <w:ilvl w:val="0"/>
                <w:numId w:val="184"/>
              </w:numPr>
              <w:tabs>
                <w:tab w:pos="465" w:val="left" w:leader="none"/>
              </w:tabs>
              <w:spacing w:line="228" w:lineRule="auto" w:before="1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84"/>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110-</w:t>
            </w:r>
          </w:p>
          <w:p>
            <w:pPr>
              <w:pStyle w:val="TableParagraph"/>
              <w:spacing w:line="252" w:lineRule="exact"/>
              <w:ind w:left="107"/>
              <w:rPr>
                <w:rFonts w:ascii="Arial"/>
                <w:b/>
                <w:sz w:val="22"/>
              </w:rPr>
            </w:pPr>
            <w:r>
              <w:rPr>
                <w:rFonts w:ascii="Arial"/>
                <w:b/>
                <w:spacing w:val="-4"/>
                <w:sz w:val="22"/>
              </w:rPr>
              <w:t>111.</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lovstvo</w:t>
            </w:r>
          </w:p>
        </w:tc>
        <w:tc>
          <w:tcPr>
            <w:tcW w:w="993" w:type="dxa"/>
            <w:tcBorders>
              <w:bottom w:val="nil"/>
            </w:tcBorders>
          </w:tcPr>
          <w:p>
            <w:pPr>
              <w:pStyle w:val="TableParagraph"/>
              <w:spacing w:before="2"/>
              <w:ind w:left="110" w:right="131"/>
              <w:jc w:val="center"/>
              <w:rPr>
                <w:sz w:val="22"/>
              </w:rPr>
            </w:pPr>
            <w:r>
              <w:rPr>
                <w:spacing w:val="-10"/>
                <w:sz w:val="22"/>
              </w:rPr>
              <w:t>2</w:t>
            </w:r>
          </w:p>
        </w:tc>
        <w:tc>
          <w:tcPr>
            <w:tcW w:w="5060" w:type="dxa"/>
            <w:vMerge w:val="restart"/>
          </w:tcPr>
          <w:p>
            <w:pPr>
              <w:pStyle w:val="TableParagraph"/>
              <w:numPr>
                <w:ilvl w:val="0"/>
                <w:numId w:val="185"/>
              </w:numPr>
              <w:tabs>
                <w:tab w:pos="539" w:val="left" w:leader="none"/>
              </w:tabs>
              <w:spacing w:line="228" w:lineRule="auto" w:before="14" w:after="0"/>
              <w:ind w:left="539" w:right="394" w:hanging="361"/>
              <w:jc w:val="left"/>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Načelniku/ci</w:t>
            </w:r>
            <w:r>
              <w:rPr>
                <w:spacing w:val="-13"/>
                <w:sz w:val="22"/>
              </w:rPr>
              <w:t> </w:t>
            </w:r>
            <w:r>
              <w:rPr>
                <w:spacing w:val="-2"/>
                <w:sz w:val="22"/>
              </w:rPr>
              <w:t>Direkcije</w:t>
            </w:r>
            <w:r>
              <w:rPr>
                <w:spacing w:val="-14"/>
                <w:sz w:val="22"/>
              </w:rPr>
              <w:t> </w:t>
            </w:r>
            <w:r>
              <w:rPr>
                <w:spacing w:val="-2"/>
                <w:sz w:val="22"/>
              </w:rPr>
              <w:t>za lovstvo;</w:t>
            </w:r>
          </w:p>
          <w:p>
            <w:pPr>
              <w:pStyle w:val="TableParagraph"/>
              <w:numPr>
                <w:ilvl w:val="0"/>
                <w:numId w:val="185"/>
              </w:numPr>
              <w:tabs>
                <w:tab w:pos="539" w:val="left" w:leader="none"/>
              </w:tabs>
              <w:spacing w:line="232" w:lineRule="auto" w:before="9" w:after="0"/>
              <w:ind w:left="539" w:right="379" w:hanging="361"/>
              <w:jc w:val="left"/>
              <w:rPr>
                <w:sz w:val="22"/>
              </w:rPr>
            </w:pPr>
            <w:r>
              <w:rPr>
                <w:sz w:val="22"/>
              </w:rPr>
              <w:t>Obavlja poslove i zadatke sa područja </w:t>
            </w:r>
            <w:r>
              <w:rPr>
                <w:spacing w:val="-2"/>
                <w:sz w:val="22"/>
              </w:rPr>
              <w:t>razvoja</w:t>
            </w:r>
            <w:r>
              <w:rPr>
                <w:spacing w:val="-13"/>
                <w:sz w:val="22"/>
              </w:rPr>
              <w:t> </w:t>
            </w:r>
            <w:r>
              <w:rPr>
                <w:spacing w:val="-2"/>
                <w:sz w:val="22"/>
              </w:rPr>
              <w:t>planiranja</w:t>
            </w:r>
            <w:r>
              <w:rPr>
                <w:spacing w:val="-13"/>
                <w:sz w:val="22"/>
              </w:rPr>
              <w:t> </w:t>
            </w:r>
            <w:r>
              <w:rPr>
                <w:spacing w:val="-2"/>
                <w:sz w:val="22"/>
              </w:rPr>
              <w:t>i</w:t>
            </w:r>
            <w:r>
              <w:rPr>
                <w:spacing w:val="-13"/>
                <w:sz w:val="22"/>
              </w:rPr>
              <w:t> </w:t>
            </w:r>
            <w:r>
              <w:rPr>
                <w:spacing w:val="-2"/>
                <w:sz w:val="22"/>
              </w:rPr>
              <w:t>sprovođenja</w:t>
            </w:r>
            <w:r>
              <w:rPr>
                <w:spacing w:val="-13"/>
                <w:sz w:val="22"/>
              </w:rPr>
              <w:t> </w:t>
            </w:r>
            <w:r>
              <w:rPr>
                <w:spacing w:val="-2"/>
                <w:sz w:val="22"/>
              </w:rPr>
              <w:t>planova</w:t>
            </w:r>
            <w:r>
              <w:rPr>
                <w:spacing w:val="-13"/>
                <w:sz w:val="22"/>
              </w:rPr>
              <w:t> </w:t>
            </w:r>
            <w:r>
              <w:rPr>
                <w:spacing w:val="-2"/>
                <w:sz w:val="22"/>
              </w:rPr>
              <w:t>u lovstvu;</w:t>
            </w:r>
          </w:p>
          <w:p>
            <w:pPr>
              <w:pStyle w:val="TableParagraph"/>
              <w:numPr>
                <w:ilvl w:val="0"/>
                <w:numId w:val="185"/>
              </w:numPr>
              <w:tabs>
                <w:tab w:pos="539" w:val="left" w:leader="none"/>
              </w:tabs>
              <w:spacing w:line="228" w:lineRule="auto" w:before="14" w:after="0"/>
              <w:ind w:left="539" w:right="464" w:hanging="361"/>
              <w:jc w:val="left"/>
              <w:rPr>
                <w:sz w:val="22"/>
              </w:rPr>
            </w:pPr>
            <w:r>
              <w:rPr>
                <w:sz w:val="22"/>
              </w:rPr>
              <w:t>Obavlja</w:t>
            </w:r>
            <w:r>
              <w:rPr>
                <w:spacing w:val="-8"/>
                <w:sz w:val="22"/>
              </w:rPr>
              <w:t> </w:t>
            </w:r>
            <w:r>
              <w:rPr>
                <w:sz w:val="22"/>
              </w:rPr>
              <w:t>poslove</w:t>
            </w:r>
            <w:r>
              <w:rPr>
                <w:spacing w:val="-8"/>
                <w:sz w:val="22"/>
              </w:rPr>
              <w:t> </w:t>
            </w:r>
            <w:r>
              <w:rPr>
                <w:sz w:val="22"/>
              </w:rPr>
              <w:t>na</w:t>
            </w:r>
            <w:r>
              <w:rPr>
                <w:spacing w:val="-8"/>
                <w:sz w:val="22"/>
              </w:rPr>
              <w:t> </w:t>
            </w:r>
            <w:r>
              <w:rPr>
                <w:sz w:val="22"/>
              </w:rPr>
              <w:t>odobravanju</w:t>
            </w:r>
            <w:r>
              <w:rPr>
                <w:spacing w:val="-8"/>
                <w:sz w:val="22"/>
              </w:rPr>
              <w:t> </w:t>
            </w:r>
            <w:r>
              <w:rPr>
                <w:sz w:val="22"/>
              </w:rPr>
              <w:t>osnova</w:t>
            </w:r>
            <w:r>
              <w:rPr>
                <w:spacing w:val="-8"/>
                <w:sz w:val="22"/>
              </w:rPr>
              <w:t> </w:t>
            </w:r>
            <w:r>
              <w:rPr>
                <w:sz w:val="22"/>
              </w:rPr>
              <w:t>i planova korišćenja lovišta;</w:t>
            </w:r>
          </w:p>
          <w:p>
            <w:pPr>
              <w:pStyle w:val="TableParagraph"/>
              <w:numPr>
                <w:ilvl w:val="0"/>
                <w:numId w:val="185"/>
              </w:numPr>
              <w:tabs>
                <w:tab w:pos="539" w:val="left" w:leader="none"/>
              </w:tabs>
              <w:spacing w:line="237" w:lineRule="auto" w:before="5" w:after="0"/>
              <w:ind w:left="539" w:right="269" w:hanging="361"/>
              <w:jc w:val="both"/>
              <w:rPr>
                <w:sz w:val="22"/>
              </w:rPr>
            </w:pPr>
            <w:r>
              <w:rPr>
                <w:sz w:val="22"/>
              </w:rPr>
              <w:t>Prati razvoj zakonodavstva Evropske unije </w:t>
            </w:r>
            <w:r>
              <w:rPr>
                <w:spacing w:val="-2"/>
                <w:sz w:val="22"/>
              </w:rPr>
              <w:t>koje</w:t>
            </w:r>
            <w:r>
              <w:rPr>
                <w:spacing w:val="-13"/>
                <w:sz w:val="22"/>
              </w:rPr>
              <w:t> </w:t>
            </w:r>
            <w:r>
              <w:rPr>
                <w:spacing w:val="-2"/>
                <w:sz w:val="22"/>
              </w:rPr>
              <w:t>uređuje</w:t>
            </w:r>
            <w:r>
              <w:rPr>
                <w:spacing w:val="-13"/>
                <w:sz w:val="22"/>
              </w:rPr>
              <w:t> </w:t>
            </w:r>
            <w:r>
              <w:rPr>
                <w:spacing w:val="-2"/>
                <w:sz w:val="22"/>
              </w:rPr>
              <w:t>oblast</w:t>
            </w:r>
            <w:r>
              <w:rPr>
                <w:spacing w:val="-13"/>
                <w:sz w:val="22"/>
              </w:rPr>
              <w:t> </w:t>
            </w:r>
            <w:r>
              <w:rPr>
                <w:spacing w:val="-2"/>
                <w:sz w:val="22"/>
              </w:rPr>
              <w:t>lovstva</w:t>
            </w:r>
            <w:r>
              <w:rPr>
                <w:spacing w:val="-13"/>
                <w:sz w:val="22"/>
              </w:rPr>
              <w:t> </w:t>
            </w:r>
            <w:r>
              <w:rPr>
                <w:spacing w:val="-2"/>
                <w:sz w:val="22"/>
              </w:rPr>
              <w:t>i</w:t>
            </w:r>
            <w:r>
              <w:rPr>
                <w:spacing w:val="-13"/>
                <w:sz w:val="22"/>
              </w:rPr>
              <w:t> </w:t>
            </w:r>
            <w:r>
              <w:rPr>
                <w:spacing w:val="-2"/>
                <w:sz w:val="22"/>
              </w:rPr>
              <w:t>angažuje</w:t>
            </w:r>
            <w:r>
              <w:rPr>
                <w:spacing w:val="-13"/>
                <w:sz w:val="22"/>
              </w:rPr>
              <w:t> </w:t>
            </w:r>
            <w:r>
              <w:rPr>
                <w:spacing w:val="-2"/>
                <w:sz w:val="22"/>
              </w:rPr>
              <w:t>se</w:t>
            </w:r>
            <w:r>
              <w:rPr>
                <w:spacing w:val="-14"/>
                <w:sz w:val="22"/>
              </w:rPr>
              <w:t> </w:t>
            </w:r>
            <w:r>
              <w:rPr>
                <w:spacing w:val="-2"/>
                <w:sz w:val="22"/>
              </w:rPr>
              <w:t>u izradi</w:t>
            </w:r>
            <w:r>
              <w:rPr>
                <w:spacing w:val="-9"/>
                <w:sz w:val="22"/>
              </w:rPr>
              <w:t> </w:t>
            </w:r>
            <w:r>
              <w:rPr>
                <w:spacing w:val="-2"/>
                <w:sz w:val="22"/>
              </w:rPr>
              <w:t>usklađenih</w:t>
            </w:r>
            <w:r>
              <w:rPr>
                <w:spacing w:val="-9"/>
                <w:sz w:val="22"/>
              </w:rPr>
              <w:t> </w:t>
            </w:r>
            <w:r>
              <w:rPr>
                <w:spacing w:val="-2"/>
                <w:sz w:val="22"/>
              </w:rPr>
              <w:t>zakonskih</w:t>
            </w:r>
            <w:r>
              <w:rPr>
                <w:spacing w:val="-9"/>
                <w:sz w:val="22"/>
              </w:rPr>
              <w:t> </w:t>
            </w:r>
            <w:r>
              <w:rPr>
                <w:spacing w:val="-2"/>
                <w:sz w:val="22"/>
              </w:rPr>
              <w:t>i</w:t>
            </w:r>
            <w:r>
              <w:rPr>
                <w:spacing w:val="-10"/>
                <w:sz w:val="22"/>
              </w:rPr>
              <w:t> </w:t>
            </w:r>
            <w:r>
              <w:rPr>
                <w:spacing w:val="-2"/>
                <w:sz w:val="22"/>
              </w:rPr>
              <w:t>podzakonskih </w:t>
            </w:r>
            <w:r>
              <w:rPr>
                <w:sz w:val="22"/>
              </w:rPr>
              <w:t>akata</w:t>
            </w:r>
            <w:r>
              <w:rPr>
                <w:spacing w:val="17"/>
                <w:sz w:val="22"/>
              </w:rPr>
              <w:t> </w:t>
            </w:r>
            <w:r>
              <w:rPr>
                <w:sz w:val="22"/>
              </w:rPr>
              <w:t>koji</w:t>
            </w:r>
            <w:r>
              <w:rPr>
                <w:spacing w:val="-16"/>
                <w:sz w:val="22"/>
              </w:rPr>
              <w:t> </w:t>
            </w:r>
            <w:r>
              <w:rPr>
                <w:sz w:val="22"/>
              </w:rPr>
              <w:t>uređuju</w:t>
            </w:r>
            <w:r>
              <w:rPr>
                <w:spacing w:val="-15"/>
                <w:sz w:val="22"/>
              </w:rPr>
              <w:t> </w:t>
            </w:r>
            <w:r>
              <w:rPr>
                <w:sz w:val="22"/>
              </w:rPr>
              <w:t>ovu</w:t>
            </w:r>
            <w:r>
              <w:rPr>
                <w:spacing w:val="-15"/>
                <w:sz w:val="22"/>
              </w:rPr>
              <w:t> </w:t>
            </w:r>
            <w:r>
              <w:rPr>
                <w:sz w:val="22"/>
              </w:rPr>
              <w:t>oblast,</w:t>
            </w:r>
            <w:r>
              <w:rPr>
                <w:spacing w:val="-15"/>
                <w:sz w:val="22"/>
              </w:rPr>
              <w:t> </w:t>
            </w:r>
            <w:r>
              <w:rPr>
                <w:sz w:val="22"/>
              </w:rPr>
              <w:t>u</w:t>
            </w:r>
            <w:r>
              <w:rPr>
                <w:spacing w:val="-16"/>
                <w:sz w:val="22"/>
              </w:rPr>
              <w:t> </w:t>
            </w:r>
            <w:r>
              <w:rPr>
                <w:sz w:val="22"/>
              </w:rPr>
              <w:t>saradnji</w:t>
            </w:r>
            <w:r>
              <w:rPr>
                <w:spacing w:val="-15"/>
                <w:sz w:val="22"/>
              </w:rPr>
              <w:t> </w:t>
            </w:r>
            <w:r>
              <w:rPr>
                <w:sz w:val="22"/>
              </w:rPr>
              <w:t>sa Odjeljenjem za pravne poslove;</w:t>
            </w:r>
          </w:p>
          <w:p>
            <w:pPr>
              <w:pStyle w:val="TableParagraph"/>
              <w:numPr>
                <w:ilvl w:val="0"/>
                <w:numId w:val="185"/>
              </w:numPr>
              <w:tabs>
                <w:tab w:pos="539" w:val="left" w:leader="none"/>
              </w:tabs>
              <w:spacing w:line="228" w:lineRule="auto" w:before="10" w:after="0"/>
              <w:ind w:left="539" w:right="353" w:hanging="361"/>
              <w:jc w:val="both"/>
              <w:rPr>
                <w:sz w:val="22"/>
              </w:rPr>
            </w:pPr>
            <w:r>
              <w:rPr>
                <w:spacing w:val="-2"/>
                <w:sz w:val="22"/>
              </w:rPr>
              <w:t>Izrađuje</w:t>
            </w:r>
            <w:r>
              <w:rPr>
                <w:spacing w:val="-14"/>
                <w:sz w:val="22"/>
              </w:rPr>
              <w:t> </w:t>
            </w:r>
            <w:r>
              <w:rPr>
                <w:spacing w:val="-2"/>
                <w:sz w:val="22"/>
              </w:rPr>
              <w:t>strateške</w:t>
            </w:r>
            <w:r>
              <w:rPr>
                <w:spacing w:val="-13"/>
                <w:sz w:val="22"/>
              </w:rPr>
              <w:t> </w:t>
            </w:r>
            <w:r>
              <w:rPr>
                <w:spacing w:val="-2"/>
                <w:sz w:val="22"/>
              </w:rPr>
              <w:t>dokumente</w:t>
            </w:r>
            <w:r>
              <w:rPr>
                <w:spacing w:val="-13"/>
                <w:sz w:val="22"/>
              </w:rPr>
              <w:t> </w:t>
            </w:r>
            <w:r>
              <w:rPr>
                <w:spacing w:val="-2"/>
                <w:sz w:val="22"/>
              </w:rPr>
              <w:t>namijenjene </w:t>
            </w:r>
            <w:r>
              <w:rPr>
                <w:sz w:val="22"/>
              </w:rPr>
              <w:t>lovstvu</w:t>
            </w:r>
            <w:r>
              <w:rPr>
                <w:spacing w:val="-15"/>
                <w:sz w:val="22"/>
              </w:rPr>
              <w:t> </w:t>
            </w:r>
            <w:r>
              <w:rPr>
                <w:sz w:val="22"/>
              </w:rPr>
              <w:t>i</w:t>
            </w:r>
            <w:r>
              <w:rPr>
                <w:spacing w:val="-15"/>
                <w:sz w:val="22"/>
              </w:rPr>
              <w:t> </w:t>
            </w:r>
            <w:r>
              <w:rPr>
                <w:sz w:val="22"/>
              </w:rPr>
              <w:t>stara</w:t>
            </w:r>
            <w:r>
              <w:rPr>
                <w:spacing w:val="-14"/>
                <w:sz w:val="22"/>
              </w:rPr>
              <w:t> </w:t>
            </w:r>
            <w:r>
              <w:rPr>
                <w:sz w:val="22"/>
              </w:rPr>
              <w:t>se</w:t>
            </w:r>
            <w:r>
              <w:rPr>
                <w:spacing w:val="-16"/>
                <w:sz w:val="22"/>
              </w:rPr>
              <w:t> </w:t>
            </w:r>
            <w:r>
              <w:rPr>
                <w:sz w:val="22"/>
              </w:rPr>
              <w:t>o</w:t>
            </w:r>
            <w:r>
              <w:rPr>
                <w:spacing w:val="-14"/>
                <w:sz w:val="22"/>
              </w:rPr>
              <w:t> </w:t>
            </w:r>
            <w:r>
              <w:rPr>
                <w:sz w:val="22"/>
              </w:rPr>
              <w:t>njihovom</w:t>
            </w:r>
            <w:r>
              <w:rPr>
                <w:spacing w:val="-14"/>
                <w:sz w:val="22"/>
              </w:rPr>
              <w:t> </w:t>
            </w:r>
            <w:r>
              <w:rPr>
                <w:sz w:val="22"/>
              </w:rPr>
              <w:t>sprovođenju;</w:t>
            </w:r>
          </w:p>
          <w:p>
            <w:pPr>
              <w:pStyle w:val="TableParagraph"/>
              <w:numPr>
                <w:ilvl w:val="0"/>
                <w:numId w:val="185"/>
              </w:numPr>
              <w:tabs>
                <w:tab w:pos="539" w:val="left" w:leader="none"/>
              </w:tabs>
              <w:spacing w:line="228" w:lineRule="auto" w:before="14" w:after="0"/>
              <w:ind w:left="539" w:right="341" w:hanging="361"/>
              <w:jc w:val="both"/>
              <w:rPr>
                <w:sz w:val="22"/>
              </w:rPr>
            </w:pPr>
            <w:r>
              <w:rPr>
                <w:sz w:val="22"/>
              </w:rPr>
              <w:t>Vodi</w:t>
            </w:r>
            <w:r>
              <w:rPr>
                <w:spacing w:val="40"/>
                <w:sz w:val="22"/>
              </w:rPr>
              <w:t> </w:t>
            </w:r>
            <w:r>
              <w:rPr>
                <w:sz w:val="22"/>
              </w:rPr>
              <w:t>upravni postupak i donosi rješenje u skladu</w:t>
            </w:r>
            <w:r>
              <w:rPr>
                <w:spacing w:val="-9"/>
                <w:sz w:val="22"/>
              </w:rPr>
              <w:t> </w:t>
            </w:r>
            <w:r>
              <w:rPr>
                <w:sz w:val="22"/>
              </w:rPr>
              <w:t>sa</w:t>
            </w:r>
            <w:r>
              <w:rPr>
                <w:spacing w:val="-7"/>
                <w:sz w:val="22"/>
              </w:rPr>
              <w:t> </w:t>
            </w:r>
            <w:r>
              <w:rPr>
                <w:sz w:val="22"/>
              </w:rPr>
              <w:t>Zakonom</w:t>
            </w:r>
            <w:r>
              <w:rPr>
                <w:spacing w:val="-8"/>
                <w:sz w:val="22"/>
              </w:rPr>
              <w:t> </w:t>
            </w:r>
            <w:r>
              <w:rPr>
                <w:sz w:val="22"/>
              </w:rPr>
              <w:t>o</w:t>
            </w:r>
            <w:r>
              <w:rPr>
                <w:spacing w:val="-7"/>
                <w:sz w:val="22"/>
              </w:rPr>
              <w:t> </w:t>
            </w:r>
            <w:r>
              <w:rPr>
                <w:sz w:val="22"/>
              </w:rPr>
              <w:t>upravnom</w:t>
            </w:r>
            <w:r>
              <w:rPr>
                <w:spacing w:val="-6"/>
                <w:sz w:val="22"/>
              </w:rPr>
              <w:t> </w:t>
            </w:r>
            <w:r>
              <w:rPr>
                <w:sz w:val="22"/>
              </w:rPr>
              <w:t>postupku;</w:t>
            </w:r>
          </w:p>
          <w:p>
            <w:pPr>
              <w:pStyle w:val="TableParagraph"/>
              <w:numPr>
                <w:ilvl w:val="0"/>
                <w:numId w:val="185"/>
              </w:numPr>
              <w:tabs>
                <w:tab w:pos="539" w:val="left" w:leader="none"/>
              </w:tabs>
              <w:spacing w:line="232" w:lineRule="auto" w:before="9" w:after="0"/>
              <w:ind w:left="539" w:right="671" w:hanging="361"/>
              <w:jc w:val="left"/>
              <w:rPr>
                <w:sz w:val="22"/>
              </w:rPr>
            </w:pPr>
            <w:r>
              <w:rPr>
                <w:sz w:val="22"/>
              </w:rPr>
              <w:t>Izrađuje izvještaje, informacije i druga </w:t>
            </w:r>
            <w:r>
              <w:rPr>
                <w:spacing w:val="-6"/>
                <w:sz w:val="22"/>
              </w:rPr>
              <w:t>dokumenta</w:t>
            </w:r>
            <w:r>
              <w:rPr>
                <w:spacing w:val="-10"/>
                <w:sz w:val="22"/>
              </w:rPr>
              <w:t> </w:t>
            </w:r>
            <w:r>
              <w:rPr>
                <w:spacing w:val="-6"/>
                <w:sz w:val="22"/>
              </w:rPr>
              <w:t>od</w:t>
            </w:r>
            <w:r>
              <w:rPr>
                <w:spacing w:val="-9"/>
                <w:sz w:val="22"/>
              </w:rPr>
              <w:t> </w:t>
            </w:r>
            <w:r>
              <w:rPr>
                <w:spacing w:val="-6"/>
                <w:sz w:val="22"/>
              </w:rPr>
              <w:t>važnosti</w:t>
            </w:r>
            <w:r>
              <w:rPr>
                <w:spacing w:val="-9"/>
                <w:sz w:val="22"/>
              </w:rPr>
              <w:t> </w:t>
            </w:r>
            <w:r>
              <w:rPr>
                <w:spacing w:val="-6"/>
                <w:sz w:val="22"/>
              </w:rPr>
              <w:t>za</w:t>
            </w:r>
            <w:r>
              <w:rPr>
                <w:spacing w:val="-10"/>
                <w:sz w:val="22"/>
              </w:rPr>
              <w:t> </w:t>
            </w:r>
            <w:r>
              <w:rPr>
                <w:spacing w:val="-6"/>
                <w:sz w:val="22"/>
              </w:rPr>
              <w:t>sprovođenje </w:t>
            </w:r>
            <w:r>
              <w:rPr>
                <w:sz w:val="22"/>
              </w:rPr>
              <w:t>uspostavljene politike Direkcije;</w:t>
            </w:r>
          </w:p>
          <w:p>
            <w:pPr>
              <w:pStyle w:val="TableParagraph"/>
              <w:numPr>
                <w:ilvl w:val="0"/>
                <w:numId w:val="185"/>
              </w:numPr>
              <w:tabs>
                <w:tab w:pos="539" w:val="left" w:leader="none"/>
              </w:tabs>
              <w:spacing w:line="228" w:lineRule="auto" w:before="14"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1379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86"/>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86"/>
              </w:numPr>
              <w:tabs>
                <w:tab w:pos="465" w:val="left" w:leader="none"/>
              </w:tabs>
              <w:spacing w:line="237" w:lineRule="auto" w:before="6" w:after="0"/>
              <w:ind w:left="465" w:right="330" w:hanging="360"/>
              <w:jc w:val="left"/>
              <w:rPr>
                <w:sz w:val="22"/>
              </w:rPr>
            </w:pPr>
            <w:r>
              <w:rPr>
                <w:sz w:val="22"/>
              </w:rPr>
              <w:t>fakultet iz oblasti poljoprivrednih</w:t>
            </w:r>
            <w:r>
              <w:rPr>
                <w:spacing w:val="-8"/>
                <w:sz w:val="22"/>
              </w:rPr>
              <w:t> </w:t>
            </w:r>
            <w:r>
              <w:rPr>
                <w:sz w:val="22"/>
              </w:rPr>
              <w:t>nauka</w:t>
            </w:r>
            <w:r>
              <w:rPr>
                <w:spacing w:val="-6"/>
                <w:sz w:val="22"/>
              </w:rPr>
              <w:t> </w:t>
            </w:r>
            <w:r>
              <w:rPr>
                <w:sz w:val="22"/>
              </w:rPr>
              <w:t>– šumarstvo</w:t>
            </w:r>
            <w:r>
              <w:rPr>
                <w:spacing w:val="-16"/>
                <w:sz w:val="22"/>
              </w:rPr>
              <w:t> </w:t>
            </w:r>
            <w:r>
              <w:rPr>
                <w:sz w:val="22"/>
              </w:rPr>
              <w:t>ili</w:t>
            </w:r>
            <w:r>
              <w:rPr>
                <w:spacing w:val="-15"/>
                <w:sz w:val="22"/>
              </w:rPr>
              <w:t> </w:t>
            </w:r>
            <w:r>
              <w:rPr>
                <w:sz w:val="22"/>
              </w:rPr>
              <w:t>društvenih </w:t>
            </w:r>
            <w:r>
              <w:rPr>
                <w:spacing w:val="-2"/>
                <w:sz w:val="22"/>
              </w:rPr>
              <w:t>nauka-organizacione nauke;</w:t>
            </w:r>
          </w:p>
          <w:p>
            <w:pPr>
              <w:pStyle w:val="TableParagraph"/>
              <w:numPr>
                <w:ilvl w:val="0"/>
                <w:numId w:val="186"/>
              </w:numPr>
              <w:tabs>
                <w:tab w:pos="465" w:val="left" w:leader="none"/>
              </w:tabs>
              <w:spacing w:line="228" w:lineRule="auto" w:before="8"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86"/>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558"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251" w:hRule="atLeast"/>
        </w:trPr>
        <w:tc>
          <w:tcPr>
            <w:tcW w:w="10021" w:type="dxa"/>
            <w:gridSpan w:val="4"/>
            <w:shd w:val="clear" w:color="auto" w:fill="9CC2E4"/>
          </w:tcPr>
          <w:p>
            <w:pPr>
              <w:pStyle w:val="TableParagraph"/>
              <w:spacing w:line="231" w:lineRule="exact"/>
              <w:ind w:left="2476"/>
              <w:rPr>
                <w:rFonts w:ascii="Arial" w:hAnsi="Arial"/>
                <w:b/>
                <w:sz w:val="22"/>
              </w:rPr>
            </w:pPr>
            <w:r>
              <w:rPr>
                <w:rFonts w:ascii="Arial" w:hAnsi="Arial"/>
                <w:b/>
                <w:sz w:val="22"/>
              </w:rPr>
              <w:t>5.3.Direkcija</w:t>
            </w:r>
            <w:r>
              <w:rPr>
                <w:rFonts w:ascii="Arial" w:hAnsi="Arial"/>
                <w:b/>
                <w:spacing w:val="-5"/>
                <w:sz w:val="22"/>
              </w:rPr>
              <w:t> </w:t>
            </w:r>
            <w:r>
              <w:rPr>
                <w:rFonts w:ascii="Arial" w:hAnsi="Arial"/>
                <w:b/>
                <w:sz w:val="22"/>
              </w:rPr>
              <w:t>za</w:t>
            </w:r>
            <w:r>
              <w:rPr>
                <w:rFonts w:ascii="Arial" w:hAnsi="Arial"/>
                <w:b/>
                <w:spacing w:val="-5"/>
                <w:sz w:val="22"/>
              </w:rPr>
              <w:t> </w:t>
            </w:r>
            <w:r>
              <w:rPr>
                <w:rFonts w:ascii="Arial" w:hAnsi="Arial"/>
                <w:b/>
                <w:sz w:val="22"/>
              </w:rPr>
              <w:t>monitoring</w:t>
            </w:r>
            <w:r>
              <w:rPr>
                <w:rFonts w:ascii="Arial" w:hAnsi="Arial"/>
                <w:b/>
                <w:spacing w:val="-2"/>
                <w:sz w:val="22"/>
              </w:rPr>
              <w:t> </w:t>
            </w:r>
            <w:r>
              <w:rPr>
                <w:rFonts w:ascii="Arial" w:hAnsi="Arial"/>
                <w:b/>
                <w:sz w:val="22"/>
              </w:rPr>
              <w:t>u</w:t>
            </w:r>
            <w:r>
              <w:rPr>
                <w:rFonts w:ascii="Arial" w:hAnsi="Arial"/>
                <w:b/>
                <w:spacing w:val="-5"/>
                <w:sz w:val="22"/>
              </w:rPr>
              <w:t> </w:t>
            </w:r>
            <w:r>
              <w:rPr>
                <w:rFonts w:ascii="Arial" w:hAnsi="Arial"/>
                <w:b/>
                <w:sz w:val="22"/>
              </w:rPr>
              <w:t>šumarstvu</w:t>
            </w:r>
            <w:r>
              <w:rPr>
                <w:rFonts w:ascii="Arial" w:hAnsi="Arial"/>
                <w:b/>
                <w:spacing w:val="-3"/>
                <w:sz w:val="22"/>
              </w:rPr>
              <w:t> </w:t>
            </w:r>
            <w:r>
              <w:rPr>
                <w:rFonts w:ascii="Arial" w:hAnsi="Arial"/>
                <w:b/>
                <w:sz w:val="22"/>
              </w:rPr>
              <w:t>i</w:t>
            </w:r>
            <w:r>
              <w:rPr>
                <w:rFonts w:ascii="Arial" w:hAnsi="Arial"/>
                <w:b/>
                <w:spacing w:val="-2"/>
                <w:sz w:val="22"/>
              </w:rPr>
              <w:t> lovstvu</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112.</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sz w:val="22"/>
              </w:rPr>
            </w:pPr>
            <w:r>
              <w:rPr>
                <w:spacing w:val="-10"/>
                <w:sz w:val="22"/>
              </w:rPr>
              <w:t>1</w:t>
            </w:r>
          </w:p>
        </w:tc>
        <w:tc>
          <w:tcPr>
            <w:tcW w:w="5104" w:type="dxa"/>
            <w:vMerge w:val="restart"/>
          </w:tcPr>
          <w:p>
            <w:pPr>
              <w:pStyle w:val="TableParagraph"/>
              <w:numPr>
                <w:ilvl w:val="0"/>
                <w:numId w:val="187"/>
              </w:numPr>
              <w:tabs>
                <w:tab w:pos="538" w:val="left" w:leader="none"/>
              </w:tabs>
              <w:spacing w:line="263" w:lineRule="exact" w:before="1" w:after="0"/>
              <w:ind w:left="538" w:right="0" w:hanging="360"/>
              <w:jc w:val="left"/>
              <w:rPr>
                <w:sz w:val="22"/>
              </w:rPr>
            </w:pPr>
            <w:r>
              <w:rPr>
                <w:sz w:val="22"/>
              </w:rPr>
              <w:t>Rukovodi</w:t>
            </w:r>
            <w:r>
              <w:rPr>
                <w:spacing w:val="-4"/>
                <w:sz w:val="22"/>
              </w:rPr>
              <w:t> </w:t>
            </w:r>
            <w:r>
              <w:rPr>
                <w:sz w:val="22"/>
              </w:rPr>
              <w:t>i</w:t>
            </w:r>
            <w:r>
              <w:rPr>
                <w:spacing w:val="-6"/>
                <w:sz w:val="22"/>
              </w:rPr>
              <w:t> </w:t>
            </w:r>
            <w:r>
              <w:rPr>
                <w:sz w:val="22"/>
              </w:rPr>
              <w:t>kontroliše</w:t>
            </w:r>
            <w:r>
              <w:rPr>
                <w:spacing w:val="-4"/>
                <w:sz w:val="22"/>
              </w:rPr>
              <w:t> </w:t>
            </w:r>
            <w:r>
              <w:rPr>
                <w:sz w:val="22"/>
              </w:rPr>
              <w:t>rad</w:t>
            </w:r>
            <w:r>
              <w:rPr>
                <w:spacing w:val="-5"/>
                <w:sz w:val="22"/>
              </w:rPr>
              <w:t> </w:t>
            </w:r>
            <w:r>
              <w:rPr>
                <w:spacing w:val="-2"/>
                <w:sz w:val="22"/>
              </w:rPr>
              <w:t>Direkcije;</w:t>
            </w:r>
          </w:p>
          <w:p>
            <w:pPr>
              <w:pStyle w:val="TableParagraph"/>
              <w:numPr>
                <w:ilvl w:val="0"/>
                <w:numId w:val="187"/>
              </w:numPr>
              <w:tabs>
                <w:tab w:pos="539" w:val="left" w:leader="none"/>
              </w:tabs>
              <w:spacing w:line="228" w:lineRule="auto" w:before="4" w:after="0"/>
              <w:ind w:left="539" w:right="715" w:hanging="361"/>
              <w:jc w:val="left"/>
              <w:rPr>
                <w:sz w:val="22"/>
              </w:rPr>
            </w:pPr>
            <w:r>
              <w:rPr>
                <w:sz w:val="22"/>
              </w:rPr>
              <w:t>Koordiniše</w:t>
            </w:r>
            <w:r>
              <w:rPr>
                <w:spacing w:val="-8"/>
                <w:sz w:val="22"/>
              </w:rPr>
              <w:t> </w:t>
            </w:r>
            <w:r>
              <w:rPr>
                <w:sz w:val="22"/>
              </w:rPr>
              <w:t>rad</w:t>
            </w:r>
            <w:r>
              <w:rPr>
                <w:spacing w:val="-8"/>
                <w:sz w:val="22"/>
              </w:rPr>
              <w:t> </w:t>
            </w:r>
            <w:r>
              <w:rPr>
                <w:sz w:val="22"/>
              </w:rPr>
              <w:t>Direkcije</w:t>
            </w:r>
            <w:r>
              <w:rPr>
                <w:spacing w:val="-9"/>
                <w:sz w:val="22"/>
              </w:rPr>
              <w:t> </w:t>
            </w:r>
            <w:r>
              <w:rPr>
                <w:sz w:val="22"/>
              </w:rPr>
              <w:t>za</w:t>
            </w:r>
            <w:r>
              <w:rPr>
                <w:spacing w:val="-8"/>
                <w:sz w:val="22"/>
              </w:rPr>
              <w:t> </w:t>
            </w:r>
            <w:r>
              <w:rPr>
                <w:sz w:val="22"/>
              </w:rPr>
              <w:t>monitoring</w:t>
            </w:r>
            <w:r>
              <w:rPr>
                <w:spacing w:val="-6"/>
                <w:sz w:val="22"/>
              </w:rPr>
              <w:t> </w:t>
            </w:r>
            <w:r>
              <w:rPr>
                <w:sz w:val="22"/>
              </w:rPr>
              <w:t>i odgovara za njegov stručni rad;</w:t>
            </w:r>
          </w:p>
          <w:p>
            <w:pPr>
              <w:pStyle w:val="TableParagraph"/>
              <w:numPr>
                <w:ilvl w:val="0"/>
                <w:numId w:val="187"/>
              </w:numPr>
              <w:tabs>
                <w:tab w:pos="539" w:val="left" w:leader="none"/>
              </w:tabs>
              <w:spacing w:line="228" w:lineRule="auto" w:before="14" w:after="0"/>
              <w:ind w:left="539" w:right="256" w:hanging="361"/>
              <w:jc w:val="left"/>
              <w:rPr>
                <w:sz w:val="22"/>
              </w:rPr>
            </w:pPr>
            <w:r>
              <w:rPr>
                <w:sz w:val="22"/>
              </w:rPr>
              <w:t>Sarađuje sa drugim organizacionim jedinicama</w:t>
            </w:r>
            <w:r>
              <w:rPr>
                <w:spacing w:val="-9"/>
                <w:sz w:val="22"/>
              </w:rPr>
              <w:t> </w:t>
            </w:r>
            <w:r>
              <w:rPr>
                <w:sz w:val="22"/>
              </w:rPr>
              <w:t>unutar</w:t>
            </w:r>
            <w:r>
              <w:rPr>
                <w:spacing w:val="-11"/>
                <w:sz w:val="22"/>
              </w:rPr>
              <w:t> </w:t>
            </w:r>
            <w:r>
              <w:rPr>
                <w:sz w:val="22"/>
              </w:rPr>
              <w:t>Direktorata</w:t>
            </w:r>
            <w:r>
              <w:rPr>
                <w:spacing w:val="-12"/>
                <w:sz w:val="22"/>
              </w:rPr>
              <w:t> </w:t>
            </w:r>
            <w:r>
              <w:rPr>
                <w:sz w:val="22"/>
              </w:rPr>
              <w:t>i</w:t>
            </w:r>
            <w:r>
              <w:rPr>
                <w:spacing w:val="-10"/>
                <w:sz w:val="22"/>
              </w:rPr>
              <w:t> </w:t>
            </w:r>
            <w:r>
              <w:rPr>
                <w:sz w:val="22"/>
              </w:rPr>
              <w:t>Ministarstva;</w:t>
            </w:r>
          </w:p>
          <w:p>
            <w:pPr>
              <w:pStyle w:val="TableParagraph"/>
              <w:numPr>
                <w:ilvl w:val="0"/>
                <w:numId w:val="187"/>
              </w:numPr>
              <w:tabs>
                <w:tab w:pos="539" w:val="left" w:leader="none"/>
              </w:tabs>
              <w:spacing w:line="228" w:lineRule="auto" w:before="14" w:after="0"/>
              <w:ind w:left="539" w:right="376" w:hanging="361"/>
              <w:jc w:val="left"/>
              <w:rPr>
                <w:sz w:val="22"/>
              </w:rPr>
            </w:pPr>
            <w:r>
              <w:rPr>
                <w:spacing w:val="-2"/>
                <w:sz w:val="22"/>
              </w:rPr>
              <w:t>Obavlja</w:t>
            </w:r>
            <w:r>
              <w:rPr>
                <w:spacing w:val="-7"/>
                <w:sz w:val="22"/>
              </w:rPr>
              <w:t> </w:t>
            </w:r>
            <w:r>
              <w:rPr>
                <w:spacing w:val="-2"/>
                <w:sz w:val="22"/>
              </w:rPr>
              <w:t>najsloženije</w:t>
            </w:r>
            <w:r>
              <w:rPr>
                <w:spacing w:val="-7"/>
                <w:sz w:val="22"/>
              </w:rPr>
              <w:t> </w:t>
            </w:r>
            <w:r>
              <w:rPr>
                <w:spacing w:val="-2"/>
                <w:sz w:val="22"/>
              </w:rPr>
              <w:t>zadatke</w:t>
            </w:r>
            <w:r>
              <w:rPr>
                <w:spacing w:val="-7"/>
                <w:sz w:val="22"/>
              </w:rPr>
              <w:t> </w:t>
            </w:r>
            <w:r>
              <w:rPr>
                <w:spacing w:val="-2"/>
                <w:sz w:val="22"/>
              </w:rPr>
              <w:t>na</w:t>
            </w:r>
            <w:r>
              <w:rPr>
                <w:spacing w:val="-9"/>
                <w:sz w:val="22"/>
              </w:rPr>
              <w:t> </w:t>
            </w:r>
            <w:r>
              <w:rPr>
                <w:spacing w:val="-2"/>
                <w:sz w:val="22"/>
              </w:rPr>
              <w:t>području </w:t>
            </w:r>
            <w:r>
              <w:rPr>
                <w:sz w:val="22"/>
              </w:rPr>
              <w:t>monitoringa</w:t>
            </w:r>
            <w:r>
              <w:rPr>
                <w:spacing w:val="-12"/>
                <w:sz w:val="22"/>
              </w:rPr>
              <w:t> </w:t>
            </w:r>
            <w:r>
              <w:rPr>
                <w:sz w:val="22"/>
              </w:rPr>
              <w:t>gazdovanja</w:t>
            </w:r>
            <w:r>
              <w:rPr>
                <w:spacing w:val="-9"/>
                <w:sz w:val="22"/>
              </w:rPr>
              <w:t> </w:t>
            </w:r>
            <w:r>
              <w:rPr>
                <w:sz w:val="22"/>
              </w:rPr>
              <w:t>šumama</w:t>
            </w:r>
            <w:r>
              <w:rPr>
                <w:spacing w:val="-11"/>
                <w:sz w:val="22"/>
              </w:rPr>
              <w:t> </w:t>
            </w:r>
            <w:r>
              <w:rPr>
                <w:sz w:val="22"/>
              </w:rPr>
              <w:t>i</w:t>
            </w:r>
            <w:r>
              <w:rPr>
                <w:spacing w:val="-9"/>
                <w:sz w:val="22"/>
              </w:rPr>
              <w:t> </w:t>
            </w:r>
            <w:r>
              <w:rPr>
                <w:sz w:val="22"/>
              </w:rPr>
              <w:t>lovstva;</w:t>
            </w:r>
          </w:p>
          <w:p>
            <w:pPr>
              <w:pStyle w:val="TableParagraph"/>
              <w:numPr>
                <w:ilvl w:val="0"/>
                <w:numId w:val="187"/>
              </w:numPr>
              <w:tabs>
                <w:tab w:pos="539" w:val="left" w:leader="none"/>
              </w:tabs>
              <w:spacing w:line="228" w:lineRule="auto" w:before="13" w:after="0"/>
              <w:ind w:left="539" w:right="801" w:hanging="361"/>
              <w:jc w:val="left"/>
              <w:rPr>
                <w:sz w:val="22"/>
              </w:rPr>
            </w:pPr>
            <w:r>
              <w:rPr>
                <w:sz w:val="22"/>
              </w:rPr>
              <w:t>Vodi</w:t>
            </w:r>
            <w:r>
              <w:rPr>
                <w:spacing w:val="-8"/>
                <w:sz w:val="22"/>
              </w:rPr>
              <w:t> </w:t>
            </w:r>
            <w:r>
              <w:rPr>
                <w:sz w:val="22"/>
              </w:rPr>
              <w:t>baze</w:t>
            </w:r>
            <w:r>
              <w:rPr>
                <w:spacing w:val="-8"/>
                <w:sz w:val="22"/>
              </w:rPr>
              <w:t> </w:t>
            </w:r>
            <w:r>
              <w:rPr>
                <w:sz w:val="22"/>
              </w:rPr>
              <w:t>i</w:t>
            </w:r>
            <w:r>
              <w:rPr>
                <w:spacing w:val="-8"/>
                <w:sz w:val="22"/>
              </w:rPr>
              <w:t> </w:t>
            </w:r>
            <w:r>
              <w:rPr>
                <w:sz w:val="22"/>
              </w:rPr>
              <w:t>evidencije</w:t>
            </w:r>
            <w:r>
              <w:rPr>
                <w:spacing w:val="-8"/>
                <w:sz w:val="22"/>
              </w:rPr>
              <w:t> </w:t>
            </w:r>
            <w:r>
              <w:rPr>
                <w:sz w:val="22"/>
              </w:rPr>
              <w:t>svih</w:t>
            </w:r>
            <w:r>
              <w:rPr>
                <w:spacing w:val="-8"/>
                <w:sz w:val="22"/>
              </w:rPr>
              <w:t> </w:t>
            </w:r>
            <w:r>
              <w:rPr>
                <w:sz w:val="22"/>
              </w:rPr>
              <w:t>segmenata gazdovanja šumama;</w:t>
            </w:r>
          </w:p>
          <w:p>
            <w:pPr>
              <w:pStyle w:val="TableParagraph"/>
              <w:numPr>
                <w:ilvl w:val="0"/>
                <w:numId w:val="187"/>
              </w:numPr>
              <w:tabs>
                <w:tab w:pos="539" w:val="left" w:leader="none"/>
              </w:tabs>
              <w:spacing w:line="228" w:lineRule="auto" w:before="16" w:after="0"/>
              <w:ind w:left="539" w:right="742" w:hanging="361"/>
              <w:jc w:val="left"/>
              <w:rPr>
                <w:sz w:val="22"/>
              </w:rPr>
            </w:pPr>
            <w:r>
              <w:rPr>
                <w:sz w:val="22"/>
              </w:rPr>
              <w:t>Prati</w:t>
            </w:r>
            <w:r>
              <w:rPr>
                <w:spacing w:val="-8"/>
                <w:sz w:val="22"/>
              </w:rPr>
              <w:t> </w:t>
            </w:r>
            <w:r>
              <w:rPr>
                <w:sz w:val="22"/>
              </w:rPr>
              <w:t>izradu</w:t>
            </w:r>
            <w:r>
              <w:rPr>
                <w:spacing w:val="-8"/>
                <w:sz w:val="22"/>
              </w:rPr>
              <w:t> </w:t>
            </w:r>
            <w:r>
              <w:rPr>
                <w:sz w:val="22"/>
              </w:rPr>
              <w:t>strateških</w:t>
            </w:r>
            <w:r>
              <w:rPr>
                <w:spacing w:val="-8"/>
                <w:sz w:val="22"/>
              </w:rPr>
              <w:t> </w:t>
            </w:r>
            <w:r>
              <w:rPr>
                <w:sz w:val="22"/>
              </w:rPr>
              <w:t>i</w:t>
            </w:r>
            <w:r>
              <w:rPr>
                <w:spacing w:val="-8"/>
                <w:sz w:val="22"/>
              </w:rPr>
              <w:t> </w:t>
            </w:r>
            <w:r>
              <w:rPr>
                <w:sz w:val="22"/>
              </w:rPr>
              <w:t>ostalih</w:t>
            </w:r>
            <w:r>
              <w:rPr>
                <w:spacing w:val="-8"/>
                <w:sz w:val="22"/>
              </w:rPr>
              <w:t> </w:t>
            </w:r>
            <w:r>
              <w:rPr>
                <w:sz w:val="22"/>
              </w:rPr>
              <w:t>planskih dokumenata u šumarstvu;</w:t>
            </w:r>
          </w:p>
          <w:p>
            <w:pPr>
              <w:pStyle w:val="TableParagraph"/>
              <w:numPr>
                <w:ilvl w:val="0"/>
                <w:numId w:val="187"/>
              </w:numPr>
              <w:tabs>
                <w:tab w:pos="539" w:val="left" w:leader="none"/>
              </w:tabs>
              <w:spacing w:line="228" w:lineRule="auto" w:before="13" w:after="0"/>
              <w:ind w:left="539" w:right="546" w:hanging="361"/>
              <w:jc w:val="left"/>
              <w:rPr>
                <w:sz w:val="22"/>
              </w:rPr>
            </w:pPr>
            <w:r>
              <w:rPr>
                <w:spacing w:val="-2"/>
                <w:sz w:val="22"/>
              </w:rPr>
              <w:t>Prati</w:t>
            </w:r>
            <w:r>
              <w:rPr>
                <w:spacing w:val="-14"/>
                <w:sz w:val="22"/>
              </w:rPr>
              <w:t> </w:t>
            </w:r>
            <w:r>
              <w:rPr>
                <w:spacing w:val="-2"/>
                <w:sz w:val="22"/>
              </w:rPr>
              <w:t>aktivnosti</w:t>
            </w:r>
            <w:r>
              <w:rPr>
                <w:spacing w:val="-13"/>
                <w:sz w:val="22"/>
              </w:rPr>
              <w:t> </w:t>
            </w:r>
            <w:r>
              <w:rPr>
                <w:spacing w:val="-2"/>
                <w:sz w:val="22"/>
              </w:rPr>
              <w:t>na</w:t>
            </w:r>
            <w:r>
              <w:rPr>
                <w:spacing w:val="-13"/>
                <w:sz w:val="22"/>
              </w:rPr>
              <w:t> </w:t>
            </w:r>
            <w:r>
              <w:rPr>
                <w:spacing w:val="-2"/>
                <w:sz w:val="22"/>
              </w:rPr>
              <w:t>području</w:t>
            </w:r>
            <w:r>
              <w:rPr>
                <w:spacing w:val="-14"/>
                <w:sz w:val="22"/>
              </w:rPr>
              <w:t> </w:t>
            </w:r>
            <w:r>
              <w:rPr>
                <w:spacing w:val="-2"/>
                <w:sz w:val="22"/>
              </w:rPr>
              <w:t>sertifikovanja </w:t>
            </w:r>
            <w:r>
              <w:rPr>
                <w:sz w:val="22"/>
              </w:rPr>
              <w:t>šuma i šumskih proizvoda;</w:t>
            </w:r>
          </w:p>
          <w:p>
            <w:pPr>
              <w:pStyle w:val="TableParagraph"/>
              <w:numPr>
                <w:ilvl w:val="0"/>
                <w:numId w:val="187"/>
              </w:numPr>
              <w:tabs>
                <w:tab w:pos="539" w:val="left" w:leader="none"/>
              </w:tabs>
              <w:spacing w:line="228" w:lineRule="auto" w:before="13" w:after="0"/>
              <w:ind w:left="539" w:right="485" w:hanging="361"/>
              <w:jc w:val="left"/>
              <w:rPr>
                <w:sz w:val="22"/>
              </w:rPr>
            </w:pPr>
            <w:r>
              <w:rPr>
                <w:spacing w:val="-2"/>
                <w:sz w:val="22"/>
              </w:rPr>
              <w:t>Prati</w:t>
            </w:r>
            <w:r>
              <w:rPr>
                <w:spacing w:val="-14"/>
                <w:sz w:val="22"/>
              </w:rPr>
              <w:t> </w:t>
            </w:r>
            <w:r>
              <w:rPr>
                <w:spacing w:val="-2"/>
                <w:sz w:val="22"/>
              </w:rPr>
              <w:t>aktivnosti</w:t>
            </w:r>
            <w:r>
              <w:rPr>
                <w:spacing w:val="-13"/>
                <w:sz w:val="22"/>
              </w:rPr>
              <w:t> </w:t>
            </w:r>
            <w:r>
              <w:rPr>
                <w:spacing w:val="-2"/>
                <w:sz w:val="22"/>
              </w:rPr>
              <w:t>na</w:t>
            </w:r>
            <w:r>
              <w:rPr>
                <w:spacing w:val="-13"/>
                <w:sz w:val="22"/>
              </w:rPr>
              <w:t> </w:t>
            </w:r>
            <w:r>
              <w:rPr>
                <w:spacing w:val="-2"/>
                <w:sz w:val="22"/>
              </w:rPr>
              <w:t>obezbjeđenju</w:t>
            </w:r>
            <w:r>
              <w:rPr>
                <w:spacing w:val="-14"/>
                <w:sz w:val="22"/>
              </w:rPr>
              <w:t> </w:t>
            </w:r>
            <w:r>
              <w:rPr>
                <w:spacing w:val="-2"/>
                <w:sz w:val="22"/>
              </w:rPr>
              <w:t>šumskog </w:t>
            </w:r>
            <w:r>
              <w:rPr>
                <w:sz w:val="22"/>
              </w:rPr>
              <w:t>reproduktivnog materijala;</w:t>
            </w:r>
          </w:p>
          <w:p>
            <w:pPr>
              <w:pStyle w:val="TableParagraph"/>
              <w:numPr>
                <w:ilvl w:val="0"/>
                <w:numId w:val="187"/>
              </w:numPr>
              <w:tabs>
                <w:tab w:pos="539" w:val="left" w:leader="none"/>
              </w:tabs>
              <w:spacing w:line="237" w:lineRule="auto" w:before="6" w:after="0"/>
              <w:ind w:left="539" w:right="156" w:hanging="361"/>
              <w:jc w:val="left"/>
              <w:rPr>
                <w:sz w:val="22"/>
              </w:rPr>
            </w:pPr>
            <w:r>
              <w:rPr>
                <w:sz w:val="22"/>
              </w:rPr>
              <w:t>Prati razvoj zakonodavstva Evropske unije </w:t>
            </w:r>
            <w:r>
              <w:rPr>
                <w:spacing w:val="-2"/>
                <w:sz w:val="22"/>
              </w:rPr>
              <w:t>koje</w:t>
            </w:r>
            <w:r>
              <w:rPr>
                <w:spacing w:val="-13"/>
                <w:sz w:val="22"/>
              </w:rPr>
              <w:t> </w:t>
            </w:r>
            <w:r>
              <w:rPr>
                <w:spacing w:val="-2"/>
                <w:sz w:val="22"/>
              </w:rPr>
              <w:t>uređuje</w:t>
            </w:r>
            <w:r>
              <w:rPr>
                <w:spacing w:val="-12"/>
                <w:sz w:val="22"/>
              </w:rPr>
              <w:t> </w:t>
            </w:r>
            <w:r>
              <w:rPr>
                <w:spacing w:val="-2"/>
                <w:sz w:val="22"/>
              </w:rPr>
              <w:t>oblast</w:t>
            </w:r>
            <w:r>
              <w:rPr>
                <w:spacing w:val="-13"/>
                <w:sz w:val="22"/>
              </w:rPr>
              <w:t> </w:t>
            </w:r>
            <w:r>
              <w:rPr>
                <w:spacing w:val="-2"/>
                <w:sz w:val="22"/>
              </w:rPr>
              <w:t>šumarstva</w:t>
            </w:r>
            <w:r>
              <w:rPr>
                <w:spacing w:val="-13"/>
                <w:sz w:val="22"/>
              </w:rPr>
              <w:t> </w:t>
            </w:r>
            <w:r>
              <w:rPr>
                <w:spacing w:val="-2"/>
                <w:sz w:val="22"/>
              </w:rPr>
              <w:t>i</w:t>
            </w:r>
            <w:r>
              <w:rPr>
                <w:spacing w:val="-12"/>
                <w:sz w:val="22"/>
              </w:rPr>
              <w:t> </w:t>
            </w:r>
            <w:r>
              <w:rPr>
                <w:spacing w:val="-2"/>
                <w:sz w:val="22"/>
              </w:rPr>
              <w:t>angažuje</w:t>
            </w:r>
            <w:r>
              <w:rPr>
                <w:spacing w:val="-14"/>
                <w:sz w:val="22"/>
              </w:rPr>
              <w:t> </w:t>
            </w:r>
            <w:r>
              <w:rPr>
                <w:spacing w:val="-2"/>
                <w:sz w:val="22"/>
              </w:rPr>
              <w:t>se u</w:t>
            </w:r>
            <w:r>
              <w:rPr>
                <w:spacing w:val="-12"/>
                <w:sz w:val="22"/>
              </w:rPr>
              <w:t> </w:t>
            </w:r>
            <w:r>
              <w:rPr>
                <w:spacing w:val="-2"/>
                <w:sz w:val="22"/>
              </w:rPr>
              <w:t>izradi</w:t>
            </w:r>
            <w:r>
              <w:rPr>
                <w:spacing w:val="-12"/>
                <w:sz w:val="22"/>
              </w:rPr>
              <w:t> </w:t>
            </w:r>
            <w:r>
              <w:rPr>
                <w:spacing w:val="-2"/>
                <w:sz w:val="22"/>
              </w:rPr>
              <w:t>usklađenih</w:t>
            </w:r>
            <w:r>
              <w:rPr>
                <w:spacing w:val="-12"/>
                <w:sz w:val="22"/>
              </w:rPr>
              <w:t> </w:t>
            </w:r>
            <w:r>
              <w:rPr>
                <w:spacing w:val="-2"/>
                <w:sz w:val="22"/>
              </w:rPr>
              <w:t>zakonskih</w:t>
            </w:r>
            <w:r>
              <w:rPr>
                <w:spacing w:val="-14"/>
                <w:sz w:val="22"/>
              </w:rPr>
              <w:t> </w:t>
            </w:r>
            <w:r>
              <w:rPr>
                <w:spacing w:val="-2"/>
                <w:sz w:val="22"/>
              </w:rPr>
              <w:t>i</w:t>
            </w:r>
            <w:r>
              <w:rPr>
                <w:spacing w:val="-11"/>
                <w:sz w:val="22"/>
              </w:rPr>
              <w:t> </w:t>
            </w:r>
            <w:r>
              <w:rPr>
                <w:spacing w:val="-2"/>
                <w:sz w:val="22"/>
              </w:rPr>
              <w:t>podzakonskih </w:t>
            </w:r>
            <w:r>
              <w:rPr>
                <w:sz w:val="22"/>
              </w:rPr>
              <w:t>akata</w:t>
            </w:r>
            <w:r>
              <w:rPr>
                <w:spacing w:val="40"/>
                <w:sz w:val="22"/>
              </w:rPr>
              <w:t> </w:t>
            </w:r>
            <w:r>
              <w:rPr>
                <w:sz w:val="22"/>
              </w:rPr>
              <w:t>koji uređuju ovu oblast, u saradnji sa Odjeljenja za pravne poslove;</w:t>
            </w:r>
          </w:p>
          <w:p>
            <w:pPr>
              <w:pStyle w:val="TableParagraph"/>
              <w:numPr>
                <w:ilvl w:val="0"/>
                <w:numId w:val="187"/>
              </w:numPr>
              <w:tabs>
                <w:tab w:pos="539" w:val="left" w:leader="none"/>
              </w:tabs>
              <w:spacing w:line="235" w:lineRule="auto" w:before="1" w:after="0"/>
              <w:ind w:left="539" w:right="315" w:hanging="361"/>
              <w:jc w:val="both"/>
              <w:rPr>
                <w:sz w:val="22"/>
              </w:rPr>
            </w:pPr>
            <w:r>
              <w:rPr>
                <w:sz w:val="22"/>
              </w:rPr>
              <w:t>Prati</w:t>
            </w:r>
            <w:r>
              <w:rPr>
                <w:spacing w:val="-15"/>
                <w:sz w:val="22"/>
              </w:rPr>
              <w:t> </w:t>
            </w:r>
            <w:r>
              <w:rPr>
                <w:sz w:val="22"/>
              </w:rPr>
              <w:t>oblast</w:t>
            </w:r>
            <w:r>
              <w:rPr>
                <w:spacing w:val="-15"/>
                <w:sz w:val="22"/>
              </w:rPr>
              <w:t> </w:t>
            </w:r>
            <w:r>
              <w:rPr>
                <w:sz w:val="22"/>
              </w:rPr>
              <w:t>šuma</w:t>
            </w:r>
            <w:r>
              <w:rPr>
                <w:spacing w:val="-14"/>
                <w:sz w:val="22"/>
              </w:rPr>
              <w:t> </w:t>
            </w:r>
            <w:r>
              <w:rPr>
                <w:sz w:val="22"/>
              </w:rPr>
              <w:t>i</w:t>
            </w:r>
            <w:r>
              <w:rPr>
                <w:spacing w:val="-16"/>
                <w:sz w:val="22"/>
              </w:rPr>
              <w:t> </w:t>
            </w:r>
            <w:r>
              <w:rPr>
                <w:sz w:val="22"/>
              </w:rPr>
              <w:t>šumarstva</w:t>
            </w:r>
            <w:r>
              <w:rPr>
                <w:spacing w:val="-14"/>
                <w:sz w:val="22"/>
              </w:rPr>
              <w:t> </w:t>
            </w:r>
            <w:r>
              <w:rPr>
                <w:sz w:val="22"/>
              </w:rPr>
              <w:t>i</w:t>
            </w:r>
            <w:r>
              <w:rPr>
                <w:spacing w:val="-14"/>
                <w:sz w:val="22"/>
              </w:rPr>
              <w:t> </w:t>
            </w:r>
            <w:r>
              <w:rPr>
                <w:sz w:val="22"/>
              </w:rPr>
              <w:t>učestvuje</w:t>
            </w:r>
            <w:r>
              <w:rPr>
                <w:spacing w:val="-14"/>
                <w:sz w:val="22"/>
              </w:rPr>
              <w:t> </w:t>
            </w:r>
            <w:r>
              <w:rPr>
                <w:sz w:val="22"/>
              </w:rPr>
              <w:t>u vršenju</w:t>
            </w:r>
            <w:r>
              <w:rPr>
                <w:spacing w:val="-9"/>
                <w:sz w:val="22"/>
              </w:rPr>
              <w:t> </w:t>
            </w:r>
            <w:r>
              <w:rPr>
                <w:sz w:val="22"/>
              </w:rPr>
              <w:t>upravnog</w:t>
            </w:r>
            <w:r>
              <w:rPr>
                <w:spacing w:val="-7"/>
                <w:sz w:val="22"/>
              </w:rPr>
              <w:t> </w:t>
            </w:r>
            <w:r>
              <w:rPr>
                <w:sz w:val="22"/>
              </w:rPr>
              <w:t>nadzora</w:t>
            </w:r>
            <w:r>
              <w:rPr>
                <w:spacing w:val="-9"/>
                <w:sz w:val="22"/>
              </w:rPr>
              <w:t> </w:t>
            </w:r>
            <w:r>
              <w:rPr>
                <w:sz w:val="22"/>
              </w:rPr>
              <w:t>nad</w:t>
            </w:r>
            <w:r>
              <w:rPr>
                <w:spacing w:val="-9"/>
                <w:sz w:val="22"/>
              </w:rPr>
              <w:t> </w:t>
            </w:r>
            <w:r>
              <w:rPr>
                <w:sz w:val="22"/>
              </w:rPr>
              <w:t>Upravom</w:t>
            </w:r>
            <w:r>
              <w:rPr>
                <w:spacing w:val="-9"/>
                <w:sz w:val="22"/>
              </w:rPr>
              <w:t> </w:t>
            </w:r>
            <w:r>
              <w:rPr>
                <w:sz w:val="22"/>
              </w:rPr>
              <w:t>za gazdovanje šumama i lovištima;</w:t>
            </w:r>
          </w:p>
          <w:p>
            <w:pPr>
              <w:pStyle w:val="TableParagraph"/>
              <w:numPr>
                <w:ilvl w:val="0"/>
                <w:numId w:val="187"/>
              </w:numPr>
              <w:tabs>
                <w:tab w:pos="539" w:val="left" w:leader="none"/>
              </w:tabs>
              <w:spacing w:line="228" w:lineRule="auto" w:before="11" w:after="0"/>
              <w:ind w:left="539" w:right="1203" w:hanging="361"/>
              <w:jc w:val="both"/>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1380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88"/>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88"/>
              </w:numPr>
              <w:tabs>
                <w:tab w:pos="465" w:val="left" w:leader="none"/>
              </w:tabs>
              <w:spacing w:line="235" w:lineRule="auto" w:before="8"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88"/>
              </w:numPr>
              <w:tabs>
                <w:tab w:pos="465" w:val="left" w:leader="none"/>
              </w:tabs>
              <w:spacing w:line="228" w:lineRule="auto" w:before="1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88"/>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113.</w:t>
            </w:r>
          </w:p>
        </w:tc>
        <w:tc>
          <w:tcPr>
            <w:tcW w:w="3127" w:type="dxa"/>
            <w:tcBorders>
              <w:bottom w:val="nil"/>
            </w:tcBorders>
          </w:tcPr>
          <w:p>
            <w:pPr>
              <w:pStyle w:val="TableParagraph"/>
              <w:spacing w:before="2"/>
              <w:ind w:left="105" w:right="163"/>
              <w:rPr>
                <w:rFonts w:ascii="Arial" w:hAnsi="Arial"/>
                <w:b/>
                <w:sz w:val="22"/>
              </w:rPr>
            </w:pPr>
            <w:r>
              <w:rPr>
                <w:rFonts w:ascii="Arial" w:hAnsi="Arial"/>
                <w:b/>
                <w:sz w:val="22"/>
              </w:rPr>
              <w:t>Samostalni/a</w:t>
            </w:r>
            <w:r>
              <w:rPr>
                <w:rFonts w:ascii="Arial" w:hAnsi="Arial"/>
                <w:b/>
                <w:spacing w:val="-9"/>
                <w:sz w:val="22"/>
              </w:rPr>
              <w:t> </w:t>
            </w:r>
            <w:r>
              <w:rPr>
                <w:rFonts w:ascii="Arial" w:hAnsi="Arial"/>
                <w:b/>
                <w:sz w:val="22"/>
              </w:rPr>
              <w:t>savjetnik/ca</w:t>
            </w:r>
            <w:r>
              <w:rPr>
                <w:rFonts w:ascii="Arial" w:hAnsi="Arial"/>
                <w:b/>
                <w:spacing w:val="-7"/>
                <w:sz w:val="22"/>
              </w:rPr>
              <w:t> </w:t>
            </w:r>
            <w:r>
              <w:rPr>
                <w:rFonts w:ascii="Arial" w:hAnsi="Arial"/>
                <w:b/>
                <w:sz w:val="22"/>
              </w:rPr>
              <w:t>I za</w:t>
            </w:r>
            <w:r>
              <w:rPr>
                <w:rFonts w:ascii="Arial" w:hAnsi="Arial"/>
                <w:b/>
                <w:spacing w:val="-3"/>
                <w:sz w:val="22"/>
              </w:rPr>
              <w:t> </w:t>
            </w:r>
            <w:r>
              <w:rPr>
                <w:rFonts w:ascii="Arial" w:hAnsi="Arial"/>
                <w:b/>
                <w:sz w:val="22"/>
              </w:rPr>
              <w:t>monitoring</w:t>
            </w:r>
            <w:r>
              <w:rPr>
                <w:rFonts w:ascii="Arial" w:hAnsi="Arial"/>
                <w:b/>
                <w:spacing w:val="-5"/>
                <w:sz w:val="22"/>
              </w:rPr>
              <w:t> </w:t>
            </w:r>
            <w:r>
              <w:rPr>
                <w:rFonts w:ascii="Arial" w:hAnsi="Arial"/>
                <w:b/>
                <w:sz w:val="22"/>
              </w:rPr>
              <w:t>u</w:t>
            </w:r>
            <w:r>
              <w:rPr>
                <w:rFonts w:ascii="Arial" w:hAnsi="Arial"/>
                <w:b/>
                <w:spacing w:val="-2"/>
                <w:sz w:val="22"/>
              </w:rPr>
              <w:t> šumarstvu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89"/>
              </w:numPr>
              <w:tabs>
                <w:tab w:pos="539" w:val="left" w:leader="none"/>
              </w:tabs>
              <w:spacing w:line="228" w:lineRule="auto" w:before="14" w:after="0"/>
              <w:ind w:left="539" w:right="394" w:hanging="361"/>
              <w:jc w:val="both"/>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Načelniku/ci</w:t>
            </w:r>
            <w:r>
              <w:rPr>
                <w:spacing w:val="-13"/>
                <w:sz w:val="22"/>
              </w:rPr>
              <w:t> </w:t>
            </w:r>
            <w:r>
              <w:rPr>
                <w:spacing w:val="-2"/>
                <w:sz w:val="22"/>
              </w:rPr>
              <w:t>Direkcije</w:t>
            </w:r>
            <w:r>
              <w:rPr>
                <w:spacing w:val="-14"/>
                <w:sz w:val="22"/>
              </w:rPr>
              <w:t> </w:t>
            </w:r>
            <w:r>
              <w:rPr>
                <w:spacing w:val="-2"/>
                <w:sz w:val="22"/>
              </w:rPr>
              <w:t>za monitoring;</w:t>
            </w:r>
          </w:p>
          <w:p>
            <w:pPr>
              <w:pStyle w:val="TableParagraph"/>
              <w:numPr>
                <w:ilvl w:val="0"/>
                <w:numId w:val="189"/>
              </w:numPr>
              <w:tabs>
                <w:tab w:pos="539" w:val="left" w:leader="none"/>
              </w:tabs>
              <w:spacing w:line="232" w:lineRule="auto" w:before="9" w:after="0"/>
              <w:ind w:left="539" w:right="429" w:hanging="361"/>
              <w:jc w:val="both"/>
              <w:rPr>
                <w:sz w:val="22"/>
              </w:rPr>
            </w:pPr>
            <w:r>
              <w:rPr>
                <w:sz w:val="22"/>
              </w:rPr>
              <w:t>Obavlja</w:t>
            </w:r>
            <w:r>
              <w:rPr>
                <w:spacing w:val="-16"/>
                <w:sz w:val="22"/>
              </w:rPr>
              <w:t> </w:t>
            </w:r>
            <w:r>
              <w:rPr>
                <w:sz w:val="22"/>
              </w:rPr>
              <w:t>najsloženije</w:t>
            </w:r>
            <w:r>
              <w:rPr>
                <w:spacing w:val="-15"/>
                <w:sz w:val="22"/>
              </w:rPr>
              <w:t> </w:t>
            </w:r>
            <w:r>
              <w:rPr>
                <w:sz w:val="22"/>
              </w:rPr>
              <w:t>poslove</w:t>
            </w:r>
            <w:r>
              <w:rPr>
                <w:spacing w:val="-15"/>
                <w:sz w:val="22"/>
              </w:rPr>
              <w:t> </w:t>
            </w:r>
            <w:r>
              <w:rPr>
                <w:sz w:val="22"/>
              </w:rPr>
              <w:t>i</w:t>
            </w:r>
            <w:r>
              <w:rPr>
                <w:spacing w:val="-16"/>
                <w:sz w:val="22"/>
              </w:rPr>
              <w:t> </w:t>
            </w:r>
            <w:r>
              <w:rPr>
                <w:sz w:val="22"/>
              </w:rPr>
              <w:t>zadatke</w:t>
            </w:r>
            <w:r>
              <w:rPr>
                <w:spacing w:val="-15"/>
                <w:sz w:val="22"/>
              </w:rPr>
              <w:t> </w:t>
            </w:r>
            <w:r>
              <w:rPr>
                <w:sz w:val="22"/>
              </w:rPr>
              <w:t>sa </w:t>
            </w:r>
            <w:r>
              <w:rPr>
                <w:spacing w:val="-6"/>
                <w:sz w:val="22"/>
              </w:rPr>
              <w:t>područja</w:t>
            </w:r>
            <w:r>
              <w:rPr>
                <w:spacing w:val="-10"/>
                <w:sz w:val="22"/>
              </w:rPr>
              <w:t> </w:t>
            </w:r>
            <w:r>
              <w:rPr>
                <w:spacing w:val="-6"/>
                <w:sz w:val="22"/>
              </w:rPr>
              <w:t>praćenja</w:t>
            </w:r>
            <w:r>
              <w:rPr>
                <w:spacing w:val="-9"/>
                <w:sz w:val="22"/>
              </w:rPr>
              <w:t> </w:t>
            </w:r>
            <w:r>
              <w:rPr>
                <w:spacing w:val="-6"/>
                <w:sz w:val="22"/>
              </w:rPr>
              <w:t>poslova</w:t>
            </w:r>
            <w:r>
              <w:rPr>
                <w:spacing w:val="-9"/>
                <w:sz w:val="22"/>
              </w:rPr>
              <w:t> </w:t>
            </w:r>
            <w:r>
              <w:rPr>
                <w:spacing w:val="-6"/>
                <w:sz w:val="22"/>
              </w:rPr>
              <w:t>na</w:t>
            </w:r>
            <w:r>
              <w:rPr>
                <w:spacing w:val="-10"/>
                <w:sz w:val="22"/>
              </w:rPr>
              <w:t> </w:t>
            </w:r>
            <w:r>
              <w:rPr>
                <w:spacing w:val="-6"/>
                <w:sz w:val="22"/>
              </w:rPr>
              <w:t>gazdovanju </w:t>
            </w:r>
            <w:r>
              <w:rPr>
                <w:spacing w:val="-2"/>
                <w:sz w:val="22"/>
              </w:rPr>
              <w:t>šumama;</w:t>
            </w:r>
          </w:p>
          <w:p>
            <w:pPr>
              <w:pStyle w:val="TableParagraph"/>
              <w:numPr>
                <w:ilvl w:val="0"/>
                <w:numId w:val="189"/>
              </w:numPr>
              <w:tabs>
                <w:tab w:pos="539" w:val="left" w:leader="none"/>
              </w:tabs>
              <w:spacing w:line="228" w:lineRule="auto" w:before="14" w:after="0"/>
              <w:ind w:left="539" w:right="85" w:hanging="361"/>
              <w:jc w:val="left"/>
              <w:rPr>
                <w:sz w:val="22"/>
              </w:rPr>
            </w:pPr>
            <w:r>
              <w:rPr>
                <w:sz w:val="22"/>
              </w:rPr>
              <w:t>Prati promjene biljnog i životinjskog fonda u šumarstvu</w:t>
            </w:r>
            <w:r>
              <w:rPr>
                <w:spacing w:val="-6"/>
                <w:sz w:val="22"/>
              </w:rPr>
              <w:t> </w:t>
            </w:r>
            <w:r>
              <w:rPr>
                <w:sz w:val="22"/>
              </w:rPr>
              <w:t>i</w:t>
            </w:r>
            <w:r>
              <w:rPr>
                <w:spacing w:val="-6"/>
                <w:sz w:val="22"/>
              </w:rPr>
              <w:t> </w:t>
            </w:r>
            <w:r>
              <w:rPr>
                <w:sz w:val="22"/>
              </w:rPr>
              <w:t>stanja</w:t>
            </w:r>
            <w:r>
              <w:rPr>
                <w:spacing w:val="-8"/>
                <w:sz w:val="22"/>
              </w:rPr>
              <w:t> </w:t>
            </w:r>
            <w:r>
              <w:rPr>
                <w:sz w:val="22"/>
              </w:rPr>
              <w:t>šuma</w:t>
            </w:r>
            <w:r>
              <w:rPr>
                <w:spacing w:val="-8"/>
                <w:sz w:val="22"/>
              </w:rPr>
              <w:t> </w:t>
            </w:r>
            <w:r>
              <w:rPr>
                <w:sz w:val="22"/>
              </w:rPr>
              <w:t>i</w:t>
            </w:r>
            <w:r>
              <w:rPr>
                <w:spacing w:val="-6"/>
                <w:sz w:val="22"/>
              </w:rPr>
              <w:t> </w:t>
            </w:r>
            <w:r>
              <w:rPr>
                <w:sz w:val="22"/>
              </w:rPr>
              <w:t>šumskog</w:t>
            </w:r>
            <w:r>
              <w:rPr>
                <w:spacing w:val="-6"/>
                <w:sz w:val="22"/>
              </w:rPr>
              <w:t> </w:t>
            </w:r>
            <w:r>
              <w:rPr>
                <w:sz w:val="22"/>
              </w:rPr>
              <w:t>zemljišta;</w:t>
            </w:r>
          </w:p>
          <w:p>
            <w:pPr>
              <w:pStyle w:val="TableParagraph"/>
              <w:numPr>
                <w:ilvl w:val="0"/>
                <w:numId w:val="189"/>
              </w:numPr>
              <w:tabs>
                <w:tab w:pos="539" w:val="left" w:leader="none"/>
              </w:tabs>
              <w:spacing w:line="235" w:lineRule="auto" w:before="7" w:after="0"/>
              <w:ind w:left="539" w:right="429" w:hanging="361"/>
              <w:jc w:val="left"/>
              <w:rPr>
                <w:sz w:val="22"/>
              </w:rPr>
            </w:pPr>
            <w:r>
              <w:rPr>
                <w:sz w:val="22"/>
              </w:rPr>
              <w:t>Prati aktivnosti u sprovođenju mjera </w:t>
            </w:r>
            <w:r>
              <w:rPr>
                <w:spacing w:val="-2"/>
                <w:sz w:val="22"/>
              </w:rPr>
              <w:t>upravljanja</w:t>
            </w:r>
            <w:r>
              <w:rPr>
                <w:spacing w:val="-14"/>
                <w:sz w:val="22"/>
              </w:rPr>
              <w:t> </w:t>
            </w:r>
            <w:r>
              <w:rPr>
                <w:spacing w:val="-2"/>
                <w:sz w:val="22"/>
              </w:rPr>
              <w:t>šumama</w:t>
            </w:r>
            <w:r>
              <w:rPr>
                <w:spacing w:val="-13"/>
                <w:sz w:val="22"/>
              </w:rPr>
              <w:t> </w:t>
            </w:r>
            <w:r>
              <w:rPr>
                <w:spacing w:val="-2"/>
                <w:sz w:val="22"/>
              </w:rPr>
              <w:t>i</w:t>
            </w:r>
            <w:r>
              <w:rPr>
                <w:spacing w:val="-13"/>
                <w:sz w:val="22"/>
              </w:rPr>
              <w:t> </w:t>
            </w:r>
            <w:r>
              <w:rPr>
                <w:spacing w:val="-2"/>
                <w:sz w:val="22"/>
              </w:rPr>
              <w:t>biljnim</w:t>
            </w:r>
            <w:r>
              <w:rPr>
                <w:spacing w:val="-14"/>
                <w:sz w:val="22"/>
              </w:rPr>
              <w:t> </w:t>
            </w:r>
            <w:r>
              <w:rPr>
                <w:spacing w:val="-2"/>
                <w:sz w:val="22"/>
              </w:rPr>
              <w:t>i</w:t>
            </w:r>
            <w:r>
              <w:rPr>
                <w:spacing w:val="-13"/>
                <w:sz w:val="22"/>
              </w:rPr>
              <w:t> </w:t>
            </w:r>
            <w:r>
              <w:rPr>
                <w:spacing w:val="-2"/>
                <w:sz w:val="22"/>
              </w:rPr>
              <w:t>životinjskim svijetom;</w:t>
            </w:r>
          </w:p>
          <w:p>
            <w:pPr>
              <w:pStyle w:val="TableParagraph"/>
              <w:numPr>
                <w:ilvl w:val="0"/>
                <w:numId w:val="189"/>
              </w:numPr>
              <w:tabs>
                <w:tab w:pos="539" w:val="left" w:leader="none"/>
              </w:tabs>
              <w:spacing w:line="228" w:lineRule="auto" w:before="10" w:after="0"/>
              <w:ind w:left="539" w:right="354" w:hanging="361"/>
              <w:jc w:val="left"/>
              <w:rPr>
                <w:sz w:val="22"/>
              </w:rPr>
            </w:pPr>
            <w:r>
              <w:rPr>
                <w:spacing w:val="-6"/>
                <w:sz w:val="22"/>
              </w:rPr>
              <w:t>Ažurira</w:t>
            </w:r>
            <w:r>
              <w:rPr>
                <w:spacing w:val="-7"/>
                <w:sz w:val="22"/>
              </w:rPr>
              <w:t> </w:t>
            </w:r>
            <w:r>
              <w:rPr>
                <w:spacing w:val="-6"/>
                <w:sz w:val="22"/>
              </w:rPr>
              <w:t>baze</w:t>
            </w:r>
            <w:r>
              <w:rPr>
                <w:spacing w:val="-8"/>
                <w:sz w:val="22"/>
              </w:rPr>
              <w:t> </w:t>
            </w:r>
            <w:r>
              <w:rPr>
                <w:spacing w:val="-6"/>
                <w:sz w:val="22"/>
              </w:rPr>
              <w:t>podataka</w:t>
            </w:r>
            <w:r>
              <w:rPr>
                <w:spacing w:val="-10"/>
                <w:sz w:val="22"/>
              </w:rPr>
              <w:t> </w:t>
            </w:r>
            <w:r>
              <w:rPr>
                <w:spacing w:val="-6"/>
                <w:sz w:val="22"/>
              </w:rPr>
              <w:t>koje</w:t>
            </w:r>
            <w:r>
              <w:rPr>
                <w:spacing w:val="-7"/>
                <w:sz w:val="22"/>
              </w:rPr>
              <w:t> </w:t>
            </w:r>
            <w:r>
              <w:rPr>
                <w:spacing w:val="-6"/>
                <w:sz w:val="22"/>
              </w:rPr>
              <w:t>su</w:t>
            </w:r>
            <w:r>
              <w:rPr>
                <w:spacing w:val="-10"/>
                <w:sz w:val="22"/>
              </w:rPr>
              <w:t> </w:t>
            </w:r>
            <w:r>
              <w:rPr>
                <w:spacing w:val="-6"/>
                <w:sz w:val="22"/>
              </w:rPr>
              <w:t>od</w:t>
            </w:r>
            <w:r>
              <w:rPr>
                <w:spacing w:val="-7"/>
                <w:sz w:val="22"/>
              </w:rPr>
              <w:t> </w:t>
            </w:r>
            <w:r>
              <w:rPr>
                <w:spacing w:val="-6"/>
                <w:sz w:val="22"/>
              </w:rPr>
              <w:t>važnosti </w:t>
            </w:r>
            <w:r>
              <w:rPr>
                <w:sz w:val="22"/>
              </w:rPr>
              <w:t>za Direktorat;</w:t>
            </w:r>
          </w:p>
          <w:p>
            <w:pPr>
              <w:pStyle w:val="TableParagraph"/>
              <w:numPr>
                <w:ilvl w:val="0"/>
                <w:numId w:val="189"/>
              </w:numPr>
              <w:tabs>
                <w:tab w:pos="539" w:val="left" w:leader="none"/>
              </w:tabs>
              <w:spacing w:line="232" w:lineRule="auto" w:before="10" w:after="0"/>
              <w:ind w:left="539" w:right="109" w:hanging="361"/>
              <w:jc w:val="left"/>
              <w:rPr>
                <w:sz w:val="22"/>
              </w:rPr>
            </w:pPr>
            <w:r>
              <w:rPr>
                <w:sz w:val="22"/>
              </w:rPr>
              <w:t>Angažuje se u izradi zakonskih i podzakonskih</w:t>
            </w:r>
            <w:r>
              <w:rPr>
                <w:spacing w:val="-1"/>
                <w:sz w:val="22"/>
              </w:rPr>
              <w:t> </w:t>
            </w:r>
            <w:r>
              <w:rPr>
                <w:sz w:val="22"/>
              </w:rPr>
              <w:t>akata</w:t>
            </w:r>
            <w:r>
              <w:rPr>
                <w:spacing w:val="-3"/>
                <w:sz w:val="22"/>
              </w:rPr>
              <w:t> </w:t>
            </w:r>
            <w:r>
              <w:rPr>
                <w:sz w:val="22"/>
              </w:rPr>
              <w:t>koji</w:t>
            </w:r>
            <w:r>
              <w:rPr>
                <w:spacing w:val="-4"/>
                <w:sz w:val="22"/>
              </w:rPr>
              <w:t> </w:t>
            </w:r>
            <w:r>
              <w:rPr>
                <w:sz w:val="22"/>
              </w:rPr>
              <w:t>uređuju</w:t>
            </w:r>
            <w:r>
              <w:rPr>
                <w:spacing w:val="-3"/>
                <w:sz w:val="22"/>
              </w:rPr>
              <w:t> </w:t>
            </w:r>
            <w:r>
              <w:rPr>
                <w:sz w:val="22"/>
              </w:rPr>
              <w:t>ovu</w:t>
            </w:r>
            <w:r>
              <w:rPr>
                <w:spacing w:val="-1"/>
                <w:sz w:val="22"/>
              </w:rPr>
              <w:t> </w:t>
            </w:r>
            <w:r>
              <w:rPr>
                <w:sz w:val="22"/>
              </w:rPr>
              <w:t>oblast, u</w:t>
            </w:r>
            <w:r>
              <w:rPr>
                <w:spacing w:val="-7"/>
                <w:sz w:val="22"/>
              </w:rPr>
              <w:t> </w:t>
            </w:r>
            <w:r>
              <w:rPr>
                <w:sz w:val="22"/>
              </w:rPr>
              <w:t>saradnji</w:t>
            </w:r>
            <w:r>
              <w:rPr>
                <w:spacing w:val="-7"/>
                <w:sz w:val="22"/>
              </w:rPr>
              <w:t> </w:t>
            </w:r>
            <w:r>
              <w:rPr>
                <w:sz w:val="22"/>
              </w:rPr>
              <w:t>sa</w:t>
            </w:r>
            <w:r>
              <w:rPr>
                <w:spacing w:val="-9"/>
                <w:sz w:val="22"/>
              </w:rPr>
              <w:t> </w:t>
            </w:r>
            <w:r>
              <w:rPr>
                <w:sz w:val="22"/>
              </w:rPr>
              <w:t>Odjeljenjem</w:t>
            </w:r>
            <w:r>
              <w:rPr>
                <w:spacing w:val="-3"/>
                <w:sz w:val="22"/>
              </w:rPr>
              <w:t> </w:t>
            </w:r>
            <w:r>
              <w:rPr>
                <w:sz w:val="22"/>
              </w:rPr>
              <w:t>za</w:t>
            </w:r>
            <w:r>
              <w:rPr>
                <w:spacing w:val="-7"/>
                <w:sz w:val="22"/>
              </w:rPr>
              <w:t> </w:t>
            </w:r>
            <w:r>
              <w:rPr>
                <w:sz w:val="22"/>
              </w:rPr>
              <w:t>pravne</w:t>
            </w:r>
            <w:r>
              <w:rPr>
                <w:spacing w:val="-7"/>
                <w:sz w:val="22"/>
              </w:rPr>
              <w:t> </w:t>
            </w:r>
            <w:r>
              <w:rPr>
                <w:sz w:val="22"/>
              </w:rPr>
              <w:t>poslove;</w:t>
            </w:r>
          </w:p>
          <w:p>
            <w:pPr>
              <w:pStyle w:val="TableParagraph"/>
              <w:numPr>
                <w:ilvl w:val="0"/>
                <w:numId w:val="189"/>
              </w:numPr>
              <w:tabs>
                <w:tab w:pos="538" w:val="left" w:leader="none"/>
              </w:tabs>
              <w:spacing w:line="263" w:lineRule="exact" w:before="3" w:after="0"/>
              <w:ind w:left="538" w:right="0" w:hanging="360"/>
              <w:jc w:val="left"/>
              <w:rPr>
                <w:sz w:val="22"/>
              </w:rPr>
            </w:pPr>
            <w:r>
              <w:rPr>
                <w:spacing w:val="-6"/>
                <w:sz w:val="22"/>
              </w:rPr>
              <w:t>Angažuje</w:t>
            </w:r>
            <w:r>
              <w:rPr>
                <w:spacing w:val="-3"/>
                <w:sz w:val="22"/>
              </w:rPr>
              <w:t> </w:t>
            </w:r>
            <w:r>
              <w:rPr>
                <w:spacing w:val="-6"/>
                <w:sz w:val="22"/>
              </w:rPr>
              <w:t>se</w:t>
            </w:r>
            <w:r>
              <w:rPr>
                <w:spacing w:val="-4"/>
                <w:sz w:val="22"/>
              </w:rPr>
              <w:t> </w:t>
            </w:r>
            <w:r>
              <w:rPr>
                <w:spacing w:val="-6"/>
                <w:sz w:val="22"/>
              </w:rPr>
              <w:t>u</w:t>
            </w:r>
            <w:r>
              <w:rPr>
                <w:spacing w:val="-5"/>
                <w:sz w:val="22"/>
              </w:rPr>
              <w:t> </w:t>
            </w:r>
            <w:r>
              <w:rPr>
                <w:spacing w:val="-6"/>
                <w:sz w:val="22"/>
              </w:rPr>
              <w:t>njihovom</w:t>
            </w:r>
            <w:r>
              <w:rPr>
                <w:spacing w:val="-3"/>
                <w:sz w:val="22"/>
              </w:rPr>
              <w:t> </w:t>
            </w:r>
            <w:r>
              <w:rPr>
                <w:spacing w:val="-6"/>
                <w:sz w:val="22"/>
              </w:rPr>
              <w:t>sprovođenju;</w:t>
            </w:r>
          </w:p>
          <w:p>
            <w:pPr>
              <w:pStyle w:val="TableParagraph"/>
              <w:numPr>
                <w:ilvl w:val="0"/>
                <w:numId w:val="189"/>
              </w:numPr>
              <w:tabs>
                <w:tab w:pos="539" w:val="left" w:leader="none"/>
              </w:tabs>
              <w:spacing w:line="228" w:lineRule="auto" w:before="5" w:after="0"/>
              <w:ind w:left="539" w:right="771" w:hanging="361"/>
              <w:jc w:val="left"/>
              <w:rPr>
                <w:sz w:val="22"/>
              </w:rPr>
            </w:pPr>
            <w:r>
              <w:rPr>
                <w:spacing w:val="-2"/>
                <w:sz w:val="22"/>
              </w:rPr>
              <w:t>Izrađuje</w:t>
            </w:r>
            <w:r>
              <w:rPr>
                <w:spacing w:val="-13"/>
                <w:sz w:val="22"/>
              </w:rPr>
              <w:t> </w:t>
            </w:r>
            <w:r>
              <w:rPr>
                <w:spacing w:val="-2"/>
                <w:sz w:val="22"/>
              </w:rPr>
              <w:t>izvještaje</w:t>
            </w:r>
            <w:r>
              <w:rPr>
                <w:spacing w:val="-13"/>
                <w:sz w:val="22"/>
              </w:rPr>
              <w:t> </w:t>
            </w:r>
            <w:r>
              <w:rPr>
                <w:spacing w:val="-2"/>
                <w:sz w:val="22"/>
              </w:rPr>
              <w:t>i</w:t>
            </w:r>
            <w:r>
              <w:rPr>
                <w:spacing w:val="-12"/>
                <w:sz w:val="22"/>
              </w:rPr>
              <w:t> </w:t>
            </w:r>
            <w:r>
              <w:rPr>
                <w:spacing w:val="-2"/>
                <w:sz w:val="22"/>
              </w:rPr>
              <w:t>informacije</w:t>
            </w:r>
            <w:r>
              <w:rPr>
                <w:spacing w:val="-14"/>
                <w:sz w:val="22"/>
              </w:rPr>
              <w:t> </w:t>
            </w:r>
            <w:r>
              <w:rPr>
                <w:spacing w:val="-2"/>
                <w:sz w:val="22"/>
              </w:rPr>
              <w:t>i</w:t>
            </w:r>
            <w:r>
              <w:rPr>
                <w:spacing w:val="-12"/>
                <w:sz w:val="22"/>
              </w:rPr>
              <w:t> </w:t>
            </w:r>
            <w:r>
              <w:rPr>
                <w:spacing w:val="-2"/>
                <w:sz w:val="22"/>
              </w:rPr>
              <w:t>druga dokumenta;</w:t>
            </w:r>
          </w:p>
          <w:p>
            <w:pPr>
              <w:pStyle w:val="TableParagraph"/>
              <w:numPr>
                <w:ilvl w:val="0"/>
                <w:numId w:val="189"/>
              </w:numPr>
              <w:tabs>
                <w:tab w:pos="539" w:val="left" w:leader="none"/>
              </w:tabs>
              <w:spacing w:line="228" w:lineRule="auto" w:before="13"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671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90"/>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90"/>
              </w:numPr>
              <w:tabs>
                <w:tab w:pos="465" w:val="left" w:leader="none"/>
              </w:tabs>
              <w:spacing w:line="232" w:lineRule="auto" w:before="1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90"/>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90"/>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114.</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 za</w:t>
            </w:r>
            <w:r>
              <w:rPr>
                <w:rFonts w:ascii="Arial" w:hAnsi="Arial"/>
                <w:b/>
                <w:spacing w:val="-3"/>
                <w:sz w:val="22"/>
              </w:rPr>
              <w:t> </w:t>
            </w:r>
            <w:r>
              <w:rPr>
                <w:rFonts w:ascii="Arial" w:hAnsi="Arial"/>
                <w:b/>
                <w:sz w:val="22"/>
              </w:rPr>
              <w:t>monitoring</w:t>
            </w:r>
            <w:r>
              <w:rPr>
                <w:rFonts w:ascii="Arial" w:hAnsi="Arial"/>
                <w:b/>
                <w:spacing w:val="-5"/>
                <w:sz w:val="22"/>
              </w:rPr>
              <w:t> </w:t>
            </w:r>
            <w:r>
              <w:rPr>
                <w:rFonts w:ascii="Arial" w:hAnsi="Arial"/>
                <w:b/>
                <w:sz w:val="22"/>
              </w:rPr>
              <w:t>u</w:t>
            </w:r>
            <w:r>
              <w:rPr>
                <w:rFonts w:ascii="Arial" w:hAnsi="Arial"/>
                <w:b/>
                <w:spacing w:val="-2"/>
                <w:sz w:val="22"/>
              </w:rPr>
              <w:t> šumarstvu</w:t>
            </w:r>
          </w:p>
        </w:tc>
        <w:tc>
          <w:tcPr>
            <w:tcW w:w="993" w:type="dxa"/>
            <w:tcBorders>
              <w:bottom w:val="nil"/>
            </w:tcBorders>
          </w:tcPr>
          <w:p>
            <w:pPr>
              <w:pStyle w:val="TableParagraph"/>
              <w:spacing w:before="2"/>
              <w:ind w:left="155" w:right="131"/>
              <w:jc w:val="center"/>
              <w:rPr>
                <w:sz w:val="22"/>
              </w:rPr>
            </w:pPr>
            <w:r>
              <w:rPr>
                <w:spacing w:val="-10"/>
                <w:sz w:val="22"/>
              </w:rPr>
              <w:t>1</w:t>
            </w:r>
          </w:p>
        </w:tc>
        <w:tc>
          <w:tcPr>
            <w:tcW w:w="5060" w:type="dxa"/>
            <w:vMerge w:val="restart"/>
          </w:tcPr>
          <w:p>
            <w:pPr>
              <w:pStyle w:val="TableParagraph"/>
              <w:numPr>
                <w:ilvl w:val="0"/>
                <w:numId w:val="191"/>
              </w:numPr>
              <w:tabs>
                <w:tab w:pos="539" w:val="left" w:leader="none"/>
              </w:tabs>
              <w:spacing w:line="228" w:lineRule="auto" w:before="14" w:after="0"/>
              <w:ind w:left="539" w:right="516" w:hanging="361"/>
              <w:jc w:val="both"/>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Načelnik/ci</w:t>
            </w:r>
            <w:r>
              <w:rPr>
                <w:spacing w:val="-13"/>
                <w:sz w:val="22"/>
              </w:rPr>
              <w:t> </w:t>
            </w:r>
            <w:r>
              <w:rPr>
                <w:spacing w:val="-2"/>
                <w:sz w:val="22"/>
              </w:rPr>
              <w:t>Direkcije</w:t>
            </w:r>
            <w:r>
              <w:rPr>
                <w:spacing w:val="-14"/>
                <w:sz w:val="22"/>
              </w:rPr>
              <w:t> </w:t>
            </w:r>
            <w:r>
              <w:rPr>
                <w:spacing w:val="-2"/>
                <w:sz w:val="22"/>
              </w:rPr>
              <w:t>za monitoring;</w:t>
            </w:r>
          </w:p>
          <w:p>
            <w:pPr>
              <w:pStyle w:val="TableParagraph"/>
              <w:numPr>
                <w:ilvl w:val="0"/>
                <w:numId w:val="191"/>
              </w:numPr>
              <w:tabs>
                <w:tab w:pos="539" w:val="left" w:leader="none"/>
              </w:tabs>
              <w:spacing w:line="232" w:lineRule="auto" w:before="9" w:after="0"/>
              <w:ind w:left="539" w:right="429" w:hanging="361"/>
              <w:jc w:val="both"/>
              <w:rPr>
                <w:sz w:val="22"/>
              </w:rPr>
            </w:pPr>
            <w:r>
              <w:rPr>
                <w:sz w:val="22"/>
              </w:rPr>
              <w:t>Obavlja</w:t>
            </w:r>
            <w:r>
              <w:rPr>
                <w:spacing w:val="-16"/>
                <w:sz w:val="22"/>
              </w:rPr>
              <w:t> </w:t>
            </w:r>
            <w:r>
              <w:rPr>
                <w:sz w:val="22"/>
              </w:rPr>
              <w:t>najsloženije</w:t>
            </w:r>
            <w:r>
              <w:rPr>
                <w:spacing w:val="-15"/>
                <w:sz w:val="22"/>
              </w:rPr>
              <w:t> </w:t>
            </w:r>
            <w:r>
              <w:rPr>
                <w:sz w:val="22"/>
              </w:rPr>
              <w:t>poslove</w:t>
            </w:r>
            <w:r>
              <w:rPr>
                <w:spacing w:val="-15"/>
                <w:sz w:val="22"/>
              </w:rPr>
              <w:t> </w:t>
            </w:r>
            <w:r>
              <w:rPr>
                <w:sz w:val="22"/>
              </w:rPr>
              <w:t>i</w:t>
            </w:r>
            <w:r>
              <w:rPr>
                <w:spacing w:val="-16"/>
                <w:sz w:val="22"/>
              </w:rPr>
              <w:t> </w:t>
            </w:r>
            <w:r>
              <w:rPr>
                <w:sz w:val="22"/>
              </w:rPr>
              <w:t>zadatke</w:t>
            </w:r>
            <w:r>
              <w:rPr>
                <w:spacing w:val="-15"/>
                <w:sz w:val="22"/>
              </w:rPr>
              <w:t> </w:t>
            </w:r>
            <w:r>
              <w:rPr>
                <w:sz w:val="22"/>
              </w:rPr>
              <w:t>sa </w:t>
            </w:r>
            <w:r>
              <w:rPr>
                <w:spacing w:val="-6"/>
                <w:sz w:val="22"/>
              </w:rPr>
              <w:t>područja</w:t>
            </w:r>
            <w:r>
              <w:rPr>
                <w:spacing w:val="-10"/>
                <w:sz w:val="22"/>
              </w:rPr>
              <w:t> </w:t>
            </w:r>
            <w:r>
              <w:rPr>
                <w:spacing w:val="-6"/>
                <w:sz w:val="22"/>
              </w:rPr>
              <w:t>praćenja</w:t>
            </w:r>
            <w:r>
              <w:rPr>
                <w:spacing w:val="-9"/>
                <w:sz w:val="22"/>
              </w:rPr>
              <w:t> </w:t>
            </w:r>
            <w:r>
              <w:rPr>
                <w:spacing w:val="-6"/>
                <w:sz w:val="22"/>
              </w:rPr>
              <w:t>poslova</w:t>
            </w:r>
            <w:r>
              <w:rPr>
                <w:spacing w:val="-9"/>
                <w:sz w:val="22"/>
              </w:rPr>
              <w:t> </w:t>
            </w:r>
            <w:r>
              <w:rPr>
                <w:spacing w:val="-6"/>
                <w:sz w:val="22"/>
              </w:rPr>
              <w:t>na</w:t>
            </w:r>
            <w:r>
              <w:rPr>
                <w:spacing w:val="-10"/>
                <w:sz w:val="22"/>
              </w:rPr>
              <w:t> </w:t>
            </w:r>
            <w:r>
              <w:rPr>
                <w:spacing w:val="-6"/>
                <w:sz w:val="22"/>
              </w:rPr>
              <w:t>gazdovanju </w:t>
            </w:r>
            <w:r>
              <w:rPr>
                <w:spacing w:val="-2"/>
                <w:sz w:val="22"/>
              </w:rPr>
              <w:t>šumama;</w:t>
            </w:r>
          </w:p>
          <w:p>
            <w:pPr>
              <w:pStyle w:val="TableParagraph"/>
              <w:numPr>
                <w:ilvl w:val="0"/>
                <w:numId w:val="191"/>
              </w:numPr>
              <w:tabs>
                <w:tab w:pos="539" w:val="left" w:leader="none"/>
              </w:tabs>
              <w:spacing w:line="228" w:lineRule="auto" w:before="14" w:after="0"/>
              <w:ind w:left="539" w:right="88" w:hanging="361"/>
              <w:jc w:val="left"/>
              <w:rPr>
                <w:sz w:val="22"/>
              </w:rPr>
            </w:pPr>
            <w:r>
              <w:rPr>
                <w:sz w:val="22"/>
              </w:rPr>
              <w:t>Prati promjene biljnog i životinjskog fonda u šumarstvu</w:t>
            </w:r>
            <w:r>
              <w:rPr>
                <w:spacing w:val="-6"/>
                <w:sz w:val="22"/>
              </w:rPr>
              <w:t> </w:t>
            </w:r>
            <w:r>
              <w:rPr>
                <w:sz w:val="22"/>
              </w:rPr>
              <w:t>i</w:t>
            </w:r>
            <w:r>
              <w:rPr>
                <w:spacing w:val="-6"/>
                <w:sz w:val="22"/>
              </w:rPr>
              <w:t> </w:t>
            </w:r>
            <w:r>
              <w:rPr>
                <w:sz w:val="22"/>
              </w:rPr>
              <w:t>stanja</w:t>
            </w:r>
            <w:r>
              <w:rPr>
                <w:spacing w:val="-8"/>
                <w:sz w:val="22"/>
              </w:rPr>
              <w:t> </w:t>
            </w:r>
            <w:r>
              <w:rPr>
                <w:sz w:val="22"/>
              </w:rPr>
              <w:t>šuma</w:t>
            </w:r>
            <w:r>
              <w:rPr>
                <w:spacing w:val="-8"/>
                <w:sz w:val="22"/>
              </w:rPr>
              <w:t> </w:t>
            </w:r>
            <w:r>
              <w:rPr>
                <w:sz w:val="22"/>
              </w:rPr>
              <w:t>i</w:t>
            </w:r>
            <w:r>
              <w:rPr>
                <w:spacing w:val="-6"/>
                <w:sz w:val="22"/>
              </w:rPr>
              <w:t> </w:t>
            </w:r>
            <w:r>
              <w:rPr>
                <w:sz w:val="22"/>
              </w:rPr>
              <w:t>šumskog</w:t>
            </w:r>
            <w:r>
              <w:rPr>
                <w:spacing w:val="-6"/>
                <w:sz w:val="22"/>
              </w:rPr>
              <w:t> </w:t>
            </w:r>
            <w:r>
              <w:rPr>
                <w:sz w:val="22"/>
              </w:rPr>
              <w:t>zemljišta;</w:t>
            </w:r>
          </w:p>
          <w:p>
            <w:pPr>
              <w:pStyle w:val="TableParagraph"/>
              <w:numPr>
                <w:ilvl w:val="0"/>
                <w:numId w:val="191"/>
              </w:numPr>
              <w:tabs>
                <w:tab w:pos="539" w:val="left" w:leader="none"/>
              </w:tabs>
              <w:spacing w:line="235" w:lineRule="auto" w:before="7" w:after="0"/>
              <w:ind w:left="539" w:right="427" w:hanging="361"/>
              <w:jc w:val="left"/>
              <w:rPr>
                <w:sz w:val="22"/>
              </w:rPr>
            </w:pPr>
            <w:r>
              <w:rPr>
                <w:sz w:val="22"/>
              </w:rPr>
              <w:t>Prati aktivnosti u sprovođenju mjera </w:t>
            </w:r>
            <w:r>
              <w:rPr>
                <w:spacing w:val="-2"/>
                <w:sz w:val="22"/>
              </w:rPr>
              <w:t>upravljanja</w:t>
            </w:r>
            <w:r>
              <w:rPr>
                <w:spacing w:val="-14"/>
                <w:sz w:val="22"/>
              </w:rPr>
              <w:t> </w:t>
            </w:r>
            <w:r>
              <w:rPr>
                <w:spacing w:val="-2"/>
                <w:sz w:val="22"/>
              </w:rPr>
              <w:t>šumama</w:t>
            </w:r>
            <w:r>
              <w:rPr>
                <w:spacing w:val="-13"/>
                <w:sz w:val="22"/>
              </w:rPr>
              <w:t> </w:t>
            </w:r>
            <w:r>
              <w:rPr>
                <w:spacing w:val="-2"/>
                <w:sz w:val="22"/>
              </w:rPr>
              <w:t>i</w:t>
            </w:r>
            <w:r>
              <w:rPr>
                <w:spacing w:val="-13"/>
                <w:sz w:val="22"/>
              </w:rPr>
              <w:t> </w:t>
            </w:r>
            <w:r>
              <w:rPr>
                <w:spacing w:val="-2"/>
                <w:sz w:val="22"/>
              </w:rPr>
              <w:t>biljnim</w:t>
            </w:r>
            <w:r>
              <w:rPr>
                <w:spacing w:val="-14"/>
                <w:sz w:val="22"/>
              </w:rPr>
              <w:t> </w:t>
            </w:r>
            <w:r>
              <w:rPr>
                <w:spacing w:val="-2"/>
                <w:sz w:val="22"/>
              </w:rPr>
              <w:t>i</w:t>
            </w:r>
            <w:r>
              <w:rPr>
                <w:spacing w:val="-13"/>
                <w:sz w:val="22"/>
              </w:rPr>
              <w:t> </w:t>
            </w:r>
            <w:r>
              <w:rPr>
                <w:spacing w:val="-2"/>
                <w:sz w:val="22"/>
              </w:rPr>
              <w:t>životinjskim svijetom;</w:t>
            </w:r>
          </w:p>
          <w:p>
            <w:pPr>
              <w:pStyle w:val="TableParagraph"/>
              <w:numPr>
                <w:ilvl w:val="0"/>
                <w:numId w:val="191"/>
              </w:numPr>
              <w:tabs>
                <w:tab w:pos="539" w:val="left" w:leader="none"/>
              </w:tabs>
              <w:spacing w:line="228" w:lineRule="auto" w:before="10" w:after="0"/>
              <w:ind w:left="539" w:right="354" w:hanging="361"/>
              <w:jc w:val="left"/>
              <w:rPr>
                <w:sz w:val="22"/>
              </w:rPr>
            </w:pPr>
            <w:r>
              <w:rPr>
                <w:spacing w:val="-6"/>
                <w:sz w:val="22"/>
              </w:rPr>
              <w:t>Ažurira</w:t>
            </w:r>
            <w:r>
              <w:rPr>
                <w:spacing w:val="-7"/>
                <w:sz w:val="22"/>
              </w:rPr>
              <w:t> </w:t>
            </w:r>
            <w:r>
              <w:rPr>
                <w:spacing w:val="-6"/>
                <w:sz w:val="22"/>
              </w:rPr>
              <w:t>baze</w:t>
            </w:r>
            <w:r>
              <w:rPr>
                <w:spacing w:val="-8"/>
                <w:sz w:val="22"/>
              </w:rPr>
              <w:t> </w:t>
            </w:r>
            <w:r>
              <w:rPr>
                <w:spacing w:val="-6"/>
                <w:sz w:val="22"/>
              </w:rPr>
              <w:t>podataka</w:t>
            </w:r>
            <w:r>
              <w:rPr>
                <w:spacing w:val="-10"/>
                <w:sz w:val="22"/>
              </w:rPr>
              <w:t> </w:t>
            </w:r>
            <w:r>
              <w:rPr>
                <w:spacing w:val="-6"/>
                <w:sz w:val="22"/>
              </w:rPr>
              <w:t>koje</w:t>
            </w:r>
            <w:r>
              <w:rPr>
                <w:spacing w:val="-7"/>
                <w:sz w:val="22"/>
              </w:rPr>
              <w:t> </w:t>
            </w:r>
            <w:r>
              <w:rPr>
                <w:spacing w:val="-6"/>
                <w:sz w:val="22"/>
              </w:rPr>
              <w:t>su</w:t>
            </w:r>
            <w:r>
              <w:rPr>
                <w:spacing w:val="-10"/>
                <w:sz w:val="22"/>
              </w:rPr>
              <w:t> </w:t>
            </w:r>
            <w:r>
              <w:rPr>
                <w:spacing w:val="-6"/>
                <w:sz w:val="22"/>
              </w:rPr>
              <w:t>od</w:t>
            </w:r>
            <w:r>
              <w:rPr>
                <w:spacing w:val="-7"/>
                <w:sz w:val="22"/>
              </w:rPr>
              <w:t> </w:t>
            </w:r>
            <w:r>
              <w:rPr>
                <w:spacing w:val="-6"/>
                <w:sz w:val="22"/>
              </w:rPr>
              <w:t>važnosti </w:t>
            </w:r>
            <w:r>
              <w:rPr>
                <w:sz w:val="22"/>
              </w:rPr>
              <w:t>za Direktorat;</w:t>
            </w:r>
          </w:p>
          <w:p>
            <w:pPr>
              <w:pStyle w:val="TableParagraph"/>
              <w:numPr>
                <w:ilvl w:val="0"/>
                <w:numId w:val="191"/>
              </w:numPr>
              <w:tabs>
                <w:tab w:pos="539" w:val="left" w:leader="none"/>
              </w:tabs>
              <w:spacing w:line="232" w:lineRule="auto" w:before="10" w:after="0"/>
              <w:ind w:left="539" w:right="112" w:hanging="361"/>
              <w:jc w:val="left"/>
              <w:rPr>
                <w:sz w:val="22"/>
              </w:rPr>
            </w:pPr>
            <w:r>
              <w:rPr>
                <w:sz w:val="22"/>
              </w:rPr>
              <w:t>Angažuje se u izradi zakonskih i podzakonskih</w:t>
            </w:r>
            <w:r>
              <w:rPr>
                <w:spacing w:val="-2"/>
                <w:sz w:val="22"/>
              </w:rPr>
              <w:t> </w:t>
            </w:r>
            <w:r>
              <w:rPr>
                <w:sz w:val="22"/>
              </w:rPr>
              <w:t>akata</w:t>
            </w:r>
            <w:r>
              <w:rPr>
                <w:spacing w:val="-4"/>
                <w:sz w:val="22"/>
              </w:rPr>
              <w:t> </w:t>
            </w:r>
            <w:r>
              <w:rPr>
                <w:sz w:val="22"/>
              </w:rPr>
              <w:t>koji</w:t>
            </w:r>
            <w:r>
              <w:rPr>
                <w:spacing w:val="-5"/>
                <w:sz w:val="22"/>
              </w:rPr>
              <w:t> </w:t>
            </w:r>
            <w:r>
              <w:rPr>
                <w:sz w:val="22"/>
              </w:rPr>
              <w:t>uređuju</w:t>
            </w:r>
            <w:r>
              <w:rPr>
                <w:spacing w:val="-4"/>
                <w:sz w:val="22"/>
              </w:rPr>
              <w:t> </w:t>
            </w:r>
            <w:r>
              <w:rPr>
                <w:sz w:val="22"/>
              </w:rPr>
              <w:t>ovu</w:t>
            </w:r>
            <w:r>
              <w:rPr>
                <w:spacing w:val="-2"/>
                <w:sz w:val="22"/>
              </w:rPr>
              <w:t> </w:t>
            </w:r>
            <w:r>
              <w:rPr>
                <w:sz w:val="22"/>
              </w:rPr>
              <w:t>oblast, u</w:t>
            </w:r>
            <w:r>
              <w:rPr>
                <w:spacing w:val="-7"/>
                <w:sz w:val="22"/>
              </w:rPr>
              <w:t> </w:t>
            </w:r>
            <w:r>
              <w:rPr>
                <w:sz w:val="22"/>
              </w:rPr>
              <w:t>saradnji</w:t>
            </w:r>
            <w:r>
              <w:rPr>
                <w:spacing w:val="-7"/>
                <w:sz w:val="22"/>
              </w:rPr>
              <w:t> </w:t>
            </w:r>
            <w:r>
              <w:rPr>
                <w:sz w:val="22"/>
              </w:rPr>
              <w:t>sa</w:t>
            </w:r>
            <w:r>
              <w:rPr>
                <w:spacing w:val="-9"/>
                <w:sz w:val="22"/>
              </w:rPr>
              <w:t> </w:t>
            </w:r>
            <w:r>
              <w:rPr>
                <w:sz w:val="22"/>
              </w:rPr>
              <w:t>Odjeljenjem</w:t>
            </w:r>
            <w:r>
              <w:rPr>
                <w:spacing w:val="-6"/>
                <w:sz w:val="22"/>
              </w:rPr>
              <w:t> </w:t>
            </w:r>
            <w:r>
              <w:rPr>
                <w:sz w:val="22"/>
              </w:rPr>
              <w:t>za</w:t>
            </w:r>
            <w:r>
              <w:rPr>
                <w:spacing w:val="-7"/>
                <w:sz w:val="22"/>
              </w:rPr>
              <w:t> </w:t>
            </w:r>
            <w:r>
              <w:rPr>
                <w:sz w:val="22"/>
              </w:rPr>
              <w:t>pravne</w:t>
            </w:r>
            <w:r>
              <w:rPr>
                <w:spacing w:val="-7"/>
                <w:sz w:val="22"/>
              </w:rPr>
              <w:t> </w:t>
            </w:r>
            <w:r>
              <w:rPr>
                <w:sz w:val="22"/>
              </w:rPr>
              <w:t>poslove;</w:t>
            </w:r>
          </w:p>
          <w:p>
            <w:pPr>
              <w:pStyle w:val="TableParagraph"/>
              <w:numPr>
                <w:ilvl w:val="0"/>
                <w:numId w:val="191"/>
              </w:numPr>
              <w:tabs>
                <w:tab w:pos="538" w:val="left" w:leader="none"/>
              </w:tabs>
              <w:spacing w:line="263" w:lineRule="exact" w:before="3" w:after="0"/>
              <w:ind w:left="538" w:right="0" w:hanging="360"/>
              <w:jc w:val="left"/>
              <w:rPr>
                <w:sz w:val="22"/>
              </w:rPr>
            </w:pPr>
            <w:r>
              <w:rPr>
                <w:spacing w:val="-6"/>
                <w:sz w:val="22"/>
              </w:rPr>
              <w:t>Angažuje</w:t>
            </w:r>
            <w:r>
              <w:rPr>
                <w:spacing w:val="-3"/>
                <w:sz w:val="22"/>
              </w:rPr>
              <w:t> </w:t>
            </w:r>
            <w:r>
              <w:rPr>
                <w:spacing w:val="-6"/>
                <w:sz w:val="22"/>
              </w:rPr>
              <w:t>se</w:t>
            </w:r>
            <w:r>
              <w:rPr>
                <w:spacing w:val="-4"/>
                <w:sz w:val="22"/>
              </w:rPr>
              <w:t> </w:t>
            </w:r>
            <w:r>
              <w:rPr>
                <w:spacing w:val="-6"/>
                <w:sz w:val="22"/>
              </w:rPr>
              <w:t>u</w:t>
            </w:r>
            <w:r>
              <w:rPr>
                <w:spacing w:val="-5"/>
                <w:sz w:val="22"/>
              </w:rPr>
              <w:t> </w:t>
            </w:r>
            <w:r>
              <w:rPr>
                <w:spacing w:val="-6"/>
                <w:sz w:val="22"/>
              </w:rPr>
              <w:t>njihovom</w:t>
            </w:r>
            <w:r>
              <w:rPr>
                <w:spacing w:val="-3"/>
                <w:sz w:val="22"/>
              </w:rPr>
              <w:t> </w:t>
            </w:r>
            <w:r>
              <w:rPr>
                <w:spacing w:val="-6"/>
                <w:sz w:val="22"/>
              </w:rPr>
              <w:t>sprovođenju;</w:t>
            </w:r>
          </w:p>
          <w:p>
            <w:pPr>
              <w:pStyle w:val="TableParagraph"/>
              <w:numPr>
                <w:ilvl w:val="0"/>
                <w:numId w:val="191"/>
              </w:numPr>
              <w:tabs>
                <w:tab w:pos="539" w:val="left" w:leader="none"/>
              </w:tabs>
              <w:spacing w:line="228" w:lineRule="auto" w:before="5" w:after="0"/>
              <w:ind w:left="539" w:right="771" w:hanging="361"/>
              <w:jc w:val="left"/>
              <w:rPr>
                <w:sz w:val="22"/>
              </w:rPr>
            </w:pPr>
            <w:r>
              <w:rPr>
                <w:spacing w:val="-2"/>
                <w:sz w:val="22"/>
              </w:rPr>
              <w:t>Izrađuje</w:t>
            </w:r>
            <w:r>
              <w:rPr>
                <w:spacing w:val="-13"/>
                <w:sz w:val="22"/>
              </w:rPr>
              <w:t> </w:t>
            </w:r>
            <w:r>
              <w:rPr>
                <w:spacing w:val="-2"/>
                <w:sz w:val="22"/>
              </w:rPr>
              <w:t>izvještaje</w:t>
            </w:r>
            <w:r>
              <w:rPr>
                <w:spacing w:val="-13"/>
                <w:sz w:val="22"/>
              </w:rPr>
              <w:t> </w:t>
            </w:r>
            <w:r>
              <w:rPr>
                <w:spacing w:val="-2"/>
                <w:sz w:val="22"/>
              </w:rPr>
              <w:t>i</w:t>
            </w:r>
            <w:r>
              <w:rPr>
                <w:spacing w:val="-12"/>
                <w:sz w:val="22"/>
              </w:rPr>
              <w:t> </w:t>
            </w:r>
            <w:r>
              <w:rPr>
                <w:spacing w:val="-2"/>
                <w:sz w:val="22"/>
              </w:rPr>
              <w:t>informacije</w:t>
            </w:r>
            <w:r>
              <w:rPr>
                <w:spacing w:val="-14"/>
                <w:sz w:val="22"/>
              </w:rPr>
              <w:t> </w:t>
            </w:r>
            <w:r>
              <w:rPr>
                <w:spacing w:val="-2"/>
                <w:sz w:val="22"/>
              </w:rPr>
              <w:t>i</w:t>
            </w:r>
            <w:r>
              <w:rPr>
                <w:spacing w:val="-12"/>
                <w:sz w:val="22"/>
              </w:rPr>
              <w:t> </w:t>
            </w:r>
            <w:r>
              <w:rPr>
                <w:spacing w:val="-2"/>
                <w:sz w:val="22"/>
              </w:rPr>
              <w:t>druga dokumenta;</w:t>
            </w:r>
          </w:p>
          <w:p>
            <w:pPr>
              <w:pStyle w:val="TableParagraph"/>
              <w:numPr>
                <w:ilvl w:val="0"/>
                <w:numId w:val="191"/>
              </w:numPr>
              <w:tabs>
                <w:tab w:pos="539" w:val="left" w:leader="none"/>
              </w:tabs>
              <w:spacing w:line="228" w:lineRule="auto" w:before="13"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671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192"/>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192"/>
              </w:numPr>
              <w:tabs>
                <w:tab w:pos="465" w:val="left" w:leader="none"/>
              </w:tabs>
              <w:spacing w:line="232" w:lineRule="auto" w:before="10"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92"/>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92"/>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5335" w:hRule="atLeast"/>
        </w:trPr>
        <w:tc>
          <w:tcPr>
            <w:tcW w:w="797" w:type="dxa"/>
            <w:tcBorders>
              <w:bottom w:val="single" w:sz="18" w:space="0" w:color="000000"/>
            </w:tcBorders>
          </w:tcPr>
          <w:p>
            <w:pPr>
              <w:pStyle w:val="TableParagraph"/>
              <w:spacing w:before="2"/>
              <w:ind w:left="107"/>
              <w:rPr>
                <w:rFonts w:ascii="Arial"/>
                <w:b/>
                <w:sz w:val="22"/>
              </w:rPr>
            </w:pPr>
            <w:r>
              <w:rPr>
                <w:rFonts w:ascii="Arial"/>
                <w:b/>
                <w:spacing w:val="-4"/>
                <w:sz w:val="22"/>
              </w:rPr>
              <w:t>115.</w:t>
            </w:r>
          </w:p>
        </w:tc>
        <w:tc>
          <w:tcPr>
            <w:tcW w:w="3127" w:type="dxa"/>
            <w:tcBorders>
              <w:bottom w:val="single" w:sz="18" w:space="0" w:color="000000"/>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monitoring u šumarstvu</w:t>
            </w:r>
          </w:p>
          <w:p>
            <w:pPr>
              <w:pStyle w:val="TableParagraph"/>
              <w:spacing w:before="5"/>
              <w:ind w:left="0"/>
              <w:rPr>
                <w:rFonts w:ascii="Arial"/>
                <w:b/>
                <w:sz w:val="22"/>
              </w:rPr>
            </w:pPr>
          </w:p>
          <w:p>
            <w:pPr>
              <w:pStyle w:val="TableParagraph"/>
              <w:numPr>
                <w:ilvl w:val="0"/>
                <w:numId w:val="193"/>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193"/>
              </w:numPr>
              <w:tabs>
                <w:tab w:pos="465" w:val="left" w:leader="none"/>
              </w:tabs>
              <w:spacing w:line="232" w:lineRule="auto" w:before="11" w:after="0"/>
              <w:ind w:left="465" w:right="402"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 </w:t>
            </w:r>
            <w:r>
              <w:rPr>
                <w:spacing w:val="-2"/>
                <w:sz w:val="22"/>
              </w:rPr>
              <w:t>šumarstvo;</w:t>
            </w:r>
          </w:p>
          <w:p>
            <w:pPr>
              <w:pStyle w:val="TableParagraph"/>
              <w:numPr>
                <w:ilvl w:val="0"/>
                <w:numId w:val="193"/>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93"/>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bottom w:val="single" w:sz="18" w:space="0" w:color="000000"/>
            </w:tcBorders>
          </w:tcPr>
          <w:p>
            <w:pPr>
              <w:pStyle w:val="TableParagraph"/>
              <w:spacing w:before="2"/>
              <w:ind w:left="155" w:right="131"/>
              <w:jc w:val="center"/>
              <w:rPr>
                <w:sz w:val="22"/>
              </w:rPr>
            </w:pPr>
            <w:r>
              <w:rPr>
                <w:spacing w:val="-10"/>
                <w:sz w:val="22"/>
              </w:rPr>
              <w:t>1</w:t>
            </w:r>
          </w:p>
        </w:tc>
        <w:tc>
          <w:tcPr>
            <w:tcW w:w="5104" w:type="dxa"/>
            <w:tcBorders>
              <w:bottom w:val="single" w:sz="18" w:space="0" w:color="000000"/>
            </w:tcBorders>
          </w:tcPr>
          <w:p>
            <w:pPr>
              <w:pStyle w:val="TableParagraph"/>
              <w:numPr>
                <w:ilvl w:val="0"/>
                <w:numId w:val="194"/>
              </w:numPr>
              <w:tabs>
                <w:tab w:pos="539" w:val="left" w:leader="none"/>
              </w:tabs>
              <w:spacing w:line="228" w:lineRule="auto" w:before="14" w:after="0"/>
              <w:ind w:left="539" w:right="438" w:hanging="361"/>
              <w:jc w:val="both"/>
              <w:rPr>
                <w:sz w:val="22"/>
              </w:rPr>
            </w:pPr>
            <w:r>
              <w:rPr>
                <w:spacing w:val="-2"/>
                <w:sz w:val="22"/>
              </w:rPr>
              <w:t>Podnosi</w:t>
            </w:r>
            <w:r>
              <w:rPr>
                <w:spacing w:val="-14"/>
                <w:sz w:val="22"/>
              </w:rPr>
              <w:t> </w:t>
            </w:r>
            <w:r>
              <w:rPr>
                <w:spacing w:val="-2"/>
                <w:sz w:val="22"/>
              </w:rPr>
              <w:t>izještaje</w:t>
            </w:r>
            <w:r>
              <w:rPr>
                <w:spacing w:val="-13"/>
                <w:sz w:val="22"/>
              </w:rPr>
              <w:t> </w:t>
            </w:r>
            <w:r>
              <w:rPr>
                <w:spacing w:val="-2"/>
                <w:sz w:val="22"/>
              </w:rPr>
              <w:t>Načelniku/ci</w:t>
            </w:r>
            <w:r>
              <w:rPr>
                <w:spacing w:val="-13"/>
                <w:sz w:val="22"/>
              </w:rPr>
              <w:t> </w:t>
            </w:r>
            <w:r>
              <w:rPr>
                <w:spacing w:val="-2"/>
                <w:sz w:val="22"/>
              </w:rPr>
              <w:t>Direkcije</w:t>
            </w:r>
            <w:r>
              <w:rPr>
                <w:spacing w:val="-14"/>
                <w:sz w:val="22"/>
              </w:rPr>
              <w:t> </w:t>
            </w:r>
            <w:r>
              <w:rPr>
                <w:spacing w:val="-2"/>
                <w:sz w:val="22"/>
              </w:rPr>
              <w:t>za monitoring;</w:t>
            </w:r>
          </w:p>
          <w:p>
            <w:pPr>
              <w:pStyle w:val="TableParagraph"/>
              <w:numPr>
                <w:ilvl w:val="0"/>
                <w:numId w:val="194"/>
              </w:numPr>
              <w:tabs>
                <w:tab w:pos="539" w:val="left" w:leader="none"/>
              </w:tabs>
              <w:spacing w:line="232" w:lineRule="auto" w:before="9" w:after="0"/>
              <w:ind w:left="539" w:right="472" w:hanging="361"/>
              <w:jc w:val="both"/>
              <w:rPr>
                <w:sz w:val="22"/>
              </w:rPr>
            </w:pPr>
            <w:r>
              <w:rPr>
                <w:sz w:val="22"/>
              </w:rPr>
              <w:t>Obavlja</w:t>
            </w:r>
            <w:r>
              <w:rPr>
                <w:spacing w:val="-16"/>
                <w:sz w:val="22"/>
              </w:rPr>
              <w:t> </w:t>
            </w:r>
            <w:r>
              <w:rPr>
                <w:sz w:val="22"/>
              </w:rPr>
              <w:t>najsloženije</w:t>
            </w:r>
            <w:r>
              <w:rPr>
                <w:spacing w:val="-15"/>
                <w:sz w:val="22"/>
              </w:rPr>
              <w:t> </w:t>
            </w:r>
            <w:r>
              <w:rPr>
                <w:sz w:val="22"/>
              </w:rPr>
              <w:t>poslove</w:t>
            </w:r>
            <w:r>
              <w:rPr>
                <w:spacing w:val="-15"/>
                <w:sz w:val="22"/>
              </w:rPr>
              <w:t> </w:t>
            </w:r>
            <w:r>
              <w:rPr>
                <w:sz w:val="22"/>
              </w:rPr>
              <w:t>i</w:t>
            </w:r>
            <w:r>
              <w:rPr>
                <w:spacing w:val="-16"/>
                <w:sz w:val="22"/>
              </w:rPr>
              <w:t> </w:t>
            </w:r>
            <w:r>
              <w:rPr>
                <w:sz w:val="22"/>
              </w:rPr>
              <w:t>zadatke</w:t>
            </w:r>
            <w:r>
              <w:rPr>
                <w:spacing w:val="-15"/>
                <w:sz w:val="22"/>
              </w:rPr>
              <w:t> </w:t>
            </w:r>
            <w:r>
              <w:rPr>
                <w:sz w:val="22"/>
              </w:rPr>
              <w:t>sa </w:t>
            </w:r>
            <w:r>
              <w:rPr>
                <w:spacing w:val="-6"/>
                <w:sz w:val="22"/>
              </w:rPr>
              <w:t>područja</w:t>
            </w:r>
            <w:r>
              <w:rPr>
                <w:spacing w:val="-10"/>
                <w:sz w:val="22"/>
              </w:rPr>
              <w:t> </w:t>
            </w:r>
            <w:r>
              <w:rPr>
                <w:spacing w:val="-6"/>
                <w:sz w:val="22"/>
              </w:rPr>
              <w:t>praćenja</w:t>
            </w:r>
            <w:r>
              <w:rPr>
                <w:spacing w:val="-9"/>
                <w:sz w:val="22"/>
              </w:rPr>
              <w:t> </w:t>
            </w:r>
            <w:r>
              <w:rPr>
                <w:spacing w:val="-6"/>
                <w:sz w:val="22"/>
              </w:rPr>
              <w:t>poslova</w:t>
            </w:r>
            <w:r>
              <w:rPr>
                <w:spacing w:val="-9"/>
                <w:sz w:val="22"/>
              </w:rPr>
              <w:t> </w:t>
            </w:r>
            <w:r>
              <w:rPr>
                <w:spacing w:val="-6"/>
                <w:sz w:val="22"/>
              </w:rPr>
              <w:t>na</w:t>
            </w:r>
            <w:r>
              <w:rPr>
                <w:spacing w:val="-10"/>
                <w:sz w:val="22"/>
              </w:rPr>
              <w:t> </w:t>
            </w:r>
            <w:r>
              <w:rPr>
                <w:spacing w:val="-6"/>
                <w:sz w:val="22"/>
              </w:rPr>
              <w:t>gazdovanju </w:t>
            </w:r>
            <w:r>
              <w:rPr>
                <w:spacing w:val="-2"/>
                <w:sz w:val="22"/>
              </w:rPr>
              <w:t>šumama;</w:t>
            </w:r>
          </w:p>
          <w:p>
            <w:pPr>
              <w:pStyle w:val="TableParagraph"/>
              <w:numPr>
                <w:ilvl w:val="0"/>
                <w:numId w:val="194"/>
              </w:numPr>
              <w:tabs>
                <w:tab w:pos="539" w:val="left" w:leader="none"/>
              </w:tabs>
              <w:spacing w:line="228" w:lineRule="auto" w:before="14" w:after="0"/>
              <w:ind w:left="539" w:right="132" w:hanging="361"/>
              <w:jc w:val="left"/>
              <w:rPr>
                <w:sz w:val="22"/>
              </w:rPr>
            </w:pPr>
            <w:r>
              <w:rPr>
                <w:sz w:val="22"/>
              </w:rPr>
              <w:t>Prati promjene biljnog i životinjskog fonda u šumarstvu</w:t>
            </w:r>
            <w:r>
              <w:rPr>
                <w:spacing w:val="-6"/>
                <w:sz w:val="22"/>
              </w:rPr>
              <w:t> </w:t>
            </w:r>
            <w:r>
              <w:rPr>
                <w:sz w:val="22"/>
              </w:rPr>
              <w:t>i</w:t>
            </w:r>
            <w:r>
              <w:rPr>
                <w:spacing w:val="-6"/>
                <w:sz w:val="22"/>
              </w:rPr>
              <w:t> </w:t>
            </w:r>
            <w:r>
              <w:rPr>
                <w:sz w:val="22"/>
              </w:rPr>
              <w:t>stanja</w:t>
            </w:r>
            <w:r>
              <w:rPr>
                <w:spacing w:val="-8"/>
                <w:sz w:val="22"/>
              </w:rPr>
              <w:t> </w:t>
            </w:r>
            <w:r>
              <w:rPr>
                <w:sz w:val="22"/>
              </w:rPr>
              <w:t>šuma</w:t>
            </w:r>
            <w:r>
              <w:rPr>
                <w:spacing w:val="-8"/>
                <w:sz w:val="22"/>
              </w:rPr>
              <w:t> </w:t>
            </w:r>
            <w:r>
              <w:rPr>
                <w:sz w:val="22"/>
              </w:rPr>
              <w:t>i</w:t>
            </w:r>
            <w:r>
              <w:rPr>
                <w:spacing w:val="-6"/>
                <w:sz w:val="22"/>
              </w:rPr>
              <w:t> </w:t>
            </w:r>
            <w:r>
              <w:rPr>
                <w:sz w:val="22"/>
              </w:rPr>
              <w:t>šumskog</w:t>
            </w:r>
            <w:r>
              <w:rPr>
                <w:spacing w:val="-6"/>
                <w:sz w:val="22"/>
              </w:rPr>
              <w:t> </w:t>
            </w:r>
            <w:r>
              <w:rPr>
                <w:sz w:val="22"/>
              </w:rPr>
              <w:t>zemljišta;</w:t>
            </w:r>
          </w:p>
          <w:p>
            <w:pPr>
              <w:pStyle w:val="TableParagraph"/>
              <w:numPr>
                <w:ilvl w:val="0"/>
                <w:numId w:val="194"/>
              </w:numPr>
              <w:tabs>
                <w:tab w:pos="539" w:val="left" w:leader="none"/>
              </w:tabs>
              <w:spacing w:line="235" w:lineRule="auto" w:before="7" w:after="0"/>
              <w:ind w:left="539" w:right="473" w:hanging="361"/>
              <w:jc w:val="left"/>
              <w:rPr>
                <w:sz w:val="22"/>
              </w:rPr>
            </w:pPr>
            <w:r>
              <w:rPr>
                <w:sz w:val="22"/>
              </w:rPr>
              <w:t>Prati aktivnosti u sprovođenju mjera </w:t>
            </w:r>
            <w:r>
              <w:rPr>
                <w:spacing w:val="-2"/>
                <w:sz w:val="22"/>
              </w:rPr>
              <w:t>upravljanja</w:t>
            </w:r>
            <w:r>
              <w:rPr>
                <w:spacing w:val="-14"/>
                <w:sz w:val="22"/>
              </w:rPr>
              <w:t> </w:t>
            </w:r>
            <w:r>
              <w:rPr>
                <w:spacing w:val="-2"/>
                <w:sz w:val="22"/>
              </w:rPr>
              <w:t>šumama</w:t>
            </w:r>
            <w:r>
              <w:rPr>
                <w:spacing w:val="-13"/>
                <w:sz w:val="22"/>
              </w:rPr>
              <w:t> </w:t>
            </w:r>
            <w:r>
              <w:rPr>
                <w:spacing w:val="-2"/>
                <w:sz w:val="22"/>
              </w:rPr>
              <w:t>i</w:t>
            </w:r>
            <w:r>
              <w:rPr>
                <w:spacing w:val="-13"/>
                <w:sz w:val="22"/>
              </w:rPr>
              <w:t> </w:t>
            </w:r>
            <w:r>
              <w:rPr>
                <w:spacing w:val="-2"/>
                <w:sz w:val="22"/>
              </w:rPr>
              <w:t>biljnim</w:t>
            </w:r>
            <w:r>
              <w:rPr>
                <w:spacing w:val="-14"/>
                <w:sz w:val="22"/>
              </w:rPr>
              <w:t> </w:t>
            </w:r>
            <w:r>
              <w:rPr>
                <w:spacing w:val="-2"/>
                <w:sz w:val="22"/>
              </w:rPr>
              <w:t>i</w:t>
            </w:r>
            <w:r>
              <w:rPr>
                <w:spacing w:val="-13"/>
                <w:sz w:val="22"/>
              </w:rPr>
              <w:t> </w:t>
            </w:r>
            <w:r>
              <w:rPr>
                <w:spacing w:val="-2"/>
                <w:sz w:val="22"/>
              </w:rPr>
              <w:t>životinjskim svijetom;</w:t>
            </w:r>
          </w:p>
          <w:p>
            <w:pPr>
              <w:pStyle w:val="TableParagraph"/>
              <w:numPr>
                <w:ilvl w:val="0"/>
                <w:numId w:val="194"/>
              </w:numPr>
              <w:tabs>
                <w:tab w:pos="539" w:val="left" w:leader="none"/>
              </w:tabs>
              <w:spacing w:line="228" w:lineRule="auto" w:before="10" w:after="0"/>
              <w:ind w:left="539" w:right="398" w:hanging="361"/>
              <w:jc w:val="left"/>
              <w:rPr>
                <w:sz w:val="22"/>
              </w:rPr>
            </w:pPr>
            <w:r>
              <w:rPr>
                <w:spacing w:val="-6"/>
                <w:sz w:val="22"/>
              </w:rPr>
              <w:t>Ažurira</w:t>
            </w:r>
            <w:r>
              <w:rPr>
                <w:spacing w:val="-7"/>
                <w:sz w:val="22"/>
              </w:rPr>
              <w:t> </w:t>
            </w:r>
            <w:r>
              <w:rPr>
                <w:spacing w:val="-6"/>
                <w:sz w:val="22"/>
              </w:rPr>
              <w:t>baze</w:t>
            </w:r>
            <w:r>
              <w:rPr>
                <w:spacing w:val="-8"/>
                <w:sz w:val="22"/>
              </w:rPr>
              <w:t> </w:t>
            </w:r>
            <w:r>
              <w:rPr>
                <w:spacing w:val="-6"/>
                <w:sz w:val="22"/>
              </w:rPr>
              <w:t>podataka</w:t>
            </w:r>
            <w:r>
              <w:rPr>
                <w:spacing w:val="-10"/>
                <w:sz w:val="22"/>
              </w:rPr>
              <w:t> </w:t>
            </w:r>
            <w:r>
              <w:rPr>
                <w:spacing w:val="-6"/>
                <w:sz w:val="22"/>
              </w:rPr>
              <w:t>koje</w:t>
            </w:r>
            <w:r>
              <w:rPr>
                <w:spacing w:val="-7"/>
                <w:sz w:val="22"/>
              </w:rPr>
              <w:t> </w:t>
            </w:r>
            <w:r>
              <w:rPr>
                <w:spacing w:val="-6"/>
                <w:sz w:val="22"/>
              </w:rPr>
              <w:t>su</w:t>
            </w:r>
            <w:r>
              <w:rPr>
                <w:spacing w:val="-10"/>
                <w:sz w:val="22"/>
              </w:rPr>
              <w:t> </w:t>
            </w:r>
            <w:r>
              <w:rPr>
                <w:spacing w:val="-6"/>
                <w:sz w:val="22"/>
              </w:rPr>
              <w:t>od</w:t>
            </w:r>
            <w:r>
              <w:rPr>
                <w:spacing w:val="-7"/>
                <w:sz w:val="22"/>
              </w:rPr>
              <w:t> </w:t>
            </w:r>
            <w:r>
              <w:rPr>
                <w:spacing w:val="-6"/>
                <w:sz w:val="22"/>
              </w:rPr>
              <w:t>važnosti </w:t>
            </w:r>
            <w:r>
              <w:rPr>
                <w:sz w:val="22"/>
              </w:rPr>
              <w:t>za Direktorat;</w:t>
            </w:r>
          </w:p>
          <w:p>
            <w:pPr>
              <w:pStyle w:val="TableParagraph"/>
              <w:numPr>
                <w:ilvl w:val="0"/>
                <w:numId w:val="194"/>
              </w:numPr>
              <w:tabs>
                <w:tab w:pos="539" w:val="left" w:leader="none"/>
              </w:tabs>
              <w:spacing w:line="232" w:lineRule="auto" w:before="10" w:after="0"/>
              <w:ind w:left="539" w:right="156" w:hanging="361"/>
              <w:jc w:val="left"/>
              <w:rPr>
                <w:sz w:val="22"/>
              </w:rPr>
            </w:pPr>
            <w:r>
              <w:rPr>
                <w:sz w:val="22"/>
              </w:rPr>
              <w:t>Angažuje se u izradi zakonskih i podzakonskih</w:t>
            </w:r>
            <w:r>
              <w:rPr>
                <w:spacing w:val="-2"/>
                <w:sz w:val="22"/>
              </w:rPr>
              <w:t> </w:t>
            </w:r>
            <w:r>
              <w:rPr>
                <w:sz w:val="22"/>
              </w:rPr>
              <w:t>akata</w:t>
            </w:r>
            <w:r>
              <w:rPr>
                <w:spacing w:val="-4"/>
                <w:sz w:val="22"/>
              </w:rPr>
              <w:t> </w:t>
            </w:r>
            <w:r>
              <w:rPr>
                <w:sz w:val="22"/>
              </w:rPr>
              <w:t>koji</w:t>
            </w:r>
            <w:r>
              <w:rPr>
                <w:spacing w:val="-5"/>
                <w:sz w:val="22"/>
              </w:rPr>
              <w:t> </w:t>
            </w:r>
            <w:r>
              <w:rPr>
                <w:sz w:val="22"/>
              </w:rPr>
              <w:t>uređuju</w:t>
            </w:r>
            <w:r>
              <w:rPr>
                <w:spacing w:val="-4"/>
                <w:sz w:val="22"/>
              </w:rPr>
              <w:t> </w:t>
            </w:r>
            <w:r>
              <w:rPr>
                <w:sz w:val="22"/>
              </w:rPr>
              <w:t>ovu</w:t>
            </w:r>
            <w:r>
              <w:rPr>
                <w:spacing w:val="-2"/>
                <w:sz w:val="22"/>
              </w:rPr>
              <w:t> </w:t>
            </w:r>
            <w:r>
              <w:rPr>
                <w:sz w:val="22"/>
              </w:rPr>
              <w:t>oblast, u</w:t>
            </w:r>
            <w:r>
              <w:rPr>
                <w:spacing w:val="-7"/>
                <w:sz w:val="22"/>
              </w:rPr>
              <w:t> </w:t>
            </w:r>
            <w:r>
              <w:rPr>
                <w:sz w:val="22"/>
              </w:rPr>
              <w:t>saradnji</w:t>
            </w:r>
            <w:r>
              <w:rPr>
                <w:spacing w:val="-7"/>
                <w:sz w:val="22"/>
              </w:rPr>
              <w:t> </w:t>
            </w:r>
            <w:r>
              <w:rPr>
                <w:sz w:val="22"/>
              </w:rPr>
              <w:t>sa</w:t>
            </w:r>
            <w:r>
              <w:rPr>
                <w:spacing w:val="-9"/>
                <w:sz w:val="22"/>
              </w:rPr>
              <w:t> </w:t>
            </w:r>
            <w:r>
              <w:rPr>
                <w:sz w:val="22"/>
              </w:rPr>
              <w:t>Odjeljenjem</w:t>
            </w:r>
            <w:r>
              <w:rPr>
                <w:spacing w:val="-6"/>
                <w:sz w:val="22"/>
              </w:rPr>
              <w:t> </w:t>
            </w:r>
            <w:r>
              <w:rPr>
                <w:sz w:val="22"/>
              </w:rPr>
              <w:t>za</w:t>
            </w:r>
            <w:r>
              <w:rPr>
                <w:spacing w:val="-7"/>
                <w:sz w:val="22"/>
              </w:rPr>
              <w:t> </w:t>
            </w:r>
            <w:r>
              <w:rPr>
                <w:sz w:val="22"/>
              </w:rPr>
              <w:t>pravne</w:t>
            </w:r>
            <w:r>
              <w:rPr>
                <w:spacing w:val="-7"/>
                <w:sz w:val="22"/>
              </w:rPr>
              <w:t> </w:t>
            </w:r>
            <w:r>
              <w:rPr>
                <w:sz w:val="22"/>
              </w:rPr>
              <w:t>poslove;</w:t>
            </w:r>
          </w:p>
          <w:p>
            <w:pPr>
              <w:pStyle w:val="TableParagraph"/>
              <w:numPr>
                <w:ilvl w:val="0"/>
                <w:numId w:val="194"/>
              </w:numPr>
              <w:tabs>
                <w:tab w:pos="538" w:val="left" w:leader="none"/>
              </w:tabs>
              <w:spacing w:line="263" w:lineRule="exact" w:before="3" w:after="0"/>
              <w:ind w:left="538" w:right="0" w:hanging="360"/>
              <w:jc w:val="left"/>
              <w:rPr>
                <w:sz w:val="22"/>
              </w:rPr>
            </w:pPr>
            <w:r>
              <w:rPr>
                <w:spacing w:val="-6"/>
                <w:sz w:val="22"/>
              </w:rPr>
              <w:t>Angažuje</w:t>
            </w:r>
            <w:r>
              <w:rPr>
                <w:spacing w:val="-3"/>
                <w:sz w:val="22"/>
              </w:rPr>
              <w:t> </w:t>
            </w:r>
            <w:r>
              <w:rPr>
                <w:spacing w:val="-6"/>
                <w:sz w:val="22"/>
              </w:rPr>
              <w:t>se</w:t>
            </w:r>
            <w:r>
              <w:rPr>
                <w:spacing w:val="-4"/>
                <w:sz w:val="22"/>
              </w:rPr>
              <w:t> </w:t>
            </w:r>
            <w:r>
              <w:rPr>
                <w:spacing w:val="-6"/>
                <w:sz w:val="22"/>
              </w:rPr>
              <w:t>u</w:t>
            </w:r>
            <w:r>
              <w:rPr>
                <w:spacing w:val="-5"/>
                <w:sz w:val="22"/>
              </w:rPr>
              <w:t> </w:t>
            </w:r>
            <w:r>
              <w:rPr>
                <w:spacing w:val="-6"/>
                <w:sz w:val="22"/>
              </w:rPr>
              <w:t>njihovom</w:t>
            </w:r>
            <w:r>
              <w:rPr>
                <w:spacing w:val="-3"/>
                <w:sz w:val="22"/>
              </w:rPr>
              <w:t> </w:t>
            </w:r>
            <w:r>
              <w:rPr>
                <w:spacing w:val="-6"/>
                <w:sz w:val="22"/>
              </w:rPr>
              <w:t>sprovođenju;</w:t>
            </w:r>
          </w:p>
          <w:p>
            <w:pPr>
              <w:pStyle w:val="TableParagraph"/>
              <w:numPr>
                <w:ilvl w:val="0"/>
                <w:numId w:val="194"/>
              </w:numPr>
              <w:tabs>
                <w:tab w:pos="539" w:val="left" w:leader="none"/>
              </w:tabs>
              <w:spacing w:line="228" w:lineRule="auto" w:before="5" w:after="0"/>
              <w:ind w:left="539" w:right="815" w:hanging="361"/>
              <w:jc w:val="left"/>
              <w:rPr>
                <w:sz w:val="22"/>
              </w:rPr>
            </w:pPr>
            <w:r>
              <w:rPr>
                <w:spacing w:val="-2"/>
                <w:sz w:val="22"/>
              </w:rPr>
              <w:t>Izrađuje</w:t>
            </w:r>
            <w:r>
              <w:rPr>
                <w:spacing w:val="-13"/>
                <w:sz w:val="22"/>
              </w:rPr>
              <w:t> </w:t>
            </w:r>
            <w:r>
              <w:rPr>
                <w:spacing w:val="-2"/>
                <w:sz w:val="22"/>
              </w:rPr>
              <w:t>izvještaje</w:t>
            </w:r>
            <w:r>
              <w:rPr>
                <w:spacing w:val="-13"/>
                <w:sz w:val="22"/>
              </w:rPr>
              <w:t> </w:t>
            </w:r>
            <w:r>
              <w:rPr>
                <w:spacing w:val="-2"/>
                <w:sz w:val="22"/>
              </w:rPr>
              <w:t>i</w:t>
            </w:r>
            <w:r>
              <w:rPr>
                <w:spacing w:val="-12"/>
                <w:sz w:val="22"/>
              </w:rPr>
              <w:t> </w:t>
            </w:r>
            <w:r>
              <w:rPr>
                <w:spacing w:val="-2"/>
                <w:sz w:val="22"/>
              </w:rPr>
              <w:t>informacije</w:t>
            </w:r>
            <w:r>
              <w:rPr>
                <w:spacing w:val="-14"/>
                <w:sz w:val="22"/>
              </w:rPr>
              <w:t> </w:t>
            </w:r>
            <w:r>
              <w:rPr>
                <w:spacing w:val="-2"/>
                <w:sz w:val="22"/>
              </w:rPr>
              <w:t>i</w:t>
            </w:r>
            <w:r>
              <w:rPr>
                <w:spacing w:val="-12"/>
                <w:sz w:val="22"/>
              </w:rPr>
              <w:t> </w:t>
            </w:r>
            <w:r>
              <w:rPr>
                <w:spacing w:val="-2"/>
                <w:sz w:val="22"/>
              </w:rPr>
              <w:t>druga dokumenta;</w:t>
            </w:r>
          </w:p>
          <w:p>
            <w:pPr>
              <w:pStyle w:val="TableParagraph"/>
              <w:numPr>
                <w:ilvl w:val="0"/>
                <w:numId w:val="194"/>
              </w:numPr>
              <w:tabs>
                <w:tab w:pos="539" w:val="left" w:leader="none"/>
              </w:tabs>
              <w:spacing w:line="228" w:lineRule="auto" w:before="13" w:after="0"/>
              <w:ind w:left="539" w:right="1200"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4"/>
                <w:sz w:val="22"/>
              </w:rPr>
              <w:t> </w:t>
            </w:r>
            <w:r>
              <w:rPr>
                <w:sz w:val="22"/>
              </w:rPr>
              <w:t>nalogu </w:t>
            </w:r>
            <w:r>
              <w:rPr>
                <w:spacing w:val="-2"/>
                <w:sz w:val="22"/>
              </w:rPr>
              <w:t>pretpostavljenog/e.</w:t>
            </w:r>
          </w:p>
        </w:tc>
      </w:tr>
      <w:tr>
        <w:trPr>
          <w:trHeight w:val="244" w:hRule="atLeast"/>
        </w:trPr>
        <w:tc>
          <w:tcPr>
            <w:tcW w:w="10021" w:type="dxa"/>
            <w:gridSpan w:val="4"/>
            <w:shd w:val="clear" w:color="auto" w:fill="BCD5ED"/>
          </w:tcPr>
          <w:p>
            <w:pPr>
              <w:pStyle w:val="TableParagraph"/>
              <w:spacing w:line="225" w:lineRule="exact"/>
              <w:ind w:left="3346"/>
              <w:rPr>
                <w:rFonts w:ascii="Arial"/>
                <w:b/>
                <w:sz w:val="22"/>
              </w:rPr>
            </w:pPr>
            <w:r>
              <w:rPr>
                <w:rFonts w:ascii="Arial"/>
                <w:b/>
                <w:sz w:val="22"/>
              </w:rPr>
              <w:t>5.4.</w:t>
            </w:r>
            <w:r>
              <w:rPr>
                <w:rFonts w:ascii="Arial"/>
                <w:b/>
                <w:spacing w:val="-5"/>
                <w:sz w:val="22"/>
              </w:rPr>
              <w:t> </w:t>
            </w:r>
            <w:r>
              <w:rPr>
                <w:rFonts w:ascii="Arial"/>
                <w:b/>
                <w:sz w:val="22"/>
              </w:rPr>
              <w:t>Direkcija</w:t>
            </w:r>
            <w:r>
              <w:rPr>
                <w:rFonts w:ascii="Arial"/>
                <w:b/>
                <w:spacing w:val="-4"/>
                <w:sz w:val="22"/>
              </w:rPr>
              <w:t> </w:t>
            </w:r>
            <w:r>
              <w:rPr>
                <w:rFonts w:ascii="Arial"/>
                <w:b/>
                <w:sz w:val="22"/>
              </w:rPr>
              <w:t>za</w:t>
            </w:r>
            <w:r>
              <w:rPr>
                <w:rFonts w:ascii="Arial"/>
                <w:b/>
                <w:spacing w:val="-6"/>
                <w:sz w:val="22"/>
              </w:rPr>
              <w:t> </w:t>
            </w:r>
            <w:r>
              <w:rPr>
                <w:rFonts w:ascii="Arial"/>
                <w:b/>
                <w:sz w:val="22"/>
              </w:rPr>
              <w:t>drvnu</w:t>
            </w:r>
            <w:r>
              <w:rPr>
                <w:rFonts w:ascii="Arial"/>
                <w:b/>
                <w:spacing w:val="-4"/>
                <w:sz w:val="22"/>
              </w:rPr>
              <w:t> </w:t>
            </w:r>
            <w:r>
              <w:rPr>
                <w:rFonts w:ascii="Arial"/>
                <w:b/>
                <w:spacing w:val="-2"/>
                <w:sz w:val="22"/>
              </w:rPr>
              <w:t>industriju</w:t>
            </w:r>
          </w:p>
        </w:tc>
      </w:tr>
      <w:tr>
        <w:trPr>
          <w:trHeight w:val="6866" w:hRule="atLeast"/>
        </w:trPr>
        <w:tc>
          <w:tcPr>
            <w:tcW w:w="797" w:type="dxa"/>
          </w:tcPr>
          <w:p>
            <w:pPr>
              <w:pStyle w:val="TableParagraph"/>
              <w:spacing w:line="252" w:lineRule="exact"/>
              <w:ind w:left="107"/>
              <w:rPr>
                <w:rFonts w:ascii="Arial"/>
                <w:b/>
                <w:sz w:val="22"/>
              </w:rPr>
            </w:pPr>
            <w:r>
              <w:rPr>
                <w:rFonts w:ascii="Arial"/>
                <w:b/>
                <w:spacing w:val="-4"/>
                <w:sz w:val="22"/>
              </w:rPr>
              <w:t>116.</w:t>
            </w:r>
          </w:p>
        </w:tc>
        <w:tc>
          <w:tcPr>
            <w:tcW w:w="3127" w:type="dxa"/>
          </w:tcPr>
          <w:p>
            <w:pPr>
              <w:pStyle w:val="TableParagraph"/>
              <w:spacing w:line="252" w:lineRule="exact"/>
              <w:ind w:left="105"/>
              <w:rPr>
                <w:rFonts w:ascii="Arial" w:hAnsi="Arial"/>
                <w:b/>
                <w:sz w:val="22"/>
              </w:rPr>
            </w:pPr>
            <w:r>
              <w:rPr>
                <w:rFonts w:ascii="Arial" w:hAnsi="Arial"/>
                <w:b/>
                <w:spacing w:val="-2"/>
                <w:sz w:val="22"/>
              </w:rPr>
              <w:t>Načelnik/ca</w:t>
            </w:r>
          </w:p>
          <w:p>
            <w:pPr>
              <w:pStyle w:val="TableParagraph"/>
              <w:spacing w:before="6"/>
              <w:ind w:left="0"/>
              <w:rPr>
                <w:rFonts w:ascii="Arial"/>
                <w:b/>
                <w:sz w:val="22"/>
              </w:rPr>
            </w:pPr>
          </w:p>
          <w:p>
            <w:pPr>
              <w:pStyle w:val="TableParagraph"/>
              <w:numPr>
                <w:ilvl w:val="0"/>
                <w:numId w:val="195"/>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95"/>
              </w:numPr>
              <w:tabs>
                <w:tab w:pos="465" w:val="left" w:leader="none"/>
              </w:tabs>
              <w:spacing w:line="237" w:lineRule="auto" w:before="6" w:after="0"/>
              <w:ind w:left="465" w:right="218" w:hanging="360"/>
              <w:jc w:val="left"/>
              <w:rPr>
                <w:sz w:val="22"/>
              </w:rPr>
            </w:pPr>
            <w:r>
              <w:rPr>
                <w:sz w:val="22"/>
              </w:rPr>
              <w:t>fakultet iz oblasti poljoprivrednih nauka – šumarstvo</w:t>
            </w:r>
            <w:r>
              <w:rPr>
                <w:spacing w:val="40"/>
                <w:sz w:val="22"/>
              </w:rPr>
              <w:t> </w:t>
            </w:r>
            <w:r>
              <w:rPr>
                <w:sz w:val="22"/>
              </w:rPr>
              <w:t>ili društvenih nauka – ekonomija ili ostale</w:t>
            </w:r>
            <w:r>
              <w:rPr>
                <w:spacing w:val="-12"/>
                <w:sz w:val="22"/>
              </w:rPr>
              <w:t> </w:t>
            </w:r>
            <w:r>
              <w:rPr>
                <w:sz w:val="22"/>
              </w:rPr>
              <w:t>društvene</w:t>
            </w:r>
            <w:r>
              <w:rPr>
                <w:spacing w:val="-12"/>
                <w:sz w:val="22"/>
              </w:rPr>
              <w:t> </w:t>
            </w:r>
            <w:r>
              <w:rPr>
                <w:sz w:val="22"/>
              </w:rPr>
              <w:t>nauke</w:t>
            </w:r>
            <w:r>
              <w:rPr>
                <w:spacing w:val="-13"/>
                <w:sz w:val="22"/>
              </w:rPr>
              <w:t> </w:t>
            </w:r>
            <w:r>
              <w:rPr>
                <w:sz w:val="22"/>
              </w:rPr>
              <w:t>- organizacione nauke;</w:t>
            </w:r>
          </w:p>
          <w:p>
            <w:pPr>
              <w:pStyle w:val="TableParagraph"/>
              <w:numPr>
                <w:ilvl w:val="0"/>
                <w:numId w:val="195"/>
              </w:numPr>
              <w:tabs>
                <w:tab w:pos="465" w:val="left" w:leader="none"/>
              </w:tabs>
              <w:spacing w:line="228" w:lineRule="auto" w:before="12"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195"/>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Pr>
          <w:p>
            <w:pPr>
              <w:pStyle w:val="TableParagraph"/>
              <w:spacing w:line="252" w:lineRule="exact"/>
              <w:ind w:left="155" w:right="131"/>
              <w:jc w:val="center"/>
              <w:rPr>
                <w:sz w:val="22"/>
              </w:rPr>
            </w:pPr>
            <w:r>
              <w:rPr>
                <w:spacing w:val="-10"/>
                <w:sz w:val="22"/>
              </w:rPr>
              <w:t>1</w:t>
            </w:r>
          </w:p>
        </w:tc>
        <w:tc>
          <w:tcPr>
            <w:tcW w:w="5104" w:type="dxa"/>
          </w:tcPr>
          <w:p>
            <w:pPr>
              <w:pStyle w:val="TableParagraph"/>
              <w:numPr>
                <w:ilvl w:val="0"/>
                <w:numId w:val="196"/>
              </w:numPr>
              <w:tabs>
                <w:tab w:pos="538" w:val="left" w:leader="none"/>
              </w:tabs>
              <w:spacing w:line="263" w:lineRule="exact" w:before="1" w:after="0"/>
              <w:ind w:left="538" w:right="0" w:hanging="360"/>
              <w:jc w:val="left"/>
              <w:rPr>
                <w:sz w:val="22"/>
              </w:rPr>
            </w:pPr>
            <w:r>
              <w:rPr>
                <w:sz w:val="22"/>
              </w:rPr>
              <w:t>Rukovodi</w:t>
            </w:r>
            <w:r>
              <w:rPr>
                <w:spacing w:val="-4"/>
                <w:sz w:val="22"/>
              </w:rPr>
              <w:t> </w:t>
            </w:r>
            <w:r>
              <w:rPr>
                <w:sz w:val="22"/>
              </w:rPr>
              <w:t>i</w:t>
            </w:r>
            <w:r>
              <w:rPr>
                <w:spacing w:val="-6"/>
                <w:sz w:val="22"/>
              </w:rPr>
              <w:t> </w:t>
            </w:r>
            <w:r>
              <w:rPr>
                <w:sz w:val="22"/>
              </w:rPr>
              <w:t>kontroliše</w:t>
            </w:r>
            <w:r>
              <w:rPr>
                <w:spacing w:val="-4"/>
                <w:sz w:val="22"/>
              </w:rPr>
              <w:t> </w:t>
            </w:r>
            <w:r>
              <w:rPr>
                <w:sz w:val="22"/>
              </w:rPr>
              <w:t>rad</w:t>
            </w:r>
            <w:r>
              <w:rPr>
                <w:spacing w:val="-5"/>
                <w:sz w:val="22"/>
              </w:rPr>
              <w:t> </w:t>
            </w:r>
            <w:r>
              <w:rPr>
                <w:spacing w:val="-2"/>
                <w:sz w:val="22"/>
              </w:rPr>
              <w:t>Direkcije;</w:t>
            </w:r>
          </w:p>
          <w:p>
            <w:pPr>
              <w:pStyle w:val="TableParagraph"/>
              <w:numPr>
                <w:ilvl w:val="0"/>
                <w:numId w:val="196"/>
              </w:numPr>
              <w:tabs>
                <w:tab w:pos="539" w:val="left" w:leader="none"/>
              </w:tabs>
              <w:spacing w:line="228" w:lineRule="auto" w:before="4" w:after="0"/>
              <w:ind w:left="539" w:right="252" w:hanging="361"/>
              <w:jc w:val="left"/>
              <w:rPr>
                <w:sz w:val="22"/>
              </w:rPr>
            </w:pPr>
            <w:r>
              <w:rPr>
                <w:sz w:val="22"/>
              </w:rPr>
              <w:t>Koordiniše</w:t>
            </w:r>
            <w:r>
              <w:rPr>
                <w:spacing w:val="-6"/>
                <w:sz w:val="22"/>
              </w:rPr>
              <w:t> </w:t>
            </w:r>
            <w:r>
              <w:rPr>
                <w:sz w:val="22"/>
              </w:rPr>
              <w:t>rad</w:t>
            </w:r>
            <w:r>
              <w:rPr>
                <w:spacing w:val="-6"/>
                <w:sz w:val="22"/>
              </w:rPr>
              <w:t> </w:t>
            </w:r>
            <w:r>
              <w:rPr>
                <w:sz w:val="22"/>
              </w:rPr>
              <w:t>Direkcije</w:t>
            </w:r>
            <w:r>
              <w:rPr>
                <w:spacing w:val="-8"/>
                <w:sz w:val="22"/>
              </w:rPr>
              <w:t> </w:t>
            </w:r>
            <w:r>
              <w:rPr>
                <w:sz w:val="22"/>
              </w:rPr>
              <w:t>za</w:t>
            </w:r>
            <w:r>
              <w:rPr>
                <w:spacing w:val="-6"/>
                <w:sz w:val="22"/>
              </w:rPr>
              <w:t> </w:t>
            </w:r>
            <w:r>
              <w:rPr>
                <w:sz w:val="22"/>
              </w:rPr>
              <w:t>drvnu</w:t>
            </w:r>
            <w:r>
              <w:rPr>
                <w:spacing w:val="-6"/>
                <w:sz w:val="22"/>
              </w:rPr>
              <w:t> </w:t>
            </w:r>
            <w:r>
              <w:rPr>
                <w:sz w:val="22"/>
              </w:rPr>
              <w:t>industriju</w:t>
            </w:r>
            <w:r>
              <w:rPr>
                <w:spacing w:val="-8"/>
                <w:sz w:val="22"/>
              </w:rPr>
              <w:t> </w:t>
            </w:r>
            <w:r>
              <w:rPr>
                <w:sz w:val="22"/>
              </w:rPr>
              <w:t>i odgovara za njegov stručni rad;</w:t>
            </w:r>
          </w:p>
          <w:p>
            <w:pPr>
              <w:pStyle w:val="TableParagraph"/>
              <w:numPr>
                <w:ilvl w:val="0"/>
                <w:numId w:val="196"/>
              </w:numPr>
              <w:tabs>
                <w:tab w:pos="539" w:val="left" w:leader="none"/>
              </w:tabs>
              <w:spacing w:line="228" w:lineRule="auto" w:before="14" w:after="0"/>
              <w:ind w:left="539" w:right="256" w:hanging="361"/>
              <w:jc w:val="left"/>
              <w:rPr>
                <w:sz w:val="22"/>
              </w:rPr>
            </w:pPr>
            <w:r>
              <w:rPr>
                <w:sz w:val="22"/>
              </w:rPr>
              <w:t>Sarađuje sa drugim organizacionim jedinicama</w:t>
            </w:r>
            <w:r>
              <w:rPr>
                <w:spacing w:val="-9"/>
                <w:sz w:val="22"/>
              </w:rPr>
              <w:t> </w:t>
            </w:r>
            <w:r>
              <w:rPr>
                <w:sz w:val="22"/>
              </w:rPr>
              <w:t>unutar</w:t>
            </w:r>
            <w:r>
              <w:rPr>
                <w:spacing w:val="-11"/>
                <w:sz w:val="22"/>
              </w:rPr>
              <w:t> </w:t>
            </w:r>
            <w:r>
              <w:rPr>
                <w:sz w:val="22"/>
              </w:rPr>
              <w:t>Direktorata</w:t>
            </w:r>
            <w:r>
              <w:rPr>
                <w:spacing w:val="-12"/>
                <w:sz w:val="22"/>
              </w:rPr>
              <w:t> </w:t>
            </w:r>
            <w:r>
              <w:rPr>
                <w:sz w:val="22"/>
              </w:rPr>
              <w:t>i</w:t>
            </w:r>
            <w:r>
              <w:rPr>
                <w:spacing w:val="-10"/>
                <w:sz w:val="22"/>
              </w:rPr>
              <w:t> </w:t>
            </w:r>
            <w:r>
              <w:rPr>
                <w:sz w:val="22"/>
              </w:rPr>
              <w:t>Ministarstva;</w:t>
            </w:r>
          </w:p>
          <w:p>
            <w:pPr>
              <w:pStyle w:val="TableParagraph"/>
              <w:numPr>
                <w:ilvl w:val="0"/>
                <w:numId w:val="196"/>
              </w:numPr>
              <w:tabs>
                <w:tab w:pos="539" w:val="left" w:leader="none"/>
              </w:tabs>
              <w:spacing w:line="228" w:lineRule="auto" w:before="13" w:after="0"/>
              <w:ind w:left="539" w:right="338" w:hanging="361"/>
              <w:jc w:val="left"/>
              <w:rPr>
                <w:sz w:val="22"/>
              </w:rPr>
            </w:pPr>
            <w:r>
              <w:rPr>
                <w:spacing w:val="-2"/>
                <w:sz w:val="22"/>
              </w:rPr>
              <w:t>Planira</w:t>
            </w:r>
            <w:r>
              <w:rPr>
                <w:spacing w:val="-14"/>
                <w:sz w:val="22"/>
              </w:rPr>
              <w:t> </w:t>
            </w:r>
            <w:r>
              <w:rPr>
                <w:spacing w:val="-2"/>
                <w:sz w:val="22"/>
              </w:rPr>
              <w:t>obuke</w:t>
            </w:r>
            <w:r>
              <w:rPr>
                <w:spacing w:val="-13"/>
                <w:sz w:val="22"/>
              </w:rPr>
              <w:t> </w:t>
            </w:r>
            <w:r>
              <w:rPr>
                <w:spacing w:val="-2"/>
                <w:sz w:val="22"/>
              </w:rPr>
              <w:t>i</w:t>
            </w:r>
            <w:r>
              <w:rPr>
                <w:spacing w:val="-13"/>
                <w:sz w:val="22"/>
              </w:rPr>
              <w:t> </w:t>
            </w:r>
            <w:r>
              <w:rPr>
                <w:spacing w:val="-2"/>
                <w:sz w:val="22"/>
              </w:rPr>
              <w:t>osposobljavanje</w:t>
            </w:r>
            <w:r>
              <w:rPr>
                <w:spacing w:val="-14"/>
                <w:sz w:val="22"/>
              </w:rPr>
              <w:t> </w:t>
            </w:r>
            <w:r>
              <w:rPr>
                <w:spacing w:val="-2"/>
                <w:sz w:val="22"/>
              </w:rPr>
              <w:t>službenika Direkcije;</w:t>
            </w:r>
          </w:p>
          <w:p>
            <w:pPr>
              <w:pStyle w:val="TableParagraph"/>
              <w:numPr>
                <w:ilvl w:val="0"/>
                <w:numId w:val="196"/>
              </w:numPr>
              <w:tabs>
                <w:tab w:pos="539" w:val="left" w:leader="none"/>
              </w:tabs>
              <w:spacing w:line="235" w:lineRule="auto" w:before="8" w:after="0"/>
              <w:ind w:left="539" w:right="530" w:hanging="361"/>
              <w:jc w:val="left"/>
              <w:rPr>
                <w:sz w:val="22"/>
              </w:rPr>
            </w:pPr>
            <w:r>
              <w:rPr>
                <w:spacing w:val="-6"/>
                <w:sz w:val="22"/>
              </w:rPr>
              <w:t>Obavlja</w:t>
            </w:r>
            <w:r>
              <w:rPr>
                <w:spacing w:val="-10"/>
                <w:sz w:val="22"/>
              </w:rPr>
              <w:t> </w:t>
            </w:r>
            <w:r>
              <w:rPr>
                <w:spacing w:val="-6"/>
                <w:sz w:val="22"/>
              </w:rPr>
              <w:t>najsloženije</w:t>
            </w:r>
            <w:r>
              <w:rPr>
                <w:spacing w:val="-9"/>
                <w:sz w:val="22"/>
              </w:rPr>
              <w:t> </w:t>
            </w:r>
            <w:r>
              <w:rPr>
                <w:spacing w:val="-6"/>
                <w:sz w:val="22"/>
              </w:rPr>
              <w:t>zadatke</w:t>
            </w:r>
            <w:r>
              <w:rPr>
                <w:spacing w:val="-9"/>
                <w:sz w:val="22"/>
              </w:rPr>
              <w:t> </w:t>
            </w:r>
            <w:r>
              <w:rPr>
                <w:spacing w:val="-6"/>
                <w:sz w:val="22"/>
              </w:rPr>
              <w:t>na</w:t>
            </w:r>
            <w:r>
              <w:rPr>
                <w:spacing w:val="-10"/>
                <w:sz w:val="22"/>
              </w:rPr>
              <w:t> </w:t>
            </w:r>
            <w:r>
              <w:rPr>
                <w:spacing w:val="-6"/>
                <w:sz w:val="22"/>
              </w:rPr>
              <w:t>području </w:t>
            </w:r>
            <w:r>
              <w:rPr>
                <w:sz w:val="22"/>
              </w:rPr>
              <w:t>definisanja</w:t>
            </w:r>
            <w:r>
              <w:rPr>
                <w:spacing w:val="-16"/>
                <w:sz w:val="22"/>
              </w:rPr>
              <w:t> </w:t>
            </w:r>
            <w:r>
              <w:rPr>
                <w:sz w:val="22"/>
              </w:rPr>
              <w:t>i</w:t>
            </w:r>
            <w:r>
              <w:rPr>
                <w:spacing w:val="-15"/>
                <w:sz w:val="22"/>
              </w:rPr>
              <w:t> </w:t>
            </w:r>
            <w:r>
              <w:rPr>
                <w:sz w:val="22"/>
              </w:rPr>
              <w:t>sprovođenja</w:t>
            </w:r>
            <w:r>
              <w:rPr>
                <w:spacing w:val="-15"/>
                <w:sz w:val="22"/>
              </w:rPr>
              <w:t> </w:t>
            </w:r>
            <w:r>
              <w:rPr>
                <w:sz w:val="22"/>
              </w:rPr>
              <w:t>politike</w:t>
            </w:r>
            <w:r>
              <w:rPr>
                <w:spacing w:val="-16"/>
                <w:sz w:val="22"/>
              </w:rPr>
              <w:t> </w:t>
            </w:r>
            <w:r>
              <w:rPr>
                <w:sz w:val="22"/>
              </w:rPr>
              <w:t>razvoja drvne industrije;</w:t>
            </w:r>
          </w:p>
          <w:p>
            <w:pPr>
              <w:pStyle w:val="TableParagraph"/>
              <w:numPr>
                <w:ilvl w:val="0"/>
                <w:numId w:val="196"/>
              </w:numPr>
              <w:tabs>
                <w:tab w:pos="539" w:val="left" w:leader="none"/>
              </w:tabs>
              <w:spacing w:line="228" w:lineRule="auto" w:before="10" w:after="0"/>
              <w:ind w:left="539" w:right="127" w:hanging="361"/>
              <w:jc w:val="left"/>
              <w:rPr>
                <w:sz w:val="22"/>
              </w:rPr>
            </w:pPr>
            <w:r>
              <w:rPr>
                <w:sz w:val="22"/>
              </w:rPr>
              <w:t>Koordinira</w:t>
            </w:r>
            <w:r>
              <w:rPr>
                <w:spacing w:val="-9"/>
                <w:sz w:val="22"/>
              </w:rPr>
              <w:t> </w:t>
            </w:r>
            <w:r>
              <w:rPr>
                <w:sz w:val="22"/>
              </w:rPr>
              <w:t>izradu</w:t>
            </w:r>
            <w:r>
              <w:rPr>
                <w:spacing w:val="-9"/>
                <w:sz w:val="22"/>
              </w:rPr>
              <w:t> </w:t>
            </w:r>
            <w:r>
              <w:rPr>
                <w:sz w:val="22"/>
              </w:rPr>
              <w:t>strateških</w:t>
            </w:r>
            <w:r>
              <w:rPr>
                <w:spacing w:val="-9"/>
                <w:sz w:val="22"/>
              </w:rPr>
              <w:t> </w:t>
            </w:r>
            <w:r>
              <w:rPr>
                <w:sz w:val="22"/>
              </w:rPr>
              <w:t>dokumenata</w:t>
            </w:r>
            <w:r>
              <w:rPr>
                <w:spacing w:val="-10"/>
                <w:sz w:val="22"/>
              </w:rPr>
              <w:t> </w:t>
            </w:r>
            <w:r>
              <w:rPr>
                <w:sz w:val="22"/>
              </w:rPr>
              <w:t>koja se odnose na drvnu industriju;</w:t>
            </w:r>
          </w:p>
          <w:p>
            <w:pPr>
              <w:pStyle w:val="TableParagraph"/>
              <w:numPr>
                <w:ilvl w:val="0"/>
                <w:numId w:val="196"/>
              </w:numPr>
              <w:tabs>
                <w:tab w:pos="539" w:val="left" w:leader="none"/>
              </w:tabs>
              <w:spacing w:line="228" w:lineRule="auto" w:before="13" w:after="0"/>
              <w:ind w:left="539" w:right="511" w:hanging="361"/>
              <w:jc w:val="left"/>
              <w:rPr>
                <w:sz w:val="22"/>
              </w:rPr>
            </w:pPr>
            <w:r>
              <w:rPr>
                <w:sz w:val="22"/>
              </w:rPr>
              <w:t>Usmjerava</w:t>
            </w:r>
            <w:r>
              <w:rPr>
                <w:spacing w:val="-14"/>
                <w:sz w:val="22"/>
              </w:rPr>
              <w:t> </w:t>
            </w:r>
            <w:r>
              <w:rPr>
                <w:sz w:val="22"/>
              </w:rPr>
              <w:t>razvoj</w:t>
            </w:r>
            <w:r>
              <w:rPr>
                <w:spacing w:val="-13"/>
                <w:sz w:val="22"/>
              </w:rPr>
              <w:t> </w:t>
            </w:r>
            <w:r>
              <w:rPr>
                <w:sz w:val="22"/>
              </w:rPr>
              <w:t>edukacijskih</w:t>
            </w:r>
            <w:r>
              <w:rPr>
                <w:spacing w:val="-14"/>
                <w:sz w:val="22"/>
              </w:rPr>
              <w:t> </w:t>
            </w:r>
            <w:r>
              <w:rPr>
                <w:sz w:val="22"/>
              </w:rPr>
              <w:t>programa, vezanih za drvnu industriju;</w:t>
            </w:r>
          </w:p>
          <w:p>
            <w:pPr>
              <w:pStyle w:val="TableParagraph"/>
              <w:numPr>
                <w:ilvl w:val="0"/>
                <w:numId w:val="196"/>
              </w:numPr>
              <w:tabs>
                <w:tab w:pos="539" w:val="left" w:leader="none"/>
              </w:tabs>
              <w:spacing w:line="228" w:lineRule="auto" w:before="14" w:after="0"/>
              <w:ind w:left="539" w:right="850" w:hanging="361"/>
              <w:jc w:val="left"/>
              <w:rPr>
                <w:sz w:val="22"/>
              </w:rPr>
            </w:pPr>
            <w:r>
              <w:rPr>
                <w:spacing w:val="-2"/>
                <w:sz w:val="22"/>
              </w:rPr>
              <w:t>Prati</w:t>
            </w:r>
            <w:r>
              <w:rPr>
                <w:spacing w:val="-14"/>
                <w:sz w:val="22"/>
              </w:rPr>
              <w:t> </w:t>
            </w:r>
            <w:r>
              <w:rPr>
                <w:spacing w:val="-2"/>
                <w:sz w:val="22"/>
              </w:rPr>
              <w:t>aktivnosti</w:t>
            </w:r>
            <w:r>
              <w:rPr>
                <w:spacing w:val="25"/>
                <w:sz w:val="22"/>
              </w:rPr>
              <w:t> </w:t>
            </w:r>
            <w:r>
              <w:rPr>
                <w:spacing w:val="-2"/>
                <w:sz w:val="22"/>
              </w:rPr>
              <w:t>aktivnosti</w:t>
            </w:r>
            <w:r>
              <w:rPr>
                <w:spacing w:val="-13"/>
                <w:sz w:val="22"/>
              </w:rPr>
              <w:t> </w:t>
            </w:r>
            <w:r>
              <w:rPr>
                <w:spacing w:val="-2"/>
                <w:sz w:val="22"/>
              </w:rPr>
              <w:t>na</w:t>
            </w:r>
            <w:r>
              <w:rPr>
                <w:spacing w:val="-13"/>
                <w:sz w:val="22"/>
              </w:rPr>
              <w:t> </w:t>
            </w:r>
            <w:r>
              <w:rPr>
                <w:spacing w:val="-2"/>
                <w:sz w:val="22"/>
              </w:rPr>
              <w:t>području </w:t>
            </w:r>
            <w:r>
              <w:rPr>
                <w:sz w:val="22"/>
              </w:rPr>
              <w:t>sertifikovanja drvnih proizvoda;</w:t>
            </w:r>
          </w:p>
          <w:p>
            <w:pPr>
              <w:pStyle w:val="TableParagraph"/>
              <w:numPr>
                <w:ilvl w:val="0"/>
                <w:numId w:val="196"/>
              </w:numPr>
              <w:tabs>
                <w:tab w:pos="539" w:val="left" w:leader="none"/>
              </w:tabs>
              <w:spacing w:line="237" w:lineRule="auto" w:before="5" w:after="0"/>
              <w:ind w:left="539" w:right="152" w:hanging="361"/>
              <w:jc w:val="left"/>
              <w:rPr>
                <w:sz w:val="22"/>
              </w:rPr>
            </w:pPr>
            <w:r>
              <w:rPr>
                <w:sz w:val="22"/>
              </w:rPr>
              <w:t>Prati razvoj zakonodavstva Evropske unije koje uređuje oblast drvne industrije i </w:t>
            </w:r>
            <w:r>
              <w:rPr>
                <w:spacing w:val="-4"/>
                <w:sz w:val="22"/>
              </w:rPr>
              <w:t>angažuje</w:t>
            </w:r>
            <w:r>
              <w:rPr>
                <w:spacing w:val="-12"/>
                <w:sz w:val="22"/>
              </w:rPr>
              <w:t> </w:t>
            </w:r>
            <w:r>
              <w:rPr>
                <w:spacing w:val="-4"/>
                <w:sz w:val="22"/>
              </w:rPr>
              <w:t>se</w:t>
            </w:r>
            <w:r>
              <w:rPr>
                <w:spacing w:val="-11"/>
                <w:sz w:val="22"/>
              </w:rPr>
              <w:t> </w:t>
            </w:r>
            <w:r>
              <w:rPr>
                <w:spacing w:val="-4"/>
                <w:sz w:val="22"/>
              </w:rPr>
              <w:t>u</w:t>
            </w:r>
            <w:r>
              <w:rPr>
                <w:spacing w:val="-11"/>
                <w:sz w:val="22"/>
              </w:rPr>
              <w:t> </w:t>
            </w:r>
            <w:r>
              <w:rPr>
                <w:spacing w:val="-4"/>
                <w:sz w:val="22"/>
              </w:rPr>
              <w:t>izradi</w:t>
            </w:r>
            <w:r>
              <w:rPr>
                <w:spacing w:val="-12"/>
                <w:sz w:val="22"/>
              </w:rPr>
              <w:t> </w:t>
            </w:r>
            <w:r>
              <w:rPr>
                <w:spacing w:val="-4"/>
                <w:sz w:val="22"/>
              </w:rPr>
              <w:t>i</w:t>
            </w:r>
            <w:r>
              <w:rPr>
                <w:spacing w:val="-11"/>
                <w:sz w:val="22"/>
              </w:rPr>
              <w:t> </w:t>
            </w:r>
            <w:r>
              <w:rPr>
                <w:spacing w:val="-4"/>
                <w:sz w:val="22"/>
              </w:rPr>
              <w:t>usklađivanju</w:t>
            </w:r>
            <w:r>
              <w:rPr>
                <w:spacing w:val="-11"/>
                <w:sz w:val="22"/>
              </w:rPr>
              <w:t> </w:t>
            </w:r>
            <w:r>
              <w:rPr>
                <w:spacing w:val="-4"/>
                <w:sz w:val="22"/>
              </w:rPr>
              <w:t>zakonskih </w:t>
            </w:r>
            <w:r>
              <w:rPr>
                <w:sz w:val="22"/>
              </w:rPr>
              <w:t>i podzakonskih akata</w:t>
            </w:r>
            <w:r>
              <w:rPr>
                <w:spacing w:val="40"/>
                <w:sz w:val="22"/>
              </w:rPr>
              <w:t> </w:t>
            </w:r>
            <w:r>
              <w:rPr>
                <w:sz w:val="22"/>
              </w:rPr>
              <w:t>koji uređuju ovu </w:t>
            </w:r>
            <w:r>
              <w:rPr>
                <w:spacing w:val="-2"/>
                <w:sz w:val="22"/>
              </w:rPr>
              <w:t>oblast;</w:t>
            </w:r>
          </w:p>
          <w:p>
            <w:pPr>
              <w:pStyle w:val="TableParagraph"/>
              <w:numPr>
                <w:ilvl w:val="0"/>
                <w:numId w:val="196"/>
              </w:numPr>
              <w:tabs>
                <w:tab w:pos="539" w:val="left" w:leader="none"/>
              </w:tabs>
              <w:spacing w:line="235" w:lineRule="auto" w:before="2" w:after="0"/>
              <w:ind w:left="539" w:right="314" w:hanging="361"/>
              <w:jc w:val="both"/>
              <w:rPr>
                <w:sz w:val="22"/>
              </w:rPr>
            </w:pPr>
            <w:r>
              <w:rPr>
                <w:sz w:val="22"/>
              </w:rPr>
              <w:t>Prati</w:t>
            </w:r>
            <w:r>
              <w:rPr>
                <w:spacing w:val="-14"/>
                <w:sz w:val="22"/>
              </w:rPr>
              <w:t> </w:t>
            </w:r>
            <w:r>
              <w:rPr>
                <w:sz w:val="22"/>
              </w:rPr>
              <w:t>oblast</w:t>
            </w:r>
            <w:r>
              <w:rPr>
                <w:spacing w:val="-15"/>
                <w:sz w:val="22"/>
              </w:rPr>
              <w:t> </w:t>
            </w:r>
            <w:r>
              <w:rPr>
                <w:sz w:val="22"/>
              </w:rPr>
              <w:t>šuma</w:t>
            </w:r>
            <w:r>
              <w:rPr>
                <w:spacing w:val="-14"/>
                <w:sz w:val="22"/>
              </w:rPr>
              <w:t> </w:t>
            </w:r>
            <w:r>
              <w:rPr>
                <w:sz w:val="22"/>
              </w:rPr>
              <w:t>i</w:t>
            </w:r>
            <w:r>
              <w:rPr>
                <w:spacing w:val="-16"/>
                <w:sz w:val="22"/>
              </w:rPr>
              <w:t> </w:t>
            </w:r>
            <w:r>
              <w:rPr>
                <w:sz w:val="22"/>
              </w:rPr>
              <w:t>šumarstva</w:t>
            </w:r>
            <w:r>
              <w:rPr>
                <w:spacing w:val="-14"/>
                <w:sz w:val="22"/>
              </w:rPr>
              <w:t> </w:t>
            </w:r>
            <w:r>
              <w:rPr>
                <w:sz w:val="22"/>
              </w:rPr>
              <w:t>i</w:t>
            </w:r>
            <w:r>
              <w:rPr>
                <w:spacing w:val="-14"/>
                <w:sz w:val="22"/>
              </w:rPr>
              <w:t> </w:t>
            </w:r>
            <w:r>
              <w:rPr>
                <w:sz w:val="22"/>
              </w:rPr>
              <w:t>učestvuje</w:t>
            </w:r>
            <w:r>
              <w:rPr>
                <w:spacing w:val="-14"/>
                <w:sz w:val="22"/>
              </w:rPr>
              <w:t> </w:t>
            </w:r>
            <w:r>
              <w:rPr>
                <w:sz w:val="22"/>
              </w:rPr>
              <w:t>u vršenju</w:t>
            </w:r>
            <w:r>
              <w:rPr>
                <w:spacing w:val="-9"/>
                <w:sz w:val="22"/>
              </w:rPr>
              <w:t> </w:t>
            </w:r>
            <w:r>
              <w:rPr>
                <w:sz w:val="22"/>
              </w:rPr>
              <w:t>upravnog</w:t>
            </w:r>
            <w:r>
              <w:rPr>
                <w:spacing w:val="-7"/>
                <w:sz w:val="22"/>
              </w:rPr>
              <w:t> </w:t>
            </w:r>
            <w:r>
              <w:rPr>
                <w:sz w:val="22"/>
              </w:rPr>
              <w:t>nadzora</w:t>
            </w:r>
            <w:r>
              <w:rPr>
                <w:spacing w:val="-9"/>
                <w:sz w:val="22"/>
              </w:rPr>
              <w:t> </w:t>
            </w:r>
            <w:r>
              <w:rPr>
                <w:sz w:val="22"/>
              </w:rPr>
              <w:t>nad</w:t>
            </w:r>
            <w:r>
              <w:rPr>
                <w:spacing w:val="-7"/>
                <w:sz w:val="22"/>
              </w:rPr>
              <w:t> </w:t>
            </w:r>
            <w:r>
              <w:rPr>
                <w:sz w:val="22"/>
              </w:rPr>
              <w:t>Upravom</w:t>
            </w:r>
            <w:r>
              <w:rPr>
                <w:spacing w:val="-10"/>
                <w:sz w:val="22"/>
              </w:rPr>
              <w:t> </w:t>
            </w:r>
            <w:r>
              <w:rPr>
                <w:sz w:val="22"/>
              </w:rPr>
              <w:t>za gazdovanje šumama i lovištima;</w:t>
            </w:r>
          </w:p>
          <w:p>
            <w:pPr>
              <w:pStyle w:val="TableParagraph"/>
              <w:numPr>
                <w:ilvl w:val="0"/>
                <w:numId w:val="196"/>
              </w:numPr>
              <w:tabs>
                <w:tab w:pos="539" w:val="left" w:leader="none"/>
              </w:tabs>
              <w:spacing w:line="228" w:lineRule="auto" w:before="10" w:after="0"/>
              <w:ind w:left="539" w:right="1203" w:hanging="361"/>
              <w:jc w:val="both"/>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2281" w:hRule="atLeast"/>
        </w:trPr>
        <w:tc>
          <w:tcPr>
            <w:tcW w:w="797" w:type="dxa"/>
          </w:tcPr>
          <w:p>
            <w:pPr>
              <w:pStyle w:val="TableParagraph"/>
              <w:spacing w:line="252" w:lineRule="exact"/>
              <w:ind w:left="107"/>
              <w:rPr>
                <w:rFonts w:ascii="Arial"/>
                <w:b/>
                <w:sz w:val="22"/>
              </w:rPr>
            </w:pPr>
            <w:r>
              <w:rPr>
                <w:rFonts w:ascii="Arial"/>
                <w:b/>
                <w:spacing w:val="-4"/>
                <w:sz w:val="22"/>
              </w:rPr>
              <w:t>117.</w:t>
            </w:r>
          </w:p>
        </w:tc>
        <w:tc>
          <w:tcPr>
            <w:tcW w:w="3127" w:type="dxa"/>
          </w:tcPr>
          <w:p>
            <w:pPr>
              <w:pStyle w:val="TableParagraph"/>
              <w:spacing w:line="252" w:lineRule="exact"/>
              <w:ind w:left="105"/>
              <w:rPr>
                <w:rFonts w:ascii="Arial"/>
                <w:b/>
                <w:sz w:val="22"/>
              </w:rPr>
            </w:pPr>
            <w:r>
              <w:rPr>
                <w:rFonts w:ascii="Arial"/>
                <w:b/>
                <w:sz w:val="22"/>
              </w:rPr>
              <w:t>Samostalni/a</w:t>
            </w:r>
            <w:r>
              <w:rPr>
                <w:rFonts w:ascii="Arial"/>
                <w:b/>
                <w:spacing w:val="-11"/>
                <w:sz w:val="22"/>
              </w:rPr>
              <w:t> </w:t>
            </w:r>
            <w:r>
              <w:rPr>
                <w:rFonts w:ascii="Arial"/>
                <w:b/>
                <w:sz w:val="22"/>
              </w:rPr>
              <w:t>savjetnik/ca</w:t>
            </w:r>
            <w:r>
              <w:rPr>
                <w:rFonts w:ascii="Arial"/>
                <w:b/>
                <w:spacing w:val="-9"/>
                <w:sz w:val="22"/>
              </w:rPr>
              <w:t> </w:t>
            </w:r>
            <w:r>
              <w:rPr>
                <w:rFonts w:ascii="Arial"/>
                <w:b/>
                <w:spacing w:val="-10"/>
                <w:sz w:val="22"/>
              </w:rPr>
              <w:t>I</w:t>
            </w:r>
          </w:p>
          <w:p>
            <w:pPr>
              <w:pStyle w:val="TableParagraph"/>
              <w:spacing w:before="6"/>
              <w:ind w:left="0"/>
              <w:rPr>
                <w:rFonts w:ascii="Arial"/>
                <w:b/>
                <w:sz w:val="22"/>
              </w:rPr>
            </w:pPr>
          </w:p>
          <w:p>
            <w:pPr>
              <w:pStyle w:val="TableParagraph"/>
              <w:numPr>
                <w:ilvl w:val="0"/>
                <w:numId w:val="197"/>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197"/>
              </w:numPr>
              <w:tabs>
                <w:tab w:pos="465" w:val="left" w:leader="none"/>
              </w:tabs>
              <w:spacing w:line="228" w:lineRule="auto" w:before="14" w:after="0"/>
              <w:ind w:left="465" w:right="351" w:hanging="360"/>
              <w:jc w:val="left"/>
              <w:rPr>
                <w:sz w:val="22"/>
              </w:rPr>
            </w:pPr>
            <w:r>
              <w:rPr>
                <w:sz w:val="22"/>
              </w:rPr>
              <w:t>fakultet iz oblasti poljoprivrednih</w:t>
            </w:r>
            <w:r>
              <w:rPr>
                <w:spacing w:val="-16"/>
                <w:sz w:val="22"/>
              </w:rPr>
              <w:t> </w:t>
            </w:r>
            <w:r>
              <w:rPr>
                <w:sz w:val="22"/>
              </w:rPr>
              <w:t>nauka</w:t>
            </w:r>
            <w:r>
              <w:rPr>
                <w:spacing w:val="-15"/>
                <w:sz w:val="22"/>
              </w:rPr>
              <w:t> </w:t>
            </w:r>
            <w:r>
              <w:rPr>
                <w:sz w:val="22"/>
              </w:rPr>
              <w:t>–</w:t>
            </w:r>
          </w:p>
          <w:p>
            <w:pPr>
              <w:pStyle w:val="TableParagraph"/>
              <w:spacing w:line="231" w:lineRule="exact" w:before="2"/>
              <w:ind w:left="465"/>
              <w:rPr>
                <w:sz w:val="22"/>
              </w:rPr>
            </w:pPr>
            <w:r>
              <w:rPr>
                <w:sz w:val="22"/>
              </w:rPr>
              <w:t>šumarstvo</w:t>
            </w:r>
            <w:r>
              <w:rPr>
                <w:spacing w:val="56"/>
                <w:sz w:val="22"/>
              </w:rPr>
              <w:t> </w:t>
            </w:r>
            <w:r>
              <w:rPr>
                <w:sz w:val="22"/>
              </w:rPr>
              <w:t>ili</w:t>
            </w:r>
            <w:r>
              <w:rPr>
                <w:spacing w:val="-3"/>
                <w:sz w:val="22"/>
              </w:rPr>
              <w:t> </w:t>
            </w:r>
            <w:r>
              <w:rPr>
                <w:spacing w:val="-2"/>
                <w:sz w:val="22"/>
              </w:rPr>
              <w:t>društvenih</w:t>
            </w:r>
          </w:p>
        </w:tc>
        <w:tc>
          <w:tcPr>
            <w:tcW w:w="993" w:type="dxa"/>
          </w:tcPr>
          <w:p>
            <w:pPr>
              <w:pStyle w:val="TableParagraph"/>
              <w:spacing w:line="252" w:lineRule="exact"/>
              <w:ind w:left="155" w:right="131"/>
              <w:jc w:val="center"/>
              <w:rPr>
                <w:sz w:val="22"/>
              </w:rPr>
            </w:pPr>
            <w:r>
              <w:rPr>
                <w:spacing w:val="-10"/>
                <w:sz w:val="22"/>
              </w:rPr>
              <w:t>1</w:t>
            </w:r>
          </w:p>
        </w:tc>
        <w:tc>
          <w:tcPr>
            <w:tcW w:w="5104" w:type="dxa"/>
          </w:tcPr>
          <w:p>
            <w:pPr>
              <w:pStyle w:val="TableParagraph"/>
              <w:numPr>
                <w:ilvl w:val="0"/>
                <w:numId w:val="198"/>
              </w:numPr>
              <w:tabs>
                <w:tab w:pos="539" w:val="left" w:leader="none"/>
              </w:tabs>
              <w:spacing w:line="228" w:lineRule="auto" w:before="11" w:after="0"/>
              <w:ind w:left="539" w:right="288" w:hanging="361"/>
              <w:jc w:val="left"/>
              <w:rPr>
                <w:sz w:val="22"/>
              </w:rPr>
            </w:pPr>
            <w:r>
              <w:rPr>
                <w:sz w:val="22"/>
              </w:rPr>
              <w:t>Priprema</w:t>
            </w:r>
            <w:r>
              <w:rPr>
                <w:spacing w:val="-11"/>
                <w:sz w:val="22"/>
              </w:rPr>
              <w:t> </w:t>
            </w:r>
            <w:r>
              <w:rPr>
                <w:sz w:val="22"/>
              </w:rPr>
              <w:t>predloge</w:t>
            </w:r>
            <w:r>
              <w:rPr>
                <w:spacing w:val="-9"/>
                <w:sz w:val="22"/>
              </w:rPr>
              <w:t> </w:t>
            </w:r>
            <w:r>
              <w:rPr>
                <w:sz w:val="22"/>
              </w:rPr>
              <w:t>planskih</w:t>
            </w:r>
            <w:r>
              <w:rPr>
                <w:spacing w:val="-9"/>
                <w:sz w:val="22"/>
              </w:rPr>
              <w:t> </w:t>
            </w:r>
            <w:r>
              <w:rPr>
                <w:sz w:val="22"/>
              </w:rPr>
              <w:t>dokumenata</w:t>
            </w:r>
            <w:r>
              <w:rPr>
                <w:spacing w:val="-9"/>
                <w:sz w:val="22"/>
              </w:rPr>
              <w:t> </w:t>
            </w:r>
            <w:r>
              <w:rPr>
                <w:sz w:val="22"/>
              </w:rPr>
              <w:t>za oblast drvne industrije.</w:t>
            </w:r>
          </w:p>
          <w:p>
            <w:pPr>
              <w:pStyle w:val="TableParagraph"/>
              <w:numPr>
                <w:ilvl w:val="0"/>
                <w:numId w:val="198"/>
              </w:numPr>
              <w:tabs>
                <w:tab w:pos="539" w:val="left" w:leader="none"/>
              </w:tabs>
              <w:spacing w:line="232" w:lineRule="auto" w:before="9" w:after="0"/>
              <w:ind w:left="539" w:right="204" w:hanging="361"/>
              <w:jc w:val="left"/>
              <w:rPr>
                <w:sz w:val="22"/>
              </w:rPr>
            </w:pPr>
            <w:r>
              <w:rPr>
                <w:sz w:val="22"/>
              </w:rPr>
              <w:t>Vodi objedinjenu evidenciju bezu podataka privrednih</w:t>
            </w:r>
            <w:r>
              <w:rPr>
                <w:spacing w:val="-8"/>
                <w:sz w:val="22"/>
              </w:rPr>
              <w:t> </w:t>
            </w:r>
            <w:r>
              <w:rPr>
                <w:sz w:val="22"/>
              </w:rPr>
              <w:t>društava</w:t>
            </w:r>
            <w:r>
              <w:rPr>
                <w:spacing w:val="-8"/>
                <w:sz w:val="22"/>
              </w:rPr>
              <w:t> </w:t>
            </w:r>
            <w:r>
              <w:rPr>
                <w:sz w:val="22"/>
              </w:rPr>
              <w:t>i</w:t>
            </w:r>
            <w:r>
              <w:rPr>
                <w:spacing w:val="-8"/>
                <w:sz w:val="22"/>
              </w:rPr>
              <w:t> </w:t>
            </w:r>
            <w:r>
              <w:rPr>
                <w:sz w:val="22"/>
              </w:rPr>
              <w:t>preduszetnika</w:t>
            </w:r>
            <w:r>
              <w:rPr>
                <w:spacing w:val="-8"/>
                <w:sz w:val="22"/>
              </w:rPr>
              <w:t> </w:t>
            </w:r>
            <w:r>
              <w:rPr>
                <w:sz w:val="22"/>
              </w:rPr>
              <w:t>iz</w:t>
            </w:r>
            <w:r>
              <w:rPr>
                <w:spacing w:val="-10"/>
                <w:sz w:val="22"/>
              </w:rPr>
              <w:t> </w:t>
            </w:r>
            <w:r>
              <w:rPr>
                <w:sz w:val="22"/>
              </w:rPr>
              <w:t>oblasti drvne industrije.</w:t>
            </w:r>
          </w:p>
          <w:p>
            <w:pPr>
              <w:pStyle w:val="TableParagraph"/>
              <w:numPr>
                <w:ilvl w:val="0"/>
                <w:numId w:val="198"/>
              </w:numPr>
              <w:tabs>
                <w:tab w:pos="539" w:val="left" w:leader="none"/>
              </w:tabs>
              <w:spacing w:line="232" w:lineRule="auto" w:before="12" w:after="0"/>
              <w:ind w:left="539" w:right="399" w:hanging="361"/>
              <w:jc w:val="both"/>
              <w:rPr>
                <w:sz w:val="22"/>
              </w:rPr>
            </w:pPr>
            <w:r>
              <w:rPr>
                <w:sz w:val="22"/>
              </w:rPr>
              <w:t>Prati</w:t>
            </w:r>
            <w:r>
              <w:rPr>
                <w:spacing w:val="-9"/>
                <w:sz w:val="22"/>
              </w:rPr>
              <w:t> </w:t>
            </w:r>
            <w:r>
              <w:rPr>
                <w:sz w:val="22"/>
              </w:rPr>
              <w:t>relizaciju</w:t>
            </w:r>
            <w:r>
              <w:rPr>
                <w:spacing w:val="-7"/>
                <w:sz w:val="22"/>
              </w:rPr>
              <w:t> </w:t>
            </w:r>
            <w:r>
              <w:rPr>
                <w:sz w:val="22"/>
              </w:rPr>
              <w:t>strategije</w:t>
            </w:r>
            <w:r>
              <w:rPr>
                <w:spacing w:val="-7"/>
                <w:sz w:val="22"/>
              </w:rPr>
              <w:t> </w:t>
            </w:r>
            <w:r>
              <w:rPr>
                <w:sz w:val="22"/>
              </w:rPr>
              <w:t>i</w:t>
            </w:r>
            <w:r>
              <w:rPr>
                <w:spacing w:val="-9"/>
                <w:sz w:val="22"/>
              </w:rPr>
              <w:t> </w:t>
            </w:r>
            <w:r>
              <w:rPr>
                <w:sz w:val="22"/>
              </w:rPr>
              <w:t>akcionih</w:t>
            </w:r>
            <w:r>
              <w:rPr>
                <w:spacing w:val="-7"/>
                <w:sz w:val="22"/>
              </w:rPr>
              <w:t> </w:t>
            </w:r>
            <w:r>
              <w:rPr>
                <w:sz w:val="22"/>
              </w:rPr>
              <w:t>planova za</w:t>
            </w:r>
            <w:r>
              <w:rPr>
                <w:spacing w:val="-9"/>
                <w:sz w:val="22"/>
              </w:rPr>
              <w:t> </w:t>
            </w:r>
            <w:r>
              <w:rPr>
                <w:sz w:val="22"/>
              </w:rPr>
              <w:t>implementaciju</w:t>
            </w:r>
            <w:r>
              <w:rPr>
                <w:spacing w:val="-11"/>
                <w:sz w:val="22"/>
              </w:rPr>
              <w:t> </w:t>
            </w:r>
            <w:r>
              <w:rPr>
                <w:sz w:val="22"/>
              </w:rPr>
              <w:t>Strategije</w:t>
            </w:r>
            <w:r>
              <w:rPr>
                <w:spacing w:val="-11"/>
                <w:sz w:val="22"/>
              </w:rPr>
              <w:t> </w:t>
            </w:r>
            <w:r>
              <w:rPr>
                <w:sz w:val="22"/>
              </w:rPr>
              <w:t>razvoja</w:t>
            </w:r>
            <w:r>
              <w:rPr>
                <w:spacing w:val="-9"/>
                <w:sz w:val="22"/>
              </w:rPr>
              <w:t> </w:t>
            </w:r>
            <w:r>
              <w:rPr>
                <w:sz w:val="22"/>
              </w:rPr>
              <w:t>drvne </w:t>
            </w:r>
            <w:r>
              <w:rPr>
                <w:spacing w:val="-2"/>
                <w:sz w:val="22"/>
              </w:rPr>
              <w:t>industrije.</w:t>
            </w:r>
          </w:p>
        </w:tc>
      </w:tr>
    </w:tbl>
    <w:p>
      <w:pPr>
        <w:pStyle w:val="TableParagraph"/>
        <w:spacing w:after="0" w:line="232"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2034" w:hRule="atLeast"/>
        </w:trPr>
        <w:tc>
          <w:tcPr>
            <w:tcW w:w="797" w:type="dxa"/>
          </w:tcPr>
          <w:p>
            <w:pPr>
              <w:pStyle w:val="TableParagraph"/>
              <w:ind w:left="0"/>
              <w:rPr>
                <w:rFonts w:ascii="Times New Roman"/>
                <w:sz w:val="22"/>
              </w:rPr>
            </w:pPr>
          </w:p>
        </w:tc>
        <w:tc>
          <w:tcPr>
            <w:tcW w:w="3127" w:type="dxa"/>
          </w:tcPr>
          <w:p>
            <w:pPr>
              <w:pStyle w:val="TableParagraph"/>
              <w:spacing w:before="2"/>
              <w:ind w:left="465"/>
              <w:rPr>
                <w:sz w:val="22"/>
              </w:rPr>
            </w:pPr>
            <w:r>
              <w:rPr>
                <w:sz w:val="22"/>
              </w:rPr>
              <w:t>nauka – ekonomija ili organizacione</w:t>
            </w:r>
            <w:r>
              <w:rPr>
                <w:spacing w:val="-16"/>
                <w:sz w:val="22"/>
              </w:rPr>
              <w:t> </w:t>
            </w:r>
            <w:r>
              <w:rPr>
                <w:sz w:val="22"/>
              </w:rPr>
              <w:t>nauke;</w:t>
            </w:r>
          </w:p>
          <w:p>
            <w:pPr>
              <w:pStyle w:val="TableParagraph"/>
              <w:numPr>
                <w:ilvl w:val="0"/>
                <w:numId w:val="199"/>
              </w:numPr>
              <w:tabs>
                <w:tab w:pos="465" w:val="left" w:leader="none"/>
              </w:tabs>
              <w:spacing w:line="228" w:lineRule="auto" w:before="10" w:after="0"/>
              <w:ind w:left="465" w:right="19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9"/>
                <w:sz w:val="22"/>
              </w:rPr>
              <w:t> </w:t>
            </w:r>
            <w:r>
              <w:rPr>
                <w:spacing w:val="-6"/>
                <w:sz w:val="22"/>
              </w:rPr>
              <w:t>u</w:t>
            </w:r>
            <w:r>
              <w:rPr>
                <w:spacing w:val="-10"/>
                <w:sz w:val="22"/>
              </w:rPr>
              <w:t> </w:t>
            </w:r>
            <w:r>
              <w:rPr>
                <w:spacing w:val="-6"/>
                <w:sz w:val="22"/>
              </w:rPr>
              <w:t>državnim</w:t>
            </w:r>
            <w:r>
              <w:rPr>
                <w:spacing w:val="-7"/>
                <w:sz w:val="22"/>
              </w:rPr>
              <w:t> </w:t>
            </w:r>
            <w:r>
              <w:rPr>
                <w:spacing w:val="-6"/>
                <w:sz w:val="22"/>
              </w:rPr>
              <w:t>organima</w:t>
            </w:r>
          </w:p>
          <w:p>
            <w:pPr>
              <w:pStyle w:val="TableParagraph"/>
              <w:numPr>
                <w:ilvl w:val="0"/>
                <w:numId w:val="199"/>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Pr>
          <w:p>
            <w:pPr>
              <w:pStyle w:val="TableParagraph"/>
              <w:ind w:left="0"/>
              <w:rPr>
                <w:rFonts w:ascii="Times New Roman"/>
                <w:sz w:val="22"/>
              </w:rPr>
            </w:pPr>
          </w:p>
        </w:tc>
        <w:tc>
          <w:tcPr>
            <w:tcW w:w="5060" w:type="dxa"/>
          </w:tcPr>
          <w:p>
            <w:pPr>
              <w:pStyle w:val="TableParagraph"/>
              <w:numPr>
                <w:ilvl w:val="0"/>
                <w:numId w:val="200"/>
              </w:numPr>
              <w:tabs>
                <w:tab w:pos="539" w:val="left" w:leader="none"/>
              </w:tabs>
              <w:spacing w:line="228" w:lineRule="auto" w:before="14" w:after="0"/>
              <w:ind w:left="539" w:right="614" w:hanging="361"/>
              <w:jc w:val="left"/>
              <w:rPr>
                <w:sz w:val="22"/>
              </w:rPr>
            </w:pPr>
            <w:r>
              <w:rPr>
                <w:sz w:val="22"/>
              </w:rPr>
              <w:t>Prati</w:t>
            </w:r>
            <w:r>
              <w:rPr>
                <w:spacing w:val="-9"/>
                <w:sz w:val="22"/>
              </w:rPr>
              <w:t> </w:t>
            </w:r>
            <w:r>
              <w:rPr>
                <w:sz w:val="22"/>
              </w:rPr>
              <w:t>razvojne</w:t>
            </w:r>
            <w:r>
              <w:rPr>
                <w:spacing w:val="-7"/>
                <w:sz w:val="22"/>
              </w:rPr>
              <w:t> </w:t>
            </w:r>
            <w:r>
              <w:rPr>
                <w:sz w:val="22"/>
              </w:rPr>
              <w:t>programe</w:t>
            </w:r>
            <w:r>
              <w:rPr>
                <w:spacing w:val="-9"/>
                <w:sz w:val="22"/>
              </w:rPr>
              <w:t> </w:t>
            </w:r>
            <w:r>
              <w:rPr>
                <w:sz w:val="22"/>
              </w:rPr>
              <w:t>iz</w:t>
            </w:r>
            <w:r>
              <w:rPr>
                <w:spacing w:val="-9"/>
                <w:sz w:val="22"/>
              </w:rPr>
              <w:t> </w:t>
            </w:r>
            <w:r>
              <w:rPr>
                <w:sz w:val="22"/>
              </w:rPr>
              <w:t>oblasti</w:t>
            </w:r>
            <w:r>
              <w:rPr>
                <w:spacing w:val="-7"/>
                <w:sz w:val="22"/>
              </w:rPr>
              <w:t> </w:t>
            </w:r>
            <w:r>
              <w:rPr>
                <w:sz w:val="22"/>
              </w:rPr>
              <w:t>drvne </w:t>
            </w:r>
            <w:r>
              <w:rPr>
                <w:spacing w:val="-2"/>
                <w:sz w:val="22"/>
              </w:rPr>
              <w:t>industrije.</w:t>
            </w:r>
          </w:p>
          <w:p>
            <w:pPr>
              <w:pStyle w:val="TableParagraph"/>
              <w:numPr>
                <w:ilvl w:val="0"/>
                <w:numId w:val="200"/>
              </w:numPr>
              <w:tabs>
                <w:tab w:pos="539" w:val="left" w:leader="none"/>
              </w:tabs>
              <w:spacing w:line="228" w:lineRule="auto" w:before="13" w:after="0"/>
              <w:ind w:left="539" w:right="172" w:hanging="361"/>
              <w:jc w:val="left"/>
              <w:rPr>
                <w:sz w:val="22"/>
              </w:rPr>
            </w:pPr>
            <w:r>
              <w:rPr>
                <w:sz w:val="22"/>
              </w:rPr>
              <w:t>Prati kretanja izvozno uvoznih bilansa u razmjeni</w:t>
            </w:r>
            <w:r>
              <w:rPr>
                <w:spacing w:val="-8"/>
                <w:sz w:val="22"/>
              </w:rPr>
              <w:t> </w:t>
            </w:r>
            <w:r>
              <w:rPr>
                <w:sz w:val="22"/>
              </w:rPr>
              <w:t>proizvoda</w:t>
            </w:r>
            <w:r>
              <w:rPr>
                <w:spacing w:val="-8"/>
                <w:sz w:val="22"/>
              </w:rPr>
              <w:t> </w:t>
            </w:r>
            <w:r>
              <w:rPr>
                <w:sz w:val="22"/>
              </w:rPr>
              <w:t>u</w:t>
            </w:r>
            <w:r>
              <w:rPr>
                <w:spacing w:val="-7"/>
                <w:sz w:val="22"/>
              </w:rPr>
              <w:t> </w:t>
            </w:r>
            <w:r>
              <w:rPr>
                <w:sz w:val="22"/>
              </w:rPr>
              <w:t>oblasti</w:t>
            </w:r>
            <w:r>
              <w:rPr>
                <w:spacing w:val="-8"/>
                <w:sz w:val="22"/>
              </w:rPr>
              <w:t> </w:t>
            </w:r>
            <w:r>
              <w:rPr>
                <w:sz w:val="22"/>
              </w:rPr>
              <w:t>drvne</w:t>
            </w:r>
            <w:r>
              <w:rPr>
                <w:spacing w:val="-8"/>
                <w:sz w:val="22"/>
              </w:rPr>
              <w:t> </w:t>
            </w:r>
            <w:r>
              <w:rPr>
                <w:sz w:val="22"/>
              </w:rPr>
              <w:t>indisutije.</w:t>
            </w:r>
          </w:p>
          <w:p>
            <w:pPr>
              <w:pStyle w:val="TableParagraph"/>
              <w:numPr>
                <w:ilvl w:val="0"/>
                <w:numId w:val="200"/>
              </w:numPr>
              <w:tabs>
                <w:tab w:pos="539" w:val="left" w:leader="none"/>
              </w:tabs>
              <w:spacing w:line="228" w:lineRule="auto" w:before="14"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369"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118.</w:t>
            </w:r>
          </w:p>
        </w:tc>
        <w:tc>
          <w:tcPr>
            <w:tcW w:w="3127" w:type="dxa"/>
            <w:tcBorders>
              <w:bottom w:val="nil"/>
            </w:tcBorders>
          </w:tcPr>
          <w:p>
            <w:pPr>
              <w:pStyle w:val="TableParagraph"/>
              <w:spacing w:line="252" w:lineRule="exact"/>
              <w:ind w:left="0" w:right="34"/>
              <w:jc w:val="center"/>
              <w:rPr>
                <w:rFonts w:ascii="Arial"/>
                <w:b/>
                <w:sz w:val="22"/>
              </w:rPr>
            </w:pPr>
            <w:r>
              <w:rPr>
                <w:rFonts w:ascii="Arial"/>
                <w:b/>
                <w:sz w:val="22"/>
              </w:rPr>
              <w:t>Samostalni/a</w:t>
            </w:r>
            <w:r>
              <w:rPr>
                <w:rFonts w:ascii="Arial"/>
                <w:b/>
                <w:spacing w:val="-11"/>
                <w:sz w:val="22"/>
              </w:rPr>
              <w:t> </w:t>
            </w:r>
            <w:r>
              <w:rPr>
                <w:rFonts w:ascii="Arial"/>
                <w:b/>
                <w:sz w:val="22"/>
              </w:rPr>
              <w:t>savjetnik/ca</w:t>
            </w:r>
            <w:r>
              <w:rPr>
                <w:rFonts w:ascii="Arial"/>
                <w:b/>
                <w:spacing w:val="-9"/>
                <w:sz w:val="22"/>
              </w:rPr>
              <w:t> </w:t>
            </w:r>
            <w:r>
              <w:rPr>
                <w:rFonts w:ascii="Arial"/>
                <w:b/>
                <w:spacing w:val="-5"/>
                <w:sz w:val="22"/>
              </w:rPr>
              <w:t>II</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201"/>
              </w:numPr>
              <w:tabs>
                <w:tab w:pos="539" w:val="left" w:leader="none"/>
              </w:tabs>
              <w:spacing w:line="228" w:lineRule="auto" w:before="11" w:after="0"/>
              <w:ind w:left="539" w:right="244" w:hanging="361"/>
              <w:jc w:val="left"/>
              <w:rPr>
                <w:sz w:val="22"/>
              </w:rPr>
            </w:pPr>
            <w:r>
              <w:rPr>
                <w:sz w:val="22"/>
              </w:rPr>
              <w:t>Priprema</w:t>
            </w:r>
            <w:r>
              <w:rPr>
                <w:spacing w:val="-11"/>
                <w:sz w:val="22"/>
              </w:rPr>
              <w:t> </w:t>
            </w:r>
            <w:r>
              <w:rPr>
                <w:sz w:val="22"/>
              </w:rPr>
              <w:t>predloge</w:t>
            </w:r>
            <w:r>
              <w:rPr>
                <w:spacing w:val="-9"/>
                <w:sz w:val="22"/>
              </w:rPr>
              <w:t> </w:t>
            </w:r>
            <w:r>
              <w:rPr>
                <w:sz w:val="22"/>
              </w:rPr>
              <w:t>planskih</w:t>
            </w:r>
            <w:r>
              <w:rPr>
                <w:spacing w:val="-9"/>
                <w:sz w:val="22"/>
              </w:rPr>
              <w:t> </w:t>
            </w:r>
            <w:r>
              <w:rPr>
                <w:sz w:val="22"/>
              </w:rPr>
              <w:t>dokumenata</w:t>
            </w:r>
            <w:r>
              <w:rPr>
                <w:spacing w:val="-9"/>
                <w:sz w:val="22"/>
              </w:rPr>
              <w:t> </w:t>
            </w:r>
            <w:r>
              <w:rPr>
                <w:sz w:val="22"/>
              </w:rPr>
              <w:t>za oblast drvne industrije.</w:t>
            </w:r>
          </w:p>
          <w:p>
            <w:pPr>
              <w:pStyle w:val="TableParagraph"/>
              <w:numPr>
                <w:ilvl w:val="0"/>
                <w:numId w:val="201"/>
              </w:numPr>
              <w:tabs>
                <w:tab w:pos="539" w:val="left" w:leader="none"/>
              </w:tabs>
              <w:spacing w:line="235" w:lineRule="auto" w:before="7" w:after="0"/>
              <w:ind w:left="539" w:right="160" w:hanging="361"/>
              <w:jc w:val="left"/>
              <w:rPr>
                <w:sz w:val="22"/>
              </w:rPr>
            </w:pPr>
            <w:r>
              <w:rPr>
                <w:sz w:val="22"/>
              </w:rPr>
              <w:t>Vodi objedinjenu evidenciju bezu podataka privrednih</w:t>
            </w:r>
            <w:r>
              <w:rPr>
                <w:spacing w:val="-8"/>
                <w:sz w:val="22"/>
              </w:rPr>
              <w:t> </w:t>
            </w:r>
            <w:r>
              <w:rPr>
                <w:sz w:val="22"/>
              </w:rPr>
              <w:t>društava</w:t>
            </w:r>
            <w:r>
              <w:rPr>
                <w:spacing w:val="-8"/>
                <w:sz w:val="22"/>
              </w:rPr>
              <w:t> </w:t>
            </w:r>
            <w:r>
              <w:rPr>
                <w:sz w:val="22"/>
              </w:rPr>
              <w:t>i</w:t>
            </w:r>
            <w:r>
              <w:rPr>
                <w:spacing w:val="-8"/>
                <w:sz w:val="22"/>
              </w:rPr>
              <w:t> </w:t>
            </w:r>
            <w:r>
              <w:rPr>
                <w:sz w:val="22"/>
              </w:rPr>
              <w:t>preduszetnika</w:t>
            </w:r>
            <w:r>
              <w:rPr>
                <w:spacing w:val="-8"/>
                <w:sz w:val="22"/>
              </w:rPr>
              <w:t> </w:t>
            </w:r>
            <w:r>
              <w:rPr>
                <w:sz w:val="22"/>
              </w:rPr>
              <w:t>iz</w:t>
            </w:r>
            <w:r>
              <w:rPr>
                <w:spacing w:val="-10"/>
                <w:sz w:val="22"/>
              </w:rPr>
              <w:t> </w:t>
            </w:r>
            <w:r>
              <w:rPr>
                <w:sz w:val="22"/>
              </w:rPr>
              <w:t>oblasti drvne industrije.</w:t>
            </w:r>
          </w:p>
          <w:p>
            <w:pPr>
              <w:pStyle w:val="TableParagraph"/>
              <w:numPr>
                <w:ilvl w:val="0"/>
                <w:numId w:val="201"/>
              </w:numPr>
              <w:tabs>
                <w:tab w:pos="539" w:val="left" w:leader="none"/>
              </w:tabs>
              <w:spacing w:line="232" w:lineRule="auto" w:before="7" w:after="0"/>
              <w:ind w:left="539" w:right="236" w:hanging="361"/>
              <w:jc w:val="left"/>
              <w:rPr>
                <w:sz w:val="22"/>
              </w:rPr>
            </w:pPr>
            <w:r>
              <w:rPr>
                <w:sz w:val="22"/>
              </w:rPr>
              <w:t>Prati</w:t>
            </w:r>
            <w:r>
              <w:rPr>
                <w:spacing w:val="-10"/>
                <w:sz w:val="22"/>
              </w:rPr>
              <w:t> </w:t>
            </w:r>
            <w:r>
              <w:rPr>
                <w:sz w:val="22"/>
              </w:rPr>
              <w:t>realizaciju</w:t>
            </w:r>
            <w:r>
              <w:rPr>
                <w:spacing w:val="-8"/>
                <w:sz w:val="22"/>
              </w:rPr>
              <w:t> </w:t>
            </w:r>
            <w:r>
              <w:rPr>
                <w:sz w:val="22"/>
              </w:rPr>
              <w:t>strategije</w:t>
            </w:r>
            <w:r>
              <w:rPr>
                <w:spacing w:val="-10"/>
                <w:sz w:val="22"/>
              </w:rPr>
              <w:t> </w:t>
            </w:r>
            <w:r>
              <w:rPr>
                <w:sz w:val="22"/>
              </w:rPr>
              <w:t>i</w:t>
            </w:r>
            <w:r>
              <w:rPr>
                <w:spacing w:val="-8"/>
                <w:sz w:val="22"/>
              </w:rPr>
              <w:t> </w:t>
            </w:r>
            <w:r>
              <w:rPr>
                <w:sz w:val="22"/>
              </w:rPr>
              <w:t>akcionih</w:t>
            </w:r>
            <w:r>
              <w:rPr>
                <w:spacing w:val="-8"/>
                <w:sz w:val="22"/>
              </w:rPr>
              <w:t> </w:t>
            </w:r>
            <w:r>
              <w:rPr>
                <w:sz w:val="22"/>
              </w:rPr>
              <w:t>planova za implementaciju Strategije razvoja drvne </w:t>
            </w:r>
            <w:r>
              <w:rPr>
                <w:spacing w:val="-2"/>
                <w:sz w:val="22"/>
              </w:rPr>
              <w:t>industrije.</w:t>
            </w:r>
          </w:p>
          <w:p>
            <w:pPr>
              <w:pStyle w:val="TableParagraph"/>
              <w:numPr>
                <w:ilvl w:val="0"/>
                <w:numId w:val="201"/>
              </w:numPr>
              <w:tabs>
                <w:tab w:pos="539" w:val="left" w:leader="none"/>
              </w:tabs>
              <w:spacing w:line="228" w:lineRule="auto" w:before="14" w:after="0"/>
              <w:ind w:left="539" w:right="614" w:hanging="361"/>
              <w:jc w:val="left"/>
              <w:rPr>
                <w:sz w:val="22"/>
              </w:rPr>
            </w:pPr>
            <w:r>
              <w:rPr>
                <w:sz w:val="22"/>
              </w:rPr>
              <w:t>Prati</w:t>
            </w:r>
            <w:r>
              <w:rPr>
                <w:spacing w:val="-9"/>
                <w:sz w:val="22"/>
              </w:rPr>
              <w:t> </w:t>
            </w:r>
            <w:r>
              <w:rPr>
                <w:sz w:val="22"/>
              </w:rPr>
              <w:t>razvojne</w:t>
            </w:r>
            <w:r>
              <w:rPr>
                <w:spacing w:val="-7"/>
                <w:sz w:val="22"/>
              </w:rPr>
              <w:t> </w:t>
            </w:r>
            <w:r>
              <w:rPr>
                <w:sz w:val="22"/>
              </w:rPr>
              <w:t>programe</w:t>
            </w:r>
            <w:r>
              <w:rPr>
                <w:spacing w:val="-9"/>
                <w:sz w:val="22"/>
              </w:rPr>
              <w:t> </w:t>
            </w:r>
            <w:r>
              <w:rPr>
                <w:sz w:val="22"/>
              </w:rPr>
              <w:t>iz</w:t>
            </w:r>
            <w:r>
              <w:rPr>
                <w:spacing w:val="-9"/>
                <w:sz w:val="22"/>
              </w:rPr>
              <w:t> </w:t>
            </w:r>
            <w:r>
              <w:rPr>
                <w:sz w:val="22"/>
              </w:rPr>
              <w:t>oblasti</w:t>
            </w:r>
            <w:r>
              <w:rPr>
                <w:spacing w:val="-7"/>
                <w:sz w:val="22"/>
              </w:rPr>
              <w:t> </w:t>
            </w:r>
            <w:r>
              <w:rPr>
                <w:sz w:val="22"/>
              </w:rPr>
              <w:t>drvne </w:t>
            </w:r>
            <w:r>
              <w:rPr>
                <w:spacing w:val="-2"/>
                <w:sz w:val="22"/>
              </w:rPr>
              <w:t>industrije.</w:t>
            </w:r>
          </w:p>
          <w:p>
            <w:pPr>
              <w:pStyle w:val="TableParagraph"/>
              <w:numPr>
                <w:ilvl w:val="0"/>
                <w:numId w:val="201"/>
              </w:numPr>
              <w:tabs>
                <w:tab w:pos="539" w:val="left" w:leader="none"/>
              </w:tabs>
              <w:spacing w:line="228" w:lineRule="auto" w:before="13" w:after="0"/>
              <w:ind w:left="539" w:right="172" w:hanging="361"/>
              <w:jc w:val="left"/>
              <w:rPr>
                <w:sz w:val="22"/>
              </w:rPr>
            </w:pPr>
            <w:r>
              <w:rPr>
                <w:sz w:val="22"/>
              </w:rPr>
              <w:t>Prati kretanja izvozno uvoznih bilansa u razmjeni</w:t>
            </w:r>
            <w:r>
              <w:rPr>
                <w:spacing w:val="-8"/>
                <w:sz w:val="22"/>
              </w:rPr>
              <w:t> </w:t>
            </w:r>
            <w:r>
              <w:rPr>
                <w:sz w:val="22"/>
              </w:rPr>
              <w:t>proizvoda</w:t>
            </w:r>
            <w:r>
              <w:rPr>
                <w:spacing w:val="-8"/>
                <w:sz w:val="22"/>
              </w:rPr>
              <w:t> </w:t>
            </w:r>
            <w:r>
              <w:rPr>
                <w:sz w:val="22"/>
              </w:rPr>
              <w:t>u</w:t>
            </w:r>
            <w:r>
              <w:rPr>
                <w:spacing w:val="-7"/>
                <w:sz w:val="22"/>
              </w:rPr>
              <w:t> </w:t>
            </w:r>
            <w:r>
              <w:rPr>
                <w:sz w:val="22"/>
              </w:rPr>
              <w:t>oblasti</w:t>
            </w:r>
            <w:r>
              <w:rPr>
                <w:spacing w:val="-8"/>
                <w:sz w:val="22"/>
              </w:rPr>
              <w:t> </w:t>
            </w:r>
            <w:r>
              <w:rPr>
                <w:sz w:val="22"/>
              </w:rPr>
              <w:t>drvne</w:t>
            </w:r>
            <w:r>
              <w:rPr>
                <w:spacing w:val="-8"/>
                <w:sz w:val="22"/>
              </w:rPr>
              <w:t> </w:t>
            </w:r>
            <w:r>
              <w:rPr>
                <w:sz w:val="22"/>
              </w:rPr>
              <w:t>indisutije.</w:t>
            </w:r>
          </w:p>
          <w:p>
            <w:pPr>
              <w:pStyle w:val="TableParagraph"/>
              <w:numPr>
                <w:ilvl w:val="0"/>
                <w:numId w:val="201"/>
              </w:numPr>
              <w:tabs>
                <w:tab w:pos="539" w:val="left" w:leader="none"/>
              </w:tabs>
              <w:spacing w:line="228" w:lineRule="auto" w:before="16"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366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02"/>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202"/>
              </w:numPr>
              <w:tabs>
                <w:tab w:pos="465" w:val="left" w:leader="none"/>
              </w:tabs>
              <w:spacing w:line="237" w:lineRule="auto" w:before="6" w:after="0"/>
              <w:ind w:left="465" w:right="271" w:hanging="360"/>
              <w:jc w:val="left"/>
              <w:rPr>
                <w:sz w:val="22"/>
              </w:rPr>
            </w:pPr>
            <w:r>
              <w:rPr>
                <w:sz w:val="22"/>
              </w:rPr>
              <w:t>fakultet iz oblasti poljoprivrednih nauka – šumarstvo</w:t>
            </w:r>
            <w:r>
              <w:rPr>
                <w:spacing w:val="35"/>
                <w:sz w:val="22"/>
              </w:rPr>
              <w:t> </w:t>
            </w:r>
            <w:r>
              <w:rPr>
                <w:sz w:val="22"/>
              </w:rPr>
              <w:t>ili</w:t>
            </w:r>
            <w:r>
              <w:rPr>
                <w:spacing w:val="-14"/>
                <w:sz w:val="22"/>
              </w:rPr>
              <w:t> </w:t>
            </w:r>
            <w:r>
              <w:rPr>
                <w:sz w:val="22"/>
              </w:rPr>
              <w:t>društvenih nauka – ekonomija ili organizacione nauke;</w:t>
            </w:r>
          </w:p>
          <w:p>
            <w:pPr>
              <w:pStyle w:val="TableParagraph"/>
              <w:numPr>
                <w:ilvl w:val="0"/>
                <w:numId w:val="202"/>
              </w:numPr>
              <w:tabs>
                <w:tab w:pos="465" w:val="left" w:leader="none"/>
              </w:tabs>
              <w:spacing w:line="228" w:lineRule="auto" w:before="8"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02"/>
              </w:numPr>
              <w:tabs>
                <w:tab w:pos="465" w:val="left" w:leader="none"/>
              </w:tabs>
              <w:spacing w:line="228" w:lineRule="auto" w:before="14" w:after="0"/>
              <w:ind w:left="465" w:right="695" w:hanging="360"/>
              <w:jc w:val="left"/>
              <w:rPr>
                <w:rFonts w:ascii="Arial" w:hAnsi="Arial"/>
                <w:b/>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r>
              <w:rPr>
                <w:rFonts w:ascii="Arial" w:hAnsi="Arial"/>
                <w:b/>
                <w:spacing w:val="-2"/>
                <w:sz w:val="22"/>
              </w:rPr>
              <w:t>.</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369"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119.</w:t>
            </w:r>
          </w:p>
        </w:tc>
        <w:tc>
          <w:tcPr>
            <w:tcW w:w="3127" w:type="dxa"/>
            <w:tcBorders>
              <w:bottom w:val="nil"/>
            </w:tcBorders>
          </w:tcPr>
          <w:p>
            <w:pPr>
              <w:pStyle w:val="TableParagraph"/>
              <w:spacing w:line="252" w:lineRule="exact"/>
              <w:ind w:left="70" w:right="45"/>
              <w:jc w:val="center"/>
              <w:rPr>
                <w:rFonts w:ascii="Arial"/>
                <w:b/>
                <w:sz w:val="22"/>
              </w:rPr>
            </w:pPr>
            <w:r>
              <w:rPr>
                <w:rFonts w:ascii="Arial"/>
                <w:b/>
                <w:sz w:val="22"/>
              </w:rPr>
              <w:t>Samostalni/a</w:t>
            </w:r>
            <w:r>
              <w:rPr>
                <w:rFonts w:ascii="Arial"/>
                <w:b/>
                <w:spacing w:val="-11"/>
                <w:sz w:val="22"/>
              </w:rPr>
              <w:t> </w:t>
            </w:r>
            <w:r>
              <w:rPr>
                <w:rFonts w:ascii="Arial"/>
                <w:b/>
                <w:sz w:val="22"/>
              </w:rPr>
              <w:t>savjetnik/ca</w:t>
            </w:r>
            <w:r>
              <w:rPr>
                <w:rFonts w:ascii="Arial"/>
                <w:b/>
                <w:spacing w:val="-9"/>
                <w:sz w:val="22"/>
              </w:rPr>
              <w:t> </w:t>
            </w:r>
            <w:r>
              <w:rPr>
                <w:rFonts w:ascii="Arial"/>
                <w:b/>
                <w:spacing w:val="-5"/>
                <w:sz w:val="22"/>
              </w:rPr>
              <w:t>III</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60" w:type="dxa"/>
            <w:vMerge w:val="restart"/>
          </w:tcPr>
          <w:p>
            <w:pPr>
              <w:pStyle w:val="TableParagraph"/>
              <w:numPr>
                <w:ilvl w:val="0"/>
                <w:numId w:val="203"/>
              </w:numPr>
              <w:tabs>
                <w:tab w:pos="539" w:val="left" w:leader="none"/>
              </w:tabs>
              <w:spacing w:line="237" w:lineRule="auto" w:before="3" w:after="0"/>
              <w:ind w:left="539" w:right="223" w:hanging="361"/>
              <w:jc w:val="left"/>
              <w:rPr>
                <w:sz w:val="22"/>
              </w:rPr>
            </w:pPr>
            <w:r>
              <w:rPr>
                <w:sz w:val="22"/>
              </w:rPr>
              <w:t>Priprema tehničku dokumentaciju i finansijsku evidenciju za izradu godišnjih programa gazdovanja šumama, planskih aktivnosti</w:t>
            </w:r>
            <w:r>
              <w:rPr>
                <w:spacing w:val="-7"/>
                <w:sz w:val="22"/>
              </w:rPr>
              <w:t> </w:t>
            </w:r>
            <w:r>
              <w:rPr>
                <w:sz w:val="22"/>
              </w:rPr>
              <w:t>u</w:t>
            </w:r>
            <w:r>
              <w:rPr>
                <w:spacing w:val="-7"/>
                <w:sz w:val="22"/>
              </w:rPr>
              <w:t> </w:t>
            </w:r>
            <w:r>
              <w:rPr>
                <w:sz w:val="22"/>
              </w:rPr>
              <w:t>oblasti</w:t>
            </w:r>
            <w:r>
              <w:rPr>
                <w:spacing w:val="-7"/>
                <w:sz w:val="22"/>
              </w:rPr>
              <w:t> </w:t>
            </w:r>
            <w:r>
              <w:rPr>
                <w:sz w:val="22"/>
              </w:rPr>
              <w:t>drvne</w:t>
            </w:r>
            <w:r>
              <w:rPr>
                <w:spacing w:val="-7"/>
                <w:sz w:val="22"/>
              </w:rPr>
              <w:t> </w:t>
            </w:r>
            <w:r>
              <w:rPr>
                <w:sz w:val="22"/>
              </w:rPr>
              <w:t>industrije,</w:t>
            </w:r>
            <w:r>
              <w:rPr>
                <w:spacing w:val="-8"/>
                <w:sz w:val="22"/>
              </w:rPr>
              <w:t> </w:t>
            </w:r>
            <w:r>
              <w:rPr>
                <w:sz w:val="22"/>
              </w:rPr>
              <w:t>lovstva</w:t>
            </w:r>
            <w:r>
              <w:rPr>
                <w:spacing w:val="-7"/>
                <w:sz w:val="22"/>
              </w:rPr>
              <w:t> </w:t>
            </w:r>
            <w:r>
              <w:rPr>
                <w:sz w:val="22"/>
              </w:rPr>
              <w:t>i monitoringa u šumarstvu i lovstvu;</w:t>
            </w:r>
          </w:p>
          <w:p>
            <w:pPr>
              <w:pStyle w:val="TableParagraph"/>
              <w:numPr>
                <w:ilvl w:val="0"/>
                <w:numId w:val="203"/>
              </w:numPr>
              <w:tabs>
                <w:tab w:pos="539" w:val="left" w:leader="none"/>
              </w:tabs>
              <w:spacing w:line="235" w:lineRule="auto" w:before="2" w:after="0"/>
              <w:ind w:left="539" w:right="269" w:hanging="361"/>
              <w:jc w:val="left"/>
              <w:rPr>
                <w:sz w:val="22"/>
              </w:rPr>
            </w:pPr>
            <w:r>
              <w:rPr>
                <w:sz w:val="22"/>
              </w:rPr>
              <w:t>Priprema tehničku dokumentaciju i drugu dokumentaciju</w:t>
            </w:r>
            <w:r>
              <w:rPr>
                <w:spacing w:val="-9"/>
                <w:sz w:val="22"/>
              </w:rPr>
              <w:t> </w:t>
            </w:r>
            <w:r>
              <w:rPr>
                <w:sz w:val="22"/>
              </w:rPr>
              <w:t>za</w:t>
            </w:r>
            <w:r>
              <w:rPr>
                <w:spacing w:val="-9"/>
                <w:sz w:val="22"/>
              </w:rPr>
              <w:t> </w:t>
            </w:r>
            <w:r>
              <w:rPr>
                <w:sz w:val="22"/>
              </w:rPr>
              <w:t>izradu</w:t>
            </w:r>
            <w:r>
              <w:rPr>
                <w:spacing w:val="-10"/>
                <w:sz w:val="22"/>
              </w:rPr>
              <w:t> </w:t>
            </w:r>
            <w:r>
              <w:rPr>
                <w:sz w:val="22"/>
              </w:rPr>
              <w:t>predloga</w:t>
            </w:r>
            <w:r>
              <w:rPr>
                <w:spacing w:val="-12"/>
                <w:sz w:val="22"/>
              </w:rPr>
              <w:t> </w:t>
            </w:r>
            <w:r>
              <w:rPr>
                <w:sz w:val="22"/>
              </w:rPr>
              <w:t>godišnjih planova javnih nabavki za Direktorat;</w:t>
            </w:r>
          </w:p>
          <w:p>
            <w:pPr>
              <w:pStyle w:val="TableParagraph"/>
              <w:numPr>
                <w:ilvl w:val="0"/>
                <w:numId w:val="203"/>
              </w:numPr>
              <w:tabs>
                <w:tab w:pos="539" w:val="left" w:leader="none"/>
              </w:tabs>
              <w:spacing w:line="232" w:lineRule="auto" w:before="6" w:after="0"/>
              <w:ind w:left="539" w:right="160" w:hanging="361"/>
              <w:jc w:val="both"/>
              <w:rPr>
                <w:sz w:val="22"/>
              </w:rPr>
            </w:pPr>
            <w:r>
              <w:rPr>
                <w:sz w:val="22"/>
              </w:rPr>
              <w:t>Prati</w:t>
            </w:r>
            <w:r>
              <w:rPr>
                <w:spacing w:val="-8"/>
                <w:sz w:val="22"/>
              </w:rPr>
              <w:t> </w:t>
            </w:r>
            <w:r>
              <w:rPr>
                <w:sz w:val="22"/>
              </w:rPr>
              <w:t>i</w:t>
            </w:r>
            <w:r>
              <w:rPr>
                <w:spacing w:val="-9"/>
                <w:sz w:val="22"/>
              </w:rPr>
              <w:t> </w:t>
            </w:r>
            <w:r>
              <w:rPr>
                <w:sz w:val="22"/>
              </w:rPr>
              <w:t>koordinira</w:t>
            </w:r>
            <w:r>
              <w:rPr>
                <w:spacing w:val="-8"/>
                <w:sz w:val="22"/>
              </w:rPr>
              <w:t> </w:t>
            </w:r>
            <w:r>
              <w:rPr>
                <w:sz w:val="22"/>
              </w:rPr>
              <w:t>aktivnosti</w:t>
            </w:r>
            <w:r>
              <w:rPr>
                <w:spacing w:val="-8"/>
                <w:sz w:val="22"/>
              </w:rPr>
              <w:t> </w:t>
            </w:r>
            <w:r>
              <w:rPr>
                <w:sz w:val="22"/>
              </w:rPr>
              <w:t>na</w:t>
            </w:r>
            <w:r>
              <w:rPr>
                <w:spacing w:val="-8"/>
                <w:sz w:val="22"/>
              </w:rPr>
              <w:t> </w:t>
            </w:r>
            <w:r>
              <w:rPr>
                <w:sz w:val="22"/>
              </w:rPr>
              <w:t>implementaciji informacionog Sistema u šumarstvu i drvnoj </w:t>
            </w:r>
            <w:r>
              <w:rPr>
                <w:spacing w:val="-2"/>
                <w:sz w:val="22"/>
              </w:rPr>
              <w:t>industriji;</w:t>
            </w:r>
          </w:p>
          <w:p>
            <w:pPr>
              <w:pStyle w:val="TableParagraph"/>
              <w:numPr>
                <w:ilvl w:val="0"/>
                <w:numId w:val="203"/>
              </w:numPr>
              <w:tabs>
                <w:tab w:pos="539" w:val="left" w:leader="none"/>
              </w:tabs>
              <w:spacing w:line="235" w:lineRule="auto" w:before="8" w:after="0"/>
              <w:ind w:left="539" w:right="208" w:hanging="361"/>
              <w:jc w:val="left"/>
              <w:rPr>
                <w:sz w:val="22"/>
              </w:rPr>
            </w:pPr>
            <w:r>
              <w:rPr>
                <w:sz w:val="22"/>
              </w:rPr>
              <w:t>Prati</w:t>
            </w:r>
            <w:r>
              <w:rPr>
                <w:spacing w:val="-8"/>
                <w:sz w:val="22"/>
              </w:rPr>
              <w:t> </w:t>
            </w:r>
            <w:r>
              <w:rPr>
                <w:sz w:val="22"/>
              </w:rPr>
              <w:t>realizaciju</w:t>
            </w:r>
            <w:r>
              <w:rPr>
                <w:spacing w:val="-6"/>
                <w:sz w:val="22"/>
              </w:rPr>
              <w:t> </w:t>
            </w:r>
            <w:r>
              <w:rPr>
                <w:sz w:val="22"/>
              </w:rPr>
              <w:t>zahtjeva</w:t>
            </w:r>
            <w:r>
              <w:rPr>
                <w:spacing w:val="-6"/>
                <w:sz w:val="22"/>
              </w:rPr>
              <w:t> </w:t>
            </w:r>
            <w:r>
              <w:rPr>
                <w:sz w:val="22"/>
              </w:rPr>
              <w:t>po</w:t>
            </w:r>
            <w:r>
              <w:rPr>
                <w:spacing w:val="-6"/>
                <w:sz w:val="22"/>
              </w:rPr>
              <w:t> </w:t>
            </w:r>
            <w:r>
              <w:rPr>
                <w:sz w:val="22"/>
              </w:rPr>
              <w:t>osnovu</w:t>
            </w:r>
            <w:r>
              <w:rPr>
                <w:spacing w:val="-6"/>
                <w:sz w:val="22"/>
              </w:rPr>
              <w:t> </w:t>
            </w:r>
            <w:r>
              <w:rPr>
                <w:sz w:val="22"/>
              </w:rPr>
              <w:t>otkupa</w:t>
            </w:r>
            <w:r>
              <w:rPr>
                <w:spacing w:val="-8"/>
                <w:sz w:val="22"/>
              </w:rPr>
              <w:t> </w:t>
            </w:r>
            <w:r>
              <w:rPr>
                <w:sz w:val="22"/>
              </w:rPr>
              <w:t>i zakupa</w:t>
            </w:r>
            <w:r>
              <w:rPr>
                <w:spacing w:val="-14"/>
                <w:sz w:val="22"/>
              </w:rPr>
              <w:t> </w:t>
            </w:r>
            <w:r>
              <w:rPr>
                <w:sz w:val="22"/>
              </w:rPr>
              <w:t>zemljišta</w:t>
            </w:r>
            <w:r>
              <w:rPr>
                <w:spacing w:val="-16"/>
                <w:sz w:val="22"/>
              </w:rPr>
              <w:t> </w:t>
            </w:r>
            <w:r>
              <w:rPr>
                <w:sz w:val="22"/>
              </w:rPr>
              <w:t>od</w:t>
            </w:r>
            <w:r>
              <w:rPr>
                <w:spacing w:val="-15"/>
                <w:sz w:val="22"/>
              </w:rPr>
              <w:t> </w:t>
            </w:r>
            <w:r>
              <w:rPr>
                <w:sz w:val="22"/>
              </w:rPr>
              <w:t>strane</w:t>
            </w:r>
            <w:r>
              <w:rPr>
                <w:spacing w:val="-15"/>
                <w:sz w:val="22"/>
              </w:rPr>
              <w:t> </w:t>
            </w:r>
            <w:r>
              <w:rPr>
                <w:sz w:val="22"/>
              </w:rPr>
              <w:t>fizičkih</w:t>
            </w:r>
            <w:r>
              <w:rPr>
                <w:spacing w:val="-14"/>
                <w:sz w:val="22"/>
              </w:rPr>
              <w:t> </w:t>
            </w:r>
            <w:r>
              <w:rPr>
                <w:sz w:val="22"/>
              </w:rPr>
              <w:t>i</w:t>
            </w:r>
            <w:r>
              <w:rPr>
                <w:spacing w:val="-14"/>
                <w:sz w:val="22"/>
              </w:rPr>
              <w:t> </w:t>
            </w:r>
            <w:r>
              <w:rPr>
                <w:sz w:val="22"/>
              </w:rPr>
              <w:t>pravnih </w:t>
            </w:r>
            <w:r>
              <w:rPr>
                <w:spacing w:val="-2"/>
                <w:sz w:val="22"/>
              </w:rPr>
              <w:t>lica;</w:t>
            </w:r>
          </w:p>
          <w:p>
            <w:pPr>
              <w:pStyle w:val="TableParagraph"/>
              <w:numPr>
                <w:ilvl w:val="0"/>
                <w:numId w:val="203"/>
              </w:numPr>
              <w:tabs>
                <w:tab w:pos="539" w:val="left" w:leader="none"/>
              </w:tabs>
              <w:spacing w:line="228" w:lineRule="auto" w:before="10" w:after="0"/>
              <w:ind w:left="539" w:right="736" w:hanging="361"/>
              <w:jc w:val="left"/>
              <w:rPr>
                <w:sz w:val="22"/>
              </w:rPr>
            </w:pPr>
            <w:r>
              <w:rPr>
                <w:sz w:val="22"/>
              </w:rPr>
              <w:t>Priprema materijale za Komisiju za ekonomsku</w:t>
            </w:r>
            <w:r>
              <w:rPr>
                <w:spacing w:val="-10"/>
                <w:sz w:val="22"/>
              </w:rPr>
              <w:t> </w:t>
            </w:r>
            <w:r>
              <w:rPr>
                <w:sz w:val="22"/>
              </w:rPr>
              <w:t>politiku</w:t>
            </w:r>
            <w:r>
              <w:rPr>
                <w:spacing w:val="-10"/>
                <w:sz w:val="22"/>
              </w:rPr>
              <w:t> </w:t>
            </w:r>
            <w:r>
              <w:rPr>
                <w:sz w:val="22"/>
              </w:rPr>
              <w:t>i</w:t>
            </w:r>
            <w:r>
              <w:rPr>
                <w:spacing w:val="-11"/>
                <w:sz w:val="22"/>
              </w:rPr>
              <w:t> </w:t>
            </w:r>
            <w:r>
              <w:rPr>
                <w:sz w:val="22"/>
              </w:rPr>
              <w:t>finansijski</w:t>
            </w:r>
            <w:r>
              <w:rPr>
                <w:spacing w:val="-9"/>
                <w:sz w:val="22"/>
              </w:rPr>
              <w:t> </w:t>
            </w:r>
            <w:r>
              <w:rPr>
                <w:sz w:val="22"/>
              </w:rPr>
              <w:t>system</w:t>
            </w:r>
          </w:p>
          <w:p>
            <w:pPr>
              <w:pStyle w:val="TableParagraph"/>
              <w:numPr>
                <w:ilvl w:val="0"/>
                <w:numId w:val="203"/>
              </w:numPr>
              <w:tabs>
                <w:tab w:pos="539" w:val="left" w:leader="none"/>
              </w:tabs>
              <w:spacing w:line="228" w:lineRule="auto" w:before="13" w:after="0"/>
              <w:ind w:left="539" w:right="1115" w:hanging="361"/>
              <w:jc w:val="left"/>
              <w:rPr>
                <w:sz w:val="22"/>
              </w:rPr>
            </w:pPr>
            <w:r>
              <w:rPr>
                <w:spacing w:val="-2"/>
                <w:sz w:val="22"/>
              </w:rPr>
              <w:t>Vođenje</w:t>
            </w:r>
            <w:r>
              <w:rPr>
                <w:spacing w:val="-14"/>
                <w:sz w:val="22"/>
              </w:rPr>
              <w:t> </w:t>
            </w:r>
            <w:r>
              <w:rPr>
                <w:spacing w:val="-2"/>
                <w:sz w:val="22"/>
              </w:rPr>
              <w:t>evidencije</w:t>
            </w:r>
            <w:r>
              <w:rPr>
                <w:spacing w:val="-13"/>
                <w:sz w:val="22"/>
              </w:rPr>
              <w:t> </w:t>
            </w:r>
            <w:r>
              <w:rPr>
                <w:spacing w:val="-2"/>
                <w:sz w:val="22"/>
              </w:rPr>
              <w:t>o</w:t>
            </w:r>
            <w:r>
              <w:rPr>
                <w:spacing w:val="-13"/>
                <w:sz w:val="22"/>
              </w:rPr>
              <w:t> </w:t>
            </w:r>
            <w:r>
              <w:rPr>
                <w:spacing w:val="-2"/>
                <w:sz w:val="22"/>
              </w:rPr>
              <w:t>izvozu</w:t>
            </w:r>
            <w:r>
              <w:rPr>
                <w:spacing w:val="-14"/>
                <w:sz w:val="22"/>
              </w:rPr>
              <w:t> </w:t>
            </w:r>
            <w:r>
              <w:rPr>
                <w:spacing w:val="-2"/>
                <w:sz w:val="22"/>
              </w:rPr>
              <w:t>drvnih sortimenata;</w:t>
            </w:r>
          </w:p>
          <w:p>
            <w:pPr>
              <w:pStyle w:val="TableParagraph"/>
              <w:numPr>
                <w:ilvl w:val="0"/>
                <w:numId w:val="203"/>
              </w:numPr>
              <w:tabs>
                <w:tab w:pos="539" w:val="left" w:leader="none"/>
              </w:tabs>
              <w:spacing w:line="235" w:lineRule="auto" w:before="8" w:after="0"/>
              <w:ind w:left="539" w:right="502" w:hanging="361"/>
              <w:jc w:val="both"/>
              <w:rPr>
                <w:sz w:val="22"/>
              </w:rPr>
            </w:pPr>
            <w:r>
              <w:rPr>
                <w:sz w:val="22"/>
              </w:rPr>
              <w:t>Vodi</w:t>
            </w:r>
            <w:r>
              <w:rPr>
                <w:spacing w:val="-8"/>
                <w:sz w:val="22"/>
              </w:rPr>
              <w:t> </w:t>
            </w:r>
            <w:r>
              <w:rPr>
                <w:sz w:val="22"/>
              </w:rPr>
              <w:t>evidenciju</w:t>
            </w:r>
            <w:r>
              <w:rPr>
                <w:spacing w:val="-8"/>
                <w:sz w:val="22"/>
              </w:rPr>
              <w:t> </w:t>
            </w:r>
            <w:r>
              <w:rPr>
                <w:sz w:val="22"/>
              </w:rPr>
              <w:t>koncesionara</w:t>
            </w:r>
            <w:r>
              <w:rPr>
                <w:spacing w:val="-8"/>
                <w:sz w:val="22"/>
              </w:rPr>
              <w:t> </w:t>
            </w:r>
            <w:r>
              <w:rPr>
                <w:sz w:val="22"/>
              </w:rPr>
              <w:t>i</w:t>
            </w:r>
            <w:r>
              <w:rPr>
                <w:spacing w:val="-8"/>
                <w:sz w:val="22"/>
              </w:rPr>
              <w:t> </w:t>
            </w:r>
            <w:r>
              <w:rPr>
                <w:sz w:val="22"/>
              </w:rPr>
              <w:t>prati</w:t>
            </w:r>
            <w:r>
              <w:rPr>
                <w:spacing w:val="-8"/>
                <w:sz w:val="22"/>
              </w:rPr>
              <w:t> </w:t>
            </w:r>
            <w:r>
              <w:rPr>
                <w:sz w:val="22"/>
              </w:rPr>
              <w:t>obim proizvodnje</w:t>
            </w:r>
            <w:r>
              <w:rPr>
                <w:spacing w:val="-4"/>
                <w:sz w:val="22"/>
              </w:rPr>
              <w:t> </w:t>
            </w:r>
            <w:r>
              <w:rPr>
                <w:sz w:val="22"/>
              </w:rPr>
              <w:t>na</w:t>
            </w:r>
            <w:r>
              <w:rPr>
                <w:spacing w:val="-4"/>
                <w:sz w:val="22"/>
              </w:rPr>
              <w:t> </w:t>
            </w:r>
            <w:r>
              <w:rPr>
                <w:sz w:val="22"/>
              </w:rPr>
              <w:t>njihovim</w:t>
            </w:r>
            <w:r>
              <w:rPr>
                <w:spacing w:val="-5"/>
                <w:sz w:val="22"/>
              </w:rPr>
              <w:t> </w:t>
            </w:r>
            <w:r>
              <w:rPr>
                <w:sz w:val="22"/>
              </w:rPr>
              <w:t>kapacutetima</w:t>
            </w:r>
            <w:r>
              <w:rPr>
                <w:spacing w:val="-4"/>
                <w:sz w:val="22"/>
              </w:rPr>
              <w:t> </w:t>
            </w:r>
            <w:r>
              <w:rPr>
                <w:sz w:val="22"/>
              </w:rPr>
              <w:t>za </w:t>
            </w:r>
            <w:r>
              <w:rPr>
                <w:spacing w:val="-2"/>
                <w:sz w:val="22"/>
              </w:rPr>
              <w:t>preradu.</w:t>
            </w:r>
          </w:p>
          <w:p>
            <w:pPr>
              <w:pStyle w:val="TableParagraph"/>
              <w:numPr>
                <w:ilvl w:val="0"/>
                <w:numId w:val="203"/>
              </w:numPr>
              <w:tabs>
                <w:tab w:pos="539" w:val="left" w:leader="none"/>
              </w:tabs>
              <w:spacing w:line="228" w:lineRule="auto" w:before="11" w:after="0"/>
              <w:ind w:left="539" w:right="344" w:hanging="361"/>
              <w:jc w:val="left"/>
              <w:rPr>
                <w:sz w:val="22"/>
              </w:rPr>
            </w:pPr>
            <w:r>
              <w:rPr>
                <w:spacing w:val="-2"/>
                <w:sz w:val="22"/>
              </w:rPr>
              <w:t>Vodi</w:t>
            </w:r>
            <w:r>
              <w:rPr>
                <w:spacing w:val="-11"/>
                <w:sz w:val="22"/>
              </w:rPr>
              <w:t> </w:t>
            </w:r>
            <w:r>
              <w:rPr>
                <w:spacing w:val="-2"/>
                <w:sz w:val="22"/>
              </w:rPr>
              <w:t>i</w:t>
            </w:r>
            <w:r>
              <w:rPr>
                <w:spacing w:val="-11"/>
                <w:sz w:val="22"/>
              </w:rPr>
              <w:t> </w:t>
            </w:r>
            <w:r>
              <w:rPr>
                <w:spacing w:val="-2"/>
                <w:sz w:val="22"/>
              </w:rPr>
              <w:t>ažurira</w:t>
            </w:r>
            <w:r>
              <w:rPr>
                <w:spacing w:val="-11"/>
                <w:sz w:val="22"/>
              </w:rPr>
              <w:t> </w:t>
            </w:r>
            <w:r>
              <w:rPr>
                <w:spacing w:val="-2"/>
                <w:sz w:val="22"/>
              </w:rPr>
              <w:t>izvještaje</w:t>
            </w:r>
            <w:r>
              <w:rPr>
                <w:spacing w:val="-13"/>
                <w:sz w:val="22"/>
              </w:rPr>
              <w:t> </w:t>
            </w:r>
            <w:r>
              <w:rPr>
                <w:spacing w:val="-2"/>
                <w:sz w:val="22"/>
              </w:rPr>
              <w:t>o</w:t>
            </w:r>
            <w:r>
              <w:rPr>
                <w:spacing w:val="-13"/>
                <w:sz w:val="22"/>
              </w:rPr>
              <w:t> </w:t>
            </w:r>
            <w:r>
              <w:rPr>
                <w:spacing w:val="-2"/>
                <w:sz w:val="22"/>
              </w:rPr>
              <w:t>ralizaciji</w:t>
            </w:r>
            <w:r>
              <w:rPr>
                <w:spacing w:val="-11"/>
                <w:sz w:val="22"/>
              </w:rPr>
              <w:t> </w:t>
            </w:r>
            <w:r>
              <w:rPr>
                <w:spacing w:val="-2"/>
                <w:sz w:val="22"/>
              </w:rPr>
              <w:t>otpreme </w:t>
            </w:r>
            <w:r>
              <w:rPr>
                <w:sz w:val="22"/>
              </w:rPr>
              <w:t>po koncesionarima.</w:t>
            </w:r>
          </w:p>
          <w:p>
            <w:pPr>
              <w:pStyle w:val="TableParagraph"/>
              <w:numPr>
                <w:ilvl w:val="0"/>
                <w:numId w:val="203"/>
              </w:numPr>
              <w:tabs>
                <w:tab w:pos="539" w:val="left" w:leader="none"/>
              </w:tabs>
              <w:spacing w:line="228" w:lineRule="auto" w:before="13" w:after="0"/>
              <w:ind w:left="539" w:right="84" w:hanging="361"/>
              <w:jc w:val="left"/>
              <w:rPr>
                <w:sz w:val="22"/>
              </w:rPr>
            </w:pPr>
            <w:r>
              <w:rPr>
                <w:sz w:val="22"/>
              </w:rPr>
              <w:t>Vodi</w:t>
            </w:r>
            <w:r>
              <w:rPr>
                <w:spacing w:val="-7"/>
                <w:sz w:val="22"/>
              </w:rPr>
              <w:t> </w:t>
            </w:r>
            <w:r>
              <w:rPr>
                <w:sz w:val="22"/>
              </w:rPr>
              <w:t>evidenciju</w:t>
            </w:r>
            <w:r>
              <w:rPr>
                <w:spacing w:val="-7"/>
                <w:sz w:val="22"/>
              </w:rPr>
              <w:t> </w:t>
            </w:r>
            <w:r>
              <w:rPr>
                <w:sz w:val="22"/>
              </w:rPr>
              <w:t>o</w:t>
            </w:r>
            <w:r>
              <w:rPr>
                <w:spacing w:val="-6"/>
                <w:sz w:val="22"/>
              </w:rPr>
              <w:t> </w:t>
            </w:r>
            <w:r>
              <w:rPr>
                <w:sz w:val="22"/>
              </w:rPr>
              <w:t>izvozu</w:t>
            </w:r>
            <w:r>
              <w:rPr>
                <w:spacing w:val="-4"/>
                <w:sz w:val="22"/>
              </w:rPr>
              <w:t> </w:t>
            </w:r>
            <w:r>
              <w:rPr>
                <w:sz w:val="22"/>
              </w:rPr>
              <w:t>drvnih</w:t>
            </w:r>
            <w:r>
              <w:rPr>
                <w:spacing w:val="-7"/>
                <w:sz w:val="22"/>
              </w:rPr>
              <w:t> </w:t>
            </w:r>
            <w:r>
              <w:rPr>
                <w:sz w:val="22"/>
              </w:rPr>
              <w:t>sortimenata</w:t>
            </w:r>
            <w:r>
              <w:rPr>
                <w:spacing w:val="-7"/>
                <w:sz w:val="22"/>
              </w:rPr>
              <w:t> </w:t>
            </w:r>
            <w:r>
              <w:rPr>
                <w:sz w:val="22"/>
              </w:rPr>
              <w:t>u oblom I prerađenom stanju.</w:t>
            </w:r>
          </w:p>
          <w:p>
            <w:pPr>
              <w:pStyle w:val="TableParagraph"/>
              <w:numPr>
                <w:ilvl w:val="0"/>
                <w:numId w:val="203"/>
              </w:numPr>
              <w:tabs>
                <w:tab w:pos="539" w:val="left" w:leader="none"/>
              </w:tabs>
              <w:spacing w:line="228" w:lineRule="auto" w:before="13" w:after="0"/>
              <w:ind w:left="539" w:right="88" w:hanging="361"/>
              <w:jc w:val="left"/>
              <w:rPr>
                <w:sz w:val="22"/>
              </w:rPr>
            </w:pPr>
            <w:r>
              <w:rPr>
                <w:sz w:val="22"/>
              </w:rPr>
              <w:t>Vodi</w:t>
            </w:r>
            <w:r>
              <w:rPr>
                <w:spacing w:val="-7"/>
                <w:sz w:val="22"/>
              </w:rPr>
              <w:t> </w:t>
            </w:r>
            <w:r>
              <w:rPr>
                <w:sz w:val="22"/>
              </w:rPr>
              <w:t>evidenciju</w:t>
            </w:r>
            <w:r>
              <w:rPr>
                <w:spacing w:val="-7"/>
                <w:sz w:val="22"/>
              </w:rPr>
              <w:t> </w:t>
            </w:r>
            <w:r>
              <w:rPr>
                <w:sz w:val="22"/>
              </w:rPr>
              <w:t>o</w:t>
            </w:r>
            <w:r>
              <w:rPr>
                <w:spacing w:val="-7"/>
                <w:sz w:val="22"/>
              </w:rPr>
              <w:t> </w:t>
            </w:r>
            <w:r>
              <w:rPr>
                <w:sz w:val="22"/>
              </w:rPr>
              <w:t>izdatim</w:t>
            </w:r>
            <w:r>
              <w:rPr>
                <w:spacing w:val="-7"/>
                <w:sz w:val="22"/>
              </w:rPr>
              <w:t> </w:t>
            </w:r>
            <w:r>
              <w:rPr>
                <w:sz w:val="22"/>
              </w:rPr>
              <w:t>dozvolama</w:t>
            </w:r>
            <w:r>
              <w:rPr>
                <w:spacing w:val="-7"/>
                <w:sz w:val="22"/>
              </w:rPr>
              <w:t> </w:t>
            </w:r>
            <w:r>
              <w:rPr>
                <w:sz w:val="22"/>
              </w:rPr>
              <w:t>za</w:t>
            </w:r>
            <w:r>
              <w:rPr>
                <w:spacing w:val="-7"/>
                <w:sz w:val="22"/>
              </w:rPr>
              <w:t> </w:t>
            </w:r>
            <w:r>
              <w:rPr>
                <w:sz w:val="22"/>
              </w:rPr>
              <w:t>izvoz drvnoh sotmenata</w:t>
            </w:r>
          </w:p>
          <w:p>
            <w:pPr>
              <w:pStyle w:val="TableParagraph"/>
              <w:numPr>
                <w:ilvl w:val="0"/>
                <w:numId w:val="203"/>
              </w:numPr>
              <w:tabs>
                <w:tab w:pos="539" w:val="left" w:leader="none"/>
              </w:tabs>
              <w:spacing w:line="232" w:lineRule="auto" w:before="9" w:after="0"/>
              <w:ind w:left="539" w:right="182" w:hanging="361"/>
              <w:jc w:val="left"/>
              <w:rPr>
                <w:sz w:val="22"/>
              </w:rPr>
            </w:pPr>
            <w:r>
              <w:rPr>
                <w:sz w:val="22"/>
              </w:rPr>
              <w:t>Prima i</w:t>
            </w:r>
            <w:r>
              <w:rPr>
                <w:spacing w:val="40"/>
                <w:sz w:val="22"/>
              </w:rPr>
              <w:t> </w:t>
            </w:r>
            <w:r>
              <w:rPr>
                <w:sz w:val="22"/>
              </w:rPr>
              <w:t>pregleda dokumentaciju Direkcija i Uprave</w:t>
            </w:r>
            <w:r>
              <w:rPr>
                <w:spacing w:val="-6"/>
                <w:sz w:val="22"/>
              </w:rPr>
              <w:t> </w:t>
            </w:r>
            <w:r>
              <w:rPr>
                <w:sz w:val="22"/>
              </w:rPr>
              <w:t>za</w:t>
            </w:r>
            <w:r>
              <w:rPr>
                <w:spacing w:val="-6"/>
                <w:sz w:val="22"/>
              </w:rPr>
              <w:t> </w:t>
            </w:r>
            <w:r>
              <w:rPr>
                <w:sz w:val="22"/>
              </w:rPr>
              <w:t>gazdovanje</w:t>
            </w:r>
            <w:r>
              <w:rPr>
                <w:spacing w:val="-6"/>
                <w:sz w:val="22"/>
              </w:rPr>
              <w:t> </w:t>
            </w:r>
            <w:r>
              <w:rPr>
                <w:sz w:val="22"/>
              </w:rPr>
              <w:t>šumama</w:t>
            </w:r>
            <w:r>
              <w:rPr>
                <w:spacing w:val="-8"/>
                <w:sz w:val="22"/>
              </w:rPr>
              <w:t> </w:t>
            </w:r>
            <w:r>
              <w:rPr>
                <w:sz w:val="22"/>
              </w:rPr>
              <w:t>i</w:t>
            </w:r>
            <w:r>
              <w:rPr>
                <w:spacing w:val="-6"/>
                <w:sz w:val="22"/>
              </w:rPr>
              <w:t> </w:t>
            </w:r>
            <w:r>
              <w:rPr>
                <w:sz w:val="22"/>
              </w:rPr>
              <w:t>lovištima</w:t>
            </w:r>
            <w:r>
              <w:rPr>
                <w:spacing w:val="-6"/>
                <w:sz w:val="22"/>
              </w:rPr>
              <w:t> </w:t>
            </w:r>
            <w:r>
              <w:rPr>
                <w:sz w:val="22"/>
              </w:rPr>
              <w:t>o izvršenim nabavkama;</w:t>
            </w:r>
          </w:p>
          <w:p>
            <w:pPr>
              <w:pStyle w:val="TableParagraph"/>
              <w:numPr>
                <w:ilvl w:val="0"/>
                <w:numId w:val="203"/>
              </w:numPr>
              <w:tabs>
                <w:tab w:pos="539" w:val="left" w:leader="none"/>
              </w:tabs>
              <w:spacing w:line="228" w:lineRule="auto" w:before="17" w:after="0"/>
              <w:ind w:left="539" w:right="11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7985"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04"/>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204"/>
              </w:numPr>
              <w:tabs>
                <w:tab w:pos="465" w:val="left" w:leader="none"/>
              </w:tabs>
              <w:spacing w:line="237" w:lineRule="auto" w:before="6" w:after="0"/>
              <w:ind w:left="465" w:right="330" w:hanging="360"/>
              <w:jc w:val="left"/>
              <w:rPr>
                <w:sz w:val="22"/>
              </w:rPr>
            </w:pPr>
            <w:r>
              <w:rPr>
                <w:sz w:val="22"/>
              </w:rPr>
              <w:t>fakultet iz oblasti poljoprivrednih</w:t>
            </w:r>
            <w:r>
              <w:rPr>
                <w:spacing w:val="-8"/>
                <w:sz w:val="22"/>
              </w:rPr>
              <w:t> </w:t>
            </w:r>
            <w:r>
              <w:rPr>
                <w:sz w:val="22"/>
              </w:rPr>
              <w:t>nauka</w:t>
            </w:r>
            <w:r>
              <w:rPr>
                <w:spacing w:val="-6"/>
                <w:sz w:val="22"/>
              </w:rPr>
              <w:t> </w:t>
            </w:r>
            <w:r>
              <w:rPr>
                <w:sz w:val="22"/>
              </w:rPr>
              <w:t>– šumarstvo</w:t>
            </w:r>
            <w:r>
              <w:rPr>
                <w:spacing w:val="-16"/>
                <w:sz w:val="22"/>
              </w:rPr>
              <w:t> </w:t>
            </w:r>
            <w:r>
              <w:rPr>
                <w:sz w:val="22"/>
              </w:rPr>
              <w:t>ili</w:t>
            </w:r>
            <w:r>
              <w:rPr>
                <w:spacing w:val="-15"/>
                <w:sz w:val="22"/>
              </w:rPr>
              <w:t> </w:t>
            </w:r>
            <w:r>
              <w:rPr>
                <w:sz w:val="22"/>
              </w:rPr>
              <w:t>društvenih </w:t>
            </w:r>
            <w:r>
              <w:rPr>
                <w:spacing w:val="-2"/>
                <w:sz w:val="22"/>
              </w:rPr>
              <w:t>nauka-organizacione nauke;</w:t>
            </w:r>
          </w:p>
          <w:p>
            <w:pPr>
              <w:pStyle w:val="TableParagraph"/>
              <w:numPr>
                <w:ilvl w:val="0"/>
                <w:numId w:val="204"/>
              </w:numPr>
              <w:tabs>
                <w:tab w:pos="465" w:val="left" w:leader="none"/>
              </w:tabs>
              <w:spacing w:line="228" w:lineRule="auto" w:before="8" w:after="0"/>
              <w:ind w:left="465"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204"/>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p>
      <w:pPr>
        <w:pStyle w:val="BodyText"/>
        <w:spacing w:before="1"/>
        <w:rPr>
          <w:rFonts w:ascii="Arial"/>
          <w:b/>
          <w:sz w:val="2"/>
        </w:r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00"/>
        <w:gridCol w:w="3142"/>
        <w:gridCol w:w="998"/>
        <w:gridCol w:w="5127"/>
      </w:tblGrid>
      <w:tr>
        <w:trPr>
          <w:trHeight w:val="507" w:hRule="atLeast"/>
        </w:trPr>
        <w:tc>
          <w:tcPr>
            <w:tcW w:w="10067" w:type="dxa"/>
            <w:gridSpan w:val="4"/>
            <w:shd w:val="clear" w:color="auto" w:fill="9CC2E4"/>
          </w:tcPr>
          <w:p>
            <w:pPr>
              <w:pStyle w:val="TableParagraph"/>
              <w:ind w:left="0"/>
              <w:rPr>
                <w:rFonts w:ascii="Arial"/>
                <w:b/>
                <w:sz w:val="22"/>
              </w:rPr>
            </w:pPr>
          </w:p>
          <w:p>
            <w:pPr>
              <w:pStyle w:val="TableParagraph"/>
              <w:spacing w:line="234" w:lineRule="exact" w:before="1"/>
              <w:ind w:left="2714"/>
              <w:rPr>
                <w:rFonts w:ascii="Arial"/>
                <w:b/>
                <w:sz w:val="22"/>
              </w:rPr>
            </w:pPr>
            <w:r>
              <w:rPr>
                <w:rFonts w:ascii="Arial"/>
                <w:b/>
                <w:sz w:val="22"/>
              </w:rPr>
              <w:t>6.</w:t>
            </w:r>
            <w:r>
              <w:rPr>
                <w:rFonts w:ascii="Arial"/>
                <w:b/>
                <w:spacing w:val="-5"/>
                <w:sz w:val="22"/>
              </w:rPr>
              <w:t> </w:t>
            </w:r>
            <w:r>
              <w:rPr>
                <w:rFonts w:ascii="Arial"/>
                <w:b/>
                <w:sz w:val="22"/>
              </w:rPr>
              <w:t>DIREKTORAT</w:t>
            </w:r>
            <w:r>
              <w:rPr>
                <w:rFonts w:ascii="Arial"/>
                <w:b/>
                <w:spacing w:val="-8"/>
                <w:sz w:val="22"/>
              </w:rPr>
              <w:t> </w:t>
            </w:r>
            <w:r>
              <w:rPr>
                <w:rFonts w:ascii="Arial"/>
                <w:b/>
                <w:sz w:val="22"/>
              </w:rPr>
              <w:t>ZA</w:t>
            </w:r>
            <w:r>
              <w:rPr>
                <w:rFonts w:ascii="Arial"/>
                <w:b/>
                <w:spacing w:val="-10"/>
                <w:sz w:val="22"/>
              </w:rPr>
              <w:t> </w:t>
            </w:r>
            <w:r>
              <w:rPr>
                <w:rFonts w:ascii="Arial"/>
                <w:b/>
                <w:sz w:val="22"/>
              </w:rPr>
              <w:t>INSPEKCIJSKI</w:t>
            </w:r>
            <w:r>
              <w:rPr>
                <w:rFonts w:ascii="Arial"/>
                <w:b/>
                <w:spacing w:val="-3"/>
                <w:sz w:val="22"/>
              </w:rPr>
              <w:t> </w:t>
            </w:r>
            <w:r>
              <w:rPr>
                <w:rFonts w:ascii="Arial"/>
                <w:b/>
                <w:spacing w:val="-2"/>
                <w:sz w:val="22"/>
              </w:rPr>
              <w:t>NADZOR</w:t>
            </w:r>
          </w:p>
        </w:tc>
      </w:tr>
      <w:tr>
        <w:trPr>
          <w:trHeight w:val="355" w:hRule="atLeast"/>
        </w:trPr>
        <w:tc>
          <w:tcPr>
            <w:tcW w:w="800" w:type="dxa"/>
            <w:tcBorders>
              <w:bottom w:val="nil"/>
            </w:tcBorders>
            <w:shd w:val="clear" w:color="auto" w:fill="FFFFFF"/>
          </w:tcPr>
          <w:p>
            <w:pPr>
              <w:pStyle w:val="TableParagraph"/>
              <w:spacing w:line="252" w:lineRule="exact"/>
              <w:ind w:left="107"/>
              <w:rPr>
                <w:rFonts w:ascii="Arial"/>
                <w:b/>
                <w:sz w:val="22"/>
              </w:rPr>
            </w:pPr>
            <w:r>
              <w:rPr>
                <w:rFonts w:ascii="Arial"/>
                <w:b/>
                <w:spacing w:val="-4"/>
                <w:sz w:val="22"/>
              </w:rPr>
              <w:t>120.</w:t>
            </w:r>
          </w:p>
        </w:tc>
        <w:tc>
          <w:tcPr>
            <w:tcW w:w="3142" w:type="dxa"/>
            <w:tcBorders>
              <w:bottom w:val="nil"/>
            </w:tcBorders>
            <w:shd w:val="clear" w:color="auto" w:fill="FFFFFF"/>
          </w:tcPr>
          <w:p>
            <w:pPr>
              <w:pStyle w:val="TableParagraph"/>
              <w:spacing w:line="252" w:lineRule="exact"/>
              <w:ind w:left="107"/>
              <w:rPr>
                <w:rFonts w:ascii="Arial"/>
                <w:b/>
                <w:sz w:val="22"/>
              </w:rPr>
            </w:pPr>
            <w:r>
              <w:rPr>
                <w:rFonts w:ascii="Arial"/>
                <w:b/>
                <w:sz w:val="22"/>
              </w:rPr>
              <w:t>Generalni/a</w:t>
            </w:r>
            <w:r>
              <w:rPr>
                <w:rFonts w:ascii="Arial"/>
                <w:b/>
                <w:spacing w:val="-8"/>
                <w:sz w:val="22"/>
              </w:rPr>
              <w:t> </w:t>
            </w:r>
            <w:r>
              <w:rPr>
                <w:rFonts w:ascii="Arial"/>
                <w:b/>
                <w:spacing w:val="-2"/>
                <w:sz w:val="22"/>
              </w:rPr>
              <w:t>direktor/ka</w:t>
            </w:r>
          </w:p>
        </w:tc>
        <w:tc>
          <w:tcPr>
            <w:tcW w:w="998" w:type="dxa"/>
            <w:tcBorders>
              <w:bottom w:val="nil"/>
            </w:tcBorders>
            <w:shd w:val="clear" w:color="auto" w:fill="FFFFFF"/>
          </w:tcPr>
          <w:p>
            <w:pPr>
              <w:pStyle w:val="TableParagraph"/>
              <w:spacing w:line="252" w:lineRule="exact"/>
              <w:ind w:left="26"/>
              <w:jc w:val="center"/>
              <w:rPr>
                <w:sz w:val="22"/>
              </w:rPr>
            </w:pPr>
            <w:r>
              <w:rPr>
                <w:spacing w:val="-10"/>
                <w:sz w:val="22"/>
              </w:rPr>
              <w:t>1</w:t>
            </w:r>
          </w:p>
        </w:tc>
        <w:tc>
          <w:tcPr>
            <w:tcW w:w="5127" w:type="dxa"/>
            <w:vMerge w:val="restart"/>
            <w:tcBorders>
              <w:bottom w:val="single" w:sz="24" w:space="0" w:color="000000"/>
            </w:tcBorders>
            <w:shd w:val="clear" w:color="auto" w:fill="FFFFFF"/>
          </w:tcPr>
          <w:p>
            <w:pPr>
              <w:pStyle w:val="TableParagraph"/>
              <w:numPr>
                <w:ilvl w:val="0"/>
                <w:numId w:val="205"/>
              </w:numPr>
              <w:tabs>
                <w:tab w:pos="467" w:val="left" w:leader="none"/>
              </w:tabs>
              <w:spacing w:line="263" w:lineRule="exact" w:before="1" w:after="0"/>
              <w:ind w:left="467" w:right="0" w:hanging="360"/>
              <w:jc w:val="both"/>
              <w:rPr>
                <w:sz w:val="22"/>
              </w:rPr>
            </w:pPr>
            <w:r>
              <w:rPr>
                <w:sz w:val="22"/>
              </w:rPr>
              <w:t>Rukovodi</w:t>
            </w:r>
            <w:r>
              <w:rPr>
                <w:spacing w:val="-5"/>
                <w:sz w:val="22"/>
              </w:rPr>
              <w:t> </w:t>
            </w:r>
            <w:r>
              <w:rPr>
                <w:sz w:val="22"/>
              </w:rPr>
              <w:t>radom</w:t>
            </w:r>
            <w:r>
              <w:rPr>
                <w:spacing w:val="-4"/>
                <w:sz w:val="22"/>
              </w:rPr>
              <w:t> </w:t>
            </w:r>
            <w:r>
              <w:rPr>
                <w:spacing w:val="-2"/>
                <w:sz w:val="22"/>
              </w:rPr>
              <w:t>Direktorata;</w:t>
            </w:r>
          </w:p>
          <w:p>
            <w:pPr>
              <w:pStyle w:val="TableParagraph"/>
              <w:numPr>
                <w:ilvl w:val="0"/>
                <w:numId w:val="205"/>
              </w:numPr>
              <w:tabs>
                <w:tab w:pos="468" w:val="left" w:leader="none"/>
              </w:tabs>
              <w:spacing w:line="228" w:lineRule="auto" w:before="5" w:after="0"/>
              <w:ind w:left="468" w:right="78" w:hanging="361"/>
              <w:jc w:val="both"/>
              <w:rPr>
                <w:sz w:val="22"/>
              </w:rPr>
            </w:pPr>
            <w:r>
              <w:rPr>
                <w:sz w:val="22"/>
              </w:rPr>
              <w:t>Koordinira radom svih užih organizacionih jedinica Direktorata;</w:t>
            </w:r>
          </w:p>
          <w:p>
            <w:pPr>
              <w:pStyle w:val="TableParagraph"/>
              <w:numPr>
                <w:ilvl w:val="0"/>
                <w:numId w:val="205"/>
              </w:numPr>
              <w:tabs>
                <w:tab w:pos="468" w:val="left" w:leader="none"/>
              </w:tabs>
              <w:spacing w:line="237" w:lineRule="auto" w:before="5" w:after="0"/>
              <w:ind w:left="468" w:right="74" w:hanging="361"/>
              <w:jc w:val="both"/>
              <w:rPr>
                <w:sz w:val="22"/>
              </w:rPr>
            </w:pPr>
            <w:r>
              <w:rPr>
                <w:sz w:val="22"/>
              </w:rPr>
              <w:t>Organizuje saradnju Direktorata sa drugim organizacionim jedinicama Ministarstva i državnim organima, organima lokalne samouprave, organima lokalne uprave, privrede, nevladinim organizacijama i </w:t>
            </w:r>
            <w:r>
              <w:rPr>
                <w:spacing w:val="-2"/>
                <w:sz w:val="22"/>
              </w:rPr>
              <w:t>građanima;</w:t>
            </w:r>
          </w:p>
          <w:p>
            <w:pPr>
              <w:pStyle w:val="TableParagraph"/>
              <w:numPr>
                <w:ilvl w:val="0"/>
                <w:numId w:val="205"/>
              </w:numPr>
              <w:tabs>
                <w:tab w:pos="468" w:val="left" w:leader="none"/>
              </w:tabs>
              <w:spacing w:line="228" w:lineRule="auto" w:before="9" w:after="0"/>
              <w:ind w:left="468" w:right="76" w:hanging="361"/>
              <w:jc w:val="both"/>
              <w:rPr>
                <w:sz w:val="22"/>
              </w:rPr>
            </w:pPr>
            <w:r>
              <w:rPr>
                <w:sz w:val="22"/>
              </w:rPr>
              <w:t>Upravlja poslovima pripreme</w:t>
            </w:r>
            <w:r>
              <w:rPr>
                <w:spacing w:val="40"/>
                <w:sz w:val="22"/>
              </w:rPr>
              <w:t> </w:t>
            </w:r>
            <w:r>
              <w:rPr>
                <w:sz w:val="22"/>
              </w:rPr>
              <w:t>propisa</w:t>
            </w:r>
            <w:r>
              <w:rPr>
                <w:spacing w:val="-2"/>
                <w:sz w:val="22"/>
              </w:rPr>
              <w:t> </w:t>
            </w:r>
            <w:r>
              <w:rPr>
                <w:sz w:val="22"/>
              </w:rPr>
              <w:t>u</w:t>
            </w:r>
            <w:r>
              <w:rPr>
                <w:spacing w:val="-2"/>
                <w:sz w:val="22"/>
              </w:rPr>
              <w:t> </w:t>
            </w:r>
            <w:r>
              <w:rPr>
                <w:sz w:val="22"/>
              </w:rPr>
              <w:t>oblasti </w:t>
            </w:r>
            <w:r>
              <w:rPr>
                <w:spacing w:val="-2"/>
                <w:sz w:val="22"/>
              </w:rPr>
              <w:t>Direktorata;</w:t>
            </w:r>
          </w:p>
          <w:p>
            <w:pPr>
              <w:pStyle w:val="TableParagraph"/>
              <w:numPr>
                <w:ilvl w:val="0"/>
                <w:numId w:val="205"/>
              </w:numPr>
              <w:tabs>
                <w:tab w:pos="468" w:val="left" w:leader="none"/>
              </w:tabs>
              <w:spacing w:line="228" w:lineRule="auto" w:before="16" w:after="0"/>
              <w:ind w:left="468" w:right="79" w:hanging="361"/>
              <w:jc w:val="both"/>
              <w:rPr>
                <w:sz w:val="22"/>
              </w:rPr>
            </w:pPr>
            <w:r>
              <w:rPr>
                <w:sz w:val="22"/>
              </w:rPr>
              <w:t>Odgovara za blagovremeno, pravilno </w:t>
            </w:r>
            <w:r>
              <w:rPr>
                <w:spacing w:val="-2"/>
                <w:sz w:val="22"/>
              </w:rPr>
              <w:t>izvršavanje</w:t>
            </w:r>
            <w:r>
              <w:rPr>
                <w:spacing w:val="-7"/>
                <w:sz w:val="22"/>
              </w:rPr>
              <w:t> </w:t>
            </w:r>
            <w:r>
              <w:rPr>
                <w:spacing w:val="-2"/>
                <w:sz w:val="22"/>
              </w:rPr>
              <w:t>poslova</w:t>
            </w:r>
            <w:r>
              <w:rPr>
                <w:spacing w:val="-7"/>
                <w:sz w:val="22"/>
              </w:rPr>
              <w:t> </w:t>
            </w:r>
            <w:r>
              <w:rPr>
                <w:spacing w:val="-2"/>
                <w:sz w:val="22"/>
              </w:rPr>
              <w:t>iz</w:t>
            </w:r>
            <w:r>
              <w:rPr>
                <w:spacing w:val="-8"/>
                <w:sz w:val="22"/>
              </w:rPr>
              <w:t> </w:t>
            </w:r>
            <w:r>
              <w:rPr>
                <w:spacing w:val="-2"/>
                <w:sz w:val="22"/>
              </w:rPr>
              <w:t>nadležnosti</w:t>
            </w:r>
            <w:r>
              <w:rPr>
                <w:spacing w:val="-7"/>
                <w:sz w:val="22"/>
              </w:rPr>
              <w:t> </w:t>
            </w:r>
            <w:r>
              <w:rPr>
                <w:spacing w:val="-2"/>
                <w:sz w:val="22"/>
              </w:rPr>
              <w:t>Direktorata;</w:t>
            </w:r>
          </w:p>
          <w:p>
            <w:pPr>
              <w:pStyle w:val="TableParagraph"/>
              <w:numPr>
                <w:ilvl w:val="0"/>
                <w:numId w:val="205"/>
              </w:numPr>
              <w:tabs>
                <w:tab w:pos="468" w:val="left" w:leader="none"/>
              </w:tabs>
              <w:spacing w:line="228" w:lineRule="auto" w:before="13" w:after="0"/>
              <w:ind w:left="468" w:right="75" w:hanging="361"/>
              <w:jc w:val="both"/>
              <w:rPr>
                <w:sz w:val="22"/>
              </w:rPr>
            </w:pPr>
            <w:r>
              <w:rPr>
                <w:spacing w:val="-6"/>
                <w:sz w:val="22"/>
              </w:rPr>
              <w:t>Odlučuje</w:t>
            </w:r>
            <w:r>
              <w:rPr>
                <w:spacing w:val="-10"/>
                <w:sz w:val="22"/>
              </w:rPr>
              <w:t> </w:t>
            </w:r>
            <w:r>
              <w:rPr>
                <w:spacing w:val="-6"/>
                <w:sz w:val="22"/>
              </w:rPr>
              <w:t>o</w:t>
            </w:r>
            <w:r>
              <w:rPr>
                <w:spacing w:val="-9"/>
                <w:sz w:val="22"/>
              </w:rPr>
              <w:t> </w:t>
            </w:r>
            <w:r>
              <w:rPr>
                <w:spacing w:val="-6"/>
                <w:sz w:val="22"/>
              </w:rPr>
              <w:t>najsloženijim</w:t>
            </w:r>
            <w:r>
              <w:rPr>
                <w:spacing w:val="-9"/>
                <w:sz w:val="22"/>
              </w:rPr>
              <w:t> </w:t>
            </w:r>
            <w:r>
              <w:rPr>
                <w:spacing w:val="-6"/>
                <w:sz w:val="22"/>
              </w:rPr>
              <w:t>pitanjima</w:t>
            </w:r>
            <w:r>
              <w:rPr>
                <w:spacing w:val="-10"/>
                <w:sz w:val="22"/>
              </w:rPr>
              <w:t> </w:t>
            </w:r>
            <w:r>
              <w:rPr>
                <w:spacing w:val="-6"/>
                <w:sz w:val="22"/>
              </w:rPr>
              <w:t>iz</w:t>
            </w:r>
            <w:r>
              <w:rPr>
                <w:spacing w:val="-9"/>
                <w:sz w:val="22"/>
              </w:rPr>
              <w:t> </w:t>
            </w:r>
            <w:r>
              <w:rPr>
                <w:spacing w:val="-6"/>
                <w:sz w:val="22"/>
              </w:rPr>
              <w:t>djelokruga </w:t>
            </w:r>
            <w:r>
              <w:rPr>
                <w:spacing w:val="-2"/>
                <w:sz w:val="22"/>
              </w:rPr>
              <w:t>Direktorata;</w:t>
            </w:r>
          </w:p>
          <w:p>
            <w:pPr>
              <w:pStyle w:val="TableParagraph"/>
              <w:numPr>
                <w:ilvl w:val="0"/>
                <w:numId w:val="205"/>
              </w:numPr>
              <w:tabs>
                <w:tab w:pos="467" w:val="left" w:leader="none"/>
              </w:tabs>
              <w:spacing w:line="261" w:lineRule="exact" w:before="4" w:after="0"/>
              <w:ind w:left="467" w:right="0" w:hanging="360"/>
              <w:jc w:val="both"/>
              <w:rPr>
                <w:sz w:val="22"/>
              </w:rPr>
            </w:pPr>
            <w:r>
              <w:rPr>
                <w:sz w:val="22"/>
              </w:rPr>
              <w:t>Obavlja</w:t>
            </w:r>
            <w:r>
              <w:rPr>
                <w:spacing w:val="-4"/>
                <w:sz w:val="22"/>
              </w:rPr>
              <w:t> </w:t>
            </w:r>
            <w:r>
              <w:rPr>
                <w:sz w:val="22"/>
              </w:rPr>
              <w:t>i</w:t>
            </w:r>
            <w:r>
              <w:rPr>
                <w:spacing w:val="-4"/>
                <w:sz w:val="22"/>
              </w:rPr>
              <w:t> </w:t>
            </w:r>
            <w:r>
              <w:rPr>
                <w:sz w:val="22"/>
              </w:rPr>
              <w:t>druge</w:t>
            </w:r>
            <w:r>
              <w:rPr>
                <w:spacing w:val="-5"/>
                <w:sz w:val="22"/>
              </w:rPr>
              <w:t> </w:t>
            </w:r>
            <w:r>
              <w:rPr>
                <w:sz w:val="22"/>
              </w:rPr>
              <w:t>poslove</w:t>
            </w:r>
            <w:r>
              <w:rPr>
                <w:spacing w:val="-4"/>
                <w:sz w:val="22"/>
              </w:rPr>
              <w:t> </w:t>
            </w:r>
            <w:r>
              <w:rPr>
                <w:sz w:val="22"/>
              </w:rPr>
              <w:t>po</w:t>
            </w:r>
            <w:r>
              <w:rPr>
                <w:spacing w:val="-3"/>
                <w:sz w:val="22"/>
              </w:rPr>
              <w:t> </w:t>
            </w:r>
            <w:r>
              <w:rPr>
                <w:sz w:val="22"/>
              </w:rPr>
              <w:t>nalogu</w:t>
            </w:r>
            <w:r>
              <w:rPr>
                <w:spacing w:val="-5"/>
                <w:sz w:val="22"/>
              </w:rPr>
              <w:t> </w:t>
            </w:r>
            <w:r>
              <w:rPr>
                <w:spacing w:val="-2"/>
                <w:sz w:val="22"/>
              </w:rPr>
              <w:t>ministra.</w:t>
            </w:r>
          </w:p>
          <w:p>
            <w:pPr>
              <w:pStyle w:val="TableParagraph"/>
              <w:numPr>
                <w:ilvl w:val="0"/>
                <w:numId w:val="205"/>
              </w:numPr>
              <w:tabs>
                <w:tab w:pos="467" w:val="left" w:leader="none"/>
              </w:tabs>
              <w:spacing w:line="261" w:lineRule="exact" w:before="0" w:after="0"/>
              <w:ind w:left="467" w:right="0" w:hanging="360"/>
              <w:jc w:val="both"/>
              <w:rPr>
                <w:sz w:val="22"/>
              </w:rPr>
            </w:pPr>
            <w:r>
              <w:rPr>
                <w:sz w:val="22"/>
              </w:rPr>
              <w:t>Za</w:t>
            </w:r>
            <w:r>
              <w:rPr>
                <w:spacing w:val="-4"/>
                <w:sz w:val="22"/>
              </w:rPr>
              <w:t> </w:t>
            </w:r>
            <w:r>
              <w:rPr>
                <w:sz w:val="22"/>
              </w:rPr>
              <w:t>svoj</w:t>
            </w:r>
            <w:r>
              <w:rPr>
                <w:spacing w:val="-5"/>
                <w:sz w:val="22"/>
              </w:rPr>
              <w:t> </w:t>
            </w:r>
            <w:r>
              <w:rPr>
                <w:sz w:val="22"/>
              </w:rPr>
              <w:t>rad</w:t>
            </w:r>
            <w:r>
              <w:rPr>
                <w:spacing w:val="-4"/>
                <w:sz w:val="22"/>
              </w:rPr>
              <w:t> </w:t>
            </w:r>
            <w:r>
              <w:rPr>
                <w:sz w:val="22"/>
              </w:rPr>
              <w:t>odgovara</w:t>
            </w:r>
            <w:r>
              <w:rPr>
                <w:spacing w:val="-5"/>
                <w:sz w:val="22"/>
              </w:rPr>
              <w:t> </w:t>
            </w:r>
            <w:r>
              <w:rPr>
                <w:spacing w:val="-2"/>
                <w:sz w:val="22"/>
              </w:rPr>
              <w:t>ministru.</w:t>
            </w:r>
          </w:p>
        </w:tc>
      </w:tr>
      <w:tr>
        <w:trPr>
          <w:trHeight w:val="13721" w:hRule="atLeast"/>
        </w:trPr>
        <w:tc>
          <w:tcPr>
            <w:tcW w:w="800" w:type="dxa"/>
            <w:tcBorders>
              <w:top w:val="nil"/>
              <w:bottom w:val="single" w:sz="24" w:space="0" w:color="000000"/>
            </w:tcBorders>
            <w:shd w:val="clear" w:color="auto" w:fill="FFFFFF"/>
          </w:tcPr>
          <w:p>
            <w:pPr>
              <w:pStyle w:val="TableParagraph"/>
              <w:ind w:left="0"/>
              <w:rPr>
                <w:rFonts w:ascii="Times New Roman"/>
                <w:sz w:val="22"/>
              </w:rPr>
            </w:pPr>
          </w:p>
        </w:tc>
        <w:tc>
          <w:tcPr>
            <w:tcW w:w="3142" w:type="dxa"/>
            <w:tcBorders>
              <w:top w:val="nil"/>
              <w:bottom w:val="single" w:sz="24" w:space="0" w:color="000000"/>
            </w:tcBorders>
            <w:shd w:val="clear" w:color="auto" w:fill="FFFFFF"/>
          </w:tcPr>
          <w:p>
            <w:pPr>
              <w:pStyle w:val="TableParagraph"/>
              <w:numPr>
                <w:ilvl w:val="0"/>
                <w:numId w:val="206"/>
              </w:numPr>
              <w:tabs>
                <w:tab w:pos="467" w:val="left" w:leader="none"/>
              </w:tabs>
              <w:spacing w:line="240" w:lineRule="auto" w:before="93" w:after="0"/>
              <w:ind w:left="467" w:right="111" w:hanging="360"/>
              <w:jc w:val="left"/>
              <w:rPr>
                <w:sz w:val="22"/>
              </w:rPr>
            </w:pPr>
            <w:r>
              <w:rPr>
                <w:sz w:val="22"/>
              </w:rPr>
              <w:t>najmanje VII1 nivo kvalifikacije obrazovanja i najmanje sedam godina radnog</w:t>
            </w:r>
            <w:r>
              <w:rPr>
                <w:spacing w:val="-16"/>
                <w:sz w:val="22"/>
              </w:rPr>
              <w:t> </w:t>
            </w:r>
            <w:r>
              <w:rPr>
                <w:sz w:val="22"/>
              </w:rPr>
              <w:t>iskustva,</w:t>
            </w:r>
            <w:r>
              <w:rPr>
                <w:spacing w:val="-15"/>
                <w:sz w:val="22"/>
              </w:rPr>
              <w:t> </w:t>
            </w:r>
            <w:r>
              <w:rPr>
                <w:sz w:val="22"/>
              </w:rPr>
              <w:t>od</w:t>
            </w:r>
            <w:r>
              <w:rPr>
                <w:spacing w:val="-15"/>
                <w:sz w:val="22"/>
              </w:rPr>
              <w:t> </w:t>
            </w:r>
            <w:r>
              <w:rPr>
                <w:sz w:val="22"/>
              </w:rPr>
              <w:t>čega dvije</w:t>
            </w:r>
            <w:r>
              <w:rPr>
                <w:spacing w:val="-13"/>
                <w:sz w:val="22"/>
              </w:rPr>
              <w:t> </w:t>
            </w:r>
            <w:r>
              <w:rPr>
                <w:sz w:val="22"/>
              </w:rPr>
              <w:t>godine</w:t>
            </w:r>
            <w:r>
              <w:rPr>
                <w:spacing w:val="-13"/>
                <w:sz w:val="22"/>
              </w:rPr>
              <w:t> </w:t>
            </w:r>
            <w:r>
              <w:rPr>
                <w:sz w:val="22"/>
              </w:rPr>
              <w:t>na</w:t>
            </w:r>
            <w:r>
              <w:rPr>
                <w:spacing w:val="-14"/>
                <w:sz w:val="22"/>
              </w:rPr>
              <w:t> </w:t>
            </w:r>
            <w:r>
              <w:rPr>
                <w:sz w:val="22"/>
              </w:rPr>
              <w:t>poslovima rukovođenja ili najmanje VI nivo kvalifikacije obrazovanja i najmanje sedam godina radnog iskustva od čega tri godine na poslovima </w:t>
            </w:r>
            <w:r>
              <w:rPr>
                <w:spacing w:val="-2"/>
                <w:sz w:val="22"/>
              </w:rPr>
              <w:t>rukovođenja;</w:t>
            </w:r>
          </w:p>
          <w:p>
            <w:pPr>
              <w:pStyle w:val="TableParagraph"/>
              <w:numPr>
                <w:ilvl w:val="0"/>
                <w:numId w:val="206"/>
              </w:numPr>
              <w:tabs>
                <w:tab w:pos="467" w:val="left" w:leader="none"/>
              </w:tabs>
              <w:spacing w:line="232" w:lineRule="auto" w:before="0" w:after="0"/>
              <w:ind w:left="467" w:right="903" w:hanging="360"/>
              <w:jc w:val="both"/>
              <w:rPr>
                <w:sz w:val="22"/>
              </w:rPr>
            </w:pPr>
            <w:r>
              <w:rPr>
                <w:sz w:val="22"/>
              </w:rPr>
              <w:t>fakultet iz oblasti poljoprivrednih ili društvenih</w:t>
            </w:r>
            <w:r>
              <w:rPr>
                <w:spacing w:val="-7"/>
                <w:sz w:val="22"/>
              </w:rPr>
              <w:t> </w:t>
            </w:r>
            <w:r>
              <w:rPr>
                <w:spacing w:val="-2"/>
                <w:sz w:val="22"/>
              </w:rPr>
              <w:t>nauka;</w:t>
            </w:r>
          </w:p>
          <w:p>
            <w:pPr>
              <w:pStyle w:val="TableParagraph"/>
              <w:numPr>
                <w:ilvl w:val="0"/>
                <w:numId w:val="206"/>
              </w:numPr>
              <w:tabs>
                <w:tab w:pos="467" w:val="left" w:leader="none"/>
              </w:tabs>
              <w:spacing w:line="228" w:lineRule="auto" w:before="7" w:after="0"/>
              <w:ind w:left="467" w:right="208" w:hanging="360"/>
              <w:jc w:val="both"/>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10"/>
                <w:sz w:val="22"/>
              </w:rPr>
              <w:t> </w:t>
            </w:r>
            <w:r>
              <w:rPr>
                <w:spacing w:val="-6"/>
                <w:sz w:val="22"/>
              </w:rPr>
              <w:t>u</w:t>
            </w:r>
            <w:r>
              <w:rPr>
                <w:spacing w:val="-9"/>
                <w:sz w:val="22"/>
              </w:rPr>
              <w:t> </w:t>
            </w:r>
            <w:r>
              <w:rPr>
                <w:spacing w:val="-6"/>
                <w:sz w:val="22"/>
              </w:rPr>
              <w:t>državnim</w:t>
            </w:r>
            <w:r>
              <w:rPr>
                <w:spacing w:val="-8"/>
                <w:sz w:val="22"/>
              </w:rPr>
              <w:t> </w:t>
            </w:r>
            <w:r>
              <w:rPr>
                <w:spacing w:val="-6"/>
                <w:sz w:val="22"/>
              </w:rPr>
              <w:t>organima</w:t>
            </w:r>
          </w:p>
        </w:tc>
        <w:tc>
          <w:tcPr>
            <w:tcW w:w="998" w:type="dxa"/>
            <w:tcBorders>
              <w:top w:val="nil"/>
              <w:bottom w:val="single" w:sz="24" w:space="0" w:color="000000"/>
            </w:tcBorders>
            <w:shd w:val="clear" w:color="auto" w:fill="FFFFFF"/>
          </w:tcPr>
          <w:p>
            <w:pPr>
              <w:pStyle w:val="TableParagraph"/>
              <w:ind w:left="0"/>
              <w:rPr>
                <w:rFonts w:ascii="Times New Roman"/>
                <w:sz w:val="22"/>
              </w:rPr>
            </w:pPr>
          </w:p>
        </w:tc>
        <w:tc>
          <w:tcPr>
            <w:tcW w:w="5127" w:type="dxa"/>
            <w:vMerge/>
            <w:tcBorders>
              <w:top w:val="nil"/>
              <w:bottom w:val="single" w:sz="24" w:space="0" w:color="000000"/>
            </w:tcBorders>
            <w:shd w:val="clear" w:color="auto" w:fill="FFFFFF"/>
          </w:tcPr>
          <w:p>
            <w:pPr>
              <w:rPr>
                <w:sz w:val="2"/>
                <w:szCs w:val="2"/>
              </w:rPr>
            </w:pPr>
          </w:p>
        </w:tc>
      </w:tr>
    </w:tbl>
    <w:p>
      <w:pPr>
        <w:spacing w:after="0"/>
        <w:rPr>
          <w:sz w:val="2"/>
          <w:szCs w:val="2"/>
        </w:rPr>
        <w:sectPr>
          <w:pgSz w:w="11910" w:h="16850"/>
          <w:pgMar w:header="0" w:footer="1002" w:top="64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33"/>
        <w:gridCol w:w="2919"/>
        <w:gridCol w:w="1270"/>
        <w:gridCol w:w="5046"/>
      </w:tblGrid>
      <w:tr>
        <w:trPr>
          <w:trHeight w:val="507" w:hRule="atLeast"/>
        </w:trPr>
        <w:tc>
          <w:tcPr>
            <w:tcW w:w="10068" w:type="dxa"/>
            <w:gridSpan w:val="4"/>
            <w:shd w:val="clear" w:color="auto" w:fill="9CC2E4"/>
          </w:tcPr>
          <w:p>
            <w:pPr>
              <w:pStyle w:val="TableParagraph"/>
              <w:spacing w:before="2"/>
              <w:ind w:left="2373"/>
              <w:rPr>
                <w:rFonts w:ascii="Arial"/>
                <w:b/>
                <w:sz w:val="22"/>
              </w:rPr>
            </w:pPr>
            <w:r>
              <w:rPr>
                <w:rFonts w:ascii="Arial"/>
                <w:b/>
                <w:sz w:val="22"/>
              </w:rPr>
              <w:t>6.1.</w:t>
            </w:r>
            <w:r>
              <w:rPr>
                <w:rFonts w:ascii="Arial"/>
                <w:b/>
                <w:spacing w:val="-5"/>
                <w:sz w:val="22"/>
              </w:rPr>
              <w:t> </w:t>
            </w:r>
            <w:r>
              <w:rPr>
                <w:rFonts w:ascii="Arial"/>
                <w:b/>
                <w:sz w:val="22"/>
              </w:rPr>
              <w:t>Direkcija</w:t>
            </w:r>
            <w:r>
              <w:rPr>
                <w:rFonts w:ascii="Arial"/>
                <w:b/>
                <w:spacing w:val="-5"/>
                <w:sz w:val="22"/>
              </w:rPr>
              <w:t> </w:t>
            </w:r>
            <w:r>
              <w:rPr>
                <w:rFonts w:ascii="Arial"/>
                <w:b/>
                <w:sz w:val="22"/>
              </w:rPr>
              <w:t>za</w:t>
            </w:r>
            <w:r>
              <w:rPr>
                <w:rFonts w:ascii="Arial"/>
                <w:b/>
                <w:spacing w:val="-6"/>
                <w:sz w:val="22"/>
              </w:rPr>
              <w:t> </w:t>
            </w:r>
            <w:r>
              <w:rPr>
                <w:rFonts w:ascii="Arial"/>
                <w:b/>
                <w:sz w:val="22"/>
              </w:rPr>
              <w:t>inspekcijski</w:t>
            </w:r>
            <w:r>
              <w:rPr>
                <w:rFonts w:ascii="Arial"/>
                <w:b/>
                <w:spacing w:val="-3"/>
                <w:sz w:val="22"/>
              </w:rPr>
              <w:t> </w:t>
            </w:r>
            <w:r>
              <w:rPr>
                <w:rFonts w:ascii="Arial"/>
                <w:b/>
                <w:sz w:val="22"/>
              </w:rPr>
              <w:t>nadzor</w:t>
            </w:r>
            <w:r>
              <w:rPr>
                <w:rFonts w:ascii="Arial"/>
                <w:b/>
                <w:spacing w:val="-4"/>
                <w:sz w:val="22"/>
              </w:rPr>
              <w:t> </w:t>
            </w:r>
            <w:r>
              <w:rPr>
                <w:rFonts w:ascii="Arial"/>
                <w:b/>
                <w:sz w:val="22"/>
              </w:rPr>
              <w:t>u</w:t>
            </w:r>
            <w:r>
              <w:rPr>
                <w:rFonts w:ascii="Arial"/>
                <w:b/>
                <w:spacing w:val="-6"/>
                <w:sz w:val="22"/>
              </w:rPr>
              <w:t> </w:t>
            </w:r>
            <w:r>
              <w:rPr>
                <w:rFonts w:ascii="Arial"/>
                <w:b/>
                <w:spacing w:val="-2"/>
                <w:sz w:val="22"/>
              </w:rPr>
              <w:t>poljoprivredi</w:t>
            </w:r>
          </w:p>
        </w:tc>
      </w:tr>
      <w:tr>
        <w:trPr>
          <w:trHeight w:val="370" w:hRule="atLeast"/>
        </w:trPr>
        <w:tc>
          <w:tcPr>
            <w:tcW w:w="833" w:type="dxa"/>
            <w:tcBorders>
              <w:bottom w:val="nil"/>
            </w:tcBorders>
            <w:shd w:val="clear" w:color="auto" w:fill="FFFFFF"/>
          </w:tcPr>
          <w:p>
            <w:pPr>
              <w:pStyle w:val="TableParagraph"/>
              <w:spacing w:line="252" w:lineRule="exact"/>
              <w:ind w:left="35"/>
              <w:rPr>
                <w:rFonts w:ascii="Arial"/>
                <w:b/>
                <w:sz w:val="22"/>
              </w:rPr>
            </w:pPr>
            <w:r>
              <w:rPr>
                <w:rFonts w:ascii="Arial"/>
                <w:b/>
                <w:spacing w:val="-4"/>
                <w:sz w:val="22"/>
              </w:rPr>
              <w:t>121.</w:t>
            </w:r>
          </w:p>
        </w:tc>
        <w:tc>
          <w:tcPr>
            <w:tcW w:w="2919" w:type="dxa"/>
            <w:tcBorders>
              <w:bottom w:val="nil"/>
            </w:tcBorders>
            <w:shd w:val="clear" w:color="auto" w:fill="FFFFFF"/>
          </w:tcPr>
          <w:p>
            <w:pPr>
              <w:pStyle w:val="TableParagraph"/>
              <w:spacing w:line="252" w:lineRule="exact"/>
              <w:ind w:left="110"/>
              <w:rPr>
                <w:rFonts w:ascii="Arial"/>
                <w:b/>
                <w:sz w:val="22"/>
              </w:rPr>
            </w:pPr>
            <w:r>
              <w:rPr>
                <w:rFonts w:ascii="Arial"/>
                <w:b/>
                <w:sz w:val="22"/>
              </w:rPr>
              <w:t>Glavni/a</w:t>
            </w:r>
            <w:r>
              <w:rPr>
                <w:rFonts w:ascii="Arial"/>
                <w:b/>
                <w:spacing w:val="-6"/>
                <w:sz w:val="22"/>
              </w:rPr>
              <w:t> </w:t>
            </w:r>
            <w:r>
              <w:rPr>
                <w:rFonts w:ascii="Arial"/>
                <w:b/>
                <w:spacing w:val="-2"/>
                <w:sz w:val="22"/>
              </w:rPr>
              <w:t>inspektor/ka</w:t>
            </w:r>
          </w:p>
        </w:tc>
        <w:tc>
          <w:tcPr>
            <w:tcW w:w="1270" w:type="dxa"/>
            <w:tcBorders>
              <w:bottom w:val="nil"/>
            </w:tcBorders>
            <w:shd w:val="clear" w:color="auto" w:fill="FFFFFF"/>
          </w:tcPr>
          <w:p>
            <w:pPr>
              <w:pStyle w:val="TableParagraph"/>
              <w:spacing w:line="252" w:lineRule="exact"/>
              <w:ind w:left="29"/>
              <w:jc w:val="center"/>
              <w:rPr>
                <w:rFonts w:ascii="Arial"/>
                <w:b/>
                <w:sz w:val="22"/>
              </w:rPr>
            </w:pPr>
            <w:r>
              <w:rPr>
                <w:rFonts w:ascii="Arial"/>
                <w:b/>
                <w:spacing w:val="-10"/>
                <w:sz w:val="22"/>
              </w:rPr>
              <w:t>1</w:t>
            </w:r>
          </w:p>
        </w:tc>
        <w:tc>
          <w:tcPr>
            <w:tcW w:w="5046" w:type="dxa"/>
            <w:vMerge w:val="restart"/>
            <w:shd w:val="clear" w:color="auto" w:fill="FFFFFF"/>
          </w:tcPr>
          <w:p>
            <w:pPr>
              <w:pStyle w:val="TableParagraph"/>
              <w:spacing w:line="252" w:lineRule="exact"/>
              <w:ind w:left="414"/>
              <w:jc w:val="both"/>
              <w:rPr>
                <w:sz w:val="22"/>
              </w:rPr>
            </w:pPr>
            <w:r>
              <w:rPr>
                <w:spacing w:val="-2"/>
                <w:sz w:val="22"/>
              </w:rPr>
              <w:t>Vrši</w:t>
            </w:r>
            <w:r>
              <w:rPr>
                <w:spacing w:val="-13"/>
                <w:sz w:val="22"/>
              </w:rPr>
              <w:t> </w:t>
            </w:r>
            <w:r>
              <w:rPr>
                <w:spacing w:val="-2"/>
                <w:sz w:val="22"/>
              </w:rPr>
              <w:t>najsloženije</w:t>
            </w:r>
            <w:r>
              <w:rPr>
                <w:spacing w:val="-12"/>
                <w:sz w:val="22"/>
              </w:rPr>
              <w:t> </w:t>
            </w:r>
            <w:r>
              <w:rPr>
                <w:spacing w:val="-2"/>
                <w:sz w:val="22"/>
              </w:rPr>
              <w:t>poslove</w:t>
            </w:r>
            <w:r>
              <w:rPr>
                <w:spacing w:val="-12"/>
                <w:sz w:val="22"/>
              </w:rPr>
              <w:t> </w:t>
            </w:r>
            <w:r>
              <w:rPr>
                <w:spacing w:val="-2"/>
                <w:sz w:val="22"/>
              </w:rPr>
              <w:t>koji</w:t>
            </w:r>
            <w:r>
              <w:rPr>
                <w:spacing w:val="-13"/>
                <w:sz w:val="22"/>
              </w:rPr>
              <w:t> </w:t>
            </w:r>
            <w:r>
              <w:rPr>
                <w:spacing w:val="-2"/>
                <w:sz w:val="22"/>
              </w:rPr>
              <w:t>se</w:t>
            </w:r>
            <w:r>
              <w:rPr>
                <w:spacing w:val="-12"/>
                <w:sz w:val="22"/>
              </w:rPr>
              <w:t> </w:t>
            </w:r>
            <w:r>
              <w:rPr>
                <w:spacing w:val="-2"/>
                <w:sz w:val="22"/>
              </w:rPr>
              <w:t>odnose</w:t>
            </w:r>
            <w:r>
              <w:rPr>
                <w:spacing w:val="-12"/>
                <w:sz w:val="22"/>
              </w:rPr>
              <w:t> </w:t>
            </w:r>
            <w:r>
              <w:rPr>
                <w:spacing w:val="-5"/>
                <w:sz w:val="22"/>
              </w:rPr>
              <w:t>na:</w:t>
            </w:r>
          </w:p>
          <w:p>
            <w:pPr>
              <w:pStyle w:val="TableParagraph"/>
              <w:numPr>
                <w:ilvl w:val="0"/>
                <w:numId w:val="207"/>
              </w:numPr>
              <w:tabs>
                <w:tab w:pos="431" w:val="left" w:leader="none"/>
              </w:tabs>
              <w:spacing w:line="228" w:lineRule="auto" w:before="11" w:after="0"/>
              <w:ind w:left="431" w:right="43" w:hanging="325"/>
              <w:jc w:val="both"/>
              <w:rPr>
                <w:sz w:val="22"/>
              </w:rPr>
            </w:pPr>
            <w:r>
              <w:rPr>
                <w:sz w:val="22"/>
              </w:rPr>
              <w:t>Rukovođenje, koordinaciju i organizovanje rada zaposlenih u Direkciji;</w:t>
            </w:r>
          </w:p>
          <w:p>
            <w:pPr>
              <w:pStyle w:val="TableParagraph"/>
              <w:numPr>
                <w:ilvl w:val="0"/>
                <w:numId w:val="207"/>
              </w:numPr>
              <w:tabs>
                <w:tab w:pos="431" w:val="left" w:leader="none"/>
              </w:tabs>
              <w:spacing w:line="235" w:lineRule="auto" w:before="7" w:after="0"/>
              <w:ind w:left="431" w:right="40" w:hanging="325"/>
              <w:jc w:val="both"/>
              <w:rPr>
                <w:sz w:val="22"/>
              </w:rPr>
            </w:pPr>
            <w:r>
              <w:rPr>
                <w:sz w:val="22"/>
              </w:rPr>
              <w:t>Nadzor</w:t>
            </w:r>
            <w:r>
              <w:rPr>
                <w:spacing w:val="-8"/>
                <w:sz w:val="22"/>
              </w:rPr>
              <w:t> </w:t>
            </w:r>
            <w:r>
              <w:rPr>
                <w:sz w:val="22"/>
              </w:rPr>
              <w:t>nad</w:t>
            </w:r>
            <w:r>
              <w:rPr>
                <w:spacing w:val="-9"/>
                <w:sz w:val="22"/>
              </w:rPr>
              <w:t> </w:t>
            </w:r>
            <w:r>
              <w:rPr>
                <w:sz w:val="22"/>
              </w:rPr>
              <w:t>primjenom</w:t>
            </w:r>
            <w:r>
              <w:rPr>
                <w:spacing w:val="-11"/>
                <w:sz w:val="22"/>
              </w:rPr>
              <w:t> </w:t>
            </w:r>
            <w:r>
              <w:rPr>
                <w:sz w:val="22"/>
              </w:rPr>
              <w:t>zakona</w:t>
            </w:r>
            <w:r>
              <w:rPr>
                <w:spacing w:val="-11"/>
                <w:sz w:val="22"/>
              </w:rPr>
              <w:t> </w:t>
            </w:r>
            <w:r>
              <w:rPr>
                <w:sz w:val="22"/>
              </w:rPr>
              <w:t>i</w:t>
            </w:r>
            <w:r>
              <w:rPr>
                <w:spacing w:val="-11"/>
                <w:sz w:val="22"/>
              </w:rPr>
              <w:t> </w:t>
            </w:r>
            <w:r>
              <w:rPr>
                <w:sz w:val="22"/>
              </w:rPr>
              <w:t>drugih</w:t>
            </w:r>
            <w:r>
              <w:rPr>
                <w:spacing w:val="-11"/>
                <w:sz w:val="22"/>
              </w:rPr>
              <w:t> </w:t>
            </w:r>
            <w:r>
              <w:rPr>
                <w:sz w:val="22"/>
              </w:rPr>
              <w:t>propisa i opštih akata iz oblasti poljoprivrede i slatkovodnog ribarstva;</w:t>
            </w:r>
          </w:p>
          <w:p>
            <w:pPr>
              <w:pStyle w:val="TableParagraph"/>
              <w:numPr>
                <w:ilvl w:val="0"/>
                <w:numId w:val="207"/>
              </w:numPr>
              <w:tabs>
                <w:tab w:pos="431" w:val="left" w:leader="none"/>
              </w:tabs>
              <w:spacing w:line="235" w:lineRule="auto" w:before="5" w:after="0"/>
              <w:ind w:left="431" w:right="38" w:hanging="325"/>
              <w:jc w:val="both"/>
              <w:rPr>
                <w:sz w:val="22"/>
              </w:rPr>
            </w:pPr>
            <w:r>
              <w:rPr>
                <w:sz w:val="22"/>
              </w:rPr>
              <w:t>Vođenje upravnog postupka i donošenje rješenja</w:t>
            </w:r>
            <w:r>
              <w:rPr>
                <w:spacing w:val="-6"/>
                <w:sz w:val="22"/>
              </w:rPr>
              <w:t> </w:t>
            </w:r>
            <w:r>
              <w:rPr>
                <w:sz w:val="22"/>
              </w:rPr>
              <w:t>u</w:t>
            </w:r>
            <w:r>
              <w:rPr>
                <w:spacing w:val="-7"/>
                <w:sz w:val="22"/>
              </w:rPr>
              <w:t> </w:t>
            </w:r>
            <w:r>
              <w:rPr>
                <w:sz w:val="22"/>
              </w:rPr>
              <w:t>skladu</w:t>
            </w:r>
            <w:r>
              <w:rPr>
                <w:spacing w:val="-6"/>
                <w:sz w:val="22"/>
              </w:rPr>
              <w:t> </w:t>
            </w:r>
            <w:r>
              <w:rPr>
                <w:sz w:val="22"/>
              </w:rPr>
              <w:t>sa</w:t>
            </w:r>
            <w:r>
              <w:rPr>
                <w:spacing w:val="-5"/>
                <w:sz w:val="22"/>
              </w:rPr>
              <w:t> </w:t>
            </w:r>
            <w:r>
              <w:rPr>
                <w:sz w:val="22"/>
              </w:rPr>
              <w:t>Zakonom</w:t>
            </w:r>
            <w:r>
              <w:rPr>
                <w:spacing w:val="-5"/>
                <w:sz w:val="22"/>
              </w:rPr>
              <w:t> </w:t>
            </w:r>
            <w:r>
              <w:rPr>
                <w:sz w:val="22"/>
              </w:rPr>
              <w:t>o</w:t>
            </w:r>
            <w:r>
              <w:rPr>
                <w:spacing w:val="-6"/>
                <w:sz w:val="22"/>
              </w:rPr>
              <w:t> </w:t>
            </w:r>
            <w:r>
              <w:rPr>
                <w:sz w:val="22"/>
              </w:rPr>
              <w:t>inspekcijskom nadzoru, Zakonom o upravnom postupku i drugim zakonima;</w:t>
            </w:r>
          </w:p>
          <w:p>
            <w:pPr>
              <w:pStyle w:val="TableParagraph"/>
              <w:numPr>
                <w:ilvl w:val="0"/>
                <w:numId w:val="207"/>
              </w:numPr>
              <w:tabs>
                <w:tab w:pos="431" w:val="left" w:leader="none"/>
              </w:tabs>
              <w:spacing w:line="232" w:lineRule="auto" w:before="10" w:after="0"/>
              <w:ind w:left="431" w:right="41" w:hanging="325"/>
              <w:jc w:val="both"/>
              <w:rPr>
                <w:sz w:val="22"/>
              </w:rPr>
            </w:pPr>
            <w:r>
              <w:rPr>
                <w:sz w:val="22"/>
              </w:rPr>
              <w:t>Preduzimanje</w:t>
            </w:r>
            <w:r>
              <w:rPr>
                <w:spacing w:val="-5"/>
                <w:sz w:val="22"/>
              </w:rPr>
              <w:t> </w:t>
            </w:r>
            <w:r>
              <w:rPr>
                <w:sz w:val="22"/>
              </w:rPr>
              <w:t>upravnih</w:t>
            </w:r>
            <w:r>
              <w:rPr>
                <w:spacing w:val="-5"/>
                <w:sz w:val="22"/>
              </w:rPr>
              <w:t> </w:t>
            </w:r>
            <w:r>
              <w:rPr>
                <w:sz w:val="22"/>
              </w:rPr>
              <w:t>i</w:t>
            </w:r>
            <w:r>
              <w:rPr>
                <w:spacing w:val="-5"/>
                <w:sz w:val="22"/>
              </w:rPr>
              <w:t> </w:t>
            </w:r>
            <w:r>
              <w:rPr>
                <w:sz w:val="22"/>
              </w:rPr>
              <w:t>drugih</w:t>
            </w:r>
            <w:r>
              <w:rPr>
                <w:spacing w:val="-5"/>
                <w:sz w:val="22"/>
              </w:rPr>
              <w:t> </w:t>
            </w:r>
            <w:r>
              <w:rPr>
                <w:sz w:val="22"/>
              </w:rPr>
              <w:t>mjera</w:t>
            </w:r>
            <w:r>
              <w:rPr>
                <w:spacing w:val="-4"/>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w:t>
            </w:r>
          </w:p>
          <w:p>
            <w:pPr>
              <w:pStyle w:val="TableParagraph"/>
              <w:numPr>
                <w:ilvl w:val="0"/>
                <w:numId w:val="207"/>
              </w:numPr>
              <w:tabs>
                <w:tab w:pos="431" w:val="left" w:leader="none"/>
              </w:tabs>
              <w:spacing w:line="228" w:lineRule="auto" w:before="14" w:after="0"/>
              <w:ind w:left="431" w:right="41" w:hanging="325"/>
              <w:jc w:val="both"/>
              <w:rPr>
                <w:sz w:val="22"/>
              </w:rPr>
            </w:pPr>
            <w:r>
              <w:rPr>
                <w:sz w:val="22"/>
              </w:rPr>
              <w:t>Ažurno i tačno unošenje svih podataka iz nadzora u informacioni sistem;</w:t>
            </w:r>
          </w:p>
          <w:p>
            <w:pPr>
              <w:pStyle w:val="TableParagraph"/>
              <w:numPr>
                <w:ilvl w:val="0"/>
                <w:numId w:val="207"/>
              </w:numPr>
              <w:tabs>
                <w:tab w:pos="431" w:val="left" w:leader="none"/>
              </w:tabs>
              <w:spacing w:line="263" w:lineRule="exact" w:before="3" w:after="0"/>
              <w:ind w:left="431" w:right="0" w:hanging="324"/>
              <w:jc w:val="both"/>
              <w:rPr>
                <w:sz w:val="22"/>
              </w:rPr>
            </w:pPr>
            <w:r>
              <w:rPr>
                <w:sz w:val="22"/>
              </w:rPr>
              <w:t>Davanje</w:t>
            </w:r>
            <w:r>
              <w:rPr>
                <w:spacing w:val="-5"/>
                <w:sz w:val="22"/>
              </w:rPr>
              <w:t> </w:t>
            </w:r>
            <w:r>
              <w:rPr>
                <w:sz w:val="22"/>
              </w:rPr>
              <w:t>smjernica,</w:t>
            </w:r>
            <w:r>
              <w:rPr>
                <w:spacing w:val="-5"/>
                <w:sz w:val="22"/>
              </w:rPr>
              <w:t> </w:t>
            </w:r>
            <w:r>
              <w:rPr>
                <w:sz w:val="22"/>
              </w:rPr>
              <w:t>naloga</w:t>
            </w:r>
            <w:r>
              <w:rPr>
                <w:spacing w:val="-6"/>
                <w:sz w:val="22"/>
              </w:rPr>
              <w:t> </w:t>
            </w:r>
            <w:r>
              <w:rPr>
                <w:sz w:val="22"/>
              </w:rPr>
              <w:t>i</w:t>
            </w:r>
            <w:r>
              <w:rPr>
                <w:spacing w:val="-4"/>
                <w:sz w:val="22"/>
              </w:rPr>
              <w:t> </w:t>
            </w:r>
            <w:r>
              <w:rPr>
                <w:sz w:val="22"/>
              </w:rPr>
              <w:t>uputstava</w:t>
            </w:r>
            <w:r>
              <w:rPr>
                <w:spacing w:val="-4"/>
                <w:sz w:val="22"/>
              </w:rPr>
              <w:t> </w:t>
            </w:r>
            <w:r>
              <w:rPr>
                <w:sz w:val="22"/>
              </w:rPr>
              <w:t>za</w:t>
            </w:r>
            <w:r>
              <w:rPr>
                <w:spacing w:val="-4"/>
                <w:sz w:val="22"/>
              </w:rPr>
              <w:t> rad;</w:t>
            </w:r>
          </w:p>
          <w:p>
            <w:pPr>
              <w:pStyle w:val="TableParagraph"/>
              <w:numPr>
                <w:ilvl w:val="0"/>
                <w:numId w:val="207"/>
              </w:numPr>
              <w:tabs>
                <w:tab w:pos="431" w:val="left" w:leader="none"/>
              </w:tabs>
              <w:spacing w:line="235" w:lineRule="auto" w:before="0" w:after="0"/>
              <w:ind w:left="431" w:right="40" w:hanging="325"/>
              <w:jc w:val="both"/>
              <w:rPr>
                <w:sz w:val="22"/>
              </w:rPr>
            </w:pPr>
            <w:r>
              <w:rPr>
                <w:sz w:val="22"/>
              </w:rPr>
              <w:t>Praćenje zakonitosti i blagovremenosti izvršavanja inspekcijskog nadzora i ažurnosti </w:t>
            </w:r>
            <w:r>
              <w:rPr>
                <w:spacing w:val="-2"/>
                <w:sz w:val="22"/>
              </w:rPr>
              <w:t>evidencija;</w:t>
            </w:r>
          </w:p>
          <w:p>
            <w:pPr>
              <w:pStyle w:val="TableParagraph"/>
              <w:numPr>
                <w:ilvl w:val="0"/>
                <w:numId w:val="207"/>
              </w:numPr>
              <w:tabs>
                <w:tab w:pos="431" w:val="left" w:leader="none"/>
              </w:tabs>
              <w:spacing w:line="261" w:lineRule="exact" w:before="0" w:after="0"/>
              <w:ind w:left="431" w:right="0" w:hanging="324"/>
              <w:jc w:val="both"/>
              <w:rPr>
                <w:sz w:val="22"/>
              </w:rPr>
            </w:pPr>
            <w:r>
              <w:rPr>
                <w:spacing w:val="-4"/>
                <w:sz w:val="22"/>
              </w:rPr>
              <w:t>Praćenje</w:t>
            </w:r>
            <w:r>
              <w:rPr>
                <w:spacing w:val="-3"/>
                <w:sz w:val="22"/>
              </w:rPr>
              <w:t> </w:t>
            </w:r>
            <w:r>
              <w:rPr>
                <w:spacing w:val="-4"/>
                <w:sz w:val="22"/>
              </w:rPr>
              <w:t>primjene</w:t>
            </w:r>
            <w:r>
              <w:rPr>
                <w:spacing w:val="-3"/>
                <w:sz w:val="22"/>
              </w:rPr>
              <w:t> </w:t>
            </w:r>
            <w:r>
              <w:rPr>
                <w:spacing w:val="-4"/>
                <w:sz w:val="22"/>
              </w:rPr>
              <w:t>internih</w:t>
            </w:r>
            <w:r>
              <w:rPr>
                <w:sz w:val="22"/>
              </w:rPr>
              <w:t> </w:t>
            </w:r>
            <w:r>
              <w:rPr>
                <w:spacing w:val="-4"/>
                <w:sz w:val="22"/>
              </w:rPr>
              <w:t>procedura</w:t>
            </w:r>
            <w:r>
              <w:rPr>
                <w:spacing w:val="-3"/>
                <w:sz w:val="22"/>
              </w:rPr>
              <w:t> </w:t>
            </w:r>
            <w:r>
              <w:rPr>
                <w:spacing w:val="-4"/>
                <w:sz w:val="22"/>
              </w:rPr>
              <w:t>rada;</w:t>
            </w:r>
          </w:p>
          <w:p>
            <w:pPr>
              <w:pStyle w:val="TableParagraph"/>
              <w:numPr>
                <w:ilvl w:val="0"/>
                <w:numId w:val="207"/>
              </w:numPr>
              <w:tabs>
                <w:tab w:pos="431" w:val="left" w:leader="none"/>
              </w:tabs>
              <w:spacing w:line="228" w:lineRule="auto" w:before="2" w:after="0"/>
              <w:ind w:left="431" w:right="39" w:hanging="325"/>
              <w:jc w:val="both"/>
              <w:rPr>
                <w:sz w:val="22"/>
              </w:rPr>
            </w:pPr>
            <w:r>
              <w:rPr>
                <w:spacing w:val="-2"/>
                <w:sz w:val="22"/>
              </w:rPr>
              <w:t>Postupanje</w:t>
            </w:r>
            <w:r>
              <w:rPr>
                <w:spacing w:val="-14"/>
                <w:sz w:val="22"/>
              </w:rPr>
              <w:t> </w:t>
            </w:r>
            <w:r>
              <w:rPr>
                <w:spacing w:val="-2"/>
                <w:sz w:val="22"/>
              </w:rPr>
              <w:t>po</w:t>
            </w:r>
            <w:r>
              <w:rPr>
                <w:spacing w:val="-13"/>
                <w:sz w:val="22"/>
              </w:rPr>
              <w:t> </w:t>
            </w:r>
            <w:r>
              <w:rPr>
                <w:spacing w:val="-2"/>
                <w:sz w:val="22"/>
              </w:rPr>
              <w:t>pritužbama</w:t>
            </w:r>
            <w:r>
              <w:rPr>
                <w:spacing w:val="-13"/>
                <w:sz w:val="22"/>
              </w:rPr>
              <w:t> </w:t>
            </w:r>
            <w:r>
              <w:rPr>
                <w:spacing w:val="-2"/>
                <w:sz w:val="22"/>
              </w:rPr>
              <w:t>i</w:t>
            </w:r>
            <w:r>
              <w:rPr>
                <w:spacing w:val="-14"/>
                <w:sz w:val="22"/>
              </w:rPr>
              <w:t> </w:t>
            </w:r>
            <w:r>
              <w:rPr>
                <w:spacing w:val="-2"/>
                <w:sz w:val="22"/>
              </w:rPr>
              <w:t>prigovorima</w:t>
            </w:r>
            <w:r>
              <w:rPr>
                <w:spacing w:val="-13"/>
                <w:sz w:val="22"/>
              </w:rPr>
              <w:t> </w:t>
            </w:r>
            <w:r>
              <w:rPr>
                <w:spacing w:val="-2"/>
                <w:sz w:val="22"/>
              </w:rPr>
              <w:t>na</w:t>
            </w:r>
            <w:r>
              <w:rPr>
                <w:spacing w:val="-13"/>
                <w:sz w:val="22"/>
              </w:rPr>
              <w:t> </w:t>
            </w:r>
            <w:r>
              <w:rPr>
                <w:spacing w:val="-2"/>
                <w:sz w:val="22"/>
              </w:rPr>
              <w:t>rad inspektora;</w:t>
            </w:r>
          </w:p>
          <w:p>
            <w:pPr>
              <w:pStyle w:val="TableParagraph"/>
              <w:numPr>
                <w:ilvl w:val="0"/>
                <w:numId w:val="207"/>
              </w:numPr>
              <w:tabs>
                <w:tab w:pos="431" w:val="left" w:leader="none"/>
              </w:tabs>
              <w:spacing w:line="235" w:lineRule="auto" w:before="9" w:after="0"/>
              <w:ind w:left="431" w:right="39" w:hanging="325"/>
              <w:jc w:val="both"/>
              <w:rPr>
                <w:sz w:val="22"/>
              </w:rPr>
            </w:pPr>
            <w:r>
              <w:rPr>
                <w:sz w:val="22"/>
              </w:rPr>
              <w:t>Sprovođenje nadzora nad primjenom antikorupcijskih principa i obavlja druge poslove iz oblasti inspekcijskog nadzora po nalogu pretpostavljenog/e.</w:t>
            </w:r>
          </w:p>
        </w:tc>
      </w:tr>
      <w:tr>
        <w:trPr>
          <w:trHeight w:val="7474" w:hRule="atLeast"/>
        </w:trPr>
        <w:tc>
          <w:tcPr>
            <w:tcW w:w="833" w:type="dxa"/>
            <w:tcBorders>
              <w:top w:val="nil"/>
            </w:tcBorders>
            <w:shd w:val="clear" w:color="auto" w:fill="FFFFFF"/>
          </w:tcPr>
          <w:p>
            <w:pPr>
              <w:pStyle w:val="TableParagraph"/>
              <w:ind w:left="0"/>
              <w:rPr>
                <w:rFonts w:ascii="Times New Roman"/>
                <w:sz w:val="22"/>
              </w:rPr>
            </w:pPr>
          </w:p>
        </w:tc>
        <w:tc>
          <w:tcPr>
            <w:tcW w:w="2919" w:type="dxa"/>
            <w:tcBorders>
              <w:top w:val="nil"/>
            </w:tcBorders>
            <w:shd w:val="clear" w:color="auto" w:fill="FFFFFF"/>
          </w:tcPr>
          <w:p>
            <w:pPr>
              <w:pStyle w:val="TableParagraph"/>
              <w:numPr>
                <w:ilvl w:val="0"/>
                <w:numId w:val="208"/>
              </w:numPr>
              <w:tabs>
                <w:tab w:pos="470" w:val="left" w:leader="none"/>
              </w:tabs>
              <w:spacing w:line="237" w:lineRule="auto" w:before="110" w:after="0"/>
              <w:ind w:left="470" w:right="93" w:hanging="360"/>
              <w:jc w:val="left"/>
              <w:rPr>
                <w:sz w:val="22"/>
              </w:rPr>
            </w:pPr>
            <w:r>
              <w:rPr>
                <w:sz w:val="22"/>
              </w:rPr>
              <w:t>najmanje VI nivo </w:t>
            </w:r>
            <w:r>
              <w:rPr>
                <w:spacing w:val="-2"/>
                <w:sz w:val="22"/>
              </w:rPr>
              <w:t>kvalifikacije</w:t>
            </w:r>
            <w:r>
              <w:rPr>
                <w:spacing w:val="40"/>
                <w:sz w:val="22"/>
              </w:rPr>
              <w:t> </w:t>
            </w:r>
            <w:r>
              <w:rPr>
                <w:sz w:val="22"/>
              </w:rPr>
              <w:t>obrazovanja i najmanje pet godina radnog iskustva od čega dvije godine</w:t>
            </w:r>
            <w:r>
              <w:rPr>
                <w:spacing w:val="-16"/>
                <w:sz w:val="22"/>
              </w:rPr>
              <w:t> </w:t>
            </w:r>
            <w:r>
              <w:rPr>
                <w:sz w:val="22"/>
              </w:rPr>
              <w:t>na</w:t>
            </w:r>
            <w:r>
              <w:rPr>
                <w:spacing w:val="-15"/>
                <w:sz w:val="22"/>
              </w:rPr>
              <w:t> </w:t>
            </w:r>
            <w:r>
              <w:rPr>
                <w:sz w:val="22"/>
              </w:rPr>
              <w:t>inspekcijskim </w:t>
            </w:r>
            <w:r>
              <w:rPr>
                <w:spacing w:val="-2"/>
                <w:sz w:val="22"/>
              </w:rPr>
              <w:t>poslovima;</w:t>
            </w:r>
          </w:p>
          <w:p>
            <w:pPr>
              <w:pStyle w:val="TableParagraph"/>
              <w:numPr>
                <w:ilvl w:val="0"/>
                <w:numId w:val="208"/>
              </w:numPr>
              <w:tabs>
                <w:tab w:pos="470" w:val="left" w:leader="none"/>
              </w:tabs>
              <w:spacing w:line="228" w:lineRule="auto" w:before="13" w:after="0"/>
              <w:ind w:left="470" w:right="790" w:hanging="360"/>
              <w:jc w:val="left"/>
              <w:rPr>
                <w:sz w:val="22"/>
              </w:rPr>
            </w:pPr>
            <w:r>
              <w:rPr>
                <w:sz w:val="22"/>
              </w:rPr>
              <w:t>fakultet</w:t>
            </w:r>
            <w:r>
              <w:rPr>
                <w:spacing w:val="-16"/>
                <w:sz w:val="22"/>
              </w:rPr>
              <w:t> </w:t>
            </w:r>
            <w:r>
              <w:rPr>
                <w:sz w:val="22"/>
              </w:rPr>
              <w:t>iz</w:t>
            </w:r>
            <w:r>
              <w:rPr>
                <w:spacing w:val="-15"/>
                <w:sz w:val="22"/>
              </w:rPr>
              <w:t> </w:t>
            </w:r>
            <w:r>
              <w:rPr>
                <w:sz w:val="22"/>
              </w:rPr>
              <w:t>oblasti društvenih -</w:t>
            </w:r>
          </w:p>
          <w:p>
            <w:pPr>
              <w:pStyle w:val="TableParagraph"/>
              <w:spacing w:before="1"/>
              <w:ind w:left="470" w:right="117"/>
              <w:rPr>
                <w:sz w:val="22"/>
              </w:rPr>
            </w:pPr>
            <w:r>
              <w:rPr>
                <w:sz w:val="22"/>
              </w:rPr>
              <w:t>ekonomija,tehničko-tehnoloških,</w:t>
            </w:r>
            <w:r>
              <w:rPr>
                <w:spacing w:val="-16"/>
                <w:sz w:val="22"/>
              </w:rPr>
              <w:t> </w:t>
            </w:r>
            <w:r>
              <w:rPr>
                <w:sz w:val="22"/>
              </w:rPr>
              <w:t>prirodnih</w:t>
            </w:r>
            <w:r>
              <w:rPr>
                <w:spacing w:val="-15"/>
                <w:sz w:val="22"/>
              </w:rPr>
              <w:t> </w:t>
            </w:r>
            <w:r>
              <w:rPr>
                <w:sz w:val="22"/>
              </w:rPr>
              <w:t>ili poljoprivrednih nauka;</w:t>
            </w:r>
          </w:p>
          <w:p>
            <w:pPr>
              <w:pStyle w:val="TableParagraph"/>
              <w:numPr>
                <w:ilvl w:val="0"/>
                <w:numId w:val="208"/>
              </w:numPr>
              <w:tabs>
                <w:tab w:pos="470" w:val="left" w:leader="none"/>
              </w:tabs>
              <w:spacing w:line="235" w:lineRule="auto" w:before="6" w:after="0"/>
              <w:ind w:left="470" w:right="190" w:hanging="360"/>
              <w:jc w:val="left"/>
              <w:rPr>
                <w:sz w:val="22"/>
              </w:rPr>
            </w:pPr>
            <w:r>
              <w:rPr>
                <w:w w:val="90"/>
                <w:sz w:val="22"/>
              </w:rPr>
              <w:t>položen</w:t>
            </w:r>
            <w:r>
              <w:rPr>
                <w:spacing w:val="-5"/>
                <w:w w:val="90"/>
                <w:sz w:val="22"/>
              </w:rPr>
              <w:t> </w:t>
            </w:r>
            <w:r>
              <w:rPr>
                <w:w w:val="90"/>
                <w:sz w:val="22"/>
              </w:rPr>
              <w:t>stručni</w:t>
            </w:r>
            <w:r>
              <w:rPr>
                <w:spacing w:val="-5"/>
                <w:w w:val="90"/>
                <w:sz w:val="22"/>
              </w:rPr>
              <w:t> </w:t>
            </w:r>
            <w:r>
              <w:rPr>
                <w:w w:val="90"/>
                <w:sz w:val="22"/>
              </w:rPr>
              <w:t>ispit</w:t>
            </w:r>
            <w:r>
              <w:rPr>
                <w:spacing w:val="-3"/>
                <w:w w:val="90"/>
                <w:sz w:val="22"/>
              </w:rPr>
              <w:t> </w:t>
            </w:r>
            <w:r>
              <w:rPr>
                <w:w w:val="90"/>
                <w:sz w:val="22"/>
              </w:rPr>
              <w:t>za </w:t>
            </w:r>
            <w:r>
              <w:rPr>
                <w:sz w:val="22"/>
              </w:rPr>
              <w:t>rad u državnim </w:t>
            </w:r>
            <w:r>
              <w:rPr>
                <w:spacing w:val="-2"/>
                <w:sz w:val="22"/>
              </w:rPr>
              <w:t>organima;</w:t>
            </w:r>
          </w:p>
          <w:p>
            <w:pPr>
              <w:pStyle w:val="TableParagraph"/>
              <w:numPr>
                <w:ilvl w:val="0"/>
                <w:numId w:val="208"/>
              </w:numPr>
              <w:tabs>
                <w:tab w:pos="470" w:val="left" w:leader="none"/>
              </w:tabs>
              <w:spacing w:line="228" w:lineRule="auto" w:before="11" w:after="0"/>
              <w:ind w:left="470" w:right="483"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08"/>
              </w:numPr>
              <w:tabs>
                <w:tab w:pos="470" w:val="left" w:leader="none"/>
              </w:tabs>
              <w:spacing w:line="228" w:lineRule="auto" w:before="13" w:after="0"/>
              <w:ind w:left="470" w:right="80"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1270" w:type="dxa"/>
            <w:tcBorders>
              <w:top w:val="nil"/>
            </w:tcBorders>
            <w:shd w:val="clear" w:color="auto" w:fill="FFFFFF"/>
          </w:tcPr>
          <w:p>
            <w:pPr>
              <w:pStyle w:val="TableParagraph"/>
              <w:ind w:left="0"/>
              <w:rPr>
                <w:rFonts w:ascii="Times New Roman"/>
                <w:sz w:val="22"/>
              </w:rPr>
            </w:pPr>
          </w:p>
        </w:tc>
        <w:tc>
          <w:tcPr>
            <w:tcW w:w="5046" w:type="dxa"/>
            <w:vMerge/>
            <w:tcBorders>
              <w:top w:val="nil"/>
            </w:tcBorders>
            <w:shd w:val="clear" w:color="auto" w:fill="FFFFFF"/>
          </w:tcPr>
          <w:p>
            <w:pPr>
              <w:rPr>
                <w:sz w:val="2"/>
                <w:szCs w:val="2"/>
              </w:rPr>
            </w:pPr>
          </w:p>
        </w:tc>
      </w:tr>
      <w:tr>
        <w:trPr>
          <w:trHeight w:val="1358" w:hRule="atLeast"/>
        </w:trPr>
        <w:tc>
          <w:tcPr>
            <w:tcW w:w="833" w:type="dxa"/>
            <w:tcBorders>
              <w:bottom w:val="nil"/>
            </w:tcBorders>
            <w:shd w:val="clear" w:color="auto" w:fill="FFFFFF"/>
          </w:tcPr>
          <w:p>
            <w:pPr>
              <w:pStyle w:val="TableParagraph"/>
              <w:spacing w:line="252" w:lineRule="exact"/>
              <w:ind w:left="35"/>
              <w:rPr>
                <w:rFonts w:ascii="Arial"/>
                <w:b/>
                <w:sz w:val="22"/>
              </w:rPr>
            </w:pPr>
            <w:r>
              <w:rPr>
                <w:rFonts w:ascii="Arial"/>
                <w:b/>
                <w:spacing w:val="-4"/>
                <w:sz w:val="22"/>
              </w:rPr>
              <w:t>122.</w:t>
            </w:r>
          </w:p>
        </w:tc>
        <w:tc>
          <w:tcPr>
            <w:tcW w:w="2919" w:type="dxa"/>
            <w:tcBorders>
              <w:bottom w:val="nil"/>
            </w:tcBorders>
            <w:shd w:val="clear" w:color="auto" w:fill="FFFFFF"/>
          </w:tcPr>
          <w:p>
            <w:pPr>
              <w:pStyle w:val="TableParagraph"/>
              <w:ind w:left="110" w:right="70"/>
              <w:jc w:val="both"/>
              <w:rPr>
                <w:rFonts w:ascii="Arial" w:hAnsi="Arial"/>
                <w:b/>
                <w:sz w:val="22"/>
              </w:rPr>
            </w:pPr>
            <w:r>
              <w:rPr>
                <w:rFonts w:ascii="Arial" w:hAnsi="Arial"/>
                <w:b/>
                <w:sz w:val="22"/>
              </w:rPr>
              <w:t>Inspektor/ka I za poljoprivredu i vino za opštine Podgorica, Tuzi, Zeta i Danilovgrad sa mjestom</w:t>
            </w:r>
            <w:r>
              <w:rPr>
                <w:rFonts w:ascii="Arial" w:hAnsi="Arial"/>
                <w:b/>
                <w:spacing w:val="-5"/>
                <w:sz w:val="22"/>
              </w:rPr>
              <w:t> </w:t>
            </w:r>
            <w:r>
              <w:rPr>
                <w:rFonts w:ascii="Arial" w:hAnsi="Arial"/>
                <w:b/>
                <w:sz w:val="22"/>
              </w:rPr>
              <w:t>rada</w:t>
            </w:r>
            <w:r>
              <w:rPr>
                <w:rFonts w:ascii="Arial" w:hAnsi="Arial"/>
                <w:b/>
                <w:spacing w:val="-2"/>
                <w:sz w:val="22"/>
              </w:rPr>
              <w:t> </w:t>
            </w:r>
            <w:r>
              <w:rPr>
                <w:rFonts w:ascii="Arial" w:hAnsi="Arial"/>
                <w:b/>
                <w:sz w:val="22"/>
              </w:rPr>
              <w:t>u</w:t>
            </w:r>
            <w:r>
              <w:rPr>
                <w:rFonts w:ascii="Arial" w:hAnsi="Arial"/>
                <w:b/>
                <w:spacing w:val="-4"/>
                <w:sz w:val="22"/>
              </w:rPr>
              <w:t> </w:t>
            </w:r>
            <w:r>
              <w:rPr>
                <w:rFonts w:ascii="Arial" w:hAnsi="Arial"/>
                <w:b/>
                <w:spacing w:val="-2"/>
                <w:sz w:val="22"/>
              </w:rPr>
              <w:t>Podgorici</w:t>
            </w:r>
          </w:p>
        </w:tc>
        <w:tc>
          <w:tcPr>
            <w:tcW w:w="1270" w:type="dxa"/>
            <w:tcBorders>
              <w:bottom w:val="nil"/>
            </w:tcBorders>
            <w:shd w:val="clear" w:color="auto" w:fill="FFFFFF"/>
          </w:tcPr>
          <w:p>
            <w:pPr>
              <w:pStyle w:val="TableParagraph"/>
              <w:spacing w:line="252" w:lineRule="exact"/>
              <w:ind w:left="29"/>
              <w:jc w:val="center"/>
              <w:rPr>
                <w:rFonts w:ascii="Arial"/>
                <w:b/>
                <w:sz w:val="22"/>
              </w:rPr>
            </w:pPr>
            <w:r>
              <w:rPr>
                <w:rFonts w:ascii="Arial"/>
                <w:b/>
                <w:spacing w:val="-10"/>
                <w:sz w:val="22"/>
              </w:rPr>
              <w:t>1</w:t>
            </w:r>
          </w:p>
        </w:tc>
        <w:tc>
          <w:tcPr>
            <w:tcW w:w="5046" w:type="dxa"/>
            <w:vMerge w:val="restart"/>
            <w:tcBorders>
              <w:bottom w:val="thinThickMediumGap" w:sz="9" w:space="0" w:color="000000"/>
            </w:tcBorders>
            <w:shd w:val="clear" w:color="auto" w:fill="FFFFFF"/>
          </w:tcPr>
          <w:p>
            <w:pPr>
              <w:pStyle w:val="TableParagraph"/>
              <w:spacing w:line="252" w:lineRule="exact"/>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09"/>
              </w:numPr>
              <w:tabs>
                <w:tab w:pos="467" w:val="left" w:leader="none"/>
              </w:tabs>
              <w:spacing w:line="237" w:lineRule="auto" w:before="3" w:after="0"/>
              <w:ind w:left="467" w:right="40"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09"/>
              </w:numPr>
              <w:tabs>
                <w:tab w:pos="467" w:val="left" w:leader="none"/>
              </w:tabs>
              <w:spacing w:line="232" w:lineRule="auto" w:before="11" w:after="0"/>
              <w:ind w:left="467" w:right="37" w:hanging="361"/>
              <w:jc w:val="both"/>
              <w:rPr>
                <w:sz w:val="22"/>
              </w:rPr>
            </w:pPr>
            <w:r>
              <w:rPr>
                <w:sz w:val="22"/>
              </w:rPr>
              <w:t>obavlja poslove inspekcijskog nadzora po nalogu pretpostavljenog/e i po inicijativama koje su mu dodijeljene;</w:t>
            </w:r>
          </w:p>
          <w:p>
            <w:pPr>
              <w:pStyle w:val="TableParagraph"/>
              <w:numPr>
                <w:ilvl w:val="0"/>
                <w:numId w:val="209"/>
              </w:numPr>
              <w:tabs>
                <w:tab w:pos="467" w:val="left" w:leader="none"/>
              </w:tabs>
              <w:spacing w:line="235" w:lineRule="auto" w:before="8" w:after="0"/>
              <w:ind w:left="467" w:right="35"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numPr>
                <w:ilvl w:val="0"/>
                <w:numId w:val="209"/>
              </w:numPr>
              <w:tabs>
                <w:tab w:pos="467" w:val="left" w:leader="none"/>
              </w:tabs>
              <w:spacing w:line="228" w:lineRule="auto" w:before="15" w:after="0"/>
              <w:ind w:left="467" w:right="40" w:hanging="361"/>
              <w:jc w:val="both"/>
              <w:rPr>
                <w:sz w:val="22"/>
              </w:rPr>
            </w:pPr>
            <w:r>
              <w:rPr>
                <w:sz w:val="22"/>
              </w:rPr>
              <w:t>obavlja i druge poslove po nalogu </w:t>
            </w:r>
            <w:r>
              <w:rPr>
                <w:spacing w:val="-2"/>
                <w:sz w:val="22"/>
              </w:rPr>
              <w:t>pretpostavljenog/e.</w:t>
            </w:r>
          </w:p>
        </w:tc>
      </w:tr>
      <w:tr>
        <w:trPr>
          <w:trHeight w:val="4902" w:hRule="atLeast"/>
        </w:trPr>
        <w:tc>
          <w:tcPr>
            <w:tcW w:w="833" w:type="dxa"/>
            <w:tcBorders>
              <w:top w:val="nil"/>
              <w:bottom w:val="thinThickMediumGap" w:sz="9" w:space="0" w:color="000000"/>
            </w:tcBorders>
            <w:shd w:val="clear" w:color="auto" w:fill="FFFFFF"/>
          </w:tcPr>
          <w:p>
            <w:pPr>
              <w:pStyle w:val="TableParagraph"/>
              <w:ind w:left="0"/>
              <w:rPr>
                <w:rFonts w:ascii="Times New Roman"/>
                <w:sz w:val="22"/>
              </w:rPr>
            </w:pPr>
          </w:p>
        </w:tc>
        <w:tc>
          <w:tcPr>
            <w:tcW w:w="2919" w:type="dxa"/>
            <w:tcBorders>
              <w:top w:val="nil"/>
              <w:bottom w:val="thinThickMediumGap" w:sz="9" w:space="0" w:color="000000"/>
            </w:tcBorders>
            <w:shd w:val="clear" w:color="auto" w:fill="FFFFFF"/>
          </w:tcPr>
          <w:p>
            <w:pPr>
              <w:pStyle w:val="TableParagraph"/>
              <w:numPr>
                <w:ilvl w:val="0"/>
                <w:numId w:val="210"/>
              </w:numPr>
              <w:tabs>
                <w:tab w:pos="470" w:val="left" w:leader="none"/>
              </w:tabs>
              <w:spacing w:line="237" w:lineRule="auto" w:before="86" w:after="0"/>
              <w:ind w:left="470" w:right="151"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10"/>
              </w:numPr>
              <w:tabs>
                <w:tab w:pos="470" w:val="left" w:leader="none"/>
              </w:tabs>
              <w:spacing w:line="237" w:lineRule="auto" w:before="2" w:after="0"/>
              <w:ind w:left="470" w:right="178"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p>
            <w:pPr>
              <w:pStyle w:val="TableParagraph"/>
              <w:numPr>
                <w:ilvl w:val="0"/>
                <w:numId w:val="210"/>
              </w:numPr>
              <w:tabs>
                <w:tab w:pos="470" w:val="left" w:leader="none"/>
              </w:tabs>
              <w:spacing w:line="232" w:lineRule="auto" w:before="10" w:after="0"/>
              <w:ind w:left="470" w:right="75"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10"/>
              </w:numPr>
              <w:tabs>
                <w:tab w:pos="470" w:val="left" w:leader="none"/>
              </w:tabs>
              <w:spacing w:line="228" w:lineRule="auto" w:before="13" w:after="0"/>
              <w:ind w:left="470" w:right="72" w:hanging="360"/>
              <w:jc w:val="both"/>
              <w:rPr>
                <w:sz w:val="22"/>
              </w:rPr>
            </w:pPr>
            <w:r>
              <w:rPr>
                <w:sz w:val="22"/>
              </w:rPr>
              <w:t>poznavanje rada na </w:t>
            </w:r>
            <w:r>
              <w:rPr>
                <w:spacing w:val="-2"/>
                <w:sz w:val="22"/>
              </w:rPr>
              <w:t>računaru.</w:t>
            </w:r>
          </w:p>
        </w:tc>
        <w:tc>
          <w:tcPr>
            <w:tcW w:w="1270" w:type="dxa"/>
            <w:tcBorders>
              <w:top w:val="nil"/>
              <w:bottom w:val="thinThickMediumGap" w:sz="9" w:space="0" w:color="000000"/>
            </w:tcBorders>
            <w:shd w:val="clear" w:color="auto" w:fill="FFFFFF"/>
          </w:tcPr>
          <w:p>
            <w:pPr>
              <w:pStyle w:val="TableParagraph"/>
              <w:ind w:left="0"/>
              <w:rPr>
                <w:rFonts w:ascii="Times New Roman"/>
                <w:sz w:val="22"/>
              </w:rPr>
            </w:pPr>
          </w:p>
        </w:tc>
        <w:tc>
          <w:tcPr>
            <w:tcW w:w="5046" w:type="dxa"/>
            <w:vMerge/>
            <w:tcBorders>
              <w:top w:val="nil"/>
              <w:bottom w:val="thinThickMediumGap" w:sz="9" w:space="0" w:color="000000"/>
            </w:tcBorders>
            <w:shd w:val="clear" w:color="auto" w:fill="FFFFFF"/>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0" w:type="dxa"/>
        <w:tblBorders>
          <w:top w:val="thinThickMediumGap" w:sz="9" w:space="0" w:color="000000"/>
          <w:left w:val="thinThickMediumGap" w:sz="9" w:space="0" w:color="000000"/>
          <w:bottom w:val="thinThickMediumGap" w:sz="9" w:space="0" w:color="000000"/>
          <w:right w:val="thinThickMediumGap" w:sz="9" w:space="0" w:color="000000"/>
          <w:insideH w:val="thinThickMediumGap" w:sz="9" w:space="0" w:color="000000"/>
          <w:insideV w:val="thinThickMediumGap" w:sz="9" w:space="0" w:color="000000"/>
        </w:tblBorders>
        <w:tblLayout w:type="fixed"/>
        <w:tblCellMar>
          <w:top w:w="0" w:type="dxa"/>
          <w:left w:w="0" w:type="dxa"/>
          <w:bottom w:w="0" w:type="dxa"/>
          <w:right w:w="0" w:type="dxa"/>
        </w:tblCellMar>
        <w:tblLook w:val="01E0"/>
      </w:tblPr>
      <w:tblGrid>
        <w:gridCol w:w="870"/>
        <w:gridCol w:w="2918"/>
        <w:gridCol w:w="1269"/>
        <w:gridCol w:w="5063"/>
      </w:tblGrid>
      <w:tr>
        <w:trPr>
          <w:trHeight w:val="1130" w:hRule="atLeast"/>
        </w:trPr>
        <w:tc>
          <w:tcPr>
            <w:tcW w:w="870" w:type="dxa"/>
            <w:tcBorders>
              <w:left w:val="double" w:sz="12" w:space="0" w:color="000000"/>
              <w:bottom w:val="nil"/>
              <w:right w:val="single" w:sz="12" w:space="0" w:color="000000"/>
            </w:tcBorders>
            <w:shd w:val="clear" w:color="auto" w:fill="FFFFFF"/>
          </w:tcPr>
          <w:p>
            <w:pPr>
              <w:pStyle w:val="TableParagraph"/>
              <w:spacing w:before="2"/>
              <w:ind w:left="42"/>
              <w:rPr>
                <w:rFonts w:ascii="Arial"/>
                <w:b/>
                <w:sz w:val="22"/>
              </w:rPr>
            </w:pPr>
            <w:r>
              <w:rPr>
                <w:rFonts w:ascii="Arial"/>
                <w:b/>
                <w:sz w:val="22"/>
              </w:rPr>
              <mc:AlternateContent>
                <mc:Choice Requires="wps">
                  <w:drawing>
                    <wp:anchor distT="0" distB="0" distL="0" distR="0" allowOverlap="1" layoutInCell="1" locked="0" behindDoc="1" simplePos="0" relativeHeight="484371968">
                      <wp:simplePos x="0" y="0"/>
                      <wp:positionH relativeFrom="column">
                        <wp:posOffset>-14477</wp:posOffset>
                      </wp:positionH>
                      <wp:positionV relativeFrom="paragraph">
                        <wp:posOffset>1242</wp:posOffset>
                      </wp:positionV>
                      <wp:extent cx="558165" cy="921448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58165" cy="9214485"/>
                                <a:chExt cx="558165" cy="9214485"/>
                              </a:xfrm>
                            </wpg:grpSpPr>
                            <wps:wsp>
                              <wps:cNvPr id="7" name="Graphic 7"/>
                              <wps:cNvSpPr/>
                              <wps:spPr>
                                <a:xfrm>
                                  <a:off x="0" y="0"/>
                                  <a:ext cx="558165" cy="9214485"/>
                                </a:xfrm>
                                <a:custGeom>
                                  <a:avLst/>
                                  <a:gdLst/>
                                  <a:ahLst/>
                                  <a:cxnLst/>
                                  <a:rect l="l" t="t" r="r" b="b"/>
                                  <a:pathLst>
                                    <a:path w="558165" h="9214485">
                                      <a:moveTo>
                                        <a:pt x="558088" y="7924546"/>
                                      </a:moveTo>
                                      <a:lnTo>
                                        <a:pt x="0" y="7924546"/>
                                      </a:lnTo>
                                      <a:lnTo>
                                        <a:pt x="0" y="7926070"/>
                                      </a:lnTo>
                                      <a:lnTo>
                                        <a:pt x="1524" y="7926070"/>
                                      </a:lnTo>
                                      <a:lnTo>
                                        <a:pt x="1524" y="9214104"/>
                                      </a:lnTo>
                                      <a:lnTo>
                                        <a:pt x="558088" y="9214104"/>
                                      </a:lnTo>
                                      <a:lnTo>
                                        <a:pt x="558088" y="7926070"/>
                                      </a:lnTo>
                                      <a:lnTo>
                                        <a:pt x="558088" y="7924546"/>
                                      </a:lnTo>
                                      <a:close/>
                                    </a:path>
                                    <a:path w="558165" h="9214485">
                                      <a:moveTo>
                                        <a:pt x="558088" y="3882263"/>
                                      </a:moveTo>
                                      <a:lnTo>
                                        <a:pt x="1524" y="3882263"/>
                                      </a:lnTo>
                                      <a:lnTo>
                                        <a:pt x="0" y="3882263"/>
                                      </a:lnTo>
                                      <a:lnTo>
                                        <a:pt x="0" y="3883787"/>
                                      </a:lnTo>
                                      <a:lnTo>
                                        <a:pt x="1524" y="3883787"/>
                                      </a:lnTo>
                                      <a:lnTo>
                                        <a:pt x="1524" y="7906258"/>
                                      </a:lnTo>
                                      <a:lnTo>
                                        <a:pt x="558088" y="7906258"/>
                                      </a:lnTo>
                                      <a:lnTo>
                                        <a:pt x="558088" y="3883787"/>
                                      </a:lnTo>
                                      <a:lnTo>
                                        <a:pt x="558088" y="3882263"/>
                                      </a:lnTo>
                                      <a:close/>
                                    </a:path>
                                    <a:path w="558165" h="9214485">
                                      <a:moveTo>
                                        <a:pt x="558088" y="0"/>
                                      </a:moveTo>
                                      <a:lnTo>
                                        <a:pt x="1524" y="0"/>
                                      </a:lnTo>
                                      <a:lnTo>
                                        <a:pt x="1524" y="3863975"/>
                                      </a:lnTo>
                                      <a:lnTo>
                                        <a:pt x="558088" y="3863975"/>
                                      </a:lnTo>
                                      <a:lnTo>
                                        <a:pt x="55808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40pt;margin-top:.097854pt;width:43.95pt;height:725.55pt;mso-position-horizontal-relative:column;mso-position-vertical-relative:paragraph;z-index:-18944512" id="docshapegroup5" coordorigin="-23,2" coordsize="879,14511">
                      <v:shape style="position:absolute;left:-23;top:1;width:879;height:14511" id="docshape6" coordorigin="-23,2" coordsize="879,14511" path="m856,12482l-23,12482,-23,12484,-20,12484,-20,14512,856,14512,856,12484,856,12482xm856,6116l-20,6116,-23,6116,-23,6118,-20,6118,-20,12453,856,12453,856,6118,856,6116xm856,2l-20,2,-20,6087,856,6087,856,2xe" filled="true" fillcolor="#ffffff" stroked="false">
                        <v:path arrowok="t"/>
                        <v:fill type="solid"/>
                      </v:shape>
                      <w10:wrap type="none"/>
                    </v:group>
                  </w:pict>
                </mc:Fallback>
              </mc:AlternateContent>
            </w:r>
            <w:r>
              <w:rPr>
                <w:rFonts w:ascii="Arial"/>
                <w:b/>
                <w:spacing w:val="-4"/>
                <w:sz w:val="22"/>
              </w:rPr>
              <w:t>123.</w:t>
            </w:r>
          </w:p>
        </w:tc>
        <w:tc>
          <w:tcPr>
            <w:tcW w:w="2918" w:type="dxa"/>
            <w:tcBorders>
              <w:left w:val="single" w:sz="12" w:space="0" w:color="000000"/>
              <w:bottom w:val="nil"/>
              <w:right w:val="single" w:sz="12" w:space="0" w:color="000000"/>
            </w:tcBorders>
            <w:shd w:val="clear" w:color="auto" w:fill="FFFFFF"/>
          </w:tcPr>
          <w:p>
            <w:pPr>
              <w:pStyle w:val="TableParagraph"/>
              <w:spacing w:before="2"/>
              <w:ind w:left="110" w:right="68"/>
              <w:jc w:val="both"/>
              <w:rPr>
                <w:rFonts w:ascii="Arial" w:hAnsi="Arial"/>
                <w:b/>
                <w:sz w:val="22"/>
              </w:rPr>
            </w:pPr>
            <w:r>
              <w:rPr>
                <w:rFonts w:ascii="Arial" w:hAnsi="Arial"/>
                <w:b/>
                <w:sz w:val="22"/>
              </w:rPr>
              <w:t>Inspektor/ka I za poljoprivredu i vino za opštine</w:t>
            </w:r>
            <w:r>
              <w:rPr>
                <w:rFonts w:ascii="Arial" w:hAnsi="Arial"/>
                <w:b/>
                <w:spacing w:val="-16"/>
                <w:sz w:val="22"/>
              </w:rPr>
              <w:t> </w:t>
            </w:r>
            <w:r>
              <w:rPr>
                <w:rFonts w:ascii="Arial" w:hAnsi="Arial"/>
                <w:b/>
                <w:sz w:val="22"/>
              </w:rPr>
              <w:t>Nikšić</w:t>
            </w:r>
            <w:r>
              <w:rPr>
                <w:rFonts w:ascii="Arial" w:hAnsi="Arial"/>
                <w:b/>
                <w:spacing w:val="-15"/>
                <w:sz w:val="22"/>
              </w:rPr>
              <w:t> </w:t>
            </w:r>
            <w:r>
              <w:rPr>
                <w:rFonts w:ascii="Arial" w:hAnsi="Arial"/>
                <w:b/>
                <w:sz w:val="22"/>
              </w:rPr>
              <w:t>i</w:t>
            </w:r>
            <w:r>
              <w:rPr>
                <w:rFonts w:ascii="Arial" w:hAnsi="Arial"/>
                <w:b/>
                <w:spacing w:val="-15"/>
                <w:sz w:val="22"/>
              </w:rPr>
              <w:t> </w:t>
            </w:r>
            <w:r>
              <w:rPr>
                <w:rFonts w:ascii="Arial" w:hAnsi="Arial"/>
                <w:b/>
                <w:sz w:val="22"/>
              </w:rPr>
              <w:t>Plužine</w:t>
            </w:r>
            <w:r>
              <w:rPr>
                <w:rFonts w:ascii="Arial" w:hAnsi="Arial"/>
                <w:b/>
                <w:spacing w:val="-16"/>
                <w:sz w:val="22"/>
              </w:rPr>
              <w:t> </w:t>
            </w:r>
            <w:r>
              <w:rPr>
                <w:rFonts w:ascii="Arial" w:hAnsi="Arial"/>
                <w:b/>
                <w:sz w:val="22"/>
              </w:rPr>
              <w:t>sa mjestom rada u Nikšiću</w:t>
            </w:r>
          </w:p>
        </w:tc>
        <w:tc>
          <w:tcPr>
            <w:tcW w:w="1269" w:type="dxa"/>
            <w:tcBorders>
              <w:left w:val="single" w:sz="12" w:space="0" w:color="000000"/>
              <w:bottom w:val="nil"/>
              <w:right w:val="single" w:sz="12" w:space="0" w:color="000000"/>
            </w:tcBorders>
            <w:shd w:val="clear" w:color="auto" w:fill="FFFFFF"/>
          </w:tcPr>
          <w:p>
            <w:pPr>
              <w:pStyle w:val="TableParagraph"/>
              <w:spacing w:before="2"/>
              <w:ind w:left="32"/>
              <w:jc w:val="center"/>
              <w:rPr>
                <w:rFonts w:ascii="Arial"/>
                <w:b/>
                <w:sz w:val="22"/>
              </w:rPr>
            </w:pPr>
            <w:r>
              <w:rPr>
                <w:rFonts w:ascii="Arial"/>
                <w:b/>
                <w:spacing w:val="-10"/>
                <w:sz w:val="22"/>
              </w:rPr>
              <w:t>1</w:t>
            </w:r>
          </w:p>
        </w:tc>
        <w:tc>
          <w:tcPr>
            <w:tcW w:w="5063" w:type="dxa"/>
            <w:vMerge w:val="restart"/>
            <w:tcBorders>
              <w:left w:val="single" w:sz="12" w:space="0" w:color="000000"/>
              <w:bottom w:val="single" w:sz="12" w:space="0" w:color="000000"/>
              <w:right w:val="double" w:sz="12" w:space="0" w:color="000000"/>
            </w:tcBorders>
            <w:shd w:val="clear" w:color="auto" w:fill="FFFFFF"/>
          </w:tcPr>
          <w:p>
            <w:pPr>
              <w:pStyle w:val="TableParagraph"/>
              <w:spacing w:before="2"/>
              <w:jc w:val="both"/>
              <w:rPr>
                <w:sz w:val="22"/>
              </w:rPr>
            </w:pPr>
            <w:r>
              <w:rPr>
                <w:sz w:val="22"/>
              </w:rPr>
              <w:t>Vrši</w:t>
            </w:r>
            <w:r>
              <w:rPr>
                <w:spacing w:val="-6"/>
                <w:sz w:val="22"/>
              </w:rPr>
              <w:t> </w:t>
            </w:r>
            <w:r>
              <w:rPr>
                <w:sz w:val="22"/>
              </w:rPr>
              <w:t>poslove</w:t>
            </w:r>
            <w:r>
              <w:rPr>
                <w:spacing w:val="-3"/>
                <w:sz w:val="22"/>
              </w:rPr>
              <w:t> </w:t>
            </w:r>
            <w:r>
              <w:rPr>
                <w:sz w:val="22"/>
              </w:rPr>
              <w:t>koji</w:t>
            </w:r>
            <w:r>
              <w:rPr>
                <w:spacing w:val="-3"/>
                <w:sz w:val="22"/>
              </w:rPr>
              <w:t> </w:t>
            </w:r>
            <w:r>
              <w:rPr>
                <w:sz w:val="22"/>
              </w:rPr>
              <w:t>se</w:t>
            </w:r>
            <w:r>
              <w:rPr>
                <w:spacing w:val="-5"/>
                <w:sz w:val="22"/>
              </w:rPr>
              <w:t> </w:t>
            </w:r>
            <w:r>
              <w:rPr>
                <w:sz w:val="22"/>
              </w:rPr>
              <w:t>odnose</w:t>
            </w:r>
            <w:r>
              <w:rPr>
                <w:spacing w:val="-3"/>
                <w:sz w:val="22"/>
              </w:rPr>
              <w:t> </w:t>
            </w:r>
            <w:r>
              <w:rPr>
                <w:spacing w:val="-5"/>
                <w:sz w:val="22"/>
              </w:rPr>
              <w:t>na:</w:t>
            </w:r>
          </w:p>
          <w:p>
            <w:pPr>
              <w:pStyle w:val="TableParagraph"/>
              <w:numPr>
                <w:ilvl w:val="0"/>
                <w:numId w:val="211"/>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11"/>
              </w:numPr>
              <w:tabs>
                <w:tab w:pos="467" w:val="left" w:leader="none"/>
              </w:tabs>
              <w:spacing w:line="232" w:lineRule="auto" w:before="9" w:after="0"/>
              <w:ind w:left="467" w:right="25" w:hanging="358"/>
              <w:jc w:val="both"/>
              <w:rPr>
                <w:sz w:val="22"/>
              </w:rPr>
            </w:pPr>
            <w:r>
              <w:rPr>
                <w:sz w:val="22"/>
              </w:rPr>
              <w:t>obavlja poslove inspekcijskog nadzora po nalogu pretpostavljenog/e i po inicijativama koje su mu dodijeljene;</w:t>
            </w:r>
          </w:p>
          <w:p>
            <w:pPr>
              <w:pStyle w:val="TableParagraph"/>
              <w:numPr>
                <w:ilvl w:val="0"/>
                <w:numId w:val="211"/>
              </w:numPr>
              <w:tabs>
                <w:tab w:pos="467" w:val="left" w:leader="none"/>
              </w:tabs>
              <w:spacing w:line="235" w:lineRule="auto" w:before="8" w:after="0"/>
              <w:ind w:left="467" w:right="22" w:hanging="358"/>
              <w:jc w:val="both"/>
              <w:rPr>
                <w:sz w:val="22"/>
              </w:rPr>
            </w:pPr>
            <w:r>
              <w:rPr>
                <w:sz w:val="22"/>
              </w:rPr>
              <w:t>podnosi izvještaje i informacije o radu, izvještaje o kontrolama po nalozima, kao i informacije o stanju i uočenim pojavama na terenu iz oblasti</w:t>
            </w:r>
            <w:r>
              <w:rPr>
                <w:spacing w:val="40"/>
                <w:sz w:val="22"/>
              </w:rPr>
              <w:t> </w:t>
            </w:r>
            <w:r>
              <w:rPr>
                <w:sz w:val="22"/>
              </w:rPr>
              <w:t>nadzora koji sprovodi;</w:t>
            </w:r>
          </w:p>
          <w:p>
            <w:pPr>
              <w:pStyle w:val="TableParagraph"/>
              <w:numPr>
                <w:ilvl w:val="0"/>
                <w:numId w:val="211"/>
              </w:numPr>
              <w:tabs>
                <w:tab w:pos="469" w:val="left" w:leader="none"/>
              </w:tabs>
              <w:spacing w:line="228" w:lineRule="auto" w:before="14" w:after="0"/>
              <w:ind w:left="469" w:right="25" w:hanging="361"/>
              <w:jc w:val="both"/>
              <w:rPr>
                <w:sz w:val="22"/>
              </w:rPr>
            </w:pPr>
            <w:r>
              <w:rPr>
                <w:sz w:val="22"/>
              </w:rPr>
              <w:t>obavlja i druge poslove po nalogu </w:t>
            </w:r>
            <w:r>
              <w:rPr>
                <w:spacing w:val="-2"/>
                <w:sz w:val="22"/>
              </w:rPr>
              <w:t>pretpostavljenog/e.</w:t>
            </w:r>
          </w:p>
        </w:tc>
      </w:tr>
      <w:tr>
        <w:trPr>
          <w:trHeight w:val="4926" w:hRule="atLeast"/>
        </w:trPr>
        <w:tc>
          <w:tcPr>
            <w:tcW w:w="870" w:type="dxa"/>
            <w:tcBorders>
              <w:top w:val="nil"/>
              <w:left w:val="doub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top w:val="nil"/>
              <w:left w:val="single" w:sz="12" w:space="0" w:color="000000"/>
              <w:bottom w:val="single" w:sz="12" w:space="0" w:color="000000"/>
              <w:right w:val="single" w:sz="12" w:space="0" w:color="000000"/>
            </w:tcBorders>
            <w:shd w:val="clear" w:color="auto" w:fill="FFFFFF"/>
          </w:tcPr>
          <w:p>
            <w:pPr>
              <w:pStyle w:val="TableParagraph"/>
              <w:numPr>
                <w:ilvl w:val="0"/>
                <w:numId w:val="212"/>
              </w:numPr>
              <w:tabs>
                <w:tab w:pos="470" w:val="left" w:leader="none"/>
              </w:tabs>
              <w:spacing w:line="237" w:lineRule="auto" w:before="108"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12"/>
              </w:numPr>
              <w:tabs>
                <w:tab w:pos="470" w:val="left" w:leader="none"/>
              </w:tabs>
              <w:spacing w:line="237" w:lineRule="auto" w:before="2"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p>
            <w:pPr>
              <w:pStyle w:val="TableParagraph"/>
              <w:numPr>
                <w:ilvl w:val="0"/>
                <w:numId w:val="212"/>
              </w:numPr>
              <w:tabs>
                <w:tab w:pos="470" w:val="left" w:leader="none"/>
              </w:tabs>
              <w:spacing w:line="235" w:lineRule="auto" w:before="6" w:after="0"/>
              <w:ind w:left="470" w:right="73"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12"/>
              </w:numPr>
              <w:tabs>
                <w:tab w:pos="470" w:val="left" w:leader="none"/>
              </w:tabs>
              <w:spacing w:line="228" w:lineRule="auto" w:before="10" w:after="0"/>
              <w:ind w:left="470" w:right="71" w:hanging="360"/>
              <w:jc w:val="both"/>
              <w:rPr>
                <w:sz w:val="22"/>
              </w:rPr>
            </w:pPr>
            <w:r>
              <w:rPr>
                <w:sz w:val="22"/>
              </w:rPr>
              <w:t>poznavanje rada na </w:t>
            </w:r>
            <w:r>
              <w:rPr>
                <w:spacing w:val="-2"/>
                <w:sz w:val="22"/>
              </w:rPr>
              <w:t>računaru.</w:t>
            </w:r>
          </w:p>
        </w:tc>
        <w:tc>
          <w:tcPr>
            <w:tcW w:w="1269" w:type="dxa"/>
            <w:tcBorders>
              <w:top w:val="nil"/>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063" w:type="dxa"/>
            <w:vMerge/>
            <w:tcBorders>
              <w:top w:val="nil"/>
              <w:left w:val="single" w:sz="12" w:space="0" w:color="000000"/>
              <w:bottom w:val="single" w:sz="12" w:space="0" w:color="000000"/>
              <w:right w:val="double" w:sz="12" w:space="0" w:color="000000"/>
            </w:tcBorders>
            <w:shd w:val="clear" w:color="auto" w:fill="FFFFFF"/>
          </w:tcPr>
          <w:p>
            <w:pPr>
              <w:rPr>
                <w:sz w:val="2"/>
                <w:szCs w:val="2"/>
              </w:rPr>
            </w:pPr>
          </w:p>
        </w:tc>
      </w:tr>
      <w:tr>
        <w:trPr>
          <w:trHeight w:val="1381" w:hRule="atLeast"/>
        </w:trPr>
        <w:tc>
          <w:tcPr>
            <w:tcW w:w="870" w:type="dxa"/>
            <w:tcBorders>
              <w:top w:val="single" w:sz="12" w:space="0" w:color="000000"/>
              <w:left w:val="double" w:sz="12" w:space="0" w:color="000000"/>
              <w:bottom w:val="nil"/>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124.</w:t>
            </w:r>
          </w:p>
        </w:tc>
        <w:tc>
          <w:tcPr>
            <w:tcW w:w="2918" w:type="dxa"/>
            <w:tcBorders>
              <w:top w:val="single" w:sz="12" w:space="0" w:color="000000"/>
              <w:left w:val="single" w:sz="12" w:space="0" w:color="000000"/>
              <w:bottom w:val="nil"/>
              <w:right w:val="single" w:sz="12" w:space="0" w:color="000000"/>
            </w:tcBorders>
            <w:shd w:val="clear" w:color="auto" w:fill="FFFFFF"/>
          </w:tcPr>
          <w:p>
            <w:pPr>
              <w:pStyle w:val="TableParagraph"/>
              <w:ind w:left="110" w:right="68"/>
              <w:jc w:val="both"/>
              <w:rPr>
                <w:rFonts w:ascii="Arial" w:hAnsi="Arial"/>
                <w:b/>
                <w:sz w:val="22"/>
              </w:rPr>
            </w:pPr>
            <w:r>
              <w:rPr>
                <w:rFonts w:ascii="Arial" w:hAnsi="Arial"/>
                <w:b/>
                <w:sz w:val="22"/>
              </w:rPr>
              <w:t>Inspektor/ka I za poljoprivredu i vino za opštine Šavnik i Žabljak sa mjestom rada u </w:t>
            </w:r>
            <w:r>
              <w:rPr>
                <w:rFonts w:ascii="Arial" w:hAnsi="Arial"/>
                <w:b/>
                <w:spacing w:val="-2"/>
                <w:sz w:val="22"/>
              </w:rPr>
              <w:t>Žabljaku</w:t>
            </w:r>
          </w:p>
        </w:tc>
        <w:tc>
          <w:tcPr>
            <w:tcW w:w="1269" w:type="dxa"/>
            <w:tcBorders>
              <w:top w:val="single" w:sz="12" w:space="0" w:color="000000"/>
              <w:left w:val="single" w:sz="12" w:space="0" w:color="000000"/>
              <w:bottom w:val="nil"/>
              <w:right w:val="single" w:sz="12" w:space="0" w:color="000000"/>
            </w:tcBorders>
            <w:shd w:val="clear" w:color="auto" w:fill="FFFFFF"/>
          </w:tcPr>
          <w:p>
            <w:pPr>
              <w:pStyle w:val="TableParagraph"/>
              <w:spacing w:line="252" w:lineRule="exact"/>
              <w:ind w:left="32"/>
              <w:jc w:val="center"/>
              <w:rPr>
                <w:rFonts w:ascii="Arial"/>
                <w:b/>
                <w:sz w:val="22"/>
              </w:rPr>
            </w:pPr>
            <w:r>
              <w:rPr>
                <w:rFonts w:ascii="Arial"/>
                <w:b/>
                <w:spacing w:val="-10"/>
                <w:sz w:val="22"/>
              </w:rPr>
              <w:t>1</w:t>
            </w:r>
          </w:p>
        </w:tc>
        <w:tc>
          <w:tcPr>
            <w:tcW w:w="5063" w:type="dxa"/>
            <w:vMerge w:val="restart"/>
            <w:tcBorders>
              <w:top w:val="single" w:sz="12" w:space="0" w:color="000000"/>
              <w:left w:val="single" w:sz="12" w:space="0" w:color="000000"/>
              <w:bottom w:val="single" w:sz="12" w:space="0" w:color="000000"/>
              <w:right w:val="double" w:sz="12" w:space="0" w:color="000000"/>
            </w:tcBorders>
            <w:shd w:val="clear" w:color="auto" w:fill="FFFFFF"/>
          </w:tcPr>
          <w:p>
            <w:pPr>
              <w:pStyle w:val="TableParagraph"/>
              <w:spacing w:line="252" w:lineRule="exact"/>
              <w:ind w:left="469"/>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13"/>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13"/>
              </w:numPr>
              <w:tabs>
                <w:tab w:pos="469" w:val="left" w:leader="none"/>
              </w:tabs>
              <w:spacing w:line="235" w:lineRule="auto" w:before="7"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13"/>
              </w:numPr>
              <w:tabs>
                <w:tab w:pos="469" w:val="left" w:leader="none"/>
              </w:tabs>
              <w:spacing w:line="235" w:lineRule="auto" w:before="4" w:after="0"/>
              <w:ind w:left="469" w:right="20"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numPr>
                <w:ilvl w:val="0"/>
                <w:numId w:val="213"/>
              </w:numPr>
              <w:tabs>
                <w:tab w:pos="467" w:val="left" w:leader="none"/>
              </w:tabs>
              <w:spacing w:line="228" w:lineRule="auto" w:before="15" w:after="0"/>
              <w:ind w:left="467" w:right="26" w:hanging="358"/>
              <w:jc w:val="both"/>
              <w:rPr>
                <w:sz w:val="22"/>
              </w:rPr>
            </w:pPr>
            <w:r>
              <w:rPr>
                <w:sz w:val="22"/>
              </w:rPr>
              <w:t>obavlja i druge poslove po nalogu </w:t>
            </w:r>
            <w:r>
              <w:rPr>
                <w:spacing w:val="-2"/>
                <w:sz w:val="22"/>
              </w:rPr>
              <w:t>pretpostavljenog/e.</w:t>
            </w:r>
          </w:p>
        </w:tc>
      </w:tr>
      <w:tr>
        <w:trPr>
          <w:trHeight w:val="4924" w:hRule="atLeast"/>
        </w:trPr>
        <w:tc>
          <w:tcPr>
            <w:tcW w:w="870" w:type="dxa"/>
            <w:tcBorders>
              <w:top w:val="nil"/>
              <w:left w:val="doub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top w:val="nil"/>
              <w:left w:val="single" w:sz="12" w:space="0" w:color="000000"/>
              <w:bottom w:val="single" w:sz="12" w:space="0" w:color="000000"/>
              <w:right w:val="single" w:sz="12" w:space="0" w:color="000000"/>
            </w:tcBorders>
            <w:shd w:val="clear" w:color="auto" w:fill="FFFFFF"/>
          </w:tcPr>
          <w:p>
            <w:pPr>
              <w:pStyle w:val="TableParagraph"/>
              <w:numPr>
                <w:ilvl w:val="0"/>
                <w:numId w:val="214"/>
              </w:numPr>
              <w:tabs>
                <w:tab w:pos="470" w:val="left" w:leader="none"/>
              </w:tabs>
              <w:spacing w:line="237" w:lineRule="auto" w:before="108"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14"/>
              </w:numPr>
              <w:tabs>
                <w:tab w:pos="470" w:val="left" w:leader="none"/>
              </w:tabs>
              <w:spacing w:line="237" w:lineRule="auto" w:before="2"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p>
            <w:pPr>
              <w:pStyle w:val="TableParagraph"/>
              <w:numPr>
                <w:ilvl w:val="0"/>
                <w:numId w:val="214"/>
              </w:numPr>
              <w:tabs>
                <w:tab w:pos="470" w:val="left" w:leader="none"/>
              </w:tabs>
              <w:spacing w:line="235" w:lineRule="auto" w:before="5" w:after="0"/>
              <w:ind w:left="470" w:right="73"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14"/>
              </w:numPr>
              <w:tabs>
                <w:tab w:pos="470" w:val="left" w:leader="none"/>
              </w:tabs>
              <w:spacing w:line="228" w:lineRule="auto" w:before="11" w:after="0"/>
              <w:ind w:left="470" w:right="71" w:hanging="360"/>
              <w:jc w:val="both"/>
              <w:rPr>
                <w:sz w:val="22"/>
              </w:rPr>
            </w:pPr>
            <w:r>
              <w:rPr>
                <w:sz w:val="22"/>
              </w:rPr>
              <w:t>poznavanje rada na </w:t>
            </w:r>
            <w:r>
              <w:rPr>
                <w:spacing w:val="-2"/>
                <w:sz w:val="22"/>
              </w:rPr>
              <w:t>računaru.</w:t>
            </w:r>
          </w:p>
        </w:tc>
        <w:tc>
          <w:tcPr>
            <w:tcW w:w="1269" w:type="dxa"/>
            <w:tcBorders>
              <w:top w:val="nil"/>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063" w:type="dxa"/>
            <w:vMerge/>
            <w:tcBorders>
              <w:top w:val="nil"/>
              <w:left w:val="single" w:sz="12" w:space="0" w:color="000000"/>
              <w:bottom w:val="single" w:sz="12" w:space="0" w:color="000000"/>
              <w:right w:val="double" w:sz="12" w:space="0" w:color="000000"/>
            </w:tcBorders>
            <w:shd w:val="clear" w:color="auto" w:fill="FFFFFF"/>
          </w:tcPr>
          <w:p>
            <w:pPr>
              <w:rPr>
                <w:sz w:val="2"/>
                <w:szCs w:val="2"/>
              </w:rPr>
            </w:pPr>
          </w:p>
        </w:tc>
      </w:tr>
      <w:tr>
        <w:trPr>
          <w:trHeight w:val="1100" w:hRule="atLeast"/>
        </w:trPr>
        <w:tc>
          <w:tcPr>
            <w:tcW w:w="870" w:type="dxa"/>
            <w:tcBorders>
              <w:top w:val="single" w:sz="12" w:space="0" w:color="000000"/>
              <w:left w:val="double" w:sz="12" w:space="0" w:color="000000"/>
              <w:bottom w:val="nil"/>
              <w:right w:val="single" w:sz="12" w:space="0" w:color="000000"/>
            </w:tcBorders>
            <w:shd w:val="clear" w:color="auto" w:fill="FFFFFF"/>
          </w:tcPr>
          <w:p>
            <w:pPr>
              <w:pStyle w:val="TableParagraph"/>
              <w:spacing w:before="2"/>
              <w:ind w:left="42"/>
              <w:rPr>
                <w:rFonts w:ascii="Arial"/>
                <w:b/>
                <w:sz w:val="22"/>
              </w:rPr>
            </w:pPr>
            <w:r>
              <w:rPr>
                <w:rFonts w:ascii="Arial"/>
                <w:b/>
                <w:spacing w:val="-4"/>
                <w:sz w:val="22"/>
              </w:rPr>
              <w:t>125.</w:t>
            </w:r>
          </w:p>
        </w:tc>
        <w:tc>
          <w:tcPr>
            <w:tcW w:w="2918" w:type="dxa"/>
            <w:tcBorders>
              <w:top w:val="single" w:sz="12" w:space="0" w:color="000000"/>
              <w:left w:val="single" w:sz="12" w:space="0" w:color="000000"/>
              <w:bottom w:val="nil"/>
              <w:right w:val="single" w:sz="12" w:space="0" w:color="000000"/>
            </w:tcBorders>
            <w:shd w:val="clear" w:color="auto" w:fill="FFFFFF"/>
          </w:tcPr>
          <w:p>
            <w:pPr>
              <w:pStyle w:val="TableParagraph"/>
              <w:spacing w:before="2"/>
              <w:ind w:left="110" w:right="68"/>
              <w:jc w:val="both"/>
              <w:rPr>
                <w:rFonts w:ascii="Arial" w:hAnsi="Arial"/>
                <w:b/>
                <w:sz w:val="22"/>
              </w:rPr>
            </w:pPr>
            <w:r>
              <w:rPr>
                <w:rFonts w:ascii="Arial" w:hAnsi="Arial"/>
                <w:b/>
                <w:sz w:val="22"/>
              </w:rPr>
              <w:t>Inspektor/ka I za poljoprivredu i vino za opštine Pljevlja, sa mjestom</w:t>
            </w:r>
            <w:r>
              <w:rPr>
                <w:rFonts w:ascii="Arial" w:hAnsi="Arial"/>
                <w:b/>
                <w:spacing w:val="-5"/>
                <w:sz w:val="22"/>
              </w:rPr>
              <w:t> </w:t>
            </w:r>
            <w:r>
              <w:rPr>
                <w:rFonts w:ascii="Arial" w:hAnsi="Arial"/>
                <w:b/>
                <w:sz w:val="22"/>
              </w:rPr>
              <w:t>rada</w:t>
            </w:r>
            <w:r>
              <w:rPr>
                <w:rFonts w:ascii="Arial" w:hAnsi="Arial"/>
                <w:b/>
                <w:spacing w:val="-2"/>
                <w:sz w:val="22"/>
              </w:rPr>
              <w:t> </w:t>
            </w:r>
            <w:r>
              <w:rPr>
                <w:rFonts w:ascii="Arial" w:hAnsi="Arial"/>
                <w:b/>
                <w:sz w:val="22"/>
              </w:rPr>
              <w:t>u</w:t>
            </w:r>
            <w:r>
              <w:rPr>
                <w:rFonts w:ascii="Arial" w:hAnsi="Arial"/>
                <w:b/>
                <w:spacing w:val="-4"/>
                <w:sz w:val="22"/>
              </w:rPr>
              <w:t> </w:t>
            </w:r>
            <w:r>
              <w:rPr>
                <w:rFonts w:ascii="Arial" w:hAnsi="Arial"/>
                <w:b/>
                <w:spacing w:val="-2"/>
                <w:sz w:val="22"/>
              </w:rPr>
              <w:t>Pljevljima</w:t>
            </w:r>
          </w:p>
        </w:tc>
        <w:tc>
          <w:tcPr>
            <w:tcW w:w="1269" w:type="dxa"/>
            <w:tcBorders>
              <w:top w:val="single" w:sz="12" w:space="0" w:color="000000"/>
              <w:left w:val="single" w:sz="12" w:space="0" w:color="000000"/>
              <w:bottom w:val="nil"/>
              <w:right w:val="single" w:sz="12" w:space="0" w:color="000000"/>
            </w:tcBorders>
            <w:shd w:val="clear" w:color="auto" w:fill="FFFFFF"/>
          </w:tcPr>
          <w:p>
            <w:pPr>
              <w:pStyle w:val="TableParagraph"/>
              <w:spacing w:before="2"/>
              <w:ind w:left="32"/>
              <w:jc w:val="center"/>
              <w:rPr>
                <w:rFonts w:ascii="Arial"/>
                <w:b/>
                <w:sz w:val="22"/>
              </w:rPr>
            </w:pPr>
            <w:r>
              <w:rPr>
                <w:rFonts w:ascii="Arial"/>
                <w:b/>
                <w:spacing w:val="-10"/>
                <w:sz w:val="22"/>
              </w:rPr>
              <w:t>1</w:t>
            </w:r>
          </w:p>
        </w:tc>
        <w:tc>
          <w:tcPr>
            <w:tcW w:w="5063" w:type="dxa"/>
            <w:vMerge w:val="restart"/>
            <w:tcBorders>
              <w:top w:val="single" w:sz="12" w:space="0" w:color="000000"/>
              <w:left w:val="single" w:sz="12" w:space="0" w:color="000000"/>
              <w:bottom w:val="double" w:sz="12" w:space="0" w:color="000000"/>
              <w:right w:val="double" w:sz="12" w:space="0" w:color="000000"/>
            </w:tcBorders>
            <w:shd w:val="clear" w:color="auto" w:fill="FFFFFF"/>
          </w:tcPr>
          <w:p>
            <w:pPr>
              <w:pStyle w:val="TableParagraph"/>
              <w:spacing w:before="2"/>
              <w:ind w:left="469"/>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spacing w:line="237" w:lineRule="auto" w:before="2"/>
              <w:ind w:left="469" w:right="25" w:hanging="361"/>
              <w:jc w:val="both"/>
              <w:rPr>
                <w:sz w:val="22"/>
              </w:rPr>
            </w:pPr>
            <w:r>
              <w:rPr>
                <w:rFonts w:ascii="Calibri" w:hAnsi="Calibri"/>
                <w:sz w:val="22"/>
              </w:rPr>
              <w:t>-</w:t>
            </w:r>
            <w:r>
              <w:rPr>
                <w:rFonts w:ascii="Calibri" w:hAnsi="Calibri"/>
                <w:spacing w:val="40"/>
                <w:sz w:val="22"/>
              </w:rPr>
              <w:t> </w:t>
            </w: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w:t>
            </w:r>
            <w:r>
              <w:rPr>
                <w:spacing w:val="64"/>
                <w:w w:val="150"/>
                <w:sz w:val="22"/>
              </w:rPr>
              <w:t>  </w:t>
            </w:r>
            <w:r>
              <w:rPr>
                <w:sz w:val="22"/>
              </w:rPr>
              <w:t>vinarstva</w:t>
            </w:r>
            <w:r>
              <w:rPr>
                <w:spacing w:val="65"/>
                <w:w w:val="150"/>
                <w:sz w:val="22"/>
              </w:rPr>
              <w:t>  </w:t>
            </w:r>
            <w:r>
              <w:rPr>
                <w:sz w:val="22"/>
              </w:rPr>
              <w:t>i</w:t>
            </w:r>
            <w:r>
              <w:rPr>
                <w:spacing w:val="63"/>
                <w:w w:val="150"/>
                <w:sz w:val="22"/>
              </w:rPr>
              <w:t>  </w:t>
            </w:r>
            <w:r>
              <w:rPr>
                <w:spacing w:val="-2"/>
                <w:sz w:val="22"/>
              </w:rPr>
              <w:t>slatkovodnog</w:t>
            </w:r>
          </w:p>
          <w:p>
            <w:pPr>
              <w:pStyle w:val="TableParagraph"/>
              <w:spacing w:line="233" w:lineRule="exact"/>
              <w:ind w:left="469"/>
              <w:rPr>
                <w:sz w:val="22"/>
              </w:rPr>
            </w:pPr>
            <w:r>
              <w:rPr>
                <w:spacing w:val="-2"/>
                <w:sz w:val="22"/>
              </w:rPr>
              <w:t>ribarstva;</w:t>
            </w:r>
          </w:p>
        </w:tc>
      </w:tr>
      <w:tr>
        <w:trPr>
          <w:trHeight w:val="837" w:hRule="atLeast"/>
        </w:trPr>
        <w:tc>
          <w:tcPr>
            <w:tcW w:w="870" w:type="dxa"/>
            <w:tcBorders>
              <w:top w:val="nil"/>
              <w:left w:val="double" w:sz="12" w:space="0" w:color="000000"/>
              <w:bottom w:val="doub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top w:val="nil"/>
              <w:left w:val="single" w:sz="12" w:space="0" w:color="000000"/>
              <w:bottom w:val="double" w:sz="12" w:space="0" w:color="000000"/>
              <w:right w:val="single" w:sz="12" w:space="0" w:color="000000"/>
            </w:tcBorders>
            <w:shd w:val="clear" w:color="auto" w:fill="FFFFFF"/>
          </w:tcPr>
          <w:p>
            <w:pPr>
              <w:pStyle w:val="TableParagraph"/>
              <w:tabs>
                <w:tab w:pos="470" w:val="left" w:leader="none"/>
              </w:tabs>
              <w:spacing w:line="228" w:lineRule="auto" w:before="88"/>
              <w:ind w:left="470" w:right="789" w:hanging="360"/>
              <w:rPr>
                <w:sz w:val="22"/>
              </w:rPr>
            </w:pPr>
            <w:r>
              <w:rPr>
                <w:rFonts w:ascii="Calibri"/>
                <w:sz w:val="22"/>
              </w:rPr>
              <w:t>-</w:t>
              <w:tab/>
            </w:r>
            <w:r>
              <w:rPr>
                <w:sz w:val="22"/>
              </w:rPr>
              <w:t>najmanje</w:t>
            </w:r>
            <w:r>
              <w:rPr>
                <w:spacing w:val="-16"/>
                <w:sz w:val="22"/>
              </w:rPr>
              <w:t> </w:t>
            </w:r>
            <w:r>
              <w:rPr>
                <w:sz w:val="22"/>
              </w:rPr>
              <w:t>VI</w:t>
            </w:r>
            <w:r>
              <w:rPr>
                <w:spacing w:val="-15"/>
                <w:sz w:val="22"/>
              </w:rPr>
              <w:t> </w:t>
            </w:r>
            <w:r>
              <w:rPr>
                <w:sz w:val="22"/>
              </w:rPr>
              <w:t>niv</w:t>
            </w:r>
            <w:r>
              <w:rPr>
                <w:sz w:val="22"/>
              </w:rPr>
              <w:t>o </w:t>
            </w:r>
            <w:r>
              <w:rPr>
                <w:spacing w:val="-2"/>
                <w:sz w:val="22"/>
              </w:rPr>
              <w:t>kvalifikacije</w:t>
            </w:r>
          </w:p>
          <w:p>
            <w:pPr>
              <w:pStyle w:val="TableParagraph"/>
              <w:spacing w:line="233" w:lineRule="exact" w:before="1"/>
              <w:ind w:left="470"/>
              <w:rPr>
                <w:sz w:val="22"/>
              </w:rPr>
            </w:pPr>
            <w:r>
              <w:rPr>
                <w:sz w:val="22"/>
              </w:rPr>
              <w:t>obrazovanja</w:t>
            </w:r>
            <w:r>
              <w:rPr>
                <w:spacing w:val="-5"/>
                <w:sz w:val="22"/>
              </w:rPr>
              <w:t> </w:t>
            </w:r>
            <w:r>
              <w:rPr>
                <w:sz w:val="22"/>
              </w:rPr>
              <w:t>i</w:t>
            </w:r>
            <w:r>
              <w:rPr>
                <w:spacing w:val="-4"/>
                <w:sz w:val="22"/>
              </w:rPr>
              <w:t> </w:t>
            </w:r>
            <w:r>
              <w:rPr>
                <w:spacing w:val="-2"/>
                <w:sz w:val="22"/>
              </w:rPr>
              <w:t>najmanje</w:t>
            </w:r>
          </w:p>
        </w:tc>
        <w:tc>
          <w:tcPr>
            <w:tcW w:w="1269" w:type="dxa"/>
            <w:tcBorders>
              <w:top w:val="nil"/>
              <w:left w:val="single" w:sz="12" w:space="0" w:color="000000"/>
              <w:bottom w:val="double" w:sz="12" w:space="0" w:color="000000"/>
              <w:right w:val="single" w:sz="12" w:space="0" w:color="000000"/>
            </w:tcBorders>
            <w:shd w:val="clear" w:color="auto" w:fill="FFFFFF"/>
          </w:tcPr>
          <w:p>
            <w:pPr>
              <w:pStyle w:val="TableParagraph"/>
              <w:ind w:left="0"/>
              <w:rPr>
                <w:rFonts w:ascii="Times New Roman"/>
                <w:sz w:val="22"/>
              </w:rPr>
            </w:pPr>
          </w:p>
        </w:tc>
        <w:tc>
          <w:tcPr>
            <w:tcW w:w="5063" w:type="dxa"/>
            <w:vMerge/>
            <w:tcBorders>
              <w:top w:val="nil"/>
              <w:left w:val="single" w:sz="12" w:space="0" w:color="000000"/>
              <w:bottom w:val="double" w:sz="12" w:space="0" w:color="000000"/>
              <w:right w:val="double" w:sz="12" w:space="0" w:color="000000"/>
            </w:tcBorders>
            <w:shd w:val="clear" w:color="auto" w:fill="FFFFFF"/>
          </w:tcPr>
          <w:p>
            <w:pPr>
              <w:rPr>
                <w:sz w:val="2"/>
                <w:szCs w:val="2"/>
              </w:rPr>
            </w:pPr>
          </w:p>
        </w:tc>
      </w:tr>
    </w:tbl>
    <w:p>
      <w:pPr>
        <w:spacing w:after="0"/>
        <w:rPr>
          <w:sz w:val="2"/>
          <w:szCs w:val="2"/>
        </w:rPr>
        <w:sectPr>
          <w:type w:val="continuous"/>
          <w:pgSz w:w="11910" w:h="16850"/>
          <w:pgMar w:header="0" w:footer="1002" w:top="680" w:bottom="1200" w:left="850" w:right="708"/>
        </w:sectPr>
      </w:pPr>
    </w:p>
    <w:tbl>
      <w:tblPr>
        <w:tblW w:w="0" w:type="auto"/>
        <w:jc w:val="left"/>
        <w:tblInd w:w="80"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top w:w="0" w:type="dxa"/>
          <w:left w:w="0" w:type="dxa"/>
          <w:bottom w:w="0" w:type="dxa"/>
          <w:right w:w="0" w:type="dxa"/>
        </w:tblCellMar>
        <w:tblLook w:val="01E0"/>
      </w:tblPr>
      <w:tblGrid>
        <w:gridCol w:w="870"/>
        <w:gridCol w:w="2918"/>
        <w:gridCol w:w="1269"/>
        <w:gridCol w:w="5063"/>
      </w:tblGrid>
      <w:tr>
        <w:trPr>
          <w:trHeight w:val="3300" w:hRule="atLeast"/>
        </w:trPr>
        <w:tc>
          <w:tcPr>
            <w:tcW w:w="870" w:type="dxa"/>
            <w:tcBorders>
              <w:bottom w:val="sing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left w:val="single" w:sz="12" w:space="0" w:color="000000"/>
              <w:bottom w:val="single" w:sz="12" w:space="0" w:color="000000"/>
              <w:right w:val="single" w:sz="12" w:space="0" w:color="000000"/>
            </w:tcBorders>
            <w:shd w:val="clear" w:color="auto" w:fill="FFFFFF"/>
          </w:tcPr>
          <w:p>
            <w:pPr>
              <w:pStyle w:val="TableParagraph"/>
              <w:ind w:left="470"/>
              <w:rPr>
                <w:sz w:val="22"/>
              </w:rPr>
            </w:pPr>
            <w:r>
              <w:rPr>
                <w:sz w:val="22"/>
              </w:rPr>
              <w:t>pet</w:t>
            </w:r>
            <w:r>
              <w:rPr>
                <w:spacing w:val="-16"/>
                <w:sz w:val="22"/>
              </w:rPr>
              <w:t> </w:t>
            </w:r>
            <w:r>
              <w:rPr>
                <w:sz w:val="22"/>
              </w:rPr>
              <w:t>godina</w:t>
            </w:r>
            <w:r>
              <w:rPr>
                <w:spacing w:val="-15"/>
                <w:sz w:val="22"/>
              </w:rPr>
              <w:t> </w:t>
            </w:r>
            <w:r>
              <w:rPr>
                <w:sz w:val="22"/>
              </w:rPr>
              <w:t>radnog </w:t>
            </w:r>
            <w:r>
              <w:rPr>
                <w:spacing w:val="-2"/>
                <w:sz w:val="22"/>
              </w:rPr>
              <w:t>iskustva;</w:t>
            </w:r>
          </w:p>
          <w:p>
            <w:pPr>
              <w:pStyle w:val="TableParagraph"/>
              <w:numPr>
                <w:ilvl w:val="0"/>
                <w:numId w:val="215"/>
              </w:numPr>
              <w:tabs>
                <w:tab w:pos="470" w:val="left" w:leader="none"/>
              </w:tabs>
              <w:spacing w:line="237" w:lineRule="auto" w:before="5" w:after="0"/>
              <w:ind w:left="470" w:right="177" w:hanging="360"/>
              <w:jc w:val="left"/>
              <w:rPr>
                <w:sz w:val="22"/>
              </w:rPr>
            </w:pPr>
            <w:r>
              <w:rPr>
                <w:sz w:val="22"/>
              </w:rPr>
              <mc:AlternateContent>
                <mc:Choice Requires="wps">
                  <w:drawing>
                    <wp:anchor distT="0" distB="0" distL="0" distR="0" allowOverlap="1" layoutInCell="1" locked="0" behindDoc="1" simplePos="0" relativeHeight="484372480">
                      <wp:simplePos x="0" y="0"/>
                      <wp:positionH relativeFrom="column">
                        <wp:posOffset>-567232</wp:posOffset>
                      </wp:positionH>
                      <wp:positionV relativeFrom="paragraph">
                        <wp:posOffset>-320815</wp:posOffset>
                      </wp:positionV>
                      <wp:extent cx="558165" cy="937133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58165" cy="9371330"/>
                                <a:chExt cx="558165" cy="9371330"/>
                              </a:xfrm>
                            </wpg:grpSpPr>
                            <wps:wsp>
                              <wps:cNvPr id="9" name="Graphic 9"/>
                              <wps:cNvSpPr/>
                              <wps:spPr>
                                <a:xfrm>
                                  <a:off x="0" y="0"/>
                                  <a:ext cx="558165" cy="9371330"/>
                                </a:xfrm>
                                <a:custGeom>
                                  <a:avLst/>
                                  <a:gdLst/>
                                  <a:ahLst/>
                                  <a:cxnLst/>
                                  <a:rect l="l" t="t" r="r" b="b"/>
                                  <a:pathLst>
                                    <a:path w="558165" h="9371330">
                                      <a:moveTo>
                                        <a:pt x="558088" y="6317869"/>
                                      </a:moveTo>
                                      <a:lnTo>
                                        <a:pt x="1524" y="6317869"/>
                                      </a:lnTo>
                                      <a:lnTo>
                                        <a:pt x="0" y="6317869"/>
                                      </a:lnTo>
                                      <a:lnTo>
                                        <a:pt x="0" y="6319393"/>
                                      </a:lnTo>
                                      <a:lnTo>
                                        <a:pt x="1524" y="6319393"/>
                                      </a:lnTo>
                                      <a:lnTo>
                                        <a:pt x="1524" y="9371076"/>
                                      </a:lnTo>
                                      <a:lnTo>
                                        <a:pt x="558088" y="9371076"/>
                                      </a:lnTo>
                                      <a:lnTo>
                                        <a:pt x="558088" y="6319393"/>
                                      </a:lnTo>
                                      <a:lnTo>
                                        <a:pt x="558088" y="6317869"/>
                                      </a:lnTo>
                                      <a:close/>
                                    </a:path>
                                    <a:path w="558165" h="9371330">
                                      <a:moveTo>
                                        <a:pt x="558088" y="2114042"/>
                                      </a:moveTo>
                                      <a:lnTo>
                                        <a:pt x="1524" y="2114042"/>
                                      </a:lnTo>
                                      <a:lnTo>
                                        <a:pt x="0" y="2114042"/>
                                      </a:lnTo>
                                      <a:lnTo>
                                        <a:pt x="0" y="2115566"/>
                                      </a:lnTo>
                                      <a:lnTo>
                                        <a:pt x="1524" y="2115566"/>
                                      </a:lnTo>
                                      <a:lnTo>
                                        <a:pt x="1524" y="6299581"/>
                                      </a:lnTo>
                                      <a:lnTo>
                                        <a:pt x="558088" y="6299581"/>
                                      </a:lnTo>
                                      <a:lnTo>
                                        <a:pt x="558088" y="2115566"/>
                                      </a:lnTo>
                                      <a:lnTo>
                                        <a:pt x="558088" y="2114042"/>
                                      </a:lnTo>
                                      <a:close/>
                                    </a:path>
                                    <a:path w="558165" h="9371330">
                                      <a:moveTo>
                                        <a:pt x="558088" y="0"/>
                                      </a:moveTo>
                                      <a:lnTo>
                                        <a:pt x="0" y="0"/>
                                      </a:lnTo>
                                      <a:lnTo>
                                        <a:pt x="0" y="1524"/>
                                      </a:lnTo>
                                      <a:lnTo>
                                        <a:pt x="1524" y="1524"/>
                                      </a:lnTo>
                                      <a:lnTo>
                                        <a:pt x="1524" y="2095754"/>
                                      </a:lnTo>
                                      <a:lnTo>
                                        <a:pt x="558088" y="2095754"/>
                                      </a:lnTo>
                                      <a:lnTo>
                                        <a:pt x="558088" y="1524"/>
                                      </a:lnTo>
                                      <a:lnTo>
                                        <a:pt x="558088" y="1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4.664001pt;margin-top:-25.261091pt;width:43.95pt;height:737.9pt;mso-position-horizontal-relative:column;mso-position-vertical-relative:paragraph;z-index:-18944000" id="docshapegroup7" coordorigin="-893,-505" coordsize="879,14758">
                      <v:shape style="position:absolute;left:-894;top:-506;width:879;height:14758" id="docshape8" coordorigin="-893,-505" coordsize="879,14758" path="m-14,9444l-891,9444,-893,9444,-893,9447,-891,9447,-891,14252,-14,14252,-14,9447,-14,9444xm-14,2824l-891,2824,-893,2824,-893,2826,-891,2826,-891,9415,-14,9415,-14,2826,-14,2824xm-14,-505l-893,-505,-893,-503,-891,-503,-891,2795,-14,2795,-14,-503,-14,-505,-14,-505xe" filled="true" fillcolor="#ffffff" stroked="false">
                        <v:path arrowok="t"/>
                        <v:fill type="solid"/>
                      </v:shape>
                      <w10:wrap type="none"/>
                    </v:group>
                  </w:pict>
                </mc:Fallback>
              </mc:AlternateContent>
            </w: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p>
            <w:pPr>
              <w:pStyle w:val="TableParagraph"/>
              <w:numPr>
                <w:ilvl w:val="0"/>
                <w:numId w:val="215"/>
              </w:numPr>
              <w:tabs>
                <w:tab w:pos="470" w:val="left" w:leader="none"/>
              </w:tabs>
              <w:spacing w:line="232" w:lineRule="auto" w:before="9" w:after="0"/>
              <w:ind w:left="470" w:right="73"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15"/>
              </w:numPr>
              <w:tabs>
                <w:tab w:pos="470" w:val="left" w:leader="none"/>
              </w:tabs>
              <w:spacing w:line="252" w:lineRule="exact" w:before="0" w:after="0"/>
              <w:ind w:left="470" w:right="71" w:hanging="360"/>
              <w:jc w:val="both"/>
              <w:rPr>
                <w:sz w:val="22"/>
              </w:rPr>
            </w:pPr>
            <w:r>
              <w:rPr>
                <w:sz w:val="22"/>
              </w:rPr>
              <w:t>poznavanje rada na </w:t>
            </w:r>
            <w:r>
              <w:rPr>
                <w:spacing w:val="-2"/>
                <w:sz w:val="22"/>
              </w:rPr>
              <w:t>računaru.</w:t>
            </w:r>
          </w:p>
        </w:tc>
        <w:tc>
          <w:tcPr>
            <w:tcW w:w="1269" w:type="dxa"/>
            <w:tcBorders>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063" w:type="dxa"/>
            <w:tcBorders>
              <w:left w:val="single" w:sz="12" w:space="0" w:color="000000"/>
              <w:bottom w:val="single" w:sz="12" w:space="0" w:color="000000"/>
            </w:tcBorders>
            <w:shd w:val="clear" w:color="auto" w:fill="FFFFFF"/>
          </w:tcPr>
          <w:p>
            <w:pPr>
              <w:pStyle w:val="TableParagraph"/>
              <w:numPr>
                <w:ilvl w:val="0"/>
                <w:numId w:val="216"/>
              </w:numPr>
              <w:tabs>
                <w:tab w:pos="469" w:val="left" w:leader="none"/>
              </w:tabs>
              <w:spacing w:line="232" w:lineRule="auto" w:before="8"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16"/>
              </w:numPr>
              <w:tabs>
                <w:tab w:pos="469" w:val="left" w:leader="none"/>
              </w:tabs>
              <w:spacing w:line="235" w:lineRule="auto" w:before="11" w:after="0"/>
              <w:ind w:left="469" w:right="20"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numPr>
                <w:ilvl w:val="0"/>
                <w:numId w:val="216"/>
              </w:numPr>
              <w:tabs>
                <w:tab w:pos="469" w:val="left" w:leader="none"/>
              </w:tabs>
              <w:spacing w:line="228" w:lineRule="auto" w:before="12" w:after="0"/>
              <w:ind w:left="469" w:right="25" w:hanging="361"/>
              <w:jc w:val="both"/>
              <w:rPr>
                <w:sz w:val="22"/>
              </w:rPr>
            </w:pPr>
            <w:r>
              <w:rPr>
                <w:sz w:val="22"/>
              </w:rPr>
              <w:t>obavlja i druge poslove po nalogu </w:t>
            </w:r>
            <w:r>
              <w:rPr>
                <w:spacing w:val="-2"/>
                <w:sz w:val="22"/>
              </w:rPr>
              <w:t>pretpostavljenog/e.</w:t>
            </w:r>
          </w:p>
        </w:tc>
      </w:tr>
      <w:tr>
        <w:trPr>
          <w:trHeight w:val="1635" w:hRule="atLeast"/>
        </w:trPr>
        <w:tc>
          <w:tcPr>
            <w:tcW w:w="870" w:type="dxa"/>
            <w:tcBorders>
              <w:top w:val="single" w:sz="12" w:space="0" w:color="000000"/>
              <w:bottom w:val="nil"/>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126.</w:t>
            </w:r>
          </w:p>
        </w:tc>
        <w:tc>
          <w:tcPr>
            <w:tcW w:w="2918" w:type="dxa"/>
            <w:tcBorders>
              <w:top w:val="single" w:sz="12" w:space="0" w:color="000000"/>
              <w:left w:val="single" w:sz="12" w:space="0" w:color="000000"/>
              <w:bottom w:val="nil"/>
              <w:right w:val="single" w:sz="12" w:space="0" w:color="000000"/>
            </w:tcBorders>
            <w:shd w:val="clear" w:color="auto" w:fill="FFFFFF"/>
          </w:tcPr>
          <w:p>
            <w:pPr>
              <w:pStyle w:val="TableParagraph"/>
              <w:ind w:left="110" w:right="68"/>
              <w:jc w:val="both"/>
              <w:rPr>
                <w:rFonts w:ascii="Arial" w:hAnsi="Arial"/>
                <w:b/>
                <w:sz w:val="22"/>
              </w:rPr>
            </w:pPr>
            <w:r>
              <w:rPr>
                <w:rFonts w:ascii="Arial" w:hAnsi="Arial"/>
                <w:b/>
                <w:sz w:val="22"/>
              </w:rPr>
              <w:t>Inspektor/ka I za poljoprivredu i vino za opštine Bijelo Polje, Mojkovac i Kolašin sa mjestom rada u Bijelom </w:t>
            </w:r>
            <w:r>
              <w:rPr>
                <w:rFonts w:ascii="Arial" w:hAnsi="Arial"/>
                <w:b/>
                <w:spacing w:val="-2"/>
                <w:sz w:val="22"/>
              </w:rPr>
              <w:t>Polju</w:t>
            </w:r>
          </w:p>
        </w:tc>
        <w:tc>
          <w:tcPr>
            <w:tcW w:w="1269" w:type="dxa"/>
            <w:tcBorders>
              <w:top w:val="single" w:sz="12" w:space="0" w:color="000000"/>
              <w:left w:val="single" w:sz="12" w:space="0" w:color="000000"/>
              <w:bottom w:val="nil"/>
              <w:right w:val="single" w:sz="12" w:space="0" w:color="000000"/>
            </w:tcBorders>
            <w:shd w:val="clear" w:color="auto" w:fill="FFFFFF"/>
          </w:tcPr>
          <w:p>
            <w:pPr>
              <w:pStyle w:val="TableParagraph"/>
              <w:spacing w:line="252" w:lineRule="exact"/>
              <w:ind w:left="32"/>
              <w:jc w:val="center"/>
              <w:rPr>
                <w:rFonts w:ascii="Arial"/>
                <w:b/>
                <w:sz w:val="22"/>
              </w:rPr>
            </w:pPr>
            <w:r>
              <w:rPr>
                <w:rFonts w:ascii="Arial"/>
                <w:b/>
                <w:spacing w:val="-10"/>
                <w:sz w:val="22"/>
              </w:rPr>
              <w:t>1</w:t>
            </w:r>
          </w:p>
        </w:tc>
        <w:tc>
          <w:tcPr>
            <w:tcW w:w="5063" w:type="dxa"/>
            <w:vMerge w:val="restart"/>
            <w:tcBorders>
              <w:top w:val="single" w:sz="12" w:space="0" w:color="000000"/>
              <w:left w:val="single" w:sz="12" w:space="0" w:color="000000"/>
              <w:bottom w:val="single" w:sz="12" w:space="0" w:color="000000"/>
            </w:tcBorders>
            <w:shd w:val="clear" w:color="auto" w:fill="FFFFFF"/>
          </w:tcPr>
          <w:p>
            <w:pPr>
              <w:pStyle w:val="TableParagraph"/>
              <w:spacing w:line="252" w:lineRule="exact"/>
              <w:ind w:left="469"/>
              <w:jc w:val="both"/>
              <w:rPr>
                <w:sz w:val="22"/>
              </w:rPr>
            </w:pPr>
            <w:r>
              <w:rPr>
                <w:sz w:val="22"/>
              </w:rPr>
              <w:t>Vrši</w:t>
            </w:r>
            <w:r>
              <w:rPr>
                <w:spacing w:val="-4"/>
                <w:sz w:val="22"/>
              </w:rPr>
              <w:t> </w:t>
            </w:r>
            <w:r>
              <w:rPr>
                <w:sz w:val="22"/>
              </w:rPr>
              <w:t>poslove</w:t>
            </w:r>
            <w:r>
              <w:rPr>
                <w:spacing w:val="-3"/>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17"/>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17"/>
              </w:numPr>
              <w:tabs>
                <w:tab w:pos="469" w:val="left" w:leader="none"/>
              </w:tabs>
              <w:spacing w:line="235" w:lineRule="auto" w:before="7"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17"/>
              </w:numPr>
              <w:tabs>
                <w:tab w:pos="469" w:val="left" w:leader="none"/>
              </w:tabs>
              <w:spacing w:line="235" w:lineRule="auto" w:before="4" w:after="0"/>
              <w:ind w:left="469" w:right="20"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numPr>
                <w:ilvl w:val="0"/>
                <w:numId w:val="217"/>
              </w:numPr>
              <w:tabs>
                <w:tab w:pos="469" w:val="left" w:leader="none"/>
              </w:tabs>
              <w:spacing w:line="228" w:lineRule="auto" w:before="15" w:after="0"/>
              <w:ind w:left="469" w:right="25" w:hanging="361"/>
              <w:jc w:val="both"/>
              <w:rPr>
                <w:sz w:val="22"/>
              </w:rPr>
            </w:pPr>
            <w:r>
              <w:rPr>
                <w:sz w:val="22"/>
              </w:rPr>
              <w:t>obavlja i druge poslove po nalogu </w:t>
            </w:r>
            <w:r>
              <w:rPr>
                <w:spacing w:val="-2"/>
                <w:sz w:val="22"/>
              </w:rPr>
              <w:t>pretpostavljenog/e.</w:t>
            </w:r>
          </w:p>
        </w:tc>
      </w:tr>
      <w:tr>
        <w:trPr>
          <w:trHeight w:val="4924" w:hRule="atLeast"/>
        </w:trPr>
        <w:tc>
          <w:tcPr>
            <w:tcW w:w="870" w:type="dxa"/>
            <w:tcBorders>
              <w:top w:val="nil"/>
              <w:bottom w:val="sing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top w:val="nil"/>
              <w:left w:val="single" w:sz="12" w:space="0" w:color="000000"/>
              <w:bottom w:val="single" w:sz="12" w:space="0" w:color="000000"/>
              <w:right w:val="single" w:sz="12" w:space="0" w:color="000000"/>
            </w:tcBorders>
            <w:shd w:val="clear" w:color="auto" w:fill="FFFFFF"/>
          </w:tcPr>
          <w:p>
            <w:pPr>
              <w:pStyle w:val="TableParagraph"/>
              <w:numPr>
                <w:ilvl w:val="0"/>
                <w:numId w:val="218"/>
              </w:numPr>
              <w:tabs>
                <w:tab w:pos="470" w:val="left" w:leader="none"/>
              </w:tabs>
              <w:spacing w:line="237" w:lineRule="auto" w:before="109"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18"/>
              </w:numPr>
              <w:tabs>
                <w:tab w:pos="470" w:val="left" w:leader="none"/>
              </w:tabs>
              <w:spacing w:line="237" w:lineRule="auto" w:before="0"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52" w:lineRule="exact"/>
              <w:ind w:left="470"/>
              <w:rPr>
                <w:sz w:val="22"/>
              </w:rPr>
            </w:pPr>
            <w:r>
              <w:rPr>
                <w:sz w:val="22"/>
              </w:rPr>
              <w:t>društvenih</w:t>
            </w:r>
            <w:r>
              <w:rPr>
                <w:spacing w:val="-7"/>
                <w:sz w:val="22"/>
              </w:rPr>
              <w:t> </w:t>
            </w:r>
            <w:r>
              <w:rPr>
                <w:spacing w:val="-2"/>
                <w:sz w:val="22"/>
              </w:rPr>
              <w:t>nauka;</w:t>
            </w:r>
          </w:p>
          <w:p>
            <w:pPr>
              <w:pStyle w:val="TableParagraph"/>
              <w:numPr>
                <w:ilvl w:val="0"/>
                <w:numId w:val="218"/>
              </w:numPr>
              <w:tabs>
                <w:tab w:pos="470" w:val="left" w:leader="none"/>
              </w:tabs>
              <w:spacing w:line="232" w:lineRule="auto" w:before="7" w:after="0"/>
              <w:ind w:left="470" w:right="73"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18"/>
              </w:numPr>
              <w:tabs>
                <w:tab w:pos="470" w:val="left" w:leader="none"/>
              </w:tabs>
              <w:spacing w:line="228" w:lineRule="auto" w:before="14" w:after="0"/>
              <w:ind w:left="470" w:right="71" w:hanging="360"/>
              <w:jc w:val="both"/>
              <w:rPr>
                <w:sz w:val="22"/>
              </w:rPr>
            </w:pPr>
            <w:r>
              <w:rPr>
                <w:sz w:val="22"/>
              </w:rPr>
              <w:t>poznavanje rada na </w:t>
            </w:r>
            <w:r>
              <w:rPr>
                <w:spacing w:val="-2"/>
                <w:sz w:val="22"/>
              </w:rPr>
              <w:t>računaru.</w:t>
            </w:r>
          </w:p>
        </w:tc>
        <w:tc>
          <w:tcPr>
            <w:tcW w:w="1269" w:type="dxa"/>
            <w:tcBorders>
              <w:top w:val="nil"/>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063" w:type="dxa"/>
            <w:vMerge/>
            <w:tcBorders>
              <w:top w:val="nil"/>
              <w:left w:val="single" w:sz="12" w:space="0" w:color="000000"/>
              <w:bottom w:val="single" w:sz="12" w:space="0" w:color="000000"/>
            </w:tcBorders>
            <w:shd w:val="clear" w:color="auto" w:fill="FFFFFF"/>
          </w:tcPr>
          <w:p>
            <w:pPr>
              <w:rPr>
                <w:sz w:val="2"/>
                <w:szCs w:val="2"/>
              </w:rPr>
            </w:pPr>
          </w:p>
        </w:tc>
      </w:tr>
      <w:tr>
        <w:trPr>
          <w:trHeight w:val="1367" w:hRule="atLeast"/>
        </w:trPr>
        <w:tc>
          <w:tcPr>
            <w:tcW w:w="870" w:type="dxa"/>
            <w:tcBorders>
              <w:top w:val="single" w:sz="12" w:space="0" w:color="000000"/>
              <w:bottom w:val="nil"/>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127.</w:t>
            </w:r>
          </w:p>
        </w:tc>
        <w:tc>
          <w:tcPr>
            <w:tcW w:w="2918" w:type="dxa"/>
            <w:tcBorders>
              <w:top w:val="single" w:sz="12" w:space="0" w:color="000000"/>
              <w:left w:val="single" w:sz="12" w:space="0" w:color="000000"/>
              <w:bottom w:val="nil"/>
              <w:right w:val="single" w:sz="12" w:space="0" w:color="000000"/>
            </w:tcBorders>
            <w:shd w:val="clear" w:color="auto" w:fill="FFFFFF"/>
          </w:tcPr>
          <w:p>
            <w:pPr>
              <w:pStyle w:val="TableParagraph"/>
              <w:ind w:left="110" w:right="71"/>
              <w:jc w:val="both"/>
              <w:rPr>
                <w:rFonts w:ascii="Arial" w:hAnsi="Arial"/>
                <w:b/>
                <w:sz w:val="22"/>
              </w:rPr>
            </w:pPr>
            <w:r>
              <w:rPr>
                <w:rFonts w:ascii="Arial" w:hAnsi="Arial"/>
                <w:b/>
                <w:sz w:val="22"/>
              </w:rPr>
              <w:t>Inspektor/ka III za poljoprivredu i vino za opštine Rožaje i Petnjicu sa mjestom rada u </w:t>
            </w:r>
            <w:r>
              <w:rPr>
                <w:rFonts w:ascii="Arial" w:hAnsi="Arial"/>
                <w:b/>
                <w:spacing w:val="-2"/>
                <w:sz w:val="22"/>
              </w:rPr>
              <w:t>Rožajama</w:t>
            </w:r>
          </w:p>
        </w:tc>
        <w:tc>
          <w:tcPr>
            <w:tcW w:w="1269" w:type="dxa"/>
            <w:tcBorders>
              <w:top w:val="single" w:sz="12" w:space="0" w:color="000000"/>
              <w:left w:val="single" w:sz="12" w:space="0" w:color="000000"/>
              <w:bottom w:val="nil"/>
              <w:right w:val="single" w:sz="12" w:space="0" w:color="000000"/>
            </w:tcBorders>
            <w:shd w:val="clear" w:color="auto" w:fill="FFFFFF"/>
          </w:tcPr>
          <w:p>
            <w:pPr>
              <w:pStyle w:val="TableParagraph"/>
              <w:spacing w:line="252" w:lineRule="exact"/>
              <w:ind w:left="32"/>
              <w:jc w:val="center"/>
              <w:rPr>
                <w:rFonts w:ascii="Arial"/>
                <w:b/>
                <w:sz w:val="22"/>
              </w:rPr>
            </w:pPr>
            <w:r>
              <w:rPr>
                <w:rFonts w:ascii="Arial"/>
                <w:b/>
                <w:spacing w:val="-10"/>
                <w:sz w:val="22"/>
              </w:rPr>
              <w:t>1</w:t>
            </w:r>
          </w:p>
        </w:tc>
        <w:tc>
          <w:tcPr>
            <w:tcW w:w="5063" w:type="dxa"/>
            <w:vMerge w:val="restart"/>
            <w:tcBorders>
              <w:top w:val="single" w:sz="12" w:space="0" w:color="000000"/>
              <w:left w:val="single" w:sz="12" w:space="0" w:color="000000"/>
              <w:bottom w:val="single" w:sz="24" w:space="0" w:color="000000"/>
            </w:tcBorders>
            <w:shd w:val="clear" w:color="auto" w:fill="FFFFFF"/>
          </w:tcPr>
          <w:p>
            <w:pPr>
              <w:pStyle w:val="TableParagraph"/>
              <w:spacing w:line="252" w:lineRule="exact"/>
              <w:ind w:left="469"/>
              <w:jc w:val="both"/>
              <w:rPr>
                <w:sz w:val="22"/>
              </w:rPr>
            </w:pPr>
            <w:r>
              <w:rPr>
                <w:sz w:val="22"/>
              </w:rPr>
              <w:t>Vrši</w:t>
            </w:r>
            <w:r>
              <w:rPr>
                <w:spacing w:val="-4"/>
                <w:sz w:val="22"/>
              </w:rPr>
              <w:t> </w:t>
            </w:r>
            <w:r>
              <w:rPr>
                <w:sz w:val="22"/>
              </w:rPr>
              <w:t>poslove</w:t>
            </w:r>
            <w:r>
              <w:rPr>
                <w:spacing w:val="-3"/>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19"/>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19"/>
              </w:numPr>
              <w:tabs>
                <w:tab w:pos="469" w:val="left" w:leader="none"/>
              </w:tabs>
              <w:spacing w:line="232" w:lineRule="auto" w:before="12"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19"/>
              </w:numPr>
              <w:tabs>
                <w:tab w:pos="469" w:val="left" w:leader="none"/>
              </w:tabs>
              <w:spacing w:line="235" w:lineRule="auto" w:before="7" w:after="0"/>
              <w:ind w:left="469" w:right="22" w:hanging="361"/>
              <w:jc w:val="both"/>
              <w:rPr>
                <w:sz w:val="22"/>
              </w:rPr>
            </w:pPr>
            <w:r>
              <w:rPr>
                <w:sz w:val="22"/>
              </w:rPr>
              <w:t>podnosi izvještaje i informacije o radu, izvještaje o kontrolama po nalozima, kao i informacije o stanju i uočenim pojavama na terenu iz oblasti</w:t>
            </w:r>
            <w:r>
              <w:rPr>
                <w:spacing w:val="40"/>
                <w:sz w:val="22"/>
              </w:rPr>
              <w:t> </w:t>
            </w:r>
            <w:r>
              <w:rPr>
                <w:sz w:val="22"/>
              </w:rPr>
              <w:t>nadzora koji sprovodi;</w:t>
            </w:r>
          </w:p>
          <w:p>
            <w:pPr>
              <w:pStyle w:val="TableParagraph"/>
              <w:numPr>
                <w:ilvl w:val="0"/>
                <w:numId w:val="219"/>
              </w:numPr>
              <w:tabs>
                <w:tab w:pos="469" w:val="left" w:leader="none"/>
              </w:tabs>
              <w:spacing w:line="228" w:lineRule="auto" w:before="15" w:after="0"/>
              <w:ind w:left="469" w:right="25" w:hanging="361"/>
              <w:jc w:val="both"/>
              <w:rPr>
                <w:sz w:val="22"/>
              </w:rPr>
            </w:pPr>
            <w:r>
              <w:rPr>
                <w:sz w:val="22"/>
              </w:rPr>
              <w:t>obavlja i druge poslove po nalogu </w:t>
            </w:r>
            <w:r>
              <w:rPr>
                <w:spacing w:val="-2"/>
                <w:sz w:val="22"/>
              </w:rPr>
              <w:t>pretpostavljenog/e.</w:t>
            </w:r>
          </w:p>
        </w:tc>
      </w:tr>
      <w:tr>
        <w:trPr>
          <w:trHeight w:val="3393" w:hRule="atLeast"/>
        </w:trPr>
        <w:tc>
          <w:tcPr>
            <w:tcW w:w="870" w:type="dxa"/>
            <w:tcBorders>
              <w:top w:val="nil"/>
              <w:bottom w:val="single" w:sz="24" w:space="0" w:color="000000"/>
              <w:right w:val="single" w:sz="12" w:space="0" w:color="000000"/>
            </w:tcBorders>
            <w:shd w:val="clear" w:color="auto" w:fill="FFFFFF"/>
          </w:tcPr>
          <w:p>
            <w:pPr>
              <w:pStyle w:val="TableParagraph"/>
              <w:ind w:left="0"/>
              <w:rPr>
                <w:rFonts w:ascii="Times New Roman"/>
                <w:sz w:val="22"/>
              </w:rPr>
            </w:pPr>
          </w:p>
        </w:tc>
        <w:tc>
          <w:tcPr>
            <w:tcW w:w="2918" w:type="dxa"/>
            <w:tcBorders>
              <w:top w:val="nil"/>
              <w:left w:val="single" w:sz="12" w:space="0" w:color="000000"/>
              <w:bottom w:val="single" w:sz="24" w:space="0" w:color="000000"/>
              <w:right w:val="single" w:sz="12" w:space="0" w:color="000000"/>
            </w:tcBorders>
            <w:shd w:val="clear" w:color="auto" w:fill="FFFFFF"/>
          </w:tcPr>
          <w:p>
            <w:pPr>
              <w:pStyle w:val="TableParagraph"/>
              <w:numPr>
                <w:ilvl w:val="0"/>
                <w:numId w:val="220"/>
              </w:numPr>
              <w:tabs>
                <w:tab w:pos="470" w:val="left" w:leader="none"/>
              </w:tabs>
              <w:spacing w:line="237" w:lineRule="auto" w:before="93"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dvije godina radnog </w:t>
            </w:r>
            <w:r>
              <w:rPr>
                <w:spacing w:val="-2"/>
                <w:sz w:val="22"/>
              </w:rPr>
              <w:t>iskustva;</w:t>
            </w:r>
          </w:p>
          <w:p>
            <w:pPr>
              <w:pStyle w:val="TableParagraph"/>
              <w:numPr>
                <w:ilvl w:val="0"/>
                <w:numId w:val="220"/>
              </w:numPr>
              <w:tabs>
                <w:tab w:pos="470" w:val="left" w:leader="none"/>
              </w:tabs>
              <w:spacing w:line="237" w:lineRule="auto" w:before="2"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tc>
        <w:tc>
          <w:tcPr>
            <w:tcW w:w="1269" w:type="dxa"/>
            <w:tcBorders>
              <w:top w:val="nil"/>
              <w:left w:val="single" w:sz="12" w:space="0" w:color="000000"/>
              <w:bottom w:val="single" w:sz="24" w:space="0" w:color="000000"/>
              <w:right w:val="single" w:sz="12" w:space="0" w:color="000000"/>
            </w:tcBorders>
            <w:shd w:val="clear" w:color="auto" w:fill="FFFFFF"/>
          </w:tcPr>
          <w:p>
            <w:pPr>
              <w:pStyle w:val="TableParagraph"/>
              <w:ind w:left="0"/>
              <w:rPr>
                <w:rFonts w:ascii="Times New Roman"/>
                <w:sz w:val="22"/>
              </w:rPr>
            </w:pPr>
          </w:p>
        </w:tc>
        <w:tc>
          <w:tcPr>
            <w:tcW w:w="5063" w:type="dxa"/>
            <w:vMerge/>
            <w:tcBorders>
              <w:top w:val="nil"/>
              <w:left w:val="single" w:sz="12" w:space="0" w:color="000000"/>
              <w:bottom w:val="single" w:sz="24" w:space="0" w:color="000000"/>
            </w:tcBorders>
            <w:shd w:val="clear" w:color="auto" w:fill="FFFFFF"/>
          </w:tcPr>
          <w:p>
            <w:pPr>
              <w:rPr>
                <w:sz w:val="2"/>
                <w:szCs w:val="2"/>
              </w:rPr>
            </w:pPr>
          </w:p>
        </w:tc>
      </w:tr>
    </w:tbl>
    <w:p>
      <w:pPr>
        <w:spacing w:after="0"/>
        <w:rPr>
          <w:sz w:val="2"/>
          <w:szCs w:val="2"/>
        </w:rPr>
        <w:sectPr>
          <w:type w:val="continuous"/>
          <w:pgSz w:w="11910" w:h="16850"/>
          <w:pgMar w:header="0" w:footer="1002" w:top="640" w:bottom="1200" w:left="850" w:right="708"/>
        </w:sectPr>
      </w:pPr>
    </w:p>
    <w:tbl>
      <w:tblPr>
        <w:tblW w:w="0" w:type="auto"/>
        <w:jc w:val="left"/>
        <w:tblInd w:w="80"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top w:w="0" w:type="dxa"/>
          <w:left w:w="0" w:type="dxa"/>
          <w:bottom w:w="0" w:type="dxa"/>
          <w:right w:w="0" w:type="dxa"/>
        </w:tblCellMar>
        <w:tblLook w:val="01E0"/>
      </w:tblPr>
      <w:tblGrid>
        <w:gridCol w:w="870"/>
        <w:gridCol w:w="2918"/>
        <w:gridCol w:w="1269"/>
        <w:gridCol w:w="5063"/>
      </w:tblGrid>
      <w:tr>
        <w:trPr>
          <w:trHeight w:val="1778" w:hRule="atLeast"/>
        </w:trPr>
        <w:tc>
          <w:tcPr>
            <w:tcW w:w="870" w:type="dxa"/>
            <w:tcBorders>
              <w:bottom w:val="single" w:sz="12" w:space="0" w:color="000000"/>
              <w:right w:val="single" w:sz="12" w:space="0" w:color="000000"/>
            </w:tcBorders>
            <w:shd w:val="clear" w:color="auto" w:fill="FFFFFF"/>
          </w:tcPr>
          <w:p>
            <w:pPr>
              <w:pStyle w:val="TableParagraph"/>
              <w:ind w:left="0"/>
              <w:rPr>
                <w:rFonts w:ascii="Times New Roman"/>
                <w:sz w:val="22"/>
              </w:rPr>
            </w:pPr>
          </w:p>
        </w:tc>
        <w:tc>
          <w:tcPr>
            <w:tcW w:w="2918" w:type="dxa"/>
            <w:tcBorders>
              <w:left w:val="single" w:sz="12" w:space="0" w:color="000000"/>
              <w:bottom w:val="single" w:sz="12" w:space="0" w:color="000000"/>
              <w:right w:val="single" w:sz="12" w:space="0" w:color="000000"/>
            </w:tcBorders>
            <w:shd w:val="clear" w:color="auto" w:fill="FFFFFF"/>
          </w:tcPr>
          <w:p>
            <w:pPr>
              <w:pStyle w:val="TableParagraph"/>
              <w:numPr>
                <w:ilvl w:val="0"/>
                <w:numId w:val="221"/>
              </w:numPr>
              <w:tabs>
                <w:tab w:pos="470" w:val="left" w:leader="none"/>
              </w:tabs>
              <w:spacing w:line="232" w:lineRule="auto" w:before="8" w:after="0"/>
              <w:ind w:left="470" w:right="73" w:hanging="360"/>
              <w:jc w:val="both"/>
              <w:rPr>
                <w:sz w:val="22"/>
              </w:rPr>
            </w:pPr>
            <w:r>
              <w:rPr>
                <w:sz w:val="22"/>
              </w:rPr>
              <mc:AlternateContent>
                <mc:Choice Requires="wps">
                  <w:drawing>
                    <wp:anchor distT="0" distB="0" distL="0" distR="0" allowOverlap="1" layoutInCell="1" locked="0" behindDoc="1" simplePos="0" relativeHeight="484372992">
                      <wp:simplePos x="0" y="0"/>
                      <wp:positionH relativeFrom="column">
                        <wp:posOffset>-567232</wp:posOffset>
                      </wp:positionH>
                      <wp:positionV relativeFrom="paragraph">
                        <wp:posOffset>-57</wp:posOffset>
                      </wp:positionV>
                      <wp:extent cx="558165" cy="905573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58165" cy="9055735"/>
                                <a:chExt cx="558165" cy="9055735"/>
                              </a:xfrm>
                            </wpg:grpSpPr>
                            <wps:wsp>
                              <wps:cNvPr id="11" name="Graphic 11"/>
                              <wps:cNvSpPr/>
                              <wps:spPr>
                                <a:xfrm>
                                  <a:off x="0" y="0"/>
                                  <a:ext cx="558165" cy="9055735"/>
                                </a:xfrm>
                                <a:custGeom>
                                  <a:avLst/>
                                  <a:gdLst/>
                                  <a:ahLst/>
                                  <a:cxnLst/>
                                  <a:rect l="l" t="t" r="r" b="b"/>
                                  <a:pathLst>
                                    <a:path w="558165" h="9055735">
                                      <a:moveTo>
                                        <a:pt x="558088" y="4870120"/>
                                      </a:moveTo>
                                      <a:lnTo>
                                        <a:pt x="0" y="4870120"/>
                                      </a:lnTo>
                                      <a:lnTo>
                                        <a:pt x="0" y="4871644"/>
                                      </a:lnTo>
                                      <a:lnTo>
                                        <a:pt x="1524" y="4871644"/>
                                      </a:lnTo>
                                      <a:lnTo>
                                        <a:pt x="1524" y="9055354"/>
                                      </a:lnTo>
                                      <a:lnTo>
                                        <a:pt x="558088" y="9055354"/>
                                      </a:lnTo>
                                      <a:lnTo>
                                        <a:pt x="558088" y="4871644"/>
                                      </a:lnTo>
                                      <a:lnTo>
                                        <a:pt x="558088" y="4870196"/>
                                      </a:lnTo>
                                      <a:close/>
                                    </a:path>
                                    <a:path w="558165" h="9055735">
                                      <a:moveTo>
                                        <a:pt x="558088" y="1147876"/>
                                      </a:moveTo>
                                      <a:lnTo>
                                        <a:pt x="1524" y="1147876"/>
                                      </a:lnTo>
                                      <a:lnTo>
                                        <a:pt x="0" y="1147876"/>
                                      </a:lnTo>
                                      <a:lnTo>
                                        <a:pt x="0" y="1149400"/>
                                      </a:lnTo>
                                      <a:lnTo>
                                        <a:pt x="1524" y="1149400"/>
                                      </a:lnTo>
                                      <a:lnTo>
                                        <a:pt x="1524" y="4851832"/>
                                      </a:lnTo>
                                      <a:lnTo>
                                        <a:pt x="558088" y="4851832"/>
                                      </a:lnTo>
                                      <a:lnTo>
                                        <a:pt x="558088" y="1149400"/>
                                      </a:lnTo>
                                      <a:lnTo>
                                        <a:pt x="558088" y="1147876"/>
                                      </a:lnTo>
                                      <a:close/>
                                    </a:path>
                                    <a:path w="558165" h="9055735">
                                      <a:moveTo>
                                        <a:pt x="558088" y="0"/>
                                      </a:moveTo>
                                      <a:lnTo>
                                        <a:pt x="1524" y="0"/>
                                      </a:lnTo>
                                      <a:lnTo>
                                        <a:pt x="0" y="50"/>
                                      </a:lnTo>
                                      <a:lnTo>
                                        <a:pt x="0" y="1574"/>
                                      </a:lnTo>
                                      <a:lnTo>
                                        <a:pt x="1524" y="1574"/>
                                      </a:lnTo>
                                      <a:lnTo>
                                        <a:pt x="1524" y="1129588"/>
                                      </a:lnTo>
                                      <a:lnTo>
                                        <a:pt x="558088" y="1129588"/>
                                      </a:lnTo>
                                      <a:lnTo>
                                        <a:pt x="558088" y="1574"/>
                                      </a:lnTo>
                                      <a:lnTo>
                                        <a:pt x="558088" y="5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4.664001pt;margin-top:-.004557pt;width:43.95pt;height:713.05pt;mso-position-horizontal-relative:column;mso-position-vertical-relative:paragraph;z-index:-18943488" id="docshapegroup9" coordorigin="-893,0" coordsize="879,14261">
                      <v:shape style="position:absolute;left:-894;top:-1;width:879;height:14261" id="docshape10" coordorigin="-893,0" coordsize="879,14261" path="m-14,7669l-893,7669,-893,7672,-891,7672,-891,14260,-14,14260,-14,7672,-14,7670,-14,7669xm-14,1808l-891,1808,-893,1808,-893,1810,-891,1810,-891,7641,-14,7641,-14,1810,-14,1808xm-14,0l-891,0,-891,0,-893,0,-893,2,-891,2,-891,1779,-14,1779,-14,2,-14,0,-14,0xe" filled="true" fillcolor="#ffffff" stroked="false">
                        <v:path arrowok="t"/>
                        <v:fill type="solid"/>
                      </v:shape>
                      <w10:wrap type="none"/>
                    </v:group>
                  </w:pict>
                </mc:Fallback>
              </mc:AlternateContent>
            </w: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21"/>
              </w:numPr>
              <w:tabs>
                <w:tab w:pos="470" w:val="left" w:leader="none"/>
              </w:tabs>
              <w:spacing w:line="228" w:lineRule="auto" w:before="17" w:after="0"/>
              <w:ind w:left="470" w:right="71" w:hanging="360"/>
              <w:jc w:val="both"/>
              <w:rPr>
                <w:sz w:val="22"/>
              </w:rPr>
            </w:pPr>
            <w:r>
              <w:rPr>
                <w:sz w:val="22"/>
              </w:rPr>
              <w:t>poznavanje rada na </w:t>
            </w:r>
            <w:r>
              <w:rPr>
                <w:spacing w:val="-2"/>
                <w:sz w:val="22"/>
              </w:rPr>
              <w:t>računaru.</w:t>
            </w:r>
          </w:p>
        </w:tc>
        <w:tc>
          <w:tcPr>
            <w:tcW w:w="1269" w:type="dxa"/>
            <w:tcBorders>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063" w:type="dxa"/>
            <w:tcBorders>
              <w:left w:val="single" w:sz="12" w:space="0" w:color="000000"/>
              <w:bottom w:val="single" w:sz="12" w:space="0" w:color="000000"/>
            </w:tcBorders>
            <w:shd w:val="clear" w:color="auto" w:fill="FFFFFF"/>
          </w:tcPr>
          <w:p>
            <w:pPr>
              <w:pStyle w:val="TableParagraph"/>
              <w:ind w:left="0"/>
              <w:rPr>
                <w:rFonts w:ascii="Times New Roman"/>
                <w:sz w:val="22"/>
              </w:rPr>
            </w:pPr>
          </w:p>
        </w:tc>
      </w:tr>
      <w:tr>
        <w:trPr>
          <w:trHeight w:val="5831" w:hRule="atLeast"/>
        </w:trPr>
        <w:tc>
          <w:tcPr>
            <w:tcW w:w="870" w:type="dxa"/>
            <w:tcBorders>
              <w:top w:val="single" w:sz="12" w:space="0" w:color="000000"/>
              <w:bottom w:val="single" w:sz="12" w:space="0" w:color="000000"/>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128.</w:t>
            </w:r>
          </w:p>
        </w:tc>
        <w:tc>
          <w:tcPr>
            <w:tcW w:w="2918"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ind w:left="110" w:right="68"/>
              <w:jc w:val="both"/>
              <w:rPr>
                <w:rFonts w:ascii="Arial" w:hAnsi="Arial"/>
                <w:b/>
                <w:sz w:val="22"/>
              </w:rPr>
            </w:pPr>
            <w:r>
              <w:rPr>
                <w:rFonts w:ascii="Arial" w:hAnsi="Arial"/>
                <w:b/>
                <w:sz w:val="22"/>
              </w:rPr>
              <w:t>Inspektor/ka I za poljoprivredu i vino za opštine Berane</w:t>
            </w:r>
            <w:r>
              <w:rPr>
                <w:rFonts w:ascii="Times New Roman" w:hAnsi="Times New Roman"/>
                <w:sz w:val="22"/>
              </w:rPr>
              <w:t> </w:t>
            </w:r>
            <w:r>
              <w:rPr>
                <w:rFonts w:ascii="Arial" w:hAnsi="Arial"/>
                <w:b/>
                <w:sz w:val="22"/>
              </w:rPr>
              <w:t>i Andrijevica sa mjestom rada u Beranama</w:t>
            </w:r>
          </w:p>
          <w:p>
            <w:pPr>
              <w:pStyle w:val="TableParagraph"/>
              <w:spacing w:before="2"/>
              <w:ind w:left="0"/>
              <w:rPr>
                <w:rFonts w:ascii="Arial"/>
                <w:b/>
                <w:sz w:val="22"/>
              </w:rPr>
            </w:pPr>
          </w:p>
          <w:p>
            <w:pPr>
              <w:pStyle w:val="TableParagraph"/>
              <w:numPr>
                <w:ilvl w:val="0"/>
                <w:numId w:val="222"/>
              </w:numPr>
              <w:tabs>
                <w:tab w:pos="470" w:val="left" w:leader="none"/>
              </w:tabs>
              <w:spacing w:line="237" w:lineRule="auto" w:before="0"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22"/>
              </w:numPr>
              <w:tabs>
                <w:tab w:pos="470" w:val="left" w:leader="none"/>
              </w:tabs>
              <w:spacing w:line="237" w:lineRule="auto" w:before="2"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49" w:lineRule="exact"/>
              <w:ind w:left="470"/>
              <w:rPr>
                <w:sz w:val="22"/>
              </w:rPr>
            </w:pPr>
            <w:r>
              <w:rPr>
                <w:sz w:val="22"/>
              </w:rPr>
              <w:t>društvenih</w:t>
            </w:r>
            <w:r>
              <w:rPr>
                <w:spacing w:val="-7"/>
                <w:sz w:val="22"/>
              </w:rPr>
              <w:t> </w:t>
            </w:r>
            <w:r>
              <w:rPr>
                <w:spacing w:val="-2"/>
                <w:sz w:val="22"/>
              </w:rPr>
              <w:t>nauka;</w:t>
            </w:r>
          </w:p>
          <w:p>
            <w:pPr>
              <w:pStyle w:val="TableParagraph"/>
              <w:numPr>
                <w:ilvl w:val="0"/>
                <w:numId w:val="222"/>
              </w:numPr>
              <w:tabs>
                <w:tab w:pos="470" w:val="left" w:leader="none"/>
              </w:tabs>
              <w:spacing w:line="232" w:lineRule="auto" w:before="10" w:after="0"/>
              <w:ind w:left="470" w:right="73" w:hanging="360"/>
              <w:jc w:val="both"/>
              <w:rPr>
                <w:sz w:val="22"/>
              </w:rPr>
            </w:pPr>
            <w:r>
              <w:rPr>
                <w:spacing w:val="-4"/>
                <w:sz w:val="22"/>
              </w:rPr>
              <w:t>položen</w:t>
            </w:r>
            <w:r>
              <w:rPr>
                <w:spacing w:val="-12"/>
                <w:sz w:val="22"/>
              </w:rPr>
              <w:t> </w:t>
            </w:r>
            <w:r>
              <w:rPr>
                <w:spacing w:val="-4"/>
                <w:sz w:val="22"/>
              </w:rPr>
              <w:t>stručni</w:t>
            </w:r>
            <w:r>
              <w:rPr>
                <w:spacing w:val="-11"/>
                <w:sz w:val="22"/>
              </w:rPr>
              <w:t> </w:t>
            </w:r>
            <w:r>
              <w:rPr>
                <w:spacing w:val="-4"/>
                <w:sz w:val="22"/>
              </w:rPr>
              <w:t>ispit</w:t>
            </w:r>
            <w:r>
              <w:rPr>
                <w:spacing w:val="-11"/>
                <w:sz w:val="22"/>
              </w:rPr>
              <w:t> </w:t>
            </w:r>
            <w:r>
              <w:rPr>
                <w:spacing w:val="-4"/>
                <w:sz w:val="22"/>
              </w:rPr>
              <w:t>za </w:t>
            </w:r>
            <w:r>
              <w:rPr>
                <w:sz w:val="22"/>
              </w:rPr>
              <w:t>rad u </w:t>
            </w:r>
            <w:r>
              <w:rPr>
                <w:sz w:val="22"/>
              </w:rPr>
              <w:t>državnim </w:t>
            </w:r>
            <w:r>
              <w:rPr>
                <w:spacing w:val="-2"/>
                <w:sz w:val="22"/>
              </w:rPr>
              <w:t>organima;</w:t>
            </w:r>
          </w:p>
          <w:p>
            <w:pPr>
              <w:pStyle w:val="TableParagraph"/>
              <w:numPr>
                <w:ilvl w:val="0"/>
                <w:numId w:val="222"/>
              </w:numPr>
              <w:tabs>
                <w:tab w:pos="470" w:val="left" w:leader="none"/>
              </w:tabs>
              <w:spacing w:line="228" w:lineRule="auto" w:before="13" w:after="0"/>
              <w:ind w:left="470" w:right="71" w:hanging="360"/>
              <w:jc w:val="both"/>
              <w:rPr>
                <w:sz w:val="22"/>
              </w:rPr>
            </w:pPr>
            <w:r>
              <w:rPr>
                <w:sz w:val="22"/>
              </w:rPr>
              <w:t>poznavanje rada na </w:t>
            </w:r>
            <w:r>
              <w:rPr>
                <w:spacing w:val="-2"/>
                <w:sz w:val="22"/>
              </w:rPr>
              <w:t>računaru.</w:t>
            </w:r>
          </w:p>
        </w:tc>
        <w:tc>
          <w:tcPr>
            <w:tcW w:w="1269"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spacing w:line="252" w:lineRule="exact"/>
              <w:ind w:left="32"/>
              <w:jc w:val="center"/>
              <w:rPr>
                <w:rFonts w:ascii="Arial"/>
                <w:b/>
                <w:sz w:val="22"/>
              </w:rPr>
            </w:pPr>
            <w:r>
              <w:rPr>
                <w:rFonts w:ascii="Arial"/>
                <w:b/>
                <w:spacing w:val="-10"/>
                <w:sz w:val="22"/>
              </w:rPr>
              <w:t>1</w:t>
            </w:r>
          </w:p>
        </w:tc>
        <w:tc>
          <w:tcPr>
            <w:tcW w:w="5063" w:type="dxa"/>
            <w:tcBorders>
              <w:top w:val="single" w:sz="12" w:space="0" w:color="000000"/>
              <w:left w:val="single" w:sz="12" w:space="0" w:color="000000"/>
              <w:bottom w:val="single" w:sz="12" w:space="0" w:color="000000"/>
            </w:tcBorders>
            <w:shd w:val="clear" w:color="auto" w:fill="FFFFFF"/>
          </w:tcPr>
          <w:p>
            <w:pPr>
              <w:pStyle w:val="TableParagraph"/>
              <w:spacing w:line="252" w:lineRule="exact"/>
              <w:ind w:left="469"/>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23"/>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23"/>
              </w:numPr>
              <w:tabs>
                <w:tab w:pos="469" w:val="left" w:leader="none"/>
              </w:tabs>
              <w:spacing w:line="232" w:lineRule="auto" w:before="11"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23"/>
              </w:numPr>
              <w:tabs>
                <w:tab w:pos="469" w:val="left" w:leader="none"/>
              </w:tabs>
              <w:spacing w:line="235" w:lineRule="auto" w:before="8" w:after="0"/>
              <w:ind w:left="469" w:right="23" w:hanging="361"/>
              <w:jc w:val="both"/>
              <w:rPr>
                <w:sz w:val="22"/>
              </w:rPr>
            </w:pPr>
            <w:r>
              <w:rPr>
                <w:sz w:val="22"/>
              </w:rPr>
              <w:t>podnosi izvještaje i informacije o radu, izvještaje o kontrolama po nalozima, kao i informacije o stanju i uočenim pojavama na terenu iz oblasti</w:t>
            </w:r>
            <w:r>
              <w:rPr>
                <w:spacing w:val="40"/>
                <w:sz w:val="22"/>
              </w:rPr>
              <w:t> </w:t>
            </w:r>
            <w:r>
              <w:rPr>
                <w:sz w:val="22"/>
              </w:rPr>
              <w:t>nadzora koji sprovodi;</w:t>
            </w:r>
          </w:p>
          <w:p>
            <w:pPr>
              <w:pStyle w:val="TableParagraph"/>
              <w:numPr>
                <w:ilvl w:val="0"/>
                <w:numId w:val="223"/>
              </w:numPr>
              <w:tabs>
                <w:tab w:pos="469" w:val="left" w:leader="none"/>
              </w:tabs>
              <w:spacing w:line="228" w:lineRule="auto" w:before="15" w:after="0"/>
              <w:ind w:left="469" w:right="25" w:hanging="361"/>
              <w:jc w:val="both"/>
              <w:rPr>
                <w:sz w:val="22"/>
              </w:rPr>
            </w:pPr>
            <w:r>
              <w:rPr>
                <w:sz w:val="22"/>
              </w:rPr>
              <w:t>obavlja i druge poslove po nalogu </w:t>
            </w:r>
            <w:r>
              <w:rPr>
                <w:spacing w:val="-2"/>
                <w:sz w:val="22"/>
              </w:rPr>
              <w:t>pretpostavljenog/e.</w:t>
            </w:r>
          </w:p>
        </w:tc>
      </w:tr>
      <w:tr>
        <w:trPr>
          <w:trHeight w:val="6603" w:hRule="atLeast"/>
        </w:trPr>
        <w:tc>
          <w:tcPr>
            <w:tcW w:w="870" w:type="dxa"/>
            <w:tcBorders>
              <w:top w:val="single" w:sz="12" w:space="0" w:color="000000"/>
              <w:bottom w:val="single" w:sz="24" w:space="0" w:color="000000"/>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129.</w:t>
            </w:r>
          </w:p>
        </w:tc>
        <w:tc>
          <w:tcPr>
            <w:tcW w:w="2918" w:type="dxa"/>
            <w:tcBorders>
              <w:top w:val="single" w:sz="12" w:space="0" w:color="000000"/>
              <w:left w:val="single" w:sz="12" w:space="0" w:color="000000"/>
              <w:bottom w:val="single" w:sz="24" w:space="0" w:color="000000"/>
              <w:right w:val="single" w:sz="12" w:space="0" w:color="000000"/>
            </w:tcBorders>
            <w:shd w:val="clear" w:color="auto" w:fill="FFFFFF"/>
          </w:tcPr>
          <w:p>
            <w:pPr>
              <w:pStyle w:val="TableParagraph"/>
              <w:ind w:left="110" w:right="68"/>
              <w:jc w:val="both"/>
              <w:rPr>
                <w:rFonts w:ascii="Arial" w:hAnsi="Arial"/>
                <w:b/>
                <w:sz w:val="22"/>
              </w:rPr>
            </w:pPr>
            <w:r>
              <w:rPr>
                <w:rFonts w:ascii="Arial" w:hAnsi="Arial"/>
                <w:b/>
                <w:sz w:val="22"/>
              </w:rPr>
              <w:t>Inspektor/ka I za poljoprivredu i vino za opštine Bar i Ulcinj sa mjestom rada u Baru</w:t>
            </w:r>
          </w:p>
          <w:p>
            <w:pPr>
              <w:pStyle w:val="TableParagraph"/>
              <w:spacing w:before="3"/>
              <w:ind w:left="0"/>
              <w:rPr>
                <w:rFonts w:ascii="Arial"/>
                <w:b/>
                <w:sz w:val="22"/>
              </w:rPr>
            </w:pPr>
          </w:p>
          <w:p>
            <w:pPr>
              <w:pStyle w:val="TableParagraph"/>
              <w:numPr>
                <w:ilvl w:val="0"/>
                <w:numId w:val="224"/>
              </w:numPr>
              <w:tabs>
                <w:tab w:pos="470" w:val="left" w:leader="none"/>
              </w:tabs>
              <w:spacing w:line="237" w:lineRule="auto" w:before="0" w:after="0"/>
              <w:ind w:left="470" w:right="150"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24"/>
              </w:numPr>
              <w:tabs>
                <w:tab w:pos="470" w:val="left" w:leader="none"/>
              </w:tabs>
              <w:spacing w:line="237" w:lineRule="auto" w:before="0" w:after="0"/>
              <w:ind w:left="470" w:right="177"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52" w:lineRule="exact"/>
              <w:ind w:left="470"/>
              <w:rPr>
                <w:sz w:val="22"/>
              </w:rPr>
            </w:pPr>
            <w:r>
              <w:rPr>
                <w:sz w:val="22"/>
              </w:rPr>
              <w:t>društvenih</w:t>
            </w:r>
            <w:r>
              <w:rPr>
                <w:spacing w:val="-7"/>
                <w:sz w:val="22"/>
              </w:rPr>
              <w:t> </w:t>
            </w:r>
            <w:r>
              <w:rPr>
                <w:spacing w:val="-2"/>
                <w:sz w:val="22"/>
              </w:rPr>
              <w:t>nauka;</w:t>
            </w:r>
          </w:p>
          <w:p>
            <w:pPr>
              <w:pStyle w:val="TableParagraph"/>
              <w:numPr>
                <w:ilvl w:val="0"/>
                <w:numId w:val="224"/>
              </w:numPr>
              <w:tabs>
                <w:tab w:pos="470" w:val="left" w:leader="none"/>
              </w:tabs>
              <w:spacing w:line="235" w:lineRule="auto" w:before="4" w:after="0"/>
              <w:ind w:left="470" w:right="72" w:hanging="360"/>
              <w:jc w:val="both"/>
              <w:rPr>
                <w:sz w:val="22"/>
              </w:rPr>
            </w:pPr>
            <w:r>
              <w:rPr>
                <w:sz w:val="22"/>
              </w:rPr>
              <w:t>položen stručni ispit za rad u državnim </w:t>
            </w:r>
            <w:r>
              <w:rPr>
                <w:spacing w:val="-2"/>
                <w:sz w:val="22"/>
              </w:rPr>
              <w:t>organima;</w:t>
            </w:r>
          </w:p>
          <w:p>
            <w:pPr>
              <w:pStyle w:val="TableParagraph"/>
              <w:numPr>
                <w:ilvl w:val="0"/>
                <w:numId w:val="224"/>
              </w:numPr>
              <w:tabs>
                <w:tab w:pos="470" w:val="left" w:leader="none"/>
              </w:tabs>
              <w:spacing w:line="228" w:lineRule="auto" w:before="11" w:after="0"/>
              <w:ind w:left="470" w:right="71" w:hanging="360"/>
              <w:jc w:val="both"/>
              <w:rPr>
                <w:sz w:val="22"/>
              </w:rPr>
            </w:pPr>
            <w:r>
              <w:rPr>
                <w:sz w:val="22"/>
              </w:rPr>
              <w:t>poznavanje rada na </w:t>
            </w:r>
            <w:r>
              <w:rPr>
                <w:spacing w:val="-2"/>
                <w:sz w:val="22"/>
              </w:rPr>
              <w:t>računaru.</w:t>
            </w:r>
          </w:p>
        </w:tc>
        <w:tc>
          <w:tcPr>
            <w:tcW w:w="1269" w:type="dxa"/>
            <w:tcBorders>
              <w:top w:val="single" w:sz="12" w:space="0" w:color="000000"/>
              <w:left w:val="single" w:sz="12" w:space="0" w:color="000000"/>
              <w:bottom w:val="single" w:sz="24" w:space="0" w:color="000000"/>
              <w:right w:val="single" w:sz="12" w:space="0" w:color="000000"/>
            </w:tcBorders>
            <w:shd w:val="clear" w:color="auto" w:fill="FFFFFF"/>
          </w:tcPr>
          <w:p>
            <w:pPr>
              <w:pStyle w:val="TableParagraph"/>
              <w:spacing w:line="252" w:lineRule="exact"/>
              <w:ind w:left="32"/>
              <w:jc w:val="center"/>
              <w:rPr>
                <w:rFonts w:ascii="Arial"/>
                <w:b/>
                <w:sz w:val="22"/>
              </w:rPr>
            </w:pPr>
            <w:r>
              <w:rPr>
                <w:rFonts w:ascii="Arial"/>
                <w:b/>
                <w:spacing w:val="-10"/>
                <w:sz w:val="22"/>
              </w:rPr>
              <w:t>1</w:t>
            </w:r>
          </w:p>
        </w:tc>
        <w:tc>
          <w:tcPr>
            <w:tcW w:w="5063" w:type="dxa"/>
            <w:tcBorders>
              <w:top w:val="single" w:sz="12" w:space="0" w:color="000000"/>
              <w:left w:val="single" w:sz="12" w:space="0" w:color="000000"/>
              <w:bottom w:val="single" w:sz="24" w:space="0" w:color="000000"/>
            </w:tcBorders>
            <w:shd w:val="clear" w:color="auto" w:fill="FFFFFF"/>
          </w:tcPr>
          <w:p>
            <w:pPr>
              <w:pStyle w:val="TableParagraph"/>
              <w:spacing w:line="252" w:lineRule="exact"/>
              <w:ind w:left="469"/>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25"/>
              </w:numPr>
              <w:tabs>
                <w:tab w:pos="469" w:val="left" w:leader="none"/>
              </w:tabs>
              <w:spacing w:line="237" w:lineRule="auto" w:before="3" w:after="0"/>
              <w:ind w:left="469" w:right="25"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 pravilna primjena propisa iz oblasti poljoprivrede, vinarstva i slatkovodnog </w:t>
            </w:r>
            <w:r>
              <w:rPr>
                <w:spacing w:val="-2"/>
                <w:sz w:val="22"/>
              </w:rPr>
              <w:t>ribarstva;</w:t>
            </w:r>
          </w:p>
          <w:p>
            <w:pPr>
              <w:pStyle w:val="TableParagraph"/>
              <w:numPr>
                <w:ilvl w:val="0"/>
                <w:numId w:val="225"/>
              </w:numPr>
              <w:tabs>
                <w:tab w:pos="469" w:val="left" w:leader="none"/>
              </w:tabs>
              <w:spacing w:line="232" w:lineRule="auto" w:before="11" w:after="0"/>
              <w:ind w:left="469" w:right="22" w:hanging="361"/>
              <w:jc w:val="both"/>
              <w:rPr>
                <w:sz w:val="22"/>
              </w:rPr>
            </w:pPr>
            <w:r>
              <w:rPr>
                <w:sz w:val="22"/>
              </w:rPr>
              <w:t>obavlja poslove inspekcijskog nadzora po nalogu pretpostavljenog/e i po inicijativama koje su mu dodijeljene;</w:t>
            </w:r>
          </w:p>
          <w:p>
            <w:pPr>
              <w:pStyle w:val="TableParagraph"/>
              <w:numPr>
                <w:ilvl w:val="0"/>
                <w:numId w:val="225"/>
              </w:numPr>
              <w:tabs>
                <w:tab w:pos="469" w:val="left" w:leader="none"/>
              </w:tabs>
              <w:spacing w:line="235" w:lineRule="auto" w:before="8" w:after="0"/>
              <w:ind w:left="469" w:right="24"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spacing w:before="14"/>
              <w:ind w:left="0"/>
              <w:rPr>
                <w:rFonts w:ascii="Arial"/>
                <w:b/>
                <w:sz w:val="22"/>
              </w:rPr>
            </w:pPr>
          </w:p>
          <w:p>
            <w:pPr>
              <w:pStyle w:val="TableParagraph"/>
              <w:numPr>
                <w:ilvl w:val="0"/>
                <w:numId w:val="225"/>
              </w:numPr>
              <w:tabs>
                <w:tab w:pos="469" w:val="left" w:leader="none"/>
              </w:tabs>
              <w:spacing w:line="228" w:lineRule="auto" w:before="0" w:after="0"/>
              <w:ind w:left="469" w:right="25" w:hanging="361"/>
              <w:jc w:val="both"/>
              <w:rPr>
                <w:sz w:val="22"/>
              </w:rPr>
            </w:pPr>
            <w:r>
              <w:rPr>
                <w:sz w:val="22"/>
              </w:rPr>
              <w:t>obavlja i druge poslove po nalogu </w:t>
            </w:r>
            <w:r>
              <w:rPr>
                <w:spacing w:val="-2"/>
                <w:sz w:val="22"/>
              </w:rPr>
              <w:t>pretpostavljenog/e.</w:t>
            </w:r>
          </w:p>
        </w:tc>
      </w:tr>
    </w:tbl>
    <w:p>
      <w:pPr>
        <w:pStyle w:val="TableParagraph"/>
        <w:spacing w:after="0" w:line="228" w:lineRule="auto"/>
        <w:jc w:val="both"/>
        <w:rPr>
          <w:sz w:val="22"/>
        </w:rPr>
        <w:sectPr>
          <w:type w:val="continuous"/>
          <w:pgSz w:w="11910" w:h="16850"/>
          <w:pgMar w:header="0" w:footer="1002" w:top="640" w:bottom="1200" w:left="850" w:right="708"/>
        </w:sectPr>
      </w:pPr>
    </w:p>
    <w:p>
      <w:pPr>
        <w:pStyle w:val="BodyText"/>
        <w:spacing w:before="1"/>
        <w:rPr>
          <w:rFonts w:ascii="Arial"/>
          <w:b/>
          <w:sz w:val="2"/>
        </w:rPr>
      </w:pPr>
    </w:p>
    <w:tbl>
      <w:tblPr>
        <w:tblW w:w="0" w:type="auto"/>
        <w:jc w:val="left"/>
        <w:tblInd w:w="80"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top w:w="0" w:type="dxa"/>
          <w:left w:w="0" w:type="dxa"/>
          <w:bottom w:w="0" w:type="dxa"/>
          <w:right w:w="0" w:type="dxa"/>
        </w:tblCellMar>
        <w:tblLook w:val="01E0"/>
      </w:tblPr>
      <w:tblGrid>
        <w:gridCol w:w="760"/>
        <w:gridCol w:w="110"/>
        <w:gridCol w:w="2919"/>
        <w:gridCol w:w="98"/>
        <w:gridCol w:w="993"/>
        <w:gridCol w:w="177"/>
        <w:gridCol w:w="5045"/>
      </w:tblGrid>
      <w:tr>
        <w:trPr>
          <w:trHeight w:val="1123" w:hRule="atLeast"/>
        </w:trPr>
        <w:tc>
          <w:tcPr>
            <w:tcW w:w="870" w:type="dxa"/>
            <w:gridSpan w:val="2"/>
            <w:tcBorders>
              <w:bottom w:val="nil"/>
              <w:right w:val="single" w:sz="12" w:space="0" w:color="000000"/>
            </w:tcBorders>
            <w:shd w:val="clear" w:color="auto" w:fill="FFFFFF"/>
          </w:tcPr>
          <w:p>
            <w:pPr>
              <w:pStyle w:val="TableParagraph"/>
              <w:ind w:left="42"/>
              <w:rPr>
                <w:rFonts w:ascii="Arial"/>
                <w:b/>
                <w:sz w:val="22"/>
              </w:rPr>
            </w:pPr>
            <w:r>
              <w:rPr>
                <w:rFonts w:ascii="Arial"/>
                <w:b/>
                <w:sz w:val="22"/>
              </w:rPr>
              <mc:AlternateContent>
                <mc:Choice Requires="wps">
                  <w:drawing>
                    <wp:anchor distT="0" distB="0" distL="0" distR="0" allowOverlap="1" layoutInCell="1" locked="0" behindDoc="1" simplePos="0" relativeHeight="484373504">
                      <wp:simplePos x="0" y="0"/>
                      <wp:positionH relativeFrom="column">
                        <wp:posOffset>-14477</wp:posOffset>
                      </wp:positionH>
                      <wp:positionV relativeFrom="paragraph">
                        <wp:posOffset>-26</wp:posOffset>
                      </wp:positionV>
                      <wp:extent cx="558165" cy="386397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558165" cy="3863975"/>
                                <a:chExt cx="558165" cy="3863975"/>
                              </a:xfrm>
                            </wpg:grpSpPr>
                            <wps:wsp>
                              <wps:cNvPr id="13" name="Graphic 13"/>
                              <wps:cNvSpPr/>
                              <wps:spPr>
                                <a:xfrm>
                                  <a:off x="0" y="0"/>
                                  <a:ext cx="558165" cy="3863975"/>
                                </a:xfrm>
                                <a:custGeom>
                                  <a:avLst/>
                                  <a:gdLst/>
                                  <a:ahLst/>
                                  <a:cxnLst/>
                                  <a:rect l="l" t="t" r="r" b="b"/>
                                  <a:pathLst>
                                    <a:path w="558165" h="3863975">
                                      <a:moveTo>
                                        <a:pt x="558088" y="0"/>
                                      </a:moveTo>
                                      <a:lnTo>
                                        <a:pt x="0" y="0"/>
                                      </a:lnTo>
                                      <a:lnTo>
                                        <a:pt x="0" y="1524"/>
                                      </a:lnTo>
                                      <a:lnTo>
                                        <a:pt x="1524" y="1524"/>
                                      </a:lnTo>
                                      <a:lnTo>
                                        <a:pt x="1524" y="3863975"/>
                                      </a:lnTo>
                                      <a:lnTo>
                                        <a:pt x="558088" y="3863975"/>
                                      </a:lnTo>
                                      <a:lnTo>
                                        <a:pt x="558088" y="1524"/>
                                      </a:lnTo>
                                      <a:lnTo>
                                        <a:pt x="558088" y="1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40pt;margin-top:-.002119pt;width:43.95pt;height:304.25pt;mso-position-horizontal-relative:column;mso-position-vertical-relative:paragraph;z-index:-18942976" id="docshapegroup11" coordorigin="-23,0" coordsize="879,6085">
                      <v:shape style="position:absolute;left:-23;top:-1;width:879;height:6085" id="docshape12" coordorigin="-23,0" coordsize="879,6085" path="m856,0l-23,0,-23,2,-20,2,-20,6085,856,6085,856,2,856,0xe" filled="true" fillcolor="#ffffff" stroked="false">
                        <v:path arrowok="t"/>
                        <v:fill type="solid"/>
                      </v:shape>
                      <w10:wrap type="none"/>
                    </v:group>
                  </w:pict>
                </mc:Fallback>
              </mc:AlternateContent>
            </w:r>
            <w:r>
              <w:rPr>
                <w:rFonts w:ascii="Arial"/>
                <w:b/>
                <w:spacing w:val="-4"/>
                <w:sz w:val="22"/>
              </w:rPr>
              <w:t>130.</w:t>
            </w:r>
          </w:p>
        </w:tc>
        <w:tc>
          <w:tcPr>
            <w:tcW w:w="2919" w:type="dxa"/>
            <w:tcBorders>
              <w:left w:val="single" w:sz="12" w:space="0" w:color="000000"/>
              <w:bottom w:val="nil"/>
              <w:right w:val="single" w:sz="12" w:space="0" w:color="000000"/>
            </w:tcBorders>
            <w:shd w:val="clear" w:color="auto" w:fill="FFFFFF"/>
          </w:tcPr>
          <w:p>
            <w:pPr>
              <w:pStyle w:val="TableParagraph"/>
              <w:ind w:left="110" w:right="69"/>
              <w:jc w:val="both"/>
              <w:rPr>
                <w:rFonts w:ascii="Arial" w:hAnsi="Arial"/>
                <w:b/>
                <w:sz w:val="22"/>
              </w:rPr>
            </w:pPr>
            <w:r>
              <w:rPr>
                <w:rFonts w:ascii="Arial" w:hAnsi="Arial"/>
                <w:b/>
                <w:sz w:val="22"/>
              </w:rPr>
              <w:t>Inspektor/ka I za poljoprivredu i vino za opštine</w:t>
            </w:r>
            <w:r>
              <w:rPr>
                <w:rFonts w:ascii="Arial" w:hAnsi="Arial"/>
                <w:b/>
                <w:spacing w:val="-16"/>
                <w:sz w:val="22"/>
              </w:rPr>
              <w:t> </w:t>
            </w:r>
            <w:r>
              <w:rPr>
                <w:rFonts w:ascii="Arial" w:hAnsi="Arial"/>
                <w:b/>
                <w:sz w:val="22"/>
              </w:rPr>
              <w:t>Cetinje</w:t>
            </w:r>
            <w:r>
              <w:rPr>
                <w:rFonts w:ascii="Arial" w:hAnsi="Arial"/>
                <w:b/>
                <w:spacing w:val="-15"/>
                <w:sz w:val="22"/>
              </w:rPr>
              <w:t> </w:t>
            </w:r>
            <w:r>
              <w:rPr>
                <w:rFonts w:ascii="Arial" w:hAnsi="Arial"/>
                <w:b/>
                <w:sz w:val="22"/>
              </w:rPr>
              <w:t>i</w:t>
            </w:r>
            <w:r>
              <w:rPr>
                <w:rFonts w:ascii="Arial" w:hAnsi="Arial"/>
                <w:b/>
                <w:spacing w:val="-15"/>
                <w:sz w:val="22"/>
              </w:rPr>
              <w:t> </w:t>
            </w:r>
            <w:r>
              <w:rPr>
                <w:rFonts w:ascii="Arial" w:hAnsi="Arial"/>
                <w:b/>
                <w:sz w:val="22"/>
              </w:rPr>
              <w:t>Budvu</w:t>
            </w:r>
            <w:r>
              <w:rPr>
                <w:rFonts w:ascii="Arial" w:hAnsi="Arial"/>
                <w:b/>
                <w:spacing w:val="-16"/>
                <w:sz w:val="22"/>
              </w:rPr>
              <w:t> </w:t>
            </w:r>
            <w:r>
              <w:rPr>
                <w:rFonts w:ascii="Arial" w:hAnsi="Arial"/>
                <w:b/>
                <w:sz w:val="22"/>
              </w:rPr>
              <w:t>sa mjestom rada u Cetinju</w:t>
            </w:r>
          </w:p>
        </w:tc>
        <w:tc>
          <w:tcPr>
            <w:tcW w:w="1268" w:type="dxa"/>
            <w:gridSpan w:val="3"/>
            <w:tcBorders>
              <w:left w:val="single" w:sz="12" w:space="0" w:color="000000"/>
              <w:bottom w:val="nil"/>
              <w:right w:val="single" w:sz="12" w:space="0" w:color="000000"/>
            </w:tcBorders>
            <w:shd w:val="clear" w:color="auto" w:fill="FFFFFF"/>
          </w:tcPr>
          <w:p>
            <w:pPr>
              <w:pStyle w:val="TableParagraph"/>
              <w:ind w:left="31"/>
              <w:jc w:val="center"/>
              <w:rPr>
                <w:rFonts w:ascii="Arial"/>
                <w:b/>
                <w:sz w:val="22"/>
              </w:rPr>
            </w:pPr>
            <w:r>
              <w:rPr>
                <w:rFonts w:ascii="Arial"/>
                <w:b/>
                <w:spacing w:val="-10"/>
                <w:sz w:val="22"/>
              </w:rPr>
              <w:t>1</w:t>
            </w:r>
          </w:p>
        </w:tc>
        <w:tc>
          <w:tcPr>
            <w:tcW w:w="5045" w:type="dxa"/>
            <w:vMerge w:val="restart"/>
            <w:tcBorders>
              <w:left w:val="single" w:sz="12" w:space="0" w:color="000000"/>
              <w:bottom w:val="single" w:sz="18" w:space="0" w:color="000000"/>
            </w:tcBorders>
            <w:shd w:val="clear" w:color="auto" w:fill="FFFFFF"/>
          </w:tcPr>
          <w:p>
            <w:pPr>
              <w:pStyle w:val="TableParagraph"/>
              <w:ind w:left="469"/>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5"/>
                <w:sz w:val="22"/>
              </w:rPr>
              <w:t> </w:t>
            </w:r>
            <w:r>
              <w:rPr>
                <w:sz w:val="22"/>
              </w:rPr>
              <w:t>odnose</w:t>
            </w:r>
            <w:r>
              <w:rPr>
                <w:spacing w:val="-3"/>
                <w:sz w:val="22"/>
              </w:rPr>
              <w:t> </w:t>
            </w:r>
            <w:r>
              <w:rPr>
                <w:spacing w:val="-5"/>
                <w:sz w:val="22"/>
              </w:rPr>
              <w:t>na:</w:t>
            </w:r>
          </w:p>
          <w:p>
            <w:pPr>
              <w:pStyle w:val="TableParagraph"/>
              <w:numPr>
                <w:ilvl w:val="0"/>
                <w:numId w:val="226"/>
              </w:numPr>
              <w:tabs>
                <w:tab w:pos="469" w:val="left" w:leader="none"/>
              </w:tabs>
              <w:spacing w:line="237" w:lineRule="auto" w:before="3" w:after="0"/>
              <w:ind w:left="469" w:right="7" w:hanging="361"/>
              <w:jc w:val="both"/>
              <w:rPr>
                <w:sz w:val="22"/>
              </w:rPr>
            </w:pPr>
            <w:r>
              <w:rPr>
                <w:sz w:val="22"/>
              </w:rPr>
              <w:t>inspekcijski nadzor u pogledu pridržavanja zakona i drugih propisa i opštih akata i preduzimanje</w:t>
            </w:r>
            <w:r>
              <w:rPr>
                <w:spacing w:val="-7"/>
                <w:sz w:val="22"/>
              </w:rPr>
              <w:t> </w:t>
            </w:r>
            <w:r>
              <w:rPr>
                <w:sz w:val="22"/>
              </w:rPr>
              <w:t>upravnih</w:t>
            </w:r>
            <w:r>
              <w:rPr>
                <w:spacing w:val="-5"/>
                <w:sz w:val="22"/>
              </w:rPr>
              <w:t> </w:t>
            </w:r>
            <w:r>
              <w:rPr>
                <w:sz w:val="22"/>
              </w:rPr>
              <w:t>i</w:t>
            </w:r>
            <w:r>
              <w:rPr>
                <w:spacing w:val="-9"/>
                <w:sz w:val="22"/>
              </w:rPr>
              <w:t> </w:t>
            </w:r>
            <w:r>
              <w:rPr>
                <w:sz w:val="22"/>
              </w:rPr>
              <w:t>drugih</w:t>
            </w:r>
            <w:r>
              <w:rPr>
                <w:spacing w:val="-7"/>
                <w:sz w:val="22"/>
              </w:rPr>
              <w:t> </w:t>
            </w:r>
            <w:r>
              <w:rPr>
                <w:sz w:val="22"/>
              </w:rPr>
              <w:t>mjera</w:t>
            </w:r>
            <w:r>
              <w:rPr>
                <w:spacing w:val="-7"/>
                <w:sz w:val="22"/>
              </w:rPr>
              <w:t> </w:t>
            </w:r>
            <w:r>
              <w:rPr>
                <w:sz w:val="22"/>
              </w:rPr>
              <w:t>i</w:t>
            </w:r>
            <w:r>
              <w:rPr>
                <w:spacing w:val="-8"/>
                <w:sz w:val="22"/>
              </w:rPr>
              <w:t> </w:t>
            </w:r>
            <w:r>
              <w:rPr>
                <w:sz w:val="22"/>
              </w:rPr>
              <w:t>radnji</w:t>
            </w:r>
            <w:r>
              <w:rPr>
                <w:spacing w:val="-5"/>
                <w:sz w:val="22"/>
              </w:rPr>
              <w:t> </w:t>
            </w:r>
            <w:r>
              <w:rPr>
                <w:sz w:val="22"/>
              </w:rPr>
              <w:t>u cilju da se utvrđene nepravilnosti otklone i obezbijedi</w:t>
            </w:r>
            <w:r>
              <w:rPr>
                <w:spacing w:val="-14"/>
                <w:sz w:val="22"/>
              </w:rPr>
              <w:t> </w:t>
            </w:r>
            <w:r>
              <w:rPr>
                <w:sz w:val="22"/>
              </w:rPr>
              <w:t>pravilna</w:t>
            </w:r>
            <w:r>
              <w:rPr>
                <w:spacing w:val="-13"/>
                <w:sz w:val="22"/>
              </w:rPr>
              <w:t> </w:t>
            </w:r>
            <w:r>
              <w:rPr>
                <w:sz w:val="22"/>
              </w:rPr>
              <w:t>primjena</w:t>
            </w:r>
            <w:r>
              <w:rPr>
                <w:spacing w:val="-13"/>
                <w:sz w:val="22"/>
              </w:rPr>
              <w:t> </w:t>
            </w:r>
            <w:r>
              <w:rPr>
                <w:sz w:val="22"/>
              </w:rPr>
              <w:t>propisa</w:t>
            </w:r>
            <w:r>
              <w:rPr>
                <w:spacing w:val="-15"/>
                <w:sz w:val="22"/>
              </w:rPr>
              <w:t> </w:t>
            </w:r>
            <w:r>
              <w:rPr>
                <w:sz w:val="22"/>
              </w:rPr>
              <w:t>iz</w:t>
            </w:r>
            <w:r>
              <w:rPr>
                <w:spacing w:val="-15"/>
                <w:sz w:val="22"/>
              </w:rPr>
              <w:t> </w:t>
            </w:r>
            <w:r>
              <w:rPr>
                <w:sz w:val="22"/>
              </w:rPr>
              <w:t>oblasti</w:t>
            </w:r>
            <w:r>
              <w:rPr>
                <w:spacing w:val="-15"/>
                <w:sz w:val="22"/>
              </w:rPr>
              <w:t> </w:t>
            </w:r>
            <w:r>
              <w:rPr>
                <w:sz w:val="22"/>
              </w:rPr>
              <w:t>f poljoprivrede, vinarstva i slatkovodnog </w:t>
            </w:r>
            <w:r>
              <w:rPr>
                <w:spacing w:val="-2"/>
                <w:sz w:val="22"/>
              </w:rPr>
              <w:t>ribarstva;</w:t>
            </w:r>
          </w:p>
          <w:p>
            <w:pPr>
              <w:pStyle w:val="TableParagraph"/>
              <w:numPr>
                <w:ilvl w:val="0"/>
                <w:numId w:val="226"/>
              </w:numPr>
              <w:tabs>
                <w:tab w:pos="469" w:val="left" w:leader="none"/>
              </w:tabs>
              <w:spacing w:line="232" w:lineRule="auto" w:before="12" w:after="0"/>
              <w:ind w:left="469" w:right="4" w:hanging="361"/>
              <w:jc w:val="both"/>
              <w:rPr>
                <w:sz w:val="22"/>
              </w:rPr>
            </w:pPr>
            <w:r>
              <w:rPr>
                <w:sz w:val="22"/>
              </w:rPr>
              <w:t>obavlja poslove inspekcijskog nadzora po nalogu pretpostavljenog/e i po inicijativama koje su mu dodijeljene;</w:t>
            </w:r>
          </w:p>
          <w:p>
            <w:pPr>
              <w:pStyle w:val="TableParagraph"/>
              <w:numPr>
                <w:ilvl w:val="0"/>
                <w:numId w:val="226"/>
              </w:numPr>
              <w:tabs>
                <w:tab w:pos="469" w:val="left" w:leader="none"/>
              </w:tabs>
              <w:spacing w:line="235" w:lineRule="auto" w:before="8" w:after="0"/>
              <w:ind w:left="469" w:right="3" w:hanging="361"/>
              <w:jc w:val="both"/>
              <w:rPr>
                <w:sz w:val="22"/>
              </w:rPr>
            </w:pPr>
            <w:r>
              <w:rPr>
                <w:sz w:val="22"/>
              </w:rPr>
              <w:t>podnosi izvještaje i informacije o radu, izvještaje o kontrolama po nalozima, kao i informacije o stanju i uočenim pojavama na terenu iz oblasti nadzora koji sprovodi;</w:t>
            </w:r>
          </w:p>
          <w:p>
            <w:pPr>
              <w:pStyle w:val="TableParagraph"/>
              <w:numPr>
                <w:ilvl w:val="0"/>
                <w:numId w:val="226"/>
              </w:numPr>
              <w:tabs>
                <w:tab w:pos="469" w:val="left" w:leader="none"/>
              </w:tabs>
              <w:spacing w:line="228" w:lineRule="auto" w:before="14" w:after="0"/>
              <w:ind w:left="469" w:right="7" w:hanging="361"/>
              <w:jc w:val="both"/>
              <w:rPr>
                <w:sz w:val="22"/>
              </w:rPr>
            </w:pPr>
            <w:r>
              <w:rPr>
                <w:sz w:val="22"/>
              </w:rPr>
              <w:t>obavlja i druge poslove po nalogu </w:t>
            </w:r>
            <w:r>
              <w:rPr>
                <w:spacing w:val="-2"/>
                <w:sz w:val="22"/>
              </w:rPr>
              <w:t>pretpostavljenog/e.</w:t>
            </w:r>
          </w:p>
        </w:tc>
      </w:tr>
      <w:tr>
        <w:trPr>
          <w:trHeight w:val="4910" w:hRule="atLeast"/>
        </w:trPr>
        <w:tc>
          <w:tcPr>
            <w:tcW w:w="870" w:type="dxa"/>
            <w:gridSpan w:val="2"/>
            <w:tcBorders>
              <w:top w:val="nil"/>
              <w:bottom w:val="single" w:sz="18" w:space="0" w:color="000000"/>
              <w:right w:val="single" w:sz="12" w:space="0" w:color="000000"/>
            </w:tcBorders>
            <w:shd w:val="clear" w:color="auto" w:fill="FFFFFF"/>
          </w:tcPr>
          <w:p>
            <w:pPr>
              <w:pStyle w:val="TableParagraph"/>
              <w:ind w:left="0"/>
              <w:rPr>
                <w:rFonts w:ascii="Times New Roman"/>
                <w:sz w:val="22"/>
              </w:rPr>
            </w:pPr>
          </w:p>
        </w:tc>
        <w:tc>
          <w:tcPr>
            <w:tcW w:w="2919" w:type="dxa"/>
            <w:tcBorders>
              <w:top w:val="nil"/>
              <w:left w:val="single" w:sz="12" w:space="0" w:color="000000"/>
              <w:bottom w:val="single" w:sz="18" w:space="0" w:color="000000"/>
              <w:right w:val="single" w:sz="12" w:space="0" w:color="000000"/>
            </w:tcBorders>
            <w:shd w:val="clear" w:color="auto" w:fill="FFFFFF"/>
          </w:tcPr>
          <w:p>
            <w:pPr>
              <w:pStyle w:val="TableParagraph"/>
              <w:numPr>
                <w:ilvl w:val="0"/>
                <w:numId w:val="227"/>
              </w:numPr>
              <w:tabs>
                <w:tab w:pos="470" w:val="left" w:leader="none"/>
              </w:tabs>
              <w:spacing w:line="237" w:lineRule="auto" w:before="101" w:after="0"/>
              <w:ind w:left="470" w:right="151" w:hanging="360"/>
              <w:jc w:val="left"/>
              <w:rPr>
                <w:sz w:val="22"/>
              </w:rPr>
            </w:pPr>
            <w:r>
              <w:rPr>
                <w:sz w:val="22"/>
              </w:rPr>
              <w:t>najmanje VI nivo </w:t>
            </w:r>
            <w:r>
              <w:rPr>
                <w:spacing w:val="-2"/>
                <w:sz w:val="22"/>
              </w:rPr>
              <w:t>kvalifikacije </w:t>
            </w:r>
            <w:r>
              <w:rPr>
                <w:sz w:val="22"/>
              </w:rPr>
              <w:t>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227"/>
              </w:numPr>
              <w:tabs>
                <w:tab w:pos="470" w:val="left" w:leader="none"/>
              </w:tabs>
              <w:spacing w:line="237" w:lineRule="auto" w:before="0" w:after="0"/>
              <w:ind w:left="470" w:right="178" w:hanging="360"/>
              <w:jc w:val="left"/>
              <w:rPr>
                <w:sz w:val="22"/>
              </w:rPr>
            </w:pPr>
            <w:r>
              <w:rPr>
                <w:sz w:val="22"/>
              </w:rPr>
              <w:t>fakultet iz oblasti prirodno - </w:t>
            </w:r>
            <w:r>
              <w:rPr>
                <w:w w:val="90"/>
                <w:sz w:val="22"/>
              </w:rPr>
              <w:t>matematičkih,</w:t>
            </w:r>
            <w:r>
              <w:rPr>
                <w:spacing w:val="-10"/>
                <w:w w:val="90"/>
                <w:sz w:val="22"/>
              </w:rPr>
              <w:t> </w:t>
            </w:r>
            <w:r>
              <w:rPr>
                <w:w w:val="90"/>
                <w:sz w:val="22"/>
              </w:rPr>
              <w:t>tehničko </w:t>
            </w:r>
            <w:r>
              <w:rPr>
                <w:spacing w:val="-2"/>
                <w:sz w:val="22"/>
              </w:rPr>
              <w:t>tehnoloških, </w:t>
            </w:r>
            <w:r>
              <w:rPr>
                <w:sz w:val="22"/>
              </w:rPr>
              <w:t>poljoprivrednih ili</w:t>
            </w:r>
          </w:p>
          <w:p>
            <w:pPr>
              <w:pStyle w:val="TableParagraph"/>
              <w:spacing w:line="251" w:lineRule="exact"/>
              <w:ind w:left="470"/>
              <w:rPr>
                <w:sz w:val="22"/>
              </w:rPr>
            </w:pPr>
            <w:r>
              <w:rPr>
                <w:sz w:val="22"/>
              </w:rPr>
              <w:t>društvenih</w:t>
            </w:r>
            <w:r>
              <w:rPr>
                <w:spacing w:val="-7"/>
                <w:sz w:val="22"/>
              </w:rPr>
              <w:t> </w:t>
            </w:r>
            <w:r>
              <w:rPr>
                <w:spacing w:val="-2"/>
                <w:sz w:val="22"/>
              </w:rPr>
              <w:t>nauka;</w:t>
            </w:r>
          </w:p>
          <w:p>
            <w:pPr>
              <w:pStyle w:val="TableParagraph"/>
              <w:numPr>
                <w:ilvl w:val="0"/>
                <w:numId w:val="227"/>
              </w:numPr>
              <w:tabs>
                <w:tab w:pos="470" w:val="left" w:leader="none"/>
              </w:tabs>
              <w:spacing w:line="235" w:lineRule="auto" w:before="5" w:after="0"/>
              <w:ind w:left="470" w:right="73" w:hanging="360"/>
              <w:jc w:val="both"/>
              <w:rPr>
                <w:sz w:val="22"/>
              </w:rPr>
            </w:pPr>
            <w:r>
              <w:rPr>
                <w:sz w:val="22"/>
              </w:rPr>
              <w:t>položen stručni ispit za rad u državnim </w:t>
            </w:r>
            <w:r>
              <w:rPr>
                <w:spacing w:val="-2"/>
                <w:sz w:val="22"/>
              </w:rPr>
              <w:t>organima;</w:t>
            </w:r>
          </w:p>
          <w:p>
            <w:pPr>
              <w:pStyle w:val="TableParagraph"/>
              <w:numPr>
                <w:ilvl w:val="0"/>
                <w:numId w:val="227"/>
              </w:numPr>
              <w:tabs>
                <w:tab w:pos="470" w:val="left" w:leader="none"/>
              </w:tabs>
              <w:spacing w:line="228" w:lineRule="auto" w:before="10" w:after="0"/>
              <w:ind w:left="470" w:right="72" w:hanging="360"/>
              <w:jc w:val="both"/>
              <w:rPr>
                <w:sz w:val="22"/>
              </w:rPr>
            </w:pPr>
            <w:r>
              <w:rPr>
                <w:sz w:val="22"/>
              </w:rPr>
              <w:t>poznavanje rada na </w:t>
            </w:r>
            <w:r>
              <w:rPr>
                <w:spacing w:val="-2"/>
                <w:sz w:val="22"/>
              </w:rPr>
              <w:t>računaru.</w:t>
            </w:r>
          </w:p>
        </w:tc>
        <w:tc>
          <w:tcPr>
            <w:tcW w:w="1268" w:type="dxa"/>
            <w:gridSpan w:val="3"/>
            <w:tcBorders>
              <w:top w:val="nil"/>
              <w:left w:val="single" w:sz="12" w:space="0" w:color="000000"/>
              <w:bottom w:val="single" w:sz="18" w:space="0" w:color="000000"/>
              <w:right w:val="single" w:sz="12" w:space="0" w:color="000000"/>
            </w:tcBorders>
            <w:shd w:val="clear" w:color="auto" w:fill="FFFFFF"/>
          </w:tcPr>
          <w:p>
            <w:pPr>
              <w:pStyle w:val="TableParagraph"/>
              <w:ind w:left="0"/>
              <w:rPr>
                <w:rFonts w:ascii="Times New Roman"/>
                <w:sz w:val="22"/>
              </w:rPr>
            </w:pPr>
          </w:p>
        </w:tc>
        <w:tc>
          <w:tcPr>
            <w:tcW w:w="5045" w:type="dxa"/>
            <w:vMerge/>
            <w:tcBorders>
              <w:top w:val="nil"/>
              <w:left w:val="single" w:sz="12" w:space="0" w:color="000000"/>
              <w:bottom w:val="single" w:sz="18" w:space="0" w:color="000000"/>
            </w:tcBorders>
            <w:shd w:val="clear" w:color="auto" w:fill="FFFFFF"/>
          </w:tcPr>
          <w:p>
            <w:pPr>
              <w:rPr>
                <w:sz w:val="2"/>
                <w:szCs w:val="2"/>
              </w:rPr>
            </w:pPr>
          </w:p>
        </w:tc>
      </w:tr>
      <w:tr>
        <w:trPr>
          <w:trHeight w:val="244" w:hRule="atLeast"/>
        </w:trPr>
        <w:tc>
          <w:tcPr>
            <w:tcW w:w="10102" w:type="dxa"/>
            <w:gridSpan w:val="7"/>
            <w:tcBorders>
              <w:top w:val="single" w:sz="12" w:space="0" w:color="000000"/>
              <w:bottom w:val="nil"/>
              <w:right w:val="single" w:sz="12" w:space="0" w:color="000000"/>
            </w:tcBorders>
            <w:shd w:val="clear" w:color="auto" w:fill="BCD5ED"/>
          </w:tcPr>
          <w:p>
            <w:pPr>
              <w:pStyle w:val="TableParagraph"/>
              <w:spacing w:line="224" w:lineRule="exact"/>
              <w:ind w:left="2575"/>
              <w:rPr>
                <w:rFonts w:ascii="Arial"/>
                <w:b/>
                <w:sz w:val="22"/>
              </w:rPr>
            </w:pPr>
            <w:r>
              <w:rPr>
                <w:rFonts w:ascii="Arial"/>
                <w:b/>
                <w:sz w:val="22"/>
              </w:rPr>
              <w:t>6.2.</w:t>
            </w:r>
            <w:r>
              <w:rPr>
                <w:rFonts w:ascii="Arial"/>
                <w:b/>
                <w:spacing w:val="-5"/>
                <w:sz w:val="22"/>
              </w:rPr>
              <w:t> </w:t>
            </w:r>
            <w:r>
              <w:rPr>
                <w:rFonts w:ascii="Arial"/>
                <w:b/>
                <w:sz w:val="22"/>
              </w:rPr>
              <w:t>Direkcija</w:t>
            </w:r>
            <w:r>
              <w:rPr>
                <w:rFonts w:ascii="Arial"/>
                <w:b/>
                <w:spacing w:val="-5"/>
                <w:sz w:val="22"/>
              </w:rPr>
              <w:t> </w:t>
            </w:r>
            <w:r>
              <w:rPr>
                <w:rFonts w:ascii="Arial"/>
                <w:b/>
                <w:sz w:val="22"/>
              </w:rPr>
              <w:t>za</w:t>
            </w:r>
            <w:r>
              <w:rPr>
                <w:rFonts w:ascii="Arial"/>
                <w:b/>
                <w:spacing w:val="-6"/>
                <w:sz w:val="22"/>
              </w:rPr>
              <w:t> </w:t>
            </w:r>
            <w:r>
              <w:rPr>
                <w:rFonts w:ascii="Arial"/>
                <w:b/>
                <w:sz w:val="22"/>
              </w:rPr>
              <w:t>inspekcijski</w:t>
            </w:r>
            <w:r>
              <w:rPr>
                <w:rFonts w:ascii="Arial"/>
                <w:b/>
                <w:spacing w:val="-3"/>
                <w:sz w:val="22"/>
              </w:rPr>
              <w:t> </w:t>
            </w:r>
            <w:r>
              <w:rPr>
                <w:rFonts w:ascii="Arial"/>
                <w:b/>
                <w:sz w:val="22"/>
              </w:rPr>
              <w:t>nadzor</w:t>
            </w:r>
            <w:r>
              <w:rPr>
                <w:rFonts w:ascii="Arial"/>
                <w:b/>
                <w:spacing w:val="-4"/>
                <w:sz w:val="22"/>
              </w:rPr>
              <w:t> </w:t>
            </w:r>
            <w:r>
              <w:rPr>
                <w:rFonts w:ascii="Arial"/>
                <w:b/>
                <w:sz w:val="22"/>
              </w:rPr>
              <w:t>u</w:t>
            </w:r>
            <w:r>
              <w:rPr>
                <w:rFonts w:ascii="Arial"/>
                <w:b/>
                <w:spacing w:val="-6"/>
                <w:sz w:val="22"/>
              </w:rPr>
              <w:t> </w:t>
            </w:r>
            <w:r>
              <w:rPr>
                <w:rFonts w:ascii="Arial"/>
                <w:b/>
                <w:spacing w:val="-2"/>
                <w:sz w:val="22"/>
              </w:rPr>
              <w:t>ribarstvu</w:t>
            </w:r>
          </w:p>
        </w:tc>
      </w:tr>
      <w:tr>
        <w:trPr>
          <w:trHeight w:val="371" w:hRule="atLeast"/>
        </w:trPr>
        <w:tc>
          <w:tcPr>
            <w:tcW w:w="760" w:type="dxa"/>
            <w:tcBorders>
              <w:top w:val="single" w:sz="12" w:space="0" w:color="000000"/>
              <w:bottom w:val="nil"/>
              <w:right w:val="single" w:sz="12" w:space="0" w:color="000000"/>
            </w:tcBorders>
            <w:shd w:val="clear" w:color="auto" w:fill="FFFFFF"/>
          </w:tcPr>
          <w:p>
            <w:pPr>
              <w:pStyle w:val="TableParagraph"/>
              <w:spacing w:before="2"/>
              <w:ind w:left="42"/>
              <w:rPr>
                <w:rFonts w:ascii="Arial"/>
                <w:b/>
                <w:sz w:val="22"/>
              </w:rPr>
            </w:pPr>
            <w:r>
              <w:rPr>
                <w:rFonts w:ascii="Arial"/>
                <w:b/>
                <w:sz w:val="22"/>
              </w:rPr>
              <mc:AlternateContent>
                <mc:Choice Requires="wps">
                  <w:drawing>
                    <wp:anchor distT="0" distB="0" distL="0" distR="0" allowOverlap="1" layoutInCell="1" locked="0" behindDoc="1" simplePos="0" relativeHeight="484374016">
                      <wp:simplePos x="0" y="0"/>
                      <wp:positionH relativeFrom="column">
                        <wp:posOffset>-14477</wp:posOffset>
                      </wp:positionH>
                      <wp:positionV relativeFrom="paragraph">
                        <wp:posOffset>-280</wp:posOffset>
                      </wp:positionV>
                      <wp:extent cx="488315" cy="516890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88315" cy="5168900"/>
                                <a:chExt cx="488315" cy="5168900"/>
                              </a:xfrm>
                            </wpg:grpSpPr>
                            <wps:wsp>
                              <wps:cNvPr id="15" name="Graphic 15"/>
                              <wps:cNvSpPr/>
                              <wps:spPr>
                                <a:xfrm>
                                  <a:off x="0" y="0"/>
                                  <a:ext cx="488315" cy="5168900"/>
                                </a:xfrm>
                                <a:custGeom>
                                  <a:avLst/>
                                  <a:gdLst/>
                                  <a:ahLst/>
                                  <a:cxnLst/>
                                  <a:rect l="l" t="t" r="r" b="b"/>
                                  <a:pathLst>
                                    <a:path w="488315" h="5168900">
                                      <a:moveTo>
                                        <a:pt x="487984" y="1524"/>
                                      </a:moveTo>
                                      <a:lnTo>
                                        <a:pt x="487972" y="0"/>
                                      </a:lnTo>
                                      <a:lnTo>
                                        <a:pt x="0" y="0"/>
                                      </a:lnTo>
                                      <a:lnTo>
                                        <a:pt x="0" y="1524"/>
                                      </a:lnTo>
                                      <a:lnTo>
                                        <a:pt x="1524" y="1524"/>
                                      </a:lnTo>
                                      <a:lnTo>
                                        <a:pt x="1524" y="5168773"/>
                                      </a:lnTo>
                                      <a:lnTo>
                                        <a:pt x="487984" y="5168773"/>
                                      </a:lnTo>
                                      <a:lnTo>
                                        <a:pt x="487984" y="152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40pt;margin-top:-.02212pt;width:38.450pt;height:407pt;mso-position-horizontal-relative:column;mso-position-vertical-relative:paragraph;z-index:-18942464" id="docshapegroup13" coordorigin="-23,0" coordsize="769,8140">
                      <v:shape style="position:absolute;left:-23;top:-1;width:769;height:8140" id="docshape14" coordorigin="-23,0" coordsize="769,8140" path="m746,2l746,0,-23,0,-23,2,-20,2,-20,8139,746,8139,746,2xe" filled="true" fillcolor="#ffffff" stroked="false">
                        <v:path arrowok="t"/>
                        <v:fill type="solid"/>
                      </v:shape>
                      <w10:wrap type="none"/>
                    </v:group>
                  </w:pict>
                </mc:Fallback>
              </mc:AlternateContent>
            </w:r>
            <w:r>
              <w:rPr>
                <w:rFonts w:ascii="Arial"/>
                <w:b/>
                <w:spacing w:val="-4"/>
                <w:sz w:val="22"/>
              </w:rPr>
              <w:t>131.</w:t>
            </w:r>
          </w:p>
        </w:tc>
        <w:tc>
          <w:tcPr>
            <w:tcW w:w="3127" w:type="dxa"/>
            <w:gridSpan w:val="3"/>
            <w:tcBorders>
              <w:top w:val="single" w:sz="12" w:space="0" w:color="000000"/>
              <w:left w:val="single" w:sz="12" w:space="0" w:color="000000"/>
              <w:bottom w:val="nil"/>
              <w:right w:val="single" w:sz="12" w:space="0" w:color="000000"/>
            </w:tcBorders>
            <w:shd w:val="clear" w:color="auto" w:fill="FFFFFF"/>
          </w:tcPr>
          <w:p>
            <w:pPr>
              <w:pStyle w:val="TableParagraph"/>
              <w:spacing w:before="2"/>
              <w:ind w:left="107"/>
              <w:rPr>
                <w:rFonts w:ascii="Arial"/>
                <w:b/>
                <w:sz w:val="22"/>
              </w:rPr>
            </w:pPr>
            <w:r>
              <w:rPr>
                <w:rFonts w:ascii="Arial"/>
                <w:b/>
                <w:sz w:val="22"/>
              </w:rPr>
              <w:t>Glavni/a</w:t>
            </w:r>
            <w:r>
              <w:rPr>
                <w:rFonts w:ascii="Arial"/>
                <w:b/>
                <w:spacing w:val="-6"/>
                <w:sz w:val="22"/>
              </w:rPr>
              <w:t> </w:t>
            </w:r>
            <w:r>
              <w:rPr>
                <w:rFonts w:ascii="Arial"/>
                <w:b/>
                <w:spacing w:val="-2"/>
                <w:sz w:val="22"/>
              </w:rPr>
              <w:t>inspektor/ka</w:t>
            </w:r>
          </w:p>
        </w:tc>
        <w:tc>
          <w:tcPr>
            <w:tcW w:w="993" w:type="dxa"/>
            <w:tcBorders>
              <w:top w:val="single" w:sz="12" w:space="0" w:color="000000"/>
              <w:left w:val="single" w:sz="12" w:space="0" w:color="000000"/>
              <w:bottom w:val="nil"/>
              <w:right w:val="single" w:sz="12" w:space="0" w:color="000000"/>
            </w:tcBorders>
            <w:shd w:val="clear" w:color="auto" w:fill="FFFFFF"/>
          </w:tcPr>
          <w:p>
            <w:pPr>
              <w:pStyle w:val="TableParagraph"/>
              <w:spacing w:before="2"/>
              <w:ind w:left="159" w:right="131"/>
              <w:jc w:val="center"/>
              <w:rPr>
                <w:sz w:val="22"/>
              </w:rPr>
            </w:pPr>
            <w:r>
              <w:rPr>
                <w:spacing w:val="-10"/>
                <w:sz w:val="22"/>
              </w:rPr>
              <w:t>1</w:t>
            </w:r>
          </w:p>
        </w:tc>
        <w:tc>
          <w:tcPr>
            <w:tcW w:w="5222" w:type="dxa"/>
            <w:gridSpan w:val="2"/>
            <w:vMerge w:val="restart"/>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numPr>
                <w:ilvl w:val="0"/>
                <w:numId w:val="228"/>
              </w:numPr>
              <w:tabs>
                <w:tab w:pos="468" w:val="left" w:leader="none"/>
              </w:tabs>
              <w:spacing w:line="263" w:lineRule="exact" w:before="1" w:after="0"/>
              <w:ind w:left="468" w:right="0" w:hanging="360"/>
              <w:jc w:val="left"/>
              <w:rPr>
                <w:sz w:val="22"/>
              </w:rPr>
            </w:pPr>
            <w:r>
              <w:rPr>
                <w:sz w:val="22"/>
              </w:rPr>
              <mc:AlternateContent>
                <mc:Choice Requires="wps">
                  <w:drawing>
                    <wp:anchor distT="0" distB="0" distL="0" distR="0" allowOverlap="1" layoutInCell="1" locked="0" behindDoc="1" simplePos="0" relativeHeight="484374528">
                      <wp:simplePos x="0" y="0"/>
                      <wp:positionH relativeFrom="column">
                        <wp:posOffset>9144</wp:posOffset>
                      </wp:positionH>
                      <wp:positionV relativeFrom="paragraph">
                        <wp:posOffset>-461</wp:posOffset>
                      </wp:positionV>
                      <wp:extent cx="3343275" cy="516890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3343275" cy="5168900"/>
                                <a:chExt cx="3343275" cy="5168900"/>
                              </a:xfrm>
                            </wpg:grpSpPr>
                            <wps:wsp>
                              <wps:cNvPr id="17" name="Graphic 17"/>
                              <wps:cNvSpPr/>
                              <wps:spPr>
                                <a:xfrm>
                                  <a:off x="0" y="0"/>
                                  <a:ext cx="3343275" cy="5168900"/>
                                </a:xfrm>
                                <a:custGeom>
                                  <a:avLst/>
                                  <a:gdLst/>
                                  <a:ahLst/>
                                  <a:cxnLst/>
                                  <a:rect l="l" t="t" r="r" b="b"/>
                                  <a:pathLst>
                                    <a:path w="3343275" h="5168900">
                                      <a:moveTo>
                                        <a:pt x="3342767" y="0"/>
                                      </a:moveTo>
                                      <a:lnTo>
                                        <a:pt x="0" y="0"/>
                                      </a:lnTo>
                                      <a:lnTo>
                                        <a:pt x="0" y="1524"/>
                                      </a:lnTo>
                                      <a:lnTo>
                                        <a:pt x="0" y="5168773"/>
                                      </a:lnTo>
                                      <a:lnTo>
                                        <a:pt x="3342767" y="5168773"/>
                                      </a:lnTo>
                                      <a:lnTo>
                                        <a:pt x="3342767" y="1524"/>
                                      </a:lnTo>
                                      <a:lnTo>
                                        <a:pt x="33427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2pt;margin-top:-.036354pt;width:263.25pt;height:407pt;mso-position-horizontal-relative:column;mso-position-vertical-relative:paragraph;z-index:-18941952" id="docshapegroup15" coordorigin="14,-1" coordsize="5265,8140">
                      <v:shape style="position:absolute;left:14;top:-1;width:5265;height:8140" id="docshape16" coordorigin="14,-1" coordsize="5265,8140" path="m5279,-1l14,-1,14,2,14,8139,5279,8139,5279,2,5279,-1xe" filled="true" fillcolor="#ffffff" stroked="false">
                        <v:path arrowok="t"/>
                        <v:fill type="solid"/>
                      </v:shape>
                      <w10:wrap type="none"/>
                    </v:group>
                  </w:pict>
                </mc:Fallback>
              </mc:AlternateContent>
            </w:r>
            <w:r>
              <w:rPr>
                <w:sz w:val="22"/>
              </w:rPr>
              <w:t>Rukovodi</w:t>
            </w:r>
            <w:r>
              <w:rPr>
                <w:spacing w:val="-5"/>
                <w:sz w:val="22"/>
              </w:rPr>
              <w:t> </w:t>
            </w:r>
            <w:r>
              <w:rPr>
                <w:sz w:val="22"/>
              </w:rPr>
              <w:t>i</w:t>
            </w:r>
            <w:r>
              <w:rPr>
                <w:spacing w:val="-7"/>
                <w:sz w:val="22"/>
              </w:rPr>
              <w:t> </w:t>
            </w:r>
            <w:r>
              <w:rPr>
                <w:sz w:val="22"/>
              </w:rPr>
              <w:t>koordinira</w:t>
            </w:r>
            <w:r>
              <w:rPr>
                <w:spacing w:val="-6"/>
                <w:sz w:val="22"/>
              </w:rPr>
              <w:t> </w:t>
            </w:r>
            <w:r>
              <w:rPr>
                <w:sz w:val="22"/>
              </w:rPr>
              <w:t>radom</w:t>
            </w:r>
            <w:r>
              <w:rPr>
                <w:spacing w:val="-3"/>
                <w:sz w:val="22"/>
              </w:rPr>
              <w:t> </w:t>
            </w:r>
            <w:r>
              <w:rPr>
                <w:spacing w:val="-2"/>
                <w:sz w:val="22"/>
              </w:rPr>
              <w:t>Direkcije;</w:t>
            </w:r>
          </w:p>
          <w:p>
            <w:pPr>
              <w:pStyle w:val="TableParagraph"/>
              <w:numPr>
                <w:ilvl w:val="0"/>
                <w:numId w:val="228"/>
              </w:numPr>
              <w:tabs>
                <w:tab w:pos="468" w:val="left" w:leader="none"/>
              </w:tabs>
              <w:spacing w:line="228" w:lineRule="auto" w:before="4" w:after="0"/>
              <w:ind w:left="468" w:right="333" w:hanging="360"/>
              <w:jc w:val="left"/>
              <w:rPr>
                <w:sz w:val="22"/>
              </w:rPr>
            </w:pPr>
            <w:r>
              <w:rPr>
                <w:sz w:val="22"/>
              </w:rPr>
              <w:t>Odgovoran</w:t>
            </w:r>
            <w:r>
              <w:rPr>
                <w:spacing w:val="-9"/>
                <w:sz w:val="22"/>
              </w:rPr>
              <w:t> </w:t>
            </w:r>
            <w:r>
              <w:rPr>
                <w:sz w:val="22"/>
              </w:rPr>
              <w:t>je</w:t>
            </w:r>
            <w:r>
              <w:rPr>
                <w:spacing w:val="-8"/>
                <w:sz w:val="22"/>
              </w:rPr>
              <w:t> </w:t>
            </w:r>
            <w:r>
              <w:rPr>
                <w:sz w:val="22"/>
              </w:rPr>
              <w:t>za</w:t>
            </w:r>
            <w:r>
              <w:rPr>
                <w:spacing w:val="-9"/>
                <w:sz w:val="22"/>
              </w:rPr>
              <w:t> </w:t>
            </w:r>
            <w:r>
              <w:rPr>
                <w:sz w:val="22"/>
              </w:rPr>
              <w:t>koordinaciju</w:t>
            </w:r>
            <w:r>
              <w:rPr>
                <w:spacing w:val="-8"/>
                <w:sz w:val="22"/>
              </w:rPr>
              <w:t> </w:t>
            </w:r>
            <w:r>
              <w:rPr>
                <w:sz w:val="22"/>
              </w:rPr>
              <w:t>i</w:t>
            </w:r>
            <w:r>
              <w:rPr>
                <w:spacing w:val="-8"/>
                <w:sz w:val="22"/>
              </w:rPr>
              <w:t> </w:t>
            </w:r>
            <w:r>
              <w:rPr>
                <w:sz w:val="22"/>
              </w:rPr>
              <w:t>organizovanje rada ribarske inspekcije;</w:t>
            </w:r>
          </w:p>
          <w:p>
            <w:pPr>
              <w:pStyle w:val="TableParagraph"/>
              <w:numPr>
                <w:ilvl w:val="0"/>
                <w:numId w:val="228"/>
              </w:numPr>
              <w:tabs>
                <w:tab w:pos="468" w:val="left" w:leader="none"/>
              </w:tabs>
              <w:spacing w:line="235" w:lineRule="auto" w:before="7" w:after="0"/>
              <w:ind w:left="468" w:right="97" w:hanging="360"/>
              <w:jc w:val="left"/>
              <w:rPr>
                <w:sz w:val="22"/>
              </w:rPr>
            </w:pPr>
            <w:r>
              <w:rPr>
                <w:sz w:val="22"/>
              </w:rPr>
              <w:t>Odgovoran</w:t>
            </w:r>
            <w:r>
              <w:rPr>
                <w:spacing w:val="-7"/>
                <w:sz w:val="22"/>
              </w:rPr>
              <w:t> </w:t>
            </w:r>
            <w:r>
              <w:rPr>
                <w:sz w:val="22"/>
              </w:rPr>
              <w:t>je</w:t>
            </w:r>
            <w:r>
              <w:rPr>
                <w:spacing w:val="-6"/>
                <w:sz w:val="22"/>
              </w:rPr>
              <w:t> </w:t>
            </w:r>
            <w:r>
              <w:rPr>
                <w:sz w:val="22"/>
              </w:rPr>
              <w:t>za</w:t>
            </w:r>
            <w:r>
              <w:rPr>
                <w:spacing w:val="-6"/>
                <w:sz w:val="22"/>
              </w:rPr>
              <w:t> </w:t>
            </w:r>
            <w:r>
              <w:rPr>
                <w:sz w:val="22"/>
              </w:rPr>
              <w:t>preduzimanje</w:t>
            </w:r>
            <w:r>
              <w:rPr>
                <w:spacing w:val="-7"/>
                <w:sz w:val="22"/>
              </w:rPr>
              <w:t> </w:t>
            </w:r>
            <w:r>
              <w:rPr>
                <w:sz w:val="22"/>
              </w:rPr>
              <w:t>upravnih</w:t>
            </w:r>
            <w:r>
              <w:rPr>
                <w:spacing w:val="-6"/>
                <w:sz w:val="22"/>
              </w:rPr>
              <w:t> </w:t>
            </w:r>
            <w:r>
              <w:rPr>
                <w:sz w:val="22"/>
              </w:rPr>
              <w:t>mjera</w:t>
            </w:r>
            <w:r>
              <w:rPr>
                <w:spacing w:val="-7"/>
                <w:sz w:val="22"/>
              </w:rPr>
              <w:t> </w:t>
            </w:r>
            <w:r>
              <w:rPr>
                <w:sz w:val="22"/>
              </w:rPr>
              <w:t>i radnji, postupanje po prigovorima na rad inspektora za ribarstvo;</w:t>
            </w:r>
          </w:p>
          <w:p>
            <w:pPr>
              <w:pStyle w:val="TableParagraph"/>
              <w:numPr>
                <w:ilvl w:val="0"/>
                <w:numId w:val="228"/>
              </w:numPr>
              <w:tabs>
                <w:tab w:pos="468" w:val="left" w:leader="none"/>
              </w:tabs>
              <w:spacing w:line="232" w:lineRule="auto" w:before="7" w:after="0"/>
              <w:ind w:left="468" w:right="232" w:hanging="360"/>
              <w:jc w:val="both"/>
              <w:rPr>
                <w:sz w:val="22"/>
              </w:rPr>
            </w:pPr>
            <w:r>
              <w:rPr>
                <w:sz w:val="22"/>
              </w:rPr>
              <w:t>Odgovoran</w:t>
            </w:r>
            <w:r>
              <w:rPr>
                <w:spacing w:val="-6"/>
                <w:sz w:val="22"/>
              </w:rPr>
              <w:t> </w:t>
            </w:r>
            <w:r>
              <w:rPr>
                <w:sz w:val="22"/>
              </w:rPr>
              <w:t>je</w:t>
            </w:r>
            <w:r>
              <w:rPr>
                <w:spacing w:val="-5"/>
                <w:sz w:val="22"/>
              </w:rPr>
              <w:t> </w:t>
            </w:r>
            <w:r>
              <w:rPr>
                <w:sz w:val="22"/>
              </w:rPr>
              <w:t>za</w:t>
            </w:r>
            <w:r>
              <w:rPr>
                <w:spacing w:val="-5"/>
                <w:sz w:val="22"/>
              </w:rPr>
              <w:t> </w:t>
            </w:r>
            <w:r>
              <w:rPr>
                <w:sz w:val="22"/>
              </w:rPr>
              <w:t>izradu</w:t>
            </w:r>
            <w:r>
              <w:rPr>
                <w:spacing w:val="-6"/>
                <w:sz w:val="22"/>
              </w:rPr>
              <w:t> </w:t>
            </w:r>
            <w:r>
              <w:rPr>
                <w:sz w:val="22"/>
              </w:rPr>
              <w:t>planova</w:t>
            </w:r>
            <w:r>
              <w:rPr>
                <w:spacing w:val="-5"/>
                <w:sz w:val="22"/>
              </w:rPr>
              <w:t> </w:t>
            </w:r>
            <w:r>
              <w:rPr>
                <w:sz w:val="22"/>
              </w:rPr>
              <w:t>inspekcijskog nadzora,</w:t>
            </w:r>
            <w:r>
              <w:rPr>
                <w:spacing w:val="-4"/>
                <w:sz w:val="22"/>
              </w:rPr>
              <w:t> </w:t>
            </w:r>
            <w:r>
              <w:rPr>
                <w:sz w:val="22"/>
              </w:rPr>
              <w:t>analiza</w:t>
            </w:r>
            <w:r>
              <w:rPr>
                <w:spacing w:val="-6"/>
                <w:sz w:val="22"/>
              </w:rPr>
              <w:t> </w:t>
            </w:r>
            <w:r>
              <w:rPr>
                <w:sz w:val="22"/>
              </w:rPr>
              <w:t>i</w:t>
            </w:r>
            <w:r>
              <w:rPr>
                <w:spacing w:val="-6"/>
                <w:sz w:val="22"/>
              </w:rPr>
              <w:t> </w:t>
            </w:r>
            <w:r>
              <w:rPr>
                <w:sz w:val="22"/>
              </w:rPr>
              <w:t>izvještaja</w:t>
            </w:r>
            <w:r>
              <w:rPr>
                <w:spacing w:val="-6"/>
                <w:sz w:val="22"/>
              </w:rPr>
              <w:t> </w:t>
            </w:r>
            <w:r>
              <w:rPr>
                <w:sz w:val="22"/>
              </w:rPr>
              <w:t>iz</w:t>
            </w:r>
            <w:r>
              <w:rPr>
                <w:spacing w:val="-8"/>
                <w:sz w:val="22"/>
              </w:rPr>
              <w:t> </w:t>
            </w:r>
            <w:r>
              <w:rPr>
                <w:sz w:val="22"/>
              </w:rPr>
              <w:t>djelokruga</w:t>
            </w:r>
            <w:r>
              <w:rPr>
                <w:spacing w:val="-8"/>
                <w:sz w:val="22"/>
              </w:rPr>
              <w:t> </w:t>
            </w:r>
            <w:r>
              <w:rPr>
                <w:sz w:val="22"/>
              </w:rPr>
              <w:t>rada </w:t>
            </w:r>
            <w:r>
              <w:rPr>
                <w:spacing w:val="-2"/>
                <w:sz w:val="22"/>
              </w:rPr>
              <w:t>direkcije;</w:t>
            </w:r>
          </w:p>
          <w:p>
            <w:pPr>
              <w:pStyle w:val="TableParagraph"/>
              <w:numPr>
                <w:ilvl w:val="0"/>
                <w:numId w:val="228"/>
              </w:numPr>
              <w:tabs>
                <w:tab w:pos="468" w:val="left" w:leader="none"/>
              </w:tabs>
              <w:spacing w:line="228" w:lineRule="auto" w:before="14" w:after="0"/>
              <w:ind w:left="468" w:right="11" w:hanging="360"/>
              <w:jc w:val="left"/>
              <w:rPr>
                <w:sz w:val="22"/>
              </w:rPr>
            </w:pPr>
            <w:r>
              <w:rPr>
                <w:sz w:val="22"/>
              </w:rPr>
              <w:t>Vodi</w:t>
            </w:r>
            <w:r>
              <w:rPr>
                <w:spacing w:val="-5"/>
                <w:sz w:val="22"/>
              </w:rPr>
              <w:t> </w:t>
            </w:r>
            <w:r>
              <w:rPr>
                <w:sz w:val="22"/>
              </w:rPr>
              <w:t>upravni</w:t>
            </w:r>
            <w:r>
              <w:rPr>
                <w:spacing w:val="-6"/>
                <w:sz w:val="22"/>
              </w:rPr>
              <w:t> </w:t>
            </w:r>
            <w:r>
              <w:rPr>
                <w:sz w:val="22"/>
              </w:rPr>
              <w:t>postupak</w:t>
            </w:r>
            <w:r>
              <w:rPr>
                <w:spacing w:val="-2"/>
                <w:sz w:val="22"/>
              </w:rPr>
              <w:t> </w:t>
            </w:r>
            <w:r>
              <w:rPr>
                <w:sz w:val="22"/>
              </w:rPr>
              <w:t>i</w:t>
            </w:r>
            <w:r>
              <w:rPr>
                <w:spacing w:val="-9"/>
                <w:sz w:val="22"/>
              </w:rPr>
              <w:t> </w:t>
            </w:r>
            <w:r>
              <w:rPr>
                <w:sz w:val="22"/>
              </w:rPr>
              <w:t>donosi</w:t>
            </w:r>
            <w:r>
              <w:rPr>
                <w:spacing w:val="-5"/>
                <w:sz w:val="22"/>
              </w:rPr>
              <w:t> </w:t>
            </w:r>
            <w:r>
              <w:rPr>
                <w:sz w:val="22"/>
              </w:rPr>
              <w:t>rješenja</w:t>
            </w:r>
            <w:r>
              <w:rPr>
                <w:spacing w:val="-7"/>
                <w:sz w:val="22"/>
              </w:rPr>
              <w:t> </w:t>
            </w:r>
            <w:r>
              <w:rPr>
                <w:sz w:val="22"/>
              </w:rPr>
              <w:t>u</w:t>
            </w:r>
            <w:r>
              <w:rPr>
                <w:spacing w:val="-7"/>
                <w:sz w:val="22"/>
              </w:rPr>
              <w:t> </w:t>
            </w:r>
            <w:r>
              <w:rPr>
                <w:sz w:val="22"/>
              </w:rPr>
              <w:t>skladu sa zakonom;</w:t>
            </w:r>
          </w:p>
          <w:p>
            <w:pPr>
              <w:pStyle w:val="TableParagraph"/>
              <w:numPr>
                <w:ilvl w:val="0"/>
                <w:numId w:val="228"/>
              </w:numPr>
              <w:tabs>
                <w:tab w:pos="468" w:val="left" w:leader="none"/>
              </w:tabs>
              <w:spacing w:line="235" w:lineRule="auto" w:before="7" w:after="0"/>
              <w:ind w:left="468" w:right="540" w:hanging="360"/>
              <w:jc w:val="left"/>
              <w:rPr>
                <w:sz w:val="22"/>
              </w:rPr>
            </w:pPr>
            <w:r>
              <w:rPr>
                <w:sz w:val="22"/>
              </w:rPr>
              <w:t>Vrši</w:t>
            </w:r>
            <w:r>
              <w:rPr>
                <w:spacing w:val="-7"/>
                <w:sz w:val="22"/>
              </w:rPr>
              <w:t> </w:t>
            </w:r>
            <w:r>
              <w:rPr>
                <w:sz w:val="22"/>
              </w:rPr>
              <w:t>nadzor</w:t>
            </w:r>
            <w:r>
              <w:rPr>
                <w:spacing w:val="-6"/>
                <w:sz w:val="22"/>
              </w:rPr>
              <w:t> </w:t>
            </w:r>
            <w:r>
              <w:rPr>
                <w:sz w:val="22"/>
              </w:rPr>
              <w:t>nad</w:t>
            </w:r>
            <w:r>
              <w:rPr>
                <w:spacing w:val="-7"/>
                <w:sz w:val="22"/>
              </w:rPr>
              <w:t> </w:t>
            </w:r>
            <w:r>
              <w:rPr>
                <w:sz w:val="22"/>
              </w:rPr>
              <w:t>primjenom</w:t>
            </w:r>
            <w:r>
              <w:rPr>
                <w:spacing w:val="-6"/>
                <w:sz w:val="22"/>
              </w:rPr>
              <w:t> </w:t>
            </w:r>
            <w:r>
              <w:rPr>
                <w:sz w:val="22"/>
              </w:rPr>
              <w:t>zakona</w:t>
            </w:r>
            <w:r>
              <w:rPr>
                <w:spacing w:val="-7"/>
                <w:sz w:val="22"/>
              </w:rPr>
              <w:t> </w:t>
            </w:r>
            <w:r>
              <w:rPr>
                <w:sz w:val="22"/>
              </w:rPr>
              <w:t>i</w:t>
            </w:r>
            <w:r>
              <w:rPr>
                <w:spacing w:val="-7"/>
                <w:sz w:val="22"/>
              </w:rPr>
              <w:t> </w:t>
            </w:r>
            <w:r>
              <w:rPr>
                <w:sz w:val="22"/>
              </w:rPr>
              <w:t>drugih propisa i opštih akata iz oblasti morskog ribarstva i marikulture;</w:t>
            </w:r>
          </w:p>
          <w:p>
            <w:pPr>
              <w:pStyle w:val="TableParagraph"/>
              <w:numPr>
                <w:ilvl w:val="0"/>
                <w:numId w:val="228"/>
              </w:numPr>
              <w:tabs>
                <w:tab w:pos="468" w:val="left" w:leader="none"/>
              </w:tabs>
              <w:spacing w:line="235" w:lineRule="auto" w:before="4" w:after="0"/>
              <w:ind w:left="468" w:right="13" w:hanging="360"/>
              <w:jc w:val="left"/>
              <w:rPr>
                <w:sz w:val="22"/>
              </w:rPr>
            </w:pPr>
            <w:r>
              <w:rPr>
                <w:sz w:val="22"/>
              </w:rPr>
              <w:t>Vodi</w:t>
            </w:r>
            <w:r>
              <w:rPr>
                <w:spacing w:val="-5"/>
                <w:sz w:val="22"/>
              </w:rPr>
              <w:t> </w:t>
            </w:r>
            <w:r>
              <w:rPr>
                <w:sz w:val="22"/>
              </w:rPr>
              <w:t>upravni</w:t>
            </w:r>
            <w:r>
              <w:rPr>
                <w:spacing w:val="-6"/>
                <w:sz w:val="22"/>
              </w:rPr>
              <w:t> </w:t>
            </w:r>
            <w:r>
              <w:rPr>
                <w:sz w:val="22"/>
              </w:rPr>
              <w:t>postupak</w:t>
            </w:r>
            <w:r>
              <w:rPr>
                <w:spacing w:val="-2"/>
                <w:sz w:val="22"/>
              </w:rPr>
              <w:t> </w:t>
            </w:r>
            <w:r>
              <w:rPr>
                <w:sz w:val="22"/>
              </w:rPr>
              <w:t>i</w:t>
            </w:r>
            <w:r>
              <w:rPr>
                <w:spacing w:val="-10"/>
                <w:sz w:val="22"/>
              </w:rPr>
              <w:t> </w:t>
            </w:r>
            <w:r>
              <w:rPr>
                <w:sz w:val="22"/>
              </w:rPr>
              <w:t>donosi</w:t>
            </w:r>
            <w:r>
              <w:rPr>
                <w:spacing w:val="-5"/>
                <w:sz w:val="22"/>
              </w:rPr>
              <w:t> </w:t>
            </w:r>
            <w:r>
              <w:rPr>
                <w:sz w:val="22"/>
              </w:rPr>
              <w:t>rješenja</w:t>
            </w:r>
            <w:r>
              <w:rPr>
                <w:spacing w:val="-7"/>
                <w:sz w:val="22"/>
              </w:rPr>
              <w:t> </w:t>
            </w:r>
            <w:r>
              <w:rPr>
                <w:sz w:val="22"/>
              </w:rPr>
              <w:t>u</w:t>
            </w:r>
            <w:r>
              <w:rPr>
                <w:spacing w:val="-7"/>
                <w:sz w:val="22"/>
              </w:rPr>
              <w:t> </w:t>
            </w:r>
            <w:r>
              <w:rPr>
                <w:sz w:val="22"/>
              </w:rPr>
              <w:t>skladu sa Zakonom o inspekcijskom nadzoru,</w:t>
            </w:r>
            <w:r>
              <w:rPr>
                <w:spacing w:val="40"/>
                <w:sz w:val="22"/>
              </w:rPr>
              <w:t> </w:t>
            </w:r>
            <w:r>
              <w:rPr>
                <w:sz w:val="22"/>
              </w:rPr>
              <w:t>Zakonom o upravnom postupku I drugim </w:t>
            </w:r>
            <w:r>
              <w:rPr>
                <w:spacing w:val="-2"/>
                <w:sz w:val="22"/>
              </w:rPr>
              <w:t>zakonima;</w:t>
            </w:r>
          </w:p>
          <w:p>
            <w:pPr>
              <w:pStyle w:val="TableParagraph"/>
              <w:numPr>
                <w:ilvl w:val="0"/>
                <w:numId w:val="228"/>
              </w:numPr>
              <w:tabs>
                <w:tab w:pos="468" w:val="left" w:leader="none"/>
              </w:tabs>
              <w:spacing w:line="232" w:lineRule="auto" w:before="11" w:after="0"/>
              <w:ind w:left="468" w:right="37" w:hanging="360"/>
              <w:jc w:val="both"/>
              <w:rPr>
                <w:sz w:val="22"/>
              </w:rPr>
            </w:pPr>
            <w:r>
              <w:rPr>
                <w:sz w:val="22"/>
              </w:rPr>
              <w:t>Preduzima</w:t>
            </w:r>
            <w:r>
              <w:rPr>
                <w:spacing w:val="-1"/>
                <w:sz w:val="22"/>
              </w:rPr>
              <w:t> </w:t>
            </w:r>
            <w:r>
              <w:rPr>
                <w:sz w:val="22"/>
              </w:rPr>
              <w:t>upravne</w:t>
            </w:r>
            <w:r>
              <w:rPr>
                <w:spacing w:val="-1"/>
                <w:sz w:val="22"/>
              </w:rPr>
              <w:t> </w:t>
            </w:r>
            <w:r>
              <w:rPr>
                <w:sz w:val="22"/>
              </w:rPr>
              <w:t>i</w:t>
            </w:r>
            <w:r>
              <w:rPr>
                <w:spacing w:val="-1"/>
                <w:sz w:val="22"/>
              </w:rPr>
              <w:t> </w:t>
            </w:r>
            <w:r>
              <w:rPr>
                <w:sz w:val="22"/>
              </w:rPr>
              <w:t>druge</w:t>
            </w:r>
            <w:r>
              <w:rPr>
                <w:spacing w:val="-3"/>
                <w:sz w:val="22"/>
              </w:rPr>
              <w:t> </w:t>
            </w:r>
            <w:r>
              <w:rPr>
                <w:sz w:val="22"/>
              </w:rPr>
              <w:t>mjere</w:t>
            </w:r>
            <w:r>
              <w:rPr>
                <w:spacing w:val="-3"/>
                <w:sz w:val="22"/>
              </w:rPr>
              <w:t> </w:t>
            </w:r>
            <w:r>
              <w:rPr>
                <w:sz w:val="22"/>
              </w:rPr>
              <w:t>i</w:t>
            </w:r>
            <w:r>
              <w:rPr>
                <w:spacing w:val="-1"/>
                <w:sz w:val="22"/>
              </w:rPr>
              <w:t> </w:t>
            </w:r>
            <w:r>
              <w:rPr>
                <w:sz w:val="22"/>
              </w:rPr>
              <w:t>radnje</w:t>
            </w:r>
            <w:r>
              <w:rPr>
                <w:spacing w:val="-3"/>
                <w:sz w:val="22"/>
              </w:rPr>
              <w:t> </w:t>
            </w:r>
            <w:r>
              <w:rPr>
                <w:sz w:val="22"/>
              </w:rPr>
              <w:t>u</w:t>
            </w:r>
            <w:r>
              <w:rPr>
                <w:spacing w:val="-1"/>
                <w:sz w:val="22"/>
              </w:rPr>
              <w:t> </w:t>
            </w:r>
            <w:r>
              <w:rPr>
                <w:sz w:val="22"/>
              </w:rPr>
              <w:t>cilju </w:t>
            </w:r>
            <w:r>
              <w:rPr>
                <w:spacing w:val="-2"/>
                <w:sz w:val="22"/>
              </w:rPr>
              <w:t>da</w:t>
            </w:r>
            <w:r>
              <w:rPr>
                <w:spacing w:val="-8"/>
                <w:sz w:val="22"/>
              </w:rPr>
              <w:t> </w:t>
            </w:r>
            <w:r>
              <w:rPr>
                <w:spacing w:val="-2"/>
                <w:sz w:val="22"/>
              </w:rPr>
              <w:t>se</w:t>
            </w:r>
            <w:r>
              <w:rPr>
                <w:spacing w:val="-8"/>
                <w:sz w:val="22"/>
              </w:rPr>
              <w:t> </w:t>
            </w:r>
            <w:r>
              <w:rPr>
                <w:spacing w:val="-2"/>
                <w:sz w:val="22"/>
              </w:rPr>
              <w:t>utvrđene</w:t>
            </w:r>
            <w:r>
              <w:rPr>
                <w:spacing w:val="-8"/>
                <w:sz w:val="22"/>
              </w:rPr>
              <w:t> </w:t>
            </w:r>
            <w:r>
              <w:rPr>
                <w:spacing w:val="-2"/>
                <w:sz w:val="22"/>
              </w:rPr>
              <w:t>nepravilnosti</w:t>
            </w:r>
            <w:r>
              <w:rPr>
                <w:spacing w:val="-8"/>
                <w:sz w:val="22"/>
              </w:rPr>
              <w:t> </w:t>
            </w:r>
            <w:r>
              <w:rPr>
                <w:spacing w:val="-2"/>
                <w:sz w:val="22"/>
              </w:rPr>
              <w:t>otklone</w:t>
            </w:r>
            <w:r>
              <w:rPr>
                <w:spacing w:val="-10"/>
                <w:sz w:val="22"/>
              </w:rPr>
              <w:t> </w:t>
            </w:r>
            <w:r>
              <w:rPr>
                <w:spacing w:val="-2"/>
                <w:sz w:val="22"/>
              </w:rPr>
              <w:t>i</w:t>
            </w:r>
            <w:r>
              <w:rPr>
                <w:spacing w:val="-8"/>
                <w:sz w:val="22"/>
              </w:rPr>
              <w:t> </w:t>
            </w:r>
            <w:r>
              <w:rPr>
                <w:spacing w:val="-2"/>
                <w:sz w:val="22"/>
              </w:rPr>
              <w:t>obezbijedi </w:t>
            </w:r>
            <w:r>
              <w:rPr>
                <w:sz w:val="22"/>
              </w:rPr>
              <w:t>pravilna primjena propisa;</w:t>
            </w:r>
          </w:p>
          <w:p>
            <w:pPr>
              <w:pStyle w:val="TableParagraph"/>
              <w:numPr>
                <w:ilvl w:val="0"/>
                <w:numId w:val="228"/>
              </w:numPr>
              <w:tabs>
                <w:tab w:pos="468" w:val="left" w:leader="none"/>
              </w:tabs>
              <w:spacing w:line="228" w:lineRule="auto" w:before="14" w:after="0"/>
              <w:ind w:left="468" w:right="429" w:hanging="360"/>
              <w:jc w:val="left"/>
              <w:rPr>
                <w:sz w:val="22"/>
              </w:rPr>
            </w:pPr>
            <w:r>
              <w:rPr>
                <w:spacing w:val="-6"/>
                <w:sz w:val="22"/>
              </w:rPr>
              <w:t>Vrši ažurno i</w:t>
            </w:r>
            <w:r>
              <w:rPr>
                <w:spacing w:val="-8"/>
                <w:sz w:val="22"/>
              </w:rPr>
              <w:t> </w:t>
            </w:r>
            <w:r>
              <w:rPr>
                <w:spacing w:val="-6"/>
                <w:sz w:val="22"/>
              </w:rPr>
              <w:t>tačno unošenje svih podatke</w:t>
            </w:r>
            <w:r>
              <w:rPr>
                <w:spacing w:val="-7"/>
                <w:sz w:val="22"/>
              </w:rPr>
              <w:t> </w:t>
            </w:r>
            <w:r>
              <w:rPr>
                <w:spacing w:val="-6"/>
                <w:sz w:val="22"/>
              </w:rPr>
              <w:t>iz </w:t>
            </w:r>
            <w:r>
              <w:rPr>
                <w:sz w:val="22"/>
              </w:rPr>
              <w:t>nadzora u informacioni sistem;</w:t>
            </w:r>
          </w:p>
          <w:p>
            <w:pPr>
              <w:pStyle w:val="TableParagraph"/>
              <w:numPr>
                <w:ilvl w:val="0"/>
                <w:numId w:val="228"/>
              </w:numPr>
              <w:tabs>
                <w:tab w:pos="468" w:val="left" w:leader="none"/>
              </w:tabs>
              <w:spacing w:line="235" w:lineRule="auto" w:before="7" w:after="0"/>
              <w:ind w:left="468" w:right="329" w:hanging="360"/>
              <w:jc w:val="left"/>
              <w:rPr>
                <w:sz w:val="22"/>
              </w:rPr>
            </w:pPr>
            <w:r>
              <w:rPr>
                <w:sz w:val="22"/>
              </w:rPr>
              <w:t>Vrši praćenje zakonitosti i blagovremenosti </w:t>
            </w:r>
            <w:r>
              <w:rPr>
                <w:spacing w:val="-2"/>
                <w:sz w:val="22"/>
              </w:rPr>
              <w:t>izvršavanja</w:t>
            </w:r>
            <w:r>
              <w:rPr>
                <w:spacing w:val="-14"/>
                <w:sz w:val="22"/>
              </w:rPr>
              <w:t> </w:t>
            </w:r>
            <w:r>
              <w:rPr>
                <w:spacing w:val="-2"/>
                <w:sz w:val="22"/>
              </w:rPr>
              <w:t>inspekcijskog</w:t>
            </w:r>
            <w:r>
              <w:rPr>
                <w:spacing w:val="-13"/>
                <w:sz w:val="22"/>
              </w:rPr>
              <w:t> </w:t>
            </w:r>
            <w:r>
              <w:rPr>
                <w:spacing w:val="-2"/>
                <w:sz w:val="22"/>
              </w:rPr>
              <w:t>nadzora</w:t>
            </w:r>
            <w:r>
              <w:rPr>
                <w:spacing w:val="-13"/>
                <w:sz w:val="22"/>
              </w:rPr>
              <w:t> </w:t>
            </w:r>
            <w:r>
              <w:rPr>
                <w:spacing w:val="-2"/>
                <w:sz w:val="22"/>
              </w:rPr>
              <w:t>i</w:t>
            </w:r>
            <w:r>
              <w:rPr>
                <w:spacing w:val="-14"/>
                <w:sz w:val="22"/>
              </w:rPr>
              <w:t> </w:t>
            </w:r>
            <w:r>
              <w:rPr>
                <w:spacing w:val="-2"/>
                <w:sz w:val="22"/>
              </w:rPr>
              <w:t>ažurnosti evidencija;</w:t>
            </w:r>
          </w:p>
          <w:p>
            <w:pPr>
              <w:pStyle w:val="TableParagraph"/>
              <w:numPr>
                <w:ilvl w:val="0"/>
                <w:numId w:val="228"/>
              </w:numPr>
              <w:tabs>
                <w:tab w:pos="468" w:val="left" w:leader="none"/>
              </w:tabs>
              <w:spacing w:line="263" w:lineRule="exact" w:before="0" w:after="0"/>
              <w:ind w:left="468" w:right="0" w:hanging="360"/>
              <w:jc w:val="left"/>
              <w:rPr>
                <w:sz w:val="22"/>
              </w:rPr>
            </w:pPr>
            <w:r>
              <w:rPr>
                <w:sz w:val="22"/>
              </w:rPr>
              <w:t>Prati</w:t>
            </w:r>
            <w:r>
              <w:rPr>
                <w:spacing w:val="-7"/>
                <w:sz w:val="22"/>
              </w:rPr>
              <w:t> </w:t>
            </w:r>
            <w:r>
              <w:rPr>
                <w:sz w:val="22"/>
              </w:rPr>
              <w:t>primjenu</w:t>
            </w:r>
            <w:r>
              <w:rPr>
                <w:spacing w:val="-8"/>
                <w:sz w:val="22"/>
              </w:rPr>
              <w:t> </w:t>
            </w:r>
            <w:r>
              <w:rPr>
                <w:sz w:val="22"/>
              </w:rPr>
              <w:t>internih</w:t>
            </w:r>
            <w:r>
              <w:rPr>
                <w:spacing w:val="-7"/>
                <w:sz w:val="22"/>
              </w:rPr>
              <w:t> </w:t>
            </w:r>
            <w:r>
              <w:rPr>
                <w:sz w:val="22"/>
              </w:rPr>
              <w:t>procedura</w:t>
            </w:r>
            <w:r>
              <w:rPr>
                <w:spacing w:val="-8"/>
                <w:sz w:val="22"/>
              </w:rPr>
              <w:t> </w:t>
            </w:r>
            <w:r>
              <w:rPr>
                <w:spacing w:val="-4"/>
                <w:sz w:val="22"/>
              </w:rPr>
              <w:t>rada;</w:t>
            </w:r>
          </w:p>
          <w:p>
            <w:pPr>
              <w:pStyle w:val="TableParagraph"/>
              <w:numPr>
                <w:ilvl w:val="0"/>
                <w:numId w:val="228"/>
              </w:numPr>
              <w:tabs>
                <w:tab w:pos="468" w:val="left" w:leader="none"/>
              </w:tabs>
              <w:spacing w:line="228" w:lineRule="auto" w:before="4" w:after="0"/>
              <w:ind w:left="468" w:right="452" w:hanging="360"/>
              <w:jc w:val="left"/>
              <w:rPr>
                <w:sz w:val="22"/>
              </w:rPr>
            </w:pPr>
            <w:r>
              <w:rPr>
                <w:spacing w:val="-2"/>
                <w:sz w:val="22"/>
              </w:rPr>
              <w:t>Postupa</w:t>
            </w:r>
            <w:r>
              <w:rPr>
                <w:spacing w:val="-11"/>
                <w:sz w:val="22"/>
              </w:rPr>
              <w:t> </w:t>
            </w:r>
            <w:r>
              <w:rPr>
                <w:spacing w:val="-2"/>
                <w:sz w:val="22"/>
              </w:rPr>
              <w:t>po</w:t>
            </w:r>
            <w:r>
              <w:rPr>
                <w:spacing w:val="-13"/>
                <w:sz w:val="22"/>
              </w:rPr>
              <w:t> </w:t>
            </w:r>
            <w:r>
              <w:rPr>
                <w:spacing w:val="-2"/>
                <w:sz w:val="22"/>
              </w:rPr>
              <w:t>pritužbama</w:t>
            </w:r>
            <w:r>
              <w:rPr>
                <w:spacing w:val="-13"/>
                <w:sz w:val="22"/>
              </w:rPr>
              <w:t> </w:t>
            </w:r>
            <w:r>
              <w:rPr>
                <w:spacing w:val="-2"/>
                <w:sz w:val="22"/>
              </w:rPr>
              <w:t>i</w:t>
            </w:r>
            <w:r>
              <w:rPr>
                <w:spacing w:val="-14"/>
                <w:sz w:val="22"/>
              </w:rPr>
              <w:t> </w:t>
            </w:r>
            <w:r>
              <w:rPr>
                <w:spacing w:val="-2"/>
                <w:sz w:val="22"/>
              </w:rPr>
              <w:t>prigovorima</w:t>
            </w:r>
            <w:r>
              <w:rPr>
                <w:spacing w:val="-12"/>
                <w:sz w:val="22"/>
              </w:rPr>
              <w:t> </w:t>
            </w:r>
            <w:r>
              <w:rPr>
                <w:spacing w:val="-2"/>
                <w:sz w:val="22"/>
              </w:rPr>
              <w:t>na</w:t>
            </w:r>
            <w:r>
              <w:rPr>
                <w:spacing w:val="-13"/>
                <w:sz w:val="22"/>
              </w:rPr>
              <w:t> </w:t>
            </w:r>
            <w:r>
              <w:rPr>
                <w:spacing w:val="-2"/>
                <w:sz w:val="22"/>
              </w:rPr>
              <w:t>rad inspektora;</w:t>
            </w:r>
          </w:p>
          <w:p>
            <w:pPr>
              <w:pStyle w:val="TableParagraph"/>
              <w:numPr>
                <w:ilvl w:val="0"/>
                <w:numId w:val="228"/>
              </w:numPr>
              <w:tabs>
                <w:tab w:pos="468" w:val="left" w:leader="none"/>
              </w:tabs>
              <w:spacing w:line="228" w:lineRule="auto" w:before="14" w:after="0"/>
              <w:ind w:left="468" w:right="2" w:hanging="360"/>
              <w:jc w:val="left"/>
              <w:rPr>
                <w:sz w:val="22"/>
              </w:rPr>
            </w:pPr>
            <w:r>
              <w:rPr>
                <w:sz w:val="22"/>
              </w:rPr>
              <w:t>Sprovodi</w:t>
            </w:r>
            <w:r>
              <w:rPr>
                <w:spacing w:val="-1"/>
                <w:sz w:val="22"/>
              </w:rPr>
              <w:t> </w:t>
            </w:r>
            <w:r>
              <w:rPr>
                <w:sz w:val="22"/>
              </w:rPr>
              <w:t>nadzor nad</w:t>
            </w:r>
            <w:r>
              <w:rPr>
                <w:spacing w:val="-1"/>
                <w:sz w:val="22"/>
              </w:rPr>
              <w:t> </w:t>
            </w:r>
            <w:r>
              <w:rPr>
                <w:sz w:val="22"/>
              </w:rPr>
              <w:t>primjenom antikorupcijskih principa</w:t>
            </w:r>
            <w:r>
              <w:rPr>
                <w:spacing w:val="80"/>
                <w:w w:val="150"/>
                <w:sz w:val="22"/>
              </w:rPr>
              <w:t> </w:t>
            </w:r>
            <w:r>
              <w:rPr>
                <w:sz w:val="22"/>
              </w:rPr>
              <w:t>i</w:t>
            </w:r>
            <w:r>
              <w:rPr>
                <w:spacing w:val="80"/>
                <w:w w:val="150"/>
                <w:sz w:val="22"/>
              </w:rPr>
              <w:t> </w:t>
            </w:r>
            <w:r>
              <w:rPr>
                <w:sz w:val="22"/>
              </w:rPr>
              <w:t>obavlja</w:t>
            </w:r>
            <w:r>
              <w:rPr>
                <w:spacing w:val="80"/>
                <w:w w:val="150"/>
                <w:sz w:val="22"/>
              </w:rPr>
              <w:t> </w:t>
            </w:r>
            <w:r>
              <w:rPr>
                <w:sz w:val="22"/>
              </w:rPr>
              <w:t>druge</w:t>
            </w:r>
            <w:r>
              <w:rPr>
                <w:spacing w:val="80"/>
                <w:w w:val="150"/>
                <w:sz w:val="22"/>
              </w:rPr>
              <w:t> </w:t>
            </w:r>
            <w:r>
              <w:rPr>
                <w:sz w:val="22"/>
              </w:rPr>
              <w:t>poslove</w:t>
            </w:r>
            <w:r>
              <w:rPr>
                <w:spacing w:val="80"/>
                <w:w w:val="150"/>
                <w:sz w:val="22"/>
              </w:rPr>
              <w:t> </w:t>
            </w:r>
            <w:r>
              <w:rPr>
                <w:sz w:val="22"/>
              </w:rPr>
              <w:t>iz</w:t>
            </w:r>
            <w:r>
              <w:rPr>
                <w:spacing w:val="80"/>
                <w:w w:val="150"/>
                <w:sz w:val="22"/>
              </w:rPr>
              <w:t> </w:t>
            </w:r>
            <w:r>
              <w:rPr>
                <w:sz w:val="22"/>
              </w:rPr>
              <w:t>oblasti</w:t>
            </w:r>
          </w:p>
          <w:p>
            <w:pPr>
              <w:pStyle w:val="TableParagraph"/>
              <w:spacing w:line="248" w:lineRule="exact" w:before="1"/>
              <w:ind w:left="468"/>
              <w:rPr>
                <w:sz w:val="22"/>
              </w:rPr>
            </w:pPr>
            <w:r>
              <w:rPr>
                <w:sz w:val="22"/>
              </w:rPr>
              <w:t>inspekcijskog</w:t>
            </w:r>
            <w:r>
              <w:rPr>
                <w:spacing w:val="-10"/>
                <w:sz w:val="22"/>
              </w:rPr>
              <w:t> </w:t>
            </w:r>
            <w:r>
              <w:rPr>
                <w:spacing w:val="-2"/>
                <w:sz w:val="22"/>
              </w:rPr>
              <w:t>nadzora.</w:t>
            </w:r>
          </w:p>
        </w:tc>
      </w:tr>
      <w:tr>
        <w:trPr>
          <w:trHeight w:val="7751" w:hRule="atLeast"/>
        </w:trPr>
        <w:tc>
          <w:tcPr>
            <w:tcW w:w="760" w:type="dxa"/>
            <w:tcBorders>
              <w:top w:val="nil"/>
              <w:bottom w:val="single" w:sz="24" w:space="0" w:color="000000"/>
              <w:right w:val="single" w:sz="12" w:space="0" w:color="000000"/>
            </w:tcBorders>
            <w:shd w:val="clear" w:color="auto" w:fill="FFFFFF"/>
          </w:tcPr>
          <w:p>
            <w:pPr>
              <w:pStyle w:val="TableParagraph"/>
              <w:ind w:left="0"/>
              <w:rPr>
                <w:rFonts w:ascii="Times New Roman"/>
                <w:sz w:val="22"/>
              </w:rPr>
            </w:pPr>
          </w:p>
        </w:tc>
        <w:tc>
          <w:tcPr>
            <w:tcW w:w="3127" w:type="dxa"/>
            <w:gridSpan w:val="3"/>
            <w:tcBorders>
              <w:top w:val="nil"/>
              <w:left w:val="single" w:sz="12" w:space="0" w:color="000000"/>
              <w:bottom w:val="single" w:sz="24" w:space="0" w:color="000000"/>
              <w:right w:val="single" w:sz="12" w:space="0" w:color="000000"/>
            </w:tcBorders>
            <w:shd w:val="clear" w:color="auto" w:fill="FFFFFF"/>
          </w:tcPr>
          <w:p>
            <w:pPr>
              <w:pStyle w:val="TableParagraph"/>
              <w:numPr>
                <w:ilvl w:val="0"/>
                <w:numId w:val="229"/>
              </w:numPr>
              <w:tabs>
                <w:tab w:pos="467" w:val="left" w:leader="none"/>
              </w:tabs>
              <w:spacing w:line="237" w:lineRule="auto" w:before="108" w:after="0"/>
              <w:ind w:left="467" w:right="146"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w:t>
            </w:r>
            <w:r>
              <w:rPr>
                <w:spacing w:val="-16"/>
                <w:sz w:val="22"/>
              </w:rPr>
              <w:t> </w:t>
            </w:r>
            <w:r>
              <w:rPr>
                <w:sz w:val="22"/>
              </w:rPr>
              <w:t>iskustva</w:t>
            </w:r>
            <w:r>
              <w:rPr>
                <w:spacing w:val="-15"/>
                <w:sz w:val="22"/>
              </w:rPr>
              <w:t> </w:t>
            </w:r>
            <w:r>
              <w:rPr>
                <w:sz w:val="22"/>
              </w:rPr>
              <w:t>od</w:t>
            </w:r>
            <w:r>
              <w:rPr>
                <w:spacing w:val="-15"/>
                <w:sz w:val="22"/>
              </w:rPr>
              <w:t> </w:t>
            </w:r>
            <w:r>
              <w:rPr>
                <w:sz w:val="22"/>
              </w:rPr>
              <w:t>čega dvije godine na inspekcijskim poslovima;</w:t>
            </w:r>
          </w:p>
          <w:p>
            <w:pPr>
              <w:pStyle w:val="TableParagraph"/>
              <w:numPr>
                <w:ilvl w:val="0"/>
                <w:numId w:val="229"/>
              </w:numPr>
              <w:tabs>
                <w:tab w:pos="467" w:val="left" w:leader="none"/>
              </w:tabs>
              <w:spacing w:line="228" w:lineRule="auto" w:before="13" w:after="0"/>
              <w:ind w:left="467" w:right="1001" w:hanging="360"/>
              <w:jc w:val="left"/>
              <w:rPr>
                <w:sz w:val="22"/>
              </w:rPr>
            </w:pPr>
            <w:r>
              <w:rPr>
                <w:sz w:val="22"/>
              </w:rPr>
              <w:t>fakultet</w:t>
            </w:r>
            <w:r>
              <w:rPr>
                <w:spacing w:val="-16"/>
                <w:sz w:val="22"/>
              </w:rPr>
              <w:t> </w:t>
            </w:r>
            <w:r>
              <w:rPr>
                <w:sz w:val="22"/>
              </w:rPr>
              <w:t>iz</w:t>
            </w:r>
            <w:r>
              <w:rPr>
                <w:spacing w:val="-15"/>
                <w:sz w:val="22"/>
              </w:rPr>
              <w:t> </w:t>
            </w:r>
            <w:r>
              <w:rPr>
                <w:sz w:val="22"/>
              </w:rPr>
              <w:t>oblasti društvenih -</w:t>
            </w:r>
          </w:p>
          <w:p>
            <w:pPr>
              <w:pStyle w:val="TableParagraph"/>
              <w:spacing w:before="1"/>
              <w:ind w:right="328"/>
              <w:rPr>
                <w:sz w:val="22"/>
              </w:rPr>
            </w:pPr>
            <w:r>
              <w:rPr>
                <w:sz w:val="22"/>
              </w:rPr>
              <w:t>ekonomija,tehničko-tehnoloških,</w:t>
            </w:r>
            <w:r>
              <w:rPr>
                <w:spacing w:val="-16"/>
                <w:sz w:val="22"/>
              </w:rPr>
              <w:t> </w:t>
            </w:r>
            <w:r>
              <w:rPr>
                <w:sz w:val="22"/>
              </w:rPr>
              <w:t>prirodnih</w:t>
            </w:r>
            <w:r>
              <w:rPr>
                <w:spacing w:val="-15"/>
                <w:sz w:val="22"/>
              </w:rPr>
              <w:t> </w:t>
            </w:r>
            <w:r>
              <w:rPr>
                <w:sz w:val="22"/>
              </w:rPr>
              <w:t>ili poljoprivrednih nauka;</w:t>
            </w:r>
          </w:p>
          <w:p>
            <w:pPr>
              <w:pStyle w:val="TableParagraph"/>
              <w:numPr>
                <w:ilvl w:val="0"/>
                <w:numId w:val="229"/>
              </w:numPr>
              <w:tabs>
                <w:tab w:pos="467" w:val="left" w:leader="none"/>
              </w:tabs>
              <w:spacing w:line="228" w:lineRule="auto" w:before="11" w:after="0"/>
              <w:ind w:left="467" w:right="134"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29"/>
              </w:numPr>
              <w:tabs>
                <w:tab w:pos="467" w:val="left" w:leader="none"/>
              </w:tabs>
              <w:spacing w:line="228" w:lineRule="auto" w:before="14" w:after="0"/>
              <w:ind w:left="467" w:right="693"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29"/>
              </w:numPr>
              <w:tabs>
                <w:tab w:pos="467" w:val="left" w:leader="none"/>
              </w:tabs>
              <w:spacing w:line="228" w:lineRule="auto" w:before="15" w:after="0"/>
              <w:ind w:left="467" w:right="292"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left w:val="single" w:sz="12" w:space="0" w:color="000000"/>
              <w:bottom w:val="single" w:sz="24" w:space="0" w:color="000000"/>
              <w:right w:val="single" w:sz="12" w:space="0" w:color="000000"/>
            </w:tcBorders>
            <w:shd w:val="clear" w:color="auto" w:fill="FFFFFF"/>
          </w:tcPr>
          <w:p>
            <w:pPr>
              <w:pStyle w:val="TableParagraph"/>
              <w:ind w:left="0"/>
              <w:rPr>
                <w:rFonts w:ascii="Times New Roman"/>
                <w:sz w:val="22"/>
              </w:rPr>
            </w:pPr>
          </w:p>
        </w:tc>
        <w:tc>
          <w:tcPr>
            <w:tcW w:w="5222" w:type="dxa"/>
            <w:gridSpan w:val="2"/>
            <w:vMerge/>
            <w:tcBorders>
              <w:top w:val="nil"/>
              <w:left w:val="single" w:sz="12" w:space="0" w:color="000000"/>
              <w:bottom w:val="single" w:sz="12" w:space="0" w:color="000000"/>
              <w:right w:val="single" w:sz="12" w:space="0" w:color="000000"/>
            </w:tcBorders>
            <w:shd w:val="clear" w:color="auto" w:fill="FFFFFF"/>
          </w:tcPr>
          <w:p>
            <w:pPr>
              <w:rPr>
                <w:sz w:val="2"/>
                <w:szCs w:val="2"/>
              </w:rPr>
            </w:pPr>
          </w:p>
        </w:tc>
      </w:tr>
    </w:tbl>
    <w:p>
      <w:pPr>
        <w:spacing w:after="0"/>
        <w:rPr>
          <w:sz w:val="2"/>
          <w:szCs w:val="2"/>
        </w:rPr>
        <w:sectPr>
          <w:pgSz w:w="11910" w:h="16850"/>
          <w:pgMar w:header="0" w:footer="1002" w:top="640" w:bottom="1200" w:left="850" w:right="708"/>
        </w:sectPr>
      </w:pPr>
    </w:p>
    <w:tbl>
      <w:tblPr>
        <w:tblW w:w="0" w:type="auto"/>
        <w:jc w:val="left"/>
        <w:tblInd w:w="80"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top w:w="0" w:type="dxa"/>
          <w:left w:w="0" w:type="dxa"/>
          <w:bottom w:w="0" w:type="dxa"/>
          <w:right w:w="0" w:type="dxa"/>
        </w:tblCellMar>
        <w:tblLook w:val="01E0"/>
      </w:tblPr>
      <w:tblGrid>
        <w:gridCol w:w="760"/>
        <w:gridCol w:w="3128"/>
        <w:gridCol w:w="994"/>
        <w:gridCol w:w="5259"/>
      </w:tblGrid>
      <w:tr>
        <w:trPr>
          <w:trHeight w:val="763" w:hRule="atLeast"/>
        </w:trPr>
        <w:tc>
          <w:tcPr>
            <w:tcW w:w="760" w:type="dxa"/>
            <w:tcBorders>
              <w:bottom w:val="single" w:sz="12" w:space="0" w:color="000000"/>
              <w:right w:val="single" w:sz="12" w:space="0" w:color="000000"/>
            </w:tcBorders>
            <w:shd w:val="clear" w:color="auto" w:fill="FFFFFF"/>
          </w:tcPr>
          <w:p>
            <w:pPr>
              <w:pStyle w:val="TableParagraph"/>
              <w:ind w:left="0"/>
              <w:rPr>
                <w:rFonts w:ascii="Times New Roman"/>
                <w:sz w:val="22"/>
              </w:rPr>
            </w:pPr>
          </w:p>
        </w:tc>
        <w:tc>
          <w:tcPr>
            <w:tcW w:w="3128" w:type="dxa"/>
            <w:tcBorders>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994" w:type="dxa"/>
            <w:tcBorders>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259" w:type="dxa"/>
            <w:tcBorders>
              <w:left w:val="single" w:sz="12" w:space="0" w:color="000000"/>
              <w:bottom w:val="single" w:sz="12" w:space="0" w:color="000000"/>
            </w:tcBorders>
            <w:shd w:val="clear" w:color="auto" w:fill="FFFFFF"/>
          </w:tcPr>
          <w:p>
            <w:pPr>
              <w:pStyle w:val="TableParagraph"/>
              <w:tabs>
                <w:tab w:pos="466" w:val="left" w:leader="none"/>
                <w:tab w:pos="1553" w:val="left" w:leader="none"/>
                <w:tab w:pos="1941" w:val="left" w:leader="none"/>
                <w:tab w:pos="2840" w:val="left" w:leader="none"/>
                <w:tab w:pos="3937" w:val="left" w:leader="none"/>
                <w:tab w:pos="4522" w:val="left" w:leader="none"/>
              </w:tabs>
              <w:spacing w:line="228" w:lineRule="auto" w:before="13"/>
              <w:ind w:left="466" w:right="11" w:hanging="360"/>
              <w:rPr>
                <w:sz w:val="22"/>
              </w:rPr>
            </w:pPr>
            <w:r>
              <w:rPr>
                <w:sz w:val="22"/>
              </w:rPr>
              <mc:AlternateContent>
                <mc:Choice Requires="wps">
                  <w:drawing>
                    <wp:anchor distT="0" distB="0" distL="0" distR="0" allowOverlap="1" layoutInCell="1" locked="0" behindDoc="1" simplePos="0" relativeHeight="484375552">
                      <wp:simplePos x="0" y="0"/>
                      <wp:positionH relativeFrom="column">
                        <wp:posOffset>9144</wp:posOffset>
                      </wp:positionH>
                      <wp:positionV relativeFrom="paragraph">
                        <wp:posOffset>507</wp:posOffset>
                      </wp:positionV>
                      <wp:extent cx="3343275" cy="924052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3343275" cy="9240520"/>
                                <a:chExt cx="3343275" cy="9240520"/>
                              </a:xfrm>
                            </wpg:grpSpPr>
                            <wps:wsp>
                              <wps:cNvPr id="19" name="Graphic 19"/>
                              <wps:cNvSpPr/>
                              <wps:spPr>
                                <a:xfrm>
                                  <a:off x="0" y="0"/>
                                  <a:ext cx="3343275" cy="9240520"/>
                                </a:xfrm>
                                <a:custGeom>
                                  <a:avLst/>
                                  <a:gdLst/>
                                  <a:ahLst/>
                                  <a:cxnLst/>
                                  <a:rect l="l" t="t" r="r" b="b"/>
                                  <a:pathLst>
                                    <a:path w="3343275" h="9240520">
                                      <a:moveTo>
                                        <a:pt x="3342767" y="8111947"/>
                                      </a:moveTo>
                                      <a:lnTo>
                                        <a:pt x="0" y="8111947"/>
                                      </a:lnTo>
                                      <a:lnTo>
                                        <a:pt x="0" y="8113522"/>
                                      </a:lnTo>
                                      <a:lnTo>
                                        <a:pt x="0" y="9240012"/>
                                      </a:lnTo>
                                      <a:lnTo>
                                        <a:pt x="3342767" y="9240012"/>
                                      </a:lnTo>
                                      <a:lnTo>
                                        <a:pt x="3342767" y="8113522"/>
                                      </a:lnTo>
                                      <a:lnTo>
                                        <a:pt x="3342767" y="8111998"/>
                                      </a:lnTo>
                                      <a:close/>
                                    </a:path>
                                    <a:path w="3343275" h="9240520">
                                      <a:moveTo>
                                        <a:pt x="3342767" y="4388231"/>
                                      </a:moveTo>
                                      <a:lnTo>
                                        <a:pt x="0" y="4388231"/>
                                      </a:lnTo>
                                      <a:lnTo>
                                        <a:pt x="0" y="4389755"/>
                                      </a:lnTo>
                                      <a:lnTo>
                                        <a:pt x="0" y="8093710"/>
                                      </a:lnTo>
                                      <a:lnTo>
                                        <a:pt x="3342767" y="8093710"/>
                                      </a:lnTo>
                                      <a:lnTo>
                                        <a:pt x="3342767" y="4389755"/>
                                      </a:lnTo>
                                      <a:lnTo>
                                        <a:pt x="3342767" y="4388243"/>
                                      </a:lnTo>
                                      <a:close/>
                                    </a:path>
                                    <a:path w="3343275" h="9240520">
                                      <a:moveTo>
                                        <a:pt x="3342767" y="502920"/>
                                      </a:moveTo>
                                      <a:lnTo>
                                        <a:pt x="0" y="502920"/>
                                      </a:lnTo>
                                      <a:lnTo>
                                        <a:pt x="0" y="504444"/>
                                      </a:lnTo>
                                      <a:lnTo>
                                        <a:pt x="0" y="4369943"/>
                                      </a:lnTo>
                                      <a:lnTo>
                                        <a:pt x="3342767" y="4369943"/>
                                      </a:lnTo>
                                      <a:lnTo>
                                        <a:pt x="3342767" y="504444"/>
                                      </a:lnTo>
                                      <a:lnTo>
                                        <a:pt x="3342767" y="502920"/>
                                      </a:lnTo>
                                      <a:close/>
                                    </a:path>
                                    <a:path w="3343275" h="9240520">
                                      <a:moveTo>
                                        <a:pt x="3342767" y="0"/>
                                      </a:moveTo>
                                      <a:lnTo>
                                        <a:pt x="0" y="0"/>
                                      </a:lnTo>
                                      <a:lnTo>
                                        <a:pt x="0" y="1524"/>
                                      </a:lnTo>
                                      <a:lnTo>
                                        <a:pt x="0" y="484632"/>
                                      </a:lnTo>
                                      <a:lnTo>
                                        <a:pt x="3342767" y="484632"/>
                                      </a:lnTo>
                                      <a:lnTo>
                                        <a:pt x="3342767" y="1524"/>
                                      </a:lnTo>
                                      <a:lnTo>
                                        <a:pt x="3342767" y="1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2pt;margin-top:.039971pt;width:263.25pt;height:727.6pt;mso-position-horizontal-relative:column;mso-position-vertical-relative:paragraph;z-index:-18940928" id="docshapegroup17" coordorigin="14,1" coordsize="5265,14552">
                      <v:shape style="position:absolute;left:14;top:0;width:5265;height:14552" id="docshape18" coordorigin="14,1" coordsize="5265,14552" path="m5279,12776l14,12776,14,12776,14,12778,14,14552,5279,14552,5279,12778,5279,12776,5279,12776xm5279,6911l14,6911,14,6911,14,6914,14,12747,5279,12747,5279,6914,5279,6911,5279,6911xm5279,793l14,793,14,795,14,6883,5279,6883,5279,795,5279,793xm5279,1l14,1,14,1,14,3,14,764,5279,764,5279,3,5279,1,5279,1xe" filled="true" fillcolor="#ffffff" stroked="false">
                        <v:path arrowok="t"/>
                        <v:fill type="solid"/>
                      </v:shape>
                      <w10:wrap type="none"/>
                    </v:group>
                  </w:pict>
                </mc:Fallback>
              </mc:AlternateContent>
            </w:r>
            <w:r>
              <w:rPr>
                <w:rFonts w:ascii="Calibri"/>
                <w:sz w:val="22"/>
              </w:rPr>
              <w:t>-</w:t>
              <w:tab/>
            </w: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w:t>
            </w:r>
            <w:r>
              <w:rPr>
                <w:spacing w:val="-2"/>
                <w:sz w:val="22"/>
              </w:rPr>
              <w:t> pretpostavljenog/e.</w:t>
            </w:r>
          </w:p>
        </w:tc>
      </w:tr>
      <w:tr>
        <w:trPr>
          <w:trHeight w:val="6088" w:hRule="atLeast"/>
        </w:trPr>
        <w:tc>
          <w:tcPr>
            <w:tcW w:w="760" w:type="dxa"/>
            <w:tcBorders>
              <w:top w:val="single" w:sz="12" w:space="0" w:color="000000"/>
              <w:bottom w:val="single" w:sz="12" w:space="0" w:color="000000"/>
              <w:right w:val="single" w:sz="12" w:space="0" w:color="000000"/>
            </w:tcBorders>
            <w:shd w:val="clear" w:color="auto" w:fill="FFFFFF"/>
          </w:tcPr>
          <w:p>
            <w:pPr>
              <w:pStyle w:val="TableParagraph"/>
              <w:ind w:left="42"/>
              <w:rPr>
                <w:rFonts w:ascii="Arial"/>
                <w:b/>
                <w:sz w:val="22"/>
              </w:rPr>
            </w:pPr>
            <w:r>
              <w:rPr>
                <w:rFonts w:ascii="Arial"/>
                <w:b/>
                <w:sz w:val="22"/>
              </w:rPr>
              <mc:AlternateContent>
                <mc:Choice Requires="wps">
                  <w:drawing>
                    <wp:anchor distT="0" distB="0" distL="0" distR="0" allowOverlap="1" layoutInCell="1" locked="0" behindDoc="1" simplePos="0" relativeHeight="484375040">
                      <wp:simplePos x="0" y="0"/>
                      <wp:positionH relativeFrom="column">
                        <wp:posOffset>-14477</wp:posOffset>
                      </wp:positionH>
                      <wp:positionV relativeFrom="paragraph">
                        <wp:posOffset>-503200</wp:posOffset>
                      </wp:positionV>
                      <wp:extent cx="488315" cy="924052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488315" cy="9240520"/>
                                <a:chExt cx="488315" cy="9240520"/>
                              </a:xfrm>
                            </wpg:grpSpPr>
                            <wps:wsp>
                              <wps:cNvPr id="21" name="Graphic 21"/>
                              <wps:cNvSpPr/>
                              <wps:spPr>
                                <a:xfrm>
                                  <a:off x="0" y="0"/>
                                  <a:ext cx="488315" cy="9240520"/>
                                </a:xfrm>
                                <a:custGeom>
                                  <a:avLst/>
                                  <a:gdLst/>
                                  <a:ahLst/>
                                  <a:cxnLst/>
                                  <a:rect l="l" t="t" r="r" b="b"/>
                                  <a:pathLst>
                                    <a:path w="488315" h="9240520">
                                      <a:moveTo>
                                        <a:pt x="487984" y="8111947"/>
                                      </a:moveTo>
                                      <a:lnTo>
                                        <a:pt x="1524" y="8111947"/>
                                      </a:lnTo>
                                      <a:lnTo>
                                        <a:pt x="0" y="8111998"/>
                                      </a:lnTo>
                                      <a:lnTo>
                                        <a:pt x="0" y="8113522"/>
                                      </a:lnTo>
                                      <a:lnTo>
                                        <a:pt x="1524" y="8113522"/>
                                      </a:lnTo>
                                      <a:lnTo>
                                        <a:pt x="1524" y="9240012"/>
                                      </a:lnTo>
                                      <a:lnTo>
                                        <a:pt x="487984" y="9240012"/>
                                      </a:lnTo>
                                      <a:lnTo>
                                        <a:pt x="487984" y="8111947"/>
                                      </a:lnTo>
                                      <a:close/>
                                    </a:path>
                                    <a:path w="488315" h="9240520">
                                      <a:moveTo>
                                        <a:pt x="487984" y="4388243"/>
                                      </a:moveTo>
                                      <a:lnTo>
                                        <a:pt x="0" y="4388231"/>
                                      </a:lnTo>
                                      <a:lnTo>
                                        <a:pt x="0" y="4389755"/>
                                      </a:lnTo>
                                      <a:lnTo>
                                        <a:pt x="1524" y="4389755"/>
                                      </a:lnTo>
                                      <a:lnTo>
                                        <a:pt x="1524" y="8093710"/>
                                      </a:lnTo>
                                      <a:lnTo>
                                        <a:pt x="487984" y="8093710"/>
                                      </a:lnTo>
                                      <a:lnTo>
                                        <a:pt x="487984" y="4388243"/>
                                      </a:lnTo>
                                      <a:close/>
                                    </a:path>
                                    <a:path w="488315" h="9240520">
                                      <a:moveTo>
                                        <a:pt x="487984" y="502920"/>
                                      </a:moveTo>
                                      <a:lnTo>
                                        <a:pt x="1524" y="502920"/>
                                      </a:lnTo>
                                      <a:lnTo>
                                        <a:pt x="0" y="502920"/>
                                      </a:lnTo>
                                      <a:lnTo>
                                        <a:pt x="0" y="504444"/>
                                      </a:lnTo>
                                      <a:lnTo>
                                        <a:pt x="1524" y="504444"/>
                                      </a:lnTo>
                                      <a:lnTo>
                                        <a:pt x="1524" y="4369943"/>
                                      </a:lnTo>
                                      <a:lnTo>
                                        <a:pt x="487984" y="4369943"/>
                                      </a:lnTo>
                                      <a:lnTo>
                                        <a:pt x="487984" y="502920"/>
                                      </a:lnTo>
                                      <a:close/>
                                    </a:path>
                                    <a:path w="488315" h="9240520">
                                      <a:moveTo>
                                        <a:pt x="487984" y="12"/>
                                      </a:moveTo>
                                      <a:lnTo>
                                        <a:pt x="0" y="0"/>
                                      </a:lnTo>
                                      <a:lnTo>
                                        <a:pt x="0" y="1524"/>
                                      </a:lnTo>
                                      <a:lnTo>
                                        <a:pt x="1524" y="1524"/>
                                      </a:lnTo>
                                      <a:lnTo>
                                        <a:pt x="1524" y="484632"/>
                                      </a:lnTo>
                                      <a:lnTo>
                                        <a:pt x="487984" y="484632"/>
                                      </a:lnTo>
                                      <a:lnTo>
                                        <a:pt x="487984" y="1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40pt;margin-top:-39.622116pt;width:38.450pt;height:727.6pt;mso-position-horizontal-relative:column;mso-position-vertical-relative:paragraph;z-index:-18941440" id="docshapegroup19" coordorigin="-23,-792" coordsize="769,14552">
                      <v:shape style="position:absolute;left:-23;top:-793;width:769;height:14552" id="docshape20" coordorigin="-23,-792" coordsize="769,14552" path="m746,11982l-20,11982,-20,11982,-23,11982,-23,11985,-20,11985,-20,13759,746,13759,746,11982xm746,6118l746,6118,746,6118,-23,6118,-23,6121,-20,6121,-20,11954,746,11954,746,6118xm746,0l746,0,-20,0,-23,0,-23,2,-20,2,-20,6089,746,6089,746,0xm746,-792l746,-792,746,-792,-23,-792,-23,-790,-20,-790,-20,-29,746,-29,746,-792xe" filled="true" fillcolor="#ffffff" stroked="false">
                        <v:path arrowok="t"/>
                        <v:fill type="solid"/>
                      </v:shape>
                      <w10:wrap type="none"/>
                    </v:group>
                  </w:pict>
                </mc:Fallback>
              </mc:AlternateContent>
            </w:r>
            <w:r>
              <w:rPr>
                <w:rFonts w:ascii="Arial"/>
                <w:b/>
                <w:spacing w:val="-4"/>
                <w:sz w:val="22"/>
              </w:rPr>
              <w:t>132.</w:t>
            </w:r>
          </w:p>
        </w:tc>
        <w:tc>
          <w:tcPr>
            <w:tcW w:w="3128"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ind w:left="107"/>
              <w:rPr>
                <w:rFonts w:ascii="Arial"/>
                <w:b/>
                <w:sz w:val="22"/>
              </w:rPr>
            </w:pPr>
            <w:r>
              <w:rPr>
                <w:rFonts w:ascii="Arial"/>
                <w:b/>
                <w:sz w:val="22"/>
              </w:rPr>
              <w:t>Inspektor/ka</w:t>
            </w:r>
            <w:r>
              <w:rPr>
                <w:rFonts w:ascii="Arial"/>
                <w:b/>
                <w:spacing w:val="40"/>
                <w:sz w:val="22"/>
              </w:rPr>
              <w:t> </w:t>
            </w:r>
            <w:r>
              <w:rPr>
                <w:rFonts w:ascii="Arial"/>
                <w:b/>
                <w:sz w:val="22"/>
              </w:rPr>
              <w:t>I</w:t>
            </w:r>
            <w:r>
              <w:rPr>
                <w:rFonts w:ascii="Arial"/>
                <w:b/>
                <w:spacing w:val="40"/>
                <w:sz w:val="22"/>
              </w:rPr>
              <w:t> </w:t>
            </w:r>
            <w:r>
              <w:rPr>
                <w:rFonts w:ascii="Arial"/>
                <w:b/>
                <w:sz w:val="22"/>
              </w:rPr>
              <w:t>za</w:t>
            </w:r>
            <w:r>
              <w:rPr>
                <w:rFonts w:ascii="Arial"/>
                <w:b/>
                <w:spacing w:val="-9"/>
                <w:sz w:val="22"/>
              </w:rPr>
              <w:t> </w:t>
            </w:r>
            <w:r>
              <w:rPr>
                <w:rFonts w:ascii="Arial"/>
                <w:b/>
                <w:sz w:val="22"/>
              </w:rPr>
              <w:t>ribarstvo sa mjestom rada u Herceg </w:t>
            </w:r>
            <w:r>
              <w:rPr>
                <w:rFonts w:ascii="Arial"/>
                <w:b/>
                <w:spacing w:val="-2"/>
                <w:sz w:val="22"/>
              </w:rPr>
              <w:t>Novom</w:t>
            </w:r>
          </w:p>
          <w:p>
            <w:pPr>
              <w:pStyle w:val="TableParagraph"/>
              <w:spacing w:before="6"/>
              <w:ind w:left="0"/>
              <w:rPr>
                <w:rFonts w:ascii="Arial"/>
                <w:b/>
                <w:sz w:val="22"/>
              </w:rPr>
            </w:pPr>
          </w:p>
          <w:p>
            <w:pPr>
              <w:pStyle w:val="TableParagraph"/>
              <w:numPr>
                <w:ilvl w:val="0"/>
                <w:numId w:val="230"/>
              </w:numPr>
              <w:tabs>
                <w:tab w:pos="467" w:val="left" w:leader="none"/>
              </w:tabs>
              <w:spacing w:line="235" w:lineRule="auto" w:before="0" w:after="0"/>
              <w:ind w:left="467" w:right="147"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30"/>
              </w:numPr>
              <w:tabs>
                <w:tab w:pos="467" w:val="left" w:leader="none"/>
              </w:tabs>
              <w:spacing w:line="235" w:lineRule="auto" w:before="9" w:after="0"/>
              <w:ind w:left="467" w:right="268" w:hanging="360"/>
              <w:jc w:val="left"/>
              <w:rPr>
                <w:sz w:val="22"/>
              </w:rPr>
            </w:pPr>
            <w:r>
              <w:rPr>
                <w:sz w:val="22"/>
              </w:rPr>
              <w:t>fakultet iz oblasti </w:t>
            </w:r>
            <w:r>
              <w:rPr>
                <w:spacing w:val="-6"/>
                <w:sz w:val="22"/>
              </w:rPr>
              <w:t>prirodno</w:t>
            </w:r>
            <w:r>
              <w:rPr>
                <w:spacing w:val="-8"/>
                <w:sz w:val="22"/>
              </w:rPr>
              <w:t> </w:t>
            </w:r>
            <w:r>
              <w:rPr>
                <w:spacing w:val="-6"/>
                <w:sz w:val="22"/>
              </w:rPr>
              <w:t>-</w:t>
            </w:r>
            <w:r>
              <w:rPr>
                <w:spacing w:val="-8"/>
                <w:sz w:val="22"/>
              </w:rPr>
              <w:t> </w:t>
            </w:r>
            <w:r>
              <w:rPr>
                <w:spacing w:val="-6"/>
                <w:sz w:val="22"/>
              </w:rPr>
              <w:t>matematičkih, </w:t>
            </w:r>
            <w:r>
              <w:rPr>
                <w:sz w:val="22"/>
              </w:rPr>
              <w:t>tehničko tehnoloških, poljoprivrednih ili</w:t>
            </w:r>
          </w:p>
          <w:p>
            <w:pPr>
              <w:pStyle w:val="TableParagraph"/>
              <w:spacing w:before="2"/>
              <w:rPr>
                <w:sz w:val="22"/>
              </w:rPr>
            </w:pPr>
            <w:r>
              <w:rPr>
                <w:sz w:val="22"/>
              </w:rPr>
              <w:t>društvenih</w:t>
            </w:r>
            <w:r>
              <w:rPr>
                <w:spacing w:val="-7"/>
                <w:sz w:val="22"/>
              </w:rPr>
              <w:t> </w:t>
            </w:r>
            <w:r>
              <w:rPr>
                <w:spacing w:val="-2"/>
                <w:sz w:val="22"/>
              </w:rPr>
              <w:t>nauka;</w:t>
            </w:r>
          </w:p>
          <w:p>
            <w:pPr>
              <w:pStyle w:val="TableParagraph"/>
              <w:numPr>
                <w:ilvl w:val="0"/>
                <w:numId w:val="230"/>
              </w:numPr>
              <w:tabs>
                <w:tab w:pos="467" w:val="left" w:leader="none"/>
              </w:tabs>
              <w:spacing w:line="228" w:lineRule="auto" w:before="12" w:after="0"/>
              <w:ind w:left="467" w:right="77"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30"/>
              </w:numPr>
              <w:tabs>
                <w:tab w:pos="467" w:val="left" w:leader="none"/>
                <w:tab w:pos="1964" w:val="left" w:leader="none"/>
                <w:tab w:pos="2775" w:val="left" w:leader="none"/>
              </w:tabs>
              <w:spacing w:line="228" w:lineRule="auto" w:before="13" w:after="0"/>
              <w:ind w:left="467" w:right="78"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4"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ind w:left="25"/>
              <w:jc w:val="center"/>
              <w:rPr>
                <w:sz w:val="22"/>
              </w:rPr>
            </w:pPr>
            <w:r>
              <w:rPr>
                <w:spacing w:val="-10"/>
                <w:sz w:val="22"/>
              </w:rPr>
              <w:t>1</w:t>
            </w:r>
          </w:p>
        </w:tc>
        <w:tc>
          <w:tcPr>
            <w:tcW w:w="5259" w:type="dxa"/>
            <w:tcBorders>
              <w:top w:val="single" w:sz="12" w:space="0" w:color="000000"/>
              <w:left w:val="single" w:sz="12" w:space="0" w:color="000000"/>
              <w:bottom w:val="single" w:sz="12" w:space="0" w:color="000000"/>
            </w:tcBorders>
            <w:shd w:val="clear" w:color="auto" w:fill="FFFFFF"/>
          </w:tcPr>
          <w:p>
            <w:pPr>
              <w:pStyle w:val="TableParagraph"/>
              <w:ind w:left="466"/>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31"/>
              </w:numPr>
              <w:tabs>
                <w:tab w:pos="466" w:val="left" w:leader="none"/>
              </w:tabs>
              <w:spacing w:line="237" w:lineRule="auto" w:before="2" w:after="0"/>
              <w:ind w:left="466" w:right="13" w:hanging="360"/>
              <w:jc w:val="both"/>
              <w:rPr>
                <w:sz w:val="22"/>
              </w:rPr>
            </w:pPr>
            <w:r>
              <w:rPr>
                <w:sz w:val="22"/>
              </w:rPr>
              <w:t>inspekcijski nadzor u pogledu pridržavanja zakona iz oblasti morskog ribarstva i drugih propisa i opštih akata i preduzimanje upravnih i drugih mjera i radnji u cilju da se utvrđene nepravilnosti otklone i obezbijedi pravilna primjena propisa koji uređuju oblast morskog ribarstva i marikulture;</w:t>
            </w:r>
          </w:p>
          <w:p>
            <w:pPr>
              <w:pStyle w:val="TableParagraph"/>
              <w:numPr>
                <w:ilvl w:val="0"/>
                <w:numId w:val="231"/>
              </w:numPr>
              <w:tabs>
                <w:tab w:pos="466" w:val="left" w:leader="none"/>
              </w:tabs>
              <w:spacing w:line="237" w:lineRule="auto" w:before="8" w:after="0"/>
              <w:ind w:left="466" w:right="11" w:hanging="360"/>
              <w:jc w:val="both"/>
              <w:rPr>
                <w:sz w:val="22"/>
              </w:rPr>
            </w:pPr>
            <w:r>
              <w:rPr>
                <w:sz w:val="22"/>
              </w:rPr>
              <w:t>vrši</w:t>
            </w:r>
            <w:r>
              <w:rPr>
                <w:spacing w:val="-5"/>
                <w:sz w:val="22"/>
              </w:rPr>
              <w:t> </w:t>
            </w:r>
            <w:r>
              <w:rPr>
                <w:sz w:val="22"/>
              </w:rPr>
              <w:t>nadzor</w:t>
            </w:r>
            <w:r>
              <w:rPr>
                <w:spacing w:val="-4"/>
                <w:sz w:val="22"/>
              </w:rPr>
              <w:t> </w:t>
            </w:r>
            <w:r>
              <w:rPr>
                <w:sz w:val="22"/>
              </w:rPr>
              <w:t>i</w:t>
            </w:r>
            <w:r>
              <w:rPr>
                <w:spacing w:val="-7"/>
                <w:sz w:val="22"/>
              </w:rPr>
              <w:t> </w:t>
            </w:r>
            <w:r>
              <w:rPr>
                <w:sz w:val="22"/>
              </w:rPr>
              <w:t>kontrolu</w:t>
            </w:r>
            <w:r>
              <w:rPr>
                <w:spacing w:val="-5"/>
                <w:sz w:val="22"/>
              </w:rPr>
              <w:t> </w:t>
            </w:r>
            <w:r>
              <w:rPr>
                <w:sz w:val="22"/>
              </w:rPr>
              <w:t>nad</w:t>
            </w:r>
            <w:r>
              <w:rPr>
                <w:spacing w:val="-5"/>
                <w:sz w:val="22"/>
              </w:rPr>
              <w:t> </w:t>
            </w:r>
            <w:r>
              <w:rPr>
                <w:sz w:val="22"/>
              </w:rPr>
              <w:t>subjektima</w:t>
            </w:r>
            <w:r>
              <w:rPr>
                <w:spacing w:val="-5"/>
                <w:sz w:val="22"/>
              </w:rPr>
              <w:t> </w:t>
            </w:r>
            <w:r>
              <w:rPr>
                <w:sz w:val="22"/>
              </w:rPr>
              <w:t>u</w:t>
            </w:r>
            <w:r>
              <w:rPr>
                <w:spacing w:val="-9"/>
                <w:sz w:val="22"/>
              </w:rPr>
              <w:t> </w:t>
            </w:r>
            <w:r>
              <w:rPr>
                <w:sz w:val="22"/>
              </w:rPr>
              <w:t>morskom ribarstvu i marikulturi, u skladu sa planom inspekcijskih kontrola, po nalogu pretpostavljenog/e i po inicijativama koje su mu </w:t>
            </w:r>
            <w:r>
              <w:rPr>
                <w:spacing w:val="-2"/>
                <w:sz w:val="22"/>
              </w:rPr>
              <w:t>dodijeljene;</w:t>
            </w:r>
          </w:p>
          <w:p>
            <w:pPr>
              <w:pStyle w:val="TableParagraph"/>
              <w:numPr>
                <w:ilvl w:val="0"/>
                <w:numId w:val="231"/>
              </w:numPr>
              <w:tabs>
                <w:tab w:pos="466" w:val="left" w:leader="none"/>
              </w:tabs>
              <w:spacing w:line="237" w:lineRule="auto" w:before="0" w:after="0"/>
              <w:ind w:left="466" w:right="8" w:hanging="360"/>
              <w:jc w:val="both"/>
              <w:rPr>
                <w:sz w:val="22"/>
              </w:rPr>
            </w:pPr>
            <w:r>
              <w:rPr>
                <w:sz w:val="22"/>
              </w:rPr>
              <w:t>podnosi nedjeljne, mjesečne, kvartalne, polugodišnje i godišnje izvještaje i informacije o radu i izvršenim kontrolama, kao i informacije o stanju i uočenim pojavama na terenu iz oblasti nadzora koji sprovodi;</w:t>
            </w:r>
          </w:p>
          <w:p>
            <w:pPr>
              <w:pStyle w:val="TableParagraph"/>
              <w:numPr>
                <w:ilvl w:val="0"/>
                <w:numId w:val="231"/>
              </w:numPr>
              <w:tabs>
                <w:tab w:pos="466" w:val="left" w:leader="none"/>
              </w:tabs>
              <w:spacing w:line="235" w:lineRule="auto" w:before="2" w:after="0"/>
              <w:ind w:left="466" w:right="11" w:hanging="360"/>
              <w:jc w:val="both"/>
              <w:rPr>
                <w:sz w:val="22"/>
              </w:rPr>
            </w:pPr>
            <w:r>
              <w:rPr>
                <w:sz w:val="22"/>
              </w:rPr>
              <w:t>vodi upravni postupak i</w:t>
            </w:r>
            <w:r>
              <w:rPr>
                <w:spacing w:val="-1"/>
                <w:sz w:val="22"/>
              </w:rPr>
              <w:t> </w:t>
            </w:r>
            <w:r>
              <w:rPr>
                <w:sz w:val="22"/>
              </w:rPr>
              <w:t>donosi rješenja u skladu sa Zakonom o upravnom postupku, Zakonom o inspekcijskom nadzoru</w:t>
            </w:r>
            <w:r>
              <w:rPr>
                <w:spacing w:val="40"/>
                <w:sz w:val="22"/>
              </w:rPr>
              <w:t> </w:t>
            </w:r>
            <w:r>
              <w:rPr>
                <w:sz w:val="22"/>
              </w:rPr>
              <w:t>i drugim zakonima;</w:t>
            </w:r>
          </w:p>
          <w:p>
            <w:pPr>
              <w:pStyle w:val="TableParagraph"/>
              <w:numPr>
                <w:ilvl w:val="0"/>
                <w:numId w:val="231"/>
              </w:numPr>
              <w:tabs>
                <w:tab w:pos="466" w:val="left" w:leader="none"/>
              </w:tabs>
              <w:spacing w:line="228" w:lineRule="auto" w:before="10" w:after="0"/>
              <w:ind w:left="466" w:right="13" w:hanging="360"/>
              <w:jc w:val="both"/>
              <w:rPr>
                <w:sz w:val="22"/>
              </w:rPr>
            </w:pPr>
            <w:r>
              <w:rPr>
                <w:sz w:val="22"/>
              </w:rPr>
              <w:t>obavlja i druge poslove po nalogu </w:t>
            </w:r>
            <w:r>
              <w:rPr>
                <w:spacing w:val="-2"/>
                <w:sz w:val="22"/>
              </w:rPr>
              <w:t>pretpostavljenog/e.</w:t>
            </w:r>
          </w:p>
        </w:tc>
      </w:tr>
      <w:tr>
        <w:trPr>
          <w:trHeight w:val="5834" w:hRule="atLeast"/>
        </w:trPr>
        <w:tc>
          <w:tcPr>
            <w:tcW w:w="760" w:type="dxa"/>
            <w:tcBorders>
              <w:top w:val="single" w:sz="12" w:space="0" w:color="000000"/>
              <w:bottom w:val="single" w:sz="12" w:space="0" w:color="000000"/>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133.</w:t>
            </w:r>
          </w:p>
        </w:tc>
        <w:tc>
          <w:tcPr>
            <w:tcW w:w="3128"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ind w:left="107"/>
              <w:rPr>
                <w:rFonts w:ascii="Arial"/>
                <w:b/>
                <w:sz w:val="22"/>
              </w:rPr>
            </w:pPr>
            <w:r>
              <w:rPr>
                <w:rFonts w:ascii="Arial"/>
                <w:b/>
                <w:sz w:val="22"/>
              </w:rPr>
              <w:t>Inspektor/ka</w:t>
            </w:r>
            <w:r>
              <w:rPr>
                <w:rFonts w:ascii="Arial"/>
                <w:b/>
                <w:spacing w:val="40"/>
                <w:sz w:val="22"/>
              </w:rPr>
              <w:t> </w:t>
            </w:r>
            <w:r>
              <w:rPr>
                <w:rFonts w:ascii="Arial"/>
                <w:b/>
                <w:sz w:val="22"/>
              </w:rPr>
              <w:t>I</w:t>
            </w:r>
            <w:r>
              <w:rPr>
                <w:rFonts w:ascii="Arial"/>
                <w:b/>
                <w:spacing w:val="40"/>
                <w:sz w:val="22"/>
              </w:rPr>
              <w:t> </w:t>
            </w:r>
            <w:r>
              <w:rPr>
                <w:rFonts w:ascii="Arial"/>
                <w:b/>
                <w:sz w:val="22"/>
              </w:rPr>
              <w:t>za</w:t>
            </w:r>
            <w:r>
              <w:rPr>
                <w:rFonts w:ascii="Arial"/>
                <w:b/>
                <w:spacing w:val="40"/>
                <w:sz w:val="22"/>
              </w:rPr>
              <w:t> </w:t>
            </w:r>
            <w:r>
              <w:rPr>
                <w:rFonts w:ascii="Arial"/>
                <w:b/>
                <w:sz w:val="22"/>
              </w:rPr>
              <w:t>ribarstvo sa mjestom rada u Baru</w:t>
            </w:r>
          </w:p>
          <w:p>
            <w:pPr>
              <w:pStyle w:val="TableParagraph"/>
              <w:spacing w:before="5"/>
              <w:ind w:left="0"/>
              <w:rPr>
                <w:rFonts w:ascii="Arial"/>
                <w:b/>
                <w:sz w:val="22"/>
              </w:rPr>
            </w:pPr>
          </w:p>
          <w:p>
            <w:pPr>
              <w:pStyle w:val="TableParagraph"/>
              <w:numPr>
                <w:ilvl w:val="0"/>
                <w:numId w:val="232"/>
              </w:numPr>
              <w:tabs>
                <w:tab w:pos="467" w:val="left" w:leader="none"/>
              </w:tabs>
              <w:spacing w:line="235" w:lineRule="auto" w:before="0" w:after="0"/>
              <w:ind w:left="467" w:right="75" w:hanging="360"/>
              <w:jc w:val="both"/>
              <w:rPr>
                <w:sz w:val="22"/>
              </w:rPr>
            </w:pPr>
            <w:r>
              <w:rPr>
                <w:sz w:val="22"/>
              </w:rPr>
              <w:t>najmanje VI nivo kvalifikacije obrazovanja i najmanje pet godina radnog iskustva;</w:t>
            </w:r>
          </w:p>
          <w:p>
            <w:pPr>
              <w:pStyle w:val="TableParagraph"/>
              <w:numPr>
                <w:ilvl w:val="0"/>
                <w:numId w:val="232"/>
              </w:numPr>
              <w:tabs>
                <w:tab w:pos="466" w:val="left" w:leader="none"/>
              </w:tabs>
              <w:spacing w:line="262" w:lineRule="exact" w:before="4" w:after="0"/>
              <w:ind w:left="466" w:right="0" w:hanging="359"/>
              <w:jc w:val="both"/>
              <w:rPr>
                <w:sz w:val="22"/>
              </w:rPr>
            </w:pPr>
            <w:r>
              <w:rPr>
                <w:sz w:val="22"/>
              </w:rPr>
              <w:t>fakultet</w:t>
            </w:r>
            <w:r>
              <w:rPr>
                <w:spacing w:val="-5"/>
                <w:sz w:val="22"/>
              </w:rPr>
              <w:t> </w:t>
            </w:r>
            <w:r>
              <w:rPr>
                <w:sz w:val="22"/>
              </w:rPr>
              <w:t>iz</w:t>
            </w:r>
            <w:r>
              <w:rPr>
                <w:spacing w:val="-5"/>
                <w:sz w:val="22"/>
              </w:rPr>
              <w:t> </w:t>
            </w:r>
            <w:r>
              <w:rPr>
                <w:sz w:val="22"/>
              </w:rPr>
              <w:t>oblasti</w:t>
            </w:r>
            <w:r>
              <w:rPr>
                <w:spacing w:val="53"/>
                <w:sz w:val="22"/>
              </w:rPr>
              <w:t> </w:t>
            </w:r>
            <w:r>
              <w:rPr>
                <w:spacing w:val="-2"/>
                <w:sz w:val="22"/>
              </w:rPr>
              <w:t>prirodno</w:t>
            </w:r>
          </w:p>
          <w:p>
            <w:pPr>
              <w:pStyle w:val="TableParagraph"/>
              <w:tabs>
                <w:tab w:pos="2873" w:val="left" w:leader="none"/>
              </w:tabs>
              <w:ind w:right="77"/>
              <w:rPr>
                <w:sz w:val="22"/>
              </w:rPr>
            </w:pPr>
            <w:r>
              <w:rPr>
                <w:spacing w:val="-6"/>
                <w:sz w:val="22"/>
              </w:rPr>
              <w:t>-</w:t>
            </w:r>
            <w:r>
              <w:rPr>
                <w:spacing w:val="37"/>
                <w:sz w:val="22"/>
              </w:rPr>
              <w:t> </w:t>
            </w:r>
            <w:r>
              <w:rPr>
                <w:spacing w:val="-6"/>
                <w:sz w:val="22"/>
              </w:rPr>
              <w:t>matematičkih,</w:t>
            </w:r>
            <w:r>
              <w:rPr>
                <w:spacing w:val="35"/>
                <w:sz w:val="22"/>
              </w:rPr>
              <w:t> </w:t>
            </w:r>
            <w:r>
              <w:rPr>
                <w:spacing w:val="-6"/>
                <w:sz w:val="22"/>
              </w:rPr>
              <w:t>tehničko </w:t>
            </w:r>
            <w:r>
              <w:rPr>
                <w:spacing w:val="-2"/>
                <w:sz w:val="22"/>
              </w:rPr>
              <w:t>tehnoloških, poljoprivrednih</w:t>
            </w:r>
            <w:r>
              <w:rPr>
                <w:sz w:val="22"/>
              </w:rPr>
              <w:tab/>
            </w:r>
            <w:r>
              <w:rPr>
                <w:spacing w:val="-4"/>
                <w:sz w:val="22"/>
              </w:rPr>
              <w:t>il</w:t>
            </w:r>
            <w:r>
              <w:rPr>
                <w:spacing w:val="-4"/>
                <w:sz w:val="22"/>
              </w:rPr>
              <w:t>i</w:t>
            </w:r>
            <w:r>
              <w:rPr>
                <w:spacing w:val="-4"/>
                <w:sz w:val="22"/>
              </w:rPr>
              <w:t> </w:t>
            </w:r>
            <w:r>
              <w:rPr>
                <w:sz w:val="22"/>
              </w:rPr>
              <w:t>društvenih nauka;</w:t>
            </w:r>
          </w:p>
          <w:p>
            <w:pPr>
              <w:pStyle w:val="TableParagraph"/>
              <w:numPr>
                <w:ilvl w:val="0"/>
                <w:numId w:val="232"/>
              </w:numPr>
              <w:tabs>
                <w:tab w:pos="467" w:val="left" w:leader="none"/>
              </w:tabs>
              <w:spacing w:line="228" w:lineRule="auto" w:before="4" w:after="0"/>
              <w:ind w:left="467" w:right="77"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32"/>
              </w:numPr>
              <w:tabs>
                <w:tab w:pos="467" w:val="left" w:leader="none"/>
                <w:tab w:pos="1964" w:val="left" w:leader="none"/>
                <w:tab w:pos="2775" w:val="left" w:leader="none"/>
              </w:tabs>
              <w:spacing w:line="228" w:lineRule="auto" w:before="13" w:after="0"/>
              <w:ind w:left="467" w:right="78"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4" w:type="dxa"/>
            <w:tcBorders>
              <w:top w:val="single" w:sz="12" w:space="0" w:color="000000"/>
              <w:left w:val="single" w:sz="12" w:space="0" w:color="000000"/>
              <w:bottom w:val="single" w:sz="12" w:space="0" w:color="000000"/>
              <w:right w:val="single" w:sz="12" w:space="0" w:color="000000"/>
            </w:tcBorders>
            <w:shd w:val="clear" w:color="auto" w:fill="FFFFFF"/>
          </w:tcPr>
          <w:p>
            <w:pPr>
              <w:pStyle w:val="TableParagraph"/>
              <w:spacing w:line="252" w:lineRule="exact"/>
              <w:ind w:left="25"/>
              <w:jc w:val="center"/>
              <w:rPr>
                <w:sz w:val="22"/>
              </w:rPr>
            </w:pPr>
            <w:r>
              <w:rPr>
                <w:spacing w:val="-10"/>
                <w:sz w:val="22"/>
              </w:rPr>
              <w:t>1</w:t>
            </w:r>
          </w:p>
        </w:tc>
        <w:tc>
          <w:tcPr>
            <w:tcW w:w="5259" w:type="dxa"/>
            <w:tcBorders>
              <w:top w:val="single" w:sz="12" w:space="0" w:color="000000"/>
              <w:left w:val="single" w:sz="12" w:space="0" w:color="000000"/>
              <w:bottom w:val="single" w:sz="12" w:space="0" w:color="000000"/>
            </w:tcBorders>
            <w:shd w:val="clear" w:color="auto" w:fill="FFFFFF"/>
          </w:tcPr>
          <w:p>
            <w:pPr>
              <w:pStyle w:val="TableParagraph"/>
              <w:spacing w:line="252" w:lineRule="exact"/>
              <w:ind w:left="466"/>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233"/>
              </w:numPr>
              <w:tabs>
                <w:tab w:pos="466" w:val="left" w:leader="none"/>
              </w:tabs>
              <w:spacing w:line="237" w:lineRule="auto" w:before="3" w:after="0"/>
              <w:ind w:left="466" w:right="13" w:hanging="360"/>
              <w:jc w:val="both"/>
              <w:rPr>
                <w:sz w:val="22"/>
              </w:rPr>
            </w:pPr>
            <w:r>
              <w:rPr>
                <w:sz w:val="22"/>
              </w:rPr>
              <w:t>inspekcijski nadzor u pogledu pridržavanja zakona iz oblasti morskog ribarstva i drugih propisa i opštih akata i preduzimanje upravnih i drugih mjera i radnji u cilju da se utvrđene nepravilnosti otklone i obezbijedi pravilna primjena propisa koji uređuju oblast morskog ribarstva i marikulture;</w:t>
            </w:r>
          </w:p>
          <w:p>
            <w:pPr>
              <w:pStyle w:val="TableParagraph"/>
              <w:numPr>
                <w:ilvl w:val="0"/>
                <w:numId w:val="233"/>
              </w:numPr>
              <w:tabs>
                <w:tab w:pos="466" w:val="left" w:leader="none"/>
              </w:tabs>
              <w:spacing w:line="237" w:lineRule="auto" w:before="5" w:after="0"/>
              <w:ind w:left="466" w:right="11" w:hanging="360"/>
              <w:jc w:val="both"/>
              <w:rPr>
                <w:sz w:val="22"/>
              </w:rPr>
            </w:pPr>
            <w:r>
              <w:rPr>
                <w:sz w:val="22"/>
              </w:rPr>
              <w:t>vrši</w:t>
            </w:r>
            <w:r>
              <w:rPr>
                <w:spacing w:val="-5"/>
                <w:sz w:val="22"/>
              </w:rPr>
              <w:t> </w:t>
            </w:r>
            <w:r>
              <w:rPr>
                <w:sz w:val="22"/>
              </w:rPr>
              <w:t>nadzor</w:t>
            </w:r>
            <w:r>
              <w:rPr>
                <w:spacing w:val="-4"/>
                <w:sz w:val="22"/>
              </w:rPr>
              <w:t> </w:t>
            </w:r>
            <w:r>
              <w:rPr>
                <w:sz w:val="22"/>
              </w:rPr>
              <w:t>i</w:t>
            </w:r>
            <w:r>
              <w:rPr>
                <w:spacing w:val="-7"/>
                <w:sz w:val="22"/>
              </w:rPr>
              <w:t> </w:t>
            </w:r>
            <w:r>
              <w:rPr>
                <w:sz w:val="22"/>
              </w:rPr>
              <w:t>kontrolu</w:t>
            </w:r>
            <w:r>
              <w:rPr>
                <w:spacing w:val="-5"/>
                <w:sz w:val="22"/>
              </w:rPr>
              <w:t> </w:t>
            </w:r>
            <w:r>
              <w:rPr>
                <w:sz w:val="22"/>
              </w:rPr>
              <w:t>nad</w:t>
            </w:r>
            <w:r>
              <w:rPr>
                <w:spacing w:val="-5"/>
                <w:sz w:val="22"/>
              </w:rPr>
              <w:t> </w:t>
            </w:r>
            <w:r>
              <w:rPr>
                <w:sz w:val="22"/>
              </w:rPr>
              <w:t>subjektima</w:t>
            </w:r>
            <w:r>
              <w:rPr>
                <w:spacing w:val="-5"/>
                <w:sz w:val="22"/>
              </w:rPr>
              <w:t> </w:t>
            </w:r>
            <w:r>
              <w:rPr>
                <w:sz w:val="22"/>
              </w:rPr>
              <w:t>u</w:t>
            </w:r>
            <w:r>
              <w:rPr>
                <w:spacing w:val="-9"/>
                <w:sz w:val="22"/>
              </w:rPr>
              <w:t> </w:t>
            </w:r>
            <w:r>
              <w:rPr>
                <w:sz w:val="22"/>
              </w:rPr>
              <w:t>morskom ribarstvu i marikulturi, u skladu sa planom inspekcijskih kontrola, po nalogu pretpostavljenog/e/ i po inicijativama koje su mu </w:t>
            </w:r>
            <w:r>
              <w:rPr>
                <w:spacing w:val="-2"/>
                <w:sz w:val="22"/>
              </w:rPr>
              <w:t>dodijeljene;</w:t>
            </w:r>
          </w:p>
          <w:p>
            <w:pPr>
              <w:pStyle w:val="TableParagraph"/>
              <w:numPr>
                <w:ilvl w:val="0"/>
                <w:numId w:val="233"/>
              </w:numPr>
              <w:tabs>
                <w:tab w:pos="466" w:val="left" w:leader="none"/>
              </w:tabs>
              <w:spacing w:line="237" w:lineRule="auto" w:before="2" w:after="0"/>
              <w:ind w:left="466" w:right="8" w:hanging="360"/>
              <w:jc w:val="both"/>
              <w:rPr>
                <w:sz w:val="22"/>
              </w:rPr>
            </w:pPr>
            <w:r>
              <w:rPr>
                <w:sz w:val="22"/>
              </w:rPr>
              <w:t>podnosi nedjeljne, mjesečne, kvartalne, polugodišnje i godišnje izvještaje i informacije o radu i izvršenim kontrolama, kao i informacije o stanju i uočenim pojavama na terenu iz oblasti nadzora koji sprovodi;</w:t>
            </w:r>
          </w:p>
          <w:p>
            <w:pPr>
              <w:pStyle w:val="TableParagraph"/>
              <w:numPr>
                <w:ilvl w:val="0"/>
                <w:numId w:val="233"/>
              </w:numPr>
              <w:tabs>
                <w:tab w:pos="466" w:val="left" w:leader="none"/>
              </w:tabs>
              <w:spacing w:line="232" w:lineRule="auto" w:before="4" w:after="0"/>
              <w:ind w:left="466" w:right="11" w:hanging="360"/>
              <w:jc w:val="both"/>
              <w:rPr>
                <w:sz w:val="22"/>
              </w:rPr>
            </w:pPr>
            <w:r>
              <w:rPr>
                <w:sz w:val="22"/>
              </w:rPr>
              <w:t>vodi upravni postupak i</w:t>
            </w:r>
            <w:r>
              <w:rPr>
                <w:spacing w:val="-1"/>
                <w:sz w:val="22"/>
              </w:rPr>
              <w:t> </w:t>
            </w:r>
            <w:r>
              <w:rPr>
                <w:sz w:val="22"/>
              </w:rPr>
              <w:t>donosi rješenja u skladu sa Zakonom o upravnom postupku, Zakonom o inspekcijskom nadzoru</w:t>
            </w:r>
            <w:r>
              <w:rPr>
                <w:spacing w:val="40"/>
                <w:sz w:val="22"/>
              </w:rPr>
              <w:t> </w:t>
            </w:r>
            <w:r>
              <w:rPr>
                <w:sz w:val="22"/>
              </w:rPr>
              <w:t>i drugim zakonima;</w:t>
            </w:r>
          </w:p>
          <w:p>
            <w:pPr>
              <w:pStyle w:val="TableParagraph"/>
              <w:numPr>
                <w:ilvl w:val="0"/>
                <w:numId w:val="233"/>
              </w:numPr>
              <w:tabs>
                <w:tab w:pos="466" w:val="left" w:leader="none"/>
              </w:tabs>
              <w:spacing w:line="252" w:lineRule="exact" w:before="0" w:after="0"/>
              <w:ind w:left="466" w:right="13" w:hanging="360"/>
              <w:jc w:val="both"/>
              <w:rPr>
                <w:sz w:val="22"/>
              </w:rPr>
            </w:pPr>
            <w:r>
              <w:rPr>
                <w:sz w:val="22"/>
              </w:rPr>
              <w:t>obavlja i druge poslove po nalogu </w:t>
            </w:r>
            <w:r>
              <w:rPr>
                <w:spacing w:val="-2"/>
                <w:sz w:val="22"/>
              </w:rPr>
              <w:t>pretpostavljenog/e.</w:t>
            </w:r>
          </w:p>
        </w:tc>
      </w:tr>
      <w:tr>
        <w:trPr>
          <w:trHeight w:val="1774" w:hRule="atLeast"/>
        </w:trPr>
        <w:tc>
          <w:tcPr>
            <w:tcW w:w="760" w:type="dxa"/>
            <w:tcBorders>
              <w:top w:val="single" w:sz="12" w:space="0" w:color="000000"/>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134.</w:t>
            </w:r>
          </w:p>
        </w:tc>
        <w:tc>
          <w:tcPr>
            <w:tcW w:w="3128" w:type="dxa"/>
            <w:tcBorders>
              <w:top w:val="single" w:sz="12" w:space="0" w:color="000000"/>
              <w:left w:val="single" w:sz="12" w:space="0" w:color="000000"/>
              <w:right w:val="single" w:sz="12" w:space="0" w:color="000000"/>
            </w:tcBorders>
            <w:shd w:val="clear" w:color="auto" w:fill="FFFFFF"/>
          </w:tcPr>
          <w:p>
            <w:pPr>
              <w:pStyle w:val="TableParagraph"/>
              <w:ind w:left="107" w:right="75"/>
              <w:jc w:val="both"/>
              <w:rPr>
                <w:rFonts w:ascii="Arial" w:hAnsi="Arial"/>
                <w:b/>
                <w:sz w:val="22"/>
              </w:rPr>
            </w:pPr>
            <w:r>
              <w:rPr>
                <w:rFonts w:ascii="Arial" w:hAnsi="Arial"/>
                <w:b/>
                <w:sz w:val="22"/>
              </w:rPr>
              <w:t>Inspektor/ka I za ribarstvo za opštine Budva,Tivat i Kotor, sa mjestom rada u </w:t>
            </w:r>
            <w:r>
              <w:rPr>
                <w:rFonts w:ascii="Arial" w:hAnsi="Arial"/>
                <w:b/>
                <w:spacing w:val="-2"/>
                <w:sz w:val="22"/>
              </w:rPr>
              <w:t>Kotoru</w:t>
            </w:r>
          </w:p>
          <w:p>
            <w:pPr>
              <w:pStyle w:val="TableParagraph"/>
              <w:tabs>
                <w:tab w:pos="467" w:val="left" w:leader="none"/>
              </w:tabs>
              <w:spacing w:line="252" w:lineRule="exact" w:before="238"/>
              <w:ind w:right="147" w:hanging="360"/>
              <w:rPr>
                <w:sz w:val="22"/>
              </w:rPr>
            </w:pPr>
            <w:r>
              <w:rPr>
                <w:rFonts w:ascii="Calibri"/>
                <w:sz w:val="22"/>
              </w:rPr>
              <w:t>-</w:t>
              <w:tab/>
            </w:r>
            <w:r>
              <w:rPr>
                <w:sz w:val="22"/>
              </w:rPr>
              <w:t>najmanje VI nivo kvalifikacije</w:t>
            </w:r>
            <w:r>
              <w:rPr>
                <w:spacing w:val="-16"/>
                <w:sz w:val="22"/>
              </w:rPr>
              <w:t> </w:t>
            </w:r>
            <w:r>
              <w:rPr>
                <w:sz w:val="22"/>
              </w:rPr>
              <w:t>obrazovanja</w:t>
            </w:r>
            <w:r>
              <w:rPr>
                <w:spacing w:val="-15"/>
                <w:sz w:val="22"/>
              </w:rPr>
              <w:t> </w:t>
            </w:r>
            <w:r>
              <w:rPr>
                <w:sz w:val="22"/>
              </w:rPr>
              <w:t>i</w:t>
            </w:r>
          </w:p>
        </w:tc>
        <w:tc>
          <w:tcPr>
            <w:tcW w:w="994" w:type="dxa"/>
            <w:tcBorders>
              <w:top w:val="single" w:sz="12" w:space="0" w:color="000000"/>
              <w:left w:val="single" w:sz="12" w:space="0" w:color="000000"/>
              <w:right w:val="single" w:sz="12" w:space="0" w:color="000000"/>
            </w:tcBorders>
            <w:shd w:val="clear" w:color="auto" w:fill="FFFFFF"/>
          </w:tcPr>
          <w:p>
            <w:pPr>
              <w:pStyle w:val="TableParagraph"/>
              <w:spacing w:line="252" w:lineRule="exact"/>
              <w:ind w:left="25"/>
              <w:jc w:val="center"/>
              <w:rPr>
                <w:sz w:val="22"/>
              </w:rPr>
            </w:pPr>
            <w:r>
              <w:rPr>
                <w:spacing w:val="-10"/>
                <w:sz w:val="22"/>
              </w:rPr>
              <w:t>1</w:t>
            </w:r>
          </w:p>
        </w:tc>
        <w:tc>
          <w:tcPr>
            <w:tcW w:w="5259" w:type="dxa"/>
            <w:tcBorders>
              <w:top w:val="single" w:sz="12" w:space="0" w:color="000000"/>
              <w:left w:val="single" w:sz="12" w:space="0" w:color="000000"/>
            </w:tcBorders>
            <w:shd w:val="clear" w:color="auto" w:fill="FFFFFF"/>
          </w:tcPr>
          <w:p>
            <w:pPr>
              <w:pStyle w:val="TableParagraph"/>
              <w:spacing w:line="237" w:lineRule="auto" w:before="3"/>
              <w:ind w:left="466" w:right="12" w:hanging="360"/>
              <w:jc w:val="both"/>
              <w:rPr>
                <w:sz w:val="22"/>
              </w:rPr>
            </w:pPr>
            <w:r>
              <w:rPr>
                <w:rFonts w:ascii="Calibri" w:hAnsi="Calibri"/>
                <w:sz w:val="22"/>
              </w:rPr>
              <w:t>-</w:t>
            </w:r>
            <w:r>
              <w:rPr>
                <w:rFonts w:ascii="Calibri" w:hAnsi="Calibri"/>
                <w:spacing w:val="80"/>
                <w:sz w:val="22"/>
              </w:rPr>
              <w:t> </w:t>
            </w:r>
            <w:r>
              <w:rPr>
                <w:sz w:val="22"/>
              </w:rPr>
              <w:t>Vrši poslove koji se odnose na: inspekcijski nadzor</w:t>
            </w:r>
            <w:r>
              <w:rPr>
                <w:spacing w:val="-12"/>
                <w:sz w:val="22"/>
              </w:rPr>
              <w:t> </w:t>
            </w:r>
            <w:r>
              <w:rPr>
                <w:sz w:val="22"/>
              </w:rPr>
              <w:t>u</w:t>
            </w:r>
            <w:r>
              <w:rPr>
                <w:spacing w:val="-13"/>
                <w:sz w:val="22"/>
              </w:rPr>
              <w:t> </w:t>
            </w:r>
            <w:r>
              <w:rPr>
                <w:sz w:val="22"/>
              </w:rPr>
              <w:t>pogledu</w:t>
            </w:r>
            <w:r>
              <w:rPr>
                <w:spacing w:val="-13"/>
                <w:sz w:val="22"/>
              </w:rPr>
              <w:t> </w:t>
            </w:r>
            <w:r>
              <w:rPr>
                <w:sz w:val="22"/>
              </w:rPr>
              <w:t>pridržavanja</w:t>
            </w:r>
            <w:r>
              <w:rPr>
                <w:spacing w:val="-13"/>
                <w:sz w:val="22"/>
              </w:rPr>
              <w:t> </w:t>
            </w:r>
            <w:r>
              <w:rPr>
                <w:sz w:val="22"/>
              </w:rPr>
              <w:t>zakona</w:t>
            </w:r>
            <w:r>
              <w:rPr>
                <w:spacing w:val="-14"/>
                <w:sz w:val="22"/>
              </w:rPr>
              <w:t> </w:t>
            </w:r>
            <w:r>
              <w:rPr>
                <w:sz w:val="22"/>
              </w:rPr>
              <w:t>iz</w:t>
            </w:r>
            <w:r>
              <w:rPr>
                <w:spacing w:val="-14"/>
                <w:sz w:val="22"/>
              </w:rPr>
              <w:t> </w:t>
            </w:r>
            <w:r>
              <w:rPr>
                <w:sz w:val="22"/>
              </w:rPr>
              <w:t>oblasti morskog ribarstva i drugih propisa i opštih akata i preduzimanje upravnih i drugih mjera i radnji u cilju da se utvrđene nepravilnosti otklone i obezbijedi</w:t>
            </w:r>
            <w:r>
              <w:rPr>
                <w:spacing w:val="-5"/>
                <w:sz w:val="22"/>
              </w:rPr>
              <w:t> </w:t>
            </w:r>
            <w:r>
              <w:rPr>
                <w:sz w:val="22"/>
              </w:rPr>
              <w:t>pravilna</w:t>
            </w:r>
            <w:r>
              <w:rPr>
                <w:spacing w:val="-1"/>
                <w:sz w:val="22"/>
              </w:rPr>
              <w:t> </w:t>
            </w:r>
            <w:r>
              <w:rPr>
                <w:sz w:val="22"/>
              </w:rPr>
              <w:t>primjena</w:t>
            </w:r>
            <w:r>
              <w:rPr>
                <w:spacing w:val="-2"/>
                <w:sz w:val="22"/>
              </w:rPr>
              <w:t> </w:t>
            </w:r>
            <w:r>
              <w:rPr>
                <w:sz w:val="22"/>
              </w:rPr>
              <w:t>propisa</w:t>
            </w:r>
            <w:r>
              <w:rPr>
                <w:spacing w:val="-6"/>
                <w:sz w:val="22"/>
              </w:rPr>
              <w:t> </w:t>
            </w:r>
            <w:r>
              <w:rPr>
                <w:sz w:val="22"/>
              </w:rPr>
              <w:t>koji</w:t>
            </w:r>
            <w:r>
              <w:rPr>
                <w:spacing w:val="-2"/>
                <w:sz w:val="22"/>
              </w:rPr>
              <w:t> </w:t>
            </w:r>
            <w:r>
              <w:rPr>
                <w:spacing w:val="-2"/>
                <w:w w:val="90"/>
                <w:sz w:val="22"/>
              </w:rPr>
              <w:t>uređuju</w:t>
            </w:r>
          </w:p>
          <w:p>
            <w:pPr>
              <w:pStyle w:val="TableParagraph"/>
              <w:spacing w:line="233" w:lineRule="exact"/>
              <w:ind w:left="466"/>
              <w:jc w:val="both"/>
              <w:rPr>
                <w:sz w:val="22"/>
              </w:rPr>
            </w:pPr>
            <w:r>
              <w:rPr>
                <w:sz w:val="22"/>
              </w:rPr>
              <w:t>oblast</w:t>
            </w:r>
            <w:r>
              <w:rPr>
                <w:spacing w:val="-5"/>
                <w:sz w:val="22"/>
              </w:rPr>
              <w:t> </w:t>
            </w:r>
            <w:r>
              <w:rPr>
                <w:sz w:val="22"/>
              </w:rPr>
              <w:t>morskog</w:t>
            </w:r>
            <w:r>
              <w:rPr>
                <w:spacing w:val="-4"/>
                <w:sz w:val="22"/>
              </w:rPr>
              <w:t> </w:t>
            </w:r>
            <w:r>
              <w:rPr>
                <w:sz w:val="22"/>
              </w:rPr>
              <w:t>ribarstva</w:t>
            </w:r>
            <w:r>
              <w:rPr>
                <w:spacing w:val="-4"/>
                <w:sz w:val="22"/>
              </w:rPr>
              <w:t> </w:t>
            </w:r>
            <w:r>
              <w:rPr>
                <w:sz w:val="22"/>
              </w:rPr>
              <w:t>i</w:t>
            </w:r>
            <w:r>
              <w:rPr>
                <w:spacing w:val="-4"/>
                <w:sz w:val="22"/>
              </w:rPr>
              <w:t> </w:t>
            </w:r>
            <w:r>
              <w:rPr>
                <w:spacing w:val="-2"/>
                <w:sz w:val="22"/>
              </w:rPr>
              <w:t>marikulture;</w:t>
            </w:r>
          </w:p>
        </w:tc>
      </w:tr>
    </w:tbl>
    <w:p>
      <w:pPr>
        <w:pStyle w:val="TableParagraph"/>
        <w:spacing w:after="0" w:line="233" w:lineRule="exact"/>
        <w:jc w:val="both"/>
        <w:rPr>
          <w:sz w:val="22"/>
        </w:rPr>
        <w:sectPr>
          <w:type w:val="continuous"/>
          <w:pgSz w:w="11910" w:h="16850"/>
          <w:pgMar w:header="0" w:footer="1002" w:top="660" w:bottom="1200" w:left="850" w:right="708"/>
        </w:sectPr>
      </w:pPr>
    </w:p>
    <w:tbl>
      <w:tblPr>
        <w:tblW w:w="0" w:type="auto"/>
        <w:jc w:val="left"/>
        <w:tblInd w:w="80"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top w:w="0" w:type="dxa"/>
          <w:left w:w="0" w:type="dxa"/>
          <w:bottom w:w="0" w:type="dxa"/>
          <w:right w:w="0" w:type="dxa"/>
        </w:tblCellMar>
        <w:tblLook w:val="01E0"/>
      </w:tblPr>
      <w:tblGrid>
        <w:gridCol w:w="760"/>
        <w:gridCol w:w="3128"/>
        <w:gridCol w:w="994"/>
        <w:gridCol w:w="5259"/>
      </w:tblGrid>
      <w:tr>
        <w:trPr>
          <w:trHeight w:val="3809" w:hRule="atLeast"/>
        </w:trPr>
        <w:tc>
          <w:tcPr>
            <w:tcW w:w="760" w:type="dxa"/>
            <w:tcBorders>
              <w:bottom w:val="single" w:sz="12" w:space="0" w:color="000000"/>
              <w:right w:val="single" w:sz="12" w:space="0" w:color="000000"/>
            </w:tcBorders>
            <w:shd w:val="clear" w:color="auto" w:fill="FFFFFF"/>
          </w:tcPr>
          <w:p>
            <w:pPr>
              <w:pStyle w:val="TableParagraph"/>
              <w:ind w:left="0"/>
              <w:rPr>
                <w:rFonts w:ascii="Times New Roman"/>
                <w:sz w:val="22"/>
              </w:rPr>
            </w:pPr>
          </w:p>
        </w:tc>
        <w:tc>
          <w:tcPr>
            <w:tcW w:w="3128" w:type="dxa"/>
            <w:tcBorders>
              <w:left w:val="single" w:sz="12" w:space="0" w:color="000000"/>
              <w:bottom w:val="single" w:sz="12" w:space="0" w:color="000000"/>
              <w:right w:val="single" w:sz="12" w:space="0" w:color="000000"/>
            </w:tcBorders>
            <w:shd w:val="clear" w:color="auto" w:fill="FFFFFF"/>
          </w:tcPr>
          <w:p>
            <w:pPr>
              <w:pStyle w:val="TableParagraph"/>
              <w:ind w:right="646"/>
              <w:rPr>
                <w:sz w:val="22"/>
              </w:rPr>
            </w:pPr>
            <w:r>
              <w:rPr>
                <w:sz w:val="22"/>
              </w:rPr>
              <w:t>najmanje</w:t>
            </w:r>
            <w:r>
              <w:rPr>
                <w:spacing w:val="-16"/>
                <w:sz w:val="22"/>
              </w:rPr>
              <w:t> </w:t>
            </w:r>
            <w:r>
              <w:rPr>
                <w:sz w:val="22"/>
              </w:rPr>
              <w:t>pet</w:t>
            </w:r>
            <w:r>
              <w:rPr>
                <w:spacing w:val="-15"/>
                <w:sz w:val="22"/>
              </w:rPr>
              <w:t> </w:t>
            </w:r>
            <w:r>
              <w:rPr>
                <w:sz w:val="22"/>
              </w:rPr>
              <w:t>godina radnog iskustva;</w:t>
            </w:r>
          </w:p>
          <w:p>
            <w:pPr>
              <w:pStyle w:val="TableParagraph"/>
              <w:numPr>
                <w:ilvl w:val="0"/>
                <w:numId w:val="234"/>
              </w:numPr>
              <w:tabs>
                <w:tab w:pos="467" w:val="left" w:leader="none"/>
              </w:tabs>
              <w:spacing w:line="235" w:lineRule="auto" w:before="7" w:after="0"/>
              <w:ind w:left="467" w:right="268" w:hanging="360"/>
              <w:jc w:val="left"/>
              <w:rPr>
                <w:sz w:val="22"/>
              </w:rPr>
            </w:pPr>
            <w:r>
              <w:rPr>
                <w:sz w:val="22"/>
              </w:rPr>
              <mc:AlternateContent>
                <mc:Choice Requires="wps">
                  <w:drawing>
                    <wp:anchor distT="0" distB="0" distL="0" distR="0" allowOverlap="1" layoutInCell="1" locked="0" behindDoc="1" simplePos="0" relativeHeight="484376064">
                      <wp:simplePos x="0" y="0"/>
                      <wp:positionH relativeFrom="column">
                        <wp:posOffset>-497128</wp:posOffset>
                      </wp:positionH>
                      <wp:positionV relativeFrom="paragraph">
                        <wp:posOffset>-320876</wp:posOffset>
                      </wp:positionV>
                      <wp:extent cx="488315" cy="919607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488315" cy="9196070"/>
                                <a:chExt cx="488315" cy="9196070"/>
                              </a:xfrm>
                            </wpg:grpSpPr>
                            <wps:wsp>
                              <wps:cNvPr id="23" name="Graphic 23"/>
                              <wps:cNvSpPr/>
                              <wps:spPr>
                                <a:xfrm>
                                  <a:off x="0" y="0"/>
                                  <a:ext cx="488315" cy="9196070"/>
                                </a:xfrm>
                                <a:custGeom>
                                  <a:avLst/>
                                  <a:gdLst/>
                                  <a:ahLst/>
                                  <a:cxnLst/>
                                  <a:rect l="l" t="t" r="r" b="b"/>
                                  <a:pathLst>
                                    <a:path w="488315" h="9196070">
                                      <a:moveTo>
                                        <a:pt x="487984" y="2437130"/>
                                      </a:moveTo>
                                      <a:lnTo>
                                        <a:pt x="1524" y="2437130"/>
                                      </a:lnTo>
                                      <a:lnTo>
                                        <a:pt x="0" y="2437130"/>
                                      </a:lnTo>
                                      <a:lnTo>
                                        <a:pt x="0" y="2438654"/>
                                      </a:lnTo>
                                      <a:lnTo>
                                        <a:pt x="1524" y="2438654"/>
                                      </a:lnTo>
                                      <a:lnTo>
                                        <a:pt x="1524" y="9195816"/>
                                      </a:lnTo>
                                      <a:lnTo>
                                        <a:pt x="487984" y="9195816"/>
                                      </a:lnTo>
                                      <a:lnTo>
                                        <a:pt x="487984" y="2437130"/>
                                      </a:lnTo>
                                      <a:close/>
                                    </a:path>
                                    <a:path w="488315" h="9196070">
                                      <a:moveTo>
                                        <a:pt x="487984" y="0"/>
                                      </a:moveTo>
                                      <a:lnTo>
                                        <a:pt x="1524" y="0"/>
                                      </a:lnTo>
                                      <a:lnTo>
                                        <a:pt x="0" y="0"/>
                                      </a:lnTo>
                                      <a:lnTo>
                                        <a:pt x="0" y="1524"/>
                                      </a:lnTo>
                                      <a:lnTo>
                                        <a:pt x="1524" y="1524"/>
                                      </a:lnTo>
                                      <a:lnTo>
                                        <a:pt x="1524" y="2418842"/>
                                      </a:lnTo>
                                      <a:lnTo>
                                        <a:pt x="487984" y="2418842"/>
                                      </a:lnTo>
                                      <a:lnTo>
                                        <a:pt x="48798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9.144001pt;margin-top:-25.265827pt;width:38.450pt;height:724.1pt;mso-position-horizontal-relative:column;mso-position-vertical-relative:paragraph;z-index:-18940416" id="docshapegroup21" coordorigin="-783,-505" coordsize="769,14482">
                      <v:shape style="position:absolute;left:-783;top:-506;width:769;height:14482" id="docshape22" coordorigin="-783,-505" coordsize="769,14482" path="m-14,3333l-14,3333,-780,3333,-783,3333,-783,3335,-780,3335,-780,13976,-14,13976,-14,3333xm-14,-505l-14,-505,-780,-505,-783,-505,-783,-503,-780,-503,-780,3304,-14,3304,-14,-505xe" filled="true" fillcolor="#ffffff" stroked="false">
                        <v:path arrowok="t"/>
                        <v:fill type="solid"/>
                      </v:shape>
                      <w10:wrap type="none"/>
                    </v:group>
                  </w:pict>
                </mc:Fallback>
              </mc:AlternateContent>
            </w:r>
            <w:r>
              <w:rPr>
                <w:sz w:val="22"/>
              </w:rPr>
              <w:t>fakultet iz oblasti </w:t>
            </w:r>
            <w:r>
              <w:rPr>
                <w:spacing w:val="-6"/>
                <w:sz w:val="22"/>
              </w:rPr>
              <w:t>prirodno</w:t>
            </w:r>
            <w:r>
              <w:rPr>
                <w:spacing w:val="-8"/>
                <w:sz w:val="22"/>
              </w:rPr>
              <w:t> </w:t>
            </w:r>
            <w:r>
              <w:rPr>
                <w:spacing w:val="-6"/>
                <w:sz w:val="22"/>
              </w:rPr>
              <w:t>-</w:t>
            </w:r>
            <w:r>
              <w:rPr>
                <w:spacing w:val="-8"/>
                <w:sz w:val="22"/>
              </w:rPr>
              <w:t> </w:t>
            </w:r>
            <w:r>
              <w:rPr>
                <w:spacing w:val="-6"/>
                <w:sz w:val="22"/>
              </w:rPr>
              <w:t>matematičkih, </w:t>
            </w:r>
            <w:r>
              <w:rPr>
                <w:sz w:val="22"/>
              </w:rPr>
              <w:t>tehničko tehnoloških, poljoprivrednih ili</w:t>
            </w:r>
          </w:p>
          <w:p>
            <w:pPr>
              <w:pStyle w:val="TableParagraph"/>
              <w:spacing w:before="2"/>
              <w:rPr>
                <w:sz w:val="22"/>
              </w:rPr>
            </w:pPr>
            <w:r>
              <w:rPr>
                <w:sz w:val="22"/>
              </w:rPr>
              <w:t>društvenih</w:t>
            </w:r>
            <w:r>
              <w:rPr>
                <w:spacing w:val="-7"/>
                <w:sz w:val="22"/>
              </w:rPr>
              <w:t> </w:t>
            </w:r>
            <w:r>
              <w:rPr>
                <w:spacing w:val="-2"/>
                <w:sz w:val="22"/>
              </w:rPr>
              <w:t>nauka;</w:t>
            </w:r>
          </w:p>
          <w:p>
            <w:pPr>
              <w:pStyle w:val="TableParagraph"/>
              <w:numPr>
                <w:ilvl w:val="0"/>
                <w:numId w:val="234"/>
              </w:numPr>
              <w:tabs>
                <w:tab w:pos="467" w:val="left" w:leader="none"/>
              </w:tabs>
              <w:spacing w:line="228" w:lineRule="auto" w:before="12" w:after="0"/>
              <w:ind w:left="467" w:right="77"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34"/>
              </w:numPr>
              <w:tabs>
                <w:tab w:pos="467" w:val="left" w:leader="none"/>
                <w:tab w:pos="1964" w:val="left" w:leader="none"/>
                <w:tab w:pos="2775" w:val="left" w:leader="none"/>
              </w:tabs>
              <w:spacing w:line="228" w:lineRule="auto" w:before="13" w:after="0"/>
              <w:ind w:left="467" w:right="78"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4" w:type="dxa"/>
            <w:tcBorders>
              <w:left w:val="single" w:sz="12" w:space="0" w:color="000000"/>
              <w:bottom w:val="single" w:sz="12" w:space="0" w:color="000000"/>
              <w:right w:val="single" w:sz="12" w:space="0" w:color="000000"/>
            </w:tcBorders>
            <w:shd w:val="clear" w:color="auto" w:fill="FFFFFF"/>
          </w:tcPr>
          <w:p>
            <w:pPr>
              <w:pStyle w:val="TableParagraph"/>
              <w:ind w:left="0"/>
              <w:rPr>
                <w:rFonts w:ascii="Times New Roman"/>
                <w:sz w:val="22"/>
              </w:rPr>
            </w:pPr>
          </w:p>
        </w:tc>
        <w:tc>
          <w:tcPr>
            <w:tcW w:w="5259" w:type="dxa"/>
            <w:tcBorders>
              <w:left w:val="single" w:sz="12" w:space="0" w:color="000000"/>
              <w:bottom w:val="single" w:sz="12" w:space="0" w:color="000000"/>
            </w:tcBorders>
            <w:shd w:val="clear" w:color="auto" w:fill="FFFFFF"/>
          </w:tcPr>
          <w:p>
            <w:pPr>
              <w:pStyle w:val="TableParagraph"/>
              <w:numPr>
                <w:ilvl w:val="0"/>
                <w:numId w:val="235"/>
              </w:numPr>
              <w:tabs>
                <w:tab w:pos="466" w:val="left" w:leader="none"/>
              </w:tabs>
              <w:spacing w:line="237" w:lineRule="auto" w:before="4" w:after="0"/>
              <w:ind w:left="466" w:right="12" w:hanging="360"/>
              <w:jc w:val="both"/>
              <w:rPr>
                <w:sz w:val="22"/>
              </w:rPr>
            </w:pPr>
            <w:r>
              <w:rPr>
                <w:sz w:val="22"/>
              </w:rPr>
              <mc:AlternateContent>
                <mc:Choice Requires="wps">
                  <w:drawing>
                    <wp:anchor distT="0" distB="0" distL="0" distR="0" allowOverlap="1" layoutInCell="1" locked="0" behindDoc="1" simplePos="0" relativeHeight="484376576">
                      <wp:simplePos x="0" y="0"/>
                      <wp:positionH relativeFrom="column">
                        <wp:posOffset>9144</wp:posOffset>
                      </wp:positionH>
                      <wp:positionV relativeFrom="paragraph">
                        <wp:posOffset>113</wp:posOffset>
                      </wp:positionV>
                      <wp:extent cx="3343275" cy="919607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3343275" cy="9196070"/>
                                <a:chExt cx="3343275" cy="9196070"/>
                              </a:xfrm>
                            </wpg:grpSpPr>
                            <wps:wsp>
                              <wps:cNvPr id="25" name="Graphic 25"/>
                              <wps:cNvSpPr/>
                              <wps:spPr>
                                <a:xfrm>
                                  <a:off x="0" y="0"/>
                                  <a:ext cx="3343275" cy="9196070"/>
                                </a:xfrm>
                                <a:custGeom>
                                  <a:avLst/>
                                  <a:gdLst/>
                                  <a:ahLst/>
                                  <a:cxnLst/>
                                  <a:rect l="l" t="t" r="r" b="b"/>
                                  <a:pathLst>
                                    <a:path w="3343275" h="9196070">
                                      <a:moveTo>
                                        <a:pt x="3342767" y="2437130"/>
                                      </a:moveTo>
                                      <a:lnTo>
                                        <a:pt x="0" y="2437130"/>
                                      </a:lnTo>
                                      <a:lnTo>
                                        <a:pt x="0" y="2438654"/>
                                      </a:lnTo>
                                      <a:lnTo>
                                        <a:pt x="0" y="9195816"/>
                                      </a:lnTo>
                                      <a:lnTo>
                                        <a:pt x="3342767" y="9195816"/>
                                      </a:lnTo>
                                      <a:lnTo>
                                        <a:pt x="3342767" y="2438654"/>
                                      </a:lnTo>
                                      <a:lnTo>
                                        <a:pt x="3342767" y="2437130"/>
                                      </a:lnTo>
                                      <a:close/>
                                    </a:path>
                                    <a:path w="3343275" h="9196070">
                                      <a:moveTo>
                                        <a:pt x="3342767" y="0"/>
                                      </a:moveTo>
                                      <a:lnTo>
                                        <a:pt x="0" y="0"/>
                                      </a:lnTo>
                                      <a:lnTo>
                                        <a:pt x="0" y="1524"/>
                                      </a:lnTo>
                                      <a:lnTo>
                                        <a:pt x="0" y="2418842"/>
                                      </a:lnTo>
                                      <a:lnTo>
                                        <a:pt x="3342767" y="2418842"/>
                                      </a:lnTo>
                                      <a:lnTo>
                                        <a:pt x="3342767" y="1524"/>
                                      </a:lnTo>
                                      <a:lnTo>
                                        <a:pt x="33427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2pt;margin-top:.008916pt;width:263.25pt;height:724.1pt;mso-position-horizontal-relative:column;mso-position-vertical-relative:paragraph;z-index:-18939904" id="docshapegroup23" coordorigin="14,0" coordsize="5265,14482">
                      <v:shape style="position:absolute;left:14;top:0;width:5265;height:14482" id="docshape24" coordorigin="14,0" coordsize="5265,14482" path="m5279,3838l14,3838,14,3841,14,14482,5279,14482,5279,3841,5279,3838xm5279,0l14,0,14,3,14,3809,5279,3809,5279,3,5279,0xe" filled="true" fillcolor="#ffffff" stroked="false">
                        <v:path arrowok="t"/>
                        <v:fill type="solid"/>
                      </v:shape>
                      <w10:wrap type="none"/>
                    </v:group>
                  </w:pict>
                </mc:Fallback>
              </mc:AlternateContent>
            </w:r>
            <w:r>
              <w:rPr>
                <w:sz w:val="22"/>
              </w:rPr>
              <w:t>vrši</w:t>
            </w:r>
            <w:r>
              <w:rPr>
                <w:spacing w:val="-5"/>
                <w:sz w:val="22"/>
              </w:rPr>
              <w:t> </w:t>
            </w:r>
            <w:r>
              <w:rPr>
                <w:sz w:val="22"/>
              </w:rPr>
              <w:t>nadzor</w:t>
            </w:r>
            <w:r>
              <w:rPr>
                <w:spacing w:val="-4"/>
                <w:sz w:val="22"/>
              </w:rPr>
              <w:t> </w:t>
            </w:r>
            <w:r>
              <w:rPr>
                <w:sz w:val="22"/>
              </w:rPr>
              <w:t>i</w:t>
            </w:r>
            <w:r>
              <w:rPr>
                <w:spacing w:val="-8"/>
                <w:sz w:val="22"/>
              </w:rPr>
              <w:t> </w:t>
            </w:r>
            <w:r>
              <w:rPr>
                <w:sz w:val="22"/>
              </w:rPr>
              <w:t>kontrolu</w:t>
            </w:r>
            <w:r>
              <w:rPr>
                <w:spacing w:val="-5"/>
                <w:sz w:val="22"/>
              </w:rPr>
              <w:t> </w:t>
            </w:r>
            <w:r>
              <w:rPr>
                <w:sz w:val="22"/>
              </w:rPr>
              <w:t>nad</w:t>
            </w:r>
            <w:r>
              <w:rPr>
                <w:spacing w:val="-5"/>
                <w:sz w:val="22"/>
              </w:rPr>
              <w:t> </w:t>
            </w:r>
            <w:r>
              <w:rPr>
                <w:sz w:val="22"/>
              </w:rPr>
              <w:t>subjektima</w:t>
            </w:r>
            <w:r>
              <w:rPr>
                <w:spacing w:val="-5"/>
                <w:sz w:val="22"/>
              </w:rPr>
              <w:t> </w:t>
            </w:r>
            <w:r>
              <w:rPr>
                <w:sz w:val="22"/>
              </w:rPr>
              <w:t>u</w:t>
            </w:r>
            <w:r>
              <w:rPr>
                <w:spacing w:val="-9"/>
                <w:sz w:val="22"/>
              </w:rPr>
              <w:t> </w:t>
            </w:r>
            <w:r>
              <w:rPr>
                <w:sz w:val="22"/>
              </w:rPr>
              <w:t>morskom ribarstvu i marikulturi, u skladu sa planom inspekcijskih kontrola, po nalogu pretpostavljenog/e i po inicijativama koje su mu </w:t>
            </w:r>
            <w:r>
              <w:rPr>
                <w:spacing w:val="-2"/>
                <w:sz w:val="22"/>
              </w:rPr>
              <w:t>dodijeljene;</w:t>
            </w:r>
          </w:p>
          <w:p>
            <w:pPr>
              <w:pStyle w:val="TableParagraph"/>
              <w:numPr>
                <w:ilvl w:val="0"/>
                <w:numId w:val="235"/>
              </w:numPr>
              <w:tabs>
                <w:tab w:pos="466" w:val="left" w:leader="none"/>
              </w:tabs>
              <w:spacing w:line="237" w:lineRule="auto" w:before="0" w:after="0"/>
              <w:ind w:left="466" w:right="11" w:hanging="360"/>
              <w:jc w:val="both"/>
              <w:rPr>
                <w:sz w:val="22"/>
              </w:rPr>
            </w:pPr>
            <w:r>
              <w:rPr>
                <w:sz w:val="22"/>
              </w:rPr>
              <w:t>podnosi nedjeljne, mjesečne, kvartalne, polugodišnje i godišnje izvještaje i informacije o radu i izvršenim kontrolama, kao i informacije o stanju i uočenim pojavama na terenu iz oblasti nadzora koji sprovodi;</w:t>
            </w:r>
          </w:p>
          <w:p>
            <w:pPr>
              <w:pStyle w:val="TableParagraph"/>
              <w:numPr>
                <w:ilvl w:val="0"/>
                <w:numId w:val="235"/>
              </w:numPr>
              <w:tabs>
                <w:tab w:pos="466" w:val="left" w:leader="none"/>
              </w:tabs>
              <w:spacing w:line="232" w:lineRule="auto" w:before="6" w:after="0"/>
              <w:ind w:left="466" w:right="11" w:hanging="360"/>
              <w:jc w:val="both"/>
              <w:rPr>
                <w:sz w:val="22"/>
              </w:rPr>
            </w:pPr>
            <w:r>
              <w:rPr>
                <w:sz w:val="22"/>
              </w:rPr>
              <w:t>vodi upravni postupak i</w:t>
            </w:r>
            <w:r>
              <w:rPr>
                <w:spacing w:val="-1"/>
                <w:sz w:val="22"/>
              </w:rPr>
              <w:t> </w:t>
            </w:r>
            <w:r>
              <w:rPr>
                <w:sz w:val="22"/>
              </w:rPr>
              <w:t>donosi rješenja u skladu sa Zakonom o upravnom postupku, Zakonom o inspekcijskom nadzoru</w:t>
            </w:r>
            <w:r>
              <w:rPr>
                <w:spacing w:val="40"/>
                <w:sz w:val="22"/>
              </w:rPr>
              <w:t> </w:t>
            </w:r>
            <w:r>
              <w:rPr>
                <w:sz w:val="22"/>
              </w:rPr>
              <w:t>i drugim zakonima;</w:t>
            </w:r>
          </w:p>
          <w:p>
            <w:pPr>
              <w:pStyle w:val="TableParagraph"/>
              <w:numPr>
                <w:ilvl w:val="0"/>
                <w:numId w:val="235"/>
              </w:numPr>
              <w:tabs>
                <w:tab w:pos="466" w:val="left" w:leader="none"/>
              </w:tabs>
              <w:spacing w:line="252" w:lineRule="exact" w:before="0" w:after="0"/>
              <w:ind w:left="466" w:right="13" w:hanging="360"/>
              <w:jc w:val="both"/>
              <w:rPr>
                <w:sz w:val="22"/>
              </w:rPr>
            </w:pPr>
            <w:r>
              <w:rPr>
                <w:sz w:val="22"/>
              </w:rPr>
              <w:t>obavlja i druge poslove po nalogu </w:t>
            </w:r>
            <w:r>
              <w:rPr>
                <w:spacing w:val="-2"/>
                <w:sz w:val="22"/>
              </w:rPr>
              <w:t>pretpostavljenog/e.</w:t>
            </w:r>
          </w:p>
        </w:tc>
      </w:tr>
      <w:tr>
        <w:trPr>
          <w:trHeight w:val="845" w:hRule="atLeast"/>
        </w:trPr>
        <w:tc>
          <w:tcPr>
            <w:tcW w:w="760" w:type="dxa"/>
            <w:tcBorders>
              <w:top w:val="single" w:sz="12" w:space="0" w:color="000000"/>
              <w:bottom w:val="nil"/>
              <w:right w:val="single" w:sz="12" w:space="0" w:color="000000"/>
            </w:tcBorders>
            <w:shd w:val="clear" w:color="auto" w:fill="FFFFFF"/>
          </w:tcPr>
          <w:p>
            <w:pPr>
              <w:pStyle w:val="TableParagraph"/>
              <w:spacing w:line="252" w:lineRule="exact"/>
              <w:ind w:left="42"/>
              <w:rPr>
                <w:rFonts w:ascii="Arial"/>
                <w:b/>
                <w:sz w:val="22"/>
              </w:rPr>
            </w:pPr>
            <w:r>
              <w:rPr>
                <w:rFonts w:ascii="Arial"/>
                <w:b/>
                <w:spacing w:val="-4"/>
                <w:sz w:val="22"/>
              </w:rPr>
              <w:t>135.</w:t>
            </w:r>
          </w:p>
        </w:tc>
        <w:tc>
          <w:tcPr>
            <w:tcW w:w="3128" w:type="dxa"/>
            <w:tcBorders>
              <w:top w:val="single" w:sz="12" w:space="0" w:color="000000"/>
              <w:left w:val="single" w:sz="12" w:space="0" w:color="000000"/>
              <w:bottom w:val="nil"/>
              <w:right w:val="single" w:sz="12" w:space="0" w:color="000000"/>
            </w:tcBorders>
            <w:shd w:val="clear" w:color="auto" w:fill="FFFFFF"/>
          </w:tcPr>
          <w:p>
            <w:pPr>
              <w:pStyle w:val="TableParagraph"/>
              <w:ind w:left="107" w:right="75"/>
              <w:jc w:val="both"/>
              <w:rPr>
                <w:rFonts w:ascii="Arial"/>
                <w:b/>
                <w:sz w:val="22"/>
              </w:rPr>
            </w:pPr>
            <w:r>
              <w:rPr>
                <w:rFonts w:ascii="Arial"/>
                <w:b/>
                <w:sz w:val="22"/>
              </w:rPr>
              <w:t>Inspektor/ka III za</w:t>
            </w:r>
            <w:r>
              <w:rPr>
                <w:rFonts w:ascii="Arial"/>
                <w:b/>
                <w:spacing w:val="-16"/>
                <w:sz w:val="22"/>
              </w:rPr>
              <w:t> </w:t>
            </w:r>
            <w:r>
              <w:rPr>
                <w:rFonts w:ascii="Arial"/>
                <w:b/>
                <w:sz w:val="22"/>
              </w:rPr>
              <w:t>ribarstvo</w:t>
            </w:r>
            <w:r>
              <w:rPr>
                <w:rFonts w:ascii="Arial"/>
                <w:b/>
                <w:spacing w:val="40"/>
                <w:sz w:val="22"/>
              </w:rPr>
              <w:t> </w:t>
            </w:r>
            <w:r>
              <w:rPr>
                <w:rFonts w:ascii="Arial"/>
                <w:b/>
                <w:sz w:val="22"/>
              </w:rPr>
              <w:t>i akvakulturu sa mjestom rada u Ulcinju</w:t>
            </w:r>
          </w:p>
        </w:tc>
        <w:tc>
          <w:tcPr>
            <w:tcW w:w="994" w:type="dxa"/>
            <w:tcBorders>
              <w:top w:val="single" w:sz="12" w:space="0" w:color="000000"/>
              <w:left w:val="single" w:sz="12" w:space="0" w:color="000000"/>
              <w:bottom w:val="nil"/>
              <w:right w:val="single" w:sz="12" w:space="0" w:color="000000"/>
            </w:tcBorders>
            <w:shd w:val="clear" w:color="auto" w:fill="FFFFFF"/>
          </w:tcPr>
          <w:p>
            <w:pPr>
              <w:pStyle w:val="TableParagraph"/>
              <w:spacing w:line="252" w:lineRule="exact"/>
              <w:ind w:left="25"/>
              <w:jc w:val="center"/>
              <w:rPr>
                <w:sz w:val="22"/>
              </w:rPr>
            </w:pPr>
            <w:r>
              <w:rPr>
                <w:spacing w:val="-10"/>
                <w:sz w:val="22"/>
              </w:rPr>
              <w:t>1</w:t>
            </w:r>
          </w:p>
        </w:tc>
        <w:tc>
          <w:tcPr>
            <w:tcW w:w="5259" w:type="dxa"/>
            <w:vMerge w:val="restart"/>
            <w:tcBorders>
              <w:top w:val="single" w:sz="12" w:space="0" w:color="000000"/>
              <w:left w:val="single" w:sz="12" w:space="0" w:color="000000"/>
            </w:tcBorders>
            <w:shd w:val="clear" w:color="auto" w:fill="FFFFFF"/>
          </w:tcPr>
          <w:p>
            <w:pPr>
              <w:pStyle w:val="TableParagraph"/>
              <w:numPr>
                <w:ilvl w:val="0"/>
                <w:numId w:val="236"/>
              </w:numPr>
              <w:tabs>
                <w:tab w:pos="466" w:val="left" w:leader="none"/>
              </w:tabs>
              <w:spacing w:line="237" w:lineRule="auto" w:before="3" w:after="0"/>
              <w:ind w:left="466" w:right="11" w:hanging="360"/>
              <w:jc w:val="both"/>
              <w:rPr>
                <w:sz w:val="22"/>
              </w:rPr>
            </w:pPr>
            <w:r>
              <w:rPr>
                <w:sz w:val="22"/>
              </w:rPr>
              <w:t>Vrši poslove koji se odnose na: inspekcijski nadzor</w:t>
            </w:r>
            <w:r>
              <w:rPr>
                <w:spacing w:val="-12"/>
                <w:sz w:val="22"/>
              </w:rPr>
              <w:t> </w:t>
            </w:r>
            <w:r>
              <w:rPr>
                <w:sz w:val="22"/>
              </w:rPr>
              <w:t>u</w:t>
            </w:r>
            <w:r>
              <w:rPr>
                <w:spacing w:val="-13"/>
                <w:sz w:val="22"/>
              </w:rPr>
              <w:t> </w:t>
            </w:r>
            <w:r>
              <w:rPr>
                <w:sz w:val="22"/>
              </w:rPr>
              <w:t>pogledu</w:t>
            </w:r>
            <w:r>
              <w:rPr>
                <w:spacing w:val="-13"/>
                <w:sz w:val="22"/>
              </w:rPr>
              <w:t> </w:t>
            </w:r>
            <w:r>
              <w:rPr>
                <w:sz w:val="22"/>
              </w:rPr>
              <w:t>pridržavanja</w:t>
            </w:r>
            <w:r>
              <w:rPr>
                <w:spacing w:val="-13"/>
                <w:sz w:val="22"/>
              </w:rPr>
              <w:t> </w:t>
            </w:r>
            <w:r>
              <w:rPr>
                <w:sz w:val="22"/>
              </w:rPr>
              <w:t>zakona</w:t>
            </w:r>
            <w:r>
              <w:rPr>
                <w:spacing w:val="-14"/>
                <w:sz w:val="22"/>
              </w:rPr>
              <w:t> </w:t>
            </w:r>
            <w:r>
              <w:rPr>
                <w:sz w:val="22"/>
              </w:rPr>
              <w:t>iz</w:t>
            </w:r>
            <w:r>
              <w:rPr>
                <w:spacing w:val="-14"/>
                <w:sz w:val="22"/>
              </w:rPr>
              <w:t> </w:t>
            </w:r>
            <w:r>
              <w:rPr>
                <w:sz w:val="22"/>
              </w:rPr>
              <w:t>oblasti morskog</w:t>
            </w:r>
            <w:r>
              <w:rPr>
                <w:spacing w:val="40"/>
                <w:sz w:val="22"/>
              </w:rPr>
              <w:t> </w:t>
            </w:r>
            <w:r>
              <w:rPr>
                <w:sz w:val="22"/>
              </w:rPr>
              <w:t>ribarstva</w:t>
            </w:r>
            <w:r>
              <w:rPr>
                <w:spacing w:val="-6"/>
                <w:sz w:val="22"/>
              </w:rPr>
              <w:t> </w:t>
            </w:r>
            <w:r>
              <w:rPr>
                <w:sz w:val="22"/>
              </w:rPr>
              <w:t>i</w:t>
            </w:r>
            <w:r>
              <w:rPr>
                <w:spacing w:val="-7"/>
                <w:sz w:val="22"/>
              </w:rPr>
              <w:t> </w:t>
            </w:r>
            <w:r>
              <w:rPr>
                <w:sz w:val="22"/>
              </w:rPr>
              <w:t>drugih</w:t>
            </w:r>
            <w:r>
              <w:rPr>
                <w:spacing w:val="-6"/>
                <w:sz w:val="22"/>
              </w:rPr>
              <w:t> </w:t>
            </w:r>
            <w:r>
              <w:rPr>
                <w:sz w:val="22"/>
              </w:rPr>
              <w:t>propisa</w:t>
            </w:r>
            <w:r>
              <w:rPr>
                <w:spacing w:val="-6"/>
                <w:sz w:val="22"/>
              </w:rPr>
              <w:t> </w:t>
            </w:r>
            <w:r>
              <w:rPr>
                <w:sz w:val="22"/>
              </w:rPr>
              <w:t>i</w:t>
            </w:r>
            <w:r>
              <w:rPr>
                <w:spacing w:val="-7"/>
                <w:sz w:val="22"/>
              </w:rPr>
              <w:t> </w:t>
            </w:r>
            <w:r>
              <w:rPr>
                <w:sz w:val="22"/>
              </w:rPr>
              <w:t>opštih</w:t>
            </w:r>
            <w:r>
              <w:rPr>
                <w:spacing w:val="-6"/>
                <w:sz w:val="22"/>
              </w:rPr>
              <w:t> </w:t>
            </w:r>
            <w:r>
              <w:rPr>
                <w:sz w:val="22"/>
              </w:rPr>
              <w:t>akata i preduzimanje upravnih i drugih mjera i radnji u cilju da se utvrđene nepravilnosti otklone i </w:t>
            </w:r>
            <w:r>
              <w:rPr>
                <w:spacing w:val="-2"/>
                <w:sz w:val="22"/>
              </w:rPr>
              <w:t>obezbijedi</w:t>
            </w:r>
            <w:r>
              <w:rPr>
                <w:spacing w:val="-5"/>
                <w:sz w:val="22"/>
              </w:rPr>
              <w:t> </w:t>
            </w:r>
            <w:r>
              <w:rPr>
                <w:spacing w:val="-2"/>
                <w:sz w:val="22"/>
              </w:rPr>
              <w:t>pravilna</w:t>
            </w:r>
            <w:r>
              <w:rPr>
                <w:spacing w:val="-4"/>
                <w:sz w:val="22"/>
              </w:rPr>
              <w:t> </w:t>
            </w:r>
            <w:r>
              <w:rPr>
                <w:spacing w:val="-2"/>
                <w:sz w:val="22"/>
              </w:rPr>
              <w:t>primjena</w:t>
            </w:r>
            <w:r>
              <w:rPr>
                <w:spacing w:val="-4"/>
                <w:sz w:val="22"/>
              </w:rPr>
              <w:t> </w:t>
            </w:r>
            <w:r>
              <w:rPr>
                <w:spacing w:val="-2"/>
                <w:sz w:val="22"/>
              </w:rPr>
              <w:t>propisa</w:t>
            </w:r>
            <w:r>
              <w:rPr>
                <w:spacing w:val="-8"/>
                <w:sz w:val="22"/>
              </w:rPr>
              <w:t> </w:t>
            </w:r>
            <w:r>
              <w:rPr>
                <w:spacing w:val="-2"/>
                <w:sz w:val="22"/>
              </w:rPr>
              <w:t>koji</w:t>
            </w:r>
            <w:r>
              <w:rPr>
                <w:spacing w:val="-5"/>
                <w:sz w:val="22"/>
              </w:rPr>
              <w:t> </w:t>
            </w:r>
            <w:r>
              <w:rPr>
                <w:spacing w:val="-2"/>
                <w:sz w:val="22"/>
              </w:rPr>
              <w:t>uređuju </w:t>
            </w:r>
            <w:r>
              <w:rPr>
                <w:sz w:val="22"/>
              </w:rPr>
              <w:t>oblast morskog</w:t>
            </w:r>
            <w:r>
              <w:rPr>
                <w:spacing w:val="40"/>
                <w:sz w:val="22"/>
              </w:rPr>
              <w:t> </w:t>
            </w:r>
            <w:r>
              <w:rPr>
                <w:sz w:val="22"/>
              </w:rPr>
              <w:t>ribarstva i akvakulture;</w:t>
            </w:r>
          </w:p>
          <w:p>
            <w:pPr>
              <w:pStyle w:val="TableParagraph"/>
              <w:numPr>
                <w:ilvl w:val="0"/>
                <w:numId w:val="236"/>
              </w:numPr>
              <w:tabs>
                <w:tab w:pos="466" w:val="left" w:leader="none"/>
              </w:tabs>
              <w:spacing w:line="237" w:lineRule="auto" w:before="6" w:after="0"/>
              <w:ind w:left="466" w:right="12" w:hanging="360"/>
              <w:jc w:val="both"/>
              <w:rPr>
                <w:sz w:val="22"/>
              </w:rPr>
            </w:pPr>
            <w:r>
              <w:rPr>
                <w:sz w:val="22"/>
              </w:rPr>
              <w:t>vrši</w:t>
            </w:r>
            <w:r>
              <w:rPr>
                <w:spacing w:val="-5"/>
                <w:sz w:val="22"/>
              </w:rPr>
              <w:t> </w:t>
            </w:r>
            <w:r>
              <w:rPr>
                <w:sz w:val="22"/>
              </w:rPr>
              <w:t>nadzor</w:t>
            </w:r>
            <w:r>
              <w:rPr>
                <w:spacing w:val="-4"/>
                <w:sz w:val="22"/>
              </w:rPr>
              <w:t> </w:t>
            </w:r>
            <w:r>
              <w:rPr>
                <w:sz w:val="22"/>
              </w:rPr>
              <w:t>i</w:t>
            </w:r>
            <w:r>
              <w:rPr>
                <w:spacing w:val="-8"/>
                <w:sz w:val="22"/>
              </w:rPr>
              <w:t> </w:t>
            </w:r>
            <w:r>
              <w:rPr>
                <w:sz w:val="22"/>
              </w:rPr>
              <w:t>kontrolu</w:t>
            </w:r>
            <w:r>
              <w:rPr>
                <w:spacing w:val="-5"/>
                <w:sz w:val="22"/>
              </w:rPr>
              <w:t> </w:t>
            </w:r>
            <w:r>
              <w:rPr>
                <w:sz w:val="22"/>
              </w:rPr>
              <w:t>nad</w:t>
            </w:r>
            <w:r>
              <w:rPr>
                <w:spacing w:val="-5"/>
                <w:sz w:val="22"/>
              </w:rPr>
              <w:t> </w:t>
            </w:r>
            <w:r>
              <w:rPr>
                <w:sz w:val="22"/>
              </w:rPr>
              <w:t>subjektima</w:t>
            </w:r>
            <w:r>
              <w:rPr>
                <w:spacing w:val="-5"/>
                <w:sz w:val="22"/>
              </w:rPr>
              <w:t> </w:t>
            </w:r>
            <w:r>
              <w:rPr>
                <w:sz w:val="22"/>
              </w:rPr>
              <w:t>u</w:t>
            </w:r>
            <w:r>
              <w:rPr>
                <w:spacing w:val="-9"/>
                <w:sz w:val="22"/>
              </w:rPr>
              <w:t> </w:t>
            </w:r>
            <w:r>
              <w:rPr>
                <w:sz w:val="22"/>
              </w:rPr>
              <w:t>morskom ribarstvu i akvakulturi, u skladu sa planom inspekcijskih kontrola, po nalogu pretpostavljenog/e i po inicijativama koje su mu </w:t>
            </w:r>
            <w:r>
              <w:rPr>
                <w:spacing w:val="-2"/>
                <w:sz w:val="22"/>
              </w:rPr>
              <w:t>dodijeljene;</w:t>
            </w:r>
          </w:p>
          <w:p>
            <w:pPr>
              <w:pStyle w:val="TableParagraph"/>
              <w:numPr>
                <w:ilvl w:val="0"/>
                <w:numId w:val="236"/>
              </w:numPr>
              <w:tabs>
                <w:tab w:pos="466" w:val="left" w:leader="none"/>
              </w:tabs>
              <w:spacing w:line="237" w:lineRule="auto" w:before="0" w:after="0"/>
              <w:ind w:left="466" w:right="11" w:hanging="360"/>
              <w:jc w:val="both"/>
              <w:rPr>
                <w:sz w:val="22"/>
              </w:rPr>
            </w:pPr>
            <w:r>
              <w:rPr>
                <w:sz w:val="22"/>
              </w:rPr>
              <w:t>podnosi nedjeljne, mjesečne, kvartalne, polugodišnje i godišnje izvještaje i informacije o radu i izvršenim kontrolama, kao i informacije o stanju i uočenim pojavama na terenu iz oblasti nadzora koji sprovodi;</w:t>
            </w:r>
          </w:p>
          <w:p>
            <w:pPr>
              <w:pStyle w:val="TableParagraph"/>
              <w:numPr>
                <w:ilvl w:val="0"/>
                <w:numId w:val="236"/>
              </w:numPr>
              <w:tabs>
                <w:tab w:pos="466" w:val="left" w:leader="none"/>
              </w:tabs>
              <w:spacing w:line="232" w:lineRule="auto" w:before="6" w:after="0"/>
              <w:ind w:left="466" w:right="11" w:hanging="360"/>
              <w:jc w:val="both"/>
              <w:rPr>
                <w:sz w:val="22"/>
              </w:rPr>
            </w:pPr>
            <w:r>
              <w:rPr>
                <w:sz w:val="22"/>
              </w:rPr>
              <w:t>vodi upravni postupak i</w:t>
            </w:r>
            <w:r>
              <w:rPr>
                <w:spacing w:val="-1"/>
                <w:sz w:val="22"/>
              </w:rPr>
              <w:t> </w:t>
            </w:r>
            <w:r>
              <w:rPr>
                <w:sz w:val="22"/>
              </w:rPr>
              <w:t>donosi rješenja u skladu sa Zakonom o upravnom postupku, Zakonom o inspekcijskom nadzoru</w:t>
            </w:r>
            <w:r>
              <w:rPr>
                <w:spacing w:val="40"/>
                <w:sz w:val="22"/>
              </w:rPr>
              <w:t> </w:t>
            </w:r>
            <w:r>
              <w:rPr>
                <w:sz w:val="22"/>
              </w:rPr>
              <w:t>i drugim zakonima;</w:t>
            </w:r>
          </w:p>
          <w:p>
            <w:pPr>
              <w:pStyle w:val="TableParagraph"/>
              <w:numPr>
                <w:ilvl w:val="0"/>
                <w:numId w:val="236"/>
              </w:numPr>
              <w:tabs>
                <w:tab w:pos="466" w:val="left" w:leader="none"/>
              </w:tabs>
              <w:spacing w:line="228" w:lineRule="auto" w:before="13" w:after="0"/>
              <w:ind w:left="466" w:right="13" w:hanging="360"/>
              <w:jc w:val="both"/>
              <w:rPr>
                <w:sz w:val="22"/>
              </w:rPr>
            </w:pPr>
            <w:r>
              <w:rPr>
                <w:sz w:val="22"/>
              </w:rPr>
              <w:t>obavlja i druge poslove po nalogu </w:t>
            </w:r>
            <w:r>
              <w:rPr>
                <w:spacing w:val="-2"/>
                <w:sz w:val="22"/>
              </w:rPr>
              <w:t>pretpostavljenog/e.</w:t>
            </w:r>
          </w:p>
        </w:tc>
      </w:tr>
      <w:tr>
        <w:trPr>
          <w:trHeight w:val="9705" w:hRule="atLeast"/>
        </w:trPr>
        <w:tc>
          <w:tcPr>
            <w:tcW w:w="760" w:type="dxa"/>
            <w:tcBorders>
              <w:top w:val="nil"/>
              <w:right w:val="single" w:sz="12" w:space="0" w:color="000000"/>
            </w:tcBorders>
            <w:shd w:val="clear" w:color="auto" w:fill="FFFFFF"/>
          </w:tcPr>
          <w:p>
            <w:pPr>
              <w:pStyle w:val="TableParagraph"/>
              <w:ind w:left="0"/>
              <w:rPr>
                <w:rFonts w:ascii="Times New Roman"/>
                <w:sz w:val="22"/>
              </w:rPr>
            </w:pPr>
          </w:p>
        </w:tc>
        <w:tc>
          <w:tcPr>
            <w:tcW w:w="3128" w:type="dxa"/>
            <w:tcBorders>
              <w:top w:val="nil"/>
              <w:left w:val="single" w:sz="12" w:space="0" w:color="000000"/>
              <w:right w:val="single" w:sz="12" w:space="0" w:color="000000"/>
            </w:tcBorders>
            <w:shd w:val="clear" w:color="auto" w:fill="FFFFFF"/>
          </w:tcPr>
          <w:p>
            <w:pPr>
              <w:pStyle w:val="TableParagraph"/>
              <w:numPr>
                <w:ilvl w:val="0"/>
                <w:numId w:val="237"/>
              </w:numPr>
              <w:tabs>
                <w:tab w:pos="467" w:val="left" w:leader="none"/>
              </w:tabs>
              <w:spacing w:line="235" w:lineRule="auto" w:before="80" w:after="0"/>
              <w:ind w:left="467" w:right="147"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237"/>
              </w:numPr>
              <w:tabs>
                <w:tab w:pos="467" w:val="left" w:leader="none"/>
              </w:tabs>
              <w:spacing w:line="235" w:lineRule="auto" w:before="9" w:after="0"/>
              <w:ind w:left="467" w:right="268" w:hanging="360"/>
              <w:jc w:val="left"/>
              <w:rPr>
                <w:sz w:val="22"/>
              </w:rPr>
            </w:pPr>
            <w:r>
              <w:rPr>
                <w:sz w:val="22"/>
              </w:rPr>
              <w:t>fakultet iz oblasti </w:t>
            </w:r>
            <w:r>
              <w:rPr>
                <w:spacing w:val="-6"/>
                <w:sz w:val="22"/>
              </w:rPr>
              <w:t>prirodno</w:t>
            </w:r>
            <w:r>
              <w:rPr>
                <w:spacing w:val="-8"/>
                <w:sz w:val="22"/>
              </w:rPr>
              <w:t> </w:t>
            </w:r>
            <w:r>
              <w:rPr>
                <w:spacing w:val="-6"/>
                <w:sz w:val="22"/>
              </w:rPr>
              <w:t>-</w:t>
            </w:r>
            <w:r>
              <w:rPr>
                <w:spacing w:val="-8"/>
                <w:sz w:val="22"/>
              </w:rPr>
              <w:t> </w:t>
            </w:r>
            <w:r>
              <w:rPr>
                <w:spacing w:val="-6"/>
                <w:sz w:val="22"/>
              </w:rPr>
              <w:t>matematičkih, </w:t>
            </w:r>
            <w:r>
              <w:rPr>
                <w:sz w:val="22"/>
              </w:rPr>
              <w:t>tehničko tehnoloških, poljoprivrednih ili</w:t>
            </w:r>
          </w:p>
          <w:p>
            <w:pPr>
              <w:pStyle w:val="TableParagraph"/>
              <w:spacing w:before="4"/>
              <w:rPr>
                <w:sz w:val="22"/>
              </w:rPr>
            </w:pPr>
            <w:r>
              <w:rPr>
                <w:sz w:val="22"/>
              </w:rPr>
              <w:t>društvenih</w:t>
            </w:r>
            <w:r>
              <w:rPr>
                <w:spacing w:val="-7"/>
                <w:sz w:val="22"/>
              </w:rPr>
              <w:t> </w:t>
            </w:r>
            <w:r>
              <w:rPr>
                <w:spacing w:val="-2"/>
                <w:sz w:val="22"/>
              </w:rPr>
              <w:t>nauka;</w:t>
            </w:r>
          </w:p>
          <w:p>
            <w:pPr>
              <w:pStyle w:val="TableParagraph"/>
              <w:numPr>
                <w:ilvl w:val="0"/>
                <w:numId w:val="237"/>
              </w:numPr>
              <w:tabs>
                <w:tab w:pos="467" w:val="left" w:leader="none"/>
              </w:tabs>
              <w:spacing w:line="228" w:lineRule="auto" w:before="12" w:after="0"/>
              <w:ind w:left="467"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37"/>
              </w:numPr>
              <w:tabs>
                <w:tab w:pos="467" w:val="left" w:leader="none"/>
              </w:tabs>
              <w:spacing w:line="228" w:lineRule="auto" w:before="13" w:after="0"/>
              <w:ind w:left="467" w:right="694"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4" w:type="dxa"/>
            <w:tcBorders>
              <w:top w:val="nil"/>
              <w:left w:val="single" w:sz="12" w:space="0" w:color="000000"/>
              <w:right w:val="single" w:sz="12" w:space="0" w:color="000000"/>
            </w:tcBorders>
            <w:shd w:val="clear" w:color="auto" w:fill="FFFFFF"/>
          </w:tcPr>
          <w:p>
            <w:pPr>
              <w:pStyle w:val="TableParagraph"/>
              <w:ind w:left="0"/>
              <w:rPr>
                <w:rFonts w:ascii="Times New Roman"/>
                <w:sz w:val="22"/>
              </w:rPr>
            </w:pPr>
          </w:p>
        </w:tc>
        <w:tc>
          <w:tcPr>
            <w:tcW w:w="5259" w:type="dxa"/>
            <w:vMerge/>
            <w:tcBorders>
              <w:top w:val="nil"/>
              <w:left w:val="single" w:sz="12" w:space="0" w:color="000000"/>
            </w:tcBorders>
            <w:shd w:val="clear" w:color="auto" w:fill="FFFFFF"/>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9CC2E4"/>
          </w:tcPr>
          <w:p>
            <w:pPr>
              <w:pStyle w:val="TableParagraph"/>
              <w:spacing w:before="252"/>
              <w:ind w:left="2702"/>
              <w:rPr>
                <w:rFonts w:ascii="Arial" w:hAnsi="Arial"/>
                <w:b/>
                <w:sz w:val="22"/>
              </w:rPr>
            </w:pPr>
            <w:r>
              <w:rPr>
                <w:rFonts w:ascii="Arial" w:hAnsi="Arial"/>
                <w:b/>
                <w:sz w:val="22"/>
              </w:rPr>
              <w:t>7.</w:t>
            </w:r>
            <w:r>
              <w:rPr>
                <w:rFonts w:ascii="Arial" w:hAnsi="Arial"/>
                <w:b/>
                <w:spacing w:val="-5"/>
                <w:sz w:val="22"/>
              </w:rPr>
              <w:t> </w:t>
            </w:r>
            <w:r>
              <w:rPr>
                <w:rFonts w:ascii="Arial" w:hAnsi="Arial"/>
                <w:b/>
                <w:sz w:val="22"/>
              </w:rPr>
              <w:t>ODJELJENJE</w:t>
            </w:r>
            <w:r>
              <w:rPr>
                <w:rFonts w:ascii="Arial" w:hAnsi="Arial"/>
                <w:b/>
                <w:spacing w:val="-5"/>
                <w:sz w:val="22"/>
              </w:rPr>
              <w:t> </w:t>
            </w:r>
            <w:r>
              <w:rPr>
                <w:rFonts w:ascii="Arial" w:hAnsi="Arial"/>
                <w:b/>
                <w:sz w:val="22"/>
              </w:rPr>
              <w:t>ZA</w:t>
            </w:r>
            <w:r>
              <w:rPr>
                <w:rFonts w:ascii="Arial" w:hAnsi="Arial"/>
                <w:b/>
                <w:spacing w:val="-11"/>
                <w:sz w:val="22"/>
              </w:rPr>
              <w:t> </w:t>
            </w:r>
            <w:r>
              <w:rPr>
                <w:rFonts w:ascii="Arial" w:hAnsi="Arial"/>
                <w:b/>
                <w:sz w:val="22"/>
              </w:rPr>
              <w:t>UNUTRAŠNJU</w:t>
            </w:r>
            <w:r>
              <w:rPr>
                <w:rFonts w:ascii="Arial" w:hAnsi="Arial"/>
                <w:b/>
                <w:spacing w:val="-5"/>
                <w:sz w:val="22"/>
              </w:rPr>
              <w:t> </w:t>
            </w:r>
            <w:r>
              <w:rPr>
                <w:rFonts w:ascii="Arial" w:hAnsi="Arial"/>
                <w:b/>
                <w:spacing w:val="-2"/>
                <w:sz w:val="22"/>
              </w:rPr>
              <w:t>REVIZIJU</w:t>
            </w:r>
          </w:p>
        </w:tc>
      </w:tr>
      <w:tr>
        <w:trPr>
          <w:trHeight w:val="243" w:hRule="atLeast"/>
        </w:trPr>
        <w:tc>
          <w:tcPr>
            <w:tcW w:w="797" w:type="dxa"/>
            <w:tcBorders>
              <w:bottom w:val="nil"/>
            </w:tcBorders>
          </w:tcPr>
          <w:p>
            <w:pPr>
              <w:pStyle w:val="TableParagraph"/>
              <w:spacing w:line="221" w:lineRule="exact" w:before="2"/>
              <w:ind w:left="107"/>
              <w:rPr>
                <w:rFonts w:ascii="Arial"/>
                <w:b/>
                <w:sz w:val="22"/>
              </w:rPr>
            </w:pPr>
            <w:r>
              <w:rPr>
                <w:rFonts w:ascii="Arial"/>
                <w:b/>
                <w:spacing w:val="-4"/>
                <w:sz w:val="22"/>
              </w:rPr>
              <w:t>136.</w:t>
            </w:r>
          </w:p>
        </w:tc>
        <w:tc>
          <w:tcPr>
            <w:tcW w:w="3127" w:type="dxa"/>
            <w:tcBorders>
              <w:bottom w:val="nil"/>
            </w:tcBorders>
          </w:tcPr>
          <w:p>
            <w:pPr>
              <w:pStyle w:val="TableParagraph"/>
              <w:spacing w:line="221" w:lineRule="exact" w:before="2"/>
              <w:ind w:left="105"/>
              <w:rPr>
                <w:rFonts w:ascii="Arial"/>
                <w:b/>
                <w:sz w:val="22"/>
              </w:rPr>
            </w:pPr>
            <w:r>
              <w:rPr>
                <w:rFonts w:ascii="Arial"/>
                <w:b/>
                <w:spacing w:val="-2"/>
                <w:sz w:val="22"/>
              </w:rPr>
              <w:t>Rukovodilac/teljka</w:t>
            </w:r>
          </w:p>
        </w:tc>
        <w:tc>
          <w:tcPr>
            <w:tcW w:w="993" w:type="dxa"/>
            <w:tcBorders>
              <w:bottom w:val="nil"/>
            </w:tcBorders>
          </w:tcPr>
          <w:p>
            <w:pPr>
              <w:pStyle w:val="TableParagraph"/>
              <w:spacing w:line="221" w:lineRule="exact"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38"/>
              </w:numPr>
              <w:tabs>
                <w:tab w:pos="465" w:val="left" w:leader="none"/>
                <w:tab w:pos="467" w:val="left" w:leader="none"/>
              </w:tabs>
              <w:spacing w:line="240" w:lineRule="auto" w:before="2" w:after="0"/>
              <w:ind w:left="467" w:right="79" w:hanging="361"/>
              <w:jc w:val="both"/>
              <w:rPr>
                <w:sz w:val="22"/>
              </w:rPr>
            </w:pPr>
            <w:r>
              <w:rPr>
                <w:sz w:val="22"/>
              </w:rPr>
              <w:t>Rukovodi i koordinira radom zaposlenih u </w:t>
            </w:r>
            <w:r>
              <w:rPr>
                <w:spacing w:val="-2"/>
                <w:sz w:val="22"/>
              </w:rPr>
              <w:t>Odjeljenju;</w:t>
            </w:r>
          </w:p>
          <w:p>
            <w:pPr>
              <w:pStyle w:val="TableParagraph"/>
              <w:numPr>
                <w:ilvl w:val="0"/>
                <w:numId w:val="238"/>
              </w:numPr>
              <w:tabs>
                <w:tab w:pos="464" w:val="left" w:leader="none"/>
              </w:tabs>
              <w:spacing w:line="240" w:lineRule="auto" w:before="0" w:after="0"/>
              <w:ind w:left="464" w:right="77" w:hanging="358"/>
              <w:jc w:val="both"/>
              <w:rPr>
                <w:sz w:val="22"/>
              </w:rPr>
            </w:pPr>
            <w:r>
              <w:rPr>
                <w:spacing w:val="-2"/>
                <w:sz w:val="22"/>
              </w:rPr>
              <w:t>Odlučuje</w:t>
            </w:r>
            <w:r>
              <w:rPr>
                <w:spacing w:val="-14"/>
                <w:sz w:val="22"/>
              </w:rPr>
              <w:t> </w:t>
            </w:r>
            <w:r>
              <w:rPr>
                <w:spacing w:val="-2"/>
                <w:sz w:val="22"/>
              </w:rPr>
              <w:t>o</w:t>
            </w:r>
            <w:r>
              <w:rPr>
                <w:spacing w:val="-13"/>
                <w:sz w:val="22"/>
              </w:rPr>
              <w:t> </w:t>
            </w:r>
            <w:r>
              <w:rPr>
                <w:spacing w:val="-2"/>
                <w:sz w:val="22"/>
              </w:rPr>
              <w:t>stručnim</w:t>
            </w:r>
            <w:r>
              <w:rPr>
                <w:spacing w:val="-13"/>
                <w:sz w:val="22"/>
              </w:rPr>
              <w:t> </w:t>
            </w:r>
            <w:r>
              <w:rPr>
                <w:spacing w:val="-2"/>
                <w:sz w:val="22"/>
              </w:rPr>
              <w:t>pitanjima</w:t>
            </w:r>
            <w:r>
              <w:rPr>
                <w:spacing w:val="-14"/>
                <w:sz w:val="22"/>
              </w:rPr>
              <w:t> </w:t>
            </w:r>
            <w:r>
              <w:rPr>
                <w:spacing w:val="-2"/>
                <w:sz w:val="22"/>
              </w:rPr>
              <w:t>i</w:t>
            </w:r>
            <w:r>
              <w:rPr>
                <w:spacing w:val="-13"/>
                <w:sz w:val="22"/>
              </w:rPr>
              <w:t> </w:t>
            </w:r>
            <w:r>
              <w:rPr>
                <w:spacing w:val="-2"/>
                <w:sz w:val="22"/>
              </w:rPr>
              <w:t>samostalan</w:t>
            </w:r>
            <w:r>
              <w:rPr>
                <w:spacing w:val="-13"/>
                <w:sz w:val="22"/>
              </w:rPr>
              <w:t> </w:t>
            </w:r>
            <w:r>
              <w:rPr>
                <w:spacing w:val="-2"/>
                <w:sz w:val="22"/>
              </w:rPr>
              <w:t>je </w:t>
            </w:r>
            <w:r>
              <w:rPr>
                <w:sz w:val="22"/>
              </w:rPr>
              <w:t>u radu;</w:t>
            </w:r>
          </w:p>
          <w:p>
            <w:pPr>
              <w:pStyle w:val="TableParagraph"/>
              <w:numPr>
                <w:ilvl w:val="0"/>
                <w:numId w:val="238"/>
              </w:numPr>
              <w:tabs>
                <w:tab w:pos="464" w:val="left" w:leader="none"/>
              </w:tabs>
              <w:spacing w:line="240" w:lineRule="auto" w:before="0" w:after="0"/>
              <w:ind w:left="464" w:right="76" w:hanging="358"/>
              <w:jc w:val="both"/>
              <w:rPr>
                <w:sz w:val="22"/>
              </w:rPr>
            </w:pPr>
            <w:r>
              <w:rPr>
                <w:sz w:val="22"/>
              </w:rPr>
              <w:t>Organizuje</w:t>
            </w:r>
            <w:r>
              <w:rPr>
                <w:spacing w:val="-4"/>
                <w:sz w:val="22"/>
              </w:rPr>
              <w:t> </w:t>
            </w:r>
            <w:r>
              <w:rPr>
                <w:sz w:val="22"/>
              </w:rPr>
              <w:t>i</w:t>
            </w:r>
            <w:r>
              <w:rPr>
                <w:spacing w:val="-2"/>
                <w:sz w:val="22"/>
              </w:rPr>
              <w:t> </w:t>
            </w:r>
            <w:r>
              <w:rPr>
                <w:sz w:val="22"/>
              </w:rPr>
              <w:t>vrši</w:t>
            </w:r>
            <w:r>
              <w:rPr>
                <w:spacing w:val="-4"/>
                <w:sz w:val="22"/>
              </w:rPr>
              <w:t> </w:t>
            </w:r>
            <w:r>
              <w:rPr>
                <w:sz w:val="22"/>
              </w:rPr>
              <w:t>raspodjelu</w:t>
            </w:r>
            <w:r>
              <w:rPr>
                <w:spacing w:val="-1"/>
                <w:sz w:val="22"/>
              </w:rPr>
              <w:t> </w:t>
            </w:r>
            <w:r>
              <w:rPr>
                <w:sz w:val="22"/>
              </w:rPr>
              <w:t>radnih</w:t>
            </w:r>
            <w:r>
              <w:rPr>
                <w:spacing w:val="-4"/>
                <w:sz w:val="22"/>
              </w:rPr>
              <w:t> </w:t>
            </w:r>
            <w:r>
              <w:rPr>
                <w:sz w:val="22"/>
              </w:rPr>
              <w:t>zadataka</w:t>
            </w:r>
            <w:r>
              <w:rPr>
                <w:spacing w:val="-4"/>
                <w:sz w:val="22"/>
              </w:rPr>
              <w:t> </w:t>
            </w:r>
            <w:r>
              <w:rPr>
                <w:sz w:val="22"/>
              </w:rPr>
              <w:t>o sprovodi nadzor nad poslovima unutrašnje </w:t>
            </w:r>
            <w:r>
              <w:rPr>
                <w:spacing w:val="-2"/>
                <w:sz w:val="22"/>
              </w:rPr>
              <w:t>revizije;</w:t>
            </w:r>
          </w:p>
          <w:p>
            <w:pPr>
              <w:pStyle w:val="TableParagraph"/>
              <w:numPr>
                <w:ilvl w:val="0"/>
                <w:numId w:val="238"/>
              </w:numPr>
              <w:tabs>
                <w:tab w:pos="463" w:val="left" w:leader="none"/>
              </w:tabs>
              <w:spacing w:line="252" w:lineRule="exact" w:before="0" w:after="0"/>
              <w:ind w:left="463" w:right="0" w:hanging="357"/>
              <w:jc w:val="both"/>
              <w:rPr>
                <w:sz w:val="22"/>
              </w:rPr>
            </w:pPr>
            <w:r>
              <w:rPr>
                <w:sz w:val="22"/>
              </w:rPr>
              <w:t>Priprema</w:t>
            </w:r>
            <w:r>
              <w:rPr>
                <w:spacing w:val="-8"/>
                <w:sz w:val="22"/>
              </w:rPr>
              <w:t> </w:t>
            </w:r>
            <w:r>
              <w:rPr>
                <w:sz w:val="22"/>
              </w:rPr>
              <w:t>Povelju</w:t>
            </w:r>
            <w:r>
              <w:rPr>
                <w:spacing w:val="-5"/>
                <w:sz w:val="22"/>
              </w:rPr>
              <w:t> </w:t>
            </w:r>
            <w:r>
              <w:rPr>
                <w:sz w:val="22"/>
              </w:rPr>
              <w:t>unutrašnje</w:t>
            </w:r>
            <w:r>
              <w:rPr>
                <w:spacing w:val="-7"/>
                <w:sz w:val="22"/>
              </w:rPr>
              <w:t> </w:t>
            </w:r>
            <w:r>
              <w:rPr>
                <w:spacing w:val="-2"/>
                <w:sz w:val="22"/>
              </w:rPr>
              <w:t>revizije;</w:t>
            </w:r>
          </w:p>
          <w:p>
            <w:pPr>
              <w:pStyle w:val="TableParagraph"/>
              <w:numPr>
                <w:ilvl w:val="0"/>
                <w:numId w:val="238"/>
              </w:numPr>
              <w:tabs>
                <w:tab w:pos="464" w:val="left" w:leader="none"/>
              </w:tabs>
              <w:spacing w:line="240" w:lineRule="auto" w:before="0" w:after="0"/>
              <w:ind w:left="464" w:right="76" w:hanging="358"/>
              <w:jc w:val="both"/>
              <w:rPr>
                <w:sz w:val="22"/>
              </w:rPr>
            </w:pPr>
            <w:r>
              <w:rPr>
                <w:sz w:val="22"/>
              </w:rPr>
              <w:t>Vrši izradu strateškog, godišnjeg i </w:t>
            </w:r>
            <w:r>
              <w:rPr>
                <w:spacing w:val="-2"/>
                <w:sz w:val="22"/>
              </w:rPr>
              <w:t>pojedinačnih</w:t>
            </w:r>
            <w:r>
              <w:rPr>
                <w:spacing w:val="-14"/>
                <w:sz w:val="22"/>
              </w:rPr>
              <w:t> </w:t>
            </w:r>
            <w:r>
              <w:rPr>
                <w:spacing w:val="-2"/>
                <w:sz w:val="22"/>
              </w:rPr>
              <w:t>planova</w:t>
            </w:r>
            <w:r>
              <w:rPr>
                <w:spacing w:val="-13"/>
                <w:sz w:val="22"/>
              </w:rPr>
              <w:t> </w:t>
            </w:r>
            <w:r>
              <w:rPr>
                <w:spacing w:val="-2"/>
                <w:sz w:val="22"/>
              </w:rPr>
              <w:t>rada</w:t>
            </w:r>
            <w:r>
              <w:rPr>
                <w:spacing w:val="-13"/>
                <w:sz w:val="22"/>
              </w:rPr>
              <w:t> </w:t>
            </w:r>
            <w:r>
              <w:rPr>
                <w:spacing w:val="-2"/>
                <w:sz w:val="22"/>
              </w:rPr>
              <w:t>unutrašnje</w:t>
            </w:r>
            <w:r>
              <w:rPr>
                <w:spacing w:val="-14"/>
                <w:sz w:val="22"/>
              </w:rPr>
              <w:t> </w:t>
            </w:r>
            <w:r>
              <w:rPr>
                <w:spacing w:val="-2"/>
                <w:sz w:val="22"/>
              </w:rPr>
              <w:t>revizije</w:t>
            </w:r>
            <w:r>
              <w:rPr>
                <w:spacing w:val="-13"/>
                <w:sz w:val="22"/>
              </w:rPr>
              <w:t> </w:t>
            </w:r>
            <w:r>
              <w:rPr>
                <w:spacing w:val="-2"/>
                <w:sz w:val="22"/>
              </w:rPr>
              <w:t>i prati</w:t>
            </w:r>
            <w:r>
              <w:rPr>
                <w:spacing w:val="-14"/>
                <w:sz w:val="22"/>
              </w:rPr>
              <w:t> </w:t>
            </w:r>
            <w:r>
              <w:rPr>
                <w:spacing w:val="-2"/>
                <w:sz w:val="22"/>
              </w:rPr>
              <w:t>sprovođenje</w:t>
            </w:r>
            <w:r>
              <w:rPr>
                <w:spacing w:val="-13"/>
                <w:sz w:val="22"/>
              </w:rPr>
              <w:t> </w:t>
            </w:r>
            <w:r>
              <w:rPr>
                <w:spacing w:val="-2"/>
                <w:sz w:val="22"/>
              </w:rPr>
              <w:t>aktivnosti</w:t>
            </w:r>
            <w:r>
              <w:rPr>
                <w:spacing w:val="-13"/>
                <w:sz w:val="22"/>
              </w:rPr>
              <w:t> </w:t>
            </w:r>
            <w:r>
              <w:rPr>
                <w:spacing w:val="-2"/>
                <w:sz w:val="22"/>
              </w:rPr>
              <w:t>unutrašnje</w:t>
            </w:r>
            <w:r>
              <w:rPr>
                <w:spacing w:val="-14"/>
                <w:sz w:val="22"/>
              </w:rPr>
              <w:t> </w:t>
            </w:r>
            <w:r>
              <w:rPr>
                <w:spacing w:val="-2"/>
                <w:sz w:val="22"/>
              </w:rPr>
              <w:t>revizije </w:t>
            </w:r>
            <w:r>
              <w:rPr>
                <w:sz w:val="22"/>
              </w:rPr>
              <w:t>u skladu sa zakonom</w:t>
            </w:r>
          </w:p>
          <w:p>
            <w:pPr>
              <w:pStyle w:val="TableParagraph"/>
              <w:numPr>
                <w:ilvl w:val="0"/>
                <w:numId w:val="238"/>
              </w:numPr>
              <w:tabs>
                <w:tab w:pos="464" w:val="left" w:leader="none"/>
              </w:tabs>
              <w:spacing w:line="240" w:lineRule="auto" w:before="0" w:after="0"/>
              <w:ind w:left="464" w:right="78" w:hanging="358"/>
              <w:jc w:val="both"/>
              <w:rPr>
                <w:sz w:val="22"/>
              </w:rPr>
            </w:pPr>
            <w:r>
              <w:rPr>
                <w:sz w:val="22"/>
              </w:rPr>
              <w:t>Vrši</w:t>
            </w:r>
            <w:r>
              <w:rPr>
                <w:spacing w:val="-3"/>
                <w:sz w:val="22"/>
              </w:rPr>
              <w:t> </w:t>
            </w:r>
            <w:r>
              <w:rPr>
                <w:sz w:val="22"/>
              </w:rPr>
              <w:t>izradu</w:t>
            </w:r>
            <w:r>
              <w:rPr>
                <w:spacing w:val="-2"/>
                <w:sz w:val="22"/>
              </w:rPr>
              <w:t> </w:t>
            </w:r>
            <w:r>
              <w:rPr>
                <w:sz w:val="22"/>
              </w:rPr>
              <w:t>periodičnih</w:t>
            </w:r>
            <w:r>
              <w:rPr>
                <w:spacing w:val="-2"/>
                <w:sz w:val="22"/>
              </w:rPr>
              <w:t> </w:t>
            </w:r>
            <w:r>
              <w:rPr>
                <w:sz w:val="22"/>
              </w:rPr>
              <w:t>i</w:t>
            </w:r>
            <w:r>
              <w:rPr>
                <w:spacing w:val="-3"/>
                <w:sz w:val="22"/>
              </w:rPr>
              <w:t> </w:t>
            </w:r>
            <w:r>
              <w:rPr>
                <w:sz w:val="22"/>
              </w:rPr>
              <w:t>godišnjih</w:t>
            </w:r>
            <w:r>
              <w:rPr>
                <w:spacing w:val="-2"/>
                <w:sz w:val="22"/>
              </w:rPr>
              <w:t> </w:t>
            </w:r>
            <w:r>
              <w:rPr>
                <w:sz w:val="22"/>
              </w:rPr>
              <w:t>izvještaja</w:t>
            </w:r>
            <w:r>
              <w:rPr>
                <w:spacing w:val="-5"/>
                <w:sz w:val="22"/>
              </w:rPr>
              <w:t> </w:t>
            </w:r>
            <w:r>
              <w:rPr>
                <w:sz w:val="22"/>
              </w:rPr>
              <w:t>o obavljenoj reviziji, obavlja i druge poslove po nalogu pretpostavljenog;</w:t>
            </w:r>
          </w:p>
          <w:p>
            <w:pPr>
              <w:pStyle w:val="TableParagraph"/>
              <w:numPr>
                <w:ilvl w:val="0"/>
                <w:numId w:val="238"/>
              </w:numPr>
              <w:tabs>
                <w:tab w:pos="464" w:val="left" w:leader="none"/>
              </w:tabs>
              <w:spacing w:line="240" w:lineRule="auto" w:before="0" w:after="0"/>
              <w:ind w:left="464" w:right="76" w:hanging="358"/>
              <w:jc w:val="both"/>
              <w:rPr>
                <w:sz w:val="22"/>
              </w:rPr>
            </w:pPr>
            <w:r>
              <w:rPr>
                <w:sz w:val="22"/>
              </w:rPr>
              <w:t>Prati sprovođenje datih preporuka iz obavljenih revizija, preporuka Državne revizorske institucije i izvještava ministra;</w:t>
            </w:r>
          </w:p>
          <w:p>
            <w:pPr>
              <w:pStyle w:val="TableParagraph"/>
              <w:numPr>
                <w:ilvl w:val="0"/>
                <w:numId w:val="238"/>
              </w:numPr>
              <w:tabs>
                <w:tab w:pos="464" w:val="left" w:leader="none"/>
              </w:tabs>
              <w:spacing w:line="252" w:lineRule="exact" w:before="0" w:after="0"/>
              <w:ind w:left="464" w:right="74" w:hanging="358"/>
              <w:jc w:val="both"/>
              <w:rPr>
                <w:sz w:val="22"/>
              </w:rPr>
            </w:pPr>
            <w:r>
              <w:rPr>
                <w:sz w:val="22"/>
              </w:rPr>
              <w:t>Obavlja posebne revizije na zahtjev </w:t>
            </w:r>
            <w:r>
              <w:rPr>
                <w:spacing w:val="-2"/>
                <w:sz w:val="22"/>
              </w:rPr>
              <w:t>ministra/ke.</w:t>
            </w:r>
          </w:p>
        </w:tc>
      </w:tr>
      <w:tr>
        <w:trPr>
          <w:trHeight w:val="222"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2" w:lineRule="exact"/>
              <w:ind w:left="105"/>
              <w:rPr>
                <w:sz w:val="22"/>
              </w:rPr>
            </w:pPr>
            <w:r>
              <w:rPr>
                <w:rFonts w:ascii="Arial"/>
                <w:b/>
                <w:sz w:val="22"/>
              </w:rPr>
              <w:t>-</w:t>
            </w:r>
            <w:r>
              <w:rPr>
                <w:rFonts w:ascii="Arial"/>
                <w:b/>
                <w:spacing w:val="-4"/>
                <w:sz w:val="22"/>
              </w:rPr>
              <w:t> </w:t>
            </w:r>
            <w:r>
              <w:rPr>
                <w:sz w:val="22"/>
              </w:rPr>
              <w:t>najmanje</w:t>
            </w:r>
            <w:r>
              <w:rPr>
                <w:spacing w:val="-5"/>
                <w:sz w:val="22"/>
              </w:rPr>
              <w:t> </w:t>
            </w:r>
            <w:r>
              <w:rPr>
                <w:sz w:val="22"/>
              </w:rPr>
              <w:t>VII1</w:t>
            </w:r>
            <w:r>
              <w:rPr>
                <w:spacing w:val="-4"/>
                <w:sz w:val="22"/>
              </w:rPr>
              <w:t> nivo</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kvalifikacije</w:t>
            </w:r>
            <w:r>
              <w:rPr>
                <w:spacing w:val="52"/>
                <w:sz w:val="22"/>
              </w:rPr>
              <w:t> </w:t>
            </w:r>
            <w:r>
              <w:rPr>
                <w:spacing w:val="-2"/>
                <w:sz w:val="22"/>
              </w:rPr>
              <w:t>obrazovanja;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w:t>
            </w:r>
            <w:r>
              <w:rPr>
                <w:spacing w:val="-4"/>
                <w:sz w:val="22"/>
              </w:rPr>
              <w:t> </w:t>
            </w:r>
            <w:r>
              <w:rPr>
                <w:sz w:val="22"/>
              </w:rPr>
              <w:t>fakultet</w:t>
            </w:r>
            <w:r>
              <w:rPr>
                <w:spacing w:val="-3"/>
                <w:sz w:val="22"/>
              </w:rPr>
              <w:t> </w:t>
            </w:r>
            <w:r>
              <w:rPr>
                <w:sz w:val="22"/>
              </w:rPr>
              <w:t>iz</w:t>
            </w:r>
            <w:r>
              <w:rPr>
                <w:spacing w:val="-3"/>
                <w:sz w:val="22"/>
              </w:rPr>
              <w:t> </w:t>
            </w:r>
            <w:r>
              <w:rPr>
                <w:spacing w:val="-2"/>
                <w:sz w:val="22"/>
              </w:rPr>
              <w:t>oblasti</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društvenih</w:t>
            </w:r>
            <w:r>
              <w:rPr>
                <w:spacing w:val="26"/>
                <w:sz w:val="22"/>
              </w:rPr>
              <w:t>  </w:t>
            </w:r>
            <w:r>
              <w:rPr>
                <w:sz w:val="22"/>
              </w:rPr>
              <w:t>nauka</w:t>
            </w:r>
            <w:r>
              <w:rPr>
                <w:spacing w:val="-4"/>
                <w:sz w:val="22"/>
              </w:rPr>
              <w:t> </w:t>
            </w:r>
            <w:r>
              <w:rPr>
                <w:sz w:val="22"/>
              </w:rPr>
              <w:t>-</w:t>
            </w:r>
            <w:r>
              <w:rPr>
                <w:spacing w:val="-1"/>
                <w:sz w:val="22"/>
              </w:rPr>
              <w:t> </w:t>
            </w:r>
            <w:r>
              <w:rPr>
                <w:sz w:val="22"/>
              </w:rPr>
              <w:t>pravo</w:t>
            </w:r>
            <w:r>
              <w:rPr>
                <w:spacing w:val="-2"/>
                <w:sz w:val="22"/>
              </w:rPr>
              <w:t> </w:t>
            </w:r>
            <w:r>
              <w:rPr>
                <w:spacing w:val="-5"/>
                <w:sz w:val="22"/>
              </w:rPr>
              <w:t>ili</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pacing w:val="-2"/>
                <w:sz w:val="22"/>
              </w:rPr>
              <w:t>ekonomija;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2"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tabs>
                <w:tab w:pos="825" w:val="left" w:leader="none"/>
              </w:tabs>
              <w:spacing w:line="202" w:lineRule="exact"/>
              <w:ind w:left="105"/>
              <w:rPr>
                <w:sz w:val="22"/>
              </w:rPr>
            </w:pPr>
            <w:r>
              <w:rPr>
                <w:sz w:val="22"/>
              </w:rPr>
              <w:t>-</w:t>
              <w:tab/>
              <w:t>Najmanje</w:t>
            </w:r>
            <w:r>
              <w:rPr>
                <w:spacing w:val="-6"/>
                <w:sz w:val="22"/>
              </w:rPr>
              <w:t> </w:t>
            </w:r>
            <w:r>
              <w:rPr>
                <w:sz w:val="22"/>
              </w:rPr>
              <w:t>pet</w:t>
            </w:r>
            <w:r>
              <w:rPr>
                <w:spacing w:val="-6"/>
                <w:sz w:val="22"/>
              </w:rPr>
              <w:t> </w:t>
            </w:r>
            <w:r>
              <w:rPr>
                <w:spacing w:val="-2"/>
                <w:sz w:val="22"/>
              </w:rPr>
              <w:t>godina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radnog</w:t>
            </w:r>
            <w:r>
              <w:rPr>
                <w:spacing w:val="-4"/>
                <w:sz w:val="22"/>
              </w:rPr>
              <w:t> </w:t>
            </w:r>
            <w:r>
              <w:rPr>
                <w:sz w:val="22"/>
              </w:rPr>
              <w:t>iskustva</w:t>
            </w:r>
            <w:r>
              <w:rPr>
                <w:spacing w:val="-6"/>
                <w:sz w:val="22"/>
              </w:rPr>
              <w:t> </w:t>
            </w:r>
            <w:r>
              <w:rPr>
                <w:sz w:val="22"/>
              </w:rPr>
              <w:t>na</w:t>
            </w:r>
            <w:r>
              <w:rPr>
                <w:spacing w:val="-5"/>
                <w:sz w:val="22"/>
              </w:rPr>
              <w:t> </w:t>
            </w:r>
            <w:r>
              <w:rPr>
                <w:spacing w:val="-2"/>
                <w:sz w:val="22"/>
              </w:rPr>
              <w:t>poslovima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u</w:t>
            </w:r>
            <w:r>
              <w:rPr>
                <w:spacing w:val="-3"/>
                <w:sz w:val="22"/>
              </w:rPr>
              <w:t> </w:t>
            </w:r>
            <w:r>
              <w:rPr>
                <w:sz w:val="22"/>
              </w:rPr>
              <w:t>nivou</w:t>
            </w:r>
            <w:r>
              <w:rPr>
                <w:spacing w:val="-2"/>
                <w:sz w:val="22"/>
              </w:rPr>
              <w:t> </w:t>
            </w:r>
            <w:r>
              <w:rPr>
                <w:sz w:val="22"/>
              </w:rPr>
              <w:t>te</w:t>
            </w:r>
            <w:r>
              <w:rPr>
                <w:spacing w:val="-3"/>
                <w:sz w:val="22"/>
              </w:rPr>
              <w:t> </w:t>
            </w:r>
            <w:r>
              <w:rPr>
                <w:spacing w:val="-2"/>
                <w:sz w:val="22"/>
              </w:rPr>
              <w:t>kvalifikacije</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pacing w:val="-6"/>
                <w:sz w:val="22"/>
              </w:rPr>
              <w:t>obrazovanja</w:t>
            </w:r>
            <w:r>
              <w:rPr>
                <w:spacing w:val="-7"/>
                <w:sz w:val="22"/>
              </w:rPr>
              <w:t> </w:t>
            </w:r>
            <w:r>
              <w:rPr>
                <w:spacing w:val="-6"/>
                <w:sz w:val="22"/>
              </w:rPr>
              <w:t>od</w:t>
            </w:r>
            <w:r>
              <w:rPr>
                <w:spacing w:val="-7"/>
                <w:sz w:val="22"/>
              </w:rPr>
              <w:t> </w:t>
            </w:r>
            <w:r>
              <w:rPr>
                <w:spacing w:val="-6"/>
                <w:sz w:val="22"/>
              </w:rPr>
              <w:t>čega</w:t>
            </w:r>
            <w:r>
              <w:rPr>
                <w:spacing w:val="-9"/>
                <w:sz w:val="22"/>
              </w:rPr>
              <w:t> </w:t>
            </w:r>
            <w:r>
              <w:rPr>
                <w:spacing w:val="-6"/>
                <w:sz w:val="22"/>
              </w:rPr>
              <w:t>tri</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godine</w:t>
            </w:r>
            <w:r>
              <w:rPr>
                <w:spacing w:val="-6"/>
                <w:sz w:val="22"/>
              </w:rPr>
              <w:t> </w:t>
            </w:r>
            <w:r>
              <w:rPr>
                <w:sz w:val="22"/>
              </w:rPr>
              <w:t>na</w:t>
            </w:r>
            <w:r>
              <w:rPr>
                <w:spacing w:val="-6"/>
                <w:sz w:val="22"/>
              </w:rPr>
              <w:t> </w:t>
            </w:r>
            <w:r>
              <w:rPr>
                <w:sz w:val="22"/>
              </w:rPr>
              <w:t>poslovima</w:t>
            </w:r>
            <w:r>
              <w:rPr>
                <w:spacing w:val="-5"/>
                <w:sz w:val="22"/>
              </w:rPr>
              <w:t> </w:t>
            </w:r>
            <w:r>
              <w:rPr>
                <w:spacing w:val="-2"/>
                <w:sz w:val="22"/>
              </w:rPr>
              <w:t>revizije;</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2"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tabs>
                <w:tab w:pos="825" w:val="left" w:leader="none"/>
              </w:tabs>
              <w:spacing w:line="202" w:lineRule="exact"/>
              <w:ind w:left="105"/>
              <w:rPr>
                <w:sz w:val="22"/>
              </w:rPr>
            </w:pPr>
            <w:r>
              <w:rPr>
                <w:sz w:val="22"/>
              </w:rPr>
              <w:t>-</w:t>
              <w:tab/>
              <w:t>sertifikat</w:t>
            </w:r>
            <w:r>
              <w:rPr>
                <w:spacing w:val="-3"/>
                <w:sz w:val="22"/>
              </w:rPr>
              <w:t> </w:t>
            </w:r>
            <w:r>
              <w:rPr>
                <w:spacing w:val="-2"/>
                <w:sz w:val="22"/>
              </w:rPr>
              <w:t>unutrašnjeg</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z w:val="22"/>
              </w:rPr>
              <w:t>revizora</w:t>
            </w:r>
            <w:r>
              <w:rPr>
                <w:spacing w:val="-5"/>
                <w:sz w:val="22"/>
              </w:rPr>
              <w:t> </w:t>
            </w:r>
            <w:r>
              <w:rPr>
                <w:sz w:val="22"/>
              </w:rPr>
              <w:t>u</w:t>
            </w:r>
            <w:r>
              <w:rPr>
                <w:spacing w:val="-6"/>
                <w:sz w:val="22"/>
              </w:rPr>
              <w:t> </w:t>
            </w:r>
            <w:r>
              <w:rPr>
                <w:sz w:val="22"/>
              </w:rPr>
              <w:t>javnom</w:t>
            </w:r>
            <w:r>
              <w:rPr>
                <w:spacing w:val="-2"/>
                <w:sz w:val="22"/>
              </w:rPr>
              <w:t> sektoru;</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tabs>
                <w:tab w:pos="825" w:val="left" w:leader="none"/>
              </w:tabs>
              <w:spacing w:line="203" w:lineRule="exact"/>
              <w:ind w:left="105"/>
              <w:rPr>
                <w:sz w:val="22"/>
              </w:rPr>
            </w:pPr>
            <w:r>
              <w:rPr>
                <w:sz w:val="22"/>
              </w:rPr>
              <w:t>-</w:t>
              <w:tab/>
            </w:r>
            <w:r>
              <w:rPr>
                <w:w w:val="85"/>
                <w:sz w:val="22"/>
              </w:rPr>
              <w:t>položen</w:t>
            </w:r>
            <w:r>
              <w:rPr>
                <w:spacing w:val="6"/>
                <w:sz w:val="22"/>
              </w:rPr>
              <w:t> </w:t>
            </w:r>
            <w:r>
              <w:rPr>
                <w:w w:val="85"/>
                <w:sz w:val="22"/>
              </w:rPr>
              <w:t>stručni</w:t>
            </w:r>
            <w:r>
              <w:rPr>
                <w:spacing w:val="7"/>
                <w:sz w:val="22"/>
              </w:rPr>
              <w:t> </w:t>
            </w:r>
            <w:r>
              <w:rPr>
                <w:spacing w:val="-2"/>
                <w:w w:val="85"/>
                <w:sz w:val="22"/>
              </w:rPr>
              <w:t>ispit</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3" w:lineRule="exact"/>
              <w:ind w:left="105"/>
              <w:rPr>
                <w:sz w:val="22"/>
              </w:rPr>
            </w:pPr>
            <w:r>
              <w:rPr>
                <w:spacing w:val="-8"/>
                <w:sz w:val="22"/>
              </w:rPr>
              <w:t>za</w:t>
            </w:r>
            <w:r>
              <w:rPr>
                <w:spacing w:val="-6"/>
                <w:sz w:val="22"/>
              </w:rPr>
              <w:t> </w:t>
            </w:r>
            <w:r>
              <w:rPr>
                <w:spacing w:val="-8"/>
                <w:sz w:val="22"/>
              </w:rPr>
              <w:t>rad</w:t>
            </w:r>
            <w:r>
              <w:rPr>
                <w:spacing w:val="-3"/>
                <w:sz w:val="22"/>
              </w:rPr>
              <w:t> </w:t>
            </w:r>
            <w:r>
              <w:rPr>
                <w:spacing w:val="-8"/>
                <w:sz w:val="22"/>
              </w:rPr>
              <w:t>u</w:t>
            </w:r>
            <w:r>
              <w:rPr>
                <w:spacing w:val="-3"/>
                <w:sz w:val="22"/>
              </w:rPr>
              <w:t> </w:t>
            </w:r>
            <w:r>
              <w:rPr>
                <w:spacing w:val="-8"/>
                <w:sz w:val="22"/>
              </w:rPr>
              <w:t>državnim</w:t>
            </w:r>
            <w:r>
              <w:rPr>
                <w:spacing w:val="-2"/>
                <w:sz w:val="22"/>
              </w:rPr>
              <w:t> </w:t>
            </w:r>
            <w:r>
              <w:rPr>
                <w:spacing w:val="-8"/>
                <w:sz w:val="22"/>
              </w:rPr>
              <w:t>organima;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tabs>
                <w:tab w:pos="825" w:val="left" w:leader="none"/>
              </w:tabs>
              <w:spacing w:line="203" w:lineRule="exact"/>
              <w:ind w:left="105"/>
              <w:rPr>
                <w:sz w:val="22"/>
              </w:rPr>
            </w:pPr>
            <w:r>
              <w:rPr>
                <w:sz w:val="22"/>
              </w:rPr>
              <w:t>-</w:t>
              <w:tab/>
              <w:t>poznavanje</w:t>
            </w:r>
            <w:r>
              <w:rPr>
                <w:spacing w:val="-6"/>
                <w:sz w:val="22"/>
              </w:rPr>
              <w:t> </w:t>
            </w:r>
            <w:r>
              <w:rPr>
                <w:sz w:val="22"/>
              </w:rPr>
              <w:t>rada</w:t>
            </w:r>
            <w:r>
              <w:rPr>
                <w:spacing w:val="-6"/>
                <w:sz w:val="22"/>
              </w:rPr>
              <w:t> </w:t>
            </w:r>
            <w:r>
              <w:rPr>
                <w:spacing w:val="-5"/>
                <w:sz w:val="22"/>
              </w:rPr>
              <w:t>na</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2"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spacing w:line="202" w:lineRule="exact"/>
              <w:ind w:left="105"/>
              <w:rPr>
                <w:sz w:val="22"/>
              </w:rPr>
            </w:pPr>
            <w:r>
              <w:rPr>
                <w:spacing w:val="-2"/>
                <w:sz w:val="22"/>
              </w:rPr>
              <w:t>računaru;</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3" w:hRule="atLeast"/>
        </w:trPr>
        <w:tc>
          <w:tcPr>
            <w:tcW w:w="797" w:type="dxa"/>
            <w:tcBorders>
              <w:top w:val="nil"/>
              <w:bottom w:val="nil"/>
            </w:tcBorders>
          </w:tcPr>
          <w:p>
            <w:pPr>
              <w:pStyle w:val="TableParagraph"/>
              <w:ind w:left="0"/>
              <w:rPr>
                <w:rFonts w:ascii="Times New Roman"/>
                <w:sz w:val="14"/>
              </w:rPr>
            </w:pPr>
          </w:p>
        </w:tc>
        <w:tc>
          <w:tcPr>
            <w:tcW w:w="3127" w:type="dxa"/>
            <w:tcBorders>
              <w:top w:val="nil"/>
              <w:bottom w:val="nil"/>
            </w:tcBorders>
          </w:tcPr>
          <w:p>
            <w:pPr>
              <w:pStyle w:val="TableParagraph"/>
              <w:tabs>
                <w:tab w:pos="825" w:val="left" w:leader="none"/>
              </w:tabs>
              <w:spacing w:line="203" w:lineRule="exact"/>
              <w:ind w:left="105"/>
              <w:rPr>
                <w:sz w:val="22"/>
              </w:rPr>
            </w:pPr>
            <w:r>
              <w:rPr>
                <w:sz w:val="22"/>
              </w:rPr>
              <w:t>-</w:t>
              <w:tab/>
              <w:t>znanje</w:t>
            </w:r>
            <w:r>
              <w:rPr>
                <w:spacing w:val="-6"/>
                <w:sz w:val="22"/>
              </w:rPr>
              <w:t> </w:t>
            </w:r>
            <w:r>
              <w:rPr>
                <w:spacing w:val="-2"/>
                <w:sz w:val="22"/>
              </w:rPr>
              <w:t>engleskog</w:t>
            </w:r>
          </w:p>
        </w:tc>
        <w:tc>
          <w:tcPr>
            <w:tcW w:w="993" w:type="dxa"/>
            <w:tcBorders>
              <w:top w:val="nil"/>
              <w:bottom w:val="nil"/>
            </w:tcBorders>
          </w:tcPr>
          <w:p>
            <w:pPr>
              <w:pStyle w:val="TableParagraph"/>
              <w:ind w:left="0"/>
              <w:rPr>
                <w:rFonts w:ascii="Times New Roman"/>
                <w:sz w:val="14"/>
              </w:rPr>
            </w:pPr>
          </w:p>
        </w:tc>
        <w:tc>
          <w:tcPr>
            <w:tcW w:w="5060" w:type="dxa"/>
            <w:vMerge/>
            <w:tcBorders>
              <w:top w:val="nil"/>
            </w:tcBorders>
          </w:tcPr>
          <w:p>
            <w:pPr>
              <w:rPr>
                <w:sz w:val="2"/>
                <w:szCs w:val="2"/>
              </w:rPr>
            </w:pPr>
          </w:p>
        </w:tc>
      </w:tr>
      <w:tr>
        <w:trPr>
          <w:trHeight w:val="224" w:hRule="atLeast"/>
        </w:trPr>
        <w:tc>
          <w:tcPr>
            <w:tcW w:w="797" w:type="dxa"/>
            <w:tcBorders>
              <w:top w:val="nil"/>
              <w:bottom w:val="nil"/>
            </w:tcBorders>
          </w:tcPr>
          <w:p>
            <w:pPr>
              <w:pStyle w:val="TableParagraph"/>
              <w:ind w:left="0"/>
              <w:rPr>
                <w:rFonts w:ascii="Times New Roman"/>
                <w:sz w:val="16"/>
              </w:rPr>
            </w:pPr>
          </w:p>
        </w:tc>
        <w:tc>
          <w:tcPr>
            <w:tcW w:w="3127" w:type="dxa"/>
            <w:tcBorders>
              <w:top w:val="nil"/>
              <w:bottom w:val="nil"/>
            </w:tcBorders>
          </w:tcPr>
          <w:p>
            <w:pPr>
              <w:pStyle w:val="TableParagraph"/>
              <w:spacing w:line="205" w:lineRule="exact"/>
              <w:ind w:left="105"/>
              <w:rPr>
                <w:sz w:val="22"/>
              </w:rPr>
            </w:pPr>
            <w:r>
              <w:rPr>
                <w:sz w:val="22"/>
              </w:rPr>
              <w:t>jezika</w:t>
            </w:r>
            <w:r>
              <w:rPr>
                <w:spacing w:val="-4"/>
                <w:sz w:val="22"/>
              </w:rPr>
              <w:t> </w:t>
            </w:r>
            <w:r>
              <w:rPr>
                <w:sz w:val="22"/>
              </w:rPr>
              <w:t>nivo</w:t>
            </w:r>
            <w:r>
              <w:rPr>
                <w:spacing w:val="-3"/>
                <w:sz w:val="22"/>
              </w:rPr>
              <w:t> </w:t>
            </w:r>
            <w:r>
              <w:rPr>
                <w:spacing w:val="-5"/>
                <w:sz w:val="22"/>
              </w:rPr>
              <w:t>A1.</w:t>
            </w:r>
          </w:p>
        </w:tc>
        <w:tc>
          <w:tcPr>
            <w:tcW w:w="993" w:type="dxa"/>
            <w:tcBorders>
              <w:top w:val="nil"/>
              <w:bottom w:val="nil"/>
            </w:tcBorders>
          </w:tcPr>
          <w:p>
            <w:pPr>
              <w:pStyle w:val="TableParagraph"/>
              <w:ind w:left="0"/>
              <w:rPr>
                <w:rFonts w:ascii="Times New Roman"/>
                <w:sz w:val="16"/>
              </w:rPr>
            </w:pPr>
          </w:p>
        </w:tc>
        <w:tc>
          <w:tcPr>
            <w:tcW w:w="5060" w:type="dxa"/>
            <w:vMerge/>
            <w:tcBorders>
              <w:top w:val="nil"/>
            </w:tcBorders>
          </w:tcPr>
          <w:p>
            <w:pPr>
              <w:rPr>
                <w:sz w:val="2"/>
                <w:szCs w:val="2"/>
              </w:rPr>
            </w:pPr>
          </w:p>
        </w:tc>
      </w:tr>
      <w:tr>
        <w:trPr>
          <w:trHeight w:val="233" w:hRule="atLeast"/>
        </w:trPr>
        <w:tc>
          <w:tcPr>
            <w:tcW w:w="797" w:type="dxa"/>
            <w:tcBorders>
              <w:top w:val="nil"/>
            </w:tcBorders>
          </w:tcPr>
          <w:p>
            <w:pPr>
              <w:pStyle w:val="TableParagraph"/>
              <w:ind w:left="0"/>
              <w:rPr>
                <w:rFonts w:ascii="Times New Roman"/>
                <w:sz w:val="16"/>
              </w:rPr>
            </w:pPr>
          </w:p>
        </w:tc>
        <w:tc>
          <w:tcPr>
            <w:tcW w:w="3127" w:type="dxa"/>
            <w:tcBorders>
              <w:top w:val="nil"/>
            </w:tcBorders>
          </w:tcPr>
          <w:p>
            <w:pPr>
              <w:pStyle w:val="TableParagraph"/>
              <w:spacing w:line="213" w:lineRule="exact"/>
              <w:ind w:left="105"/>
              <w:rPr>
                <w:rFonts w:ascii="Times New Roman"/>
                <w:sz w:val="22"/>
              </w:rPr>
            </w:pPr>
            <w:r>
              <w:rPr>
                <w:rFonts w:ascii="Times New Roman"/>
                <w:sz w:val="22"/>
              </w:rPr>
              <w:t>-</w:t>
            </w:r>
          </w:p>
        </w:tc>
        <w:tc>
          <w:tcPr>
            <w:tcW w:w="993" w:type="dxa"/>
            <w:tcBorders>
              <w:top w:val="nil"/>
            </w:tcBorders>
          </w:tcPr>
          <w:p>
            <w:pPr>
              <w:pStyle w:val="TableParagraph"/>
              <w:ind w:left="0"/>
              <w:rPr>
                <w:rFonts w:ascii="Times New Roman"/>
                <w:sz w:val="16"/>
              </w:rPr>
            </w:pPr>
          </w:p>
        </w:tc>
        <w:tc>
          <w:tcPr>
            <w:tcW w:w="5060" w:type="dxa"/>
            <w:vMerge/>
            <w:tcBorders>
              <w:top w:val="nil"/>
            </w:tcBorders>
          </w:tcPr>
          <w:p>
            <w:pPr>
              <w:rPr>
                <w:sz w:val="2"/>
                <w:szCs w:val="2"/>
              </w:rPr>
            </w:pPr>
          </w:p>
        </w:tc>
      </w:tr>
      <w:tr>
        <w:trPr>
          <w:trHeight w:val="617" w:hRule="atLeast"/>
        </w:trPr>
        <w:tc>
          <w:tcPr>
            <w:tcW w:w="797" w:type="dxa"/>
            <w:tcBorders>
              <w:bottom w:val="nil"/>
            </w:tcBorders>
          </w:tcPr>
          <w:p>
            <w:pPr>
              <w:pStyle w:val="TableParagraph"/>
              <w:spacing w:line="249" w:lineRule="exact"/>
              <w:ind w:left="107"/>
              <w:rPr>
                <w:rFonts w:ascii="Arial"/>
                <w:b/>
                <w:sz w:val="22"/>
              </w:rPr>
            </w:pPr>
            <w:r>
              <w:rPr>
                <w:rFonts w:ascii="Arial"/>
                <w:b/>
                <w:spacing w:val="-4"/>
                <w:sz w:val="22"/>
              </w:rPr>
              <w:t>137.</w:t>
            </w:r>
          </w:p>
        </w:tc>
        <w:tc>
          <w:tcPr>
            <w:tcW w:w="3127" w:type="dxa"/>
            <w:tcBorders>
              <w:bottom w:val="nil"/>
            </w:tcBorders>
          </w:tcPr>
          <w:p>
            <w:pPr>
              <w:pStyle w:val="TableParagraph"/>
              <w:spacing w:line="242" w:lineRule="auto"/>
              <w:ind w:left="105" w:right="163"/>
              <w:rPr>
                <w:rFonts w:ascii="Arial" w:hAnsi="Arial"/>
                <w:b/>
                <w:sz w:val="22"/>
              </w:rPr>
            </w:pPr>
            <w:r>
              <w:rPr>
                <w:rFonts w:ascii="Arial" w:hAnsi="Arial"/>
                <w:b/>
                <w:sz w:val="22"/>
              </w:rPr>
              <w:t>Viši/a</w:t>
            </w:r>
            <w:r>
              <w:rPr>
                <w:rFonts w:ascii="Arial" w:hAnsi="Arial"/>
                <w:b/>
                <w:spacing w:val="-16"/>
                <w:sz w:val="22"/>
              </w:rPr>
              <w:t> </w:t>
            </w:r>
            <w:r>
              <w:rPr>
                <w:rFonts w:ascii="Arial" w:hAnsi="Arial"/>
                <w:b/>
                <w:sz w:val="22"/>
              </w:rPr>
              <w:t>unutrašnji/a </w:t>
            </w:r>
            <w:r>
              <w:rPr>
                <w:rFonts w:ascii="Arial" w:hAnsi="Arial"/>
                <w:b/>
                <w:spacing w:val="-2"/>
                <w:sz w:val="22"/>
              </w:rPr>
              <w:t>revizor/ka</w:t>
            </w:r>
          </w:p>
        </w:tc>
        <w:tc>
          <w:tcPr>
            <w:tcW w:w="993" w:type="dxa"/>
            <w:tcBorders>
              <w:bottom w:val="nil"/>
            </w:tcBorders>
          </w:tcPr>
          <w:p>
            <w:pPr>
              <w:pStyle w:val="TableParagraph"/>
              <w:spacing w:line="249" w:lineRule="exact"/>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39"/>
              </w:numPr>
              <w:tabs>
                <w:tab w:pos="464" w:val="left" w:leader="none"/>
              </w:tabs>
              <w:spacing w:line="240" w:lineRule="auto" w:before="0" w:after="0"/>
              <w:ind w:left="464" w:right="76" w:hanging="358"/>
              <w:jc w:val="both"/>
              <w:rPr>
                <w:sz w:val="22"/>
              </w:rPr>
            </w:pPr>
            <w:r>
              <w:rPr>
                <w:sz w:val="22"/>
              </w:rPr>
              <w:t>Vrši poslove koji se odnose na praćenje </w:t>
            </w:r>
            <w:r>
              <w:rPr>
                <w:spacing w:val="-2"/>
                <w:sz w:val="22"/>
              </w:rPr>
              <w:t>kontrole</w:t>
            </w:r>
            <w:r>
              <w:rPr>
                <w:spacing w:val="-14"/>
                <w:sz w:val="22"/>
              </w:rPr>
              <w:t> </w:t>
            </w:r>
            <w:r>
              <w:rPr>
                <w:spacing w:val="-2"/>
                <w:sz w:val="22"/>
              </w:rPr>
              <w:t>sprovođenja</w:t>
            </w:r>
            <w:r>
              <w:rPr>
                <w:spacing w:val="-13"/>
                <w:sz w:val="22"/>
              </w:rPr>
              <w:t> </w:t>
            </w:r>
            <w:r>
              <w:rPr>
                <w:spacing w:val="-2"/>
                <w:sz w:val="22"/>
              </w:rPr>
              <w:t>datih</w:t>
            </w:r>
            <w:r>
              <w:rPr>
                <w:spacing w:val="-13"/>
                <w:sz w:val="22"/>
              </w:rPr>
              <w:t> </w:t>
            </w:r>
            <w:r>
              <w:rPr>
                <w:spacing w:val="-2"/>
                <w:sz w:val="22"/>
              </w:rPr>
              <w:t>preporuka,</w:t>
            </w:r>
            <w:r>
              <w:rPr>
                <w:spacing w:val="-14"/>
                <w:sz w:val="22"/>
              </w:rPr>
              <w:t> </w:t>
            </w:r>
            <w:r>
              <w:rPr>
                <w:spacing w:val="-2"/>
                <w:sz w:val="22"/>
              </w:rPr>
              <w:t>ocjena</w:t>
            </w:r>
            <w:r>
              <w:rPr>
                <w:spacing w:val="-13"/>
                <w:sz w:val="22"/>
              </w:rPr>
              <w:t> </w:t>
            </w:r>
            <w:r>
              <w:rPr>
                <w:spacing w:val="-2"/>
                <w:sz w:val="22"/>
              </w:rPr>
              <w:t>i </w:t>
            </w:r>
            <w:r>
              <w:rPr>
                <w:sz w:val="22"/>
              </w:rPr>
              <w:t>mišljenja u izvještajima o obavljenoj reviziji;</w:t>
            </w:r>
          </w:p>
          <w:p>
            <w:pPr>
              <w:pStyle w:val="TableParagraph"/>
              <w:numPr>
                <w:ilvl w:val="0"/>
                <w:numId w:val="239"/>
              </w:numPr>
              <w:tabs>
                <w:tab w:pos="464" w:val="left" w:leader="none"/>
              </w:tabs>
              <w:spacing w:line="240" w:lineRule="auto" w:before="0" w:after="0"/>
              <w:ind w:left="464" w:right="75" w:hanging="358"/>
              <w:jc w:val="both"/>
              <w:rPr>
                <w:sz w:val="22"/>
              </w:rPr>
            </w:pPr>
            <w:r>
              <w:rPr>
                <w:sz w:val="22"/>
              </w:rPr>
              <w:t>Učestvuje u izradi predloga strateških, godišnjih i operativnih planova rada, pripremi nacrta povelje unutrašnje revizije, planira, organizuje i izvršava najsloženije poslove unutrašnje revizije u skladu zakonom;</w:t>
            </w:r>
          </w:p>
          <w:p>
            <w:pPr>
              <w:pStyle w:val="TableParagraph"/>
              <w:numPr>
                <w:ilvl w:val="0"/>
                <w:numId w:val="239"/>
              </w:numPr>
              <w:tabs>
                <w:tab w:pos="464" w:val="left" w:leader="none"/>
              </w:tabs>
              <w:spacing w:line="240" w:lineRule="auto" w:before="0" w:after="0"/>
              <w:ind w:left="464" w:right="76" w:hanging="358"/>
              <w:jc w:val="both"/>
              <w:rPr>
                <w:sz w:val="22"/>
              </w:rPr>
            </w:pPr>
            <w:r>
              <w:rPr>
                <w:sz w:val="22"/>
              </w:rPr>
              <w:t>Procjenjuje sisteme, procese i sistem unutrašnjih</w:t>
            </w:r>
            <w:r>
              <w:rPr>
                <w:spacing w:val="-16"/>
                <w:sz w:val="22"/>
              </w:rPr>
              <w:t> </w:t>
            </w:r>
            <w:r>
              <w:rPr>
                <w:sz w:val="22"/>
              </w:rPr>
              <w:t>kontrola</w:t>
            </w:r>
            <w:r>
              <w:rPr>
                <w:spacing w:val="-15"/>
                <w:sz w:val="22"/>
              </w:rPr>
              <w:t> </w:t>
            </w:r>
            <w:r>
              <w:rPr>
                <w:sz w:val="22"/>
              </w:rPr>
              <w:t>na</w:t>
            </w:r>
            <w:r>
              <w:rPr>
                <w:spacing w:val="-15"/>
                <w:sz w:val="22"/>
              </w:rPr>
              <w:t> </w:t>
            </w:r>
            <w:r>
              <w:rPr>
                <w:sz w:val="22"/>
              </w:rPr>
              <w:t>osnovu</w:t>
            </w:r>
            <w:r>
              <w:rPr>
                <w:spacing w:val="-16"/>
                <w:sz w:val="22"/>
              </w:rPr>
              <w:t> </w:t>
            </w:r>
            <w:r>
              <w:rPr>
                <w:sz w:val="22"/>
              </w:rPr>
              <w:t>procjene</w:t>
            </w:r>
            <w:r>
              <w:rPr>
                <w:spacing w:val="-15"/>
                <w:sz w:val="22"/>
              </w:rPr>
              <w:t> </w:t>
            </w:r>
            <w:r>
              <w:rPr>
                <w:sz w:val="22"/>
              </w:rPr>
              <w:t>rizika;</w:t>
            </w:r>
          </w:p>
          <w:p>
            <w:pPr>
              <w:pStyle w:val="TableParagraph"/>
              <w:numPr>
                <w:ilvl w:val="0"/>
                <w:numId w:val="239"/>
              </w:numPr>
              <w:tabs>
                <w:tab w:pos="464" w:val="left" w:leader="none"/>
              </w:tabs>
              <w:spacing w:line="240" w:lineRule="auto" w:before="0" w:after="0"/>
              <w:ind w:left="464" w:right="73" w:hanging="358"/>
              <w:jc w:val="both"/>
              <w:rPr>
                <w:sz w:val="22"/>
              </w:rPr>
            </w:pPr>
            <w:r>
              <w:rPr>
                <w:sz w:val="22"/>
              </w:rPr>
              <w:t>Priprema izvještaj o izvršenoj reviziji i daje preporuke, mišljenje i ocjenu revizije koje dostavlja</w:t>
            </w:r>
            <w:r>
              <w:rPr>
                <w:spacing w:val="-16"/>
                <w:sz w:val="22"/>
              </w:rPr>
              <w:t> </w:t>
            </w:r>
            <w:r>
              <w:rPr>
                <w:sz w:val="22"/>
              </w:rPr>
              <w:t>rukovodiocu</w:t>
            </w:r>
            <w:r>
              <w:rPr>
                <w:spacing w:val="-15"/>
                <w:sz w:val="22"/>
              </w:rPr>
              <w:t> </w:t>
            </w:r>
            <w:r>
              <w:rPr>
                <w:sz w:val="22"/>
              </w:rPr>
              <w:t>Odjeljenja</w:t>
            </w:r>
            <w:r>
              <w:rPr>
                <w:spacing w:val="-15"/>
                <w:sz w:val="22"/>
              </w:rPr>
              <w:t> </w:t>
            </w:r>
            <w:r>
              <w:rPr>
                <w:sz w:val="22"/>
              </w:rPr>
              <w:t>za</w:t>
            </w:r>
            <w:r>
              <w:rPr>
                <w:spacing w:val="-16"/>
                <w:sz w:val="22"/>
              </w:rPr>
              <w:t> </w:t>
            </w:r>
            <w:r>
              <w:rPr>
                <w:sz w:val="22"/>
              </w:rPr>
              <w:t>unutrašnju </w:t>
            </w:r>
            <w:r>
              <w:rPr>
                <w:spacing w:val="-2"/>
                <w:sz w:val="22"/>
              </w:rPr>
              <w:t>reviziju;</w:t>
            </w:r>
          </w:p>
          <w:p>
            <w:pPr>
              <w:pStyle w:val="TableParagraph"/>
              <w:numPr>
                <w:ilvl w:val="0"/>
                <w:numId w:val="239"/>
              </w:numPr>
              <w:tabs>
                <w:tab w:pos="464" w:val="left" w:leader="none"/>
              </w:tabs>
              <w:spacing w:line="240" w:lineRule="auto" w:before="0" w:after="0"/>
              <w:ind w:left="464" w:right="77" w:hanging="358"/>
              <w:jc w:val="both"/>
              <w:rPr>
                <w:sz w:val="22"/>
              </w:rPr>
            </w:pPr>
            <w:r>
              <w:rPr>
                <w:sz w:val="22"/>
              </w:rPr>
              <w:t>Prati sprovođenje preporuka iz izvještaja o obavljenim revizijama;</w:t>
            </w:r>
          </w:p>
          <w:p>
            <w:pPr>
              <w:pStyle w:val="TableParagraph"/>
              <w:numPr>
                <w:ilvl w:val="0"/>
                <w:numId w:val="239"/>
              </w:numPr>
              <w:tabs>
                <w:tab w:pos="464" w:val="left" w:leader="none"/>
              </w:tabs>
              <w:spacing w:line="240" w:lineRule="auto" w:before="0" w:after="0"/>
              <w:ind w:left="464" w:right="76" w:hanging="358"/>
              <w:jc w:val="both"/>
              <w:rPr>
                <w:sz w:val="22"/>
              </w:rPr>
            </w:pPr>
            <w:r>
              <w:rPr>
                <w:sz w:val="22"/>
              </w:rPr>
              <w:t>Sarađuje sa Državnom revizorskom institucijom, drugim državnim organima, međunarodnim i domaćim strukovnim institucijama i udruženjima i Direktoratom za centralnu harmonizaciju i razvoj unutrašnjih kontrola u javnom sektoru,</w:t>
            </w:r>
          </w:p>
          <w:p>
            <w:pPr>
              <w:pStyle w:val="TableParagraph"/>
              <w:numPr>
                <w:ilvl w:val="0"/>
                <w:numId w:val="239"/>
              </w:numPr>
              <w:tabs>
                <w:tab w:pos="464" w:val="left" w:leader="none"/>
                <w:tab w:pos="525" w:val="left" w:leader="none"/>
              </w:tabs>
              <w:spacing w:line="240" w:lineRule="auto" w:before="0" w:after="0"/>
              <w:ind w:left="464" w:right="76" w:hanging="358"/>
              <w:jc w:val="both"/>
              <w:rPr>
                <w:sz w:val="22"/>
              </w:rPr>
            </w:pPr>
            <w:r>
              <w:rPr>
                <w:sz w:val="22"/>
              </w:rPr>
              <w:tab/>
              <w:t>Obavlja i druge poslove iz djelokruga </w:t>
            </w:r>
            <w:r>
              <w:rPr>
                <w:spacing w:val="-2"/>
                <w:sz w:val="22"/>
              </w:rPr>
              <w:t>Odjeljenja.</w:t>
            </w:r>
          </w:p>
        </w:tc>
      </w:tr>
      <w:tr>
        <w:trPr>
          <w:trHeight w:val="820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40"/>
              </w:numPr>
              <w:tabs>
                <w:tab w:pos="465" w:val="left" w:leader="none"/>
              </w:tabs>
              <w:spacing w:line="240" w:lineRule="auto" w:before="107" w:after="0"/>
              <w:ind w:left="465" w:right="134" w:hanging="360"/>
              <w:jc w:val="left"/>
              <w:rPr>
                <w:sz w:val="22"/>
              </w:rPr>
            </w:pPr>
            <w:r>
              <w:rPr>
                <w:sz w:val="22"/>
              </w:rPr>
              <w:t>Najmanje VII1 nivo kvalifikacije</w:t>
            </w:r>
            <w:r>
              <w:rPr>
                <w:spacing w:val="24"/>
                <w:sz w:val="22"/>
              </w:rPr>
              <w:t> </w:t>
            </w:r>
            <w:r>
              <w:rPr>
                <w:sz w:val="22"/>
              </w:rPr>
              <w:t>obrazovanja;</w:t>
            </w:r>
          </w:p>
          <w:p>
            <w:pPr>
              <w:pStyle w:val="TableParagraph"/>
              <w:numPr>
                <w:ilvl w:val="0"/>
                <w:numId w:val="240"/>
              </w:numPr>
              <w:tabs>
                <w:tab w:pos="465" w:val="left" w:leader="none"/>
              </w:tabs>
              <w:spacing w:line="253" w:lineRule="exact" w:before="0"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before="1"/>
              <w:ind w:left="465" w:right="163"/>
              <w:rPr>
                <w:sz w:val="22"/>
              </w:rPr>
            </w:pPr>
            <w:r>
              <w:rPr>
                <w:sz w:val="22"/>
              </w:rPr>
              <w:t>društvenih</w:t>
            </w:r>
            <w:r>
              <w:rPr>
                <w:spacing w:val="-13"/>
                <w:sz w:val="22"/>
              </w:rPr>
              <w:t> </w:t>
            </w:r>
            <w:r>
              <w:rPr>
                <w:sz w:val="22"/>
              </w:rPr>
              <w:t>nauka</w:t>
            </w:r>
            <w:r>
              <w:rPr>
                <w:spacing w:val="-14"/>
                <w:sz w:val="22"/>
              </w:rPr>
              <w:t> </w:t>
            </w:r>
            <w:r>
              <w:rPr>
                <w:sz w:val="22"/>
              </w:rPr>
              <w:t>-</w:t>
            </w:r>
            <w:r>
              <w:rPr>
                <w:spacing w:val="-11"/>
                <w:sz w:val="22"/>
              </w:rPr>
              <w:t> </w:t>
            </w:r>
            <w:r>
              <w:rPr>
                <w:sz w:val="22"/>
              </w:rPr>
              <w:t>pravo ili ekonomija;</w:t>
            </w:r>
          </w:p>
          <w:p>
            <w:pPr>
              <w:pStyle w:val="TableParagraph"/>
              <w:numPr>
                <w:ilvl w:val="0"/>
                <w:numId w:val="240"/>
              </w:numPr>
              <w:tabs>
                <w:tab w:pos="465" w:val="left" w:leader="none"/>
              </w:tabs>
              <w:spacing w:line="240" w:lineRule="auto" w:before="0" w:after="0"/>
              <w:ind w:left="465" w:right="257" w:hanging="360"/>
              <w:jc w:val="left"/>
              <w:rPr>
                <w:sz w:val="22"/>
              </w:rPr>
            </w:pPr>
            <w:r>
              <w:rPr>
                <w:sz w:val="22"/>
              </w:rPr>
              <w:t>Najmanje pet godina radnog iskustva na poslovima u nivou te kvalifikacije</w:t>
            </w:r>
            <w:r>
              <w:rPr>
                <w:spacing w:val="-16"/>
                <w:sz w:val="22"/>
              </w:rPr>
              <w:t> </w:t>
            </w:r>
            <w:r>
              <w:rPr>
                <w:sz w:val="22"/>
              </w:rPr>
              <w:t>obrazovanja </w:t>
            </w:r>
            <w:r>
              <w:rPr>
                <w:spacing w:val="-2"/>
                <w:sz w:val="22"/>
              </w:rPr>
              <w:t>od</w:t>
            </w:r>
            <w:r>
              <w:rPr>
                <w:spacing w:val="-14"/>
                <w:sz w:val="22"/>
              </w:rPr>
              <w:t> </w:t>
            </w:r>
            <w:r>
              <w:rPr>
                <w:spacing w:val="-2"/>
                <w:sz w:val="22"/>
              </w:rPr>
              <w:t>čega</w:t>
            </w:r>
            <w:r>
              <w:rPr>
                <w:spacing w:val="-13"/>
                <w:sz w:val="22"/>
              </w:rPr>
              <w:t> </w:t>
            </w:r>
            <w:r>
              <w:rPr>
                <w:spacing w:val="-2"/>
                <w:sz w:val="22"/>
              </w:rPr>
              <w:t>dvije</w:t>
            </w:r>
            <w:r>
              <w:rPr>
                <w:spacing w:val="-13"/>
                <w:sz w:val="22"/>
              </w:rPr>
              <w:t> </w:t>
            </w:r>
            <w:r>
              <w:rPr>
                <w:spacing w:val="-2"/>
                <w:sz w:val="22"/>
              </w:rPr>
              <w:t>godinu</w:t>
            </w:r>
            <w:r>
              <w:rPr>
                <w:spacing w:val="-14"/>
                <w:sz w:val="22"/>
              </w:rPr>
              <w:t> </w:t>
            </w:r>
            <w:r>
              <w:rPr>
                <w:spacing w:val="-2"/>
                <w:sz w:val="22"/>
              </w:rPr>
              <w:t>na </w:t>
            </w:r>
            <w:r>
              <w:rPr>
                <w:sz w:val="22"/>
              </w:rPr>
              <w:t>poslovima revizije;</w:t>
            </w:r>
          </w:p>
          <w:p>
            <w:pPr>
              <w:pStyle w:val="TableParagraph"/>
              <w:numPr>
                <w:ilvl w:val="0"/>
                <w:numId w:val="240"/>
              </w:numPr>
              <w:tabs>
                <w:tab w:pos="465" w:val="left" w:leader="none"/>
              </w:tabs>
              <w:spacing w:line="240" w:lineRule="auto" w:before="0" w:after="0"/>
              <w:ind w:left="465" w:right="600" w:hanging="360"/>
              <w:jc w:val="left"/>
              <w:rPr>
                <w:sz w:val="22"/>
              </w:rPr>
            </w:pPr>
            <w:r>
              <w:rPr>
                <w:sz w:val="22"/>
              </w:rPr>
              <w:t>sertifikat</w:t>
            </w:r>
            <w:r>
              <w:rPr>
                <w:spacing w:val="-16"/>
                <w:sz w:val="22"/>
              </w:rPr>
              <w:t> </w:t>
            </w:r>
            <w:r>
              <w:rPr>
                <w:sz w:val="22"/>
              </w:rPr>
              <w:t>unutrašnjeg revizora u javnom </w:t>
            </w:r>
            <w:r>
              <w:rPr>
                <w:spacing w:val="-2"/>
                <w:sz w:val="22"/>
              </w:rPr>
              <w:t>sektoru;</w:t>
            </w:r>
          </w:p>
          <w:p>
            <w:pPr>
              <w:pStyle w:val="TableParagraph"/>
              <w:numPr>
                <w:ilvl w:val="0"/>
                <w:numId w:val="240"/>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40"/>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40"/>
              </w:numPr>
              <w:tabs>
                <w:tab w:pos="462" w:val="left" w:leader="none"/>
              </w:tabs>
              <w:spacing w:line="240" w:lineRule="auto" w:before="0" w:after="0"/>
              <w:ind w:left="462" w:right="295" w:hanging="358"/>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5808">
                <wp:simplePos x="0" y="0"/>
                <wp:positionH relativeFrom="page">
                  <wp:posOffset>6968998</wp:posOffset>
                </wp:positionH>
                <wp:positionV relativeFrom="page">
                  <wp:posOffset>431291</wp:posOffset>
                </wp:positionV>
                <wp:extent cx="18415" cy="52006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5808" id="docshape25"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2" w:hRule="atLeast"/>
        </w:trPr>
        <w:tc>
          <w:tcPr>
            <w:tcW w:w="797" w:type="dxa"/>
            <w:tcBorders>
              <w:bottom w:val="nil"/>
            </w:tcBorders>
          </w:tcPr>
          <w:p>
            <w:pPr>
              <w:pStyle w:val="TableParagraph"/>
              <w:spacing w:before="2"/>
              <w:ind w:left="107"/>
              <w:rPr>
                <w:rFonts w:ascii="Arial"/>
                <w:b/>
                <w:sz w:val="22"/>
              </w:rPr>
            </w:pPr>
            <w:r>
              <w:rPr>
                <w:rFonts w:ascii="Arial"/>
                <w:b/>
                <w:spacing w:val="-4"/>
                <w:sz w:val="22"/>
              </w:rPr>
              <w:t>138.</w:t>
            </w:r>
          </w:p>
        </w:tc>
        <w:tc>
          <w:tcPr>
            <w:tcW w:w="3127" w:type="dxa"/>
            <w:tcBorders>
              <w:bottom w:val="nil"/>
            </w:tcBorders>
          </w:tcPr>
          <w:p>
            <w:pPr>
              <w:pStyle w:val="TableParagraph"/>
              <w:spacing w:before="2"/>
              <w:ind w:left="105"/>
              <w:rPr>
                <w:rFonts w:ascii="Arial" w:hAnsi="Arial"/>
                <w:b/>
                <w:sz w:val="22"/>
              </w:rPr>
            </w:pPr>
            <w:r>
              <w:rPr>
                <w:rFonts w:ascii="Arial" w:hAnsi="Arial"/>
                <w:b/>
                <w:sz w:val="22"/>
              </w:rPr>
              <w:t>Stariji/a</w:t>
            </w:r>
            <w:r>
              <w:rPr>
                <w:rFonts w:ascii="Arial" w:hAnsi="Arial"/>
                <w:b/>
                <w:spacing w:val="-16"/>
                <w:sz w:val="22"/>
              </w:rPr>
              <w:t> </w:t>
            </w:r>
            <w:r>
              <w:rPr>
                <w:rFonts w:ascii="Arial" w:hAnsi="Arial"/>
                <w:b/>
                <w:sz w:val="22"/>
              </w:rPr>
              <w:t>unutrašnji/a </w:t>
            </w:r>
            <w:r>
              <w:rPr>
                <w:rFonts w:ascii="Arial" w:hAnsi="Arial"/>
                <w:b/>
                <w:spacing w:val="-2"/>
                <w:sz w:val="22"/>
              </w:rPr>
              <w:t>revizor/ka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41"/>
              </w:numPr>
              <w:tabs>
                <w:tab w:pos="464" w:val="left" w:leader="none"/>
              </w:tabs>
              <w:spacing w:line="240" w:lineRule="auto" w:before="2" w:after="0"/>
              <w:ind w:left="464" w:right="74" w:hanging="358"/>
              <w:jc w:val="both"/>
              <w:rPr>
                <w:sz w:val="22"/>
              </w:rPr>
            </w:pPr>
            <w:r>
              <w:rPr>
                <w:sz w:val="22"/>
              </w:rPr>
              <w:t>Obavlja poslove koji se odnose na </w:t>
            </w:r>
            <w:r>
              <w:rPr>
                <w:spacing w:val="-2"/>
                <w:sz w:val="22"/>
              </w:rPr>
              <w:t>sprovođenje</w:t>
            </w:r>
            <w:r>
              <w:rPr>
                <w:spacing w:val="-5"/>
                <w:sz w:val="22"/>
              </w:rPr>
              <w:t> </w:t>
            </w:r>
            <w:r>
              <w:rPr>
                <w:spacing w:val="-2"/>
                <w:sz w:val="22"/>
              </w:rPr>
              <w:t>unutrašnje</w:t>
            </w:r>
            <w:r>
              <w:rPr>
                <w:spacing w:val="-6"/>
                <w:sz w:val="22"/>
              </w:rPr>
              <w:t> </w:t>
            </w:r>
            <w:r>
              <w:rPr>
                <w:spacing w:val="-2"/>
                <w:sz w:val="22"/>
              </w:rPr>
              <w:t>revizije,</w:t>
            </w:r>
            <w:r>
              <w:rPr>
                <w:spacing w:val="-5"/>
                <w:sz w:val="22"/>
              </w:rPr>
              <w:t> </w:t>
            </w:r>
            <w:r>
              <w:rPr>
                <w:spacing w:val="-2"/>
                <w:sz w:val="22"/>
              </w:rPr>
              <w:t>sprovođenje </w:t>
            </w:r>
            <w:r>
              <w:rPr>
                <w:sz w:val="22"/>
              </w:rPr>
              <w:t>mjera podrške iz nacionalnih fondova, kao i obavljanje revizija ostalih funkcija iz nadležnosti Ministarstva;</w:t>
            </w:r>
          </w:p>
          <w:p>
            <w:pPr>
              <w:pStyle w:val="TableParagraph"/>
              <w:numPr>
                <w:ilvl w:val="0"/>
                <w:numId w:val="241"/>
              </w:numPr>
              <w:tabs>
                <w:tab w:pos="465" w:val="left" w:leader="none"/>
                <w:tab w:pos="467" w:val="left" w:leader="none"/>
              </w:tabs>
              <w:spacing w:line="240" w:lineRule="auto" w:before="0" w:after="0"/>
              <w:ind w:left="467" w:right="79" w:hanging="361"/>
              <w:jc w:val="both"/>
              <w:rPr>
                <w:sz w:val="22"/>
              </w:rPr>
            </w:pPr>
            <w:r>
              <w:rPr>
                <w:sz w:val="22"/>
              </w:rPr>
              <w:t>Vrši procjenu adekvatnosti i efektivnosti interne kontrole Ministarstva;</w:t>
            </w:r>
          </w:p>
          <w:p>
            <w:pPr>
              <w:pStyle w:val="TableParagraph"/>
              <w:numPr>
                <w:ilvl w:val="0"/>
                <w:numId w:val="241"/>
              </w:numPr>
              <w:tabs>
                <w:tab w:pos="464" w:val="left" w:leader="none"/>
              </w:tabs>
              <w:spacing w:line="240" w:lineRule="auto" w:before="0" w:after="0"/>
              <w:ind w:left="464" w:right="78" w:hanging="358"/>
              <w:jc w:val="both"/>
              <w:rPr>
                <w:sz w:val="22"/>
              </w:rPr>
            </w:pPr>
            <w:r>
              <w:rPr>
                <w:sz w:val="22"/>
              </w:rPr>
              <w:t>Sačinjava izvještaje za poboljšanje sistema interne kontrole;</w:t>
            </w:r>
          </w:p>
          <w:p>
            <w:pPr>
              <w:pStyle w:val="TableParagraph"/>
              <w:numPr>
                <w:ilvl w:val="0"/>
                <w:numId w:val="241"/>
              </w:numPr>
              <w:tabs>
                <w:tab w:pos="464" w:val="left" w:leader="none"/>
              </w:tabs>
              <w:spacing w:line="240" w:lineRule="auto" w:before="0" w:after="0"/>
              <w:ind w:left="464" w:right="76" w:hanging="358"/>
              <w:jc w:val="both"/>
              <w:rPr>
                <w:sz w:val="22"/>
              </w:rPr>
            </w:pPr>
            <w:r>
              <w:rPr>
                <w:sz w:val="22"/>
              </w:rPr>
              <w:t>Priprema izvještaje o izvršenoj reviziji i daje preporuke, mišljenje i ocjenu revizije koje dostavlja rukovodiocu/teljki Odjeljenja za unutrašnju reviziju;</w:t>
            </w:r>
          </w:p>
          <w:p>
            <w:pPr>
              <w:pStyle w:val="TableParagraph"/>
              <w:numPr>
                <w:ilvl w:val="0"/>
                <w:numId w:val="241"/>
              </w:numPr>
              <w:tabs>
                <w:tab w:pos="464" w:val="left" w:leader="none"/>
              </w:tabs>
              <w:spacing w:line="240" w:lineRule="auto" w:before="0" w:after="0"/>
              <w:ind w:left="464" w:right="76" w:hanging="358"/>
              <w:jc w:val="both"/>
              <w:rPr>
                <w:sz w:val="22"/>
              </w:rPr>
            </w:pPr>
            <w:r>
              <w:rPr>
                <w:sz w:val="22"/>
              </w:rPr>
              <w:t>Prati sprovođenje preporuka obavljenih </w:t>
            </w:r>
            <w:r>
              <w:rPr>
                <w:spacing w:val="-2"/>
                <w:sz w:val="22"/>
              </w:rPr>
              <w:t>revizija;</w:t>
            </w:r>
          </w:p>
          <w:p>
            <w:pPr>
              <w:pStyle w:val="TableParagraph"/>
              <w:numPr>
                <w:ilvl w:val="0"/>
                <w:numId w:val="241"/>
              </w:numPr>
              <w:tabs>
                <w:tab w:pos="464" w:val="left" w:leader="none"/>
              </w:tabs>
              <w:spacing w:line="240" w:lineRule="auto" w:before="0" w:after="0"/>
              <w:ind w:left="464" w:right="80" w:hanging="358"/>
              <w:jc w:val="both"/>
              <w:rPr>
                <w:sz w:val="22"/>
              </w:rPr>
            </w:pPr>
            <w:r>
              <w:rPr>
                <w:sz w:val="22"/>
              </w:rPr>
              <w:t>Vodi</w:t>
            </w:r>
            <w:r>
              <w:rPr>
                <w:spacing w:val="-10"/>
                <w:sz w:val="22"/>
              </w:rPr>
              <w:t> </w:t>
            </w:r>
            <w:r>
              <w:rPr>
                <w:sz w:val="22"/>
              </w:rPr>
              <w:t>i</w:t>
            </w:r>
            <w:r>
              <w:rPr>
                <w:spacing w:val="-10"/>
                <w:sz w:val="22"/>
              </w:rPr>
              <w:t> </w:t>
            </w:r>
            <w:r>
              <w:rPr>
                <w:sz w:val="22"/>
              </w:rPr>
              <w:t>redovno</w:t>
            </w:r>
            <w:r>
              <w:rPr>
                <w:spacing w:val="-9"/>
                <w:sz w:val="22"/>
              </w:rPr>
              <w:t> </w:t>
            </w:r>
            <w:r>
              <w:rPr>
                <w:sz w:val="22"/>
              </w:rPr>
              <w:t>ažurira</w:t>
            </w:r>
            <w:r>
              <w:rPr>
                <w:spacing w:val="-9"/>
                <w:sz w:val="22"/>
              </w:rPr>
              <w:t> </w:t>
            </w:r>
            <w:r>
              <w:rPr>
                <w:sz w:val="22"/>
              </w:rPr>
              <w:t>registar</w:t>
            </w:r>
            <w:r>
              <w:rPr>
                <w:spacing w:val="-10"/>
                <w:sz w:val="22"/>
              </w:rPr>
              <w:t> </w:t>
            </w:r>
            <w:r>
              <w:rPr>
                <w:sz w:val="22"/>
              </w:rPr>
              <w:t>rizika</w:t>
            </w:r>
            <w:r>
              <w:rPr>
                <w:spacing w:val="-9"/>
                <w:sz w:val="22"/>
              </w:rPr>
              <w:t> </w:t>
            </w:r>
            <w:r>
              <w:rPr>
                <w:sz w:val="22"/>
              </w:rPr>
              <w:t>na</w:t>
            </w:r>
            <w:r>
              <w:rPr>
                <w:spacing w:val="-12"/>
                <w:sz w:val="22"/>
              </w:rPr>
              <w:t> </w:t>
            </w:r>
            <w:r>
              <w:rPr>
                <w:sz w:val="22"/>
              </w:rPr>
              <w:t>nivou </w:t>
            </w:r>
            <w:r>
              <w:rPr>
                <w:spacing w:val="-2"/>
                <w:sz w:val="22"/>
              </w:rPr>
              <w:t>Odjeljenja;</w:t>
            </w:r>
          </w:p>
          <w:p>
            <w:pPr>
              <w:pStyle w:val="TableParagraph"/>
              <w:numPr>
                <w:ilvl w:val="0"/>
                <w:numId w:val="241"/>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1402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42"/>
              </w:numPr>
              <w:tabs>
                <w:tab w:pos="465" w:val="left" w:leader="none"/>
              </w:tabs>
              <w:spacing w:line="240" w:lineRule="auto" w:before="108" w:after="0"/>
              <w:ind w:left="465" w:right="134" w:hanging="360"/>
              <w:jc w:val="left"/>
              <w:rPr>
                <w:sz w:val="22"/>
              </w:rPr>
            </w:pPr>
            <w:r>
              <w:rPr>
                <w:sz w:val="22"/>
              </w:rPr>
              <w:t>Najmanje VII1 nivo kvalifikacije</w:t>
            </w:r>
            <w:r>
              <w:rPr>
                <w:spacing w:val="24"/>
                <w:sz w:val="22"/>
              </w:rPr>
              <w:t> </w:t>
            </w:r>
            <w:r>
              <w:rPr>
                <w:sz w:val="22"/>
              </w:rPr>
              <w:t>obrazovanja;</w:t>
            </w:r>
          </w:p>
          <w:p>
            <w:pPr>
              <w:pStyle w:val="TableParagraph"/>
              <w:numPr>
                <w:ilvl w:val="0"/>
                <w:numId w:val="242"/>
              </w:numPr>
              <w:tabs>
                <w:tab w:pos="465" w:val="left" w:leader="none"/>
              </w:tabs>
              <w:spacing w:line="252" w:lineRule="exact" w:before="0"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163"/>
              <w:rPr>
                <w:sz w:val="22"/>
              </w:rPr>
            </w:pPr>
            <w:r>
              <w:rPr>
                <w:sz w:val="22"/>
              </w:rPr>
              <w:t>društvenih</w:t>
            </w:r>
            <w:r>
              <w:rPr>
                <w:spacing w:val="-13"/>
                <w:sz w:val="22"/>
              </w:rPr>
              <w:t> </w:t>
            </w:r>
            <w:r>
              <w:rPr>
                <w:sz w:val="22"/>
              </w:rPr>
              <w:t>nauka</w:t>
            </w:r>
            <w:r>
              <w:rPr>
                <w:spacing w:val="-14"/>
                <w:sz w:val="22"/>
              </w:rPr>
              <w:t> </w:t>
            </w:r>
            <w:r>
              <w:rPr>
                <w:sz w:val="22"/>
              </w:rPr>
              <w:t>-</w:t>
            </w:r>
            <w:r>
              <w:rPr>
                <w:spacing w:val="-11"/>
                <w:sz w:val="22"/>
              </w:rPr>
              <w:t> </w:t>
            </w:r>
            <w:r>
              <w:rPr>
                <w:sz w:val="22"/>
              </w:rPr>
              <w:t>pravo ili ekonomija;</w:t>
            </w:r>
          </w:p>
          <w:p>
            <w:pPr>
              <w:pStyle w:val="TableParagraph"/>
              <w:numPr>
                <w:ilvl w:val="0"/>
                <w:numId w:val="242"/>
              </w:numPr>
              <w:tabs>
                <w:tab w:pos="465" w:val="left" w:leader="none"/>
              </w:tabs>
              <w:spacing w:line="240" w:lineRule="auto" w:before="0" w:after="0"/>
              <w:ind w:left="465" w:right="218" w:hanging="360"/>
              <w:jc w:val="left"/>
              <w:rPr>
                <w:sz w:val="22"/>
              </w:rPr>
            </w:pPr>
            <w:r>
              <w:rPr>
                <w:sz w:val="22"/>
              </w:rPr>
              <w:t>Najmanje tri godine radnog iskustva na poslovima u nivou te kvalifikacije obrazovanja </w:t>
            </w:r>
            <w:r>
              <w:rPr>
                <w:spacing w:val="-4"/>
                <w:sz w:val="22"/>
              </w:rPr>
              <w:t>od</w:t>
            </w:r>
            <w:r>
              <w:rPr>
                <w:spacing w:val="-12"/>
                <w:sz w:val="22"/>
              </w:rPr>
              <w:t> </w:t>
            </w:r>
            <w:r>
              <w:rPr>
                <w:spacing w:val="-4"/>
                <w:sz w:val="22"/>
              </w:rPr>
              <w:t>čega</w:t>
            </w:r>
            <w:r>
              <w:rPr>
                <w:spacing w:val="-11"/>
                <w:sz w:val="22"/>
              </w:rPr>
              <w:t> </w:t>
            </w:r>
            <w:r>
              <w:rPr>
                <w:spacing w:val="-4"/>
                <w:sz w:val="22"/>
              </w:rPr>
              <w:t>jednu</w:t>
            </w:r>
            <w:r>
              <w:rPr>
                <w:spacing w:val="-11"/>
                <w:sz w:val="22"/>
              </w:rPr>
              <w:t> </w:t>
            </w:r>
            <w:r>
              <w:rPr>
                <w:spacing w:val="-4"/>
                <w:sz w:val="22"/>
              </w:rPr>
              <w:t>godinu</w:t>
            </w:r>
            <w:r>
              <w:rPr>
                <w:spacing w:val="-12"/>
                <w:sz w:val="22"/>
              </w:rPr>
              <w:t> </w:t>
            </w:r>
            <w:r>
              <w:rPr>
                <w:spacing w:val="-4"/>
                <w:sz w:val="22"/>
              </w:rPr>
              <w:t>na </w:t>
            </w:r>
            <w:r>
              <w:rPr>
                <w:sz w:val="22"/>
              </w:rPr>
              <w:t>poslovima revizije, </w:t>
            </w:r>
            <w:r>
              <w:rPr>
                <w:spacing w:val="-2"/>
                <w:sz w:val="22"/>
              </w:rPr>
              <w:t>računovodstveno </w:t>
            </w:r>
            <w:r>
              <w:rPr>
                <w:sz w:val="22"/>
              </w:rPr>
              <w:t>finansijskim</w:t>
            </w:r>
            <w:r>
              <w:rPr>
                <w:spacing w:val="-12"/>
                <w:sz w:val="22"/>
              </w:rPr>
              <w:t> </w:t>
            </w:r>
            <w:r>
              <w:rPr>
                <w:sz w:val="22"/>
              </w:rPr>
              <w:t>poslovima</w:t>
            </w:r>
            <w:r>
              <w:rPr>
                <w:spacing w:val="-11"/>
                <w:sz w:val="22"/>
              </w:rPr>
              <w:t> </w:t>
            </w:r>
            <w:r>
              <w:rPr>
                <w:sz w:val="22"/>
              </w:rPr>
              <w:t>ili poslovima</w:t>
            </w:r>
            <w:r>
              <w:rPr>
                <w:spacing w:val="40"/>
                <w:sz w:val="22"/>
              </w:rPr>
              <w:t> </w:t>
            </w:r>
            <w:r>
              <w:rPr>
                <w:sz w:val="22"/>
              </w:rPr>
              <w:t>fakultet iz oblasti</w:t>
            </w:r>
            <w:r>
              <w:rPr>
                <w:spacing w:val="40"/>
                <w:sz w:val="22"/>
              </w:rPr>
              <w:t> </w:t>
            </w:r>
            <w:r>
              <w:rPr>
                <w:sz w:val="22"/>
              </w:rPr>
              <w:t>nadležnosti </w:t>
            </w:r>
            <w:r>
              <w:rPr>
                <w:spacing w:val="-2"/>
                <w:sz w:val="22"/>
              </w:rPr>
              <w:t>subjekta;</w:t>
            </w:r>
          </w:p>
          <w:p>
            <w:pPr>
              <w:pStyle w:val="TableParagraph"/>
              <w:numPr>
                <w:ilvl w:val="0"/>
                <w:numId w:val="242"/>
              </w:numPr>
              <w:tabs>
                <w:tab w:pos="465" w:val="left" w:leader="none"/>
              </w:tabs>
              <w:spacing w:line="240" w:lineRule="auto" w:before="1" w:after="0"/>
              <w:ind w:left="465" w:right="600" w:hanging="360"/>
              <w:jc w:val="left"/>
              <w:rPr>
                <w:sz w:val="22"/>
              </w:rPr>
            </w:pPr>
            <w:r>
              <w:rPr>
                <w:sz w:val="22"/>
              </w:rPr>
              <w:t>sertifikat</w:t>
            </w:r>
            <w:r>
              <w:rPr>
                <w:spacing w:val="-16"/>
                <w:sz w:val="22"/>
              </w:rPr>
              <w:t> </w:t>
            </w:r>
            <w:r>
              <w:rPr>
                <w:sz w:val="22"/>
              </w:rPr>
              <w:t>unutrašnjeg revizora u javnom </w:t>
            </w:r>
            <w:r>
              <w:rPr>
                <w:spacing w:val="-2"/>
                <w:sz w:val="22"/>
              </w:rPr>
              <w:t>sektoru;</w:t>
            </w:r>
          </w:p>
          <w:p>
            <w:pPr>
              <w:pStyle w:val="TableParagraph"/>
              <w:numPr>
                <w:ilvl w:val="0"/>
                <w:numId w:val="242"/>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42"/>
              </w:numPr>
              <w:tabs>
                <w:tab w:pos="465" w:val="left" w:leader="none"/>
              </w:tabs>
              <w:spacing w:line="240" w:lineRule="auto" w:before="0"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42"/>
              </w:numPr>
              <w:tabs>
                <w:tab w:pos="465" w:val="left" w:leader="none"/>
              </w:tabs>
              <w:spacing w:line="240" w:lineRule="auto" w:before="0"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2" w:hRule="atLeast"/>
        </w:trPr>
        <w:tc>
          <w:tcPr>
            <w:tcW w:w="797" w:type="dxa"/>
            <w:tcBorders>
              <w:bottom w:val="nil"/>
            </w:tcBorders>
          </w:tcPr>
          <w:p>
            <w:pPr>
              <w:pStyle w:val="TableParagraph"/>
              <w:spacing w:before="2"/>
              <w:ind w:left="107"/>
              <w:rPr>
                <w:rFonts w:ascii="Arial"/>
                <w:b/>
                <w:sz w:val="22"/>
              </w:rPr>
            </w:pPr>
            <w:r>
              <w:rPr>
                <w:rFonts w:ascii="Arial"/>
                <w:b/>
                <w:spacing w:val="-4"/>
                <w:sz w:val="22"/>
              </w:rPr>
              <w:t>139.</w:t>
            </w:r>
          </w:p>
        </w:tc>
        <w:tc>
          <w:tcPr>
            <w:tcW w:w="3127" w:type="dxa"/>
            <w:tcBorders>
              <w:bottom w:val="nil"/>
            </w:tcBorders>
          </w:tcPr>
          <w:p>
            <w:pPr>
              <w:pStyle w:val="TableParagraph"/>
              <w:spacing w:before="2"/>
              <w:ind w:left="105"/>
              <w:rPr>
                <w:rFonts w:ascii="Arial" w:hAnsi="Arial"/>
                <w:b/>
                <w:sz w:val="22"/>
              </w:rPr>
            </w:pPr>
            <w:r>
              <w:rPr>
                <w:rFonts w:ascii="Arial" w:hAnsi="Arial"/>
                <w:b/>
                <w:sz w:val="22"/>
              </w:rPr>
              <w:t>Mlađi/a</w:t>
            </w:r>
            <w:r>
              <w:rPr>
                <w:rFonts w:ascii="Arial" w:hAnsi="Arial"/>
                <w:b/>
                <w:spacing w:val="-16"/>
                <w:sz w:val="22"/>
              </w:rPr>
              <w:t> </w:t>
            </w:r>
            <w:r>
              <w:rPr>
                <w:rFonts w:ascii="Arial" w:hAnsi="Arial"/>
                <w:b/>
                <w:sz w:val="22"/>
              </w:rPr>
              <w:t>unutrašnji/a </w:t>
            </w:r>
            <w:r>
              <w:rPr>
                <w:rFonts w:ascii="Arial" w:hAnsi="Arial"/>
                <w:b/>
                <w:spacing w:val="-2"/>
                <w:sz w:val="22"/>
              </w:rPr>
              <w:t>revizor/ka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43"/>
              </w:numPr>
              <w:tabs>
                <w:tab w:pos="464" w:val="left" w:leader="none"/>
              </w:tabs>
              <w:spacing w:line="240" w:lineRule="auto" w:before="2" w:after="0"/>
              <w:ind w:left="464" w:right="76" w:hanging="358"/>
              <w:jc w:val="both"/>
              <w:rPr>
                <w:sz w:val="22"/>
              </w:rPr>
            </w:pPr>
            <w:r>
              <w:rPr>
                <w:sz w:val="22"/>
              </w:rPr>
              <w:t>Sprovodi pojedinačne unutrašnje revizije (testiranje,</w:t>
            </w:r>
            <w:r>
              <w:rPr>
                <w:spacing w:val="-16"/>
                <w:sz w:val="22"/>
              </w:rPr>
              <w:t> </w:t>
            </w:r>
            <w:r>
              <w:rPr>
                <w:sz w:val="22"/>
              </w:rPr>
              <w:t>analiziranje</w:t>
            </w:r>
            <w:r>
              <w:rPr>
                <w:spacing w:val="-15"/>
                <w:sz w:val="22"/>
              </w:rPr>
              <w:t> </w:t>
            </w:r>
            <w:r>
              <w:rPr>
                <w:sz w:val="22"/>
              </w:rPr>
              <w:t>i</w:t>
            </w:r>
            <w:r>
              <w:rPr>
                <w:spacing w:val="-15"/>
                <w:sz w:val="22"/>
              </w:rPr>
              <w:t> </w:t>
            </w:r>
            <w:r>
              <w:rPr>
                <w:sz w:val="22"/>
              </w:rPr>
              <w:t>ocjenjivanje</w:t>
            </w:r>
            <w:r>
              <w:rPr>
                <w:spacing w:val="-16"/>
                <w:sz w:val="22"/>
              </w:rPr>
              <w:t> </w:t>
            </w:r>
            <w:r>
              <w:rPr>
                <w:sz w:val="22"/>
              </w:rPr>
              <w:t>poslovnih funkcija Ministarstva) u skladu sa Međunarodnim standardima unutrašnje revizije i Etičkim kodeksom unutrašnjih </w:t>
            </w:r>
            <w:r>
              <w:rPr>
                <w:spacing w:val="-2"/>
                <w:sz w:val="22"/>
              </w:rPr>
              <w:t>revizora;</w:t>
            </w:r>
          </w:p>
          <w:p>
            <w:pPr>
              <w:pStyle w:val="TableParagraph"/>
              <w:numPr>
                <w:ilvl w:val="0"/>
                <w:numId w:val="243"/>
              </w:numPr>
              <w:tabs>
                <w:tab w:pos="464" w:val="left" w:leader="none"/>
              </w:tabs>
              <w:spacing w:line="240" w:lineRule="auto" w:before="0" w:after="0"/>
              <w:ind w:left="464" w:right="76" w:hanging="358"/>
              <w:jc w:val="both"/>
              <w:rPr>
                <w:sz w:val="22"/>
              </w:rPr>
            </w:pPr>
            <w:r>
              <w:rPr>
                <w:sz w:val="22"/>
              </w:rPr>
              <w:t>Učestvuje u pripremi izvještaja o izvršenoj </w:t>
            </w:r>
            <w:r>
              <w:rPr>
                <w:spacing w:val="-2"/>
                <w:sz w:val="22"/>
              </w:rPr>
              <w:t>reviziji;</w:t>
            </w:r>
          </w:p>
          <w:p>
            <w:pPr>
              <w:pStyle w:val="TableParagraph"/>
              <w:numPr>
                <w:ilvl w:val="0"/>
                <w:numId w:val="243"/>
              </w:numPr>
              <w:tabs>
                <w:tab w:pos="464" w:val="left" w:leader="none"/>
              </w:tabs>
              <w:spacing w:line="240" w:lineRule="auto" w:before="0" w:after="0"/>
              <w:ind w:left="464" w:right="74" w:hanging="358"/>
              <w:jc w:val="both"/>
              <w:rPr>
                <w:sz w:val="22"/>
              </w:rPr>
            </w:pPr>
            <w:r>
              <w:rPr>
                <w:sz w:val="22"/>
              </w:rPr>
              <w:t>Obavlja posebne revizije na zahtjev </w:t>
            </w:r>
            <w:r>
              <w:rPr>
                <w:spacing w:val="-2"/>
                <w:sz w:val="22"/>
              </w:rPr>
              <w:t>rukovodioca/teljke;</w:t>
            </w:r>
          </w:p>
          <w:p>
            <w:pPr>
              <w:pStyle w:val="TableParagraph"/>
              <w:numPr>
                <w:ilvl w:val="0"/>
                <w:numId w:val="243"/>
              </w:numPr>
              <w:tabs>
                <w:tab w:pos="464" w:val="left" w:leader="none"/>
              </w:tabs>
              <w:spacing w:line="240" w:lineRule="auto" w:before="0" w:after="0"/>
              <w:ind w:left="464" w:right="75" w:hanging="358"/>
              <w:jc w:val="both"/>
              <w:rPr>
                <w:sz w:val="22"/>
              </w:rPr>
            </w:pPr>
            <w:r>
              <w:rPr>
                <w:spacing w:val="-2"/>
                <w:sz w:val="22"/>
              </w:rPr>
              <w:t>Prati</w:t>
            </w:r>
            <w:r>
              <w:rPr>
                <w:spacing w:val="-10"/>
                <w:sz w:val="22"/>
              </w:rPr>
              <w:t> </w:t>
            </w:r>
            <w:r>
              <w:rPr>
                <w:spacing w:val="-2"/>
                <w:sz w:val="22"/>
              </w:rPr>
              <w:t>sprovođenje</w:t>
            </w:r>
            <w:r>
              <w:rPr>
                <w:spacing w:val="-10"/>
                <w:sz w:val="22"/>
              </w:rPr>
              <w:t> </w:t>
            </w:r>
            <w:r>
              <w:rPr>
                <w:spacing w:val="-2"/>
                <w:sz w:val="22"/>
              </w:rPr>
              <w:t>datih</w:t>
            </w:r>
            <w:r>
              <w:rPr>
                <w:spacing w:val="-10"/>
                <w:sz w:val="22"/>
              </w:rPr>
              <w:t> </w:t>
            </w:r>
            <w:r>
              <w:rPr>
                <w:spacing w:val="-2"/>
                <w:sz w:val="22"/>
              </w:rPr>
              <w:t>preporuka</w:t>
            </w:r>
            <w:r>
              <w:rPr>
                <w:spacing w:val="-12"/>
                <w:sz w:val="22"/>
              </w:rPr>
              <w:t> </w:t>
            </w:r>
            <w:r>
              <w:rPr>
                <w:spacing w:val="-2"/>
                <w:sz w:val="22"/>
              </w:rPr>
              <w:t>iz</w:t>
            </w:r>
            <w:r>
              <w:rPr>
                <w:spacing w:val="-12"/>
                <w:sz w:val="22"/>
              </w:rPr>
              <w:t> </w:t>
            </w:r>
            <w:r>
              <w:rPr>
                <w:spacing w:val="-2"/>
                <w:sz w:val="22"/>
              </w:rPr>
              <w:t>izvještaja </w:t>
            </w:r>
            <w:r>
              <w:rPr>
                <w:sz w:val="22"/>
              </w:rPr>
              <w:t>o prethodno obavljenim revizijama;</w:t>
            </w:r>
          </w:p>
          <w:p>
            <w:pPr>
              <w:pStyle w:val="TableParagraph"/>
              <w:numPr>
                <w:ilvl w:val="0"/>
                <w:numId w:val="243"/>
              </w:numPr>
              <w:tabs>
                <w:tab w:pos="464" w:val="left" w:leader="none"/>
              </w:tabs>
              <w:spacing w:line="240" w:lineRule="auto" w:before="0" w:after="0"/>
              <w:ind w:left="464" w:right="78" w:hanging="358"/>
              <w:jc w:val="both"/>
              <w:rPr>
                <w:sz w:val="22"/>
              </w:rPr>
            </w:pPr>
            <w:r>
              <w:rPr>
                <w:sz w:val="22"/>
              </w:rPr>
              <w:t>Učestvuje u izradi predloga strateškog, godišnjeg i pojedinačnog plana rada;</w:t>
            </w:r>
          </w:p>
          <w:p>
            <w:pPr>
              <w:pStyle w:val="TableParagraph"/>
              <w:numPr>
                <w:ilvl w:val="0"/>
                <w:numId w:val="243"/>
              </w:numPr>
              <w:tabs>
                <w:tab w:pos="463" w:val="left" w:leader="none"/>
              </w:tabs>
              <w:spacing w:line="252" w:lineRule="exact" w:before="0" w:after="0"/>
              <w:ind w:left="463" w:right="0" w:hanging="357"/>
              <w:jc w:val="both"/>
              <w:rPr>
                <w:sz w:val="22"/>
              </w:rPr>
            </w:pPr>
            <w:r>
              <w:rPr>
                <w:spacing w:val="-2"/>
                <w:sz w:val="22"/>
              </w:rPr>
              <w:t>Učestvuje</w:t>
            </w:r>
            <w:r>
              <w:rPr>
                <w:spacing w:val="-14"/>
                <w:sz w:val="22"/>
              </w:rPr>
              <w:t> </w:t>
            </w:r>
            <w:r>
              <w:rPr>
                <w:spacing w:val="-2"/>
                <w:sz w:val="22"/>
              </w:rPr>
              <w:t>u</w:t>
            </w:r>
            <w:r>
              <w:rPr>
                <w:spacing w:val="-13"/>
                <w:sz w:val="22"/>
              </w:rPr>
              <w:t> </w:t>
            </w:r>
            <w:r>
              <w:rPr>
                <w:spacing w:val="-2"/>
                <w:sz w:val="22"/>
              </w:rPr>
              <w:t>izradi</w:t>
            </w:r>
            <w:r>
              <w:rPr>
                <w:spacing w:val="18"/>
                <w:sz w:val="22"/>
              </w:rPr>
              <w:t> </w:t>
            </w:r>
            <w:r>
              <w:rPr>
                <w:spacing w:val="-2"/>
                <w:sz w:val="22"/>
              </w:rPr>
              <w:t>godišnjih</w:t>
            </w:r>
            <w:r>
              <w:rPr>
                <w:spacing w:val="-14"/>
                <w:sz w:val="22"/>
              </w:rPr>
              <w:t> </w:t>
            </w:r>
            <w:r>
              <w:rPr>
                <w:spacing w:val="-2"/>
                <w:sz w:val="22"/>
              </w:rPr>
              <w:t>izvještaja;</w:t>
            </w:r>
          </w:p>
          <w:p>
            <w:pPr>
              <w:pStyle w:val="TableParagraph"/>
              <w:numPr>
                <w:ilvl w:val="0"/>
                <w:numId w:val="243"/>
              </w:numPr>
              <w:tabs>
                <w:tab w:pos="464" w:val="left" w:leader="none"/>
              </w:tabs>
              <w:spacing w:line="240" w:lineRule="auto" w:before="0" w:after="0"/>
              <w:ind w:left="464" w:right="77" w:hanging="358"/>
              <w:jc w:val="both"/>
              <w:rPr>
                <w:sz w:val="22"/>
              </w:rPr>
            </w:pPr>
            <w:r>
              <w:rPr>
                <w:sz w:val="22"/>
              </w:rPr>
              <w:t>Vodi relevantne registre iz djelokruga rada </w:t>
            </w:r>
            <w:r>
              <w:rPr>
                <w:spacing w:val="-2"/>
                <w:sz w:val="22"/>
              </w:rPr>
              <w:t>Odjeljenja;</w:t>
            </w:r>
          </w:p>
          <w:p>
            <w:pPr>
              <w:pStyle w:val="TableParagraph"/>
              <w:numPr>
                <w:ilvl w:val="0"/>
                <w:numId w:val="243"/>
              </w:numPr>
              <w:tabs>
                <w:tab w:pos="464" w:val="left" w:leader="none"/>
              </w:tabs>
              <w:spacing w:line="240" w:lineRule="auto" w:before="0" w:after="0"/>
              <w:ind w:left="464" w:right="77" w:hanging="358"/>
              <w:jc w:val="both"/>
              <w:rPr>
                <w:sz w:val="22"/>
              </w:rPr>
            </w:pPr>
            <w:r>
              <w:rPr>
                <w:sz w:val="22"/>
              </w:rPr>
              <w:t>Obavlja i druge poslove po nalogu </w:t>
            </w:r>
            <w:r>
              <w:rPr>
                <w:spacing w:val="-2"/>
                <w:sz w:val="22"/>
              </w:rPr>
              <w:t>pretpostavljenog/e.</w:t>
            </w:r>
          </w:p>
        </w:tc>
      </w:tr>
      <w:tr>
        <w:trPr>
          <w:trHeight w:val="1326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44"/>
              </w:numPr>
              <w:tabs>
                <w:tab w:pos="465" w:val="left" w:leader="none"/>
              </w:tabs>
              <w:spacing w:line="240" w:lineRule="auto" w:before="108" w:after="0"/>
              <w:ind w:left="465" w:right="134" w:hanging="360"/>
              <w:jc w:val="left"/>
              <w:rPr>
                <w:sz w:val="22"/>
              </w:rPr>
            </w:pPr>
            <w:r>
              <w:rPr>
                <w:sz w:val="22"/>
              </w:rPr>
              <w:t>Najmanje VII1 nivo kvalifikacije</w:t>
            </w:r>
            <w:r>
              <w:rPr>
                <w:spacing w:val="24"/>
                <w:sz w:val="22"/>
              </w:rPr>
              <w:t> </w:t>
            </w:r>
            <w:r>
              <w:rPr>
                <w:sz w:val="22"/>
              </w:rPr>
              <w:t>obrazovanja;</w:t>
            </w:r>
          </w:p>
          <w:p>
            <w:pPr>
              <w:pStyle w:val="TableParagraph"/>
              <w:numPr>
                <w:ilvl w:val="0"/>
                <w:numId w:val="244"/>
              </w:numPr>
              <w:tabs>
                <w:tab w:pos="465" w:val="left" w:leader="none"/>
              </w:tabs>
              <w:spacing w:line="252" w:lineRule="exact" w:before="0"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163"/>
              <w:rPr>
                <w:sz w:val="22"/>
              </w:rPr>
            </w:pPr>
            <w:r>
              <w:rPr>
                <w:sz w:val="22"/>
              </w:rPr>
              <w:t>društvenih</w:t>
            </w:r>
            <w:r>
              <w:rPr>
                <w:spacing w:val="-13"/>
                <w:sz w:val="22"/>
              </w:rPr>
              <w:t> </w:t>
            </w:r>
            <w:r>
              <w:rPr>
                <w:sz w:val="22"/>
              </w:rPr>
              <w:t>nauka</w:t>
            </w:r>
            <w:r>
              <w:rPr>
                <w:spacing w:val="-14"/>
                <w:sz w:val="22"/>
              </w:rPr>
              <w:t> </w:t>
            </w:r>
            <w:r>
              <w:rPr>
                <w:sz w:val="22"/>
              </w:rPr>
              <w:t>-</w:t>
            </w:r>
            <w:r>
              <w:rPr>
                <w:spacing w:val="-11"/>
                <w:sz w:val="22"/>
              </w:rPr>
              <w:t> </w:t>
            </w:r>
            <w:r>
              <w:rPr>
                <w:sz w:val="22"/>
              </w:rPr>
              <w:t>pravo ili ekonomija;</w:t>
            </w:r>
          </w:p>
          <w:p>
            <w:pPr>
              <w:pStyle w:val="TableParagraph"/>
              <w:numPr>
                <w:ilvl w:val="0"/>
                <w:numId w:val="244"/>
              </w:numPr>
              <w:tabs>
                <w:tab w:pos="465" w:val="left" w:leader="none"/>
              </w:tabs>
              <w:spacing w:line="240" w:lineRule="auto" w:before="0" w:after="0"/>
              <w:ind w:left="465" w:right="293" w:hanging="360"/>
              <w:jc w:val="left"/>
              <w:rPr>
                <w:sz w:val="22"/>
              </w:rPr>
            </w:pPr>
            <w:r>
              <w:rPr>
                <w:sz w:val="22"/>
              </w:rPr>
              <w:t>dvije godine radnog iskustva</w:t>
            </w:r>
            <w:r>
              <w:rPr>
                <w:spacing w:val="-13"/>
                <w:sz w:val="22"/>
              </w:rPr>
              <w:t> </w:t>
            </w:r>
            <w:r>
              <w:rPr>
                <w:sz w:val="22"/>
              </w:rPr>
              <w:t>na</w:t>
            </w:r>
            <w:r>
              <w:rPr>
                <w:spacing w:val="-13"/>
                <w:sz w:val="22"/>
              </w:rPr>
              <w:t> </w:t>
            </w:r>
            <w:r>
              <w:rPr>
                <w:sz w:val="22"/>
              </w:rPr>
              <w:t>poslovima</w:t>
            </w:r>
            <w:r>
              <w:rPr>
                <w:spacing w:val="-13"/>
                <w:sz w:val="22"/>
              </w:rPr>
              <w:t> </w:t>
            </w:r>
            <w:r>
              <w:rPr>
                <w:sz w:val="22"/>
              </w:rPr>
              <w:t>u nivou te kvalifikacije obrazovanja ;</w:t>
            </w:r>
          </w:p>
          <w:p>
            <w:pPr>
              <w:pStyle w:val="TableParagraph"/>
              <w:numPr>
                <w:ilvl w:val="0"/>
                <w:numId w:val="244"/>
              </w:numPr>
              <w:tabs>
                <w:tab w:pos="465" w:val="left" w:leader="none"/>
              </w:tabs>
              <w:spacing w:line="240" w:lineRule="auto" w:before="0" w:after="0"/>
              <w:ind w:left="465" w:right="600" w:hanging="360"/>
              <w:jc w:val="left"/>
              <w:rPr>
                <w:sz w:val="22"/>
              </w:rPr>
            </w:pPr>
            <w:r>
              <w:rPr>
                <w:sz w:val="22"/>
              </w:rPr>
              <w:t>sertifikat</w:t>
            </w:r>
            <w:r>
              <w:rPr>
                <w:spacing w:val="-16"/>
                <w:sz w:val="22"/>
              </w:rPr>
              <w:t> </w:t>
            </w:r>
            <w:r>
              <w:rPr>
                <w:sz w:val="22"/>
              </w:rPr>
              <w:t>unutrašnjeg revizora u javnom </w:t>
            </w:r>
            <w:r>
              <w:rPr>
                <w:spacing w:val="-2"/>
                <w:sz w:val="22"/>
              </w:rPr>
              <w:t>sektoru;</w:t>
            </w:r>
          </w:p>
          <w:p>
            <w:pPr>
              <w:pStyle w:val="TableParagraph"/>
              <w:numPr>
                <w:ilvl w:val="0"/>
                <w:numId w:val="244"/>
              </w:numPr>
              <w:tabs>
                <w:tab w:pos="465" w:val="left" w:leader="none"/>
              </w:tabs>
              <w:spacing w:line="240" w:lineRule="auto" w:before="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44"/>
              </w:numPr>
              <w:tabs>
                <w:tab w:pos="462" w:val="left" w:leader="none"/>
              </w:tabs>
              <w:spacing w:line="240" w:lineRule="auto" w:before="0" w:after="0"/>
              <w:ind w:left="462" w:right="697" w:hanging="358"/>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44"/>
              </w:numPr>
              <w:tabs>
                <w:tab w:pos="462" w:val="left" w:leader="none"/>
              </w:tabs>
              <w:spacing w:line="240" w:lineRule="auto" w:before="0" w:after="0"/>
              <w:ind w:left="462" w:right="295" w:hanging="358"/>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835"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BCD5ED"/>
          </w:tcPr>
          <w:p>
            <w:pPr>
              <w:pStyle w:val="TableParagraph"/>
              <w:spacing w:before="252"/>
              <w:ind w:left="2207"/>
              <w:rPr>
                <w:rFonts w:ascii="Arial" w:hAnsi="Arial"/>
                <w:b/>
                <w:sz w:val="22"/>
              </w:rPr>
            </w:pPr>
            <w:r>
              <w:rPr>
                <w:rFonts w:ascii="Arial" w:hAnsi="Arial"/>
                <w:b/>
                <w:sz w:val="22"/>
              </w:rPr>
              <w:t>8.</w:t>
            </w:r>
            <w:r>
              <w:rPr>
                <w:rFonts w:ascii="Arial" w:hAnsi="Arial"/>
                <w:b/>
                <w:spacing w:val="-7"/>
                <w:sz w:val="22"/>
              </w:rPr>
              <w:t> </w:t>
            </w:r>
            <w:r>
              <w:rPr>
                <w:rFonts w:ascii="Arial" w:hAnsi="Arial"/>
                <w:b/>
                <w:sz w:val="22"/>
              </w:rPr>
              <w:t>ODJELJENJE</w:t>
            </w:r>
            <w:r>
              <w:rPr>
                <w:rFonts w:ascii="Arial" w:hAnsi="Arial"/>
                <w:b/>
                <w:spacing w:val="-5"/>
                <w:sz w:val="22"/>
              </w:rPr>
              <w:t> </w:t>
            </w:r>
            <w:r>
              <w:rPr>
                <w:rFonts w:ascii="Arial" w:hAnsi="Arial"/>
                <w:b/>
                <w:sz w:val="22"/>
              </w:rPr>
              <w:t>ZA</w:t>
            </w:r>
            <w:r>
              <w:rPr>
                <w:rFonts w:ascii="Arial" w:hAnsi="Arial"/>
                <w:b/>
                <w:spacing w:val="-11"/>
                <w:sz w:val="22"/>
              </w:rPr>
              <w:t> </w:t>
            </w:r>
            <w:r>
              <w:rPr>
                <w:rFonts w:ascii="Arial" w:hAnsi="Arial"/>
                <w:b/>
                <w:sz w:val="22"/>
              </w:rPr>
              <w:t>EKONOMSKE</w:t>
            </w:r>
            <w:r>
              <w:rPr>
                <w:rFonts w:ascii="Arial" w:hAnsi="Arial"/>
                <w:b/>
                <w:spacing w:val="-2"/>
                <w:sz w:val="22"/>
              </w:rPr>
              <w:t> </w:t>
            </w:r>
            <w:r>
              <w:rPr>
                <w:rFonts w:ascii="Arial" w:hAnsi="Arial"/>
                <w:b/>
                <w:sz w:val="22"/>
              </w:rPr>
              <w:t>ANALIZE</w:t>
            </w:r>
            <w:r>
              <w:rPr>
                <w:rFonts w:ascii="Arial" w:hAnsi="Arial"/>
                <w:b/>
                <w:spacing w:val="-4"/>
                <w:sz w:val="22"/>
              </w:rPr>
              <w:t> </w:t>
            </w:r>
            <w:r>
              <w:rPr>
                <w:rFonts w:ascii="Arial" w:hAnsi="Arial"/>
                <w:b/>
                <w:sz w:val="22"/>
              </w:rPr>
              <w:t>I</w:t>
            </w:r>
            <w:r>
              <w:rPr>
                <w:rFonts w:ascii="Arial" w:hAnsi="Arial"/>
                <w:b/>
                <w:spacing w:val="-4"/>
                <w:sz w:val="22"/>
              </w:rPr>
              <w:t> </w:t>
            </w:r>
            <w:r>
              <w:rPr>
                <w:rFonts w:ascii="Arial" w:hAnsi="Arial"/>
                <w:b/>
                <w:spacing w:val="-2"/>
                <w:sz w:val="22"/>
              </w:rPr>
              <w:t>TRŽIŠTE</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140.</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45"/>
              </w:numPr>
              <w:tabs>
                <w:tab w:pos="467" w:val="left" w:leader="none"/>
              </w:tabs>
              <w:spacing w:line="235" w:lineRule="auto" w:before="5" w:after="0"/>
              <w:ind w:left="467" w:right="79" w:hanging="361"/>
              <w:jc w:val="both"/>
              <w:rPr>
                <w:sz w:val="22"/>
              </w:rPr>
            </w:pPr>
            <w:r>
              <w:rPr>
                <w:sz w:val="22"/>
              </w:rPr>
              <w:t>Upravlja, organizuje</w:t>
            </w:r>
            <w:r>
              <w:rPr>
                <w:spacing w:val="-2"/>
                <w:sz w:val="22"/>
              </w:rPr>
              <w:t> </w:t>
            </w:r>
            <w:r>
              <w:rPr>
                <w:sz w:val="22"/>
              </w:rPr>
              <w:t>i</w:t>
            </w:r>
            <w:r>
              <w:rPr>
                <w:spacing w:val="-3"/>
                <w:sz w:val="22"/>
              </w:rPr>
              <w:t> </w:t>
            </w:r>
            <w:r>
              <w:rPr>
                <w:sz w:val="22"/>
              </w:rPr>
              <w:t>planira</w:t>
            </w:r>
            <w:r>
              <w:rPr>
                <w:spacing w:val="-2"/>
                <w:sz w:val="22"/>
              </w:rPr>
              <w:t> </w:t>
            </w:r>
            <w:r>
              <w:rPr>
                <w:sz w:val="22"/>
              </w:rPr>
              <w:t>rad</w:t>
            </w:r>
            <w:r>
              <w:rPr>
                <w:spacing w:val="-2"/>
                <w:sz w:val="22"/>
              </w:rPr>
              <w:t> </w:t>
            </w:r>
            <w:r>
              <w:rPr>
                <w:sz w:val="22"/>
              </w:rPr>
              <w:t>i</w:t>
            </w:r>
            <w:r>
              <w:rPr>
                <w:spacing w:val="-3"/>
                <w:sz w:val="22"/>
              </w:rPr>
              <w:t> </w:t>
            </w:r>
            <w:r>
              <w:rPr>
                <w:sz w:val="22"/>
              </w:rPr>
              <w:t>samostalno obavlja najsloženije poslove iz nadležnosti </w:t>
            </w:r>
            <w:r>
              <w:rPr>
                <w:spacing w:val="-2"/>
                <w:sz w:val="22"/>
              </w:rPr>
              <w:t>Odjeljenja;</w:t>
            </w:r>
          </w:p>
          <w:p>
            <w:pPr>
              <w:pStyle w:val="TableParagraph"/>
              <w:numPr>
                <w:ilvl w:val="0"/>
                <w:numId w:val="245"/>
              </w:numPr>
              <w:tabs>
                <w:tab w:pos="467" w:val="left" w:leader="none"/>
              </w:tabs>
              <w:spacing w:line="232" w:lineRule="auto" w:before="7" w:after="0"/>
              <w:ind w:left="467" w:right="78" w:hanging="361"/>
              <w:jc w:val="both"/>
              <w:rPr>
                <w:sz w:val="22"/>
              </w:rPr>
            </w:pPr>
            <w:r>
              <w:rPr>
                <w:sz w:val="22"/>
              </w:rPr>
              <w:t>Sarađuje sa ostalim unutrašnjim jedinicama Ministarstva i drugim</w:t>
            </w:r>
            <w:r>
              <w:rPr>
                <w:spacing w:val="40"/>
                <w:sz w:val="22"/>
              </w:rPr>
              <w:t> </w:t>
            </w:r>
            <w:r>
              <w:rPr>
                <w:sz w:val="22"/>
              </w:rPr>
              <w:t>organima vezanim za djelokrug rada Odjeljenja;</w:t>
            </w:r>
          </w:p>
          <w:p>
            <w:pPr>
              <w:pStyle w:val="TableParagraph"/>
              <w:numPr>
                <w:ilvl w:val="0"/>
                <w:numId w:val="245"/>
              </w:numPr>
              <w:tabs>
                <w:tab w:pos="467" w:val="left" w:leader="none"/>
              </w:tabs>
              <w:spacing w:line="228" w:lineRule="auto" w:before="13" w:after="0"/>
              <w:ind w:left="467" w:right="80" w:hanging="361"/>
              <w:jc w:val="both"/>
              <w:rPr>
                <w:sz w:val="22"/>
              </w:rPr>
            </w:pPr>
            <w:r>
              <w:rPr>
                <w:sz w:val="22"/>
              </w:rPr>
              <w:t>Predvodi i sprovodi ekonomske analize</w:t>
            </w:r>
            <w:r>
              <w:rPr>
                <w:spacing w:val="40"/>
                <w:sz w:val="22"/>
              </w:rPr>
              <w:t> </w:t>
            </w:r>
            <w:r>
              <w:rPr>
                <w:sz w:val="22"/>
              </w:rPr>
              <w:t>iz djelokruga rada Ministarstva;</w:t>
            </w:r>
          </w:p>
          <w:p>
            <w:pPr>
              <w:pStyle w:val="TableParagraph"/>
              <w:numPr>
                <w:ilvl w:val="0"/>
                <w:numId w:val="245"/>
              </w:numPr>
              <w:tabs>
                <w:tab w:pos="467" w:val="left" w:leader="none"/>
              </w:tabs>
              <w:spacing w:line="228" w:lineRule="auto" w:before="14" w:after="0"/>
              <w:ind w:left="467" w:right="74" w:hanging="361"/>
              <w:jc w:val="both"/>
              <w:rPr>
                <w:sz w:val="22"/>
              </w:rPr>
            </w:pPr>
            <w:r>
              <w:rPr>
                <w:sz w:val="22"/>
              </w:rPr>
              <w:t>Prati sprovođenje i uticaje</w:t>
            </w:r>
            <w:r>
              <w:rPr>
                <w:spacing w:val="40"/>
                <w:sz w:val="22"/>
              </w:rPr>
              <w:t> </w:t>
            </w:r>
            <w:r>
              <w:rPr>
                <w:sz w:val="22"/>
              </w:rPr>
              <w:t>SAA, CEFTA i </w:t>
            </w:r>
            <w:r>
              <w:rPr>
                <w:spacing w:val="-6"/>
                <w:sz w:val="22"/>
              </w:rPr>
              <w:t>drugih</w:t>
            </w:r>
            <w:r>
              <w:rPr>
                <w:spacing w:val="-14"/>
                <w:sz w:val="22"/>
              </w:rPr>
              <w:t> </w:t>
            </w:r>
            <w:r>
              <w:rPr>
                <w:spacing w:val="-6"/>
                <w:sz w:val="22"/>
              </w:rPr>
              <w:t>SoST</w:t>
            </w:r>
            <w:r>
              <w:rPr>
                <w:spacing w:val="-12"/>
                <w:sz w:val="22"/>
              </w:rPr>
              <w:t> </w:t>
            </w:r>
            <w:r>
              <w:rPr>
                <w:spacing w:val="-6"/>
                <w:sz w:val="22"/>
              </w:rPr>
              <w:t>i</w:t>
            </w:r>
            <w:r>
              <w:rPr>
                <w:spacing w:val="-17"/>
                <w:sz w:val="22"/>
              </w:rPr>
              <w:t> </w:t>
            </w:r>
            <w:r>
              <w:rPr>
                <w:spacing w:val="-6"/>
                <w:sz w:val="22"/>
              </w:rPr>
              <w:t>učestvuje</w:t>
            </w:r>
            <w:r>
              <w:rPr>
                <w:spacing w:val="-17"/>
                <w:sz w:val="22"/>
              </w:rPr>
              <w:t> </w:t>
            </w:r>
            <w:r>
              <w:rPr>
                <w:spacing w:val="-6"/>
                <w:sz w:val="22"/>
              </w:rPr>
              <w:t>u</w:t>
            </w:r>
            <w:r>
              <w:rPr>
                <w:spacing w:val="-17"/>
                <w:sz w:val="22"/>
              </w:rPr>
              <w:t> </w:t>
            </w:r>
            <w:r>
              <w:rPr>
                <w:spacing w:val="-6"/>
                <w:sz w:val="22"/>
              </w:rPr>
              <w:t>radu</w:t>
            </w:r>
            <w:r>
              <w:rPr>
                <w:spacing w:val="-17"/>
                <w:sz w:val="22"/>
              </w:rPr>
              <w:t> </w:t>
            </w:r>
            <w:r>
              <w:rPr>
                <w:spacing w:val="-6"/>
                <w:sz w:val="22"/>
              </w:rPr>
              <w:t>nadležnih</w:t>
            </w:r>
            <w:r>
              <w:rPr>
                <w:spacing w:val="-14"/>
                <w:sz w:val="22"/>
              </w:rPr>
              <w:t> </w:t>
            </w:r>
            <w:r>
              <w:rPr>
                <w:spacing w:val="-6"/>
                <w:sz w:val="22"/>
              </w:rPr>
              <w:t>tijela;</w:t>
            </w:r>
          </w:p>
          <w:p>
            <w:pPr>
              <w:pStyle w:val="TableParagraph"/>
              <w:numPr>
                <w:ilvl w:val="0"/>
                <w:numId w:val="245"/>
              </w:numPr>
              <w:tabs>
                <w:tab w:pos="467" w:val="left" w:leader="none"/>
              </w:tabs>
              <w:spacing w:line="228" w:lineRule="auto" w:before="15" w:after="0"/>
              <w:ind w:left="467" w:right="77" w:hanging="361"/>
              <w:jc w:val="both"/>
              <w:rPr>
                <w:sz w:val="22"/>
              </w:rPr>
            </w:pPr>
            <w:r>
              <w:rPr>
                <w:sz w:val="22"/>
              </w:rPr>
              <w:t>Pregovara i sačinjava predloge carinskih </w:t>
            </w:r>
            <w:r>
              <w:rPr>
                <w:spacing w:val="-2"/>
                <w:sz w:val="22"/>
              </w:rPr>
              <w:t>stopa;</w:t>
            </w:r>
          </w:p>
          <w:p>
            <w:pPr>
              <w:pStyle w:val="TableParagraph"/>
              <w:numPr>
                <w:ilvl w:val="0"/>
                <w:numId w:val="245"/>
              </w:numPr>
              <w:tabs>
                <w:tab w:pos="467" w:val="left" w:leader="none"/>
              </w:tabs>
              <w:spacing w:line="228" w:lineRule="auto" w:before="14" w:after="0"/>
              <w:ind w:left="467" w:right="80" w:hanging="361"/>
              <w:jc w:val="both"/>
              <w:rPr>
                <w:sz w:val="22"/>
              </w:rPr>
            </w:pPr>
            <w:r>
              <w:rPr>
                <w:sz w:val="22"/>
              </w:rPr>
              <w:t>Aktivno učestvuje u pregovorima sa EU za </w:t>
            </w:r>
            <w:r>
              <w:rPr>
                <w:spacing w:val="-4"/>
                <w:sz w:val="22"/>
              </w:rPr>
              <w:t>PP11</w:t>
            </w:r>
            <w:r>
              <w:rPr>
                <w:spacing w:val="-7"/>
                <w:sz w:val="22"/>
              </w:rPr>
              <w:t> </w:t>
            </w:r>
            <w:r>
              <w:rPr>
                <w:spacing w:val="-4"/>
                <w:sz w:val="22"/>
              </w:rPr>
              <w:t>i</w:t>
            </w:r>
            <w:r>
              <w:rPr>
                <w:spacing w:val="-7"/>
                <w:sz w:val="22"/>
              </w:rPr>
              <w:t> </w:t>
            </w:r>
            <w:r>
              <w:rPr>
                <w:spacing w:val="-4"/>
                <w:sz w:val="22"/>
              </w:rPr>
              <w:t>drugih</w:t>
            </w:r>
            <w:r>
              <w:rPr>
                <w:spacing w:val="-7"/>
                <w:sz w:val="22"/>
              </w:rPr>
              <w:t> </w:t>
            </w:r>
            <w:r>
              <w:rPr>
                <w:spacing w:val="-4"/>
                <w:sz w:val="22"/>
              </w:rPr>
              <w:t>pregovaračkih</w:t>
            </w:r>
            <w:r>
              <w:rPr>
                <w:spacing w:val="-9"/>
                <w:sz w:val="22"/>
              </w:rPr>
              <w:t> </w:t>
            </w:r>
            <w:r>
              <w:rPr>
                <w:spacing w:val="-4"/>
                <w:sz w:val="22"/>
              </w:rPr>
              <w:t>RG</w:t>
            </w:r>
            <w:r>
              <w:rPr>
                <w:spacing w:val="-9"/>
                <w:sz w:val="22"/>
              </w:rPr>
              <w:t> </w:t>
            </w:r>
            <w:r>
              <w:rPr>
                <w:spacing w:val="-4"/>
                <w:sz w:val="22"/>
              </w:rPr>
              <w:t>kojih</w:t>
            </w:r>
            <w:r>
              <w:rPr>
                <w:spacing w:val="-9"/>
                <w:sz w:val="22"/>
              </w:rPr>
              <w:t> </w:t>
            </w:r>
            <w:r>
              <w:rPr>
                <w:spacing w:val="-4"/>
                <w:sz w:val="22"/>
              </w:rPr>
              <w:t>je</w:t>
            </w:r>
            <w:r>
              <w:rPr>
                <w:spacing w:val="-9"/>
                <w:sz w:val="22"/>
              </w:rPr>
              <w:t> </w:t>
            </w:r>
            <w:r>
              <w:rPr>
                <w:spacing w:val="-4"/>
                <w:sz w:val="22"/>
              </w:rPr>
              <w:t>član;</w:t>
            </w:r>
          </w:p>
          <w:p>
            <w:pPr>
              <w:pStyle w:val="TableParagraph"/>
              <w:numPr>
                <w:ilvl w:val="0"/>
                <w:numId w:val="245"/>
              </w:numPr>
              <w:tabs>
                <w:tab w:pos="467" w:val="left" w:leader="none"/>
              </w:tabs>
              <w:spacing w:line="228" w:lineRule="auto" w:before="14" w:after="0"/>
              <w:ind w:left="467" w:right="76" w:hanging="361"/>
              <w:jc w:val="both"/>
              <w:rPr>
                <w:sz w:val="22"/>
              </w:rPr>
            </w:pPr>
            <w:r>
              <w:rPr>
                <w:sz w:val="22"/>
              </w:rPr>
              <w:t>Prati EU politiku i radi na pripremi i usklađivanju propisa iz oblasti ZOT;</w:t>
            </w:r>
          </w:p>
          <w:p>
            <w:pPr>
              <w:pStyle w:val="TableParagraph"/>
              <w:numPr>
                <w:ilvl w:val="0"/>
                <w:numId w:val="245"/>
              </w:numPr>
              <w:tabs>
                <w:tab w:pos="467" w:val="left" w:leader="none"/>
              </w:tabs>
              <w:spacing w:line="228" w:lineRule="auto" w:before="13" w:after="0"/>
              <w:ind w:left="467" w:right="77" w:hanging="361"/>
              <w:jc w:val="both"/>
              <w:rPr>
                <w:sz w:val="22"/>
              </w:rPr>
            </w:pPr>
            <w:r>
              <w:rPr>
                <w:sz w:val="22"/>
              </w:rPr>
              <w:t>Učestvuje u radu Radnih STO tijela i radi na ispunjavanju obaveza preuzetih članstvom;</w:t>
            </w:r>
          </w:p>
          <w:p>
            <w:pPr>
              <w:pStyle w:val="TableParagraph"/>
              <w:numPr>
                <w:ilvl w:val="0"/>
                <w:numId w:val="245"/>
              </w:numPr>
              <w:tabs>
                <w:tab w:pos="467" w:val="left" w:leader="none"/>
              </w:tabs>
              <w:spacing w:line="228" w:lineRule="auto" w:before="13" w:after="0"/>
              <w:ind w:left="467" w:right="77" w:hanging="361"/>
              <w:jc w:val="both"/>
              <w:rPr>
                <w:sz w:val="22"/>
              </w:rPr>
            </w:pPr>
            <w:r>
              <w:rPr>
                <w:sz w:val="22"/>
              </w:rPr>
              <w:t>Učestvuje u radu RG za poljoprivrednu statistiku, priprema i dostavljanje prijedloge;</w:t>
            </w:r>
          </w:p>
          <w:p>
            <w:pPr>
              <w:pStyle w:val="TableParagraph"/>
              <w:numPr>
                <w:ilvl w:val="0"/>
                <w:numId w:val="245"/>
              </w:numPr>
              <w:tabs>
                <w:tab w:pos="467" w:val="left" w:leader="none"/>
              </w:tabs>
              <w:spacing w:line="237" w:lineRule="auto" w:before="5" w:after="0"/>
              <w:ind w:left="467" w:right="79" w:hanging="361"/>
              <w:jc w:val="both"/>
              <w:rPr>
                <w:sz w:val="22"/>
              </w:rPr>
            </w:pPr>
            <w:r>
              <w:rPr>
                <w:sz w:val="22"/>
              </w:rPr>
              <w:t>Radi na pripremama prijedloga za nove i izmijenjene politike, uključujući procjenu ekonomskog uticaja i usklađenosti sa usvojenim strategijama i međunarodnim </w:t>
            </w:r>
            <w:r>
              <w:rPr>
                <w:spacing w:val="-2"/>
                <w:sz w:val="22"/>
              </w:rPr>
              <w:t>opredjeljenjima;</w:t>
            </w:r>
          </w:p>
          <w:p>
            <w:pPr>
              <w:pStyle w:val="TableParagraph"/>
              <w:numPr>
                <w:ilvl w:val="0"/>
                <w:numId w:val="245"/>
              </w:numPr>
              <w:tabs>
                <w:tab w:pos="466" w:val="left" w:leader="none"/>
              </w:tabs>
              <w:spacing w:line="260" w:lineRule="exact" w:before="0" w:after="0"/>
              <w:ind w:left="466" w:right="0" w:hanging="360"/>
              <w:jc w:val="both"/>
              <w:rPr>
                <w:sz w:val="22"/>
              </w:rPr>
            </w:pPr>
            <w:r>
              <w:rPr>
                <w:sz w:val="22"/>
              </w:rPr>
              <w:t>Rukovodi</w:t>
            </w:r>
            <w:r>
              <w:rPr>
                <w:spacing w:val="-5"/>
                <w:sz w:val="22"/>
              </w:rPr>
              <w:t> </w:t>
            </w:r>
            <w:r>
              <w:rPr>
                <w:sz w:val="22"/>
              </w:rPr>
              <w:t>FADN</w:t>
            </w:r>
            <w:r>
              <w:rPr>
                <w:spacing w:val="-5"/>
                <w:sz w:val="22"/>
              </w:rPr>
              <w:t> </w:t>
            </w:r>
            <w:r>
              <w:rPr>
                <w:spacing w:val="-2"/>
                <w:sz w:val="22"/>
              </w:rPr>
              <w:t>sistemom;</w:t>
            </w:r>
          </w:p>
          <w:p>
            <w:pPr>
              <w:pStyle w:val="TableParagraph"/>
              <w:numPr>
                <w:ilvl w:val="0"/>
                <w:numId w:val="245"/>
              </w:numPr>
              <w:tabs>
                <w:tab w:pos="466" w:val="left" w:leader="none"/>
              </w:tabs>
              <w:spacing w:line="229" w:lineRule="exact" w:before="0" w:after="0"/>
              <w:ind w:left="466" w:right="0" w:hanging="360"/>
              <w:jc w:val="both"/>
              <w:rPr>
                <w:sz w:val="22"/>
              </w:rPr>
            </w:pPr>
            <w:r>
              <w:rPr>
                <w:sz w:val="22"/>
              </w:rPr>
              <w:t>Obavlja</w:t>
            </w:r>
            <w:r>
              <w:rPr>
                <w:spacing w:val="-4"/>
                <w:sz w:val="22"/>
              </w:rPr>
              <w:t> </w:t>
            </w:r>
            <w:r>
              <w:rPr>
                <w:sz w:val="22"/>
              </w:rPr>
              <w:t>i</w:t>
            </w:r>
            <w:r>
              <w:rPr>
                <w:spacing w:val="-4"/>
                <w:sz w:val="22"/>
              </w:rPr>
              <w:t> </w:t>
            </w:r>
            <w:r>
              <w:rPr>
                <w:sz w:val="22"/>
              </w:rPr>
              <w:t>druge</w:t>
            </w:r>
            <w:r>
              <w:rPr>
                <w:spacing w:val="-5"/>
                <w:sz w:val="22"/>
              </w:rPr>
              <w:t> </w:t>
            </w:r>
            <w:r>
              <w:rPr>
                <w:sz w:val="22"/>
              </w:rPr>
              <w:t>poslove</w:t>
            </w:r>
            <w:r>
              <w:rPr>
                <w:spacing w:val="-4"/>
                <w:sz w:val="22"/>
              </w:rPr>
              <w:t> </w:t>
            </w:r>
            <w:r>
              <w:rPr>
                <w:sz w:val="22"/>
              </w:rPr>
              <w:t>po</w:t>
            </w:r>
            <w:r>
              <w:rPr>
                <w:spacing w:val="-3"/>
                <w:sz w:val="22"/>
              </w:rPr>
              <w:t> </w:t>
            </w:r>
            <w:r>
              <w:rPr>
                <w:sz w:val="22"/>
              </w:rPr>
              <w:t>nalogu</w:t>
            </w:r>
            <w:r>
              <w:rPr>
                <w:spacing w:val="-5"/>
                <w:sz w:val="22"/>
              </w:rPr>
              <w:t> </w:t>
            </w:r>
            <w:r>
              <w:rPr>
                <w:spacing w:val="-2"/>
                <w:sz w:val="22"/>
              </w:rPr>
              <w:t>ministra.</w:t>
            </w:r>
          </w:p>
        </w:tc>
      </w:tr>
      <w:tr>
        <w:trPr>
          <w:trHeight w:val="646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46"/>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46"/>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Pr>
                <w:sz w:val="22"/>
              </w:rPr>
            </w:pPr>
            <w:r>
              <w:rPr>
                <w:sz w:val="22"/>
              </w:rPr>
              <w:t>društvenih</w:t>
            </w:r>
            <w:r>
              <w:rPr>
                <w:spacing w:val="-16"/>
                <w:sz w:val="22"/>
              </w:rPr>
              <w:t> </w:t>
            </w:r>
            <w:r>
              <w:rPr>
                <w:sz w:val="22"/>
              </w:rPr>
              <w:t>ili</w:t>
            </w:r>
            <w:r>
              <w:rPr>
                <w:spacing w:val="-15"/>
                <w:sz w:val="22"/>
              </w:rPr>
              <w:t> </w:t>
            </w:r>
            <w:r>
              <w:rPr>
                <w:sz w:val="22"/>
              </w:rPr>
              <w:t>prirodnih </w:t>
            </w:r>
            <w:r>
              <w:rPr>
                <w:spacing w:val="-2"/>
                <w:sz w:val="22"/>
              </w:rPr>
              <w:t>nauka;</w:t>
            </w:r>
          </w:p>
          <w:p>
            <w:pPr>
              <w:pStyle w:val="TableParagraph"/>
              <w:numPr>
                <w:ilvl w:val="0"/>
                <w:numId w:val="246"/>
              </w:numPr>
              <w:tabs>
                <w:tab w:pos="465" w:val="left" w:leader="none"/>
              </w:tabs>
              <w:spacing w:line="228" w:lineRule="auto" w:before="6"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46"/>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46"/>
              </w:numPr>
              <w:tabs>
                <w:tab w:pos="465" w:val="left" w:leader="none"/>
              </w:tabs>
              <w:spacing w:line="228" w:lineRule="auto" w:before="14"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876" w:hRule="atLeast"/>
        </w:trPr>
        <w:tc>
          <w:tcPr>
            <w:tcW w:w="797" w:type="dxa"/>
            <w:tcBorders>
              <w:bottom w:val="nil"/>
            </w:tcBorders>
          </w:tcPr>
          <w:p>
            <w:pPr>
              <w:pStyle w:val="TableParagraph"/>
              <w:spacing w:before="2"/>
              <w:ind w:left="107"/>
              <w:rPr>
                <w:rFonts w:ascii="Arial"/>
                <w:b/>
                <w:sz w:val="22"/>
              </w:rPr>
            </w:pPr>
            <w:r>
              <w:rPr>
                <w:rFonts w:ascii="Arial"/>
                <w:b/>
                <w:spacing w:val="-4"/>
                <w:sz w:val="22"/>
              </w:rPr>
              <w:t>141.</w:t>
            </w:r>
          </w:p>
        </w:tc>
        <w:tc>
          <w:tcPr>
            <w:tcW w:w="3127" w:type="dxa"/>
            <w:tcBorders>
              <w:bottom w:val="nil"/>
            </w:tcBorders>
          </w:tcPr>
          <w:p>
            <w:pPr>
              <w:pStyle w:val="TableParagraph"/>
              <w:spacing w:before="2"/>
              <w:ind w:left="105" w:right="176"/>
              <w:jc w:val="both"/>
              <w:rPr>
                <w:rFonts w:ascii="Arial" w:hAnsi="Arial"/>
                <w:b/>
                <w:sz w:val="22"/>
              </w:rPr>
            </w:pPr>
            <w:r>
              <w:rPr>
                <w:rFonts w:ascii="Arial" w:hAnsi="Arial"/>
                <w:b/>
                <w:sz w:val="22"/>
              </w:rPr>
              <w:t>Samostalni/a</w:t>
            </w:r>
            <w:r>
              <w:rPr>
                <w:rFonts w:ascii="Arial" w:hAnsi="Arial"/>
                <w:b/>
                <w:spacing w:val="-8"/>
                <w:sz w:val="22"/>
              </w:rPr>
              <w:t> </w:t>
            </w:r>
            <w:r>
              <w:rPr>
                <w:rFonts w:ascii="Arial" w:hAnsi="Arial"/>
                <w:b/>
                <w:sz w:val="22"/>
              </w:rPr>
              <w:t>savjetnik/ca</w:t>
            </w:r>
            <w:r>
              <w:rPr>
                <w:rFonts w:ascii="Arial" w:hAnsi="Arial"/>
                <w:b/>
                <w:spacing w:val="-6"/>
                <w:sz w:val="22"/>
              </w:rPr>
              <w:t> </w:t>
            </w:r>
            <w:r>
              <w:rPr>
                <w:rFonts w:ascii="Arial" w:hAnsi="Arial"/>
                <w:b/>
                <w:sz w:val="22"/>
              </w:rPr>
              <w:t>I za</w:t>
            </w:r>
            <w:r>
              <w:rPr>
                <w:rFonts w:ascii="Arial" w:hAnsi="Arial"/>
                <w:b/>
                <w:spacing w:val="-9"/>
                <w:sz w:val="22"/>
              </w:rPr>
              <w:t> </w:t>
            </w:r>
            <w:r>
              <w:rPr>
                <w:rFonts w:ascii="Arial" w:hAnsi="Arial"/>
                <w:b/>
                <w:sz w:val="22"/>
              </w:rPr>
              <w:t>analizu</w:t>
            </w:r>
            <w:r>
              <w:rPr>
                <w:rFonts w:ascii="Arial" w:hAnsi="Arial"/>
                <w:b/>
                <w:spacing w:val="-11"/>
                <w:sz w:val="22"/>
              </w:rPr>
              <w:t> </w:t>
            </w:r>
            <w:r>
              <w:rPr>
                <w:rFonts w:ascii="Arial" w:hAnsi="Arial"/>
                <w:b/>
                <w:sz w:val="22"/>
              </w:rPr>
              <w:t>efekata</w:t>
            </w:r>
            <w:r>
              <w:rPr>
                <w:rFonts w:ascii="Arial" w:hAnsi="Arial"/>
                <w:b/>
                <w:spacing w:val="-9"/>
                <w:sz w:val="22"/>
              </w:rPr>
              <w:t> </w:t>
            </w:r>
            <w:r>
              <w:rPr>
                <w:rFonts w:ascii="Arial" w:hAnsi="Arial"/>
                <w:b/>
                <w:sz w:val="22"/>
              </w:rPr>
              <w:t>politika</w:t>
            </w:r>
            <w:r>
              <w:rPr>
                <w:rFonts w:ascii="Arial" w:hAnsi="Arial"/>
                <w:b/>
                <w:spacing w:val="-9"/>
                <w:sz w:val="22"/>
              </w:rPr>
              <w:t> </w:t>
            </w:r>
            <w:r>
              <w:rPr>
                <w:rFonts w:ascii="Arial" w:hAnsi="Arial"/>
                <w:b/>
                <w:sz w:val="22"/>
              </w:rPr>
              <w:t>i </w:t>
            </w:r>
            <w:r>
              <w:rPr>
                <w:rFonts w:ascii="Arial" w:hAnsi="Arial"/>
                <w:b/>
                <w:spacing w:val="-2"/>
                <w:sz w:val="22"/>
              </w:rPr>
              <w:t>tržište</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47"/>
              </w:numPr>
              <w:tabs>
                <w:tab w:pos="467" w:val="left" w:leader="none"/>
              </w:tabs>
              <w:spacing w:line="235" w:lineRule="auto" w:before="5" w:after="0"/>
              <w:ind w:left="467" w:right="78" w:hanging="361"/>
              <w:jc w:val="both"/>
              <w:rPr>
                <w:sz w:val="22"/>
              </w:rPr>
            </w:pPr>
            <w:r>
              <w:rPr>
                <w:sz w:val="22"/>
              </w:rPr>
              <w:t>Priprema i sprovodi program ocjene politika u poljoprivredi, ribarstvu, ruralnom razvoju, šumarstvu i vodoprivredi;</w:t>
            </w:r>
          </w:p>
          <w:p>
            <w:pPr>
              <w:pStyle w:val="TableParagraph"/>
              <w:numPr>
                <w:ilvl w:val="0"/>
                <w:numId w:val="247"/>
              </w:numPr>
              <w:tabs>
                <w:tab w:pos="467" w:val="left" w:leader="none"/>
              </w:tabs>
              <w:spacing w:line="237" w:lineRule="auto" w:before="2" w:after="0"/>
              <w:ind w:left="467" w:right="77" w:hanging="361"/>
              <w:jc w:val="both"/>
              <w:rPr>
                <w:sz w:val="22"/>
              </w:rPr>
            </w:pPr>
            <w:r>
              <w:rPr>
                <w:sz w:val="22"/>
              </w:rPr>
              <w:t>Priprema obrasce i pisane smjernice o pripremi prijedloga za nove i izmijenjene i dopunjene politike, uključujući procjenu njihovih ekonomskih uticaja i njihovu usklađenost sa usvojenim strategijama i međunarodnim opredjeljenjima;</w:t>
            </w:r>
          </w:p>
          <w:p>
            <w:pPr>
              <w:pStyle w:val="TableParagraph"/>
              <w:numPr>
                <w:ilvl w:val="0"/>
                <w:numId w:val="247"/>
              </w:numPr>
              <w:tabs>
                <w:tab w:pos="467" w:val="left" w:leader="none"/>
              </w:tabs>
              <w:spacing w:line="228" w:lineRule="auto" w:before="12" w:after="0"/>
              <w:ind w:left="467" w:right="77" w:hanging="361"/>
              <w:jc w:val="both"/>
              <w:rPr>
                <w:sz w:val="22"/>
              </w:rPr>
            </w:pPr>
            <w:r>
              <w:rPr>
                <w:spacing w:val="-2"/>
                <w:sz w:val="22"/>
              </w:rPr>
              <w:t>Analizira</w:t>
            </w:r>
            <w:r>
              <w:rPr>
                <w:spacing w:val="-14"/>
                <w:sz w:val="22"/>
              </w:rPr>
              <w:t> </w:t>
            </w:r>
            <w:r>
              <w:rPr>
                <w:spacing w:val="-2"/>
                <w:sz w:val="22"/>
              </w:rPr>
              <w:t>tržište</w:t>
            </w:r>
            <w:r>
              <w:rPr>
                <w:spacing w:val="-13"/>
                <w:sz w:val="22"/>
              </w:rPr>
              <w:t> </w:t>
            </w:r>
            <w:r>
              <w:rPr>
                <w:spacing w:val="-2"/>
                <w:sz w:val="22"/>
              </w:rPr>
              <w:t>poljoprivrednih</w:t>
            </w:r>
            <w:r>
              <w:rPr>
                <w:spacing w:val="-13"/>
                <w:sz w:val="22"/>
              </w:rPr>
              <w:t> </w:t>
            </w:r>
            <w:r>
              <w:rPr>
                <w:spacing w:val="-2"/>
                <w:sz w:val="22"/>
              </w:rPr>
              <w:t>proizvoda</w:t>
            </w:r>
            <w:r>
              <w:rPr>
                <w:spacing w:val="-14"/>
                <w:sz w:val="22"/>
              </w:rPr>
              <w:t> </w:t>
            </w:r>
            <w:r>
              <w:rPr>
                <w:spacing w:val="-2"/>
                <w:sz w:val="22"/>
              </w:rPr>
              <w:t>i</w:t>
            </w:r>
            <w:r>
              <w:rPr>
                <w:spacing w:val="-13"/>
                <w:sz w:val="22"/>
              </w:rPr>
              <w:t> </w:t>
            </w:r>
            <w:r>
              <w:rPr>
                <w:spacing w:val="-2"/>
                <w:sz w:val="22"/>
              </w:rPr>
              <w:t>vrši </w:t>
            </w:r>
            <w:r>
              <w:rPr>
                <w:sz w:val="22"/>
              </w:rPr>
              <w:t>procjene efekata uvođenja novih politika</w:t>
            </w:r>
          </w:p>
          <w:p>
            <w:pPr>
              <w:pStyle w:val="TableParagraph"/>
              <w:numPr>
                <w:ilvl w:val="0"/>
                <w:numId w:val="247"/>
              </w:numPr>
              <w:tabs>
                <w:tab w:pos="467" w:val="left" w:leader="none"/>
              </w:tabs>
              <w:spacing w:line="232" w:lineRule="auto" w:before="9" w:after="0"/>
              <w:ind w:left="467" w:right="76" w:hanging="361"/>
              <w:jc w:val="both"/>
              <w:rPr>
                <w:sz w:val="22"/>
              </w:rPr>
            </w:pPr>
            <w:r>
              <w:rPr>
                <w:sz w:val="22"/>
              </w:rPr>
              <w:t>Vrši procjenu efekata usklađenosti sa EU politikom o Zajedničkoj organizaciji tržišta poljoprivrednih proizvoda</w:t>
            </w:r>
          </w:p>
          <w:p>
            <w:pPr>
              <w:pStyle w:val="TableParagraph"/>
              <w:numPr>
                <w:ilvl w:val="0"/>
                <w:numId w:val="247"/>
              </w:numPr>
              <w:tabs>
                <w:tab w:pos="467" w:val="left" w:leader="none"/>
              </w:tabs>
              <w:spacing w:line="228" w:lineRule="auto" w:before="14" w:after="0"/>
              <w:ind w:left="467" w:right="80" w:hanging="361"/>
              <w:jc w:val="both"/>
              <w:rPr>
                <w:sz w:val="22"/>
              </w:rPr>
            </w:pPr>
            <w:r>
              <w:rPr>
                <w:sz w:val="22"/>
              </w:rPr>
              <w:t>Učestvuje u pripremi propisa iz oblasti </w:t>
            </w:r>
            <w:r>
              <w:rPr>
                <w:spacing w:val="-2"/>
                <w:sz w:val="22"/>
              </w:rPr>
              <w:t>Organizacije</w:t>
            </w:r>
            <w:r>
              <w:rPr>
                <w:spacing w:val="-8"/>
                <w:sz w:val="22"/>
              </w:rPr>
              <w:t> </w:t>
            </w:r>
            <w:r>
              <w:rPr>
                <w:spacing w:val="-2"/>
                <w:sz w:val="22"/>
              </w:rPr>
              <w:t>tržišta</w:t>
            </w:r>
            <w:r>
              <w:rPr>
                <w:spacing w:val="-6"/>
                <w:sz w:val="22"/>
              </w:rPr>
              <w:t> </w:t>
            </w:r>
            <w:r>
              <w:rPr>
                <w:spacing w:val="-2"/>
                <w:sz w:val="22"/>
              </w:rPr>
              <w:t>poljoprivrdenih</w:t>
            </w:r>
            <w:r>
              <w:rPr>
                <w:spacing w:val="-6"/>
                <w:sz w:val="22"/>
              </w:rPr>
              <w:t> </w:t>
            </w:r>
            <w:r>
              <w:rPr>
                <w:spacing w:val="-2"/>
                <w:sz w:val="22"/>
              </w:rPr>
              <w:t>proizvoda;</w:t>
            </w:r>
          </w:p>
          <w:p>
            <w:pPr>
              <w:pStyle w:val="TableParagraph"/>
              <w:numPr>
                <w:ilvl w:val="0"/>
                <w:numId w:val="247"/>
              </w:numPr>
              <w:tabs>
                <w:tab w:pos="467" w:val="left" w:leader="none"/>
              </w:tabs>
              <w:spacing w:line="235" w:lineRule="auto" w:before="7" w:after="0"/>
              <w:ind w:left="467" w:right="78" w:hanging="361"/>
              <w:jc w:val="both"/>
              <w:rPr>
                <w:sz w:val="22"/>
              </w:rPr>
            </w:pPr>
            <w:r>
              <w:rPr>
                <w:sz w:val="22"/>
              </w:rPr>
              <w:t>Prikuplja podatke i analze od organizacionih jedinica Ministasrtva u cilju izrade efikasne analize tržišta poljoprivrdenih proizvoda;</w:t>
            </w:r>
          </w:p>
          <w:p>
            <w:pPr>
              <w:pStyle w:val="TableParagraph"/>
              <w:numPr>
                <w:ilvl w:val="0"/>
                <w:numId w:val="247"/>
              </w:numPr>
              <w:tabs>
                <w:tab w:pos="467" w:val="left" w:leader="none"/>
              </w:tabs>
              <w:spacing w:line="232" w:lineRule="auto" w:before="7" w:after="0"/>
              <w:ind w:left="467" w:right="76" w:hanging="361"/>
              <w:jc w:val="both"/>
              <w:rPr>
                <w:sz w:val="22"/>
              </w:rPr>
            </w:pPr>
            <w:r>
              <w:rPr>
                <w:sz w:val="22"/>
              </w:rPr>
              <w:t>Pomaže</w:t>
            </w:r>
            <w:r>
              <w:rPr>
                <w:spacing w:val="-14"/>
                <w:sz w:val="22"/>
              </w:rPr>
              <w:t> </w:t>
            </w:r>
            <w:r>
              <w:rPr>
                <w:sz w:val="22"/>
              </w:rPr>
              <w:t>zaposlenima</w:t>
            </w:r>
            <w:r>
              <w:rPr>
                <w:spacing w:val="-14"/>
                <w:sz w:val="22"/>
              </w:rPr>
              <w:t> </w:t>
            </w:r>
            <w:r>
              <w:rPr>
                <w:sz w:val="22"/>
              </w:rPr>
              <w:t>u</w:t>
            </w:r>
            <w:r>
              <w:rPr>
                <w:spacing w:val="-15"/>
                <w:sz w:val="22"/>
              </w:rPr>
              <w:t> </w:t>
            </w:r>
            <w:r>
              <w:rPr>
                <w:sz w:val="22"/>
              </w:rPr>
              <w:t>svim</w:t>
            </w:r>
            <w:r>
              <w:rPr>
                <w:spacing w:val="36"/>
                <w:sz w:val="22"/>
              </w:rPr>
              <w:t> </w:t>
            </w:r>
            <w:r>
              <w:rPr>
                <w:sz w:val="22"/>
              </w:rPr>
              <w:t>organizacionim jedinicicama Ministarstva u</w:t>
            </w:r>
            <w:r>
              <w:rPr>
                <w:spacing w:val="40"/>
                <w:sz w:val="22"/>
              </w:rPr>
              <w:t> </w:t>
            </w:r>
            <w:r>
              <w:rPr>
                <w:sz w:val="22"/>
              </w:rPr>
              <w:t>pripremi i analiziranju politika;</w:t>
            </w:r>
          </w:p>
          <w:p>
            <w:pPr>
              <w:pStyle w:val="TableParagraph"/>
              <w:numPr>
                <w:ilvl w:val="0"/>
                <w:numId w:val="247"/>
              </w:numPr>
              <w:tabs>
                <w:tab w:pos="467" w:val="left" w:leader="none"/>
              </w:tabs>
              <w:spacing w:line="252" w:lineRule="exact" w:before="0" w:after="0"/>
              <w:ind w:left="467" w:right="77" w:hanging="361"/>
              <w:jc w:val="both"/>
              <w:rPr>
                <w:sz w:val="22"/>
              </w:rPr>
            </w:pPr>
            <w:r>
              <w:rPr>
                <w:sz w:val="22"/>
              </w:rPr>
              <w:t>Obavlja i druge zadatke po nalogu </w:t>
            </w:r>
            <w:r>
              <w:rPr>
                <w:spacing w:val="-2"/>
                <w:sz w:val="22"/>
              </w:rPr>
              <w:t>pretpostavljenog/e.</w:t>
            </w:r>
          </w:p>
        </w:tc>
      </w:tr>
      <w:tr>
        <w:trPr>
          <w:trHeight w:val="518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48"/>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48"/>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Pr>
                <w:sz w:val="22"/>
              </w:rPr>
            </w:pPr>
            <w:r>
              <w:rPr>
                <w:sz w:val="22"/>
              </w:rPr>
              <w:t>društvenih, prirodnih, </w:t>
            </w:r>
            <w:r>
              <w:rPr>
                <w:spacing w:val="-2"/>
                <w:sz w:val="22"/>
              </w:rPr>
              <w:t>poljoprivrednih, </w:t>
            </w:r>
            <w:r>
              <w:rPr>
                <w:spacing w:val="-6"/>
                <w:sz w:val="22"/>
              </w:rPr>
              <w:t>elektrotehničkih</w:t>
            </w:r>
            <w:r>
              <w:rPr>
                <w:spacing w:val="-10"/>
                <w:sz w:val="22"/>
              </w:rPr>
              <w:t> </w:t>
            </w:r>
            <w:r>
              <w:rPr>
                <w:spacing w:val="-6"/>
                <w:sz w:val="22"/>
              </w:rPr>
              <w:t>nauka;</w:t>
            </w:r>
          </w:p>
          <w:p>
            <w:pPr>
              <w:pStyle w:val="TableParagraph"/>
              <w:numPr>
                <w:ilvl w:val="0"/>
                <w:numId w:val="248"/>
              </w:numPr>
              <w:tabs>
                <w:tab w:pos="465" w:val="left" w:leader="none"/>
              </w:tabs>
              <w:spacing w:line="228" w:lineRule="auto" w:before="5"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48"/>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48"/>
              </w:numPr>
              <w:tabs>
                <w:tab w:pos="465" w:val="left" w:leader="none"/>
              </w:tabs>
              <w:spacing w:line="228" w:lineRule="auto" w:before="14" w:after="0"/>
              <w:ind w:left="465" w:right="207" w:hanging="360"/>
              <w:jc w:val="left"/>
              <w:rPr>
                <w:sz w:val="22"/>
              </w:rPr>
            </w:pPr>
            <w:r>
              <w:rPr>
                <w:sz w:val="22"/>
              </w:rPr>
              <w:t>Znanje</w:t>
            </w:r>
            <w:r>
              <w:rPr>
                <w:spacing w:val="36"/>
                <w:sz w:val="22"/>
              </w:rPr>
              <w:t> </w:t>
            </w:r>
            <w:r>
              <w:rPr>
                <w:sz w:val="22"/>
              </w:rPr>
              <w:t>engleskog</w:t>
            </w:r>
            <w:r>
              <w:rPr>
                <w:spacing w:val="-12"/>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6320">
                <wp:simplePos x="0" y="0"/>
                <wp:positionH relativeFrom="page">
                  <wp:posOffset>6968998</wp:posOffset>
                </wp:positionH>
                <wp:positionV relativeFrom="page">
                  <wp:posOffset>431291</wp:posOffset>
                </wp:positionV>
                <wp:extent cx="18415" cy="52006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6320" id="docshape26"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91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877" w:hRule="atLeast"/>
        </w:trPr>
        <w:tc>
          <w:tcPr>
            <w:tcW w:w="797" w:type="dxa"/>
            <w:tcBorders>
              <w:bottom w:val="nil"/>
            </w:tcBorders>
          </w:tcPr>
          <w:p>
            <w:pPr>
              <w:pStyle w:val="TableParagraph"/>
              <w:spacing w:before="2"/>
              <w:ind w:left="107"/>
              <w:rPr>
                <w:rFonts w:ascii="Arial"/>
                <w:b/>
                <w:sz w:val="22"/>
              </w:rPr>
            </w:pPr>
            <w:r>
              <w:rPr>
                <w:rFonts w:ascii="Arial"/>
                <w:b/>
                <w:spacing w:val="-4"/>
                <w:sz w:val="22"/>
              </w:rPr>
              <w:t>142.</w:t>
            </w:r>
          </w:p>
        </w:tc>
        <w:tc>
          <w:tcPr>
            <w:tcW w:w="3127" w:type="dxa"/>
            <w:tcBorders>
              <w:bottom w:val="nil"/>
            </w:tcBorders>
          </w:tcPr>
          <w:p>
            <w:pPr>
              <w:pStyle w:val="TableParagraph"/>
              <w:spacing w:before="2"/>
              <w:ind w:left="105" w:right="76"/>
              <w:jc w:val="both"/>
              <w:rPr>
                <w:rFonts w:ascii="Arial"/>
                <w:b/>
                <w:sz w:val="22"/>
              </w:rPr>
            </w:pPr>
            <w:r>
              <w:rPr>
                <w:rFonts w:ascii="Arial"/>
                <w:b/>
                <w:sz w:val="22"/>
              </w:rPr>
              <w:t>Samostalni savjetnik I za analizu spoljnotrgovinske politike i AMIS</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49"/>
              </w:numPr>
              <w:tabs>
                <w:tab w:pos="467" w:val="left" w:leader="none"/>
              </w:tabs>
              <w:spacing w:line="228" w:lineRule="auto" w:before="14" w:after="0"/>
              <w:ind w:left="467" w:right="78" w:hanging="361"/>
              <w:jc w:val="both"/>
              <w:rPr>
                <w:sz w:val="22"/>
              </w:rPr>
            </w:pPr>
            <w:r>
              <w:rPr>
                <w:sz w:val="22"/>
              </w:rPr>
              <w:t>Sprovodi analize u vezi sa međunarodnom trgovinom i priprema trgovinske pregovore;</w:t>
            </w:r>
          </w:p>
          <w:p>
            <w:pPr>
              <w:pStyle w:val="TableParagraph"/>
              <w:numPr>
                <w:ilvl w:val="0"/>
                <w:numId w:val="249"/>
              </w:numPr>
              <w:tabs>
                <w:tab w:pos="467" w:val="left" w:leader="none"/>
              </w:tabs>
              <w:spacing w:line="235" w:lineRule="auto" w:before="7" w:after="0"/>
              <w:ind w:left="467" w:right="76" w:hanging="361"/>
              <w:jc w:val="both"/>
              <w:rPr>
                <w:sz w:val="22"/>
              </w:rPr>
            </w:pPr>
            <w:r>
              <w:rPr>
                <w:w w:val="90"/>
                <w:sz w:val="22"/>
              </w:rPr>
              <w:t>Pomaže nadležnim Ministarstvima za praćenje</w:t>
            </w:r>
            <w:r>
              <w:rPr>
                <w:spacing w:val="80"/>
                <w:sz w:val="22"/>
              </w:rPr>
              <w:t> </w:t>
            </w:r>
            <w:r>
              <w:rPr>
                <w:spacing w:val="-4"/>
                <w:sz w:val="22"/>
              </w:rPr>
              <w:t>i</w:t>
            </w:r>
            <w:r>
              <w:rPr>
                <w:spacing w:val="-7"/>
                <w:sz w:val="22"/>
              </w:rPr>
              <w:t> </w:t>
            </w:r>
            <w:r>
              <w:rPr>
                <w:spacing w:val="-4"/>
                <w:sz w:val="22"/>
              </w:rPr>
              <w:t>pripremu</w:t>
            </w:r>
            <w:r>
              <w:rPr>
                <w:spacing w:val="-12"/>
                <w:sz w:val="22"/>
              </w:rPr>
              <w:t> </w:t>
            </w:r>
            <w:r>
              <w:rPr>
                <w:spacing w:val="-4"/>
                <w:sz w:val="22"/>
              </w:rPr>
              <w:t>međunarodnih</w:t>
            </w:r>
            <w:r>
              <w:rPr>
                <w:spacing w:val="-8"/>
                <w:sz w:val="22"/>
              </w:rPr>
              <w:t> </w:t>
            </w:r>
            <w:r>
              <w:rPr>
                <w:spacing w:val="-4"/>
                <w:sz w:val="22"/>
              </w:rPr>
              <w:t>sporazuma</w:t>
            </w:r>
            <w:r>
              <w:rPr>
                <w:spacing w:val="-9"/>
                <w:sz w:val="22"/>
              </w:rPr>
              <w:t> </w:t>
            </w:r>
            <w:r>
              <w:rPr>
                <w:spacing w:val="-4"/>
                <w:sz w:val="22"/>
              </w:rPr>
              <w:t>o</w:t>
            </w:r>
            <w:r>
              <w:rPr>
                <w:spacing w:val="-9"/>
                <w:sz w:val="22"/>
              </w:rPr>
              <w:t> </w:t>
            </w:r>
            <w:r>
              <w:rPr>
                <w:spacing w:val="-4"/>
                <w:sz w:val="22"/>
              </w:rPr>
              <w:t>trgovini </w:t>
            </w:r>
            <w:r>
              <w:rPr>
                <w:sz w:val="22"/>
              </w:rPr>
              <w:t>u poljoprivredi, ribarstvu, šumarstvu i proizvodnji hrane;</w:t>
            </w:r>
          </w:p>
          <w:p>
            <w:pPr>
              <w:pStyle w:val="TableParagraph"/>
              <w:numPr>
                <w:ilvl w:val="0"/>
                <w:numId w:val="249"/>
              </w:numPr>
              <w:tabs>
                <w:tab w:pos="467" w:val="left" w:leader="none"/>
              </w:tabs>
              <w:spacing w:line="232" w:lineRule="auto" w:before="11" w:after="0"/>
              <w:ind w:left="467" w:right="76" w:hanging="361"/>
              <w:jc w:val="both"/>
              <w:rPr>
                <w:sz w:val="22"/>
              </w:rPr>
            </w:pPr>
            <w:r>
              <w:rPr>
                <w:sz w:val="22"/>
              </w:rPr>
              <w:t>Prati sprovođenje trgovinskih sporazuma u oblastima</w:t>
            </w:r>
            <w:r>
              <w:rPr>
                <w:spacing w:val="-6"/>
                <w:sz w:val="22"/>
              </w:rPr>
              <w:t> </w:t>
            </w:r>
            <w:r>
              <w:rPr>
                <w:sz w:val="22"/>
              </w:rPr>
              <w:t>poljoprivrede,</w:t>
            </w:r>
            <w:r>
              <w:rPr>
                <w:spacing w:val="-10"/>
                <w:sz w:val="22"/>
              </w:rPr>
              <w:t> </w:t>
            </w:r>
            <w:r>
              <w:rPr>
                <w:sz w:val="22"/>
              </w:rPr>
              <w:t>ribarstva,</w:t>
            </w:r>
            <w:r>
              <w:rPr>
                <w:spacing w:val="-8"/>
                <w:sz w:val="22"/>
              </w:rPr>
              <w:t> </w:t>
            </w:r>
            <w:r>
              <w:rPr>
                <w:sz w:val="22"/>
              </w:rPr>
              <w:t>šumarstva</w:t>
            </w:r>
            <w:r>
              <w:rPr>
                <w:spacing w:val="-6"/>
                <w:sz w:val="22"/>
              </w:rPr>
              <w:t> </w:t>
            </w:r>
            <w:r>
              <w:rPr>
                <w:sz w:val="22"/>
              </w:rPr>
              <w:t>i proizvodnje hrane;</w:t>
            </w:r>
          </w:p>
          <w:p>
            <w:pPr>
              <w:pStyle w:val="TableParagraph"/>
              <w:numPr>
                <w:ilvl w:val="0"/>
                <w:numId w:val="249"/>
              </w:numPr>
              <w:tabs>
                <w:tab w:pos="467" w:val="left" w:leader="none"/>
              </w:tabs>
              <w:spacing w:line="228" w:lineRule="auto" w:before="13" w:after="0"/>
              <w:ind w:left="467" w:right="81" w:hanging="361"/>
              <w:jc w:val="both"/>
              <w:rPr>
                <w:sz w:val="22"/>
              </w:rPr>
            </w:pPr>
            <w:r>
              <w:rPr>
                <w:sz w:val="22"/>
              </w:rPr>
              <w:t>Priprema</w:t>
            </w:r>
            <w:r>
              <w:rPr>
                <w:spacing w:val="40"/>
                <w:sz w:val="22"/>
              </w:rPr>
              <w:t> </w:t>
            </w:r>
            <w:r>
              <w:rPr>
                <w:sz w:val="22"/>
              </w:rPr>
              <w:t>notifikacije, koje proizilaze iz obaveza preuzetih članstvom u STO;</w:t>
            </w:r>
          </w:p>
          <w:p>
            <w:pPr>
              <w:pStyle w:val="TableParagraph"/>
              <w:numPr>
                <w:ilvl w:val="0"/>
                <w:numId w:val="249"/>
              </w:numPr>
              <w:tabs>
                <w:tab w:pos="467" w:val="left" w:leader="none"/>
              </w:tabs>
              <w:spacing w:line="235" w:lineRule="auto" w:before="7" w:after="0"/>
              <w:ind w:left="467" w:right="77" w:hanging="361"/>
              <w:jc w:val="both"/>
              <w:rPr>
                <w:sz w:val="22"/>
              </w:rPr>
            </w:pPr>
            <w:r>
              <w:rPr>
                <w:sz w:val="22"/>
              </w:rPr>
              <w:t>Obezbjeđuje unutrašnjim jedinicama Ministarstva</w:t>
            </w:r>
            <w:r>
              <w:rPr>
                <w:spacing w:val="-16"/>
                <w:sz w:val="22"/>
              </w:rPr>
              <w:t> </w:t>
            </w:r>
            <w:r>
              <w:rPr>
                <w:sz w:val="22"/>
              </w:rPr>
              <w:t>podatke</w:t>
            </w:r>
            <w:r>
              <w:rPr>
                <w:spacing w:val="-15"/>
                <w:sz w:val="22"/>
              </w:rPr>
              <w:t> </w:t>
            </w:r>
            <w:r>
              <w:rPr>
                <w:sz w:val="22"/>
              </w:rPr>
              <w:t>o</w:t>
            </w:r>
            <w:r>
              <w:rPr>
                <w:spacing w:val="-15"/>
                <w:sz w:val="22"/>
              </w:rPr>
              <w:t> </w:t>
            </w:r>
            <w:r>
              <w:rPr>
                <w:sz w:val="22"/>
              </w:rPr>
              <w:t>međunarodnoj</w:t>
            </w:r>
            <w:r>
              <w:rPr>
                <w:spacing w:val="-16"/>
                <w:sz w:val="22"/>
              </w:rPr>
              <w:t> </w:t>
            </w:r>
            <w:r>
              <w:rPr>
                <w:sz w:val="22"/>
              </w:rPr>
              <w:t>trgovini u oblastima poljoprivrede, ribarstva, šumarstva i proizvodnje hrane;</w:t>
            </w:r>
          </w:p>
          <w:p>
            <w:pPr>
              <w:pStyle w:val="TableParagraph"/>
              <w:numPr>
                <w:ilvl w:val="0"/>
                <w:numId w:val="249"/>
              </w:numPr>
              <w:tabs>
                <w:tab w:pos="467" w:val="left" w:leader="none"/>
              </w:tabs>
              <w:spacing w:line="235" w:lineRule="auto" w:before="9" w:after="0"/>
              <w:ind w:left="467" w:right="76" w:hanging="361"/>
              <w:jc w:val="both"/>
              <w:rPr>
                <w:sz w:val="22"/>
              </w:rPr>
            </w:pPr>
            <w:r>
              <w:rPr>
                <w:sz w:val="22"/>
              </w:rPr>
              <w:t>Prima,</w:t>
            </w:r>
            <w:r>
              <w:rPr>
                <w:spacing w:val="-11"/>
                <w:sz w:val="22"/>
              </w:rPr>
              <w:t> </w:t>
            </w:r>
            <w:r>
              <w:rPr>
                <w:sz w:val="22"/>
              </w:rPr>
              <w:t>priprema</w:t>
            </w:r>
            <w:r>
              <w:rPr>
                <w:spacing w:val="-12"/>
                <w:sz w:val="22"/>
              </w:rPr>
              <w:t> </w:t>
            </w:r>
            <w:r>
              <w:rPr>
                <w:sz w:val="22"/>
              </w:rPr>
              <w:t>i</w:t>
            </w:r>
            <w:r>
              <w:rPr>
                <w:spacing w:val="-10"/>
                <w:sz w:val="22"/>
              </w:rPr>
              <w:t> </w:t>
            </w:r>
            <w:r>
              <w:rPr>
                <w:sz w:val="22"/>
              </w:rPr>
              <w:t>analizira</w:t>
            </w:r>
            <w:r>
              <w:rPr>
                <w:spacing w:val="-12"/>
                <w:sz w:val="22"/>
              </w:rPr>
              <w:t> </w:t>
            </w:r>
            <w:r>
              <w:rPr>
                <w:sz w:val="22"/>
              </w:rPr>
              <w:t>tržišne</w:t>
            </w:r>
            <w:r>
              <w:rPr>
                <w:spacing w:val="-10"/>
                <w:sz w:val="22"/>
              </w:rPr>
              <w:t> </w:t>
            </w:r>
            <w:r>
              <w:rPr>
                <w:sz w:val="22"/>
              </w:rPr>
              <w:t>informacije o poljoprivredi, ribarstvu, šumarstvu i proizvodnji hrane, iz AMIS sistema i drugih nacionalnih i međunarodnih izvora;</w:t>
            </w:r>
          </w:p>
          <w:p>
            <w:pPr>
              <w:pStyle w:val="TableParagraph"/>
              <w:numPr>
                <w:ilvl w:val="0"/>
                <w:numId w:val="249"/>
              </w:numPr>
              <w:tabs>
                <w:tab w:pos="467" w:val="left" w:leader="none"/>
              </w:tabs>
              <w:spacing w:line="235" w:lineRule="auto" w:before="8" w:after="0"/>
              <w:ind w:left="467" w:right="77" w:hanging="361"/>
              <w:jc w:val="both"/>
              <w:rPr>
                <w:sz w:val="22"/>
              </w:rPr>
            </w:pPr>
            <w:r>
              <w:rPr>
                <w:sz w:val="22"/>
              </w:rPr>
              <w:t>Obezbjeđuje tržišne informacije i analize drugim organizacionim jedinicama Ministarstva i generalnom direktoratu za poljoprivredu u Evropskoj komisiji;</w:t>
            </w:r>
          </w:p>
          <w:p>
            <w:pPr>
              <w:pStyle w:val="TableParagraph"/>
              <w:numPr>
                <w:ilvl w:val="0"/>
                <w:numId w:val="249"/>
              </w:numPr>
              <w:tabs>
                <w:tab w:pos="467" w:val="left" w:leader="none"/>
              </w:tabs>
              <w:spacing w:line="228" w:lineRule="auto" w:before="15" w:after="0"/>
              <w:ind w:left="467" w:right="79" w:hanging="361"/>
              <w:jc w:val="both"/>
              <w:rPr>
                <w:sz w:val="22"/>
              </w:rPr>
            </w:pPr>
            <w:r>
              <w:rPr>
                <w:sz w:val="22"/>
              </w:rPr>
              <w:t>Obavlja i druge poslove po nalogu </w:t>
            </w:r>
            <w:r>
              <w:rPr>
                <w:spacing w:val="-2"/>
                <w:sz w:val="22"/>
              </w:rPr>
              <w:t>pretpostavljenog/e.</w:t>
            </w:r>
          </w:p>
        </w:tc>
      </w:tr>
      <w:tr>
        <w:trPr>
          <w:trHeight w:val="695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0"/>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50"/>
              </w:numPr>
              <w:tabs>
                <w:tab w:pos="465" w:val="left" w:leader="none"/>
              </w:tabs>
              <w:spacing w:line="235" w:lineRule="auto" w:before="8" w:after="0"/>
              <w:ind w:left="465" w:right="208" w:hanging="360"/>
              <w:jc w:val="left"/>
              <w:rPr>
                <w:sz w:val="22"/>
              </w:rPr>
            </w:pPr>
            <w:r>
              <w:rPr>
                <w:sz w:val="22"/>
              </w:rPr>
              <w:t>fakultet iz oblasti ekonomskih, prirodnih, poljoprivrednih,</w:t>
            </w:r>
            <w:r>
              <w:rPr>
                <w:spacing w:val="-16"/>
                <w:sz w:val="22"/>
              </w:rPr>
              <w:t> </w:t>
            </w:r>
            <w:r>
              <w:rPr>
                <w:sz w:val="22"/>
              </w:rPr>
              <w:t>elektro</w:t>
            </w:r>
            <w:r>
              <w:rPr>
                <w:spacing w:val="-15"/>
                <w:sz w:val="22"/>
              </w:rPr>
              <w:t> </w:t>
            </w:r>
            <w:r>
              <w:rPr>
                <w:sz w:val="22"/>
              </w:rPr>
              <w:t>ili tehničkih nauka;</w:t>
            </w:r>
          </w:p>
          <w:p>
            <w:pPr>
              <w:pStyle w:val="TableParagraph"/>
              <w:numPr>
                <w:ilvl w:val="0"/>
                <w:numId w:val="250"/>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0"/>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50"/>
              </w:numPr>
              <w:tabs>
                <w:tab w:pos="465" w:val="left" w:leader="none"/>
              </w:tabs>
              <w:spacing w:line="228" w:lineRule="auto" w:before="14"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1635" w:hRule="atLeast"/>
        </w:trPr>
        <w:tc>
          <w:tcPr>
            <w:tcW w:w="797" w:type="dxa"/>
            <w:tcBorders>
              <w:bottom w:val="nil"/>
            </w:tcBorders>
          </w:tcPr>
          <w:p>
            <w:pPr>
              <w:pStyle w:val="TableParagraph"/>
              <w:spacing w:line="252" w:lineRule="exact"/>
              <w:ind w:left="107"/>
              <w:rPr>
                <w:rFonts w:ascii="Arial"/>
                <w:b/>
                <w:sz w:val="22"/>
              </w:rPr>
            </w:pPr>
            <w:r>
              <w:rPr>
                <w:rFonts w:ascii="Arial"/>
                <w:b/>
                <w:sz w:val="22"/>
              </w:rPr>
              <w:t>143-</w:t>
            </w:r>
          </w:p>
          <w:p>
            <w:pPr>
              <w:pStyle w:val="TableParagraph"/>
              <w:spacing w:before="1"/>
              <w:ind w:left="107"/>
              <w:rPr>
                <w:rFonts w:ascii="Arial"/>
                <w:b/>
                <w:sz w:val="22"/>
              </w:rPr>
            </w:pPr>
            <w:r>
              <w:rPr>
                <w:rFonts w:ascii="Arial"/>
                <w:b/>
                <w:spacing w:val="-4"/>
                <w:sz w:val="22"/>
              </w:rPr>
              <w:t>144.</w:t>
            </w:r>
          </w:p>
        </w:tc>
        <w:tc>
          <w:tcPr>
            <w:tcW w:w="3127" w:type="dxa"/>
            <w:tcBorders>
              <w:bottom w:val="nil"/>
            </w:tcBorders>
          </w:tcPr>
          <w:p>
            <w:pPr>
              <w:pStyle w:val="TableParagraph"/>
              <w:ind w:left="105" w:right="163"/>
              <w:rPr>
                <w:rFonts w:ascii="Arial" w:hAnsi="Arial"/>
                <w:b/>
                <w:sz w:val="22"/>
              </w:rPr>
            </w:pPr>
            <w:r>
              <w:rPr>
                <w:rFonts w:ascii="Arial" w:hAnsi="Arial"/>
                <w:b/>
                <w:sz w:val="22"/>
              </w:rPr>
              <w:t>Samostalni</w:t>
            </w:r>
            <w:r>
              <w:rPr>
                <w:rFonts w:ascii="Arial" w:hAnsi="Arial"/>
                <w:b/>
                <w:spacing w:val="-10"/>
                <w:sz w:val="22"/>
              </w:rPr>
              <w:t> </w:t>
            </w:r>
            <w:r>
              <w:rPr>
                <w:rFonts w:ascii="Arial" w:hAnsi="Arial"/>
                <w:b/>
                <w:sz w:val="22"/>
              </w:rPr>
              <w:t>savjetnik</w:t>
            </w:r>
            <w:r>
              <w:rPr>
                <w:rFonts w:ascii="Arial" w:hAnsi="Arial"/>
                <w:b/>
                <w:spacing w:val="-14"/>
                <w:sz w:val="22"/>
              </w:rPr>
              <w:t> </w:t>
            </w:r>
            <w:r>
              <w:rPr>
                <w:rFonts w:ascii="Arial" w:hAnsi="Arial"/>
                <w:b/>
                <w:sz w:val="22"/>
              </w:rPr>
              <w:t>III</w:t>
            </w:r>
            <w:r>
              <w:rPr>
                <w:rFonts w:ascii="Arial" w:hAnsi="Arial"/>
                <w:b/>
                <w:spacing w:val="-13"/>
                <w:sz w:val="22"/>
              </w:rPr>
              <w:t> </w:t>
            </w:r>
            <w:r>
              <w:rPr>
                <w:rFonts w:ascii="Arial" w:hAnsi="Arial"/>
                <w:b/>
                <w:sz w:val="22"/>
              </w:rPr>
              <w:t>za prikupljanje tržišnih </w:t>
            </w:r>
            <w:r>
              <w:rPr>
                <w:rFonts w:ascii="Arial" w:hAnsi="Arial"/>
                <w:b/>
                <w:spacing w:val="-2"/>
                <w:sz w:val="22"/>
              </w:rPr>
              <w:t>informacija, </w:t>
            </w:r>
            <w:r>
              <w:rPr>
                <w:rFonts w:ascii="Arial" w:hAnsi="Arial"/>
                <w:b/>
                <w:sz w:val="22"/>
              </w:rPr>
              <w:t>agroekonomiku i </w:t>
            </w:r>
            <w:r>
              <w:rPr>
                <w:rFonts w:ascii="Arial" w:hAnsi="Arial"/>
                <w:b/>
                <w:spacing w:val="-2"/>
                <w:sz w:val="22"/>
              </w:rPr>
              <w:t>poljoprivredno</w:t>
            </w:r>
          </w:p>
          <w:p>
            <w:pPr>
              <w:pStyle w:val="TableParagraph"/>
              <w:spacing w:before="1"/>
              <w:ind w:left="105"/>
              <w:rPr>
                <w:rFonts w:ascii="Arial" w:hAnsi="Arial"/>
                <w:b/>
                <w:sz w:val="22"/>
              </w:rPr>
            </w:pPr>
            <w:r>
              <w:rPr>
                <w:rFonts w:ascii="Arial" w:hAnsi="Arial"/>
                <w:b/>
                <w:sz w:val="22"/>
              </w:rPr>
              <w:t>računovodstvo</w:t>
            </w:r>
            <w:r>
              <w:rPr>
                <w:rFonts w:ascii="Arial" w:hAnsi="Arial"/>
                <w:b/>
                <w:spacing w:val="-13"/>
                <w:sz w:val="22"/>
              </w:rPr>
              <w:t> </w:t>
            </w:r>
            <w:r>
              <w:rPr>
                <w:rFonts w:ascii="Arial" w:hAnsi="Arial"/>
                <w:b/>
                <w:spacing w:val="-2"/>
                <w:sz w:val="22"/>
              </w:rPr>
              <w:t>(FADN)</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251"/>
              </w:numPr>
              <w:tabs>
                <w:tab w:pos="467" w:val="left" w:leader="none"/>
              </w:tabs>
              <w:spacing w:line="235" w:lineRule="auto" w:before="5" w:after="0"/>
              <w:ind w:left="467" w:right="75" w:hanging="361"/>
              <w:jc w:val="both"/>
              <w:rPr>
                <w:sz w:val="22"/>
              </w:rPr>
            </w:pPr>
            <w:r>
              <w:rPr>
                <w:sz w:val="22"/>
              </w:rPr>
              <w:t>Prima, priprema i analizira statistiku o poljoprivredi,</w:t>
            </w:r>
            <w:r>
              <w:rPr>
                <w:spacing w:val="-16"/>
                <w:sz w:val="22"/>
              </w:rPr>
              <w:t> </w:t>
            </w:r>
            <w:r>
              <w:rPr>
                <w:sz w:val="22"/>
              </w:rPr>
              <w:t>ribarstvu,</w:t>
            </w:r>
            <w:r>
              <w:rPr>
                <w:spacing w:val="-15"/>
                <w:sz w:val="22"/>
              </w:rPr>
              <w:t> </w:t>
            </w:r>
            <w:r>
              <w:rPr>
                <w:sz w:val="22"/>
              </w:rPr>
              <w:t>šumarstvu</w:t>
            </w:r>
            <w:r>
              <w:rPr>
                <w:spacing w:val="-15"/>
                <w:sz w:val="22"/>
              </w:rPr>
              <w:t> </w:t>
            </w:r>
            <w:r>
              <w:rPr>
                <w:sz w:val="22"/>
              </w:rPr>
              <w:t>i</w:t>
            </w:r>
            <w:r>
              <w:rPr>
                <w:spacing w:val="-16"/>
                <w:sz w:val="22"/>
              </w:rPr>
              <w:t> </w:t>
            </w:r>
            <w:r>
              <w:rPr>
                <w:sz w:val="22"/>
              </w:rPr>
              <w:t>proizvodnji hrane, u saradnji sa MONSTAT-om i putem korišćenja</w:t>
            </w:r>
            <w:r>
              <w:rPr>
                <w:spacing w:val="-16"/>
                <w:sz w:val="22"/>
              </w:rPr>
              <w:t> </w:t>
            </w:r>
            <w:r>
              <w:rPr>
                <w:sz w:val="22"/>
              </w:rPr>
              <w:t>međunarodnih</w:t>
            </w:r>
            <w:r>
              <w:rPr>
                <w:spacing w:val="-15"/>
                <w:sz w:val="22"/>
              </w:rPr>
              <w:t> </w:t>
            </w:r>
            <w:r>
              <w:rPr>
                <w:sz w:val="22"/>
              </w:rPr>
              <w:t>izvora</w:t>
            </w:r>
            <w:r>
              <w:rPr>
                <w:spacing w:val="-15"/>
                <w:sz w:val="22"/>
              </w:rPr>
              <w:t> </w:t>
            </w:r>
            <w:r>
              <w:rPr>
                <w:sz w:val="22"/>
              </w:rPr>
              <w:t>informacija;</w:t>
            </w:r>
          </w:p>
          <w:p>
            <w:pPr>
              <w:pStyle w:val="TableParagraph"/>
              <w:numPr>
                <w:ilvl w:val="0"/>
                <w:numId w:val="251"/>
              </w:numPr>
              <w:tabs>
                <w:tab w:pos="467" w:val="left" w:leader="none"/>
              </w:tabs>
              <w:spacing w:line="235" w:lineRule="auto" w:before="8" w:after="0"/>
              <w:ind w:left="467" w:right="78" w:hanging="361"/>
              <w:jc w:val="both"/>
              <w:rPr>
                <w:sz w:val="22"/>
              </w:rPr>
            </w:pPr>
            <w:r>
              <w:rPr>
                <w:sz w:val="22"/>
              </w:rPr>
              <w:t>Prima, priprema i analizira podatke iz drugih organizacionih</w:t>
            </w:r>
            <w:r>
              <w:rPr>
                <w:spacing w:val="-14"/>
                <w:sz w:val="22"/>
              </w:rPr>
              <w:t> </w:t>
            </w:r>
            <w:r>
              <w:rPr>
                <w:sz w:val="22"/>
              </w:rPr>
              <w:t>jedinica</w:t>
            </w:r>
            <w:r>
              <w:rPr>
                <w:spacing w:val="-14"/>
                <w:sz w:val="22"/>
              </w:rPr>
              <w:t> </w:t>
            </w:r>
            <w:r>
              <w:rPr>
                <w:sz w:val="22"/>
              </w:rPr>
              <w:t>Ministarstva</w:t>
            </w:r>
            <w:r>
              <w:rPr>
                <w:spacing w:val="-14"/>
                <w:sz w:val="22"/>
              </w:rPr>
              <w:t> </w:t>
            </w:r>
            <w:r>
              <w:rPr>
                <w:sz w:val="22"/>
              </w:rPr>
              <w:t>i</w:t>
            </w:r>
            <w:r>
              <w:rPr>
                <w:spacing w:val="-15"/>
                <w:sz w:val="22"/>
              </w:rPr>
              <w:t> </w:t>
            </w:r>
            <w:r>
              <w:rPr>
                <w:sz w:val="22"/>
              </w:rPr>
              <w:t>dostavlja ih MONSTAT-u;</w:t>
            </w:r>
          </w:p>
          <w:p>
            <w:pPr>
              <w:pStyle w:val="TableParagraph"/>
              <w:numPr>
                <w:ilvl w:val="0"/>
                <w:numId w:val="251"/>
              </w:numPr>
              <w:tabs>
                <w:tab w:pos="467" w:val="left" w:leader="none"/>
              </w:tabs>
              <w:spacing w:line="232" w:lineRule="auto" w:before="7" w:after="0"/>
              <w:ind w:left="467" w:right="76" w:hanging="361"/>
              <w:jc w:val="both"/>
              <w:rPr>
                <w:sz w:val="22"/>
              </w:rPr>
            </w:pPr>
            <w:r>
              <w:rPr>
                <w:sz w:val="22"/>
              </w:rPr>
              <w:t>Obezbjeđuje statistiku i analize drugim organizacionim jedinicama Ministarstva i spoljnim organizacijama;</w:t>
            </w:r>
          </w:p>
          <w:p>
            <w:pPr>
              <w:pStyle w:val="TableParagraph"/>
              <w:numPr>
                <w:ilvl w:val="0"/>
                <w:numId w:val="251"/>
              </w:numPr>
              <w:tabs>
                <w:tab w:pos="467" w:val="left" w:leader="none"/>
              </w:tabs>
              <w:spacing w:line="228" w:lineRule="auto" w:before="13" w:after="0"/>
              <w:ind w:left="467" w:right="77" w:hanging="361"/>
              <w:jc w:val="both"/>
              <w:rPr>
                <w:sz w:val="22"/>
              </w:rPr>
            </w:pPr>
            <w:r>
              <w:rPr>
                <w:sz w:val="22"/>
              </w:rPr>
              <w:t>Prati, priprema i analizira strukturu poljoprivrede proizvodnje;</w:t>
            </w:r>
          </w:p>
          <w:p>
            <w:pPr>
              <w:pStyle w:val="TableParagraph"/>
              <w:numPr>
                <w:ilvl w:val="0"/>
                <w:numId w:val="251"/>
              </w:numPr>
              <w:tabs>
                <w:tab w:pos="467" w:val="left" w:leader="none"/>
              </w:tabs>
              <w:spacing w:line="237" w:lineRule="auto" w:before="6" w:after="0"/>
              <w:ind w:left="467" w:right="74" w:hanging="361"/>
              <w:jc w:val="both"/>
              <w:rPr>
                <w:sz w:val="22"/>
              </w:rPr>
            </w:pPr>
            <w:r>
              <w:rPr>
                <w:sz w:val="22"/>
              </w:rPr>
              <w:t>Prati pravnu tekovinu vezanu za Sistem računovodstvenih podataka poljoprivrednih gazdinstava (FADN); učestvuje u pripremi propisa i pripremama za uspostavljanje sistema; organizuje godišnje prikupljanje podatka za potrebe FADN sistema sa odabranih poljoprivrednih gazdinstava koji predstavljaju</w:t>
            </w:r>
            <w:r>
              <w:rPr>
                <w:spacing w:val="-16"/>
                <w:sz w:val="22"/>
              </w:rPr>
              <w:t> </w:t>
            </w:r>
            <w:r>
              <w:rPr>
                <w:sz w:val="22"/>
              </w:rPr>
              <w:t>reprezentativni</w:t>
            </w:r>
            <w:r>
              <w:rPr>
                <w:spacing w:val="-15"/>
                <w:sz w:val="22"/>
              </w:rPr>
              <w:t> </w:t>
            </w:r>
            <w:r>
              <w:rPr>
                <w:sz w:val="22"/>
              </w:rPr>
              <w:t>uzorak;</w:t>
            </w:r>
            <w:r>
              <w:rPr>
                <w:spacing w:val="-15"/>
                <w:sz w:val="22"/>
              </w:rPr>
              <w:t> </w:t>
            </w:r>
            <w:r>
              <w:rPr>
                <w:sz w:val="22"/>
              </w:rPr>
              <w:t>vodi</w:t>
            </w:r>
            <w:r>
              <w:rPr>
                <w:spacing w:val="-16"/>
                <w:sz w:val="22"/>
              </w:rPr>
              <w:t> </w:t>
            </w:r>
            <w:r>
              <w:rPr>
                <w:sz w:val="22"/>
              </w:rPr>
              <w:t>bazu podataka dobijenih kroz FADN sistem i dostavlja informacije Evropskoj komisiji;</w:t>
            </w:r>
          </w:p>
          <w:p>
            <w:pPr>
              <w:pStyle w:val="TableParagraph"/>
              <w:numPr>
                <w:ilvl w:val="0"/>
                <w:numId w:val="251"/>
              </w:numPr>
              <w:tabs>
                <w:tab w:pos="467" w:val="left" w:leader="none"/>
              </w:tabs>
              <w:spacing w:line="228" w:lineRule="auto" w:before="23" w:after="0"/>
              <w:ind w:left="467" w:right="77" w:hanging="361"/>
              <w:jc w:val="both"/>
              <w:rPr>
                <w:sz w:val="22"/>
              </w:rPr>
            </w:pPr>
            <w:r>
              <w:rPr>
                <w:sz w:val="22"/>
              </w:rPr>
              <w:t>Obavlja i druge zadatke po nalogu </w:t>
            </w:r>
            <w:r>
              <w:rPr>
                <w:spacing w:val="-2"/>
                <w:sz w:val="22"/>
              </w:rPr>
              <w:t>pretpostavljenog/e.</w:t>
            </w:r>
          </w:p>
        </w:tc>
      </w:tr>
      <w:tr>
        <w:trPr>
          <w:trHeight w:val="518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2"/>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252"/>
              </w:numPr>
              <w:tabs>
                <w:tab w:pos="465" w:val="left" w:leader="none"/>
              </w:tabs>
              <w:spacing w:line="232" w:lineRule="auto" w:before="11" w:after="0"/>
              <w:ind w:left="465" w:right="550" w:hanging="360"/>
              <w:jc w:val="left"/>
              <w:rPr>
                <w:sz w:val="22"/>
              </w:rPr>
            </w:pPr>
            <w:r>
              <w:rPr>
                <w:sz w:val="22"/>
              </w:rPr>
              <w:t>fakultet iz oblasti ekonomskih,</w:t>
            </w:r>
            <w:r>
              <w:rPr>
                <w:spacing w:val="-16"/>
                <w:sz w:val="22"/>
              </w:rPr>
              <w:t> </w:t>
            </w:r>
            <w:r>
              <w:rPr>
                <w:sz w:val="22"/>
              </w:rPr>
              <w:t>pravnih, društvenih,</w:t>
            </w:r>
            <w:r>
              <w:rPr>
                <w:spacing w:val="-6"/>
                <w:sz w:val="22"/>
              </w:rPr>
              <w:t> </w:t>
            </w:r>
            <w:r>
              <w:rPr>
                <w:spacing w:val="-2"/>
                <w:sz w:val="22"/>
              </w:rPr>
              <w:t>prirodnih,</w:t>
            </w:r>
          </w:p>
          <w:p>
            <w:pPr>
              <w:pStyle w:val="TableParagraph"/>
              <w:spacing w:before="4"/>
              <w:ind w:left="465"/>
              <w:rPr>
                <w:sz w:val="22"/>
              </w:rPr>
            </w:pPr>
            <w:r>
              <w:rPr>
                <w:sz w:val="22"/>
              </w:rPr>
              <w:t>poljoprivrednih,</w:t>
            </w:r>
            <w:r>
              <w:rPr>
                <w:spacing w:val="-13"/>
                <w:sz w:val="22"/>
              </w:rPr>
              <w:t> </w:t>
            </w:r>
            <w:r>
              <w:rPr>
                <w:sz w:val="22"/>
              </w:rPr>
              <w:t>elektro</w:t>
            </w:r>
            <w:r>
              <w:rPr>
                <w:spacing w:val="35"/>
                <w:sz w:val="22"/>
              </w:rPr>
              <w:t> </w:t>
            </w:r>
            <w:r>
              <w:rPr>
                <w:sz w:val="22"/>
              </w:rPr>
              <w:t>ili tehničkih nauka;</w:t>
            </w:r>
          </w:p>
          <w:p>
            <w:pPr>
              <w:pStyle w:val="TableParagraph"/>
              <w:numPr>
                <w:ilvl w:val="0"/>
                <w:numId w:val="252"/>
              </w:numPr>
              <w:tabs>
                <w:tab w:pos="465" w:val="left" w:leader="none"/>
              </w:tabs>
              <w:spacing w:line="228" w:lineRule="auto" w:before="10"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2"/>
              </w:numPr>
              <w:tabs>
                <w:tab w:pos="465" w:val="left" w:leader="none"/>
              </w:tabs>
              <w:spacing w:line="228" w:lineRule="auto" w:before="14"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52"/>
              </w:numPr>
              <w:tabs>
                <w:tab w:pos="465" w:val="left" w:leader="none"/>
              </w:tabs>
              <w:spacing w:line="228" w:lineRule="auto" w:before="16"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145.</w:t>
            </w:r>
          </w:p>
        </w:tc>
        <w:tc>
          <w:tcPr>
            <w:tcW w:w="3127" w:type="dxa"/>
            <w:tcBorders>
              <w:bottom w:val="nil"/>
            </w:tcBorders>
          </w:tcPr>
          <w:p>
            <w:pPr>
              <w:pStyle w:val="TableParagraph"/>
              <w:tabs>
                <w:tab w:pos="1781" w:val="left" w:leader="none"/>
              </w:tabs>
              <w:spacing w:before="2"/>
              <w:ind w:left="196" w:right="76"/>
              <w:rPr>
                <w:rFonts w:ascii="Arial"/>
                <w:b/>
                <w:sz w:val="22"/>
              </w:rPr>
            </w:pPr>
            <w:r>
              <w:rPr>
                <w:rFonts w:ascii="Arial"/>
                <w:b/>
                <w:spacing w:val="-2"/>
                <w:sz w:val="22"/>
              </w:rPr>
              <w:t>Samostalni/a</w:t>
            </w:r>
            <w:r>
              <w:rPr>
                <w:rFonts w:ascii="Arial"/>
                <w:b/>
                <w:sz w:val="22"/>
              </w:rPr>
              <w:tab/>
            </w:r>
            <w:r>
              <w:rPr>
                <w:rFonts w:ascii="Arial"/>
                <w:b/>
                <w:spacing w:val="-2"/>
                <w:sz w:val="22"/>
              </w:rPr>
              <w:t>savjetnik/ca </w:t>
            </w:r>
            <w:r>
              <w:rPr>
                <w:rFonts w:ascii="Arial"/>
                <w:b/>
                <w:sz w:val="22"/>
              </w:rPr>
              <w:t>III-za AMIS, FADN</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53"/>
              </w:numPr>
              <w:tabs>
                <w:tab w:pos="558" w:val="left" w:leader="none"/>
              </w:tabs>
              <w:spacing w:line="232" w:lineRule="auto" w:before="10" w:after="0"/>
              <w:ind w:left="558" w:right="384" w:hanging="361"/>
              <w:jc w:val="left"/>
              <w:rPr>
                <w:sz w:val="22"/>
              </w:rPr>
            </w:pPr>
            <w:r>
              <w:rPr>
                <w:sz w:val="22"/>
              </w:rPr>
              <w:t>prati</w:t>
            </w:r>
            <w:r>
              <w:rPr>
                <w:spacing w:val="-9"/>
                <w:sz w:val="22"/>
              </w:rPr>
              <w:t> </w:t>
            </w:r>
            <w:r>
              <w:rPr>
                <w:sz w:val="22"/>
              </w:rPr>
              <w:t>zakonodavstvo</w:t>
            </w:r>
            <w:r>
              <w:rPr>
                <w:spacing w:val="-9"/>
                <w:sz w:val="22"/>
              </w:rPr>
              <w:t> </w:t>
            </w:r>
            <w:r>
              <w:rPr>
                <w:sz w:val="22"/>
              </w:rPr>
              <w:t>Crne</w:t>
            </w:r>
            <w:r>
              <w:rPr>
                <w:spacing w:val="-9"/>
                <w:sz w:val="22"/>
              </w:rPr>
              <w:t> </w:t>
            </w:r>
            <w:r>
              <w:rPr>
                <w:sz w:val="22"/>
              </w:rPr>
              <w:t>Gore,</w:t>
            </w:r>
            <w:r>
              <w:rPr>
                <w:spacing w:val="-10"/>
                <w:sz w:val="22"/>
              </w:rPr>
              <w:t> </w:t>
            </w:r>
            <w:r>
              <w:rPr>
                <w:sz w:val="22"/>
              </w:rPr>
              <w:t>Evropske unije i međunarodne standarde u IT poljoprivrednim rešenjima i registrima;</w:t>
            </w:r>
          </w:p>
          <w:p>
            <w:pPr>
              <w:pStyle w:val="TableParagraph"/>
              <w:numPr>
                <w:ilvl w:val="0"/>
                <w:numId w:val="253"/>
              </w:numPr>
              <w:tabs>
                <w:tab w:pos="558" w:val="left" w:leader="none"/>
              </w:tabs>
              <w:spacing w:line="232" w:lineRule="auto" w:before="9" w:after="0"/>
              <w:ind w:left="558" w:right="90" w:hanging="361"/>
              <w:jc w:val="left"/>
              <w:rPr>
                <w:sz w:val="22"/>
              </w:rPr>
            </w:pPr>
            <w:r>
              <w:rPr>
                <w:spacing w:val="-6"/>
                <w:sz w:val="22"/>
              </w:rPr>
              <w:t>učestvuje u pripremi i sprovođenju standarda </w:t>
            </w:r>
            <w:r>
              <w:rPr>
                <w:sz w:val="22"/>
              </w:rPr>
              <w:t>izrade i vođenja baza podataka u </w:t>
            </w:r>
            <w:r>
              <w:rPr>
                <w:spacing w:val="-2"/>
                <w:sz w:val="22"/>
              </w:rPr>
              <w:t>poljoprivredi;</w:t>
            </w:r>
          </w:p>
          <w:p>
            <w:pPr>
              <w:pStyle w:val="TableParagraph"/>
              <w:numPr>
                <w:ilvl w:val="0"/>
                <w:numId w:val="253"/>
              </w:numPr>
              <w:tabs>
                <w:tab w:pos="558" w:val="left" w:leader="none"/>
              </w:tabs>
              <w:spacing w:line="228" w:lineRule="auto" w:before="17" w:after="0"/>
              <w:ind w:left="558" w:right="128" w:hanging="361"/>
              <w:jc w:val="left"/>
              <w:rPr>
                <w:sz w:val="22"/>
              </w:rPr>
            </w:pPr>
            <w:r>
              <w:rPr>
                <w:sz w:val="22"/>
              </w:rPr>
              <w:t>vodi</w:t>
            </w:r>
            <w:r>
              <w:rPr>
                <w:spacing w:val="-5"/>
                <w:sz w:val="22"/>
              </w:rPr>
              <w:t> </w:t>
            </w:r>
            <w:r>
              <w:rPr>
                <w:sz w:val="22"/>
              </w:rPr>
              <w:t>baze</w:t>
            </w:r>
            <w:r>
              <w:rPr>
                <w:spacing w:val="-5"/>
                <w:sz w:val="22"/>
              </w:rPr>
              <w:t> </w:t>
            </w:r>
            <w:r>
              <w:rPr>
                <w:sz w:val="22"/>
              </w:rPr>
              <w:t>podataka</w:t>
            </w:r>
            <w:r>
              <w:rPr>
                <w:spacing w:val="-5"/>
                <w:sz w:val="22"/>
              </w:rPr>
              <w:t> </w:t>
            </w:r>
            <w:r>
              <w:rPr>
                <w:sz w:val="22"/>
              </w:rPr>
              <w:t>i</w:t>
            </w:r>
            <w:r>
              <w:rPr>
                <w:spacing w:val="-7"/>
                <w:sz w:val="22"/>
              </w:rPr>
              <w:t> </w:t>
            </w:r>
            <w:r>
              <w:rPr>
                <w:sz w:val="22"/>
              </w:rPr>
              <w:t>unosi</w:t>
            </w:r>
            <w:r>
              <w:rPr>
                <w:spacing w:val="-5"/>
                <w:sz w:val="22"/>
              </w:rPr>
              <w:t> </w:t>
            </w:r>
            <w:r>
              <w:rPr>
                <w:sz w:val="22"/>
              </w:rPr>
              <w:t>podatke</w:t>
            </w:r>
            <w:r>
              <w:rPr>
                <w:spacing w:val="-7"/>
                <w:sz w:val="22"/>
              </w:rPr>
              <w:t> </w:t>
            </w:r>
            <w:r>
              <w:rPr>
                <w:sz w:val="22"/>
              </w:rPr>
              <w:t>u</w:t>
            </w:r>
            <w:r>
              <w:rPr>
                <w:spacing w:val="-5"/>
                <w:sz w:val="22"/>
              </w:rPr>
              <w:t> </w:t>
            </w:r>
            <w:r>
              <w:rPr>
                <w:sz w:val="22"/>
              </w:rPr>
              <w:t>AMIS</w:t>
            </w:r>
            <w:r>
              <w:rPr>
                <w:spacing w:val="-5"/>
                <w:sz w:val="22"/>
              </w:rPr>
              <w:t> </w:t>
            </w:r>
            <w:r>
              <w:rPr>
                <w:sz w:val="22"/>
              </w:rPr>
              <w:t>i </w:t>
            </w:r>
            <w:r>
              <w:rPr>
                <w:spacing w:val="-2"/>
                <w:sz w:val="22"/>
              </w:rPr>
              <w:t>FADN;</w:t>
            </w:r>
          </w:p>
          <w:p>
            <w:pPr>
              <w:pStyle w:val="TableParagraph"/>
              <w:numPr>
                <w:ilvl w:val="0"/>
                <w:numId w:val="253"/>
              </w:numPr>
              <w:tabs>
                <w:tab w:pos="558" w:val="left" w:leader="none"/>
              </w:tabs>
              <w:spacing w:line="228" w:lineRule="auto" w:before="13" w:after="0"/>
              <w:ind w:left="558" w:right="604" w:hanging="361"/>
              <w:jc w:val="left"/>
              <w:rPr>
                <w:sz w:val="22"/>
              </w:rPr>
            </w:pPr>
            <w:r>
              <w:rPr>
                <w:spacing w:val="-4"/>
                <w:sz w:val="22"/>
              </w:rPr>
              <w:t>odgovoran</w:t>
            </w:r>
            <w:r>
              <w:rPr>
                <w:spacing w:val="-10"/>
                <w:sz w:val="22"/>
              </w:rPr>
              <w:t> </w:t>
            </w:r>
            <w:r>
              <w:rPr>
                <w:spacing w:val="-4"/>
                <w:sz w:val="22"/>
              </w:rPr>
              <w:t>je</w:t>
            </w:r>
            <w:r>
              <w:rPr>
                <w:spacing w:val="-7"/>
                <w:sz w:val="22"/>
              </w:rPr>
              <w:t> </w:t>
            </w:r>
            <w:r>
              <w:rPr>
                <w:spacing w:val="-4"/>
                <w:sz w:val="22"/>
              </w:rPr>
              <w:t>za</w:t>
            </w:r>
            <w:r>
              <w:rPr>
                <w:spacing w:val="-7"/>
                <w:sz w:val="22"/>
              </w:rPr>
              <w:t> </w:t>
            </w:r>
            <w:r>
              <w:rPr>
                <w:spacing w:val="-4"/>
                <w:sz w:val="22"/>
              </w:rPr>
              <w:t>sprovođenje</w:t>
            </w:r>
            <w:r>
              <w:rPr>
                <w:spacing w:val="-9"/>
                <w:sz w:val="22"/>
              </w:rPr>
              <w:t> </w:t>
            </w:r>
            <w:r>
              <w:rPr>
                <w:spacing w:val="-4"/>
                <w:sz w:val="22"/>
              </w:rPr>
              <w:t>backup-a</w:t>
            </w:r>
            <w:r>
              <w:rPr>
                <w:spacing w:val="-7"/>
                <w:sz w:val="22"/>
              </w:rPr>
              <w:t> </w:t>
            </w:r>
            <w:r>
              <w:rPr>
                <w:spacing w:val="-4"/>
                <w:sz w:val="22"/>
              </w:rPr>
              <w:t>i </w:t>
            </w:r>
            <w:r>
              <w:rPr>
                <w:sz w:val="22"/>
              </w:rPr>
              <w:t>replikacije elektronskih podataka;</w:t>
            </w:r>
          </w:p>
          <w:p>
            <w:pPr>
              <w:pStyle w:val="TableParagraph"/>
              <w:numPr>
                <w:ilvl w:val="0"/>
                <w:numId w:val="253"/>
              </w:numPr>
              <w:tabs>
                <w:tab w:pos="558" w:val="left" w:leader="none"/>
              </w:tabs>
              <w:spacing w:line="228" w:lineRule="auto" w:before="13" w:after="0"/>
              <w:ind w:left="558" w:right="548" w:hanging="361"/>
              <w:jc w:val="left"/>
              <w:rPr>
                <w:sz w:val="22"/>
              </w:rPr>
            </w:pPr>
            <w:r>
              <w:rPr>
                <w:sz w:val="22"/>
              </w:rPr>
              <w:t>analizira</w:t>
            </w:r>
            <w:r>
              <w:rPr>
                <w:spacing w:val="-16"/>
                <w:sz w:val="22"/>
              </w:rPr>
              <w:t> </w:t>
            </w:r>
            <w:r>
              <w:rPr>
                <w:sz w:val="22"/>
              </w:rPr>
              <w:t>podatke,</w:t>
            </w:r>
            <w:r>
              <w:rPr>
                <w:spacing w:val="-15"/>
                <w:sz w:val="22"/>
              </w:rPr>
              <w:t> </w:t>
            </w:r>
            <w:r>
              <w:rPr>
                <w:sz w:val="22"/>
              </w:rPr>
              <w:t>vrši</w:t>
            </w:r>
            <w:r>
              <w:rPr>
                <w:spacing w:val="-15"/>
                <w:sz w:val="22"/>
              </w:rPr>
              <w:t> </w:t>
            </w:r>
            <w:r>
              <w:rPr>
                <w:sz w:val="22"/>
              </w:rPr>
              <w:t>prevencije</w:t>
            </w:r>
            <w:r>
              <w:rPr>
                <w:spacing w:val="-16"/>
                <w:sz w:val="22"/>
              </w:rPr>
              <w:t> </w:t>
            </w:r>
            <w:r>
              <w:rPr>
                <w:sz w:val="22"/>
              </w:rPr>
              <w:t>na</w:t>
            </w:r>
            <w:r>
              <w:rPr>
                <w:spacing w:val="-15"/>
                <w:sz w:val="22"/>
              </w:rPr>
              <w:t> </w:t>
            </w:r>
            <w:r>
              <w:rPr>
                <w:sz w:val="22"/>
              </w:rPr>
              <w:t>bazi podataka i rešava nastale probleme;</w:t>
            </w:r>
          </w:p>
          <w:p>
            <w:pPr>
              <w:pStyle w:val="TableParagraph"/>
              <w:numPr>
                <w:ilvl w:val="0"/>
                <w:numId w:val="253"/>
              </w:numPr>
              <w:tabs>
                <w:tab w:pos="558" w:val="left" w:leader="none"/>
              </w:tabs>
              <w:spacing w:line="228" w:lineRule="auto" w:before="14" w:after="0"/>
              <w:ind w:left="558" w:right="259" w:hanging="361"/>
              <w:jc w:val="left"/>
              <w:rPr>
                <w:sz w:val="22"/>
              </w:rPr>
            </w:pPr>
            <w:r>
              <w:rPr>
                <w:sz w:val="22"/>
              </w:rPr>
              <w:t>vrši</w:t>
            </w:r>
            <w:r>
              <w:rPr>
                <w:spacing w:val="-12"/>
                <w:sz w:val="22"/>
              </w:rPr>
              <w:t> </w:t>
            </w:r>
            <w:r>
              <w:rPr>
                <w:sz w:val="22"/>
              </w:rPr>
              <w:t>svakodnevni</w:t>
            </w:r>
            <w:r>
              <w:rPr>
                <w:spacing w:val="-12"/>
                <w:sz w:val="22"/>
              </w:rPr>
              <w:t> </w:t>
            </w:r>
            <w:r>
              <w:rPr>
                <w:sz w:val="22"/>
              </w:rPr>
              <w:t>monitoring</w:t>
            </w:r>
            <w:r>
              <w:rPr>
                <w:spacing w:val="-3"/>
                <w:sz w:val="22"/>
              </w:rPr>
              <w:t> </w:t>
            </w:r>
            <w:r>
              <w:rPr>
                <w:sz w:val="22"/>
              </w:rPr>
              <w:t>baza</w:t>
            </w:r>
            <w:r>
              <w:rPr>
                <w:spacing w:val="-3"/>
                <w:sz w:val="22"/>
              </w:rPr>
              <w:t> </w:t>
            </w:r>
            <w:r>
              <w:rPr>
                <w:sz w:val="22"/>
              </w:rPr>
              <w:t>i</w:t>
            </w:r>
            <w:r>
              <w:rPr>
                <w:spacing w:val="-7"/>
                <w:sz w:val="22"/>
              </w:rPr>
              <w:t> </w:t>
            </w:r>
            <w:r>
              <w:rPr>
                <w:sz w:val="22"/>
              </w:rPr>
              <w:t>kontrolu </w:t>
            </w:r>
            <w:r>
              <w:rPr>
                <w:spacing w:val="-2"/>
                <w:sz w:val="22"/>
              </w:rPr>
              <w:t>sistema;</w:t>
            </w:r>
          </w:p>
          <w:p>
            <w:pPr>
              <w:pStyle w:val="TableParagraph"/>
              <w:numPr>
                <w:ilvl w:val="0"/>
                <w:numId w:val="253"/>
              </w:numPr>
              <w:tabs>
                <w:tab w:pos="558" w:val="left" w:leader="none"/>
              </w:tabs>
              <w:spacing w:line="232" w:lineRule="auto" w:before="9" w:after="0"/>
              <w:ind w:left="558" w:right="671" w:hanging="361"/>
              <w:jc w:val="left"/>
              <w:rPr>
                <w:sz w:val="22"/>
              </w:rPr>
            </w:pPr>
            <w:r>
              <w:rPr>
                <w:sz w:val="22"/>
              </w:rPr>
              <w:t>vrši</w:t>
            </w:r>
            <w:r>
              <w:rPr>
                <w:spacing w:val="-16"/>
                <w:sz w:val="22"/>
              </w:rPr>
              <w:t> </w:t>
            </w:r>
            <w:r>
              <w:rPr>
                <w:sz w:val="22"/>
              </w:rPr>
              <w:t>analizu</w:t>
            </w:r>
            <w:r>
              <w:rPr>
                <w:spacing w:val="-15"/>
                <w:sz w:val="22"/>
              </w:rPr>
              <w:t> </w:t>
            </w:r>
            <w:r>
              <w:rPr>
                <w:sz w:val="22"/>
              </w:rPr>
              <w:t>rada</w:t>
            </w:r>
            <w:r>
              <w:rPr>
                <w:spacing w:val="-15"/>
                <w:sz w:val="22"/>
              </w:rPr>
              <w:t> </w:t>
            </w:r>
            <w:r>
              <w:rPr>
                <w:sz w:val="22"/>
              </w:rPr>
              <w:t>i</w:t>
            </w:r>
            <w:r>
              <w:rPr>
                <w:spacing w:val="-16"/>
                <w:sz w:val="22"/>
              </w:rPr>
              <w:t> </w:t>
            </w:r>
            <w:r>
              <w:rPr>
                <w:sz w:val="22"/>
              </w:rPr>
              <w:t>iskorištenosti</w:t>
            </w:r>
            <w:r>
              <w:rPr>
                <w:spacing w:val="-15"/>
                <w:sz w:val="22"/>
              </w:rPr>
              <w:t> </w:t>
            </w:r>
            <w:r>
              <w:rPr>
                <w:sz w:val="22"/>
              </w:rPr>
              <w:t>resursa infrastrukutre i predlaže mjere za unapređenje iste;</w:t>
            </w:r>
          </w:p>
          <w:p>
            <w:pPr>
              <w:pStyle w:val="TableParagraph"/>
              <w:numPr>
                <w:ilvl w:val="0"/>
                <w:numId w:val="253"/>
              </w:numPr>
              <w:tabs>
                <w:tab w:pos="558" w:val="left" w:leader="none"/>
              </w:tabs>
              <w:spacing w:line="228" w:lineRule="auto" w:before="16" w:after="0"/>
              <w:ind w:left="558" w:right="609" w:hanging="361"/>
              <w:jc w:val="left"/>
              <w:rPr>
                <w:sz w:val="22"/>
              </w:rPr>
            </w:pPr>
            <w:r>
              <w:rPr>
                <w:spacing w:val="-4"/>
                <w:sz w:val="22"/>
              </w:rPr>
              <w:t>kreira</w:t>
            </w:r>
            <w:r>
              <w:rPr>
                <w:spacing w:val="-8"/>
                <w:sz w:val="22"/>
              </w:rPr>
              <w:t> </w:t>
            </w:r>
            <w:r>
              <w:rPr>
                <w:spacing w:val="-4"/>
                <w:sz w:val="22"/>
              </w:rPr>
              <w:t>i</w:t>
            </w:r>
            <w:r>
              <w:rPr>
                <w:spacing w:val="-11"/>
                <w:sz w:val="22"/>
              </w:rPr>
              <w:t> </w:t>
            </w:r>
            <w:r>
              <w:rPr>
                <w:spacing w:val="-4"/>
                <w:sz w:val="22"/>
              </w:rPr>
              <w:t>čuva</w:t>
            </w:r>
            <w:r>
              <w:rPr>
                <w:spacing w:val="-10"/>
                <w:sz w:val="22"/>
              </w:rPr>
              <w:t> </w:t>
            </w:r>
            <w:r>
              <w:rPr>
                <w:spacing w:val="-4"/>
                <w:sz w:val="22"/>
              </w:rPr>
              <w:t>administratorske</w:t>
            </w:r>
            <w:r>
              <w:rPr>
                <w:spacing w:val="-8"/>
                <w:sz w:val="22"/>
              </w:rPr>
              <w:t> </w:t>
            </w:r>
            <w:r>
              <w:rPr>
                <w:spacing w:val="-4"/>
                <w:sz w:val="22"/>
              </w:rPr>
              <w:t>lozinke</w:t>
            </w:r>
            <w:r>
              <w:rPr>
                <w:spacing w:val="-8"/>
                <w:sz w:val="22"/>
              </w:rPr>
              <w:t> </w:t>
            </w:r>
            <w:r>
              <w:rPr>
                <w:spacing w:val="-4"/>
                <w:sz w:val="22"/>
              </w:rPr>
              <w:t>za </w:t>
            </w:r>
            <w:r>
              <w:rPr>
                <w:sz w:val="22"/>
              </w:rPr>
              <w:t>pristup sistemima i bazama podatka;</w:t>
            </w:r>
          </w:p>
          <w:p>
            <w:pPr>
              <w:pStyle w:val="TableParagraph"/>
              <w:numPr>
                <w:ilvl w:val="0"/>
                <w:numId w:val="253"/>
              </w:numPr>
              <w:tabs>
                <w:tab w:pos="558" w:val="left" w:leader="none"/>
              </w:tabs>
              <w:spacing w:line="228" w:lineRule="auto" w:before="14" w:after="0"/>
              <w:ind w:left="558" w:right="474" w:hanging="361"/>
              <w:jc w:val="left"/>
              <w:rPr>
                <w:sz w:val="22"/>
              </w:rPr>
            </w:pPr>
            <w:r>
              <w:rPr>
                <w:sz w:val="22"/>
              </w:rPr>
              <w:t>vrši</w:t>
            </w:r>
            <w:r>
              <w:rPr>
                <w:spacing w:val="-16"/>
                <w:sz w:val="22"/>
              </w:rPr>
              <w:t> </w:t>
            </w:r>
            <w:r>
              <w:rPr>
                <w:sz w:val="22"/>
              </w:rPr>
              <w:t>poslove</w:t>
            </w:r>
            <w:r>
              <w:rPr>
                <w:spacing w:val="-15"/>
                <w:sz w:val="22"/>
              </w:rPr>
              <w:t> </w:t>
            </w:r>
            <w:r>
              <w:rPr>
                <w:sz w:val="22"/>
              </w:rPr>
              <w:t>kontrole</w:t>
            </w:r>
            <w:r>
              <w:rPr>
                <w:spacing w:val="-15"/>
                <w:sz w:val="22"/>
              </w:rPr>
              <w:t> </w:t>
            </w:r>
            <w:r>
              <w:rPr>
                <w:sz w:val="22"/>
              </w:rPr>
              <w:t>ispravnosti</w:t>
            </w:r>
            <w:r>
              <w:rPr>
                <w:spacing w:val="-16"/>
                <w:sz w:val="22"/>
              </w:rPr>
              <w:t> </w:t>
            </w:r>
            <w:r>
              <w:rPr>
                <w:sz w:val="22"/>
              </w:rPr>
              <w:t>opreme</w:t>
            </w:r>
            <w:r>
              <w:rPr>
                <w:spacing w:val="-15"/>
                <w:sz w:val="22"/>
              </w:rPr>
              <w:t> </w:t>
            </w:r>
            <w:r>
              <w:rPr>
                <w:sz w:val="22"/>
              </w:rPr>
              <w:t>i održavanje opreme;</w:t>
            </w:r>
          </w:p>
          <w:p>
            <w:pPr>
              <w:pStyle w:val="TableParagraph"/>
              <w:numPr>
                <w:ilvl w:val="0"/>
                <w:numId w:val="253"/>
              </w:numPr>
              <w:tabs>
                <w:tab w:pos="558" w:val="left" w:leader="none"/>
              </w:tabs>
              <w:spacing w:line="228" w:lineRule="auto" w:before="13" w:after="0"/>
              <w:ind w:left="558" w:right="463" w:hanging="361"/>
              <w:jc w:val="left"/>
              <w:rPr>
                <w:sz w:val="22"/>
              </w:rPr>
            </w:pPr>
            <w:r>
              <w:rPr>
                <w:sz w:val="22"/>
              </w:rPr>
              <w:t>vodi</w:t>
            </w:r>
            <w:r>
              <w:rPr>
                <w:spacing w:val="-16"/>
                <w:sz w:val="22"/>
              </w:rPr>
              <w:t> </w:t>
            </w:r>
            <w:r>
              <w:rPr>
                <w:sz w:val="22"/>
              </w:rPr>
              <w:t>evidenciju</w:t>
            </w:r>
            <w:r>
              <w:rPr>
                <w:spacing w:val="-15"/>
                <w:sz w:val="22"/>
              </w:rPr>
              <w:t> </w:t>
            </w:r>
            <w:r>
              <w:rPr>
                <w:sz w:val="22"/>
              </w:rPr>
              <w:t>hardverske</w:t>
            </w:r>
            <w:r>
              <w:rPr>
                <w:spacing w:val="-15"/>
                <w:sz w:val="22"/>
              </w:rPr>
              <w:t> </w:t>
            </w:r>
            <w:r>
              <w:rPr>
                <w:sz w:val="22"/>
              </w:rPr>
              <w:t>infrastrukture</w:t>
            </w:r>
            <w:r>
              <w:rPr>
                <w:spacing w:val="-16"/>
                <w:sz w:val="22"/>
              </w:rPr>
              <w:t> </w:t>
            </w:r>
            <w:r>
              <w:rPr>
                <w:sz w:val="22"/>
              </w:rPr>
              <w:t>i </w:t>
            </w:r>
            <w:r>
              <w:rPr>
                <w:spacing w:val="-2"/>
                <w:sz w:val="22"/>
              </w:rPr>
              <w:t>licenci;</w:t>
            </w:r>
          </w:p>
          <w:p>
            <w:pPr>
              <w:pStyle w:val="TableParagraph"/>
              <w:numPr>
                <w:ilvl w:val="0"/>
                <w:numId w:val="253"/>
              </w:numPr>
              <w:tabs>
                <w:tab w:pos="558" w:val="left" w:leader="none"/>
              </w:tabs>
              <w:spacing w:line="232" w:lineRule="auto" w:before="9" w:after="0"/>
              <w:ind w:left="558" w:right="270" w:hanging="361"/>
              <w:jc w:val="left"/>
              <w:rPr>
                <w:sz w:val="22"/>
              </w:rPr>
            </w:pPr>
            <w:r>
              <w:rPr>
                <w:spacing w:val="-4"/>
                <w:sz w:val="22"/>
              </w:rPr>
              <w:t>priprema</w:t>
            </w:r>
            <w:r>
              <w:rPr>
                <w:spacing w:val="-6"/>
                <w:sz w:val="22"/>
              </w:rPr>
              <w:t> </w:t>
            </w:r>
            <w:r>
              <w:rPr>
                <w:spacing w:val="-4"/>
                <w:sz w:val="22"/>
              </w:rPr>
              <w:t>specifikacije</w:t>
            </w:r>
            <w:r>
              <w:rPr>
                <w:spacing w:val="-6"/>
                <w:sz w:val="22"/>
              </w:rPr>
              <w:t> </w:t>
            </w:r>
            <w:r>
              <w:rPr>
                <w:spacing w:val="-4"/>
                <w:sz w:val="22"/>
              </w:rPr>
              <w:t>za</w:t>
            </w:r>
            <w:r>
              <w:rPr>
                <w:spacing w:val="-8"/>
                <w:sz w:val="22"/>
              </w:rPr>
              <w:t> </w:t>
            </w:r>
            <w:r>
              <w:rPr>
                <w:spacing w:val="-4"/>
                <w:sz w:val="22"/>
              </w:rPr>
              <w:t>odabir</w:t>
            </w:r>
            <w:r>
              <w:rPr>
                <w:spacing w:val="-5"/>
                <w:sz w:val="22"/>
              </w:rPr>
              <w:t> </w:t>
            </w:r>
            <w:r>
              <w:rPr>
                <w:spacing w:val="-4"/>
                <w:sz w:val="22"/>
              </w:rPr>
              <w:t>i</w:t>
            </w:r>
            <w:r>
              <w:rPr>
                <w:spacing w:val="-9"/>
                <w:sz w:val="22"/>
              </w:rPr>
              <w:t> </w:t>
            </w:r>
            <w:r>
              <w:rPr>
                <w:spacing w:val="-4"/>
                <w:sz w:val="22"/>
              </w:rPr>
              <w:t>korišćenje </w:t>
            </w:r>
            <w:r>
              <w:rPr>
                <w:sz w:val="22"/>
              </w:rPr>
              <w:t>spoljnih</w:t>
            </w:r>
            <w:r>
              <w:rPr>
                <w:spacing w:val="-16"/>
                <w:sz w:val="22"/>
              </w:rPr>
              <w:t> </w:t>
            </w:r>
            <w:r>
              <w:rPr>
                <w:sz w:val="22"/>
              </w:rPr>
              <w:t>izvođača</w:t>
            </w:r>
            <w:r>
              <w:rPr>
                <w:spacing w:val="-15"/>
                <w:sz w:val="22"/>
              </w:rPr>
              <w:t> </w:t>
            </w:r>
            <w:r>
              <w:rPr>
                <w:sz w:val="22"/>
              </w:rPr>
              <w:t>radova</w:t>
            </w:r>
            <w:r>
              <w:rPr>
                <w:spacing w:val="-15"/>
                <w:sz w:val="22"/>
              </w:rPr>
              <w:t> </w:t>
            </w:r>
            <w:r>
              <w:rPr>
                <w:sz w:val="22"/>
              </w:rPr>
              <w:t>za</w:t>
            </w:r>
            <w:r>
              <w:rPr>
                <w:spacing w:val="-16"/>
                <w:sz w:val="22"/>
              </w:rPr>
              <w:t> </w:t>
            </w:r>
            <w:r>
              <w:rPr>
                <w:sz w:val="22"/>
              </w:rPr>
              <w:t>nabavku</w:t>
            </w:r>
            <w:r>
              <w:rPr>
                <w:spacing w:val="-15"/>
                <w:sz w:val="22"/>
              </w:rPr>
              <w:t> </w:t>
            </w:r>
            <w:r>
              <w:rPr>
                <w:sz w:val="22"/>
              </w:rPr>
              <w:t>i </w:t>
            </w:r>
            <w:r>
              <w:rPr>
                <w:spacing w:val="-2"/>
                <w:sz w:val="22"/>
              </w:rPr>
              <w:t>održavanje</w:t>
            </w:r>
            <w:r>
              <w:rPr>
                <w:spacing w:val="-10"/>
                <w:sz w:val="22"/>
              </w:rPr>
              <w:t> </w:t>
            </w:r>
            <w:r>
              <w:rPr>
                <w:spacing w:val="-2"/>
                <w:sz w:val="22"/>
              </w:rPr>
              <w:t>hardverske</w:t>
            </w:r>
            <w:r>
              <w:rPr>
                <w:spacing w:val="-10"/>
                <w:sz w:val="22"/>
              </w:rPr>
              <w:t> </w:t>
            </w:r>
            <w:r>
              <w:rPr>
                <w:spacing w:val="-2"/>
                <w:sz w:val="22"/>
              </w:rPr>
              <w:t>i</w:t>
            </w:r>
            <w:r>
              <w:rPr>
                <w:spacing w:val="-13"/>
                <w:sz w:val="22"/>
              </w:rPr>
              <w:t> </w:t>
            </w:r>
            <w:r>
              <w:rPr>
                <w:spacing w:val="-2"/>
                <w:sz w:val="22"/>
              </w:rPr>
              <w:t>mrežne</w:t>
            </w:r>
            <w:r>
              <w:rPr>
                <w:spacing w:val="-10"/>
                <w:sz w:val="22"/>
              </w:rPr>
              <w:t> </w:t>
            </w:r>
            <w:r>
              <w:rPr>
                <w:spacing w:val="-2"/>
                <w:sz w:val="22"/>
              </w:rPr>
              <w:t>opreme;</w:t>
            </w:r>
          </w:p>
          <w:p>
            <w:pPr>
              <w:pStyle w:val="TableParagraph"/>
              <w:numPr>
                <w:ilvl w:val="0"/>
                <w:numId w:val="253"/>
              </w:numPr>
              <w:tabs>
                <w:tab w:pos="558" w:val="left" w:leader="none"/>
              </w:tabs>
              <w:spacing w:line="228" w:lineRule="auto" w:before="14" w:after="0"/>
              <w:ind w:left="558" w:right="1575" w:hanging="361"/>
              <w:jc w:val="left"/>
              <w:rPr>
                <w:sz w:val="22"/>
              </w:rPr>
            </w:pPr>
            <w:r>
              <w:rPr>
                <w:sz w:val="22"/>
              </w:rPr>
              <w:t>vrši</w:t>
            </w:r>
            <w:r>
              <w:rPr>
                <w:spacing w:val="-14"/>
                <w:sz w:val="22"/>
              </w:rPr>
              <w:t> </w:t>
            </w:r>
            <w:r>
              <w:rPr>
                <w:sz w:val="22"/>
              </w:rPr>
              <w:t>i</w:t>
            </w:r>
            <w:r>
              <w:rPr>
                <w:spacing w:val="-14"/>
                <w:sz w:val="22"/>
              </w:rPr>
              <w:t> </w:t>
            </w:r>
            <w:r>
              <w:rPr>
                <w:sz w:val="22"/>
              </w:rPr>
              <w:t>druge</w:t>
            </w:r>
            <w:r>
              <w:rPr>
                <w:spacing w:val="-13"/>
                <w:sz w:val="22"/>
              </w:rPr>
              <w:t> </w:t>
            </w:r>
            <w:r>
              <w:rPr>
                <w:sz w:val="22"/>
              </w:rPr>
              <w:t>poslove</w:t>
            </w:r>
            <w:r>
              <w:rPr>
                <w:spacing w:val="-13"/>
                <w:sz w:val="22"/>
              </w:rPr>
              <w:t> </w:t>
            </w:r>
            <w:r>
              <w:rPr>
                <w:sz w:val="22"/>
              </w:rPr>
              <w:t>po</w:t>
            </w:r>
            <w:r>
              <w:rPr>
                <w:spacing w:val="-15"/>
                <w:sz w:val="22"/>
              </w:rPr>
              <w:t> </w:t>
            </w:r>
            <w:r>
              <w:rPr>
                <w:sz w:val="22"/>
              </w:rPr>
              <w:t>nalogu </w:t>
            </w:r>
            <w:r>
              <w:rPr>
                <w:spacing w:val="-2"/>
                <w:sz w:val="22"/>
              </w:rPr>
              <w:t>pretpostavljenog/e.</w:t>
            </w:r>
          </w:p>
        </w:tc>
      </w:tr>
      <w:tr>
        <w:trPr>
          <w:trHeight w:val="1355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4"/>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godina radnog iskustva;</w:t>
            </w:r>
          </w:p>
          <w:p>
            <w:pPr>
              <w:pStyle w:val="TableParagraph"/>
              <w:numPr>
                <w:ilvl w:val="0"/>
                <w:numId w:val="254"/>
              </w:numPr>
              <w:tabs>
                <w:tab w:pos="465" w:val="left" w:leader="none"/>
              </w:tabs>
              <w:spacing w:line="232" w:lineRule="auto" w:before="10" w:after="0"/>
              <w:ind w:left="465" w:right="110" w:hanging="360"/>
              <w:jc w:val="left"/>
              <w:rPr>
                <w:sz w:val="22"/>
              </w:rPr>
            </w:pPr>
            <w:r>
              <w:rPr>
                <w:sz w:val="22"/>
              </w:rPr>
              <w:t>fakultet iz oblasti </w:t>
            </w:r>
            <w:r>
              <w:rPr>
                <w:w w:val="90"/>
                <w:sz w:val="22"/>
              </w:rPr>
              <w:t>elektrotehničkih, tehničkih </w:t>
            </w:r>
            <w:r>
              <w:rPr>
                <w:sz w:val="22"/>
              </w:rPr>
              <w:t>ili</w:t>
            </w:r>
            <w:r>
              <w:rPr>
                <w:spacing w:val="40"/>
                <w:sz w:val="22"/>
              </w:rPr>
              <w:t> </w:t>
            </w:r>
            <w:r>
              <w:rPr>
                <w:sz w:val="22"/>
              </w:rPr>
              <w:t>prirodnih nauka;</w:t>
            </w:r>
          </w:p>
          <w:p>
            <w:pPr>
              <w:pStyle w:val="TableParagraph"/>
              <w:numPr>
                <w:ilvl w:val="0"/>
                <w:numId w:val="254"/>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4"/>
              </w:numPr>
              <w:tabs>
                <w:tab w:pos="465" w:val="left" w:leader="none"/>
              </w:tabs>
              <w:spacing w:line="235" w:lineRule="auto" w:before="7" w:after="0"/>
              <w:ind w:left="465" w:right="133" w:hanging="360"/>
              <w:jc w:val="left"/>
              <w:rPr>
                <w:sz w:val="22"/>
              </w:rPr>
            </w:pPr>
            <w:r>
              <w:rPr>
                <w:sz w:val="22"/>
              </w:rPr>
              <w:t>poznavanje rada na </w:t>
            </w:r>
            <w:r>
              <w:rPr>
                <w:spacing w:val="-2"/>
                <w:sz w:val="22"/>
              </w:rPr>
              <w:t>računaru; </w:t>
            </w:r>
            <w:r>
              <w:rPr>
                <w:spacing w:val="-8"/>
                <w:sz w:val="22"/>
              </w:rPr>
              <w:t>poznavanjeračunarskihmr </w:t>
            </w:r>
            <w:r>
              <w:rPr>
                <w:spacing w:val="-4"/>
                <w:sz w:val="22"/>
              </w:rPr>
              <w:t>eža;</w:t>
            </w:r>
          </w:p>
          <w:p>
            <w:pPr>
              <w:pStyle w:val="TableParagraph"/>
              <w:numPr>
                <w:ilvl w:val="0"/>
                <w:numId w:val="254"/>
              </w:numPr>
              <w:tabs>
                <w:tab w:pos="465" w:val="left" w:leader="none"/>
              </w:tabs>
              <w:spacing w:line="228" w:lineRule="auto" w:before="15" w:after="0"/>
              <w:ind w:left="465" w:right="293"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545"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BCD5ED"/>
          </w:tcPr>
          <w:p>
            <w:pPr>
              <w:pStyle w:val="TableParagraph"/>
              <w:spacing w:before="252"/>
              <w:ind w:left="2133"/>
              <w:rPr>
                <w:rFonts w:ascii="Arial"/>
                <w:b/>
                <w:sz w:val="22"/>
              </w:rPr>
            </w:pPr>
            <w:r>
              <w:rPr>
                <w:rFonts w:ascii="Arial"/>
                <w:b/>
                <w:sz w:val="22"/>
              </w:rPr>
              <w:t>9.</w:t>
            </w:r>
            <w:r>
              <w:rPr>
                <w:rFonts w:ascii="Arial"/>
                <w:b/>
                <w:spacing w:val="-5"/>
                <w:sz w:val="22"/>
              </w:rPr>
              <w:t> </w:t>
            </w:r>
            <w:r>
              <w:rPr>
                <w:rFonts w:ascii="Arial"/>
                <w:b/>
                <w:sz w:val="22"/>
              </w:rPr>
              <w:t>ODJELJENJE</w:t>
            </w:r>
            <w:r>
              <w:rPr>
                <w:rFonts w:ascii="Arial"/>
                <w:b/>
                <w:spacing w:val="-5"/>
                <w:sz w:val="22"/>
              </w:rPr>
              <w:t> </w:t>
            </w:r>
            <w:r>
              <w:rPr>
                <w:rFonts w:ascii="Arial"/>
                <w:b/>
                <w:sz w:val="22"/>
              </w:rPr>
              <w:t>ZA</w:t>
            </w:r>
            <w:r>
              <w:rPr>
                <w:rFonts w:ascii="Arial"/>
                <w:b/>
                <w:spacing w:val="-12"/>
                <w:sz w:val="22"/>
              </w:rPr>
              <w:t> </w:t>
            </w:r>
            <w:r>
              <w:rPr>
                <w:rFonts w:ascii="Arial"/>
                <w:b/>
                <w:sz w:val="22"/>
              </w:rPr>
              <w:t>NORMATIVNE</w:t>
            </w:r>
            <w:r>
              <w:rPr>
                <w:rFonts w:ascii="Arial"/>
                <w:b/>
                <w:spacing w:val="-4"/>
                <w:sz w:val="22"/>
              </w:rPr>
              <w:t> </w:t>
            </w:r>
            <w:r>
              <w:rPr>
                <w:rFonts w:ascii="Arial"/>
                <w:b/>
                <w:sz w:val="22"/>
              </w:rPr>
              <w:t>I</w:t>
            </w:r>
            <w:r>
              <w:rPr>
                <w:rFonts w:ascii="Arial"/>
                <w:b/>
                <w:spacing w:val="-2"/>
                <w:sz w:val="22"/>
              </w:rPr>
              <w:t> </w:t>
            </w:r>
            <w:r>
              <w:rPr>
                <w:rFonts w:ascii="Arial"/>
                <w:b/>
                <w:sz w:val="22"/>
              </w:rPr>
              <w:t>PRAVNE</w:t>
            </w:r>
            <w:r>
              <w:rPr>
                <w:rFonts w:ascii="Arial"/>
                <w:b/>
                <w:spacing w:val="-2"/>
                <w:sz w:val="22"/>
              </w:rPr>
              <w:t> POSLOVE</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146.</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55"/>
              </w:numPr>
              <w:tabs>
                <w:tab w:pos="466" w:val="left" w:leader="none"/>
              </w:tabs>
              <w:spacing w:line="263" w:lineRule="exact" w:before="1" w:after="0"/>
              <w:ind w:left="466" w:right="0" w:hanging="360"/>
              <w:jc w:val="both"/>
              <w:rPr>
                <w:sz w:val="22"/>
              </w:rPr>
            </w:pPr>
            <w:r>
              <w:rPr>
                <w:sz w:val="22"/>
              </w:rPr>
              <w:t>Koordinira</w:t>
            </w:r>
            <w:r>
              <w:rPr>
                <w:spacing w:val="52"/>
                <w:sz w:val="22"/>
              </w:rPr>
              <w:t> </w:t>
            </w:r>
            <w:r>
              <w:rPr>
                <w:sz w:val="22"/>
              </w:rPr>
              <w:t>radom</w:t>
            </w:r>
            <w:r>
              <w:rPr>
                <w:spacing w:val="-7"/>
                <w:sz w:val="22"/>
              </w:rPr>
              <w:t> </w:t>
            </w:r>
            <w:r>
              <w:rPr>
                <w:spacing w:val="-2"/>
                <w:sz w:val="22"/>
              </w:rPr>
              <w:t>Odjeljenja;</w:t>
            </w:r>
          </w:p>
          <w:p>
            <w:pPr>
              <w:pStyle w:val="TableParagraph"/>
              <w:numPr>
                <w:ilvl w:val="0"/>
                <w:numId w:val="255"/>
              </w:numPr>
              <w:tabs>
                <w:tab w:pos="467" w:val="left" w:leader="none"/>
              </w:tabs>
              <w:spacing w:line="237" w:lineRule="auto" w:before="0" w:after="0"/>
              <w:ind w:left="467" w:right="78" w:hanging="361"/>
              <w:jc w:val="both"/>
              <w:rPr>
                <w:sz w:val="22"/>
              </w:rPr>
            </w:pPr>
            <w:r>
              <w:rPr>
                <w:sz w:val="22"/>
              </w:rPr>
              <w:t>Obavlja poslove koji zahtijevaju posebne stručne kvalifikacije i samostalnost, koje se odnose na najsloženije normativne i pravne poslove u oblastima iz nadležnosti </w:t>
            </w:r>
            <w:r>
              <w:rPr>
                <w:spacing w:val="-2"/>
                <w:sz w:val="22"/>
              </w:rPr>
              <w:t>Ministarstva;</w:t>
            </w:r>
          </w:p>
          <w:p>
            <w:pPr>
              <w:pStyle w:val="TableParagraph"/>
              <w:numPr>
                <w:ilvl w:val="0"/>
                <w:numId w:val="255"/>
              </w:numPr>
              <w:tabs>
                <w:tab w:pos="467" w:val="left" w:leader="none"/>
              </w:tabs>
              <w:spacing w:line="235" w:lineRule="auto" w:before="0" w:after="0"/>
              <w:ind w:left="467" w:right="76" w:hanging="361"/>
              <w:jc w:val="both"/>
              <w:rPr>
                <w:sz w:val="22"/>
              </w:rPr>
            </w:pPr>
            <w:r>
              <w:rPr>
                <w:sz w:val="22"/>
              </w:rPr>
              <w:t>Vodi drugostepeni upravni postupak po žalbama izjavljenim na rješenja organa nad kojima ovo Ministarstvo vrši nadzor;</w:t>
            </w:r>
          </w:p>
          <w:p>
            <w:pPr>
              <w:pStyle w:val="TableParagraph"/>
              <w:numPr>
                <w:ilvl w:val="0"/>
                <w:numId w:val="255"/>
              </w:numPr>
              <w:tabs>
                <w:tab w:pos="467" w:val="left" w:leader="none"/>
              </w:tabs>
              <w:spacing w:line="228" w:lineRule="auto" w:before="9" w:after="0"/>
              <w:ind w:left="467" w:right="77" w:hanging="361"/>
              <w:jc w:val="both"/>
              <w:rPr>
                <w:sz w:val="22"/>
              </w:rPr>
            </w:pPr>
            <w:r>
              <w:rPr>
                <w:sz w:val="22"/>
              </w:rPr>
              <w:t>Radi na izradi nacrta i predloga zakonskih i podzakonskih akata;</w:t>
            </w:r>
          </w:p>
          <w:p>
            <w:pPr>
              <w:pStyle w:val="TableParagraph"/>
              <w:numPr>
                <w:ilvl w:val="0"/>
                <w:numId w:val="255"/>
              </w:numPr>
              <w:tabs>
                <w:tab w:pos="467" w:val="left" w:leader="none"/>
              </w:tabs>
              <w:spacing w:line="228" w:lineRule="auto" w:before="13" w:after="0"/>
              <w:ind w:left="467" w:right="80" w:hanging="361"/>
              <w:jc w:val="both"/>
              <w:rPr>
                <w:sz w:val="22"/>
              </w:rPr>
            </w:pPr>
            <w:r>
              <w:rPr>
                <w:sz w:val="22"/>
              </w:rPr>
              <w:t>Priprema</w:t>
            </w:r>
            <w:r>
              <w:rPr>
                <w:spacing w:val="40"/>
                <w:sz w:val="22"/>
              </w:rPr>
              <w:t> </w:t>
            </w:r>
            <w:r>
              <w:rPr>
                <w:sz w:val="22"/>
              </w:rPr>
              <w:t>odgovore nadležnim organima i </w:t>
            </w:r>
            <w:r>
              <w:rPr>
                <w:spacing w:val="-2"/>
                <w:sz w:val="22"/>
              </w:rPr>
              <w:t>sudovima;</w:t>
            </w:r>
          </w:p>
          <w:p>
            <w:pPr>
              <w:pStyle w:val="TableParagraph"/>
              <w:numPr>
                <w:ilvl w:val="0"/>
                <w:numId w:val="255"/>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594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6"/>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56"/>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6" w:lineRule="exact"/>
              <w:ind w:left="465"/>
              <w:rPr>
                <w:sz w:val="22"/>
              </w:rPr>
            </w:pPr>
            <w:r>
              <w:rPr>
                <w:sz w:val="22"/>
              </w:rPr>
              <w:t>društvenih</w:t>
            </w:r>
            <w:r>
              <w:rPr>
                <w:spacing w:val="-6"/>
                <w:sz w:val="22"/>
              </w:rPr>
              <w:t> </w:t>
            </w:r>
            <w:r>
              <w:rPr>
                <w:sz w:val="22"/>
              </w:rPr>
              <w:t>nauka</w:t>
            </w:r>
            <w:r>
              <w:rPr>
                <w:spacing w:val="-2"/>
                <w:sz w:val="22"/>
              </w:rPr>
              <w:t> </w:t>
            </w:r>
            <w:r>
              <w:rPr>
                <w:sz w:val="22"/>
              </w:rPr>
              <w:t>–</w:t>
            </w:r>
            <w:r>
              <w:rPr>
                <w:spacing w:val="-5"/>
                <w:sz w:val="22"/>
              </w:rPr>
              <w:t> </w:t>
            </w:r>
            <w:r>
              <w:rPr>
                <w:spacing w:val="-2"/>
                <w:sz w:val="22"/>
              </w:rPr>
              <w:t>pravo;</w:t>
            </w:r>
          </w:p>
          <w:p>
            <w:pPr>
              <w:pStyle w:val="TableParagraph"/>
              <w:numPr>
                <w:ilvl w:val="0"/>
                <w:numId w:val="256"/>
              </w:numPr>
              <w:tabs>
                <w:tab w:pos="465" w:val="left" w:leader="none"/>
              </w:tabs>
              <w:spacing w:line="228" w:lineRule="auto" w:before="12"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6"/>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2" w:hRule="atLeast"/>
        </w:trPr>
        <w:tc>
          <w:tcPr>
            <w:tcW w:w="797" w:type="dxa"/>
            <w:tcBorders>
              <w:bottom w:val="nil"/>
            </w:tcBorders>
          </w:tcPr>
          <w:p>
            <w:pPr>
              <w:pStyle w:val="TableParagraph"/>
              <w:spacing w:line="252" w:lineRule="exact"/>
              <w:ind w:left="107"/>
              <w:rPr>
                <w:rFonts w:ascii="Arial"/>
                <w:b/>
                <w:sz w:val="22"/>
              </w:rPr>
            </w:pPr>
            <w:r>
              <w:rPr>
                <w:rFonts w:ascii="Arial"/>
                <w:b/>
                <w:sz w:val="22"/>
              </w:rPr>
              <w:t>147-</w:t>
            </w:r>
          </w:p>
          <w:p>
            <w:pPr>
              <w:pStyle w:val="TableParagraph"/>
              <w:spacing w:line="253" w:lineRule="exact"/>
              <w:ind w:left="107"/>
              <w:rPr>
                <w:rFonts w:ascii="Arial"/>
                <w:b/>
                <w:sz w:val="22"/>
              </w:rPr>
            </w:pPr>
            <w:r>
              <w:rPr>
                <w:rFonts w:ascii="Arial"/>
                <w:b/>
                <w:spacing w:val="-4"/>
                <w:sz w:val="22"/>
              </w:rPr>
              <w:t>149.</w:t>
            </w:r>
          </w:p>
        </w:tc>
        <w:tc>
          <w:tcPr>
            <w:tcW w:w="3127" w:type="dxa"/>
            <w:tcBorders>
              <w:bottom w:val="nil"/>
            </w:tcBorders>
          </w:tcPr>
          <w:p>
            <w:pPr>
              <w:pStyle w:val="TableParagraph"/>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pravne poslove</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3</w:t>
            </w:r>
          </w:p>
        </w:tc>
        <w:tc>
          <w:tcPr>
            <w:tcW w:w="5060" w:type="dxa"/>
            <w:vMerge w:val="restart"/>
          </w:tcPr>
          <w:p>
            <w:pPr>
              <w:pStyle w:val="TableParagraph"/>
              <w:numPr>
                <w:ilvl w:val="0"/>
                <w:numId w:val="257"/>
              </w:numPr>
              <w:tabs>
                <w:tab w:pos="467" w:val="left" w:leader="none"/>
              </w:tabs>
              <w:spacing w:line="228" w:lineRule="auto" w:before="11" w:after="0"/>
              <w:ind w:left="467" w:right="79" w:hanging="361"/>
              <w:jc w:val="both"/>
              <w:rPr>
                <w:sz w:val="22"/>
              </w:rPr>
            </w:pPr>
            <w:r>
              <w:rPr>
                <w:sz w:val="22"/>
              </w:rPr>
              <w:t>Obavlja najsloženije pravne poslove </w:t>
            </w:r>
            <w:r>
              <w:rPr>
                <w:spacing w:val="-2"/>
                <w:sz w:val="22"/>
              </w:rPr>
              <w:t>samostalno;</w:t>
            </w:r>
          </w:p>
          <w:p>
            <w:pPr>
              <w:pStyle w:val="TableParagraph"/>
              <w:numPr>
                <w:ilvl w:val="0"/>
                <w:numId w:val="257"/>
              </w:numPr>
              <w:tabs>
                <w:tab w:pos="467" w:val="left" w:leader="none"/>
              </w:tabs>
              <w:spacing w:line="228" w:lineRule="auto" w:before="14" w:after="0"/>
              <w:ind w:left="467" w:right="78" w:hanging="361"/>
              <w:jc w:val="both"/>
              <w:rPr>
                <w:sz w:val="22"/>
              </w:rPr>
            </w:pPr>
            <w:r>
              <w:rPr>
                <w:spacing w:val="-2"/>
                <w:sz w:val="22"/>
              </w:rPr>
              <w:t>Učestvuje</w:t>
            </w:r>
            <w:r>
              <w:rPr>
                <w:spacing w:val="-11"/>
                <w:sz w:val="22"/>
              </w:rPr>
              <w:t> </w:t>
            </w:r>
            <w:r>
              <w:rPr>
                <w:spacing w:val="-2"/>
                <w:sz w:val="22"/>
              </w:rPr>
              <w:t>u</w:t>
            </w:r>
            <w:r>
              <w:rPr>
                <w:spacing w:val="-11"/>
                <w:sz w:val="22"/>
              </w:rPr>
              <w:t> </w:t>
            </w:r>
            <w:r>
              <w:rPr>
                <w:spacing w:val="-2"/>
                <w:sz w:val="22"/>
              </w:rPr>
              <w:t>izradi</w:t>
            </w:r>
            <w:r>
              <w:rPr>
                <w:spacing w:val="-9"/>
                <w:sz w:val="22"/>
              </w:rPr>
              <w:t> </w:t>
            </w:r>
            <w:r>
              <w:rPr>
                <w:spacing w:val="-2"/>
                <w:sz w:val="22"/>
              </w:rPr>
              <w:t>nacrta</w:t>
            </w:r>
            <w:r>
              <w:rPr>
                <w:spacing w:val="-11"/>
                <w:sz w:val="22"/>
              </w:rPr>
              <w:t> </w:t>
            </w:r>
            <w:r>
              <w:rPr>
                <w:spacing w:val="-2"/>
                <w:sz w:val="22"/>
              </w:rPr>
              <w:t>i</w:t>
            </w:r>
            <w:r>
              <w:rPr>
                <w:spacing w:val="-11"/>
                <w:sz w:val="22"/>
              </w:rPr>
              <w:t> </w:t>
            </w:r>
            <w:r>
              <w:rPr>
                <w:spacing w:val="-2"/>
                <w:sz w:val="22"/>
              </w:rPr>
              <w:t>predloga</w:t>
            </w:r>
            <w:r>
              <w:rPr>
                <w:spacing w:val="-11"/>
                <w:sz w:val="22"/>
              </w:rPr>
              <w:t> </w:t>
            </w:r>
            <w:r>
              <w:rPr>
                <w:spacing w:val="-2"/>
                <w:sz w:val="22"/>
              </w:rPr>
              <w:t>zakonskih </w:t>
            </w:r>
            <w:r>
              <w:rPr>
                <w:sz w:val="22"/>
              </w:rPr>
              <w:t>i podzakonskih akata;</w:t>
            </w:r>
          </w:p>
          <w:p>
            <w:pPr>
              <w:pStyle w:val="TableParagraph"/>
              <w:numPr>
                <w:ilvl w:val="0"/>
                <w:numId w:val="257"/>
              </w:numPr>
              <w:tabs>
                <w:tab w:pos="467" w:val="left" w:leader="none"/>
              </w:tabs>
              <w:spacing w:line="228" w:lineRule="auto" w:before="13" w:after="0"/>
              <w:ind w:left="467" w:right="80" w:hanging="361"/>
              <w:jc w:val="both"/>
              <w:rPr>
                <w:sz w:val="22"/>
              </w:rPr>
            </w:pPr>
            <w:r>
              <w:rPr>
                <w:sz w:val="22"/>
              </w:rPr>
              <w:t>Učestvuje u pripremi</w:t>
            </w:r>
            <w:r>
              <w:rPr>
                <w:spacing w:val="40"/>
                <w:sz w:val="22"/>
              </w:rPr>
              <w:t> </w:t>
            </w:r>
            <w:r>
              <w:rPr>
                <w:sz w:val="22"/>
              </w:rPr>
              <w:t>odgovora nadležnim organima i sudovima;</w:t>
            </w:r>
          </w:p>
          <w:p>
            <w:pPr>
              <w:pStyle w:val="TableParagraph"/>
              <w:numPr>
                <w:ilvl w:val="0"/>
                <w:numId w:val="257"/>
              </w:numPr>
              <w:tabs>
                <w:tab w:pos="467" w:val="left" w:leader="none"/>
              </w:tabs>
              <w:spacing w:line="228" w:lineRule="auto" w:before="14" w:after="0"/>
              <w:ind w:left="467" w:right="77" w:hanging="361"/>
              <w:jc w:val="both"/>
              <w:rPr>
                <w:sz w:val="22"/>
              </w:rPr>
            </w:pPr>
            <w:r>
              <w:rPr>
                <w:sz w:val="22"/>
              </w:rPr>
              <w:t>Obavlja poslove koje se odnose na najsloženije normativne i pravne poslove;</w:t>
            </w:r>
          </w:p>
          <w:p>
            <w:pPr>
              <w:pStyle w:val="TableParagraph"/>
              <w:numPr>
                <w:ilvl w:val="0"/>
                <w:numId w:val="257"/>
              </w:numPr>
              <w:tabs>
                <w:tab w:pos="467" w:val="left" w:leader="none"/>
              </w:tabs>
              <w:spacing w:line="235" w:lineRule="auto" w:before="7" w:after="0"/>
              <w:ind w:left="467" w:right="76" w:hanging="361"/>
              <w:jc w:val="both"/>
              <w:rPr>
                <w:sz w:val="22"/>
              </w:rPr>
            </w:pPr>
            <w:r>
              <w:rPr>
                <w:sz w:val="22"/>
              </w:rPr>
              <w:t>Vodi drugostepeni upravni postupak po žalbama izjavljenim na rješenja organa nad kojima ovo Ministarstvo vrši nadzor;</w:t>
            </w:r>
          </w:p>
          <w:p>
            <w:pPr>
              <w:pStyle w:val="TableParagraph"/>
              <w:numPr>
                <w:ilvl w:val="0"/>
                <w:numId w:val="257"/>
              </w:numPr>
              <w:tabs>
                <w:tab w:pos="467" w:val="left" w:leader="none"/>
              </w:tabs>
              <w:spacing w:line="237" w:lineRule="auto" w:before="2" w:after="0"/>
              <w:ind w:left="467" w:right="74" w:hanging="361"/>
              <w:jc w:val="both"/>
              <w:rPr>
                <w:sz w:val="22"/>
              </w:rPr>
            </w:pPr>
            <w:r>
              <w:rPr>
                <w:sz w:val="22"/>
              </w:rPr>
              <w:t>Učestvuje na raspravama pred Upravnim sudom i zastupa ovo Ministarstvo po ovlašćenju ministra u postupcima pred Sudovima za prekršaje koji se vode povodom </w:t>
            </w:r>
            <w:r>
              <w:rPr>
                <w:spacing w:val="-4"/>
                <w:sz w:val="22"/>
              </w:rPr>
              <w:t>prekršajnih naloga</w:t>
            </w:r>
            <w:r>
              <w:rPr>
                <w:spacing w:val="-5"/>
                <w:sz w:val="22"/>
              </w:rPr>
              <w:t> </w:t>
            </w:r>
            <w:r>
              <w:rPr>
                <w:spacing w:val="-4"/>
                <w:sz w:val="22"/>
              </w:rPr>
              <w:t>ovlašćenih inspektora ovog </w:t>
            </w:r>
            <w:r>
              <w:rPr>
                <w:sz w:val="22"/>
              </w:rPr>
              <w:t>Ministarstva i drugim postupcima u skladu sa </w:t>
            </w:r>
            <w:r>
              <w:rPr>
                <w:spacing w:val="-2"/>
                <w:sz w:val="22"/>
              </w:rPr>
              <w:t>zakonom;</w:t>
            </w:r>
          </w:p>
          <w:p>
            <w:pPr>
              <w:pStyle w:val="TableParagraph"/>
              <w:numPr>
                <w:ilvl w:val="0"/>
                <w:numId w:val="257"/>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6451"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58"/>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58"/>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6" w:lineRule="exact"/>
              <w:ind w:left="465"/>
              <w:rPr>
                <w:sz w:val="22"/>
              </w:rPr>
            </w:pPr>
            <w:r>
              <w:rPr>
                <w:sz w:val="22"/>
              </w:rPr>
              <w:t>društvenih</w:t>
            </w:r>
            <w:r>
              <w:rPr>
                <w:spacing w:val="-6"/>
                <w:sz w:val="22"/>
              </w:rPr>
              <w:t> </w:t>
            </w:r>
            <w:r>
              <w:rPr>
                <w:sz w:val="22"/>
              </w:rPr>
              <w:t>nauka</w:t>
            </w:r>
            <w:r>
              <w:rPr>
                <w:spacing w:val="-2"/>
                <w:sz w:val="22"/>
              </w:rPr>
              <w:t> </w:t>
            </w:r>
            <w:r>
              <w:rPr>
                <w:sz w:val="22"/>
              </w:rPr>
              <w:t>–</w:t>
            </w:r>
            <w:r>
              <w:rPr>
                <w:spacing w:val="-5"/>
                <w:sz w:val="22"/>
              </w:rPr>
              <w:t> </w:t>
            </w:r>
            <w:r>
              <w:rPr>
                <w:spacing w:val="-2"/>
                <w:sz w:val="22"/>
              </w:rPr>
              <w:t>pravo;</w:t>
            </w:r>
          </w:p>
          <w:p>
            <w:pPr>
              <w:pStyle w:val="TableParagraph"/>
              <w:numPr>
                <w:ilvl w:val="0"/>
                <w:numId w:val="258"/>
              </w:numPr>
              <w:tabs>
                <w:tab w:pos="465" w:val="left" w:leader="none"/>
              </w:tabs>
              <w:spacing w:line="228" w:lineRule="auto" w:before="11"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58"/>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6832">
                <wp:simplePos x="0" y="0"/>
                <wp:positionH relativeFrom="page">
                  <wp:posOffset>6968998</wp:posOffset>
                </wp:positionH>
                <wp:positionV relativeFrom="page">
                  <wp:posOffset>431291</wp:posOffset>
                </wp:positionV>
                <wp:extent cx="18415" cy="52006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6832" id="docshape27"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552"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150.</w:t>
            </w:r>
          </w:p>
        </w:tc>
        <w:tc>
          <w:tcPr>
            <w:tcW w:w="3127" w:type="dxa"/>
            <w:tcBorders>
              <w:bottom w:val="nil"/>
            </w:tcBorders>
          </w:tcPr>
          <w:p>
            <w:pPr>
              <w:pStyle w:val="TableParagraph"/>
              <w:tabs>
                <w:tab w:pos="1772" w:val="left" w:leader="none"/>
              </w:tabs>
              <w:spacing w:before="2"/>
              <w:ind w:left="105" w:right="74"/>
              <w:rPr>
                <w:rFonts w:ascii="Arial"/>
                <w:b/>
                <w:sz w:val="22"/>
              </w:rPr>
            </w:pPr>
            <w:r>
              <w:rPr>
                <w:rFonts w:ascii="Arial"/>
                <w:b/>
                <w:spacing w:val="-2"/>
                <w:sz w:val="22"/>
              </w:rPr>
              <w:t>Samostalni/a</w:t>
            </w:r>
            <w:r>
              <w:rPr>
                <w:rFonts w:ascii="Arial"/>
                <w:b/>
                <w:sz w:val="22"/>
              </w:rPr>
              <w:tab/>
            </w:r>
            <w:r>
              <w:rPr>
                <w:rFonts w:ascii="Arial"/>
                <w:b/>
                <w:spacing w:val="-2"/>
                <w:sz w:val="22"/>
              </w:rPr>
              <w:t>savjetnik/ca </w:t>
            </w:r>
            <w:r>
              <w:rPr>
                <w:rFonts w:ascii="Arial"/>
                <w:b/>
                <w:sz w:val="22"/>
              </w:rPr>
              <w:t>III za pravne poslove</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59"/>
              </w:numPr>
              <w:tabs>
                <w:tab w:pos="466" w:val="left" w:leader="none"/>
              </w:tabs>
              <w:spacing w:line="261" w:lineRule="exact" w:before="3" w:after="0"/>
              <w:ind w:left="466" w:right="0" w:hanging="360"/>
              <w:jc w:val="both"/>
              <w:rPr>
                <w:sz w:val="22"/>
              </w:rPr>
            </w:pPr>
            <w:r>
              <w:rPr>
                <w:spacing w:val="-4"/>
                <w:sz w:val="22"/>
              </w:rPr>
              <w:t>Obavlja</w:t>
            </w:r>
            <w:r>
              <w:rPr>
                <w:spacing w:val="-7"/>
                <w:sz w:val="22"/>
              </w:rPr>
              <w:t> </w:t>
            </w:r>
            <w:r>
              <w:rPr>
                <w:spacing w:val="-4"/>
                <w:sz w:val="22"/>
              </w:rPr>
              <w:t>složene</w:t>
            </w:r>
            <w:r>
              <w:rPr>
                <w:spacing w:val="-7"/>
                <w:sz w:val="22"/>
              </w:rPr>
              <w:t> </w:t>
            </w:r>
            <w:r>
              <w:rPr>
                <w:spacing w:val="-4"/>
                <w:sz w:val="22"/>
              </w:rPr>
              <w:t>pravne</w:t>
            </w:r>
            <w:r>
              <w:rPr>
                <w:spacing w:val="-7"/>
                <w:sz w:val="22"/>
              </w:rPr>
              <w:t> </w:t>
            </w:r>
            <w:r>
              <w:rPr>
                <w:spacing w:val="-4"/>
                <w:sz w:val="22"/>
              </w:rPr>
              <w:t>poslove</w:t>
            </w:r>
            <w:r>
              <w:rPr>
                <w:spacing w:val="-7"/>
                <w:sz w:val="22"/>
              </w:rPr>
              <w:t> </w:t>
            </w:r>
            <w:r>
              <w:rPr>
                <w:spacing w:val="-4"/>
                <w:sz w:val="22"/>
              </w:rPr>
              <w:t>samostalno;</w:t>
            </w:r>
          </w:p>
          <w:p>
            <w:pPr>
              <w:pStyle w:val="TableParagraph"/>
              <w:numPr>
                <w:ilvl w:val="0"/>
                <w:numId w:val="259"/>
              </w:numPr>
              <w:tabs>
                <w:tab w:pos="467" w:val="left" w:leader="none"/>
              </w:tabs>
              <w:spacing w:line="228" w:lineRule="auto" w:before="4" w:after="0"/>
              <w:ind w:left="467" w:right="78" w:hanging="361"/>
              <w:jc w:val="both"/>
              <w:rPr>
                <w:sz w:val="22"/>
              </w:rPr>
            </w:pPr>
            <w:r>
              <w:rPr>
                <w:spacing w:val="-2"/>
                <w:sz w:val="22"/>
              </w:rPr>
              <w:t>Učestvuje</w:t>
            </w:r>
            <w:r>
              <w:rPr>
                <w:spacing w:val="-11"/>
                <w:sz w:val="22"/>
              </w:rPr>
              <w:t> </w:t>
            </w:r>
            <w:r>
              <w:rPr>
                <w:spacing w:val="-2"/>
                <w:sz w:val="22"/>
              </w:rPr>
              <w:t>u</w:t>
            </w:r>
            <w:r>
              <w:rPr>
                <w:spacing w:val="-11"/>
                <w:sz w:val="22"/>
              </w:rPr>
              <w:t> </w:t>
            </w:r>
            <w:r>
              <w:rPr>
                <w:spacing w:val="-2"/>
                <w:sz w:val="22"/>
              </w:rPr>
              <w:t>izradi</w:t>
            </w:r>
            <w:r>
              <w:rPr>
                <w:spacing w:val="-9"/>
                <w:sz w:val="22"/>
              </w:rPr>
              <w:t> </w:t>
            </w:r>
            <w:r>
              <w:rPr>
                <w:spacing w:val="-2"/>
                <w:sz w:val="22"/>
              </w:rPr>
              <w:t>nacrta</w:t>
            </w:r>
            <w:r>
              <w:rPr>
                <w:spacing w:val="-11"/>
                <w:sz w:val="22"/>
              </w:rPr>
              <w:t> </w:t>
            </w:r>
            <w:r>
              <w:rPr>
                <w:spacing w:val="-2"/>
                <w:sz w:val="22"/>
              </w:rPr>
              <w:t>i</w:t>
            </w:r>
            <w:r>
              <w:rPr>
                <w:spacing w:val="-11"/>
                <w:sz w:val="22"/>
              </w:rPr>
              <w:t> </w:t>
            </w:r>
            <w:r>
              <w:rPr>
                <w:spacing w:val="-2"/>
                <w:sz w:val="22"/>
              </w:rPr>
              <w:t>predloga</w:t>
            </w:r>
            <w:r>
              <w:rPr>
                <w:spacing w:val="-11"/>
                <w:sz w:val="22"/>
              </w:rPr>
              <w:t> </w:t>
            </w:r>
            <w:r>
              <w:rPr>
                <w:spacing w:val="-2"/>
                <w:sz w:val="22"/>
              </w:rPr>
              <w:t>zakonskih </w:t>
            </w:r>
            <w:r>
              <w:rPr>
                <w:sz w:val="22"/>
              </w:rPr>
              <w:t>i podzakonskih akata;</w:t>
            </w:r>
          </w:p>
          <w:p>
            <w:pPr>
              <w:pStyle w:val="TableParagraph"/>
              <w:numPr>
                <w:ilvl w:val="0"/>
                <w:numId w:val="259"/>
              </w:numPr>
              <w:tabs>
                <w:tab w:pos="467" w:val="left" w:leader="none"/>
              </w:tabs>
              <w:spacing w:line="228" w:lineRule="auto" w:before="13" w:after="0"/>
              <w:ind w:left="467" w:right="80" w:hanging="361"/>
              <w:jc w:val="both"/>
              <w:rPr>
                <w:sz w:val="22"/>
              </w:rPr>
            </w:pPr>
            <w:r>
              <w:rPr>
                <w:sz w:val="22"/>
              </w:rPr>
              <w:t>Učestvuje u pripremi</w:t>
            </w:r>
            <w:r>
              <w:rPr>
                <w:spacing w:val="40"/>
                <w:sz w:val="22"/>
              </w:rPr>
              <w:t> </w:t>
            </w:r>
            <w:r>
              <w:rPr>
                <w:sz w:val="22"/>
              </w:rPr>
              <w:t>odgovora nadležnim organima i sudovima;</w:t>
            </w:r>
          </w:p>
          <w:p>
            <w:pPr>
              <w:pStyle w:val="TableParagraph"/>
              <w:numPr>
                <w:ilvl w:val="0"/>
                <w:numId w:val="259"/>
              </w:numPr>
              <w:tabs>
                <w:tab w:pos="467" w:val="left" w:leader="none"/>
              </w:tabs>
              <w:spacing w:line="228" w:lineRule="auto" w:before="14" w:after="0"/>
              <w:ind w:left="467" w:right="76" w:hanging="361"/>
              <w:jc w:val="both"/>
              <w:rPr>
                <w:sz w:val="22"/>
              </w:rPr>
            </w:pPr>
            <w:r>
              <w:rPr>
                <w:sz w:val="22"/>
              </w:rPr>
              <w:t>Obavlja</w:t>
            </w:r>
            <w:r>
              <w:rPr>
                <w:spacing w:val="-16"/>
                <w:sz w:val="22"/>
              </w:rPr>
              <w:t> </w:t>
            </w:r>
            <w:r>
              <w:rPr>
                <w:sz w:val="22"/>
              </w:rPr>
              <w:t>poslove</w:t>
            </w:r>
            <w:r>
              <w:rPr>
                <w:spacing w:val="-14"/>
                <w:sz w:val="22"/>
              </w:rPr>
              <w:t> </w:t>
            </w:r>
            <w:r>
              <w:rPr>
                <w:sz w:val="22"/>
              </w:rPr>
              <w:t>koji</w:t>
            </w:r>
            <w:r>
              <w:rPr>
                <w:spacing w:val="-15"/>
                <w:sz w:val="22"/>
              </w:rPr>
              <w:t> </w:t>
            </w:r>
            <w:r>
              <w:rPr>
                <w:sz w:val="22"/>
              </w:rPr>
              <w:t>se</w:t>
            </w:r>
            <w:r>
              <w:rPr>
                <w:spacing w:val="-16"/>
                <w:sz w:val="22"/>
              </w:rPr>
              <w:t> </w:t>
            </w:r>
            <w:r>
              <w:rPr>
                <w:sz w:val="22"/>
              </w:rPr>
              <w:t>odnose</w:t>
            </w:r>
            <w:r>
              <w:rPr>
                <w:spacing w:val="-14"/>
                <w:sz w:val="22"/>
              </w:rPr>
              <w:t> </w:t>
            </w:r>
            <w:r>
              <w:rPr>
                <w:sz w:val="22"/>
              </w:rPr>
              <w:t>na</w:t>
            </w:r>
            <w:r>
              <w:rPr>
                <w:spacing w:val="31"/>
                <w:sz w:val="22"/>
              </w:rPr>
              <w:t> </w:t>
            </w:r>
            <w:r>
              <w:rPr>
                <w:sz w:val="22"/>
              </w:rPr>
              <w:t>normativne i pravne poslove;</w:t>
            </w:r>
          </w:p>
          <w:p>
            <w:pPr>
              <w:pStyle w:val="TableParagraph"/>
              <w:numPr>
                <w:ilvl w:val="0"/>
                <w:numId w:val="259"/>
              </w:numPr>
              <w:tabs>
                <w:tab w:pos="467" w:val="left" w:leader="none"/>
              </w:tabs>
              <w:spacing w:line="232" w:lineRule="auto" w:before="11" w:after="0"/>
              <w:ind w:left="467" w:right="76" w:hanging="361"/>
              <w:jc w:val="both"/>
              <w:rPr>
                <w:sz w:val="22"/>
              </w:rPr>
            </w:pPr>
            <w:r>
              <w:rPr>
                <w:sz w:val="22"/>
              </w:rPr>
              <w:t>Vodi drugostepeni upravni postupak po žalbama izjavljenim na rješenja organa nad kojima ovo Ministarstvo vrši nadzor;</w:t>
            </w:r>
          </w:p>
          <w:p>
            <w:pPr>
              <w:pStyle w:val="TableParagraph"/>
              <w:numPr>
                <w:ilvl w:val="0"/>
                <w:numId w:val="259"/>
              </w:numPr>
              <w:tabs>
                <w:tab w:pos="467" w:val="left" w:leader="none"/>
              </w:tabs>
              <w:spacing w:line="237" w:lineRule="auto" w:before="6" w:after="0"/>
              <w:ind w:left="467" w:right="74" w:hanging="361"/>
              <w:jc w:val="both"/>
              <w:rPr>
                <w:sz w:val="22"/>
              </w:rPr>
            </w:pPr>
            <w:r>
              <w:rPr>
                <w:sz w:val="22"/>
              </w:rPr>
              <w:t>Učestvuje na raspravama pred Upravnim sudom i zastupa ovo Ministarstvo po ovlašćenju ministra u postupcima pred Sudovima za prekršaje koji se vode povodom </w:t>
            </w:r>
            <w:r>
              <w:rPr>
                <w:spacing w:val="-4"/>
                <w:sz w:val="22"/>
              </w:rPr>
              <w:t>prekršajnih naloga</w:t>
            </w:r>
            <w:r>
              <w:rPr>
                <w:spacing w:val="-5"/>
                <w:sz w:val="22"/>
              </w:rPr>
              <w:t> </w:t>
            </w:r>
            <w:r>
              <w:rPr>
                <w:spacing w:val="-4"/>
                <w:sz w:val="22"/>
              </w:rPr>
              <w:t>ovlašćenih inspektora ovog </w:t>
            </w:r>
            <w:r>
              <w:rPr>
                <w:sz w:val="22"/>
              </w:rPr>
              <w:t>Ministarstva i drugim postupcima u skladu sa </w:t>
            </w:r>
            <w:r>
              <w:rPr>
                <w:spacing w:val="-2"/>
                <w:sz w:val="22"/>
              </w:rPr>
              <w:t>zakonom;</w:t>
            </w:r>
          </w:p>
          <w:p>
            <w:pPr>
              <w:pStyle w:val="TableParagraph"/>
              <w:numPr>
                <w:ilvl w:val="0"/>
                <w:numId w:val="259"/>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1378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60"/>
              </w:numPr>
              <w:tabs>
                <w:tab w:pos="465" w:val="left" w:leader="none"/>
              </w:tabs>
              <w:spacing w:line="235" w:lineRule="auto" w:before="112" w:after="0"/>
              <w:ind w:left="465" w:right="77" w:hanging="360"/>
              <w:jc w:val="both"/>
              <w:rPr>
                <w:sz w:val="22"/>
              </w:rPr>
            </w:pPr>
            <w:r>
              <w:rPr>
                <w:sz w:val="22"/>
              </w:rPr>
              <w:t>najmanje VI nivo kvalifikacije obrazovanja i najmanje dvije godine radnog iskustva;</w:t>
            </w:r>
          </w:p>
          <w:p>
            <w:pPr>
              <w:pStyle w:val="TableParagraph"/>
              <w:numPr>
                <w:ilvl w:val="0"/>
                <w:numId w:val="260"/>
              </w:numPr>
              <w:tabs>
                <w:tab w:pos="465" w:val="left" w:leader="none"/>
              </w:tabs>
              <w:spacing w:line="228" w:lineRule="auto" w:before="14" w:after="0"/>
              <w:ind w:left="465" w:right="77" w:hanging="360"/>
              <w:jc w:val="both"/>
              <w:rPr>
                <w:sz w:val="22"/>
              </w:rPr>
            </w:pPr>
            <w:r>
              <w:rPr>
                <w:sz w:val="22"/>
              </w:rPr>
              <w:t>fakultet iz oblasti društvenih</w:t>
            </w:r>
            <w:r>
              <w:rPr>
                <w:spacing w:val="-6"/>
                <w:sz w:val="22"/>
              </w:rPr>
              <w:t> </w:t>
            </w:r>
            <w:r>
              <w:rPr>
                <w:sz w:val="22"/>
              </w:rPr>
              <w:t>nauka</w:t>
            </w:r>
            <w:r>
              <w:rPr>
                <w:spacing w:val="-5"/>
                <w:sz w:val="22"/>
              </w:rPr>
              <w:t> </w:t>
            </w:r>
            <w:r>
              <w:rPr>
                <w:sz w:val="22"/>
              </w:rPr>
              <w:t>–</w:t>
            </w:r>
            <w:r>
              <w:rPr>
                <w:spacing w:val="-8"/>
                <w:sz w:val="22"/>
              </w:rPr>
              <w:t> </w:t>
            </w:r>
            <w:r>
              <w:rPr>
                <w:sz w:val="22"/>
              </w:rPr>
              <w:t>pravo;</w:t>
            </w:r>
          </w:p>
          <w:p>
            <w:pPr>
              <w:pStyle w:val="TableParagraph"/>
              <w:numPr>
                <w:ilvl w:val="0"/>
                <w:numId w:val="260"/>
              </w:numPr>
              <w:tabs>
                <w:tab w:pos="465" w:val="left" w:leader="none"/>
              </w:tabs>
              <w:spacing w:line="228" w:lineRule="auto" w:before="14" w:after="0"/>
              <w:ind w:left="465" w:right="79" w:hanging="360"/>
              <w:jc w:val="both"/>
              <w:rPr>
                <w:sz w:val="22"/>
              </w:rPr>
            </w:pPr>
            <w:r>
              <w:rPr>
                <w:sz w:val="22"/>
              </w:rPr>
              <w:t>najmanje jedna godina radnog iskustva;</w:t>
            </w:r>
          </w:p>
          <w:p>
            <w:pPr>
              <w:pStyle w:val="TableParagraph"/>
              <w:numPr>
                <w:ilvl w:val="0"/>
                <w:numId w:val="260"/>
              </w:numPr>
              <w:tabs>
                <w:tab w:pos="465" w:val="left" w:leader="none"/>
              </w:tabs>
              <w:spacing w:line="228" w:lineRule="auto" w:before="13" w:after="0"/>
              <w:ind w:left="465" w:right="79" w:hanging="360"/>
              <w:jc w:val="both"/>
              <w:rPr>
                <w:sz w:val="22"/>
              </w:rPr>
            </w:pPr>
            <w:r>
              <w:rPr>
                <w:sz w:val="22"/>
              </w:rPr>
              <w:t>Položen stručni ispit 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260"/>
              </w:numPr>
              <w:tabs>
                <w:tab w:pos="465" w:val="left" w:leader="none"/>
              </w:tabs>
              <w:spacing w:line="228" w:lineRule="auto" w:before="13" w:after="0"/>
              <w:ind w:left="465" w:right="79" w:hanging="360"/>
              <w:jc w:val="both"/>
              <w:rPr>
                <w:sz w:val="22"/>
              </w:rPr>
            </w:pPr>
            <w:r>
              <w:rPr>
                <w:sz w:val="22"/>
              </w:rPr>
              <w:t>Poznavanje rada 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433"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104"/>
      </w:tblGrid>
      <w:tr>
        <w:trPr>
          <w:trHeight w:val="506" w:hRule="atLeast"/>
        </w:trPr>
        <w:tc>
          <w:tcPr>
            <w:tcW w:w="10021" w:type="dxa"/>
            <w:gridSpan w:val="4"/>
            <w:shd w:val="clear" w:color="auto" w:fill="BCD5ED"/>
          </w:tcPr>
          <w:p>
            <w:pPr>
              <w:pStyle w:val="TableParagraph"/>
              <w:spacing w:line="234" w:lineRule="exact" w:before="252"/>
              <w:ind w:left="1497"/>
              <w:rPr>
                <w:rFonts w:ascii="Arial" w:hAnsi="Arial"/>
                <w:b/>
                <w:sz w:val="22"/>
              </w:rPr>
            </w:pPr>
            <w:r>
              <w:rPr>
                <w:rFonts w:ascii="Arial" w:hAnsi="Arial"/>
                <w:b/>
                <w:sz w:val="22"/>
              </w:rPr>
              <w:t>10.</w:t>
            </w:r>
            <w:r>
              <w:rPr>
                <w:rFonts w:ascii="Arial" w:hAnsi="Arial"/>
                <w:b/>
                <w:spacing w:val="-7"/>
                <w:sz w:val="22"/>
              </w:rPr>
              <w:t> </w:t>
            </w:r>
            <w:r>
              <w:rPr>
                <w:rFonts w:ascii="Arial" w:hAnsi="Arial"/>
                <w:b/>
                <w:sz w:val="22"/>
              </w:rPr>
              <w:t>ODJELJENJE</w:t>
            </w:r>
            <w:r>
              <w:rPr>
                <w:rFonts w:ascii="Arial" w:hAnsi="Arial"/>
                <w:b/>
                <w:spacing w:val="-5"/>
                <w:sz w:val="22"/>
              </w:rPr>
              <w:t> </w:t>
            </w:r>
            <w:r>
              <w:rPr>
                <w:rFonts w:ascii="Arial" w:hAnsi="Arial"/>
                <w:b/>
                <w:sz w:val="22"/>
              </w:rPr>
              <w:t>ZA</w:t>
            </w:r>
            <w:r>
              <w:rPr>
                <w:rFonts w:ascii="Arial" w:hAnsi="Arial"/>
                <w:b/>
                <w:spacing w:val="-11"/>
                <w:sz w:val="22"/>
              </w:rPr>
              <w:t> </w:t>
            </w:r>
            <w:r>
              <w:rPr>
                <w:rFonts w:ascii="Arial" w:hAnsi="Arial"/>
                <w:b/>
                <w:sz w:val="22"/>
              </w:rPr>
              <w:t>MEĐUNARODNU</w:t>
            </w:r>
            <w:r>
              <w:rPr>
                <w:rFonts w:ascii="Arial" w:hAnsi="Arial"/>
                <w:b/>
                <w:spacing w:val="-4"/>
                <w:sz w:val="22"/>
              </w:rPr>
              <w:t> </w:t>
            </w:r>
            <w:r>
              <w:rPr>
                <w:rFonts w:ascii="Arial" w:hAnsi="Arial"/>
                <w:b/>
                <w:sz w:val="22"/>
              </w:rPr>
              <w:t>SARADNJU</w:t>
            </w:r>
            <w:r>
              <w:rPr>
                <w:rFonts w:ascii="Arial" w:hAnsi="Arial"/>
                <w:b/>
                <w:spacing w:val="-5"/>
                <w:sz w:val="22"/>
              </w:rPr>
              <w:t> </w:t>
            </w:r>
            <w:r>
              <w:rPr>
                <w:rFonts w:ascii="Arial" w:hAnsi="Arial"/>
                <w:b/>
                <w:sz w:val="22"/>
              </w:rPr>
              <w:t>I</w:t>
            </w:r>
            <w:r>
              <w:rPr>
                <w:rFonts w:ascii="Arial" w:hAnsi="Arial"/>
                <w:b/>
                <w:spacing w:val="-4"/>
                <w:sz w:val="22"/>
              </w:rPr>
              <w:t> </w:t>
            </w:r>
            <w:r>
              <w:rPr>
                <w:rFonts w:ascii="Arial" w:hAnsi="Arial"/>
                <w:b/>
                <w:sz w:val="22"/>
              </w:rPr>
              <w:t>IPA</w:t>
            </w:r>
            <w:r>
              <w:rPr>
                <w:rFonts w:ascii="Arial" w:hAnsi="Arial"/>
                <w:b/>
                <w:spacing w:val="-11"/>
                <w:sz w:val="22"/>
              </w:rPr>
              <w:t> </w:t>
            </w:r>
            <w:r>
              <w:rPr>
                <w:rFonts w:ascii="Arial" w:hAnsi="Arial"/>
                <w:b/>
                <w:spacing w:val="-2"/>
                <w:sz w:val="22"/>
              </w:rPr>
              <w:t>PROJEKTE</w:t>
            </w:r>
          </w:p>
        </w:tc>
      </w:tr>
      <w:tr>
        <w:trPr>
          <w:trHeight w:val="370"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151.</w:t>
            </w:r>
          </w:p>
        </w:tc>
        <w:tc>
          <w:tcPr>
            <w:tcW w:w="3127" w:type="dxa"/>
            <w:tcBorders>
              <w:bottom w:val="nil"/>
            </w:tcBorders>
          </w:tcPr>
          <w:p>
            <w:pPr>
              <w:pStyle w:val="TableParagraph"/>
              <w:spacing w:line="252" w:lineRule="exact"/>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1</w:t>
            </w:r>
          </w:p>
        </w:tc>
        <w:tc>
          <w:tcPr>
            <w:tcW w:w="5104" w:type="dxa"/>
            <w:vMerge w:val="restart"/>
          </w:tcPr>
          <w:p>
            <w:pPr>
              <w:pStyle w:val="TableParagraph"/>
              <w:numPr>
                <w:ilvl w:val="0"/>
                <w:numId w:val="261"/>
              </w:numPr>
              <w:tabs>
                <w:tab w:pos="464" w:val="left" w:leader="none"/>
              </w:tabs>
              <w:spacing w:line="263" w:lineRule="exact" w:before="1" w:after="0"/>
              <w:ind w:left="464" w:right="0" w:hanging="360"/>
              <w:jc w:val="left"/>
              <w:rPr>
                <w:sz w:val="22"/>
              </w:rPr>
            </w:pPr>
            <w:r>
              <w:rPr>
                <w:sz w:val="22"/>
              </w:rPr>
              <w:t>Organizuje</w:t>
            </w:r>
            <w:r>
              <w:rPr>
                <w:spacing w:val="-6"/>
                <w:sz w:val="22"/>
              </w:rPr>
              <w:t> </w:t>
            </w:r>
            <w:r>
              <w:rPr>
                <w:sz w:val="22"/>
              </w:rPr>
              <w:t>i</w:t>
            </w:r>
            <w:r>
              <w:rPr>
                <w:spacing w:val="-7"/>
                <w:sz w:val="22"/>
              </w:rPr>
              <w:t> </w:t>
            </w:r>
            <w:r>
              <w:rPr>
                <w:sz w:val="22"/>
              </w:rPr>
              <w:t>koordinira</w:t>
            </w:r>
            <w:r>
              <w:rPr>
                <w:spacing w:val="-7"/>
                <w:sz w:val="22"/>
              </w:rPr>
              <w:t> </w:t>
            </w:r>
            <w:r>
              <w:rPr>
                <w:sz w:val="22"/>
              </w:rPr>
              <w:t>rad</w:t>
            </w:r>
            <w:r>
              <w:rPr>
                <w:spacing w:val="-5"/>
                <w:sz w:val="22"/>
              </w:rPr>
              <w:t> </w:t>
            </w:r>
            <w:r>
              <w:rPr>
                <w:spacing w:val="-2"/>
                <w:sz w:val="22"/>
              </w:rPr>
              <w:t>Odjeljenja;</w:t>
            </w:r>
          </w:p>
          <w:p>
            <w:pPr>
              <w:pStyle w:val="TableParagraph"/>
              <w:numPr>
                <w:ilvl w:val="0"/>
                <w:numId w:val="261"/>
              </w:numPr>
              <w:tabs>
                <w:tab w:pos="469" w:val="left" w:leader="none"/>
              </w:tabs>
              <w:spacing w:line="237" w:lineRule="auto" w:before="0" w:after="0"/>
              <w:ind w:left="469" w:right="223" w:hanging="361"/>
              <w:jc w:val="left"/>
              <w:rPr>
                <w:sz w:val="22"/>
              </w:rPr>
            </w:pPr>
            <w:r>
              <w:rPr>
                <w:sz w:val="22"/>
              </w:rPr>
              <w:t>Vrši</w:t>
            </w:r>
            <w:r>
              <w:rPr>
                <w:spacing w:val="-10"/>
                <w:sz w:val="22"/>
              </w:rPr>
              <w:t> </w:t>
            </w:r>
            <w:r>
              <w:rPr>
                <w:sz w:val="22"/>
              </w:rPr>
              <w:t>najsloženije</w:t>
            </w:r>
            <w:r>
              <w:rPr>
                <w:spacing w:val="-10"/>
                <w:sz w:val="22"/>
              </w:rPr>
              <w:t> </w:t>
            </w:r>
            <w:r>
              <w:rPr>
                <w:sz w:val="22"/>
              </w:rPr>
              <w:t>poslove</w:t>
            </w:r>
            <w:r>
              <w:rPr>
                <w:spacing w:val="-10"/>
                <w:sz w:val="22"/>
              </w:rPr>
              <w:t> </w:t>
            </w:r>
            <w:r>
              <w:rPr>
                <w:sz w:val="22"/>
              </w:rPr>
              <w:t>u</w:t>
            </w:r>
            <w:r>
              <w:rPr>
                <w:spacing w:val="-9"/>
                <w:sz w:val="22"/>
              </w:rPr>
              <w:t> </w:t>
            </w:r>
            <w:r>
              <w:rPr>
                <w:sz w:val="22"/>
              </w:rPr>
              <w:t>okviru</w:t>
            </w:r>
            <w:r>
              <w:rPr>
                <w:spacing w:val="-12"/>
                <w:sz w:val="22"/>
              </w:rPr>
              <w:t> </w:t>
            </w:r>
            <w:r>
              <w:rPr>
                <w:sz w:val="22"/>
              </w:rPr>
              <w:t>Odjeljenja koji zahtijevaju posebnu stručnost i samostalnost u radu, a odnose se na međunarodnu saradnju i planiranje, programiranje i sprovođenje projekata finansiranih iz IPA i drugih međunarodnih </w:t>
            </w:r>
            <w:r>
              <w:rPr>
                <w:spacing w:val="-2"/>
                <w:sz w:val="22"/>
              </w:rPr>
              <w:t>fondova</w:t>
            </w:r>
            <w:r>
              <w:rPr>
                <w:spacing w:val="-12"/>
                <w:sz w:val="22"/>
              </w:rPr>
              <w:t> </w:t>
            </w:r>
            <w:r>
              <w:rPr>
                <w:spacing w:val="-2"/>
                <w:sz w:val="22"/>
              </w:rPr>
              <w:t>i</w:t>
            </w:r>
            <w:r>
              <w:rPr>
                <w:spacing w:val="-12"/>
                <w:sz w:val="22"/>
              </w:rPr>
              <w:t> </w:t>
            </w:r>
            <w:r>
              <w:rPr>
                <w:spacing w:val="-2"/>
                <w:sz w:val="22"/>
              </w:rPr>
              <w:t>sprovođenje</w:t>
            </w:r>
            <w:r>
              <w:rPr>
                <w:spacing w:val="-13"/>
                <w:sz w:val="22"/>
              </w:rPr>
              <w:t> </w:t>
            </w:r>
            <w:r>
              <w:rPr>
                <w:spacing w:val="-2"/>
                <w:sz w:val="22"/>
              </w:rPr>
              <w:t>procedura</w:t>
            </w:r>
            <w:r>
              <w:rPr>
                <w:spacing w:val="-12"/>
                <w:sz w:val="22"/>
              </w:rPr>
              <w:t> </w:t>
            </w:r>
            <w:r>
              <w:rPr>
                <w:spacing w:val="-2"/>
                <w:sz w:val="22"/>
              </w:rPr>
              <w:t>za</w:t>
            </w:r>
            <w:r>
              <w:rPr>
                <w:spacing w:val="-12"/>
                <w:sz w:val="22"/>
              </w:rPr>
              <w:t> </w:t>
            </w:r>
            <w:r>
              <w:rPr>
                <w:spacing w:val="-2"/>
                <w:sz w:val="22"/>
              </w:rPr>
              <w:t>efikasno </w:t>
            </w:r>
            <w:r>
              <w:rPr>
                <w:sz w:val="22"/>
              </w:rPr>
              <w:t>obavljanje poslova u okviru Odjeljenja;</w:t>
            </w:r>
          </w:p>
          <w:p>
            <w:pPr>
              <w:pStyle w:val="TableParagraph"/>
              <w:numPr>
                <w:ilvl w:val="0"/>
                <w:numId w:val="261"/>
              </w:numPr>
              <w:tabs>
                <w:tab w:pos="469" w:val="left" w:leader="none"/>
              </w:tabs>
              <w:spacing w:line="237" w:lineRule="auto" w:before="3" w:after="0"/>
              <w:ind w:left="469" w:right="261" w:hanging="361"/>
              <w:jc w:val="left"/>
              <w:rPr>
                <w:sz w:val="22"/>
              </w:rPr>
            </w:pPr>
            <w:r>
              <w:rPr>
                <w:sz w:val="22"/>
              </w:rPr>
              <w:t>Koordinira saradnju sa ministarstvima </w:t>
            </w:r>
            <w:r>
              <w:rPr>
                <w:spacing w:val="-2"/>
                <w:sz w:val="22"/>
              </w:rPr>
              <w:t>poljoprivrede</w:t>
            </w:r>
            <w:r>
              <w:rPr>
                <w:spacing w:val="-14"/>
                <w:sz w:val="22"/>
              </w:rPr>
              <w:t> </w:t>
            </w:r>
            <w:r>
              <w:rPr>
                <w:spacing w:val="-2"/>
                <w:sz w:val="22"/>
              </w:rPr>
              <w:t>drugih</w:t>
            </w:r>
            <w:r>
              <w:rPr>
                <w:spacing w:val="-13"/>
                <w:sz w:val="22"/>
              </w:rPr>
              <w:t> </w:t>
            </w:r>
            <w:r>
              <w:rPr>
                <w:spacing w:val="-2"/>
                <w:sz w:val="22"/>
              </w:rPr>
              <w:t>zemalja,</w:t>
            </w:r>
            <w:r>
              <w:rPr>
                <w:spacing w:val="-13"/>
                <w:sz w:val="22"/>
              </w:rPr>
              <w:t> </w:t>
            </w:r>
            <w:r>
              <w:rPr>
                <w:spacing w:val="-2"/>
                <w:sz w:val="22"/>
              </w:rPr>
              <w:t>međunarodnim </w:t>
            </w:r>
            <w:r>
              <w:rPr>
                <w:sz w:val="22"/>
              </w:rPr>
              <w:t>organizacijama, agencijama i kompanijama, kao i vladama država koje finansiraju te </w:t>
            </w:r>
            <w:r>
              <w:rPr>
                <w:spacing w:val="-2"/>
                <w:sz w:val="22"/>
              </w:rPr>
              <w:t>podrške;</w:t>
            </w:r>
          </w:p>
          <w:p>
            <w:pPr>
              <w:pStyle w:val="TableParagraph"/>
              <w:numPr>
                <w:ilvl w:val="0"/>
                <w:numId w:val="261"/>
              </w:numPr>
              <w:tabs>
                <w:tab w:pos="469" w:val="left" w:leader="none"/>
              </w:tabs>
              <w:spacing w:line="235" w:lineRule="auto" w:before="2" w:after="0"/>
              <w:ind w:left="469" w:right="151" w:hanging="361"/>
              <w:jc w:val="left"/>
              <w:rPr>
                <w:sz w:val="22"/>
              </w:rPr>
            </w:pPr>
            <w:r>
              <w:rPr>
                <w:sz w:val="22"/>
              </w:rPr>
              <w:t>Učestvuje</w:t>
            </w:r>
            <w:r>
              <w:rPr>
                <w:spacing w:val="-12"/>
                <w:sz w:val="22"/>
              </w:rPr>
              <w:t> </w:t>
            </w:r>
            <w:r>
              <w:rPr>
                <w:sz w:val="22"/>
              </w:rPr>
              <w:t>u</w:t>
            </w:r>
            <w:r>
              <w:rPr>
                <w:spacing w:val="-13"/>
                <w:sz w:val="22"/>
              </w:rPr>
              <w:t> </w:t>
            </w:r>
            <w:r>
              <w:rPr>
                <w:sz w:val="22"/>
              </w:rPr>
              <w:t>sprovođenju</w:t>
            </w:r>
            <w:r>
              <w:rPr>
                <w:spacing w:val="-13"/>
                <w:sz w:val="22"/>
              </w:rPr>
              <w:t> </w:t>
            </w:r>
            <w:r>
              <w:rPr>
                <w:sz w:val="22"/>
              </w:rPr>
              <w:t>projekata</w:t>
            </w:r>
            <w:r>
              <w:rPr>
                <w:spacing w:val="-15"/>
                <w:sz w:val="22"/>
              </w:rPr>
              <w:t> </w:t>
            </w:r>
            <w:r>
              <w:rPr>
                <w:sz w:val="22"/>
              </w:rPr>
              <w:t>koji</w:t>
            </w:r>
            <w:r>
              <w:rPr>
                <w:spacing w:val="-12"/>
                <w:sz w:val="22"/>
              </w:rPr>
              <w:t> </w:t>
            </w:r>
            <w:r>
              <w:rPr>
                <w:sz w:val="22"/>
              </w:rPr>
              <w:t>se finansiraju</w:t>
            </w:r>
            <w:r>
              <w:rPr>
                <w:spacing w:val="-9"/>
                <w:sz w:val="22"/>
              </w:rPr>
              <w:t> </w:t>
            </w:r>
            <w:r>
              <w:rPr>
                <w:sz w:val="22"/>
              </w:rPr>
              <w:t>iz</w:t>
            </w:r>
            <w:r>
              <w:rPr>
                <w:spacing w:val="-9"/>
                <w:sz w:val="22"/>
              </w:rPr>
              <w:t> </w:t>
            </w:r>
            <w:r>
              <w:rPr>
                <w:sz w:val="22"/>
              </w:rPr>
              <w:t>pretpristupne</w:t>
            </w:r>
            <w:r>
              <w:rPr>
                <w:spacing w:val="-7"/>
                <w:sz w:val="22"/>
              </w:rPr>
              <w:t> </w:t>
            </w:r>
            <w:r>
              <w:rPr>
                <w:sz w:val="22"/>
              </w:rPr>
              <w:t>i</w:t>
            </w:r>
            <w:r>
              <w:rPr>
                <w:spacing w:val="-7"/>
                <w:sz w:val="22"/>
              </w:rPr>
              <w:t> </w:t>
            </w:r>
            <w:r>
              <w:rPr>
                <w:sz w:val="22"/>
              </w:rPr>
              <w:t>druge</w:t>
            </w:r>
            <w:r>
              <w:rPr>
                <w:spacing w:val="-9"/>
                <w:sz w:val="22"/>
              </w:rPr>
              <w:t> </w:t>
            </w:r>
            <w:r>
              <w:rPr>
                <w:sz w:val="22"/>
              </w:rPr>
              <w:t>donatorske </w:t>
            </w:r>
            <w:r>
              <w:rPr>
                <w:spacing w:val="-2"/>
                <w:sz w:val="22"/>
              </w:rPr>
              <w:t>podrške;</w:t>
            </w:r>
          </w:p>
          <w:p>
            <w:pPr>
              <w:pStyle w:val="TableParagraph"/>
              <w:numPr>
                <w:ilvl w:val="0"/>
                <w:numId w:val="261"/>
              </w:numPr>
              <w:tabs>
                <w:tab w:pos="469" w:val="left" w:leader="none"/>
              </w:tabs>
              <w:spacing w:line="228" w:lineRule="auto" w:before="11" w:after="0"/>
              <w:ind w:left="469" w:right="725" w:hanging="361"/>
              <w:jc w:val="left"/>
              <w:rPr>
                <w:sz w:val="22"/>
              </w:rPr>
            </w:pPr>
            <w:r>
              <w:rPr>
                <w:spacing w:val="-2"/>
                <w:sz w:val="22"/>
              </w:rPr>
              <w:t>Prati</w:t>
            </w:r>
            <w:r>
              <w:rPr>
                <w:spacing w:val="-14"/>
                <w:sz w:val="22"/>
              </w:rPr>
              <w:t> </w:t>
            </w:r>
            <w:r>
              <w:rPr>
                <w:spacing w:val="-2"/>
                <w:sz w:val="22"/>
              </w:rPr>
              <w:t>realizaciju</w:t>
            </w:r>
            <w:r>
              <w:rPr>
                <w:spacing w:val="-13"/>
                <w:sz w:val="22"/>
              </w:rPr>
              <w:t> </w:t>
            </w:r>
            <w:r>
              <w:rPr>
                <w:spacing w:val="-2"/>
                <w:sz w:val="22"/>
              </w:rPr>
              <w:t>projekata</w:t>
            </w:r>
            <w:r>
              <w:rPr>
                <w:spacing w:val="-13"/>
                <w:sz w:val="22"/>
              </w:rPr>
              <w:t> </w:t>
            </w:r>
            <w:r>
              <w:rPr>
                <w:spacing w:val="-2"/>
                <w:sz w:val="22"/>
              </w:rPr>
              <w:t>međunarodne </w:t>
            </w:r>
            <w:r>
              <w:rPr>
                <w:sz w:val="22"/>
              </w:rPr>
              <w:t>saradnje i donacije;</w:t>
            </w:r>
          </w:p>
          <w:p>
            <w:pPr>
              <w:pStyle w:val="TableParagraph"/>
              <w:numPr>
                <w:ilvl w:val="0"/>
                <w:numId w:val="261"/>
              </w:numPr>
              <w:tabs>
                <w:tab w:pos="498" w:val="left" w:leader="none"/>
              </w:tabs>
              <w:spacing w:line="232" w:lineRule="auto" w:before="9" w:after="0"/>
              <w:ind w:left="498" w:right="589" w:hanging="361"/>
              <w:jc w:val="left"/>
              <w:rPr>
                <w:sz w:val="22"/>
              </w:rPr>
            </w:pPr>
            <w:r>
              <w:rPr>
                <w:spacing w:val="-2"/>
                <w:sz w:val="22"/>
              </w:rPr>
              <w:t>Obezbjeđuje</w:t>
            </w:r>
            <w:r>
              <w:rPr>
                <w:spacing w:val="-14"/>
                <w:sz w:val="22"/>
              </w:rPr>
              <w:t> </w:t>
            </w:r>
            <w:r>
              <w:rPr>
                <w:spacing w:val="-2"/>
                <w:sz w:val="22"/>
              </w:rPr>
              <w:t>efikasno</w:t>
            </w:r>
            <w:r>
              <w:rPr>
                <w:spacing w:val="-13"/>
                <w:sz w:val="22"/>
              </w:rPr>
              <w:t> </w:t>
            </w:r>
            <w:r>
              <w:rPr>
                <w:spacing w:val="-2"/>
                <w:sz w:val="22"/>
              </w:rPr>
              <w:t>obavljanje</w:t>
            </w:r>
            <w:r>
              <w:rPr>
                <w:spacing w:val="-13"/>
                <w:sz w:val="22"/>
              </w:rPr>
              <w:t> </w:t>
            </w:r>
            <w:r>
              <w:rPr>
                <w:spacing w:val="-2"/>
                <w:sz w:val="22"/>
              </w:rPr>
              <w:t>poslova </w:t>
            </w:r>
            <w:r>
              <w:rPr>
                <w:sz w:val="22"/>
              </w:rPr>
              <w:t>programiranja projekata finansiranih iz međunarodnih fondova;</w:t>
            </w:r>
          </w:p>
          <w:p>
            <w:pPr>
              <w:pStyle w:val="TableParagraph"/>
              <w:numPr>
                <w:ilvl w:val="0"/>
                <w:numId w:val="261"/>
              </w:numPr>
              <w:tabs>
                <w:tab w:pos="469" w:val="left" w:leader="none"/>
              </w:tabs>
              <w:spacing w:line="232" w:lineRule="auto" w:before="12" w:after="0"/>
              <w:ind w:left="469" w:right="409" w:hanging="361"/>
              <w:jc w:val="left"/>
              <w:rPr>
                <w:sz w:val="22"/>
              </w:rPr>
            </w:pPr>
            <w:r>
              <w:rPr>
                <w:sz w:val="22"/>
              </w:rPr>
              <w:t>U okviru primjene IPA fondova obavlja </w:t>
            </w:r>
            <w:r>
              <w:rPr>
                <w:spacing w:val="-2"/>
                <w:sz w:val="22"/>
              </w:rPr>
              <w:t>funkciju</w:t>
            </w:r>
            <w:r>
              <w:rPr>
                <w:spacing w:val="-14"/>
                <w:sz w:val="22"/>
              </w:rPr>
              <w:t> </w:t>
            </w:r>
            <w:r>
              <w:rPr>
                <w:spacing w:val="-2"/>
                <w:sz w:val="22"/>
              </w:rPr>
              <w:t>rukovodioca</w:t>
            </w:r>
            <w:r>
              <w:rPr>
                <w:spacing w:val="-13"/>
                <w:sz w:val="22"/>
              </w:rPr>
              <w:t> </w:t>
            </w:r>
            <w:r>
              <w:rPr>
                <w:spacing w:val="-2"/>
                <w:sz w:val="22"/>
              </w:rPr>
              <w:t>Posredničkog</w:t>
            </w:r>
            <w:r>
              <w:rPr>
                <w:spacing w:val="-13"/>
                <w:sz w:val="22"/>
              </w:rPr>
              <w:t> </w:t>
            </w:r>
            <w:r>
              <w:rPr>
                <w:spacing w:val="-2"/>
                <w:sz w:val="22"/>
              </w:rPr>
              <w:t>tijela</w:t>
            </w:r>
            <w:r>
              <w:rPr>
                <w:spacing w:val="-14"/>
                <w:sz w:val="22"/>
              </w:rPr>
              <w:t> </w:t>
            </w:r>
            <w:r>
              <w:rPr>
                <w:spacing w:val="-2"/>
                <w:sz w:val="22"/>
              </w:rPr>
              <w:t>za </w:t>
            </w:r>
            <w:r>
              <w:rPr>
                <w:sz w:val="22"/>
              </w:rPr>
              <w:t>upravljanje sektorskom politikom;</w:t>
            </w:r>
          </w:p>
          <w:p>
            <w:pPr>
              <w:pStyle w:val="TableParagraph"/>
              <w:numPr>
                <w:ilvl w:val="0"/>
                <w:numId w:val="261"/>
              </w:numPr>
              <w:tabs>
                <w:tab w:pos="469" w:val="left" w:leader="none"/>
              </w:tabs>
              <w:spacing w:line="235" w:lineRule="auto" w:before="7" w:after="0"/>
              <w:ind w:left="469" w:right="418" w:hanging="361"/>
              <w:jc w:val="left"/>
              <w:rPr>
                <w:sz w:val="22"/>
              </w:rPr>
            </w:pPr>
            <w:r>
              <w:rPr>
                <w:spacing w:val="-4"/>
                <w:sz w:val="22"/>
              </w:rPr>
              <w:t>Učestvuje</w:t>
            </w:r>
            <w:r>
              <w:rPr>
                <w:spacing w:val="-12"/>
                <w:sz w:val="22"/>
              </w:rPr>
              <w:t> </w:t>
            </w:r>
            <w:r>
              <w:rPr>
                <w:spacing w:val="-4"/>
                <w:sz w:val="22"/>
              </w:rPr>
              <w:t>u</w:t>
            </w:r>
            <w:r>
              <w:rPr>
                <w:spacing w:val="-11"/>
                <w:sz w:val="22"/>
              </w:rPr>
              <w:t> </w:t>
            </w:r>
            <w:r>
              <w:rPr>
                <w:spacing w:val="-4"/>
                <w:sz w:val="22"/>
              </w:rPr>
              <w:t>praćenju</w:t>
            </w:r>
            <w:r>
              <w:rPr>
                <w:spacing w:val="-11"/>
                <w:sz w:val="22"/>
              </w:rPr>
              <w:t> </w:t>
            </w:r>
            <w:r>
              <w:rPr>
                <w:spacing w:val="-4"/>
                <w:sz w:val="22"/>
              </w:rPr>
              <w:t>aktivnosti</w:t>
            </w:r>
            <w:r>
              <w:rPr>
                <w:spacing w:val="-12"/>
                <w:sz w:val="22"/>
              </w:rPr>
              <w:t> </w:t>
            </w:r>
            <w:r>
              <w:rPr>
                <w:spacing w:val="-4"/>
                <w:sz w:val="22"/>
              </w:rPr>
              <w:t>vezanih</w:t>
            </w:r>
            <w:r>
              <w:rPr>
                <w:spacing w:val="-11"/>
                <w:sz w:val="22"/>
              </w:rPr>
              <w:t> </w:t>
            </w:r>
            <w:r>
              <w:rPr>
                <w:spacing w:val="-4"/>
                <w:sz w:val="22"/>
              </w:rPr>
              <w:t>za </w:t>
            </w:r>
            <w:r>
              <w:rPr>
                <w:sz w:val="22"/>
              </w:rPr>
              <w:t>pristupanje Evropskoj uniji u okviru </w:t>
            </w:r>
            <w:r>
              <w:rPr>
                <w:spacing w:val="-6"/>
                <w:sz w:val="22"/>
              </w:rPr>
              <w:t>pregovaračkih</w:t>
            </w:r>
            <w:r>
              <w:rPr>
                <w:spacing w:val="-7"/>
                <w:sz w:val="22"/>
              </w:rPr>
              <w:t> </w:t>
            </w:r>
            <w:r>
              <w:rPr>
                <w:spacing w:val="-6"/>
                <w:sz w:val="22"/>
              </w:rPr>
              <w:t>poglavlja</w:t>
            </w:r>
            <w:r>
              <w:rPr>
                <w:spacing w:val="-7"/>
                <w:sz w:val="22"/>
              </w:rPr>
              <w:t> </w:t>
            </w:r>
            <w:r>
              <w:rPr>
                <w:spacing w:val="-6"/>
                <w:sz w:val="22"/>
              </w:rPr>
              <w:t>u</w:t>
            </w:r>
            <w:r>
              <w:rPr>
                <w:spacing w:val="-8"/>
                <w:sz w:val="22"/>
              </w:rPr>
              <w:t> </w:t>
            </w:r>
            <w:r>
              <w:rPr>
                <w:spacing w:val="-6"/>
                <w:sz w:val="22"/>
              </w:rPr>
              <w:t>kojima</w:t>
            </w:r>
            <w:r>
              <w:rPr>
                <w:spacing w:val="-7"/>
                <w:sz w:val="22"/>
              </w:rPr>
              <w:t> </w:t>
            </w:r>
            <w:r>
              <w:rPr>
                <w:spacing w:val="-6"/>
                <w:sz w:val="22"/>
              </w:rPr>
              <w:t>učestvuje </w:t>
            </w:r>
            <w:r>
              <w:rPr>
                <w:spacing w:val="-2"/>
                <w:sz w:val="22"/>
              </w:rPr>
              <w:t>Ministarstvo;</w:t>
            </w:r>
          </w:p>
          <w:p>
            <w:pPr>
              <w:pStyle w:val="TableParagraph"/>
              <w:numPr>
                <w:ilvl w:val="0"/>
                <w:numId w:val="261"/>
              </w:numPr>
              <w:tabs>
                <w:tab w:pos="469" w:val="left" w:leader="none"/>
              </w:tabs>
              <w:spacing w:line="237" w:lineRule="auto" w:before="7" w:after="0"/>
              <w:ind w:left="469" w:right="248" w:hanging="361"/>
              <w:jc w:val="left"/>
              <w:rPr>
                <w:sz w:val="22"/>
              </w:rPr>
            </w:pPr>
            <w:r>
              <w:rPr>
                <w:sz w:val="22"/>
              </w:rPr>
              <w:t>Pruža podršku korisnicima IPA sredstava, odnosno institucija koje su u okviru nadležnosti Ministarstva u cilju pripreme i </w:t>
            </w:r>
            <w:r>
              <w:rPr>
                <w:spacing w:val="-2"/>
                <w:sz w:val="22"/>
              </w:rPr>
              <w:t>sprovođenja</w:t>
            </w:r>
            <w:r>
              <w:rPr>
                <w:spacing w:val="-14"/>
                <w:sz w:val="22"/>
              </w:rPr>
              <w:t> </w:t>
            </w:r>
            <w:r>
              <w:rPr>
                <w:spacing w:val="-2"/>
                <w:sz w:val="22"/>
              </w:rPr>
              <w:t>projekata/programa</w:t>
            </w:r>
            <w:r>
              <w:rPr>
                <w:spacing w:val="-13"/>
                <w:sz w:val="22"/>
              </w:rPr>
              <w:t> </w:t>
            </w:r>
            <w:r>
              <w:rPr>
                <w:spacing w:val="-2"/>
                <w:sz w:val="22"/>
              </w:rPr>
              <w:t>finansiranih </w:t>
            </w:r>
            <w:r>
              <w:rPr>
                <w:sz w:val="22"/>
              </w:rPr>
              <w:t>iz sredstava EU;</w:t>
            </w:r>
          </w:p>
          <w:p>
            <w:pPr>
              <w:pStyle w:val="TableParagraph"/>
              <w:numPr>
                <w:ilvl w:val="0"/>
                <w:numId w:val="261"/>
              </w:numPr>
              <w:tabs>
                <w:tab w:pos="469" w:val="left" w:leader="none"/>
              </w:tabs>
              <w:spacing w:line="228" w:lineRule="auto" w:before="8" w:after="0"/>
              <w:ind w:left="469" w:right="1362" w:hanging="361"/>
              <w:jc w:val="left"/>
              <w:rPr>
                <w:sz w:val="22"/>
              </w:rPr>
            </w:pPr>
            <w:r>
              <w:rPr>
                <w:sz w:val="22"/>
              </w:rPr>
              <w:t>Inicira</w:t>
            </w:r>
            <w:r>
              <w:rPr>
                <w:spacing w:val="-16"/>
                <w:sz w:val="22"/>
              </w:rPr>
              <w:t> </w:t>
            </w:r>
            <w:r>
              <w:rPr>
                <w:sz w:val="22"/>
              </w:rPr>
              <w:t>organizovanje</w:t>
            </w:r>
            <w:r>
              <w:rPr>
                <w:spacing w:val="-15"/>
                <w:sz w:val="22"/>
              </w:rPr>
              <w:t> </w:t>
            </w:r>
            <w:r>
              <w:rPr>
                <w:sz w:val="22"/>
              </w:rPr>
              <w:t>i</w:t>
            </w:r>
            <w:r>
              <w:rPr>
                <w:spacing w:val="-15"/>
                <w:sz w:val="22"/>
              </w:rPr>
              <w:t> </w:t>
            </w:r>
            <w:r>
              <w:rPr>
                <w:sz w:val="22"/>
              </w:rPr>
              <w:t>učešće</w:t>
            </w:r>
            <w:r>
              <w:rPr>
                <w:spacing w:val="-16"/>
                <w:sz w:val="22"/>
              </w:rPr>
              <w:t> </w:t>
            </w:r>
            <w:r>
              <w:rPr>
                <w:sz w:val="22"/>
              </w:rPr>
              <w:t>u </w:t>
            </w:r>
            <w:r>
              <w:rPr>
                <w:spacing w:val="-2"/>
                <w:sz w:val="22"/>
              </w:rPr>
              <w:t>obukama/radionicama/projektnim</w:t>
            </w:r>
          </w:p>
          <w:p>
            <w:pPr>
              <w:pStyle w:val="TableParagraph"/>
              <w:spacing w:before="3"/>
              <w:ind w:left="469" w:right="89"/>
              <w:rPr>
                <w:sz w:val="22"/>
              </w:rPr>
            </w:pPr>
            <w:r>
              <w:rPr>
                <w:sz w:val="22"/>
              </w:rPr>
              <w:t>aktivnostima u cilju jačanja administrativnih kapaciteta</w:t>
            </w:r>
            <w:r>
              <w:rPr>
                <w:spacing w:val="-8"/>
                <w:sz w:val="22"/>
              </w:rPr>
              <w:t> </w:t>
            </w:r>
            <w:r>
              <w:rPr>
                <w:sz w:val="22"/>
              </w:rPr>
              <w:t>za</w:t>
            </w:r>
            <w:r>
              <w:rPr>
                <w:spacing w:val="-7"/>
                <w:sz w:val="22"/>
              </w:rPr>
              <w:t> </w:t>
            </w:r>
            <w:r>
              <w:rPr>
                <w:sz w:val="22"/>
              </w:rPr>
              <w:t>potrebe</w:t>
            </w:r>
            <w:r>
              <w:rPr>
                <w:spacing w:val="-8"/>
                <w:sz w:val="22"/>
              </w:rPr>
              <w:t> </w:t>
            </w:r>
            <w:r>
              <w:rPr>
                <w:sz w:val="22"/>
              </w:rPr>
              <w:t>procesa</w:t>
            </w:r>
            <w:r>
              <w:rPr>
                <w:spacing w:val="-7"/>
                <w:sz w:val="22"/>
              </w:rPr>
              <w:t> </w:t>
            </w:r>
            <w:r>
              <w:rPr>
                <w:sz w:val="22"/>
              </w:rPr>
              <w:t>pristupanja</w:t>
            </w:r>
            <w:r>
              <w:rPr>
                <w:spacing w:val="-8"/>
                <w:sz w:val="22"/>
              </w:rPr>
              <w:t> </w:t>
            </w:r>
            <w:r>
              <w:rPr>
                <w:sz w:val="22"/>
              </w:rPr>
              <w:t>EU u oblasti poljoprivrede, ribarstva, šumarstva i </w:t>
            </w:r>
            <w:r>
              <w:rPr>
                <w:spacing w:val="-2"/>
                <w:sz w:val="22"/>
              </w:rPr>
              <w:t>vodoprivrede;</w:t>
            </w:r>
          </w:p>
          <w:p>
            <w:pPr>
              <w:pStyle w:val="TableParagraph"/>
              <w:numPr>
                <w:ilvl w:val="0"/>
                <w:numId w:val="261"/>
              </w:numPr>
              <w:tabs>
                <w:tab w:pos="469" w:val="left" w:leader="none"/>
              </w:tabs>
              <w:spacing w:line="235" w:lineRule="auto" w:before="4" w:after="0"/>
              <w:ind w:left="469" w:right="773" w:hanging="361"/>
              <w:jc w:val="left"/>
              <w:rPr>
                <w:sz w:val="22"/>
              </w:rPr>
            </w:pPr>
            <w:r>
              <w:rPr>
                <w:sz w:val="22"/>
              </w:rPr>
              <w:t>Obavlja i druge poslove po nalogu pretpostavljenog</w:t>
            </w:r>
            <w:r>
              <w:rPr>
                <w:spacing w:val="-8"/>
                <w:sz w:val="22"/>
              </w:rPr>
              <w:t> </w:t>
            </w:r>
            <w:r>
              <w:rPr>
                <w:sz w:val="22"/>
              </w:rPr>
              <w:t>i</w:t>
            </w:r>
            <w:r>
              <w:rPr>
                <w:spacing w:val="-8"/>
                <w:sz w:val="22"/>
              </w:rPr>
              <w:t> </w:t>
            </w:r>
            <w:r>
              <w:rPr>
                <w:sz w:val="22"/>
              </w:rPr>
              <w:t>za</w:t>
            </w:r>
            <w:r>
              <w:rPr>
                <w:spacing w:val="-8"/>
                <w:sz w:val="22"/>
              </w:rPr>
              <w:t> </w:t>
            </w:r>
            <w:r>
              <w:rPr>
                <w:sz w:val="22"/>
              </w:rPr>
              <w:t>svoj</w:t>
            </w:r>
            <w:r>
              <w:rPr>
                <w:spacing w:val="-8"/>
                <w:sz w:val="22"/>
              </w:rPr>
              <w:t> </w:t>
            </w:r>
            <w:r>
              <w:rPr>
                <w:sz w:val="22"/>
              </w:rPr>
              <w:t>rad</w:t>
            </w:r>
            <w:r>
              <w:rPr>
                <w:spacing w:val="-8"/>
                <w:sz w:val="22"/>
              </w:rPr>
              <w:t> </w:t>
            </w:r>
            <w:r>
              <w:rPr>
                <w:sz w:val="22"/>
              </w:rPr>
              <w:t>odgovara </w:t>
            </w:r>
            <w:r>
              <w:rPr>
                <w:spacing w:val="-2"/>
                <w:sz w:val="22"/>
              </w:rPr>
              <w:t>ministru.</w:t>
            </w:r>
          </w:p>
        </w:tc>
      </w:tr>
      <w:tr>
        <w:trPr>
          <w:trHeight w:val="1380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62"/>
              </w:numPr>
              <w:tabs>
                <w:tab w:pos="467" w:val="left" w:leader="none"/>
              </w:tabs>
              <w:spacing w:line="235" w:lineRule="auto" w:before="112" w:after="0"/>
              <w:ind w:left="467" w:right="146" w:hanging="360"/>
              <w:jc w:val="left"/>
              <w:rPr>
                <w:rFonts w:ascii="Calibri" w:hAnsi="Calibri"/>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62"/>
              </w:numPr>
              <w:tabs>
                <w:tab w:pos="467" w:val="left" w:leader="none"/>
              </w:tabs>
              <w:spacing w:line="235" w:lineRule="auto" w:before="8" w:after="0"/>
              <w:ind w:left="467" w:right="215" w:hanging="360"/>
              <w:jc w:val="left"/>
              <w:rPr>
                <w:rFonts w:ascii="Calibri" w:hAnsi="Calibri"/>
                <w:sz w:val="22"/>
              </w:rPr>
            </w:pPr>
            <w:r>
              <w:rPr>
                <w:sz w:val="22"/>
              </w:rPr>
              <w:t>fakultet iz oblasti poljoprivrednih,</w:t>
            </w:r>
            <w:r>
              <w:rPr>
                <w:spacing w:val="-16"/>
                <w:sz w:val="22"/>
              </w:rPr>
              <w:t> </w:t>
            </w:r>
            <w:r>
              <w:rPr>
                <w:sz w:val="22"/>
              </w:rPr>
              <w:t>prirodnih ili</w:t>
            </w:r>
            <w:r>
              <w:rPr>
                <w:spacing w:val="40"/>
                <w:sz w:val="22"/>
              </w:rPr>
              <w:t> </w:t>
            </w:r>
            <w:r>
              <w:rPr>
                <w:sz w:val="22"/>
              </w:rPr>
              <w:t>društvenih nauka, pravo ili ekonomija;</w:t>
            </w:r>
          </w:p>
          <w:p>
            <w:pPr>
              <w:pStyle w:val="TableParagraph"/>
              <w:numPr>
                <w:ilvl w:val="0"/>
                <w:numId w:val="262"/>
              </w:numPr>
              <w:tabs>
                <w:tab w:pos="467" w:val="left" w:leader="none"/>
              </w:tabs>
              <w:spacing w:line="228" w:lineRule="auto" w:before="15" w:after="0"/>
              <w:ind w:left="467" w:right="134" w:hanging="360"/>
              <w:jc w:val="left"/>
              <w:rPr>
                <w:rFonts w:ascii="Calibri" w:hAnsi="Calibri"/>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62"/>
              </w:numPr>
              <w:tabs>
                <w:tab w:pos="467" w:val="left" w:leader="none"/>
              </w:tabs>
              <w:spacing w:line="228" w:lineRule="auto" w:before="13" w:after="0"/>
              <w:ind w:left="467" w:right="692" w:hanging="360"/>
              <w:jc w:val="left"/>
              <w:rPr>
                <w:rFonts w:ascii="Calibri" w:hAnsi="Calibri"/>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62"/>
              </w:numPr>
              <w:tabs>
                <w:tab w:pos="467" w:val="left" w:leader="none"/>
              </w:tabs>
              <w:spacing w:line="228" w:lineRule="auto" w:before="14" w:after="0"/>
              <w:ind w:left="467" w:right="290" w:hanging="360"/>
              <w:jc w:val="left"/>
              <w:rPr>
                <w:rFonts w:ascii="Calibri" w:hAnsi="Calibri"/>
                <w:color w:val="FF0000"/>
                <w:sz w:val="22"/>
              </w:rPr>
            </w:pPr>
            <w:r>
              <w:rPr>
                <w:sz w:val="22"/>
              </w:rPr>
              <w:t>znanje</w:t>
            </w:r>
            <w:r>
              <w:rPr>
                <w:spacing w:val="-16"/>
                <w:sz w:val="22"/>
              </w:rPr>
              <w:t> </w:t>
            </w:r>
            <w:r>
              <w:rPr>
                <w:sz w:val="22"/>
              </w:rPr>
              <w:t>engleskog</w:t>
            </w:r>
            <w:r>
              <w:rPr>
                <w:spacing w:val="-15"/>
                <w:sz w:val="22"/>
              </w:rPr>
              <w:t> </w:t>
            </w:r>
            <w:r>
              <w:rPr>
                <w:sz w:val="22"/>
              </w:rPr>
              <w:t>jezika nivo C1.</w:t>
            </w:r>
          </w:p>
        </w:tc>
        <w:tc>
          <w:tcPr>
            <w:tcW w:w="993" w:type="dxa"/>
            <w:tcBorders>
              <w:top w:val="nil"/>
            </w:tcBorders>
          </w:tcPr>
          <w:p>
            <w:pPr>
              <w:pStyle w:val="TableParagraph"/>
              <w:ind w:left="0"/>
              <w:rPr>
                <w:rFonts w:ascii="Times New Roman"/>
                <w:sz w:val="22"/>
              </w:rPr>
            </w:pPr>
          </w:p>
        </w:tc>
        <w:tc>
          <w:tcPr>
            <w:tcW w:w="5104"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152</w:t>
            </w:r>
            <w:r>
              <w:rPr>
                <w:rFonts w:ascii="Arial"/>
                <w:b/>
                <w:spacing w:val="74"/>
                <w:sz w:val="22"/>
              </w:rPr>
              <w:t> </w:t>
            </w:r>
            <w:r>
              <w:rPr>
                <w:rFonts w:ascii="Arial"/>
                <w:b/>
                <w:spacing w:val="-10"/>
                <w:sz w:val="22"/>
              </w:rPr>
              <w:t>-</w:t>
            </w:r>
          </w:p>
          <w:p>
            <w:pPr>
              <w:pStyle w:val="TableParagraph"/>
              <w:spacing w:line="252" w:lineRule="exact"/>
              <w:ind w:left="107"/>
              <w:rPr>
                <w:rFonts w:ascii="Arial"/>
                <w:b/>
                <w:sz w:val="22"/>
              </w:rPr>
            </w:pPr>
            <w:r>
              <w:rPr>
                <w:rFonts w:ascii="Arial"/>
                <w:b/>
                <w:spacing w:val="-4"/>
                <w:sz w:val="22"/>
              </w:rPr>
              <w:t>153.</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programiranje</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263"/>
              </w:numPr>
              <w:tabs>
                <w:tab w:pos="469" w:val="left" w:leader="none"/>
              </w:tabs>
              <w:spacing w:line="261" w:lineRule="exact" w:before="3" w:after="0"/>
              <w:ind w:left="469" w:right="0" w:hanging="360"/>
              <w:jc w:val="left"/>
              <w:rPr>
                <w:sz w:val="22"/>
              </w:rPr>
            </w:pPr>
            <w:r>
              <w:rPr>
                <w:sz w:val="22"/>
              </w:rPr>
              <w:t>Obavlja</w:t>
            </w:r>
            <w:r>
              <w:rPr>
                <w:spacing w:val="-7"/>
                <w:sz w:val="22"/>
              </w:rPr>
              <w:t> </w:t>
            </w:r>
            <w:r>
              <w:rPr>
                <w:sz w:val="22"/>
              </w:rPr>
              <w:t>poslove</w:t>
            </w:r>
            <w:r>
              <w:rPr>
                <w:spacing w:val="-4"/>
                <w:sz w:val="22"/>
              </w:rPr>
              <w:t> </w:t>
            </w:r>
            <w:r>
              <w:rPr>
                <w:sz w:val="22"/>
              </w:rPr>
              <w:t>koji</w:t>
            </w:r>
            <w:r>
              <w:rPr>
                <w:spacing w:val="-5"/>
                <w:sz w:val="22"/>
              </w:rPr>
              <w:t> </w:t>
            </w:r>
            <w:r>
              <w:rPr>
                <w:sz w:val="22"/>
              </w:rPr>
              <w:t>se</w:t>
            </w:r>
            <w:r>
              <w:rPr>
                <w:spacing w:val="-6"/>
                <w:sz w:val="22"/>
              </w:rPr>
              <w:t> </w:t>
            </w:r>
            <w:r>
              <w:rPr>
                <w:sz w:val="22"/>
              </w:rPr>
              <w:t>odnose</w:t>
            </w:r>
            <w:r>
              <w:rPr>
                <w:spacing w:val="-4"/>
                <w:sz w:val="22"/>
              </w:rPr>
              <w:t> </w:t>
            </w:r>
            <w:r>
              <w:rPr>
                <w:spacing w:val="-5"/>
                <w:sz w:val="22"/>
              </w:rPr>
              <w:t>na:</w:t>
            </w:r>
          </w:p>
          <w:p>
            <w:pPr>
              <w:pStyle w:val="TableParagraph"/>
              <w:numPr>
                <w:ilvl w:val="0"/>
                <w:numId w:val="263"/>
              </w:numPr>
              <w:tabs>
                <w:tab w:pos="469" w:val="left" w:leader="none"/>
              </w:tabs>
              <w:spacing w:line="228" w:lineRule="auto" w:before="4" w:after="0"/>
              <w:ind w:left="469" w:right="142" w:hanging="361"/>
              <w:jc w:val="left"/>
              <w:rPr>
                <w:sz w:val="22"/>
              </w:rPr>
            </w:pPr>
            <w:r>
              <w:rPr>
                <w:spacing w:val="-2"/>
                <w:sz w:val="22"/>
              </w:rPr>
              <w:t>Redovnu</w:t>
            </w:r>
            <w:r>
              <w:rPr>
                <w:spacing w:val="-14"/>
                <w:sz w:val="22"/>
              </w:rPr>
              <w:t> </w:t>
            </w:r>
            <w:r>
              <w:rPr>
                <w:spacing w:val="-2"/>
                <w:sz w:val="22"/>
              </w:rPr>
              <w:t>saradnju</w:t>
            </w:r>
            <w:r>
              <w:rPr>
                <w:spacing w:val="-13"/>
                <w:sz w:val="22"/>
              </w:rPr>
              <w:t> </w:t>
            </w:r>
            <w:r>
              <w:rPr>
                <w:spacing w:val="-2"/>
                <w:sz w:val="22"/>
              </w:rPr>
              <w:t>sa</w:t>
            </w:r>
            <w:r>
              <w:rPr>
                <w:spacing w:val="-13"/>
                <w:sz w:val="22"/>
              </w:rPr>
              <w:t> </w:t>
            </w:r>
            <w:r>
              <w:rPr>
                <w:spacing w:val="-2"/>
                <w:sz w:val="22"/>
              </w:rPr>
              <w:t>nadležnim</w:t>
            </w:r>
            <w:r>
              <w:rPr>
                <w:spacing w:val="-14"/>
                <w:sz w:val="22"/>
              </w:rPr>
              <w:t> </w:t>
            </w:r>
            <w:r>
              <w:rPr>
                <w:spacing w:val="-2"/>
                <w:sz w:val="22"/>
              </w:rPr>
              <w:t>institucijama </w:t>
            </w:r>
            <w:r>
              <w:rPr>
                <w:sz w:val="22"/>
              </w:rPr>
              <w:t>za proces programiranja EU fondova;</w:t>
            </w:r>
          </w:p>
          <w:p>
            <w:pPr>
              <w:pStyle w:val="TableParagraph"/>
              <w:numPr>
                <w:ilvl w:val="0"/>
                <w:numId w:val="263"/>
              </w:numPr>
              <w:tabs>
                <w:tab w:pos="469" w:val="left" w:leader="none"/>
              </w:tabs>
              <w:spacing w:line="235" w:lineRule="auto" w:before="7" w:after="0"/>
              <w:ind w:left="469" w:right="364" w:hanging="361"/>
              <w:jc w:val="left"/>
              <w:rPr>
                <w:sz w:val="22"/>
              </w:rPr>
            </w:pPr>
            <w:r>
              <w:rPr>
                <w:spacing w:val="-2"/>
                <w:sz w:val="22"/>
              </w:rPr>
              <w:t>Obezbjeđuje</w:t>
            </w:r>
            <w:r>
              <w:rPr>
                <w:spacing w:val="-14"/>
                <w:sz w:val="22"/>
              </w:rPr>
              <w:t> </w:t>
            </w:r>
            <w:r>
              <w:rPr>
                <w:spacing w:val="-2"/>
                <w:sz w:val="22"/>
              </w:rPr>
              <w:t>neophodne</w:t>
            </w:r>
            <w:r>
              <w:rPr>
                <w:spacing w:val="-13"/>
                <w:sz w:val="22"/>
              </w:rPr>
              <w:t> </w:t>
            </w:r>
            <w:r>
              <w:rPr>
                <w:spacing w:val="-2"/>
                <w:sz w:val="22"/>
              </w:rPr>
              <w:t>inpute</w:t>
            </w:r>
            <w:r>
              <w:rPr>
                <w:spacing w:val="-13"/>
                <w:sz w:val="22"/>
              </w:rPr>
              <w:t> </w:t>
            </w:r>
            <w:r>
              <w:rPr>
                <w:spacing w:val="-2"/>
                <w:sz w:val="22"/>
              </w:rPr>
              <w:t>tokom</w:t>
            </w:r>
            <w:r>
              <w:rPr>
                <w:spacing w:val="-14"/>
                <w:sz w:val="22"/>
              </w:rPr>
              <w:t> </w:t>
            </w:r>
            <w:r>
              <w:rPr>
                <w:spacing w:val="-2"/>
                <w:sz w:val="22"/>
              </w:rPr>
              <w:t>faze </w:t>
            </w:r>
            <w:r>
              <w:rPr>
                <w:sz w:val="22"/>
              </w:rPr>
              <w:t>programiranja u skladu sa programskim </w:t>
            </w:r>
            <w:r>
              <w:rPr>
                <w:spacing w:val="-2"/>
                <w:sz w:val="22"/>
              </w:rPr>
              <w:t>dokumentima;</w:t>
            </w:r>
          </w:p>
          <w:p>
            <w:pPr>
              <w:pStyle w:val="TableParagraph"/>
              <w:numPr>
                <w:ilvl w:val="0"/>
                <w:numId w:val="263"/>
              </w:numPr>
              <w:tabs>
                <w:tab w:pos="469" w:val="left" w:leader="none"/>
              </w:tabs>
              <w:spacing w:line="228" w:lineRule="auto" w:before="11" w:after="0"/>
              <w:ind w:left="469" w:right="192" w:hanging="361"/>
              <w:jc w:val="left"/>
              <w:rPr>
                <w:sz w:val="22"/>
              </w:rPr>
            </w:pPr>
            <w:r>
              <w:rPr>
                <w:spacing w:val="-2"/>
                <w:sz w:val="22"/>
              </w:rPr>
              <w:t>Učestvuje</w:t>
            </w:r>
            <w:r>
              <w:rPr>
                <w:spacing w:val="-12"/>
                <w:sz w:val="22"/>
              </w:rPr>
              <w:t> </w:t>
            </w:r>
            <w:r>
              <w:rPr>
                <w:spacing w:val="-2"/>
                <w:sz w:val="22"/>
              </w:rPr>
              <w:t>u</w:t>
            </w:r>
            <w:r>
              <w:rPr>
                <w:spacing w:val="-13"/>
                <w:sz w:val="22"/>
              </w:rPr>
              <w:t> </w:t>
            </w:r>
            <w:r>
              <w:rPr>
                <w:spacing w:val="-2"/>
                <w:sz w:val="22"/>
              </w:rPr>
              <w:t>izradi</w:t>
            </w:r>
            <w:r>
              <w:rPr>
                <w:spacing w:val="-12"/>
                <w:sz w:val="22"/>
              </w:rPr>
              <w:t> </w:t>
            </w:r>
            <w:r>
              <w:rPr>
                <w:spacing w:val="-2"/>
                <w:sz w:val="22"/>
              </w:rPr>
              <w:t>opisa</w:t>
            </w:r>
            <w:r>
              <w:rPr>
                <w:spacing w:val="-12"/>
                <w:sz w:val="22"/>
              </w:rPr>
              <w:t> </w:t>
            </w:r>
            <w:r>
              <w:rPr>
                <w:spacing w:val="-2"/>
                <w:sz w:val="22"/>
              </w:rPr>
              <w:t>projekata</w:t>
            </w:r>
            <w:r>
              <w:rPr>
                <w:spacing w:val="-12"/>
                <w:sz w:val="22"/>
              </w:rPr>
              <w:t> </w:t>
            </w:r>
            <w:r>
              <w:rPr>
                <w:spacing w:val="-2"/>
                <w:sz w:val="22"/>
              </w:rPr>
              <w:t>na</w:t>
            </w:r>
            <w:r>
              <w:rPr>
                <w:spacing w:val="-13"/>
                <w:sz w:val="22"/>
              </w:rPr>
              <w:t> </w:t>
            </w:r>
            <w:r>
              <w:rPr>
                <w:spacing w:val="-2"/>
                <w:sz w:val="22"/>
              </w:rPr>
              <w:t>osnovu </w:t>
            </w:r>
            <w:r>
              <w:rPr>
                <w:sz w:val="22"/>
              </w:rPr>
              <w:t>utvrđenih prioriteta;</w:t>
            </w:r>
          </w:p>
          <w:p>
            <w:pPr>
              <w:pStyle w:val="TableParagraph"/>
              <w:numPr>
                <w:ilvl w:val="0"/>
                <w:numId w:val="263"/>
              </w:numPr>
              <w:tabs>
                <w:tab w:pos="469" w:val="left" w:leader="none"/>
              </w:tabs>
              <w:spacing w:line="235" w:lineRule="auto" w:before="7" w:after="0"/>
              <w:ind w:left="469" w:right="351" w:hanging="361"/>
              <w:jc w:val="left"/>
              <w:rPr>
                <w:sz w:val="22"/>
              </w:rPr>
            </w:pPr>
            <w:r>
              <w:rPr>
                <w:sz w:val="22"/>
              </w:rPr>
              <w:t>Učestvuje u pripremi analiza, informacija, izvještaja,</w:t>
            </w:r>
            <w:r>
              <w:rPr>
                <w:spacing w:val="-11"/>
                <w:sz w:val="22"/>
              </w:rPr>
              <w:t> </w:t>
            </w:r>
            <w:r>
              <w:rPr>
                <w:sz w:val="22"/>
              </w:rPr>
              <w:t>komentara,</w:t>
            </w:r>
            <w:r>
              <w:rPr>
                <w:spacing w:val="-9"/>
                <w:sz w:val="22"/>
              </w:rPr>
              <w:t> </w:t>
            </w:r>
            <w:r>
              <w:rPr>
                <w:sz w:val="22"/>
              </w:rPr>
              <w:t>preporuka</w:t>
            </w:r>
            <w:r>
              <w:rPr>
                <w:spacing w:val="-8"/>
                <w:sz w:val="22"/>
              </w:rPr>
              <w:t> </w:t>
            </w:r>
            <w:r>
              <w:rPr>
                <w:sz w:val="22"/>
              </w:rPr>
              <w:t>i</w:t>
            </w:r>
            <w:r>
              <w:rPr>
                <w:spacing w:val="-10"/>
                <w:sz w:val="22"/>
              </w:rPr>
              <w:t> </w:t>
            </w:r>
            <w:r>
              <w:rPr>
                <w:sz w:val="22"/>
              </w:rPr>
              <w:t>mišljenja za</w:t>
            </w:r>
            <w:r>
              <w:rPr>
                <w:spacing w:val="-12"/>
                <w:sz w:val="22"/>
              </w:rPr>
              <w:t> </w:t>
            </w:r>
            <w:r>
              <w:rPr>
                <w:sz w:val="22"/>
              </w:rPr>
              <w:t>Vladu</w:t>
            </w:r>
            <w:r>
              <w:rPr>
                <w:spacing w:val="-12"/>
                <w:sz w:val="22"/>
              </w:rPr>
              <w:t> </w:t>
            </w:r>
            <w:r>
              <w:rPr>
                <w:sz w:val="22"/>
              </w:rPr>
              <w:t>i</w:t>
            </w:r>
            <w:r>
              <w:rPr>
                <w:spacing w:val="-12"/>
                <w:sz w:val="22"/>
              </w:rPr>
              <w:t> </w:t>
            </w:r>
            <w:r>
              <w:rPr>
                <w:sz w:val="22"/>
              </w:rPr>
              <w:t>druge</w:t>
            </w:r>
            <w:r>
              <w:rPr>
                <w:spacing w:val="-14"/>
                <w:sz w:val="22"/>
              </w:rPr>
              <w:t> </w:t>
            </w:r>
            <w:r>
              <w:rPr>
                <w:sz w:val="22"/>
              </w:rPr>
              <w:t>nadležne</w:t>
            </w:r>
            <w:r>
              <w:rPr>
                <w:spacing w:val="-12"/>
                <w:sz w:val="22"/>
              </w:rPr>
              <w:t> </w:t>
            </w:r>
            <w:r>
              <w:rPr>
                <w:sz w:val="22"/>
              </w:rPr>
              <w:t>institucije</w:t>
            </w:r>
            <w:r>
              <w:rPr>
                <w:spacing w:val="-12"/>
                <w:sz w:val="22"/>
              </w:rPr>
              <w:t> </w:t>
            </w:r>
            <w:r>
              <w:rPr>
                <w:sz w:val="22"/>
              </w:rPr>
              <w:t>iz</w:t>
            </w:r>
            <w:r>
              <w:rPr>
                <w:spacing w:val="-14"/>
                <w:sz w:val="22"/>
              </w:rPr>
              <w:t> </w:t>
            </w:r>
            <w:r>
              <w:rPr>
                <w:sz w:val="22"/>
              </w:rPr>
              <w:t>ove </w:t>
            </w:r>
            <w:r>
              <w:rPr>
                <w:spacing w:val="-2"/>
                <w:sz w:val="22"/>
              </w:rPr>
              <w:t>oblasti;</w:t>
            </w:r>
          </w:p>
          <w:p>
            <w:pPr>
              <w:pStyle w:val="TableParagraph"/>
              <w:numPr>
                <w:ilvl w:val="0"/>
                <w:numId w:val="263"/>
              </w:numPr>
              <w:tabs>
                <w:tab w:pos="469" w:val="left" w:leader="none"/>
              </w:tabs>
              <w:spacing w:line="232" w:lineRule="auto" w:before="10" w:after="0"/>
              <w:ind w:left="469" w:right="168" w:hanging="361"/>
              <w:jc w:val="left"/>
              <w:rPr>
                <w:sz w:val="22"/>
              </w:rPr>
            </w:pPr>
            <w:r>
              <w:rPr>
                <w:spacing w:val="-2"/>
                <w:sz w:val="22"/>
              </w:rPr>
              <w:t>Neposrdno</w:t>
            </w:r>
            <w:r>
              <w:rPr>
                <w:spacing w:val="-14"/>
                <w:sz w:val="22"/>
              </w:rPr>
              <w:t> </w:t>
            </w:r>
            <w:r>
              <w:rPr>
                <w:spacing w:val="-2"/>
                <w:sz w:val="22"/>
              </w:rPr>
              <w:t>učestvuje</w:t>
            </w:r>
            <w:r>
              <w:rPr>
                <w:spacing w:val="-13"/>
                <w:sz w:val="22"/>
              </w:rPr>
              <w:t> </w:t>
            </w:r>
            <w:r>
              <w:rPr>
                <w:spacing w:val="-2"/>
                <w:sz w:val="22"/>
              </w:rPr>
              <w:t>u</w:t>
            </w:r>
            <w:r>
              <w:rPr>
                <w:spacing w:val="-13"/>
                <w:sz w:val="22"/>
              </w:rPr>
              <w:t> </w:t>
            </w:r>
            <w:r>
              <w:rPr>
                <w:spacing w:val="-2"/>
                <w:sz w:val="22"/>
              </w:rPr>
              <w:t>prikupljanju</w:t>
            </w:r>
            <w:r>
              <w:rPr>
                <w:spacing w:val="-14"/>
                <w:sz w:val="22"/>
              </w:rPr>
              <w:t> </w:t>
            </w:r>
            <w:r>
              <w:rPr>
                <w:spacing w:val="-2"/>
                <w:sz w:val="22"/>
              </w:rPr>
              <w:t>podataka </w:t>
            </w:r>
            <w:r>
              <w:rPr>
                <w:sz w:val="22"/>
              </w:rPr>
              <w:t>i odgovarajućih informacija neophodnih za pripremu navedenih dokumenata;</w:t>
            </w:r>
          </w:p>
          <w:p>
            <w:pPr>
              <w:pStyle w:val="TableParagraph"/>
              <w:numPr>
                <w:ilvl w:val="0"/>
                <w:numId w:val="263"/>
              </w:numPr>
              <w:tabs>
                <w:tab w:pos="469" w:val="left" w:leader="none"/>
              </w:tabs>
              <w:spacing w:line="237" w:lineRule="auto" w:before="5" w:after="0"/>
              <w:ind w:left="469" w:right="82" w:hanging="361"/>
              <w:jc w:val="left"/>
              <w:rPr>
                <w:sz w:val="22"/>
              </w:rPr>
            </w:pPr>
            <w:r>
              <w:rPr>
                <w:sz w:val="22"/>
              </w:rPr>
              <w:t>Učestvuje</w:t>
            </w:r>
            <w:r>
              <w:rPr>
                <w:spacing w:val="-1"/>
                <w:sz w:val="22"/>
              </w:rPr>
              <w:t> </w:t>
            </w:r>
            <w:r>
              <w:rPr>
                <w:sz w:val="22"/>
              </w:rPr>
              <w:t>u</w:t>
            </w:r>
            <w:r>
              <w:rPr>
                <w:spacing w:val="-3"/>
                <w:sz w:val="22"/>
              </w:rPr>
              <w:t> </w:t>
            </w:r>
            <w:r>
              <w:rPr>
                <w:sz w:val="22"/>
              </w:rPr>
              <w:t>definisanju</w:t>
            </w:r>
            <w:r>
              <w:rPr>
                <w:spacing w:val="-3"/>
                <w:sz w:val="22"/>
              </w:rPr>
              <w:t> </w:t>
            </w:r>
            <w:r>
              <w:rPr>
                <w:sz w:val="22"/>
              </w:rPr>
              <w:t>i</w:t>
            </w:r>
            <w:r>
              <w:rPr>
                <w:spacing w:val="-4"/>
                <w:sz w:val="22"/>
              </w:rPr>
              <w:t> </w:t>
            </w:r>
            <w:r>
              <w:rPr>
                <w:sz w:val="22"/>
              </w:rPr>
              <w:t>pripremi</w:t>
            </w:r>
            <w:r>
              <w:rPr>
                <w:spacing w:val="-1"/>
                <w:sz w:val="22"/>
              </w:rPr>
              <w:t> </w:t>
            </w:r>
            <w:r>
              <w:rPr>
                <w:sz w:val="22"/>
              </w:rPr>
              <w:t>programa</w:t>
            </w:r>
            <w:r>
              <w:rPr>
                <w:spacing w:val="-3"/>
                <w:sz w:val="22"/>
              </w:rPr>
              <w:t> </w:t>
            </w:r>
            <w:r>
              <w:rPr>
                <w:sz w:val="22"/>
              </w:rPr>
              <w:t>i projekata koji se finansiraju sredstvima iz međunarodnih</w:t>
            </w:r>
            <w:r>
              <w:rPr>
                <w:spacing w:val="-16"/>
                <w:sz w:val="22"/>
              </w:rPr>
              <w:t> </w:t>
            </w:r>
            <w:r>
              <w:rPr>
                <w:sz w:val="22"/>
              </w:rPr>
              <w:t>fondova,</w:t>
            </w:r>
            <w:r>
              <w:rPr>
                <w:spacing w:val="-15"/>
                <w:sz w:val="22"/>
              </w:rPr>
              <w:t> </w:t>
            </w:r>
            <w:r>
              <w:rPr>
                <w:sz w:val="22"/>
              </w:rPr>
              <w:t>međunarodnih</w:t>
            </w:r>
            <w:r>
              <w:rPr>
                <w:spacing w:val="-15"/>
                <w:sz w:val="22"/>
              </w:rPr>
              <w:t> </w:t>
            </w:r>
            <w:r>
              <w:rPr>
                <w:sz w:val="22"/>
              </w:rPr>
              <w:t>i </w:t>
            </w:r>
            <w:r>
              <w:rPr>
                <w:spacing w:val="-4"/>
                <w:sz w:val="22"/>
              </w:rPr>
              <w:t>domaćih</w:t>
            </w:r>
            <w:r>
              <w:rPr>
                <w:spacing w:val="-12"/>
                <w:sz w:val="22"/>
              </w:rPr>
              <w:t> </w:t>
            </w:r>
            <w:r>
              <w:rPr>
                <w:spacing w:val="-4"/>
                <w:sz w:val="22"/>
              </w:rPr>
              <w:t>kredita</w:t>
            </w:r>
            <w:r>
              <w:rPr>
                <w:spacing w:val="-11"/>
                <w:sz w:val="22"/>
              </w:rPr>
              <w:t> </w:t>
            </w:r>
            <w:r>
              <w:rPr>
                <w:spacing w:val="-4"/>
                <w:sz w:val="22"/>
              </w:rPr>
              <w:t>i</w:t>
            </w:r>
            <w:r>
              <w:rPr>
                <w:spacing w:val="-11"/>
                <w:sz w:val="22"/>
              </w:rPr>
              <w:t> </w:t>
            </w:r>
            <w:r>
              <w:rPr>
                <w:spacing w:val="-4"/>
                <w:sz w:val="22"/>
              </w:rPr>
              <w:t>donacija</w:t>
            </w:r>
            <w:r>
              <w:rPr>
                <w:spacing w:val="-12"/>
                <w:sz w:val="22"/>
              </w:rPr>
              <w:t> </w:t>
            </w:r>
            <w:r>
              <w:rPr>
                <w:spacing w:val="-4"/>
                <w:sz w:val="22"/>
              </w:rPr>
              <w:t>u</w:t>
            </w:r>
            <w:r>
              <w:rPr>
                <w:spacing w:val="-11"/>
                <w:sz w:val="22"/>
              </w:rPr>
              <w:t> </w:t>
            </w:r>
            <w:r>
              <w:rPr>
                <w:spacing w:val="-4"/>
                <w:sz w:val="22"/>
              </w:rPr>
              <w:t>dijelu</w:t>
            </w:r>
            <w:r>
              <w:rPr>
                <w:spacing w:val="-11"/>
                <w:sz w:val="22"/>
              </w:rPr>
              <w:t> </w:t>
            </w:r>
            <w:r>
              <w:rPr>
                <w:spacing w:val="-4"/>
                <w:sz w:val="22"/>
              </w:rPr>
              <w:t>nadležnosti </w:t>
            </w:r>
            <w:r>
              <w:rPr>
                <w:spacing w:val="-2"/>
                <w:sz w:val="22"/>
              </w:rPr>
              <w:t>Ministarstva;</w:t>
            </w:r>
          </w:p>
          <w:p>
            <w:pPr>
              <w:pStyle w:val="TableParagraph"/>
              <w:numPr>
                <w:ilvl w:val="0"/>
                <w:numId w:val="263"/>
              </w:numPr>
              <w:tabs>
                <w:tab w:pos="469" w:val="left" w:leader="none"/>
              </w:tabs>
              <w:spacing w:line="232" w:lineRule="auto" w:before="7" w:after="0"/>
              <w:ind w:left="469" w:right="659" w:hanging="361"/>
              <w:jc w:val="left"/>
              <w:rPr>
                <w:sz w:val="22"/>
              </w:rPr>
            </w:pPr>
            <w:r>
              <w:rPr>
                <w:sz w:val="22"/>
              </w:rPr>
              <w:t>Obavlja</w:t>
            </w:r>
            <w:r>
              <w:rPr>
                <w:spacing w:val="-7"/>
                <w:sz w:val="22"/>
              </w:rPr>
              <w:t> </w:t>
            </w:r>
            <w:r>
              <w:rPr>
                <w:sz w:val="22"/>
              </w:rPr>
              <w:t>i</w:t>
            </w:r>
            <w:r>
              <w:rPr>
                <w:spacing w:val="-7"/>
                <w:sz w:val="22"/>
              </w:rPr>
              <w:t> </w:t>
            </w:r>
            <w:r>
              <w:rPr>
                <w:sz w:val="22"/>
              </w:rPr>
              <w:t>druge</w:t>
            </w:r>
            <w:r>
              <w:rPr>
                <w:spacing w:val="-8"/>
                <w:sz w:val="22"/>
              </w:rPr>
              <w:t> </w:t>
            </w:r>
            <w:r>
              <w:rPr>
                <w:sz w:val="22"/>
              </w:rPr>
              <w:t>poslove</w:t>
            </w:r>
            <w:r>
              <w:rPr>
                <w:spacing w:val="-7"/>
                <w:sz w:val="22"/>
              </w:rPr>
              <w:t> </w:t>
            </w:r>
            <w:r>
              <w:rPr>
                <w:sz w:val="22"/>
              </w:rPr>
              <w:t>koji</w:t>
            </w:r>
            <w:r>
              <w:rPr>
                <w:spacing w:val="-7"/>
                <w:sz w:val="22"/>
              </w:rPr>
              <w:t> </w:t>
            </w:r>
            <w:r>
              <w:rPr>
                <w:sz w:val="22"/>
              </w:rPr>
              <w:t>proizilaze</w:t>
            </w:r>
            <w:r>
              <w:rPr>
                <w:spacing w:val="-7"/>
                <w:sz w:val="22"/>
              </w:rPr>
              <w:t> </w:t>
            </w:r>
            <w:r>
              <w:rPr>
                <w:sz w:val="22"/>
              </w:rPr>
              <w:t>iz obaveza Ministarstva u okviru procesa evropskih integracija;</w:t>
            </w:r>
          </w:p>
          <w:p>
            <w:pPr>
              <w:pStyle w:val="TableParagraph"/>
              <w:numPr>
                <w:ilvl w:val="0"/>
                <w:numId w:val="263"/>
              </w:numPr>
              <w:tabs>
                <w:tab w:pos="469" w:val="left" w:leader="none"/>
              </w:tabs>
              <w:spacing w:line="228" w:lineRule="auto" w:before="14" w:after="0"/>
              <w:ind w:left="469" w:right="1228"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pretpostavljenog/e.</w:t>
            </w:r>
          </w:p>
        </w:tc>
      </w:tr>
      <w:tr>
        <w:trPr>
          <w:trHeight w:val="671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64"/>
              </w:numPr>
              <w:tabs>
                <w:tab w:pos="467" w:val="left" w:leader="none"/>
              </w:tabs>
              <w:spacing w:line="235" w:lineRule="auto" w:before="112" w:after="0"/>
              <w:ind w:left="467" w:right="79" w:hanging="360"/>
              <w:jc w:val="both"/>
              <w:rPr>
                <w:sz w:val="22"/>
              </w:rPr>
            </w:pPr>
            <w:r>
              <w:rPr>
                <w:sz w:val="22"/>
              </w:rPr>
              <w:t>najmanje VI nivo kvalifikacije obrazovanja i najmanje pet godina radnog iskustva;</w:t>
            </w:r>
          </w:p>
          <w:p>
            <w:pPr>
              <w:pStyle w:val="TableParagraph"/>
              <w:numPr>
                <w:ilvl w:val="0"/>
                <w:numId w:val="264"/>
              </w:numPr>
              <w:tabs>
                <w:tab w:pos="467" w:val="left" w:leader="none"/>
              </w:tabs>
              <w:spacing w:line="237" w:lineRule="auto" w:before="6" w:after="0"/>
              <w:ind w:left="467" w:right="77" w:hanging="360"/>
              <w:jc w:val="both"/>
              <w:rPr>
                <w:sz w:val="22"/>
              </w:rPr>
            </w:pPr>
            <w:r>
              <w:rPr>
                <w:sz w:val="22"/>
              </w:rPr>
              <w:t>fakultet iz oblasti društvenih nauka, parvo, ekonomija</w:t>
            </w:r>
            <w:r>
              <w:rPr>
                <w:spacing w:val="-10"/>
                <w:sz w:val="22"/>
              </w:rPr>
              <w:t> </w:t>
            </w:r>
            <w:r>
              <w:rPr>
                <w:sz w:val="22"/>
              </w:rPr>
              <w:t>ili</w:t>
            </w:r>
            <w:r>
              <w:rPr>
                <w:spacing w:val="-9"/>
                <w:sz w:val="22"/>
              </w:rPr>
              <w:t> </w:t>
            </w:r>
            <w:r>
              <w:rPr>
                <w:sz w:val="22"/>
              </w:rPr>
              <w:t>politikologija, prirodnih</w:t>
            </w:r>
            <w:r>
              <w:rPr>
                <w:spacing w:val="-16"/>
                <w:sz w:val="22"/>
              </w:rPr>
              <w:t> </w:t>
            </w:r>
            <w:r>
              <w:rPr>
                <w:sz w:val="22"/>
              </w:rPr>
              <w:t>ili</w:t>
            </w:r>
            <w:r>
              <w:rPr>
                <w:spacing w:val="-15"/>
                <w:sz w:val="22"/>
              </w:rPr>
              <w:t> </w:t>
            </w:r>
            <w:r>
              <w:rPr>
                <w:sz w:val="22"/>
              </w:rPr>
              <w:t>poljoprivrednih </w:t>
            </w:r>
            <w:r>
              <w:rPr>
                <w:spacing w:val="-2"/>
                <w:sz w:val="22"/>
              </w:rPr>
              <w:t>nauka;</w:t>
            </w:r>
          </w:p>
          <w:p>
            <w:pPr>
              <w:pStyle w:val="TableParagraph"/>
              <w:numPr>
                <w:ilvl w:val="0"/>
                <w:numId w:val="264"/>
              </w:numPr>
              <w:tabs>
                <w:tab w:pos="467" w:val="left" w:leader="none"/>
              </w:tabs>
              <w:spacing w:line="228" w:lineRule="auto" w:before="8" w:after="0"/>
              <w:ind w:left="467" w:right="79" w:hanging="360"/>
              <w:jc w:val="both"/>
              <w:rPr>
                <w:sz w:val="22"/>
              </w:rPr>
            </w:pPr>
            <w:r>
              <w:rPr>
                <w:w w:val="90"/>
                <w:sz w:val="22"/>
              </w:rPr>
              <w:t>položen</w:t>
            </w:r>
            <w:r>
              <w:rPr>
                <w:spacing w:val="-8"/>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64"/>
              </w:numPr>
              <w:tabs>
                <w:tab w:pos="467" w:val="left" w:leader="none"/>
              </w:tabs>
              <w:spacing w:line="228" w:lineRule="auto" w:before="13" w:after="0"/>
              <w:ind w:left="467" w:right="79" w:hanging="360"/>
              <w:jc w:val="both"/>
              <w:rPr>
                <w:sz w:val="22"/>
              </w:rPr>
            </w:pPr>
            <w:r>
              <w:rPr>
                <w:sz w:val="22"/>
              </w:rPr>
              <w:t>poznavanje rada na </w:t>
            </w:r>
            <w:r>
              <w:rPr>
                <w:spacing w:val="-2"/>
                <w:sz w:val="22"/>
              </w:rPr>
              <w:t>računaru;</w:t>
            </w:r>
          </w:p>
          <w:p>
            <w:pPr>
              <w:pStyle w:val="TableParagraph"/>
              <w:numPr>
                <w:ilvl w:val="0"/>
                <w:numId w:val="264"/>
              </w:numPr>
              <w:tabs>
                <w:tab w:pos="467" w:val="left" w:leader="none"/>
              </w:tabs>
              <w:spacing w:line="228" w:lineRule="auto" w:before="14" w:after="0"/>
              <w:ind w:left="467" w:right="80" w:hanging="360"/>
              <w:jc w:val="both"/>
              <w:rPr>
                <w:sz w:val="22"/>
              </w:rPr>
            </w:pPr>
            <w:r>
              <w:rPr>
                <w:sz w:val="22"/>
              </w:rPr>
              <w:t>znanje engleskog jezika nivo B1.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87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154</w:t>
            </w:r>
            <w:r>
              <w:rPr>
                <w:rFonts w:ascii="Arial"/>
                <w:b/>
                <w:spacing w:val="74"/>
                <w:sz w:val="22"/>
              </w:rPr>
              <w:t> </w:t>
            </w:r>
            <w:r>
              <w:rPr>
                <w:rFonts w:ascii="Arial"/>
                <w:b/>
                <w:spacing w:val="-10"/>
                <w:sz w:val="22"/>
              </w:rPr>
              <w:t>-</w:t>
            </w:r>
          </w:p>
          <w:p>
            <w:pPr>
              <w:pStyle w:val="TableParagraph"/>
              <w:spacing w:line="252" w:lineRule="exact"/>
              <w:ind w:left="107"/>
              <w:rPr>
                <w:rFonts w:ascii="Arial"/>
                <w:b/>
                <w:sz w:val="22"/>
              </w:rPr>
            </w:pPr>
            <w:r>
              <w:rPr>
                <w:rFonts w:ascii="Arial"/>
                <w:b/>
                <w:spacing w:val="-4"/>
                <w:sz w:val="22"/>
              </w:rPr>
              <w:t>155.</w:t>
            </w:r>
          </w:p>
        </w:tc>
        <w:tc>
          <w:tcPr>
            <w:tcW w:w="3127" w:type="dxa"/>
            <w:tcBorders>
              <w:bottom w:val="nil"/>
            </w:tcBorders>
          </w:tcPr>
          <w:p>
            <w:pPr>
              <w:pStyle w:val="TableParagraph"/>
              <w:spacing w:before="2"/>
              <w:ind w:left="105" w:right="73"/>
              <w:jc w:val="both"/>
              <w:rPr>
                <w:rFonts w:ascii="Arial"/>
                <w:b/>
                <w:sz w:val="22"/>
              </w:rPr>
            </w:pPr>
            <w:r>
              <w:rPr>
                <w:rFonts w:ascii="Arial"/>
                <w:b/>
                <w:sz w:val="22"/>
              </w:rPr>
              <w:t>Samostalni/a savjetnik/ca I za implementaciju IPA </w:t>
            </w:r>
            <w:r>
              <w:rPr>
                <w:rFonts w:ascii="Arial"/>
                <w:b/>
                <w:spacing w:val="-2"/>
                <w:sz w:val="22"/>
              </w:rPr>
              <w:t>projekata</w:t>
            </w:r>
          </w:p>
        </w:tc>
        <w:tc>
          <w:tcPr>
            <w:tcW w:w="993" w:type="dxa"/>
            <w:tcBorders>
              <w:bottom w:val="nil"/>
            </w:tcBorders>
          </w:tcPr>
          <w:p>
            <w:pPr>
              <w:pStyle w:val="TableParagraph"/>
              <w:spacing w:before="2"/>
              <w:ind w:left="227" w:right="131"/>
              <w:jc w:val="center"/>
              <w:rPr>
                <w:rFonts w:ascii="Arial"/>
                <w:b/>
                <w:sz w:val="22"/>
              </w:rPr>
            </w:pPr>
            <w:r>
              <w:rPr>
                <w:rFonts w:ascii="Arial"/>
                <w:b/>
                <w:spacing w:val="-10"/>
                <w:sz w:val="22"/>
              </w:rPr>
              <w:t>2</w:t>
            </w:r>
          </w:p>
        </w:tc>
        <w:tc>
          <w:tcPr>
            <w:tcW w:w="5060" w:type="dxa"/>
            <w:vMerge w:val="restart"/>
          </w:tcPr>
          <w:p>
            <w:pPr>
              <w:pStyle w:val="TableParagraph"/>
              <w:numPr>
                <w:ilvl w:val="0"/>
                <w:numId w:val="265"/>
              </w:numPr>
              <w:tabs>
                <w:tab w:pos="469" w:val="left" w:leader="none"/>
              </w:tabs>
              <w:spacing w:line="261" w:lineRule="exact" w:before="4" w:after="0"/>
              <w:ind w:left="469" w:right="0" w:hanging="360"/>
              <w:jc w:val="left"/>
              <w:rPr>
                <w:sz w:val="22"/>
              </w:rPr>
            </w:pPr>
            <w:r>
              <w:rPr>
                <w:sz w:val="22"/>
              </w:rPr>
              <w:t>Obavlja</w:t>
            </w:r>
            <w:r>
              <w:rPr>
                <w:spacing w:val="-7"/>
                <w:sz w:val="22"/>
              </w:rPr>
              <w:t> </w:t>
            </w:r>
            <w:r>
              <w:rPr>
                <w:sz w:val="22"/>
              </w:rPr>
              <w:t>poslove</w:t>
            </w:r>
            <w:r>
              <w:rPr>
                <w:spacing w:val="-4"/>
                <w:sz w:val="22"/>
              </w:rPr>
              <w:t> </w:t>
            </w:r>
            <w:r>
              <w:rPr>
                <w:sz w:val="22"/>
              </w:rPr>
              <w:t>koji</w:t>
            </w:r>
            <w:r>
              <w:rPr>
                <w:spacing w:val="-5"/>
                <w:sz w:val="22"/>
              </w:rPr>
              <w:t> </w:t>
            </w:r>
            <w:r>
              <w:rPr>
                <w:sz w:val="22"/>
              </w:rPr>
              <w:t>se</w:t>
            </w:r>
            <w:r>
              <w:rPr>
                <w:spacing w:val="-6"/>
                <w:sz w:val="22"/>
              </w:rPr>
              <w:t> </w:t>
            </w:r>
            <w:r>
              <w:rPr>
                <w:sz w:val="22"/>
              </w:rPr>
              <w:t>odnose</w:t>
            </w:r>
            <w:r>
              <w:rPr>
                <w:spacing w:val="-4"/>
                <w:sz w:val="22"/>
              </w:rPr>
              <w:t> </w:t>
            </w:r>
            <w:r>
              <w:rPr>
                <w:spacing w:val="-5"/>
                <w:sz w:val="22"/>
              </w:rPr>
              <w:t>na:</w:t>
            </w:r>
          </w:p>
          <w:p>
            <w:pPr>
              <w:pStyle w:val="TableParagraph"/>
              <w:numPr>
                <w:ilvl w:val="0"/>
                <w:numId w:val="265"/>
              </w:numPr>
              <w:tabs>
                <w:tab w:pos="469" w:val="left" w:leader="none"/>
              </w:tabs>
              <w:spacing w:line="235" w:lineRule="auto" w:before="0" w:after="0"/>
              <w:ind w:left="469" w:right="379" w:hanging="361"/>
              <w:jc w:val="left"/>
              <w:rPr>
                <w:sz w:val="22"/>
              </w:rPr>
            </w:pPr>
            <w:r>
              <w:rPr>
                <w:spacing w:val="-2"/>
                <w:sz w:val="22"/>
              </w:rPr>
              <w:t>Redovnu</w:t>
            </w:r>
            <w:r>
              <w:rPr>
                <w:spacing w:val="-14"/>
                <w:sz w:val="22"/>
              </w:rPr>
              <w:t> </w:t>
            </w:r>
            <w:r>
              <w:rPr>
                <w:spacing w:val="-2"/>
                <w:sz w:val="22"/>
              </w:rPr>
              <w:t>saradnju</w:t>
            </w:r>
            <w:r>
              <w:rPr>
                <w:spacing w:val="-13"/>
                <w:sz w:val="22"/>
              </w:rPr>
              <w:t> </w:t>
            </w:r>
            <w:r>
              <w:rPr>
                <w:spacing w:val="-2"/>
                <w:sz w:val="22"/>
              </w:rPr>
              <w:t>sa</w:t>
            </w:r>
            <w:r>
              <w:rPr>
                <w:spacing w:val="-13"/>
                <w:sz w:val="22"/>
              </w:rPr>
              <w:t> </w:t>
            </w:r>
            <w:r>
              <w:rPr>
                <w:spacing w:val="-2"/>
                <w:sz w:val="22"/>
              </w:rPr>
              <w:t>tijelima</w:t>
            </w:r>
            <w:r>
              <w:rPr>
                <w:spacing w:val="-14"/>
                <w:sz w:val="22"/>
              </w:rPr>
              <w:t> </w:t>
            </w:r>
            <w:r>
              <w:rPr>
                <w:spacing w:val="-2"/>
                <w:sz w:val="22"/>
              </w:rPr>
              <w:t>nadležnim</w:t>
            </w:r>
            <w:r>
              <w:rPr>
                <w:spacing w:val="-13"/>
                <w:sz w:val="22"/>
              </w:rPr>
              <w:t> </w:t>
            </w:r>
            <w:r>
              <w:rPr>
                <w:spacing w:val="-2"/>
                <w:sz w:val="22"/>
              </w:rPr>
              <w:t>za </w:t>
            </w:r>
            <w:r>
              <w:rPr>
                <w:sz w:val="22"/>
              </w:rPr>
              <w:t>implementaciju projekata finansiranih iz sredstava EU;</w:t>
            </w:r>
          </w:p>
          <w:p>
            <w:pPr>
              <w:pStyle w:val="TableParagraph"/>
              <w:numPr>
                <w:ilvl w:val="0"/>
                <w:numId w:val="265"/>
              </w:numPr>
              <w:tabs>
                <w:tab w:pos="469" w:val="left" w:leader="none"/>
              </w:tabs>
              <w:spacing w:line="261" w:lineRule="exact" w:before="0" w:after="0"/>
              <w:ind w:left="469" w:right="0" w:hanging="360"/>
              <w:jc w:val="left"/>
              <w:rPr>
                <w:sz w:val="22"/>
              </w:rPr>
            </w:pPr>
            <w:r>
              <w:rPr>
                <w:spacing w:val="-6"/>
                <w:sz w:val="22"/>
              </w:rPr>
              <w:t>Izrađuje</w:t>
            </w:r>
            <w:r>
              <w:rPr>
                <w:spacing w:val="-8"/>
                <w:sz w:val="22"/>
              </w:rPr>
              <w:t> </w:t>
            </w:r>
            <w:r>
              <w:rPr>
                <w:spacing w:val="-6"/>
                <w:sz w:val="22"/>
              </w:rPr>
              <w:t>tendersku</w:t>
            </w:r>
            <w:r>
              <w:rPr>
                <w:spacing w:val="-5"/>
                <w:sz w:val="22"/>
              </w:rPr>
              <w:t> </w:t>
            </w:r>
            <w:r>
              <w:rPr>
                <w:spacing w:val="-6"/>
                <w:sz w:val="22"/>
              </w:rPr>
              <w:t>dokumentaciju;</w:t>
            </w:r>
          </w:p>
          <w:p>
            <w:pPr>
              <w:pStyle w:val="TableParagraph"/>
              <w:numPr>
                <w:ilvl w:val="0"/>
                <w:numId w:val="265"/>
              </w:numPr>
              <w:tabs>
                <w:tab w:pos="469" w:val="left" w:leader="none"/>
              </w:tabs>
              <w:spacing w:line="237" w:lineRule="auto" w:before="0" w:after="0"/>
              <w:ind w:left="469" w:right="191" w:hanging="361"/>
              <w:jc w:val="left"/>
              <w:rPr>
                <w:sz w:val="22"/>
              </w:rPr>
            </w:pPr>
            <w:r>
              <w:rPr>
                <w:sz w:val="22"/>
              </w:rPr>
              <w:t>Učestvuje u tenderskoj proceduri, procesu ugovaranja, plaćanjima, izvještavanju i vršenju</w:t>
            </w:r>
            <w:r>
              <w:rPr>
                <w:spacing w:val="-13"/>
                <w:sz w:val="22"/>
              </w:rPr>
              <w:t> </w:t>
            </w:r>
            <w:r>
              <w:rPr>
                <w:sz w:val="22"/>
              </w:rPr>
              <w:t>monitoringa</w:t>
            </w:r>
            <w:r>
              <w:rPr>
                <w:spacing w:val="-13"/>
                <w:sz w:val="22"/>
              </w:rPr>
              <w:t> </w:t>
            </w:r>
            <w:r>
              <w:rPr>
                <w:sz w:val="22"/>
              </w:rPr>
              <w:t>implementacije</w:t>
            </w:r>
            <w:r>
              <w:rPr>
                <w:spacing w:val="-11"/>
                <w:sz w:val="22"/>
              </w:rPr>
              <w:t> </w:t>
            </w:r>
            <w:r>
              <w:rPr>
                <w:sz w:val="22"/>
              </w:rPr>
              <w:t>ugovora, a sve u skladu sa sporazumima propisanim sa rukovodnim ugovornim tijelom;</w:t>
            </w:r>
          </w:p>
          <w:p>
            <w:pPr>
              <w:pStyle w:val="TableParagraph"/>
              <w:numPr>
                <w:ilvl w:val="0"/>
                <w:numId w:val="265"/>
              </w:numPr>
              <w:tabs>
                <w:tab w:pos="469" w:val="left" w:leader="none"/>
              </w:tabs>
              <w:spacing w:line="237" w:lineRule="auto" w:before="0" w:after="0"/>
              <w:ind w:left="469" w:right="168" w:hanging="361"/>
              <w:jc w:val="left"/>
              <w:rPr>
                <w:sz w:val="22"/>
              </w:rPr>
            </w:pPr>
            <w:r>
              <w:rPr>
                <w:spacing w:val="-2"/>
                <w:sz w:val="22"/>
              </w:rPr>
              <w:t>Izrađuje</w:t>
            </w:r>
            <w:r>
              <w:rPr>
                <w:spacing w:val="-11"/>
                <w:sz w:val="22"/>
              </w:rPr>
              <w:t> </w:t>
            </w:r>
            <w:r>
              <w:rPr>
                <w:spacing w:val="-2"/>
                <w:sz w:val="22"/>
              </w:rPr>
              <w:t>predloge</w:t>
            </w:r>
            <w:r>
              <w:rPr>
                <w:spacing w:val="-11"/>
                <w:sz w:val="22"/>
              </w:rPr>
              <w:t> </w:t>
            </w:r>
            <w:r>
              <w:rPr>
                <w:spacing w:val="-2"/>
                <w:sz w:val="22"/>
              </w:rPr>
              <w:t>izvještaja</w:t>
            </w:r>
            <w:r>
              <w:rPr>
                <w:spacing w:val="-11"/>
                <w:sz w:val="22"/>
              </w:rPr>
              <w:t> </w:t>
            </w:r>
            <w:r>
              <w:rPr>
                <w:spacing w:val="-2"/>
                <w:sz w:val="22"/>
              </w:rPr>
              <w:t>o</w:t>
            </w:r>
            <w:r>
              <w:rPr>
                <w:spacing w:val="-12"/>
                <w:sz w:val="22"/>
              </w:rPr>
              <w:t> </w:t>
            </w:r>
            <w:r>
              <w:rPr>
                <w:spacing w:val="-2"/>
                <w:sz w:val="22"/>
              </w:rPr>
              <w:t>troškovima</w:t>
            </w:r>
            <w:r>
              <w:rPr>
                <w:spacing w:val="-12"/>
                <w:sz w:val="22"/>
              </w:rPr>
              <w:t> </w:t>
            </w:r>
            <w:r>
              <w:rPr>
                <w:spacing w:val="-2"/>
                <w:sz w:val="22"/>
              </w:rPr>
              <w:t>IPA </w:t>
            </w:r>
            <w:r>
              <w:rPr>
                <w:sz w:val="22"/>
              </w:rPr>
              <w:t>projekata kao i uspostavljanje i održavanje analitičkog sistema evidencija u skladu sa </w:t>
            </w:r>
            <w:r>
              <w:rPr>
                <w:spacing w:val="-2"/>
                <w:sz w:val="22"/>
              </w:rPr>
              <w:t>međunarodnim</w:t>
            </w:r>
            <w:r>
              <w:rPr>
                <w:spacing w:val="-13"/>
                <w:sz w:val="22"/>
              </w:rPr>
              <w:t> </w:t>
            </w:r>
            <w:r>
              <w:rPr>
                <w:spacing w:val="-2"/>
                <w:sz w:val="22"/>
              </w:rPr>
              <w:t>računovodstvenim standardima;</w:t>
            </w:r>
          </w:p>
          <w:p>
            <w:pPr>
              <w:pStyle w:val="TableParagraph"/>
              <w:numPr>
                <w:ilvl w:val="0"/>
                <w:numId w:val="265"/>
              </w:numPr>
              <w:tabs>
                <w:tab w:pos="469" w:val="left" w:leader="none"/>
              </w:tabs>
              <w:spacing w:line="228" w:lineRule="auto" w:before="2" w:after="0"/>
              <w:ind w:left="469" w:right="475" w:hanging="361"/>
              <w:jc w:val="left"/>
              <w:rPr>
                <w:sz w:val="22"/>
              </w:rPr>
            </w:pPr>
            <w:r>
              <w:rPr>
                <w:sz w:val="22"/>
              </w:rPr>
              <w:t>Priprema</w:t>
            </w:r>
            <w:r>
              <w:rPr>
                <w:spacing w:val="-6"/>
                <w:sz w:val="22"/>
              </w:rPr>
              <w:t> </w:t>
            </w:r>
            <w:r>
              <w:rPr>
                <w:sz w:val="22"/>
              </w:rPr>
              <w:t>plan</w:t>
            </w:r>
            <w:r>
              <w:rPr>
                <w:spacing w:val="-4"/>
                <w:sz w:val="22"/>
              </w:rPr>
              <w:t> </w:t>
            </w:r>
            <w:r>
              <w:rPr>
                <w:sz w:val="22"/>
              </w:rPr>
              <w:t>javnih</w:t>
            </w:r>
            <w:r>
              <w:rPr>
                <w:spacing w:val="-4"/>
                <w:sz w:val="22"/>
              </w:rPr>
              <w:t> </w:t>
            </w:r>
            <w:r>
              <w:rPr>
                <w:sz w:val="22"/>
              </w:rPr>
              <w:t>nabavki</w:t>
            </w:r>
            <w:r>
              <w:rPr>
                <w:spacing w:val="-4"/>
                <w:sz w:val="22"/>
              </w:rPr>
              <w:t> </w:t>
            </w:r>
            <w:r>
              <w:rPr>
                <w:sz w:val="22"/>
              </w:rPr>
              <w:t>u</w:t>
            </w:r>
            <w:r>
              <w:rPr>
                <w:spacing w:val="-4"/>
                <w:sz w:val="22"/>
              </w:rPr>
              <w:t> </w:t>
            </w:r>
            <w:r>
              <w:rPr>
                <w:sz w:val="22"/>
              </w:rPr>
              <w:t>okviru</w:t>
            </w:r>
            <w:r>
              <w:rPr>
                <w:spacing w:val="-6"/>
                <w:sz w:val="22"/>
              </w:rPr>
              <w:t> </w:t>
            </w:r>
            <w:r>
              <w:rPr>
                <w:sz w:val="22"/>
              </w:rPr>
              <w:t>IPA </w:t>
            </w:r>
            <w:r>
              <w:rPr>
                <w:spacing w:val="-2"/>
                <w:sz w:val="22"/>
              </w:rPr>
              <w:t>programa</w:t>
            </w:r>
            <w:r>
              <w:rPr>
                <w:spacing w:val="-14"/>
                <w:sz w:val="22"/>
              </w:rPr>
              <w:t> </w:t>
            </w:r>
            <w:r>
              <w:rPr>
                <w:spacing w:val="-2"/>
                <w:sz w:val="22"/>
              </w:rPr>
              <w:t>i</w:t>
            </w:r>
            <w:r>
              <w:rPr>
                <w:spacing w:val="-13"/>
                <w:sz w:val="22"/>
              </w:rPr>
              <w:t> </w:t>
            </w:r>
            <w:r>
              <w:rPr>
                <w:spacing w:val="-2"/>
                <w:sz w:val="22"/>
              </w:rPr>
              <w:t>dostavlja</w:t>
            </w:r>
            <w:r>
              <w:rPr>
                <w:spacing w:val="-13"/>
                <w:sz w:val="22"/>
              </w:rPr>
              <w:t> </w:t>
            </w:r>
            <w:r>
              <w:rPr>
                <w:spacing w:val="-2"/>
                <w:sz w:val="22"/>
              </w:rPr>
              <w:t>nadležnim</w:t>
            </w:r>
            <w:r>
              <w:rPr>
                <w:spacing w:val="-14"/>
                <w:sz w:val="22"/>
              </w:rPr>
              <w:t> </w:t>
            </w:r>
            <w:r>
              <w:rPr>
                <w:spacing w:val="-2"/>
                <w:sz w:val="22"/>
              </w:rPr>
              <w:t>organima;</w:t>
            </w:r>
          </w:p>
          <w:p>
            <w:pPr>
              <w:pStyle w:val="TableParagraph"/>
              <w:numPr>
                <w:ilvl w:val="0"/>
                <w:numId w:val="265"/>
              </w:numPr>
              <w:tabs>
                <w:tab w:pos="469" w:val="left" w:leader="none"/>
              </w:tabs>
              <w:spacing w:line="235" w:lineRule="auto" w:before="7" w:after="0"/>
              <w:ind w:left="469" w:right="118" w:hanging="361"/>
              <w:jc w:val="left"/>
              <w:rPr>
                <w:sz w:val="22"/>
              </w:rPr>
            </w:pPr>
            <w:r>
              <w:rPr>
                <w:sz w:val="22"/>
              </w:rPr>
              <w:t>Obavlja i druge poslove koji proizilaze iz obaveza</w:t>
            </w:r>
            <w:r>
              <w:rPr>
                <w:spacing w:val="40"/>
                <w:sz w:val="22"/>
              </w:rPr>
              <w:t> </w:t>
            </w:r>
            <w:r>
              <w:rPr>
                <w:sz w:val="22"/>
              </w:rPr>
              <w:t>u skladu sa međunarodnim sporazumima,</w:t>
            </w:r>
            <w:r>
              <w:rPr>
                <w:spacing w:val="-14"/>
                <w:sz w:val="22"/>
              </w:rPr>
              <w:t> </w:t>
            </w:r>
            <w:r>
              <w:rPr>
                <w:sz w:val="22"/>
              </w:rPr>
              <w:t>nacionalnim</w:t>
            </w:r>
            <w:r>
              <w:rPr>
                <w:spacing w:val="-12"/>
                <w:sz w:val="22"/>
              </w:rPr>
              <w:t> </w:t>
            </w:r>
            <w:r>
              <w:rPr>
                <w:sz w:val="22"/>
              </w:rPr>
              <w:t>zakonodavstvom</w:t>
            </w:r>
            <w:r>
              <w:rPr>
                <w:spacing w:val="-12"/>
                <w:sz w:val="22"/>
              </w:rPr>
              <w:t> </w:t>
            </w:r>
            <w:r>
              <w:rPr>
                <w:sz w:val="22"/>
              </w:rPr>
              <w:t>i </w:t>
            </w:r>
            <w:r>
              <w:rPr>
                <w:spacing w:val="-2"/>
                <w:sz w:val="22"/>
              </w:rPr>
              <w:t>važećim</w:t>
            </w:r>
            <w:r>
              <w:rPr>
                <w:spacing w:val="-5"/>
                <w:sz w:val="22"/>
              </w:rPr>
              <w:t> </w:t>
            </w:r>
            <w:r>
              <w:rPr>
                <w:spacing w:val="-2"/>
                <w:sz w:val="22"/>
              </w:rPr>
              <w:t>procedurama</w:t>
            </w:r>
            <w:r>
              <w:rPr>
                <w:spacing w:val="-7"/>
                <w:sz w:val="22"/>
              </w:rPr>
              <w:t> </w:t>
            </w:r>
            <w:r>
              <w:rPr>
                <w:spacing w:val="-2"/>
                <w:sz w:val="22"/>
              </w:rPr>
              <w:t>za</w:t>
            </w:r>
            <w:r>
              <w:rPr>
                <w:spacing w:val="-5"/>
                <w:sz w:val="22"/>
              </w:rPr>
              <w:t> </w:t>
            </w:r>
            <w:r>
              <w:rPr>
                <w:spacing w:val="-2"/>
                <w:sz w:val="22"/>
              </w:rPr>
              <w:t>upravljanje</w:t>
            </w:r>
          </w:p>
          <w:p>
            <w:pPr>
              <w:pStyle w:val="TableParagraph"/>
              <w:spacing w:before="3"/>
              <w:ind w:left="469"/>
              <w:rPr>
                <w:sz w:val="22"/>
              </w:rPr>
            </w:pPr>
            <w:r>
              <w:rPr>
                <w:sz w:val="22"/>
              </w:rPr>
              <w:t>pretpristupnom</w:t>
            </w:r>
            <w:r>
              <w:rPr>
                <w:spacing w:val="-12"/>
                <w:sz w:val="22"/>
              </w:rPr>
              <w:t> </w:t>
            </w:r>
            <w:r>
              <w:rPr>
                <w:sz w:val="22"/>
              </w:rPr>
              <w:t>podrškom</w:t>
            </w:r>
            <w:r>
              <w:rPr>
                <w:spacing w:val="-9"/>
                <w:sz w:val="22"/>
              </w:rPr>
              <w:t> </w:t>
            </w:r>
            <w:r>
              <w:rPr>
                <w:spacing w:val="-5"/>
                <w:sz w:val="22"/>
              </w:rPr>
              <w:t>EU;</w:t>
            </w:r>
          </w:p>
          <w:p>
            <w:pPr>
              <w:pStyle w:val="TableParagraph"/>
              <w:numPr>
                <w:ilvl w:val="0"/>
                <w:numId w:val="265"/>
              </w:numPr>
              <w:tabs>
                <w:tab w:pos="469" w:val="left" w:leader="none"/>
              </w:tabs>
              <w:spacing w:line="228" w:lineRule="auto" w:before="13" w:after="0"/>
              <w:ind w:left="469" w:right="1228" w:hanging="361"/>
              <w:jc w:val="left"/>
              <w:rPr>
                <w:sz w:val="22"/>
              </w:rPr>
            </w:pPr>
            <w:r>
              <w:rPr>
                <w:sz w:val="22"/>
              </w:rPr>
              <w:t>Obavlja</w:t>
            </w:r>
            <w:r>
              <w:rPr>
                <w:spacing w:val="-7"/>
                <w:sz w:val="22"/>
              </w:rPr>
              <w:t> </w:t>
            </w:r>
            <w:r>
              <w:rPr>
                <w:sz w:val="22"/>
              </w:rPr>
              <w:t>i</w:t>
            </w:r>
            <w:r>
              <w:rPr>
                <w:spacing w:val="-7"/>
                <w:sz w:val="22"/>
              </w:rPr>
              <w:t> </w:t>
            </w:r>
            <w:r>
              <w:rPr>
                <w:sz w:val="22"/>
              </w:rPr>
              <w:t>druge</w:t>
            </w:r>
            <w:r>
              <w:rPr>
                <w:spacing w:val="-9"/>
                <w:sz w:val="22"/>
              </w:rPr>
              <w:t> </w:t>
            </w:r>
            <w:r>
              <w:rPr>
                <w:sz w:val="22"/>
              </w:rPr>
              <w:t>poslove</w:t>
            </w:r>
            <w:r>
              <w:rPr>
                <w:spacing w:val="-7"/>
                <w:sz w:val="22"/>
              </w:rPr>
              <w:t> </w:t>
            </w:r>
            <w:r>
              <w:rPr>
                <w:sz w:val="22"/>
              </w:rPr>
              <w:t>po</w:t>
            </w:r>
            <w:r>
              <w:rPr>
                <w:spacing w:val="-7"/>
                <w:sz w:val="22"/>
              </w:rPr>
              <w:t> </w:t>
            </w:r>
            <w:r>
              <w:rPr>
                <w:sz w:val="22"/>
              </w:rPr>
              <w:t>nalogu </w:t>
            </w:r>
            <w:r>
              <w:rPr>
                <w:spacing w:val="-2"/>
                <w:sz w:val="22"/>
              </w:rPr>
              <w:t>pretpostavljenog.</w:t>
            </w:r>
          </w:p>
        </w:tc>
      </w:tr>
      <w:tr>
        <w:trPr>
          <w:trHeight w:val="6455"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66"/>
              </w:numPr>
              <w:tabs>
                <w:tab w:pos="467" w:val="left" w:leader="none"/>
              </w:tabs>
              <w:spacing w:line="235" w:lineRule="auto" w:before="110" w:after="0"/>
              <w:ind w:left="467" w:right="79" w:hanging="360"/>
              <w:jc w:val="both"/>
              <w:rPr>
                <w:sz w:val="22"/>
              </w:rPr>
            </w:pPr>
            <w:r>
              <w:rPr>
                <w:sz w:val="22"/>
              </w:rPr>
              <w:t>najmanje VI nivo kvalifikacije obrazovanja i najmanje pet godina radnog iskustva;</w:t>
            </w:r>
          </w:p>
          <w:p>
            <w:pPr>
              <w:pStyle w:val="TableParagraph"/>
              <w:numPr>
                <w:ilvl w:val="0"/>
                <w:numId w:val="266"/>
              </w:numPr>
              <w:tabs>
                <w:tab w:pos="467" w:val="left" w:leader="none"/>
                <w:tab w:pos="1700" w:val="left" w:leader="none"/>
                <w:tab w:pos="2379" w:val="left" w:leader="none"/>
              </w:tabs>
              <w:spacing w:line="235" w:lineRule="auto" w:before="9" w:after="0"/>
              <w:ind w:left="467" w:right="79" w:hanging="360"/>
              <w:jc w:val="left"/>
              <w:rPr>
                <w:sz w:val="22"/>
              </w:rPr>
            </w:pPr>
            <w:r>
              <w:rPr>
                <w:spacing w:val="-2"/>
                <w:sz w:val="22"/>
              </w:rPr>
              <w:t>fakultet</w:t>
            </w:r>
            <w:r>
              <w:rPr>
                <w:sz w:val="22"/>
              </w:rPr>
              <w:tab/>
            </w:r>
            <w:r>
              <w:rPr>
                <w:spacing w:val="-6"/>
                <w:sz w:val="22"/>
              </w:rPr>
              <w:t>iz</w:t>
            </w:r>
            <w:r>
              <w:rPr>
                <w:sz w:val="22"/>
              </w:rPr>
              <w:tab/>
            </w:r>
            <w:r>
              <w:rPr>
                <w:spacing w:val="-2"/>
                <w:sz w:val="22"/>
              </w:rPr>
              <w:t>oblasti poljoprivrednih,prirodnih,</w:t>
            </w:r>
            <w:r>
              <w:rPr>
                <w:spacing w:val="40"/>
                <w:sz w:val="22"/>
              </w:rPr>
              <w:t> </w:t>
            </w:r>
            <w:r>
              <w:rPr>
                <w:sz w:val="22"/>
              </w:rPr>
              <w:t>ili</w:t>
            </w:r>
            <w:r>
              <w:rPr>
                <w:spacing w:val="-16"/>
                <w:sz w:val="22"/>
              </w:rPr>
              <w:t> </w:t>
            </w:r>
            <w:r>
              <w:rPr>
                <w:sz w:val="22"/>
              </w:rPr>
              <w:t>društvenih</w:t>
            </w:r>
            <w:r>
              <w:rPr>
                <w:spacing w:val="-15"/>
                <w:sz w:val="22"/>
              </w:rPr>
              <w:t> </w:t>
            </w:r>
            <w:r>
              <w:rPr>
                <w:sz w:val="22"/>
              </w:rPr>
              <w:t>nauka,</w:t>
            </w:r>
            <w:r>
              <w:rPr>
                <w:spacing w:val="-15"/>
                <w:sz w:val="22"/>
              </w:rPr>
              <w:t> </w:t>
            </w:r>
            <w:r>
              <w:rPr>
                <w:sz w:val="22"/>
              </w:rPr>
              <w:t>pravo ili ekonomija;</w:t>
            </w:r>
          </w:p>
          <w:p>
            <w:pPr>
              <w:pStyle w:val="TableParagraph"/>
              <w:numPr>
                <w:ilvl w:val="0"/>
                <w:numId w:val="266"/>
              </w:numPr>
              <w:tabs>
                <w:tab w:pos="467" w:val="left" w:leader="none"/>
              </w:tabs>
              <w:spacing w:line="228" w:lineRule="auto" w:before="14" w:after="0"/>
              <w:ind w:left="467" w:right="79" w:hanging="360"/>
              <w:jc w:val="left"/>
              <w:rPr>
                <w:sz w:val="22"/>
              </w:rPr>
            </w:pPr>
            <w:r>
              <w:rPr>
                <w:w w:val="90"/>
                <w:sz w:val="22"/>
              </w:rPr>
              <w:t>položen</w:t>
            </w:r>
            <w:r>
              <w:rPr>
                <w:spacing w:val="-8"/>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66"/>
              </w:numPr>
              <w:tabs>
                <w:tab w:pos="467" w:val="left" w:leader="none"/>
                <w:tab w:pos="1962" w:val="left" w:leader="none"/>
                <w:tab w:pos="2772" w:val="left" w:leader="none"/>
              </w:tabs>
              <w:spacing w:line="228" w:lineRule="auto" w:before="14" w:after="0"/>
              <w:ind w:left="467"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p>
            <w:pPr>
              <w:pStyle w:val="TableParagraph"/>
              <w:numPr>
                <w:ilvl w:val="0"/>
                <w:numId w:val="266"/>
              </w:numPr>
              <w:tabs>
                <w:tab w:pos="467" w:val="left" w:leader="none"/>
              </w:tabs>
              <w:spacing w:line="228" w:lineRule="auto" w:before="13" w:after="0"/>
              <w:ind w:left="467" w:right="77" w:hanging="360"/>
              <w:jc w:val="left"/>
              <w:rPr>
                <w:sz w:val="22"/>
              </w:rPr>
            </w:pPr>
            <w:r>
              <w:rPr>
                <w:sz w:val="22"/>
              </w:rPr>
              <w:t>znanje</w:t>
            </w:r>
            <w:r>
              <w:rPr>
                <w:spacing w:val="80"/>
                <w:sz w:val="22"/>
              </w:rPr>
              <w:t> </w:t>
            </w:r>
            <w:r>
              <w:rPr>
                <w:sz w:val="22"/>
              </w:rPr>
              <w:t>engleskog</w:t>
            </w:r>
            <w:r>
              <w:rPr>
                <w:spacing w:val="80"/>
                <w:sz w:val="22"/>
              </w:rPr>
              <w:t> </w:t>
            </w:r>
            <w:r>
              <w:rPr>
                <w:sz w:val="22"/>
              </w:rPr>
              <w:t>jezika nivo B1.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877" w:hRule="atLeast"/>
        </w:trPr>
        <w:tc>
          <w:tcPr>
            <w:tcW w:w="797" w:type="dxa"/>
            <w:tcBorders>
              <w:bottom w:val="nil"/>
            </w:tcBorders>
          </w:tcPr>
          <w:p>
            <w:pPr>
              <w:pStyle w:val="TableParagraph"/>
              <w:spacing w:before="2"/>
              <w:ind w:left="107"/>
              <w:rPr>
                <w:rFonts w:ascii="Arial"/>
                <w:b/>
                <w:sz w:val="22"/>
              </w:rPr>
            </w:pPr>
            <w:r>
              <w:rPr>
                <w:rFonts w:ascii="Arial"/>
                <w:b/>
                <w:spacing w:val="-4"/>
                <w:sz w:val="22"/>
              </w:rPr>
              <w:t>156.</w:t>
            </w:r>
          </w:p>
        </w:tc>
        <w:tc>
          <w:tcPr>
            <w:tcW w:w="3127" w:type="dxa"/>
            <w:tcBorders>
              <w:bottom w:val="nil"/>
            </w:tcBorders>
          </w:tcPr>
          <w:p>
            <w:pPr>
              <w:pStyle w:val="TableParagraph"/>
              <w:spacing w:before="2"/>
              <w:ind w:left="105" w:right="73"/>
              <w:jc w:val="both"/>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implementaciju IPA </w:t>
            </w:r>
            <w:r>
              <w:rPr>
                <w:rFonts w:ascii="Arial"/>
                <w:b/>
                <w:spacing w:val="-2"/>
                <w:sz w:val="22"/>
              </w:rPr>
              <w:t>projekata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67"/>
              </w:numPr>
              <w:tabs>
                <w:tab w:pos="469" w:val="left" w:leader="none"/>
              </w:tabs>
              <w:spacing w:line="261" w:lineRule="exact" w:before="3" w:after="0"/>
              <w:ind w:left="469" w:right="0" w:hanging="360"/>
              <w:jc w:val="left"/>
              <w:rPr>
                <w:sz w:val="22"/>
              </w:rPr>
            </w:pPr>
            <w:r>
              <w:rPr>
                <w:sz w:val="22"/>
              </w:rPr>
              <w:t>Obavlja</w:t>
            </w:r>
            <w:r>
              <w:rPr>
                <w:spacing w:val="-6"/>
                <w:sz w:val="22"/>
              </w:rPr>
              <w:t> </w:t>
            </w:r>
            <w:r>
              <w:rPr>
                <w:sz w:val="22"/>
              </w:rPr>
              <w:t>poslove</w:t>
            </w:r>
            <w:r>
              <w:rPr>
                <w:spacing w:val="-4"/>
                <w:sz w:val="22"/>
              </w:rPr>
              <w:t> </w:t>
            </w:r>
            <w:r>
              <w:rPr>
                <w:sz w:val="22"/>
              </w:rPr>
              <w:t>koji</w:t>
            </w:r>
            <w:r>
              <w:rPr>
                <w:spacing w:val="-5"/>
                <w:sz w:val="22"/>
              </w:rPr>
              <w:t> </w:t>
            </w:r>
            <w:r>
              <w:rPr>
                <w:sz w:val="22"/>
              </w:rPr>
              <w:t>se</w:t>
            </w:r>
            <w:r>
              <w:rPr>
                <w:spacing w:val="-6"/>
                <w:sz w:val="22"/>
              </w:rPr>
              <w:t> </w:t>
            </w:r>
            <w:r>
              <w:rPr>
                <w:sz w:val="22"/>
              </w:rPr>
              <w:t>odnose</w:t>
            </w:r>
            <w:r>
              <w:rPr>
                <w:spacing w:val="-4"/>
                <w:sz w:val="22"/>
              </w:rPr>
              <w:t> </w:t>
            </w:r>
            <w:r>
              <w:rPr>
                <w:spacing w:val="-5"/>
                <w:sz w:val="22"/>
              </w:rPr>
              <w:t>na:</w:t>
            </w:r>
          </w:p>
          <w:p>
            <w:pPr>
              <w:pStyle w:val="TableParagraph"/>
              <w:numPr>
                <w:ilvl w:val="0"/>
                <w:numId w:val="267"/>
              </w:numPr>
              <w:tabs>
                <w:tab w:pos="469" w:val="left" w:leader="none"/>
              </w:tabs>
              <w:spacing w:line="256" w:lineRule="exact" w:before="0" w:after="0"/>
              <w:ind w:left="469" w:right="0" w:hanging="360"/>
              <w:jc w:val="left"/>
              <w:rPr>
                <w:sz w:val="22"/>
              </w:rPr>
            </w:pPr>
            <w:r>
              <w:rPr>
                <w:sz w:val="22"/>
              </w:rPr>
              <w:t>Izradu</w:t>
            </w:r>
            <w:r>
              <w:rPr>
                <w:spacing w:val="-7"/>
                <w:sz w:val="22"/>
              </w:rPr>
              <w:t> </w:t>
            </w:r>
            <w:r>
              <w:rPr>
                <w:sz w:val="22"/>
              </w:rPr>
              <w:t>tenderske</w:t>
            </w:r>
            <w:r>
              <w:rPr>
                <w:spacing w:val="-7"/>
                <w:sz w:val="22"/>
              </w:rPr>
              <w:t> </w:t>
            </w:r>
            <w:r>
              <w:rPr>
                <w:spacing w:val="-2"/>
                <w:sz w:val="22"/>
              </w:rPr>
              <w:t>dokumentacije</w:t>
            </w:r>
          </w:p>
          <w:p>
            <w:pPr>
              <w:pStyle w:val="TableParagraph"/>
              <w:numPr>
                <w:ilvl w:val="0"/>
                <w:numId w:val="267"/>
              </w:numPr>
              <w:tabs>
                <w:tab w:pos="469" w:val="left" w:leader="none"/>
              </w:tabs>
              <w:spacing w:line="232" w:lineRule="auto" w:before="1" w:after="0"/>
              <w:ind w:left="469" w:right="165" w:hanging="361"/>
              <w:jc w:val="left"/>
              <w:rPr>
                <w:sz w:val="22"/>
              </w:rPr>
            </w:pPr>
            <w:r>
              <w:rPr>
                <w:sz w:val="22"/>
              </w:rPr>
              <w:t>Saradnju</w:t>
            </w:r>
            <w:r>
              <w:rPr>
                <w:spacing w:val="-9"/>
                <w:sz w:val="22"/>
              </w:rPr>
              <w:t> </w:t>
            </w:r>
            <w:r>
              <w:rPr>
                <w:sz w:val="22"/>
              </w:rPr>
              <w:t>sa</w:t>
            </w:r>
            <w:r>
              <w:rPr>
                <w:spacing w:val="-7"/>
                <w:sz w:val="22"/>
              </w:rPr>
              <w:t> </w:t>
            </w:r>
            <w:r>
              <w:rPr>
                <w:sz w:val="22"/>
              </w:rPr>
              <w:t>implementacionom</w:t>
            </w:r>
            <w:r>
              <w:rPr>
                <w:spacing w:val="40"/>
                <w:sz w:val="22"/>
              </w:rPr>
              <w:t> </w:t>
            </w:r>
            <w:r>
              <w:rPr>
                <w:sz w:val="22"/>
              </w:rPr>
              <w:t>agencijom</w:t>
            </w:r>
            <w:r>
              <w:rPr>
                <w:spacing w:val="-6"/>
                <w:sz w:val="22"/>
              </w:rPr>
              <w:t> </w:t>
            </w:r>
            <w:r>
              <w:rPr>
                <w:sz w:val="22"/>
              </w:rPr>
              <w:t>u vezi</w:t>
            </w:r>
            <w:r>
              <w:rPr>
                <w:spacing w:val="-16"/>
                <w:sz w:val="22"/>
              </w:rPr>
              <w:t> </w:t>
            </w:r>
            <w:r>
              <w:rPr>
                <w:sz w:val="22"/>
              </w:rPr>
              <w:t>sa</w:t>
            </w:r>
            <w:r>
              <w:rPr>
                <w:spacing w:val="-15"/>
                <w:sz w:val="22"/>
              </w:rPr>
              <w:t> </w:t>
            </w:r>
            <w:r>
              <w:rPr>
                <w:sz w:val="22"/>
              </w:rPr>
              <w:t>tehničkim</w:t>
            </w:r>
            <w:r>
              <w:rPr>
                <w:spacing w:val="-15"/>
                <w:sz w:val="22"/>
              </w:rPr>
              <w:t> </w:t>
            </w:r>
            <w:r>
              <w:rPr>
                <w:sz w:val="22"/>
              </w:rPr>
              <w:t>napretkom</w:t>
            </w:r>
            <w:r>
              <w:rPr>
                <w:spacing w:val="-16"/>
                <w:sz w:val="22"/>
              </w:rPr>
              <w:t> </w:t>
            </w:r>
            <w:r>
              <w:rPr>
                <w:sz w:val="22"/>
              </w:rPr>
              <w:t>sprovođenja akcija na nivou ugovora;</w:t>
            </w:r>
          </w:p>
          <w:p>
            <w:pPr>
              <w:pStyle w:val="TableParagraph"/>
              <w:numPr>
                <w:ilvl w:val="0"/>
                <w:numId w:val="267"/>
              </w:numPr>
              <w:tabs>
                <w:tab w:pos="469" w:val="left" w:leader="none"/>
              </w:tabs>
              <w:spacing w:line="235" w:lineRule="auto" w:before="7" w:after="0"/>
              <w:ind w:left="469" w:right="717" w:hanging="361"/>
              <w:jc w:val="left"/>
              <w:rPr>
                <w:sz w:val="22"/>
              </w:rPr>
            </w:pPr>
            <w:r>
              <w:rPr>
                <w:sz w:val="22"/>
              </w:rPr>
              <w:t>Saradnju sa tijelima nadležnim za implementaciju</w:t>
            </w:r>
            <w:r>
              <w:rPr>
                <w:spacing w:val="-11"/>
                <w:sz w:val="22"/>
              </w:rPr>
              <w:t> </w:t>
            </w:r>
            <w:r>
              <w:rPr>
                <w:sz w:val="22"/>
              </w:rPr>
              <w:t>projekata</w:t>
            </w:r>
            <w:r>
              <w:rPr>
                <w:spacing w:val="-15"/>
                <w:sz w:val="22"/>
              </w:rPr>
              <w:t> </w:t>
            </w:r>
            <w:r>
              <w:rPr>
                <w:sz w:val="22"/>
              </w:rPr>
              <w:t>finansiranih</w:t>
            </w:r>
            <w:r>
              <w:rPr>
                <w:spacing w:val="-11"/>
                <w:sz w:val="22"/>
              </w:rPr>
              <w:t> </w:t>
            </w:r>
            <w:r>
              <w:rPr>
                <w:sz w:val="22"/>
              </w:rPr>
              <w:t>iz sredstava EU;</w:t>
            </w:r>
          </w:p>
          <w:p>
            <w:pPr>
              <w:pStyle w:val="TableParagraph"/>
              <w:numPr>
                <w:ilvl w:val="0"/>
                <w:numId w:val="267"/>
              </w:numPr>
              <w:tabs>
                <w:tab w:pos="469" w:val="left" w:leader="none"/>
              </w:tabs>
              <w:spacing w:line="237" w:lineRule="auto" w:before="3" w:after="0"/>
              <w:ind w:left="469" w:right="191" w:hanging="361"/>
              <w:jc w:val="left"/>
              <w:rPr>
                <w:sz w:val="22"/>
              </w:rPr>
            </w:pPr>
            <w:r>
              <w:rPr>
                <w:sz w:val="22"/>
              </w:rPr>
              <w:t>Učestvuje u tenderskoj proceduri, procesu ugovaranja, plaćanjima, izvještavanju i vršenju</w:t>
            </w:r>
            <w:r>
              <w:rPr>
                <w:spacing w:val="-13"/>
                <w:sz w:val="22"/>
              </w:rPr>
              <w:t> </w:t>
            </w:r>
            <w:r>
              <w:rPr>
                <w:sz w:val="22"/>
              </w:rPr>
              <w:t>monitoringa</w:t>
            </w:r>
            <w:r>
              <w:rPr>
                <w:spacing w:val="-13"/>
                <w:sz w:val="22"/>
              </w:rPr>
              <w:t> </w:t>
            </w:r>
            <w:r>
              <w:rPr>
                <w:sz w:val="22"/>
              </w:rPr>
              <w:t>implementacije</w:t>
            </w:r>
            <w:r>
              <w:rPr>
                <w:spacing w:val="-11"/>
                <w:sz w:val="22"/>
              </w:rPr>
              <w:t> </w:t>
            </w:r>
            <w:r>
              <w:rPr>
                <w:sz w:val="22"/>
              </w:rPr>
              <w:t>ugovora, a sve u skladu sa sporazumima propisanim sa rukovodnim ugovornim tijelom;</w:t>
            </w:r>
          </w:p>
          <w:p>
            <w:pPr>
              <w:pStyle w:val="TableParagraph"/>
              <w:numPr>
                <w:ilvl w:val="0"/>
                <w:numId w:val="267"/>
              </w:numPr>
              <w:tabs>
                <w:tab w:pos="469" w:val="left" w:leader="none"/>
              </w:tabs>
              <w:spacing w:line="237" w:lineRule="auto" w:before="0" w:after="0"/>
              <w:ind w:left="469" w:right="130" w:hanging="361"/>
              <w:jc w:val="left"/>
              <w:rPr>
                <w:sz w:val="22"/>
              </w:rPr>
            </w:pPr>
            <w:r>
              <w:rPr>
                <w:sz w:val="22"/>
              </w:rPr>
              <w:t>Učestvuje u izradi predloga izvještaja o troškovima</w:t>
            </w:r>
            <w:r>
              <w:rPr>
                <w:spacing w:val="-8"/>
                <w:sz w:val="22"/>
              </w:rPr>
              <w:t> </w:t>
            </w:r>
            <w:r>
              <w:rPr>
                <w:sz w:val="22"/>
              </w:rPr>
              <w:t>IPA</w:t>
            </w:r>
            <w:r>
              <w:rPr>
                <w:spacing w:val="-7"/>
                <w:sz w:val="22"/>
              </w:rPr>
              <w:t> </w:t>
            </w:r>
            <w:r>
              <w:rPr>
                <w:sz w:val="22"/>
              </w:rPr>
              <w:t>projekata</w:t>
            </w:r>
            <w:r>
              <w:rPr>
                <w:spacing w:val="-10"/>
                <w:sz w:val="22"/>
              </w:rPr>
              <w:t> </w:t>
            </w:r>
            <w:r>
              <w:rPr>
                <w:sz w:val="22"/>
              </w:rPr>
              <w:t>kao</w:t>
            </w:r>
            <w:r>
              <w:rPr>
                <w:spacing w:val="-7"/>
                <w:sz w:val="22"/>
              </w:rPr>
              <w:t> </w:t>
            </w:r>
            <w:r>
              <w:rPr>
                <w:sz w:val="22"/>
              </w:rPr>
              <w:t>i</w:t>
            </w:r>
            <w:r>
              <w:rPr>
                <w:spacing w:val="-7"/>
                <w:sz w:val="22"/>
              </w:rPr>
              <w:t> </w:t>
            </w:r>
            <w:r>
              <w:rPr>
                <w:sz w:val="22"/>
              </w:rPr>
              <w:t>uspostavljanje </w:t>
            </w:r>
            <w:r>
              <w:rPr>
                <w:spacing w:val="-2"/>
                <w:sz w:val="22"/>
              </w:rPr>
              <w:t>i</w:t>
            </w:r>
            <w:r>
              <w:rPr>
                <w:spacing w:val="-14"/>
                <w:sz w:val="22"/>
              </w:rPr>
              <w:t> </w:t>
            </w:r>
            <w:r>
              <w:rPr>
                <w:spacing w:val="-2"/>
                <w:sz w:val="22"/>
              </w:rPr>
              <w:t>održavanje</w:t>
            </w:r>
            <w:r>
              <w:rPr>
                <w:spacing w:val="-13"/>
                <w:sz w:val="22"/>
              </w:rPr>
              <w:t> </w:t>
            </w:r>
            <w:r>
              <w:rPr>
                <w:spacing w:val="-2"/>
                <w:sz w:val="22"/>
              </w:rPr>
              <w:t>analitičkog</w:t>
            </w:r>
            <w:r>
              <w:rPr>
                <w:spacing w:val="-13"/>
                <w:sz w:val="22"/>
              </w:rPr>
              <w:t> </w:t>
            </w:r>
            <w:r>
              <w:rPr>
                <w:spacing w:val="-2"/>
                <w:sz w:val="22"/>
              </w:rPr>
              <w:t>sistema</w:t>
            </w:r>
            <w:r>
              <w:rPr>
                <w:spacing w:val="-14"/>
                <w:sz w:val="22"/>
              </w:rPr>
              <w:t> </w:t>
            </w:r>
            <w:r>
              <w:rPr>
                <w:spacing w:val="-2"/>
                <w:sz w:val="22"/>
              </w:rPr>
              <w:t>evidencija</w:t>
            </w:r>
            <w:r>
              <w:rPr>
                <w:spacing w:val="-13"/>
                <w:sz w:val="22"/>
              </w:rPr>
              <w:t> </w:t>
            </w:r>
            <w:r>
              <w:rPr>
                <w:spacing w:val="-2"/>
                <w:sz w:val="22"/>
              </w:rPr>
              <w:t>u skladu</w:t>
            </w:r>
            <w:r>
              <w:rPr>
                <w:spacing w:val="-14"/>
                <w:sz w:val="22"/>
              </w:rPr>
              <w:t> </w:t>
            </w:r>
            <w:r>
              <w:rPr>
                <w:spacing w:val="-2"/>
                <w:sz w:val="22"/>
              </w:rPr>
              <w:t>sa</w:t>
            </w:r>
            <w:r>
              <w:rPr>
                <w:spacing w:val="-13"/>
                <w:sz w:val="22"/>
              </w:rPr>
              <w:t> </w:t>
            </w:r>
            <w:r>
              <w:rPr>
                <w:spacing w:val="-2"/>
                <w:sz w:val="22"/>
              </w:rPr>
              <w:t>međunarodnim</w:t>
            </w:r>
            <w:r>
              <w:rPr>
                <w:spacing w:val="-13"/>
                <w:sz w:val="22"/>
              </w:rPr>
              <w:t> </w:t>
            </w:r>
            <w:r>
              <w:rPr>
                <w:spacing w:val="-2"/>
                <w:sz w:val="22"/>
              </w:rPr>
              <w:t>računovodstvenim standardima;</w:t>
            </w:r>
          </w:p>
          <w:p>
            <w:pPr>
              <w:pStyle w:val="TableParagraph"/>
              <w:numPr>
                <w:ilvl w:val="0"/>
                <w:numId w:val="267"/>
              </w:numPr>
              <w:tabs>
                <w:tab w:pos="469" w:val="left" w:leader="none"/>
              </w:tabs>
              <w:spacing w:line="235" w:lineRule="auto" w:before="4" w:after="0"/>
              <w:ind w:left="469" w:right="118" w:hanging="361"/>
              <w:jc w:val="left"/>
              <w:rPr>
                <w:sz w:val="22"/>
              </w:rPr>
            </w:pPr>
            <w:r>
              <w:rPr>
                <w:sz w:val="22"/>
              </w:rPr>
              <w:t>Obavlja i druge poslove koji proizilaze iz obaveza</w:t>
            </w:r>
            <w:r>
              <w:rPr>
                <w:spacing w:val="40"/>
                <w:sz w:val="22"/>
              </w:rPr>
              <w:t> </w:t>
            </w:r>
            <w:r>
              <w:rPr>
                <w:sz w:val="22"/>
              </w:rPr>
              <w:t>u skladu sa međunarodnim sporazumima,</w:t>
            </w:r>
            <w:r>
              <w:rPr>
                <w:spacing w:val="-14"/>
                <w:sz w:val="22"/>
              </w:rPr>
              <w:t> </w:t>
            </w:r>
            <w:r>
              <w:rPr>
                <w:sz w:val="22"/>
              </w:rPr>
              <w:t>nacionalnim</w:t>
            </w:r>
            <w:r>
              <w:rPr>
                <w:spacing w:val="-12"/>
                <w:sz w:val="22"/>
              </w:rPr>
              <w:t> </w:t>
            </w:r>
            <w:r>
              <w:rPr>
                <w:sz w:val="22"/>
              </w:rPr>
              <w:t>zakonodavstvom</w:t>
            </w:r>
            <w:r>
              <w:rPr>
                <w:spacing w:val="-12"/>
                <w:sz w:val="22"/>
              </w:rPr>
              <w:t> </w:t>
            </w:r>
            <w:r>
              <w:rPr>
                <w:sz w:val="22"/>
              </w:rPr>
              <w:t>i </w:t>
            </w:r>
            <w:r>
              <w:rPr>
                <w:spacing w:val="-2"/>
                <w:sz w:val="22"/>
              </w:rPr>
              <w:t>važećim</w:t>
            </w:r>
            <w:r>
              <w:rPr>
                <w:spacing w:val="-4"/>
                <w:sz w:val="22"/>
              </w:rPr>
              <w:t> </w:t>
            </w:r>
            <w:r>
              <w:rPr>
                <w:spacing w:val="-2"/>
                <w:sz w:val="22"/>
              </w:rPr>
              <w:t>procedurama</w:t>
            </w:r>
            <w:r>
              <w:rPr>
                <w:spacing w:val="-7"/>
                <w:sz w:val="22"/>
              </w:rPr>
              <w:t> </w:t>
            </w:r>
            <w:r>
              <w:rPr>
                <w:spacing w:val="-2"/>
                <w:sz w:val="22"/>
              </w:rPr>
              <w:t>za</w:t>
            </w:r>
            <w:r>
              <w:rPr>
                <w:spacing w:val="-5"/>
                <w:sz w:val="22"/>
              </w:rPr>
              <w:t> </w:t>
            </w:r>
            <w:r>
              <w:rPr>
                <w:spacing w:val="-2"/>
                <w:sz w:val="22"/>
              </w:rPr>
              <w:t>upravljanje</w:t>
            </w:r>
          </w:p>
          <w:p>
            <w:pPr>
              <w:pStyle w:val="TableParagraph"/>
              <w:spacing w:before="2"/>
              <w:ind w:left="469"/>
              <w:rPr>
                <w:sz w:val="22"/>
              </w:rPr>
            </w:pPr>
            <w:r>
              <w:rPr>
                <w:sz w:val="22"/>
              </w:rPr>
              <w:t>pretpristupnom</w:t>
            </w:r>
            <w:r>
              <w:rPr>
                <w:spacing w:val="-12"/>
                <w:sz w:val="22"/>
              </w:rPr>
              <w:t> </w:t>
            </w:r>
            <w:r>
              <w:rPr>
                <w:sz w:val="22"/>
              </w:rPr>
              <w:t>podrškom</w:t>
            </w:r>
            <w:r>
              <w:rPr>
                <w:spacing w:val="-9"/>
                <w:sz w:val="22"/>
              </w:rPr>
              <w:t> </w:t>
            </w:r>
            <w:r>
              <w:rPr>
                <w:spacing w:val="-5"/>
                <w:sz w:val="22"/>
              </w:rPr>
              <w:t>EU;</w:t>
            </w:r>
          </w:p>
          <w:p>
            <w:pPr>
              <w:pStyle w:val="TableParagraph"/>
              <w:numPr>
                <w:ilvl w:val="0"/>
                <w:numId w:val="267"/>
              </w:numPr>
              <w:tabs>
                <w:tab w:pos="469" w:val="left" w:leader="none"/>
                <w:tab w:pos="1507" w:val="left" w:leader="none"/>
                <w:tab w:pos="1848" w:val="left" w:leader="none"/>
                <w:tab w:pos="2702" w:val="left" w:leader="none"/>
                <w:tab w:pos="3747" w:val="left" w:leader="none"/>
                <w:tab w:pos="4285" w:val="left" w:leader="none"/>
              </w:tabs>
              <w:spacing w:line="252" w:lineRule="exact" w:before="0" w:after="0"/>
              <w:ind w:left="469" w:right="79" w:hanging="361"/>
              <w:jc w:val="left"/>
              <w:rPr>
                <w:sz w:val="22"/>
              </w:rPr>
            </w:pPr>
            <w:r>
              <w:rPr>
                <w:spacing w:val="-2"/>
                <w:sz w:val="22"/>
              </w:rPr>
              <w:t>Obavlja</w:t>
            </w:r>
            <w:r>
              <w:rPr>
                <w:sz w:val="22"/>
              </w:rPr>
              <w:tab/>
            </w:r>
            <w:r>
              <w:rPr>
                <w:spacing w:val="-10"/>
                <w:sz w:val="22"/>
              </w:rPr>
              <w:t>i</w:t>
            </w:r>
            <w:r>
              <w:rPr>
                <w:sz w:val="22"/>
              </w:rPr>
              <w:tab/>
            </w:r>
            <w:r>
              <w:rPr>
                <w:spacing w:val="-4"/>
                <w:sz w:val="22"/>
              </w:rPr>
              <w:t>druge</w:t>
            </w:r>
            <w:r>
              <w:rPr>
                <w:sz w:val="22"/>
              </w:rPr>
              <w:tab/>
            </w:r>
            <w:r>
              <w:rPr>
                <w:spacing w:val="-2"/>
                <w:sz w:val="22"/>
              </w:rPr>
              <w:t>poslove</w:t>
            </w:r>
            <w:r>
              <w:rPr>
                <w:sz w:val="22"/>
              </w:rPr>
              <w:tab/>
            </w:r>
            <w:r>
              <w:rPr>
                <w:spacing w:val="-6"/>
                <w:sz w:val="22"/>
              </w:rPr>
              <w:t>po</w:t>
            </w:r>
            <w:r>
              <w:rPr>
                <w:sz w:val="22"/>
              </w:rPr>
              <w:tab/>
            </w:r>
            <w:r>
              <w:rPr>
                <w:spacing w:val="-2"/>
                <w:sz w:val="22"/>
              </w:rPr>
              <w:t>nalogu pretpostavljenog.</w:t>
            </w:r>
          </w:p>
        </w:tc>
      </w:tr>
      <w:tr>
        <w:trPr>
          <w:trHeight w:val="544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68"/>
              </w:numPr>
              <w:tabs>
                <w:tab w:pos="467" w:val="left" w:leader="none"/>
              </w:tabs>
              <w:spacing w:line="235" w:lineRule="auto" w:before="111" w:after="0"/>
              <w:ind w:left="467" w:right="79" w:hanging="360"/>
              <w:jc w:val="both"/>
              <w:rPr>
                <w:sz w:val="22"/>
              </w:rPr>
            </w:pPr>
            <w:r>
              <w:rPr>
                <w:sz w:val="22"/>
              </w:rPr>
              <w:t>najmanje VI nivo kvalifikacije obrazovanja i najmanje dvije godine radnog iskustva;</w:t>
            </w:r>
          </w:p>
          <w:p>
            <w:pPr>
              <w:pStyle w:val="TableParagraph"/>
              <w:numPr>
                <w:ilvl w:val="0"/>
                <w:numId w:val="268"/>
              </w:numPr>
              <w:tabs>
                <w:tab w:pos="467" w:val="left" w:leader="none"/>
              </w:tabs>
              <w:spacing w:line="237" w:lineRule="auto" w:before="6" w:after="0"/>
              <w:ind w:left="467" w:right="77" w:hanging="360"/>
              <w:jc w:val="both"/>
              <w:rPr>
                <w:sz w:val="22"/>
              </w:rPr>
            </w:pPr>
            <w:r>
              <w:rPr>
                <w:sz w:val="22"/>
              </w:rPr>
              <w:t>fakultet iz oblasti poljoprivrednih, prirodnih, ili društvenih nauka – politikologija, pravo ili </w:t>
            </w:r>
            <w:r>
              <w:rPr>
                <w:spacing w:val="-2"/>
                <w:sz w:val="22"/>
              </w:rPr>
              <w:t>ekonomija;</w:t>
            </w:r>
          </w:p>
          <w:p>
            <w:pPr>
              <w:pStyle w:val="TableParagraph"/>
              <w:numPr>
                <w:ilvl w:val="0"/>
                <w:numId w:val="268"/>
              </w:numPr>
              <w:tabs>
                <w:tab w:pos="467" w:val="left" w:leader="none"/>
              </w:tabs>
              <w:spacing w:line="228" w:lineRule="auto" w:before="8" w:after="0"/>
              <w:ind w:left="467" w:right="79" w:hanging="360"/>
              <w:jc w:val="both"/>
              <w:rPr>
                <w:sz w:val="22"/>
              </w:rPr>
            </w:pPr>
            <w:r>
              <w:rPr>
                <w:w w:val="90"/>
                <w:sz w:val="22"/>
              </w:rPr>
              <w:t>položen</w:t>
            </w:r>
            <w:r>
              <w:rPr>
                <w:spacing w:val="-8"/>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68"/>
              </w:numPr>
              <w:tabs>
                <w:tab w:pos="467" w:val="left" w:leader="none"/>
              </w:tabs>
              <w:spacing w:line="228" w:lineRule="auto" w:before="15" w:after="0"/>
              <w:ind w:left="467" w:right="79" w:hanging="360"/>
              <w:jc w:val="both"/>
              <w:rPr>
                <w:sz w:val="22"/>
              </w:rPr>
            </w:pPr>
            <w:r>
              <w:rPr>
                <w:sz w:val="22"/>
              </w:rPr>
              <w:t>poznavanje rada na </w:t>
            </w:r>
            <w:r>
              <w:rPr>
                <w:spacing w:val="-2"/>
                <w:sz w:val="22"/>
              </w:rPr>
              <w:t>računaru;</w:t>
            </w:r>
          </w:p>
          <w:p>
            <w:pPr>
              <w:pStyle w:val="TableParagraph"/>
              <w:numPr>
                <w:ilvl w:val="0"/>
                <w:numId w:val="268"/>
              </w:numPr>
              <w:tabs>
                <w:tab w:pos="467" w:val="left" w:leader="none"/>
              </w:tabs>
              <w:spacing w:line="228" w:lineRule="auto" w:before="14" w:after="0"/>
              <w:ind w:left="467" w:right="80" w:hanging="360"/>
              <w:jc w:val="both"/>
              <w:rPr>
                <w:sz w:val="22"/>
              </w:rPr>
            </w:pPr>
            <w:r>
              <w:rPr>
                <w:sz w:val="22"/>
              </w:rPr>
              <w:t>znanje engleskog jezika nivo B1.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157</w:t>
            </w:r>
            <w:r>
              <w:rPr>
                <w:rFonts w:ascii="Arial"/>
                <w:b/>
                <w:spacing w:val="74"/>
                <w:sz w:val="22"/>
              </w:rPr>
              <w:t> </w:t>
            </w:r>
            <w:r>
              <w:rPr>
                <w:rFonts w:ascii="Arial"/>
                <w:b/>
                <w:spacing w:val="-10"/>
                <w:sz w:val="22"/>
              </w:rPr>
              <w:t>-</w:t>
            </w:r>
          </w:p>
          <w:p>
            <w:pPr>
              <w:pStyle w:val="TableParagraph"/>
              <w:spacing w:line="252" w:lineRule="exact"/>
              <w:ind w:left="107"/>
              <w:rPr>
                <w:rFonts w:ascii="Arial"/>
                <w:b/>
                <w:sz w:val="22"/>
              </w:rPr>
            </w:pPr>
            <w:r>
              <w:rPr>
                <w:rFonts w:ascii="Arial"/>
                <w:b/>
                <w:spacing w:val="-4"/>
                <w:sz w:val="22"/>
              </w:rPr>
              <w:t>158.</w:t>
            </w:r>
          </w:p>
        </w:tc>
        <w:tc>
          <w:tcPr>
            <w:tcW w:w="3127" w:type="dxa"/>
            <w:tcBorders>
              <w:bottom w:val="nil"/>
            </w:tcBorders>
          </w:tcPr>
          <w:p>
            <w:pPr>
              <w:pStyle w:val="TableParagraph"/>
              <w:spacing w:before="2"/>
              <w:ind w:left="105"/>
              <w:rPr>
                <w:rFonts w:ascii="Arial" w:hAnsi="Arial"/>
                <w:b/>
                <w:sz w:val="22"/>
              </w:rPr>
            </w:pPr>
            <w:r>
              <w:rPr>
                <w:rFonts w:ascii="Arial" w:hAnsi="Arial"/>
                <w:b/>
                <w:sz w:val="22"/>
              </w:rPr>
              <w:t>Samostalni/a</w:t>
            </w:r>
            <w:r>
              <w:rPr>
                <w:rFonts w:ascii="Arial" w:hAnsi="Arial"/>
                <w:b/>
                <w:spacing w:val="40"/>
                <w:sz w:val="22"/>
              </w:rPr>
              <w:t> </w:t>
            </w:r>
            <w:r>
              <w:rPr>
                <w:rFonts w:ascii="Arial" w:hAnsi="Arial"/>
                <w:b/>
                <w:sz w:val="22"/>
              </w:rPr>
              <w:t>savjetnik/ca</w:t>
            </w:r>
            <w:r>
              <w:rPr>
                <w:rFonts w:ascii="Arial" w:hAnsi="Arial"/>
                <w:b/>
                <w:spacing w:val="40"/>
                <w:sz w:val="22"/>
              </w:rPr>
              <w:t> </w:t>
            </w:r>
            <w:r>
              <w:rPr>
                <w:rFonts w:ascii="Arial" w:hAnsi="Arial"/>
                <w:b/>
                <w:sz w:val="22"/>
              </w:rPr>
              <w:t>I za</w:t>
            </w:r>
            <w:r>
              <w:rPr>
                <w:rFonts w:ascii="Arial" w:hAnsi="Arial"/>
                <w:b/>
                <w:spacing w:val="40"/>
                <w:sz w:val="22"/>
              </w:rPr>
              <w:t> </w:t>
            </w:r>
            <w:r>
              <w:rPr>
                <w:rFonts w:ascii="Arial" w:hAnsi="Arial"/>
                <w:b/>
                <w:sz w:val="22"/>
              </w:rPr>
              <w:t>međunarodnu saradnju</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269"/>
              </w:numPr>
              <w:tabs>
                <w:tab w:pos="469" w:val="left" w:leader="none"/>
              </w:tabs>
              <w:spacing w:line="261" w:lineRule="exact" w:before="3" w:after="0"/>
              <w:ind w:left="469" w:right="0" w:hanging="360"/>
              <w:jc w:val="both"/>
              <w:rPr>
                <w:sz w:val="22"/>
              </w:rPr>
            </w:pPr>
            <w:r>
              <w:rPr>
                <w:sz w:val="22"/>
              </w:rPr>
              <w:t>Obavlja</w:t>
            </w:r>
            <w:r>
              <w:rPr>
                <w:spacing w:val="-7"/>
                <w:sz w:val="22"/>
              </w:rPr>
              <w:t> </w:t>
            </w:r>
            <w:r>
              <w:rPr>
                <w:sz w:val="22"/>
              </w:rPr>
              <w:t>poslove</w:t>
            </w:r>
            <w:r>
              <w:rPr>
                <w:spacing w:val="-4"/>
                <w:sz w:val="22"/>
              </w:rPr>
              <w:t> </w:t>
            </w:r>
            <w:r>
              <w:rPr>
                <w:sz w:val="22"/>
              </w:rPr>
              <w:t>koji</w:t>
            </w:r>
            <w:r>
              <w:rPr>
                <w:spacing w:val="-5"/>
                <w:sz w:val="22"/>
              </w:rPr>
              <w:t> </w:t>
            </w:r>
            <w:r>
              <w:rPr>
                <w:sz w:val="22"/>
              </w:rPr>
              <w:t>se</w:t>
            </w:r>
            <w:r>
              <w:rPr>
                <w:spacing w:val="-6"/>
                <w:sz w:val="22"/>
              </w:rPr>
              <w:t> </w:t>
            </w:r>
            <w:r>
              <w:rPr>
                <w:sz w:val="22"/>
              </w:rPr>
              <w:t>odnose</w:t>
            </w:r>
            <w:r>
              <w:rPr>
                <w:spacing w:val="-4"/>
                <w:sz w:val="22"/>
              </w:rPr>
              <w:t> </w:t>
            </w:r>
            <w:r>
              <w:rPr>
                <w:spacing w:val="-5"/>
                <w:sz w:val="22"/>
              </w:rPr>
              <w:t>na</w:t>
            </w:r>
          </w:p>
          <w:p>
            <w:pPr>
              <w:pStyle w:val="TableParagraph"/>
              <w:numPr>
                <w:ilvl w:val="0"/>
                <w:numId w:val="269"/>
              </w:numPr>
              <w:tabs>
                <w:tab w:pos="469" w:val="left" w:leader="none"/>
              </w:tabs>
              <w:spacing w:line="237" w:lineRule="auto" w:before="0" w:after="0"/>
              <w:ind w:left="469" w:right="78" w:hanging="361"/>
              <w:jc w:val="both"/>
              <w:rPr>
                <w:sz w:val="22"/>
              </w:rPr>
            </w:pPr>
            <w:r>
              <w:rPr>
                <w:spacing w:val="-2"/>
                <w:sz w:val="22"/>
              </w:rPr>
              <w:t>Učešće</w:t>
            </w:r>
            <w:r>
              <w:rPr>
                <w:spacing w:val="-14"/>
                <w:sz w:val="22"/>
              </w:rPr>
              <w:t> </w:t>
            </w:r>
            <w:r>
              <w:rPr>
                <w:spacing w:val="-2"/>
                <w:sz w:val="22"/>
              </w:rPr>
              <w:t>u</w:t>
            </w:r>
            <w:r>
              <w:rPr>
                <w:spacing w:val="-13"/>
                <w:sz w:val="22"/>
              </w:rPr>
              <w:t> </w:t>
            </w:r>
            <w:r>
              <w:rPr>
                <w:spacing w:val="-2"/>
                <w:sz w:val="22"/>
              </w:rPr>
              <w:t>bilateralnoj</w:t>
            </w:r>
            <w:r>
              <w:rPr>
                <w:spacing w:val="-13"/>
                <w:sz w:val="22"/>
              </w:rPr>
              <w:t> </w:t>
            </w:r>
            <w:r>
              <w:rPr>
                <w:spacing w:val="-2"/>
                <w:sz w:val="22"/>
              </w:rPr>
              <w:t>i</w:t>
            </w:r>
            <w:r>
              <w:rPr>
                <w:spacing w:val="-14"/>
                <w:sz w:val="22"/>
              </w:rPr>
              <w:t> </w:t>
            </w:r>
            <w:r>
              <w:rPr>
                <w:spacing w:val="-2"/>
                <w:sz w:val="22"/>
              </w:rPr>
              <w:t>multilateralnoj</w:t>
            </w:r>
            <w:r>
              <w:rPr>
                <w:spacing w:val="-13"/>
                <w:sz w:val="22"/>
              </w:rPr>
              <w:t> </w:t>
            </w:r>
            <w:r>
              <w:rPr>
                <w:spacing w:val="-2"/>
                <w:sz w:val="22"/>
              </w:rPr>
              <w:t>saradnji </w:t>
            </w:r>
            <w:r>
              <w:rPr>
                <w:sz w:val="22"/>
              </w:rPr>
              <w:t>iz oblasti u nadležnosti Ministarstva, uključujući</w:t>
            </w:r>
            <w:r>
              <w:rPr>
                <w:spacing w:val="40"/>
                <w:sz w:val="22"/>
              </w:rPr>
              <w:t> </w:t>
            </w:r>
            <w:r>
              <w:rPr>
                <w:sz w:val="22"/>
              </w:rPr>
              <w:t>pripremu i praćenje realizacije bilateralnih i multilateralnih sporazuma, ugovora i drugih preuzetih obaveza;</w:t>
            </w:r>
          </w:p>
          <w:p>
            <w:pPr>
              <w:pStyle w:val="TableParagraph"/>
              <w:numPr>
                <w:ilvl w:val="0"/>
                <w:numId w:val="269"/>
              </w:numPr>
              <w:tabs>
                <w:tab w:pos="469" w:val="left" w:leader="none"/>
              </w:tabs>
              <w:spacing w:line="228" w:lineRule="auto" w:before="6" w:after="0"/>
              <w:ind w:left="469" w:right="78" w:hanging="361"/>
              <w:jc w:val="both"/>
              <w:rPr>
                <w:sz w:val="22"/>
              </w:rPr>
            </w:pPr>
            <w:r>
              <w:rPr>
                <w:sz w:val="22"/>
              </w:rPr>
              <w:t>Vodi evidencije o bilateralnim i multilateralnim </w:t>
            </w:r>
            <w:r>
              <w:rPr>
                <w:spacing w:val="-2"/>
                <w:sz w:val="22"/>
              </w:rPr>
              <w:t>ugovorima;</w:t>
            </w:r>
          </w:p>
          <w:p>
            <w:pPr>
              <w:pStyle w:val="TableParagraph"/>
              <w:numPr>
                <w:ilvl w:val="0"/>
                <w:numId w:val="269"/>
              </w:numPr>
              <w:tabs>
                <w:tab w:pos="469" w:val="left" w:leader="none"/>
              </w:tabs>
              <w:spacing w:line="232" w:lineRule="auto" w:before="9" w:after="0"/>
              <w:ind w:left="469" w:right="79" w:hanging="361"/>
              <w:jc w:val="both"/>
              <w:rPr>
                <w:sz w:val="22"/>
              </w:rPr>
            </w:pPr>
            <w:r>
              <w:rPr>
                <w:sz w:val="22"/>
              </w:rPr>
              <w:t>Prati saradnju sa diplomatskim predstavništvima drugih država</w:t>
            </w:r>
            <w:r>
              <w:rPr>
                <w:rFonts w:ascii="Times New Roman" w:hAnsi="Times New Roman"/>
                <w:sz w:val="22"/>
              </w:rPr>
              <w:t> </w:t>
            </w:r>
            <w:r>
              <w:rPr>
                <w:sz w:val="22"/>
              </w:rPr>
              <w:t>i međunarodnih organizacija u Crnoj Gori i</w:t>
            </w:r>
          </w:p>
          <w:p>
            <w:pPr>
              <w:pStyle w:val="TableParagraph"/>
              <w:numPr>
                <w:ilvl w:val="0"/>
                <w:numId w:val="269"/>
              </w:numPr>
              <w:tabs>
                <w:tab w:pos="469" w:val="left" w:leader="none"/>
              </w:tabs>
              <w:spacing w:line="235" w:lineRule="auto" w:before="8" w:after="0"/>
              <w:ind w:left="469" w:right="77" w:hanging="361"/>
              <w:jc w:val="both"/>
              <w:rPr>
                <w:sz w:val="22"/>
              </w:rPr>
            </w:pPr>
            <w:r>
              <w:rPr>
                <w:sz w:val="22"/>
              </w:rPr>
              <w:t>diplomatskim predstavništvima i misijama Crne Gore u drugim državama i pri međunarodnim organizacijama;</w:t>
            </w:r>
          </w:p>
          <w:p>
            <w:pPr>
              <w:pStyle w:val="TableParagraph"/>
              <w:numPr>
                <w:ilvl w:val="0"/>
                <w:numId w:val="269"/>
              </w:numPr>
              <w:tabs>
                <w:tab w:pos="469" w:val="left" w:leader="none"/>
              </w:tabs>
              <w:spacing w:line="235" w:lineRule="auto" w:before="4" w:after="0"/>
              <w:ind w:left="469" w:right="80" w:hanging="361"/>
              <w:jc w:val="both"/>
              <w:rPr>
                <w:sz w:val="22"/>
              </w:rPr>
            </w:pPr>
            <w:r>
              <w:rPr>
                <w:sz w:val="22"/>
              </w:rPr>
              <w:t>Učestvuje u praćenju aktivnosti vezanih za pristupanje Evropskoj uniji u okviru pregovaračkih poglavlja u kojima učestvuje </w:t>
            </w:r>
            <w:r>
              <w:rPr>
                <w:spacing w:val="-2"/>
                <w:sz w:val="22"/>
              </w:rPr>
              <w:t>Ministarstvo;</w:t>
            </w:r>
          </w:p>
          <w:p>
            <w:pPr>
              <w:pStyle w:val="TableParagraph"/>
              <w:numPr>
                <w:ilvl w:val="0"/>
                <w:numId w:val="269"/>
              </w:numPr>
              <w:tabs>
                <w:tab w:pos="469" w:val="left" w:leader="none"/>
              </w:tabs>
              <w:spacing w:line="237" w:lineRule="auto" w:before="6" w:after="0"/>
              <w:ind w:left="469" w:right="76" w:hanging="361"/>
              <w:jc w:val="both"/>
              <w:rPr>
                <w:sz w:val="22"/>
              </w:rPr>
            </w:pPr>
            <w:r>
              <w:rPr>
                <w:sz w:val="22"/>
              </w:rPr>
              <w:t>Učestvuje u definisanju, koordinaciji i implementaciji programa i projekata koji se finansiraju sredstvima iz međunarodnih fondova, međunarodnih i domaćih kredita i donacija u dijelu nadležnosti Ministarstva;</w:t>
            </w:r>
          </w:p>
          <w:p>
            <w:pPr>
              <w:pStyle w:val="TableParagraph"/>
              <w:numPr>
                <w:ilvl w:val="0"/>
                <w:numId w:val="269"/>
              </w:numPr>
              <w:tabs>
                <w:tab w:pos="469" w:val="left" w:leader="none"/>
              </w:tabs>
              <w:spacing w:line="228" w:lineRule="auto" w:before="8" w:after="0"/>
              <w:ind w:left="469" w:right="77" w:hanging="361"/>
              <w:jc w:val="both"/>
              <w:rPr>
                <w:sz w:val="22"/>
              </w:rPr>
            </w:pPr>
            <w:r>
              <w:rPr>
                <w:sz w:val="22"/>
              </w:rPr>
              <w:t>Vrši i druge poslove po nalogu </w:t>
            </w:r>
            <w:r>
              <w:rPr>
                <w:spacing w:val="-2"/>
                <w:sz w:val="22"/>
              </w:rPr>
              <w:t>pretpostavljenog.</w:t>
            </w:r>
          </w:p>
        </w:tc>
      </w:tr>
      <w:tr>
        <w:trPr>
          <w:trHeight w:val="771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70"/>
              </w:numPr>
              <w:tabs>
                <w:tab w:pos="467" w:val="left" w:leader="none"/>
              </w:tabs>
              <w:spacing w:line="235" w:lineRule="auto" w:before="112" w:after="0"/>
              <w:ind w:left="467" w:right="79" w:hanging="360"/>
              <w:jc w:val="both"/>
              <w:rPr>
                <w:rFonts w:ascii="Calibri" w:hAnsi="Calibri"/>
                <w:sz w:val="22"/>
              </w:rPr>
            </w:pPr>
            <w:r>
              <w:rPr>
                <w:sz w:val="22"/>
              </w:rPr>
              <w:t>najmanje VI nivo kvalifikacije obrazovanja i najmanje pet godina radnog iskustva;</w:t>
            </w:r>
          </w:p>
          <w:p>
            <w:pPr>
              <w:pStyle w:val="TableParagraph"/>
              <w:numPr>
                <w:ilvl w:val="0"/>
                <w:numId w:val="270"/>
              </w:numPr>
              <w:tabs>
                <w:tab w:pos="467" w:val="left" w:leader="none"/>
              </w:tabs>
              <w:spacing w:line="235" w:lineRule="auto" w:before="8" w:after="0"/>
              <w:ind w:left="467" w:right="77" w:hanging="360"/>
              <w:jc w:val="both"/>
              <w:rPr>
                <w:rFonts w:ascii="Calibri" w:hAnsi="Calibri"/>
                <w:sz w:val="22"/>
              </w:rPr>
            </w:pPr>
            <w:r>
              <w:rPr>
                <w:sz w:val="22"/>
              </w:rPr>
              <w:t>fakultet iz oblasti </w:t>
            </w:r>
            <w:r>
              <w:rPr>
                <w:spacing w:val="-4"/>
                <w:sz w:val="22"/>
              </w:rPr>
              <w:t>društvenih,</w:t>
            </w:r>
            <w:r>
              <w:rPr>
                <w:spacing w:val="-12"/>
                <w:sz w:val="22"/>
              </w:rPr>
              <w:t> </w:t>
            </w:r>
            <w:r>
              <w:rPr>
                <w:spacing w:val="-4"/>
                <w:sz w:val="22"/>
              </w:rPr>
              <w:t>humanističkih, </w:t>
            </w:r>
            <w:r>
              <w:rPr>
                <w:sz w:val="22"/>
              </w:rPr>
              <w:t>prirodnih</w:t>
            </w:r>
            <w:r>
              <w:rPr>
                <w:spacing w:val="-16"/>
                <w:sz w:val="22"/>
              </w:rPr>
              <w:t> </w:t>
            </w:r>
            <w:r>
              <w:rPr>
                <w:sz w:val="22"/>
              </w:rPr>
              <w:t>ili</w:t>
            </w:r>
            <w:r>
              <w:rPr>
                <w:spacing w:val="-15"/>
                <w:sz w:val="22"/>
              </w:rPr>
              <w:t> </w:t>
            </w:r>
            <w:r>
              <w:rPr>
                <w:sz w:val="22"/>
              </w:rPr>
              <w:t>poljoprivrednih </w:t>
            </w:r>
            <w:r>
              <w:rPr>
                <w:spacing w:val="-2"/>
                <w:sz w:val="22"/>
              </w:rPr>
              <w:t>nauka;</w:t>
            </w:r>
          </w:p>
          <w:p>
            <w:pPr>
              <w:pStyle w:val="TableParagraph"/>
              <w:numPr>
                <w:ilvl w:val="0"/>
                <w:numId w:val="270"/>
              </w:numPr>
              <w:tabs>
                <w:tab w:pos="467" w:val="left" w:leader="none"/>
              </w:tabs>
              <w:spacing w:line="228" w:lineRule="auto" w:before="15" w:after="0"/>
              <w:ind w:left="467" w:right="79" w:hanging="360"/>
              <w:jc w:val="both"/>
              <w:rPr>
                <w:rFonts w:ascii="Calibri" w:hAnsi="Calibri"/>
                <w:sz w:val="22"/>
              </w:rPr>
            </w:pPr>
            <w:r>
              <w:rPr>
                <w:sz w:val="22"/>
              </w:rPr>
              <w:t>Položen stručni ispit 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270"/>
              </w:numPr>
              <w:tabs>
                <w:tab w:pos="467" w:val="left" w:leader="none"/>
              </w:tabs>
              <w:spacing w:line="228" w:lineRule="auto" w:before="13" w:after="0"/>
              <w:ind w:left="467" w:right="79" w:hanging="360"/>
              <w:jc w:val="both"/>
              <w:rPr>
                <w:rFonts w:ascii="Calibri" w:hAnsi="Calibri"/>
                <w:sz w:val="22"/>
              </w:rPr>
            </w:pPr>
            <w:r>
              <w:rPr>
                <w:sz w:val="22"/>
              </w:rPr>
              <w:t>poznavanje rada na </w:t>
            </w:r>
            <w:r>
              <w:rPr>
                <w:spacing w:val="-2"/>
                <w:sz w:val="22"/>
              </w:rPr>
              <w:t>računaru;</w:t>
            </w:r>
          </w:p>
          <w:p>
            <w:pPr>
              <w:pStyle w:val="TableParagraph"/>
              <w:numPr>
                <w:ilvl w:val="0"/>
                <w:numId w:val="270"/>
              </w:numPr>
              <w:tabs>
                <w:tab w:pos="467" w:val="left" w:leader="none"/>
              </w:tabs>
              <w:spacing w:line="228" w:lineRule="auto" w:before="13" w:after="0"/>
              <w:ind w:left="467" w:right="80" w:hanging="360"/>
              <w:jc w:val="both"/>
              <w:rPr>
                <w:rFonts w:ascii="Calibri" w:hAnsi="Calibri"/>
                <w:color w:val="FF0000"/>
                <w:sz w:val="22"/>
              </w:rPr>
            </w:pPr>
            <w:r>
              <w:rPr>
                <w:sz w:val="22"/>
              </w:rPr>
              <w:t>znanje engleskog jezika nivo B1.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9CC2E4"/>
          </w:tcPr>
          <w:p>
            <w:pPr>
              <w:pStyle w:val="TableParagraph"/>
              <w:spacing w:before="252"/>
              <w:ind w:left="3797"/>
              <w:rPr>
                <w:rFonts w:ascii="Arial"/>
                <w:b/>
                <w:sz w:val="22"/>
              </w:rPr>
            </w:pPr>
            <w:r>
              <w:rPr>
                <w:rFonts w:ascii="Arial"/>
                <w:b/>
                <w:sz w:val="22"/>
              </w:rPr>
              <w:t>11.</w:t>
            </w:r>
            <w:r>
              <w:rPr>
                <w:rFonts w:ascii="Arial"/>
                <w:b/>
                <w:spacing w:val="-4"/>
                <w:sz w:val="22"/>
              </w:rPr>
              <w:t> </w:t>
            </w:r>
            <w:r>
              <w:rPr>
                <w:rFonts w:ascii="Arial"/>
                <w:b/>
                <w:sz w:val="22"/>
              </w:rPr>
              <w:t>KABINET</w:t>
            </w:r>
            <w:r>
              <w:rPr>
                <w:rFonts w:ascii="Arial"/>
                <w:b/>
                <w:spacing w:val="-7"/>
                <w:sz w:val="22"/>
              </w:rPr>
              <w:t> </w:t>
            </w:r>
            <w:r>
              <w:rPr>
                <w:rFonts w:ascii="Arial"/>
                <w:b/>
                <w:spacing w:val="-2"/>
                <w:sz w:val="22"/>
              </w:rPr>
              <w:t>MINISTRA</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159.</w:t>
            </w:r>
          </w:p>
        </w:tc>
        <w:tc>
          <w:tcPr>
            <w:tcW w:w="3127" w:type="dxa"/>
            <w:tcBorders>
              <w:bottom w:val="nil"/>
            </w:tcBorders>
          </w:tcPr>
          <w:p>
            <w:pPr>
              <w:pStyle w:val="TableParagraph"/>
              <w:spacing w:before="2"/>
              <w:ind w:left="105"/>
              <w:rPr>
                <w:rFonts w:ascii="Arial" w:hAnsi="Arial"/>
                <w:b/>
                <w:sz w:val="22"/>
              </w:rPr>
            </w:pPr>
            <w:r>
              <w:rPr>
                <w:rFonts w:ascii="Arial" w:hAnsi="Arial"/>
                <w:b/>
                <w:sz w:val="22"/>
              </w:rPr>
              <w:t>Šef/ica</w:t>
            </w:r>
            <w:r>
              <w:rPr>
                <w:rFonts w:ascii="Arial" w:hAnsi="Arial"/>
                <w:b/>
                <w:spacing w:val="-5"/>
                <w:sz w:val="22"/>
              </w:rPr>
              <w:t> </w:t>
            </w:r>
            <w:r>
              <w:rPr>
                <w:rFonts w:ascii="Arial" w:hAnsi="Arial"/>
                <w:b/>
                <w:spacing w:val="-2"/>
                <w:sz w:val="22"/>
              </w:rPr>
              <w:t>kabineta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71"/>
              </w:numPr>
              <w:tabs>
                <w:tab w:pos="467" w:val="left" w:leader="none"/>
              </w:tabs>
              <w:spacing w:line="228" w:lineRule="auto" w:before="12" w:after="0"/>
              <w:ind w:left="467" w:right="76" w:hanging="361"/>
              <w:jc w:val="both"/>
              <w:rPr>
                <w:sz w:val="22"/>
              </w:rPr>
            </w:pPr>
            <w:r>
              <w:rPr>
                <w:sz w:val="22"/>
              </w:rPr>
              <w:t>Rukovodi radom Kabineta i raspoređuje poslove na službenike Kabineta;</w:t>
            </w:r>
          </w:p>
          <w:p>
            <w:pPr>
              <w:pStyle w:val="TableParagraph"/>
              <w:numPr>
                <w:ilvl w:val="0"/>
                <w:numId w:val="271"/>
              </w:numPr>
              <w:tabs>
                <w:tab w:pos="467" w:val="left" w:leader="none"/>
              </w:tabs>
              <w:spacing w:line="228" w:lineRule="auto" w:before="13" w:after="0"/>
              <w:ind w:left="467" w:right="78" w:hanging="361"/>
              <w:jc w:val="both"/>
              <w:rPr>
                <w:sz w:val="22"/>
              </w:rPr>
            </w:pPr>
            <w:r>
              <w:rPr>
                <w:sz w:val="22"/>
              </w:rPr>
              <w:t>Stara</w:t>
            </w:r>
            <w:r>
              <w:rPr>
                <w:spacing w:val="-3"/>
                <w:sz w:val="22"/>
              </w:rPr>
              <w:t> </w:t>
            </w:r>
            <w:r>
              <w:rPr>
                <w:sz w:val="22"/>
              </w:rPr>
              <w:t>se</w:t>
            </w:r>
            <w:r>
              <w:rPr>
                <w:spacing w:val="-4"/>
                <w:sz w:val="22"/>
              </w:rPr>
              <w:t> </w:t>
            </w:r>
            <w:r>
              <w:rPr>
                <w:sz w:val="22"/>
              </w:rPr>
              <w:t>o</w:t>
            </w:r>
            <w:r>
              <w:rPr>
                <w:spacing w:val="-4"/>
                <w:sz w:val="22"/>
              </w:rPr>
              <w:t> </w:t>
            </w:r>
            <w:r>
              <w:rPr>
                <w:sz w:val="22"/>
              </w:rPr>
              <w:t>pošti</w:t>
            </w:r>
            <w:r>
              <w:rPr>
                <w:spacing w:val="-4"/>
                <w:sz w:val="22"/>
              </w:rPr>
              <w:t> </w:t>
            </w:r>
            <w:r>
              <w:rPr>
                <w:sz w:val="22"/>
              </w:rPr>
              <w:t>ministra/ke</w:t>
            </w:r>
            <w:r>
              <w:rPr>
                <w:spacing w:val="-4"/>
                <w:sz w:val="22"/>
              </w:rPr>
              <w:t> </w:t>
            </w:r>
            <w:r>
              <w:rPr>
                <w:sz w:val="22"/>
              </w:rPr>
              <w:t>i</w:t>
            </w:r>
            <w:r>
              <w:rPr>
                <w:spacing w:val="-2"/>
                <w:sz w:val="22"/>
              </w:rPr>
              <w:t> </w:t>
            </w:r>
            <w:r>
              <w:rPr>
                <w:sz w:val="22"/>
              </w:rPr>
              <w:t>pošti</w:t>
            </w:r>
            <w:r>
              <w:rPr>
                <w:spacing w:val="-2"/>
                <w:sz w:val="22"/>
              </w:rPr>
              <w:t> </w:t>
            </w:r>
            <w:r>
              <w:rPr>
                <w:sz w:val="22"/>
              </w:rPr>
              <w:t>označenoj sa određenim stepenom tajnosti;</w:t>
            </w:r>
          </w:p>
          <w:p>
            <w:pPr>
              <w:pStyle w:val="TableParagraph"/>
              <w:numPr>
                <w:ilvl w:val="0"/>
                <w:numId w:val="271"/>
              </w:numPr>
              <w:tabs>
                <w:tab w:pos="467" w:val="left" w:leader="none"/>
              </w:tabs>
              <w:spacing w:line="235" w:lineRule="auto" w:before="7" w:after="0"/>
              <w:ind w:left="467" w:right="76" w:hanging="361"/>
              <w:jc w:val="both"/>
              <w:rPr>
                <w:sz w:val="22"/>
              </w:rPr>
            </w:pPr>
            <w:r>
              <w:rPr>
                <w:sz w:val="22"/>
              </w:rPr>
              <w:t>Pravovremeno</w:t>
            </w:r>
            <w:r>
              <w:rPr>
                <w:spacing w:val="-7"/>
                <w:sz w:val="22"/>
              </w:rPr>
              <w:t> </w:t>
            </w:r>
            <w:r>
              <w:rPr>
                <w:sz w:val="22"/>
              </w:rPr>
              <w:t>dostavlja</w:t>
            </w:r>
            <w:r>
              <w:rPr>
                <w:spacing w:val="-11"/>
                <w:sz w:val="22"/>
              </w:rPr>
              <w:t> </w:t>
            </w:r>
            <w:r>
              <w:rPr>
                <w:sz w:val="22"/>
              </w:rPr>
              <w:t>materijala</w:t>
            </w:r>
            <w:r>
              <w:rPr>
                <w:spacing w:val="-6"/>
                <w:sz w:val="22"/>
              </w:rPr>
              <w:t> </w:t>
            </w:r>
            <w:r>
              <w:rPr>
                <w:sz w:val="22"/>
              </w:rPr>
              <w:t>za</w:t>
            </w:r>
            <w:r>
              <w:rPr>
                <w:spacing w:val="-6"/>
                <w:sz w:val="22"/>
              </w:rPr>
              <w:t> </w:t>
            </w:r>
            <w:r>
              <w:rPr>
                <w:sz w:val="22"/>
              </w:rPr>
              <w:t>potrebe Predsjednika Crne Gore, predsjednika Skupštine Crne Gore i predsjednika Vlade Crne Gore;</w:t>
            </w:r>
          </w:p>
          <w:p>
            <w:pPr>
              <w:pStyle w:val="TableParagraph"/>
              <w:numPr>
                <w:ilvl w:val="0"/>
                <w:numId w:val="271"/>
              </w:numPr>
              <w:tabs>
                <w:tab w:pos="467" w:val="left" w:leader="none"/>
              </w:tabs>
              <w:spacing w:line="228" w:lineRule="auto" w:before="15" w:after="0"/>
              <w:ind w:left="467" w:right="74" w:hanging="361"/>
              <w:jc w:val="both"/>
              <w:rPr>
                <w:sz w:val="22"/>
              </w:rPr>
            </w:pPr>
            <w:r>
              <w:rPr>
                <w:sz w:val="22"/>
              </w:rPr>
              <w:t>Prati postupke po predstavkama građana upućenih ministru;</w:t>
            </w:r>
          </w:p>
          <w:p>
            <w:pPr>
              <w:pStyle w:val="TableParagraph"/>
              <w:numPr>
                <w:ilvl w:val="0"/>
                <w:numId w:val="271"/>
              </w:numPr>
              <w:tabs>
                <w:tab w:pos="467" w:val="left" w:leader="none"/>
              </w:tabs>
              <w:spacing w:line="228" w:lineRule="auto" w:before="15" w:after="0"/>
              <w:ind w:left="467" w:right="78" w:hanging="361"/>
              <w:jc w:val="both"/>
              <w:rPr>
                <w:sz w:val="22"/>
              </w:rPr>
            </w:pPr>
            <w:r>
              <w:rPr>
                <w:sz w:val="22"/>
              </w:rPr>
              <w:t>Prati sastanke i razgovore ministra sa domaćim i stranim predstavnicima;</w:t>
            </w:r>
          </w:p>
          <w:p>
            <w:pPr>
              <w:pStyle w:val="TableParagraph"/>
              <w:numPr>
                <w:ilvl w:val="0"/>
                <w:numId w:val="271"/>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4167"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72"/>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72"/>
              </w:numPr>
              <w:tabs>
                <w:tab w:pos="465" w:val="left" w:leader="none"/>
              </w:tabs>
              <w:spacing w:line="228" w:lineRule="auto" w:before="15" w:after="0"/>
              <w:ind w:left="465" w:right="843" w:hanging="360"/>
              <w:jc w:val="left"/>
              <w:rPr>
                <w:sz w:val="22"/>
              </w:rPr>
            </w:pPr>
            <w:r>
              <w:rPr>
                <w:sz w:val="22"/>
              </w:rPr>
              <w:t>fakultet iz oblasti prirodnih</w:t>
            </w:r>
            <w:r>
              <w:rPr>
                <w:spacing w:val="37"/>
                <w:sz w:val="22"/>
              </w:rPr>
              <w:t> </w:t>
            </w:r>
            <w:r>
              <w:rPr>
                <w:sz w:val="22"/>
              </w:rPr>
              <w:t>nauka</w:t>
            </w:r>
            <w:r>
              <w:rPr>
                <w:spacing w:val="-13"/>
                <w:sz w:val="22"/>
              </w:rPr>
              <w:t> </w:t>
            </w:r>
            <w:r>
              <w:rPr>
                <w:sz w:val="22"/>
              </w:rPr>
              <w:t>ili</w:t>
            </w:r>
          </w:p>
          <w:p>
            <w:pPr>
              <w:pStyle w:val="TableParagraph"/>
              <w:spacing w:before="1"/>
              <w:ind w:left="465" w:right="77"/>
              <w:rPr>
                <w:sz w:val="22"/>
              </w:rPr>
            </w:pPr>
            <w:r>
              <w:rPr>
                <w:sz w:val="22"/>
              </w:rPr>
              <w:t>društvenih</w:t>
            </w:r>
            <w:r>
              <w:rPr>
                <w:spacing w:val="-12"/>
                <w:sz w:val="22"/>
              </w:rPr>
              <w:t> </w:t>
            </w:r>
            <w:r>
              <w:rPr>
                <w:sz w:val="22"/>
              </w:rPr>
              <w:t>nauka</w:t>
            </w:r>
            <w:r>
              <w:rPr>
                <w:spacing w:val="-12"/>
                <w:sz w:val="22"/>
              </w:rPr>
              <w:t> </w:t>
            </w:r>
            <w:r>
              <w:rPr>
                <w:sz w:val="22"/>
              </w:rPr>
              <w:t>–</w:t>
            </w:r>
            <w:r>
              <w:rPr>
                <w:spacing w:val="-14"/>
                <w:sz w:val="22"/>
              </w:rPr>
              <w:t> </w:t>
            </w:r>
            <w:r>
              <w:rPr>
                <w:sz w:val="22"/>
              </w:rPr>
              <w:t>pravo, ekonomija ili </w:t>
            </w:r>
            <w:r>
              <w:rPr>
                <w:spacing w:val="-2"/>
                <w:sz w:val="22"/>
              </w:rPr>
              <w:t>menadžment;</w:t>
            </w:r>
          </w:p>
          <w:p>
            <w:pPr>
              <w:pStyle w:val="TableParagraph"/>
              <w:numPr>
                <w:ilvl w:val="0"/>
                <w:numId w:val="272"/>
              </w:numPr>
              <w:tabs>
                <w:tab w:pos="465" w:val="left" w:leader="none"/>
              </w:tabs>
              <w:spacing w:line="228" w:lineRule="auto" w:before="12"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72"/>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72"/>
              </w:numPr>
              <w:tabs>
                <w:tab w:pos="465" w:val="left" w:leader="none"/>
              </w:tabs>
              <w:spacing w:line="228" w:lineRule="auto" w:before="15"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160.</w:t>
            </w:r>
          </w:p>
        </w:tc>
        <w:tc>
          <w:tcPr>
            <w:tcW w:w="3127" w:type="dxa"/>
            <w:tcBorders>
              <w:bottom w:val="nil"/>
            </w:tcBorders>
          </w:tcPr>
          <w:p>
            <w:pPr>
              <w:pStyle w:val="TableParagraph"/>
              <w:spacing w:before="2"/>
              <w:ind w:left="105" w:right="76"/>
              <w:rPr>
                <w:rFonts w:ascii="Arial"/>
                <w:b/>
                <w:sz w:val="22"/>
              </w:rPr>
            </w:pPr>
            <w:r>
              <w:rPr>
                <w:rFonts w:ascii="Arial"/>
                <w:b/>
                <w:sz w:val="22"/>
              </w:rPr>
              <w:t>Samostalni/a</w:t>
            </w:r>
            <w:r>
              <w:rPr>
                <w:rFonts w:ascii="Arial"/>
                <w:b/>
                <w:spacing w:val="-16"/>
                <w:sz w:val="22"/>
              </w:rPr>
              <w:t> </w:t>
            </w:r>
            <w:r>
              <w:rPr>
                <w:rFonts w:ascii="Arial"/>
                <w:b/>
                <w:sz w:val="22"/>
              </w:rPr>
              <w:t>referent/kinja</w:t>
            </w:r>
            <w:r>
              <w:rPr>
                <w:rFonts w:ascii="Arial"/>
                <w:b/>
                <w:spacing w:val="-15"/>
                <w:sz w:val="22"/>
              </w:rPr>
              <w:t> </w:t>
            </w:r>
            <w:r>
              <w:rPr>
                <w:rFonts w:ascii="Arial"/>
                <w:b/>
                <w:sz w:val="22"/>
              </w:rPr>
              <w:t>- sekretarica ministra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73"/>
              </w:numPr>
              <w:tabs>
                <w:tab w:pos="467" w:val="left" w:leader="none"/>
              </w:tabs>
              <w:spacing w:line="228" w:lineRule="auto" w:before="14" w:after="0"/>
              <w:ind w:left="467" w:right="80" w:hanging="361"/>
              <w:jc w:val="both"/>
              <w:rPr>
                <w:sz w:val="22"/>
              </w:rPr>
            </w:pPr>
            <w:r>
              <w:rPr>
                <w:sz w:val="22"/>
              </w:rPr>
              <w:t>Obavlja</w:t>
            </w:r>
            <w:r>
              <w:rPr>
                <w:spacing w:val="-3"/>
                <w:sz w:val="22"/>
              </w:rPr>
              <w:t> </w:t>
            </w:r>
            <w:r>
              <w:rPr>
                <w:sz w:val="22"/>
              </w:rPr>
              <w:t>administrativno–tehničke</w:t>
            </w:r>
            <w:r>
              <w:rPr>
                <w:spacing w:val="-3"/>
                <w:sz w:val="22"/>
              </w:rPr>
              <w:t> </w:t>
            </w:r>
            <w:r>
              <w:rPr>
                <w:sz w:val="22"/>
              </w:rPr>
              <w:t>poslove</w:t>
            </w:r>
            <w:r>
              <w:rPr>
                <w:spacing w:val="-3"/>
                <w:sz w:val="22"/>
              </w:rPr>
              <w:t> </w:t>
            </w:r>
            <w:r>
              <w:rPr>
                <w:sz w:val="22"/>
              </w:rPr>
              <w:t>za potrebe ministra;</w:t>
            </w:r>
          </w:p>
          <w:p>
            <w:pPr>
              <w:pStyle w:val="TableParagraph"/>
              <w:numPr>
                <w:ilvl w:val="0"/>
                <w:numId w:val="273"/>
              </w:numPr>
              <w:tabs>
                <w:tab w:pos="467" w:val="left" w:leader="none"/>
              </w:tabs>
              <w:spacing w:line="232" w:lineRule="auto" w:before="9" w:after="0"/>
              <w:ind w:left="467" w:right="76" w:hanging="361"/>
              <w:jc w:val="both"/>
              <w:rPr>
                <w:sz w:val="22"/>
              </w:rPr>
            </w:pPr>
            <w:r>
              <w:rPr>
                <w:sz w:val="22"/>
              </w:rPr>
              <w:t>Čuva i vodi evidenciju o materijalima i zaključcima</w:t>
            </w:r>
            <w:r>
              <w:rPr>
                <w:spacing w:val="-16"/>
                <w:sz w:val="22"/>
              </w:rPr>
              <w:t> </w:t>
            </w:r>
            <w:r>
              <w:rPr>
                <w:sz w:val="22"/>
              </w:rPr>
              <w:t>sa</w:t>
            </w:r>
            <w:r>
              <w:rPr>
                <w:spacing w:val="-15"/>
                <w:sz w:val="22"/>
              </w:rPr>
              <w:t> </w:t>
            </w:r>
            <w:r>
              <w:rPr>
                <w:sz w:val="22"/>
              </w:rPr>
              <w:t>sjednica</w:t>
            </w:r>
            <w:r>
              <w:rPr>
                <w:spacing w:val="-15"/>
                <w:sz w:val="22"/>
              </w:rPr>
              <w:t> </w:t>
            </w:r>
            <w:r>
              <w:rPr>
                <w:sz w:val="22"/>
              </w:rPr>
              <w:t>Vlade,</w:t>
            </w:r>
            <w:r>
              <w:rPr>
                <w:spacing w:val="-16"/>
                <w:sz w:val="22"/>
              </w:rPr>
              <w:t> </w:t>
            </w:r>
            <w:r>
              <w:rPr>
                <w:sz w:val="22"/>
              </w:rPr>
              <w:t>Vladinih</w:t>
            </w:r>
            <w:r>
              <w:rPr>
                <w:spacing w:val="-15"/>
                <w:sz w:val="22"/>
              </w:rPr>
              <w:t> </w:t>
            </w:r>
            <w:r>
              <w:rPr>
                <w:sz w:val="22"/>
              </w:rPr>
              <w:t>tijela</w:t>
            </w:r>
            <w:r>
              <w:rPr>
                <w:spacing w:val="-15"/>
                <w:sz w:val="22"/>
              </w:rPr>
              <w:t> </w:t>
            </w:r>
            <w:r>
              <w:rPr>
                <w:sz w:val="22"/>
              </w:rPr>
              <w:t>i </w:t>
            </w:r>
            <w:r>
              <w:rPr>
                <w:spacing w:val="-2"/>
                <w:sz w:val="22"/>
              </w:rPr>
              <w:t>Skupštine;</w:t>
            </w:r>
          </w:p>
          <w:p>
            <w:pPr>
              <w:pStyle w:val="TableParagraph"/>
              <w:numPr>
                <w:ilvl w:val="0"/>
                <w:numId w:val="273"/>
              </w:numPr>
              <w:tabs>
                <w:tab w:pos="467" w:val="left" w:leader="none"/>
              </w:tabs>
              <w:spacing w:line="228" w:lineRule="auto" w:before="14" w:after="0"/>
              <w:ind w:left="467" w:right="76" w:hanging="361"/>
              <w:jc w:val="both"/>
              <w:rPr>
                <w:sz w:val="22"/>
              </w:rPr>
            </w:pPr>
            <w:r>
              <w:rPr>
                <w:sz w:val="22"/>
              </w:rPr>
              <w:t>Posreduje u organizovanju sastanaka i prijemu stranaka kod Ministra;</w:t>
            </w:r>
          </w:p>
          <w:p>
            <w:pPr>
              <w:pStyle w:val="TableParagraph"/>
              <w:numPr>
                <w:ilvl w:val="0"/>
                <w:numId w:val="273"/>
              </w:numPr>
              <w:tabs>
                <w:tab w:pos="467" w:val="left" w:leader="none"/>
              </w:tabs>
              <w:spacing w:line="228" w:lineRule="auto" w:before="13" w:after="0"/>
              <w:ind w:left="467" w:right="79" w:hanging="361"/>
              <w:jc w:val="both"/>
              <w:rPr>
                <w:sz w:val="22"/>
              </w:rPr>
            </w:pPr>
            <w:r>
              <w:rPr>
                <w:sz w:val="22"/>
              </w:rPr>
              <w:t>Vodi evidenciju o istoj i stara se o njenom kretanju i čuvanju;</w:t>
            </w:r>
          </w:p>
          <w:p>
            <w:pPr>
              <w:pStyle w:val="TableParagraph"/>
              <w:numPr>
                <w:ilvl w:val="0"/>
                <w:numId w:val="273"/>
              </w:numPr>
              <w:tabs>
                <w:tab w:pos="467" w:val="left" w:leader="none"/>
              </w:tabs>
              <w:spacing w:line="228" w:lineRule="auto" w:before="14" w:after="0"/>
              <w:ind w:left="467" w:right="79" w:hanging="361"/>
              <w:jc w:val="both"/>
              <w:rPr>
                <w:sz w:val="22"/>
              </w:rPr>
            </w:pPr>
            <w:r>
              <w:rPr>
                <w:sz w:val="22"/>
              </w:rPr>
              <w:t>Obavlja i druge poslove po nalogu </w:t>
            </w:r>
            <w:r>
              <w:rPr>
                <w:spacing w:val="-2"/>
                <w:sz w:val="22"/>
              </w:rPr>
              <w:t>pretpostavljenog/e.</w:t>
            </w:r>
          </w:p>
        </w:tc>
      </w:tr>
      <w:tr>
        <w:trPr>
          <w:trHeight w:val="265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74"/>
              </w:numPr>
              <w:tabs>
                <w:tab w:pos="465" w:val="left" w:leader="none"/>
              </w:tabs>
              <w:spacing w:line="228" w:lineRule="auto" w:before="118" w:after="0"/>
              <w:ind w:left="465" w:right="660"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274"/>
              </w:numPr>
              <w:tabs>
                <w:tab w:pos="465" w:val="left" w:leader="none"/>
              </w:tabs>
              <w:spacing w:line="228" w:lineRule="auto" w:before="13" w:after="0"/>
              <w:ind w:left="465" w:right="770"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274"/>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74"/>
              </w:numPr>
              <w:tabs>
                <w:tab w:pos="465" w:val="left" w:leader="none"/>
              </w:tabs>
              <w:spacing w:line="228" w:lineRule="auto" w:before="13" w:after="0"/>
              <w:ind w:left="465" w:right="573" w:hanging="360"/>
              <w:jc w:val="left"/>
              <w:rPr>
                <w:sz w:val="22"/>
              </w:rPr>
            </w:pPr>
            <w:r>
              <w:rPr>
                <w:sz w:val="22"/>
              </w:rPr>
              <w:t>poznavanje</w:t>
            </w:r>
            <w:r>
              <w:rPr>
                <w:spacing w:val="80"/>
                <w:sz w:val="22"/>
              </w:rPr>
              <w:t> </w:t>
            </w:r>
            <w:r>
              <w:rPr>
                <w:sz w:val="22"/>
              </w:rPr>
              <w:t>rada</w:t>
            </w:r>
            <w:r>
              <w:rPr>
                <w:spacing w:val="-11"/>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369"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161.</w:t>
            </w:r>
          </w:p>
        </w:tc>
        <w:tc>
          <w:tcPr>
            <w:tcW w:w="3127" w:type="dxa"/>
            <w:tcBorders>
              <w:bottom w:val="nil"/>
            </w:tcBorders>
          </w:tcPr>
          <w:p>
            <w:pPr>
              <w:pStyle w:val="TableParagraph"/>
              <w:spacing w:line="252" w:lineRule="exact"/>
              <w:ind w:left="105"/>
              <w:rPr>
                <w:rFonts w:ascii="Arial"/>
                <w:b/>
                <w:sz w:val="22"/>
              </w:rPr>
            </w:pPr>
            <w:r>
              <w:rPr>
                <w:rFonts w:ascii="Arial"/>
                <w:b/>
                <w:sz w:val="22"/>
              </w:rPr>
              <w:t>Savjetnik/ca</w:t>
            </w:r>
            <w:r>
              <w:rPr>
                <w:rFonts w:ascii="Arial"/>
                <w:b/>
                <w:spacing w:val="-10"/>
                <w:sz w:val="22"/>
              </w:rPr>
              <w:t> I</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75"/>
              </w:numPr>
              <w:tabs>
                <w:tab w:pos="467" w:val="left" w:leader="none"/>
              </w:tabs>
              <w:spacing w:line="235" w:lineRule="auto" w:before="5" w:after="0"/>
              <w:ind w:left="467" w:right="98" w:hanging="361"/>
              <w:jc w:val="left"/>
              <w:rPr>
                <w:sz w:val="22"/>
              </w:rPr>
            </w:pPr>
            <w:r>
              <w:rPr>
                <w:spacing w:val="-2"/>
                <w:sz w:val="22"/>
              </w:rPr>
              <w:t>Priprema</w:t>
            </w:r>
            <w:r>
              <w:rPr>
                <w:spacing w:val="-12"/>
                <w:sz w:val="22"/>
              </w:rPr>
              <w:t> </w:t>
            </w:r>
            <w:r>
              <w:rPr>
                <w:spacing w:val="-2"/>
                <w:sz w:val="22"/>
              </w:rPr>
              <w:t>na</w:t>
            </w:r>
            <w:r>
              <w:rPr>
                <w:spacing w:val="-11"/>
                <w:sz w:val="22"/>
              </w:rPr>
              <w:t> </w:t>
            </w:r>
            <w:r>
              <w:rPr>
                <w:spacing w:val="-2"/>
                <w:sz w:val="22"/>
              </w:rPr>
              <w:t>dnevnom</w:t>
            </w:r>
            <w:r>
              <w:rPr>
                <w:spacing w:val="-12"/>
                <w:sz w:val="22"/>
              </w:rPr>
              <w:t> </w:t>
            </w:r>
            <w:r>
              <w:rPr>
                <w:spacing w:val="-2"/>
                <w:sz w:val="22"/>
              </w:rPr>
              <w:t>nivou,</w:t>
            </w:r>
            <w:r>
              <w:rPr>
                <w:spacing w:val="-9"/>
                <w:sz w:val="22"/>
              </w:rPr>
              <w:t> </w:t>
            </w:r>
            <w:r>
              <w:rPr>
                <w:spacing w:val="-2"/>
                <w:sz w:val="22"/>
              </w:rPr>
              <w:t>redovne,</w:t>
            </w:r>
            <w:r>
              <w:rPr>
                <w:spacing w:val="-9"/>
                <w:sz w:val="22"/>
              </w:rPr>
              <w:t> </w:t>
            </w:r>
            <w:r>
              <w:rPr>
                <w:spacing w:val="-2"/>
                <w:sz w:val="22"/>
              </w:rPr>
              <w:t>sažete </w:t>
            </w:r>
            <w:r>
              <w:rPr>
                <w:sz w:val="22"/>
              </w:rPr>
              <w:t>izvještaje i informiše ministra, državne sekretare</w:t>
            </w:r>
            <w:r>
              <w:rPr>
                <w:spacing w:val="-8"/>
                <w:sz w:val="22"/>
              </w:rPr>
              <w:t> </w:t>
            </w:r>
            <w:r>
              <w:rPr>
                <w:sz w:val="22"/>
              </w:rPr>
              <w:t>i</w:t>
            </w:r>
            <w:r>
              <w:rPr>
                <w:spacing w:val="-9"/>
                <w:sz w:val="22"/>
              </w:rPr>
              <w:t> </w:t>
            </w:r>
            <w:r>
              <w:rPr>
                <w:sz w:val="22"/>
              </w:rPr>
              <w:t>sekretara</w:t>
            </w:r>
            <w:r>
              <w:rPr>
                <w:spacing w:val="-9"/>
                <w:sz w:val="22"/>
              </w:rPr>
              <w:t> </w:t>
            </w:r>
            <w:r>
              <w:rPr>
                <w:sz w:val="22"/>
              </w:rPr>
              <w:t>Ministarstva</w:t>
            </w:r>
            <w:r>
              <w:rPr>
                <w:spacing w:val="-8"/>
                <w:sz w:val="22"/>
              </w:rPr>
              <w:t> </w:t>
            </w:r>
            <w:r>
              <w:rPr>
                <w:sz w:val="22"/>
              </w:rPr>
              <w:t>o</w:t>
            </w:r>
            <w:r>
              <w:rPr>
                <w:spacing w:val="-7"/>
                <w:sz w:val="22"/>
              </w:rPr>
              <w:t> </w:t>
            </w:r>
            <w:r>
              <w:rPr>
                <w:sz w:val="22"/>
              </w:rPr>
              <w:t>najbitnijim dnevno političkim dešavanjima u zemlji i</w:t>
            </w:r>
          </w:p>
          <w:p>
            <w:pPr>
              <w:pStyle w:val="TableParagraph"/>
              <w:spacing w:before="2"/>
              <w:rPr>
                <w:sz w:val="22"/>
              </w:rPr>
            </w:pPr>
            <w:r>
              <w:rPr>
                <w:spacing w:val="-2"/>
                <w:sz w:val="22"/>
              </w:rPr>
              <w:t>inostranstvu</w:t>
            </w:r>
            <w:r>
              <w:rPr>
                <w:spacing w:val="-14"/>
                <w:sz w:val="22"/>
              </w:rPr>
              <w:t> </w:t>
            </w:r>
            <w:r>
              <w:rPr>
                <w:spacing w:val="-2"/>
                <w:sz w:val="22"/>
              </w:rPr>
              <w:t>koji</w:t>
            </w:r>
            <w:r>
              <w:rPr>
                <w:spacing w:val="-13"/>
                <w:sz w:val="22"/>
              </w:rPr>
              <w:t> </w:t>
            </w:r>
            <w:r>
              <w:rPr>
                <w:spacing w:val="-2"/>
                <w:sz w:val="22"/>
              </w:rPr>
              <w:t>su</w:t>
            </w:r>
            <w:r>
              <w:rPr>
                <w:spacing w:val="-13"/>
                <w:sz w:val="22"/>
              </w:rPr>
              <w:t> </w:t>
            </w:r>
            <w:r>
              <w:rPr>
                <w:spacing w:val="-2"/>
                <w:sz w:val="22"/>
              </w:rPr>
              <w:t>od</w:t>
            </w:r>
            <w:r>
              <w:rPr>
                <w:spacing w:val="-14"/>
                <w:sz w:val="22"/>
              </w:rPr>
              <w:t> </w:t>
            </w:r>
            <w:r>
              <w:rPr>
                <w:spacing w:val="-2"/>
                <w:sz w:val="22"/>
              </w:rPr>
              <w:t>važnosti</w:t>
            </w:r>
            <w:r>
              <w:rPr>
                <w:spacing w:val="-12"/>
                <w:sz w:val="22"/>
              </w:rPr>
              <w:t> </w:t>
            </w:r>
            <w:r>
              <w:rPr>
                <w:spacing w:val="-2"/>
                <w:sz w:val="22"/>
              </w:rPr>
              <w:t>za</w:t>
            </w:r>
            <w:r>
              <w:rPr>
                <w:spacing w:val="-13"/>
                <w:sz w:val="22"/>
              </w:rPr>
              <w:t> </w:t>
            </w:r>
            <w:r>
              <w:rPr>
                <w:spacing w:val="-5"/>
                <w:sz w:val="22"/>
              </w:rPr>
              <w:t>rad</w:t>
            </w:r>
          </w:p>
          <w:p>
            <w:pPr>
              <w:pStyle w:val="TableParagraph"/>
              <w:spacing w:before="2"/>
              <w:rPr>
                <w:sz w:val="22"/>
              </w:rPr>
            </w:pPr>
            <w:r>
              <w:rPr>
                <w:spacing w:val="-2"/>
                <w:sz w:val="22"/>
              </w:rPr>
              <w:t>Ministarstva,</w:t>
            </w:r>
            <w:r>
              <w:rPr>
                <w:spacing w:val="-10"/>
                <w:sz w:val="22"/>
              </w:rPr>
              <w:t> </w:t>
            </w:r>
            <w:r>
              <w:rPr>
                <w:spacing w:val="-2"/>
                <w:sz w:val="22"/>
              </w:rPr>
              <w:t>kao</w:t>
            </w:r>
            <w:r>
              <w:rPr>
                <w:spacing w:val="-11"/>
                <w:sz w:val="22"/>
              </w:rPr>
              <w:t> </w:t>
            </w:r>
            <w:r>
              <w:rPr>
                <w:spacing w:val="-2"/>
                <w:sz w:val="22"/>
              </w:rPr>
              <w:t>i</w:t>
            </w:r>
            <w:r>
              <w:rPr>
                <w:spacing w:val="-9"/>
                <w:sz w:val="22"/>
              </w:rPr>
              <w:t> </w:t>
            </w:r>
            <w:r>
              <w:rPr>
                <w:spacing w:val="-2"/>
                <w:sz w:val="22"/>
              </w:rPr>
              <w:t>o</w:t>
            </w:r>
            <w:r>
              <w:rPr>
                <w:spacing w:val="-9"/>
                <w:sz w:val="22"/>
              </w:rPr>
              <w:t> </w:t>
            </w:r>
            <w:r>
              <w:rPr>
                <w:spacing w:val="-2"/>
                <w:sz w:val="22"/>
              </w:rPr>
              <w:t>najbitnijim</w:t>
            </w:r>
            <w:r>
              <w:rPr>
                <w:spacing w:val="-8"/>
                <w:sz w:val="22"/>
              </w:rPr>
              <w:t> </w:t>
            </w:r>
            <w:r>
              <w:rPr>
                <w:spacing w:val="-2"/>
                <w:sz w:val="22"/>
              </w:rPr>
              <w:t>događajima</w:t>
            </w:r>
            <w:r>
              <w:rPr>
                <w:spacing w:val="-11"/>
                <w:sz w:val="22"/>
              </w:rPr>
              <w:t> </w:t>
            </w:r>
            <w:r>
              <w:rPr>
                <w:spacing w:val="-2"/>
                <w:sz w:val="22"/>
              </w:rPr>
              <w:t>u </w:t>
            </w:r>
            <w:r>
              <w:rPr>
                <w:sz w:val="22"/>
              </w:rPr>
              <w:t>samom Ministarstvu;</w:t>
            </w:r>
          </w:p>
          <w:p>
            <w:pPr>
              <w:pStyle w:val="TableParagraph"/>
              <w:numPr>
                <w:ilvl w:val="0"/>
                <w:numId w:val="275"/>
              </w:numPr>
              <w:tabs>
                <w:tab w:pos="467" w:val="left" w:leader="none"/>
              </w:tabs>
              <w:spacing w:line="237" w:lineRule="auto" w:before="2" w:after="0"/>
              <w:ind w:left="467" w:right="76" w:hanging="361"/>
              <w:jc w:val="both"/>
              <w:rPr>
                <w:sz w:val="22"/>
              </w:rPr>
            </w:pPr>
            <w:r>
              <w:rPr>
                <w:sz w:val="22"/>
              </w:rPr>
              <w:t>Vrši poslove pripremanja ministra, državnih sekretara i sekretara Ministarstva za potrebe javnih nastupa i nastupa u medijima, sastanaka i učestvovanja na skupovima i </w:t>
            </w:r>
            <w:r>
              <w:rPr>
                <w:spacing w:val="-2"/>
                <w:sz w:val="22"/>
              </w:rPr>
              <w:t>prezentacijama;</w:t>
            </w:r>
          </w:p>
          <w:p>
            <w:pPr>
              <w:pStyle w:val="TableParagraph"/>
              <w:numPr>
                <w:ilvl w:val="0"/>
                <w:numId w:val="275"/>
              </w:numPr>
              <w:tabs>
                <w:tab w:pos="467" w:val="left" w:leader="none"/>
              </w:tabs>
              <w:spacing w:line="235" w:lineRule="auto" w:before="2" w:after="0"/>
              <w:ind w:left="467" w:right="74" w:hanging="361"/>
              <w:jc w:val="both"/>
              <w:rPr>
                <w:sz w:val="22"/>
              </w:rPr>
            </w:pPr>
            <w:r>
              <w:rPr>
                <w:sz w:val="22"/>
              </w:rPr>
              <w:t>Učestvuje u izradi planova i aktivnostima na organizovanju zvaničnih posjeta, obuka, seminara i sastanaka za potrebe i u organizaciji Ministarstva;</w:t>
            </w:r>
          </w:p>
          <w:p>
            <w:pPr>
              <w:pStyle w:val="TableParagraph"/>
              <w:numPr>
                <w:ilvl w:val="0"/>
                <w:numId w:val="275"/>
              </w:numPr>
              <w:tabs>
                <w:tab w:pos="467" w:val="left" w:leader="none"/>
              </w:tabs>
              <w:spacing w:line="228" w:lineRule="auto" w:before="14" w:after="0"/>
              <w:ind w:left="467" w:right="75" w:hanging="361"/>
              <w:jc w:val="both"/>
              <w:rPr>
                <w:sz w:val="22"/>
              </w:rPr>
            </w:pPr>
            <w:r>
              <w:rPr>
                <w:sz w:val="22"/>
              </w:rPr>
              <w:t>Sačinjava odgovarajuće izvještaje iz djelokruga rada Kabineta;</w:t>
            </w:r>
          </w:p>
          <w:p>
            <w:pPr>
              <w:pStyle w:val="TableParagraph"/>
              <w:numPr>
                <w:ilvl w:val="0"/>
                <w:numId w:val="275"/>
              </w:numPr>
              <w:tabs>
                <w:tab w:pos="467" w:val="left" w:leader="none"/>
              </w:tabs>
              <w:spacing w:line="228" w:lineRule="auto" w:before="14" w:after="0"/>
              <w:ind w:left="467" w:right="76" w:hanging="361"/>
              <w:jc w:val="both"/>
              <w:rPr>
                <w:sz w:val="22"/>
              </w:rPr>
            </w:pPr>
            <w:r>
              <w:rPr>
                <w:spacing w:val="-6"/>
                <w:sz w:val="22"/>
              </w:rPr>
              <w:t>U</w:t>
            </w:r>
            <w:r>
              <w:rPr>
                <w:spacing w:val="-10"/>
                <w:sz w:val="22"/>
              </w:rPr>
              <w:t> </w:t>
            </w:r>
            <w:r>
              <w:rPr>
                <w:spacing w:val="-6"/>
                <w:sz w:val="22"/>
              </w:rPr>
              <w:t>slučaju</w:t>
            </w:r>
            <w:r>
              <w:rPr>
                <w:spacing w:val="-9"/>
                <w:sz w:val="22"/>
              </w:rPr>
              <w:t> </w:t>
            </w:r>
            <w:r>
              <w:rPr>
                <w:spacing w:val="-6"/>
                <w:sz w:val="22"/>
              </w:rPr>
              <w:t>hitnosti</w:t>
            </w:r>
            <w:r>
              <w:rPr>
                <w:spacing w:val="-9"/>
                <w:sz w:val="22"/>
              </w:rPr>
              <w:t> </w:t>
            </w:r>
            <w:r>
              <w:rPr>
                <w:spacing w:val="-6"/>
                <w:sz w:val="22"/>
              </w:rPr>
              <w:t>i</w:t>
            </w:r>
            <w:r>
              <w:rPr>
                <w:spacing w:val="-10"/>
                <w:sz w:val="22"/>
              </w:rPr>
              <w:t> </w:t>
            </w:r>
            <w:r>
              <w:rPr>
                <w:spacing w:val="-6"/>
                <w:sz w:val="22"/>
              </w:rPr>
              <w:t>povećanog</w:t>
            </w:r>
            <w:r>
              <w:rPr>
                <w:spacing w:val="-9"/>
                <w:sz w:val="22"/>
              </w:rPr>
              <w:t> </w:t>
            </w:r>
            <w:r>
              <w:rPr>
                <w:spacing w:val="-6"/>
                <w:sz w:val="22"/>
              </w:rPr>
              <w:t>obima</w:t>
            </w:r>
            <w:r>
              <w:rPr>
                <w:spacing w:val="-9"/>
                <w:sz w:val="22"/>
              </w:rPr>
              <w:t> </w:t>
            </w:r>
            <w:r>
              <w:rPr>
                <w:spacing w:val="-6"/>
                <w:sz w:val="22"/>
              </w:rPr>
              <w:t>posla</w:t>
            </w:r>
            <w:r>
              <w:rPr>
                <w:spacing w:val="-9"/>
                <w:sz w:val="22"/>
              </w:rPr>
              <w:t> </w:t>
            </w:r>
            <w:r>
              <w:rPr>
                <w:spacing w:val="-6"/>
                <w:sz w:val="22"/>
              </w:rPr>
              <w:t>vrši </w:t>
            </w:r>
            <w:r>
              <w:rPr>
                <w:sz w:val="22"/>
              </w:rPr>
              <w:t>pomoćne</w:t>
            </w:r>
            <w:r>
              <w:rPr>
                <w:spacing w:val="-16"/>
                <w:sz w:val="22"/>
              </w:rPr>
              <w:t> </w:t>
            </w:r>
            <w:r>
              <w:rPr>
                <w:sz w:val="22"/>
              </w:rPr>
              <w:t>poslove</w:t>
            </w:r>
            <w:r>
              <w:rPr>
                <w:spacing w:val="-15"/>
                <w:sz w:val="22"/>
              </w:rPr>
              <w:t> </w:t>
            </w:r>
            <w:r>
              <w:rPr>
                <w:sz w:val="22"/>
              </w:rPr>
              <w:t>za</w:t>
            </w:r>
            <w:r>
              <w:rPr>
                <w:spacing w:val="-15"/>
                <w:sz w:val="22"/>
              </w:rPr>
              <w:t> </w:t>
            </w:r>
            <w:r>
              <w:rPr>
                <w:sz w:val="22"/>
              </w:rPr>
              <w:t>članove</w:t>
            </w:r>
            <w:r>
              <w:rPr>
                <w:spacing w:val="-16"/>
                <w:sz w:val="22"/>
              </w:rPr>
              <w:t> </w:t>
            </w:r>
            <w:r>
              <w:rPr>
                <w:sz w:val="22"/>
              </w:rPr>
              <w:t>Kabineta;</w:t>
            </w:r>
          </w:p>
          <w:p>
            <w:pPr>
              <w:pStyle w:val="TableParagraph"/>
              <w:numPr>
                <w:ilvl w:val="0"/>
                <w:numId w:val="275"/>
              </w:numPr>
              <w:tabs>
                <w:tab w:pos="467" w:val="left" w:leader="none"/>
              </w:tabs>
              <w:spacing w:line="228" w:lineRule="auto" w:before="16" w:after="0"/>
              <w:ind w:left="467" w:right="79" w:hanging="361"/>
              <w:jc w:val="both"/>
              <w:rPr>
                <w:sz w:val="22"/>
              </w:rPr>
            </w:pPr>
            <w:r>
              <w:rPr>
                <w:sz w:val="22"/>
              </w:rPr>
              <w:t>Obavlja i druge poslove po nalogu </w:t>
            </w:r>
            <w:r>
              <w:rPr>
                <w:spacing w:val="-2"/>
                <w:sz w:val="22"/>
              </w:rPr>
              <w:t>pretpostavljenog/e.</w:t>
            </w:r>
          </w:p>
        </w:tc>
      </w:tr>
      <w:tr>
        <w:trPr>
          <w:trHeight w:val="5436"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76"/>
              </w:numPr>
              <w:tabs>
                <w:tab w:pos="465" w:val="left" w:leader="none"/>
              </w:tabs>
              <w:spacing w:line="254" w:lineRule="auto" w:before="107"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tri godine radnog iskustva;</w:t>
            </w:r>
          </w:p>
          <w:p>
            <w:pPr>
              <w:pStyle w:val="TableParagraph"/>
              <w:numPr>
                <w:ilvl w:val="0"/>
                <w:numId w:val="276"/>
              </w:numPr>
              <w:tabs>
                <w:tab w:pos="465" w:val="left" w:leader="none"/>
              </w:tabs>
              <w:spacing w:line="247" w:lineRule="auto" w:before="6" w:after="0"/>
              <w:ind w:left="465" w:right="890" w:hanging="360"/>
              <w:jc w:val="left"/>
              <w:rPr>
                <w:sz w:val="22"/>
              </w:rPr>
            </w:pPr>
            <w:r>
              <w:rPr>
                <w:sz w:val="22"/>
              </w:rPr>
              <w:t>fakultet iz oblasti društvenih</w:t>
            </w:r>
            <w:r>
              <w:rPr>
                <w:spacing w:val="-16"/>
                <w:sz w:val="22"/>
              </w:rPr>
              <w:t> </w:t>
            </w:r>
            <w:r>
              <w:rPr>
                <w:sz w:val="22"/>
              </w:rPr>
              <w:t>nauka;</w:t>
            </w:r>
          </w:p>
          <w:p>
            <w:pPr>
              <w:pStyle w:val="TableParagraph"/>
              <w:numPr>
                <w:ilvl w:val="0"/>
                <w:numId w:val="276"/>
              </w:numPr>
              <w:tabs>
                <w:tab w:pos="465" w:val="left" w:leader="none"/>
              </w:tabs>
              <w:spacing w:line="247"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76"/>
              </w:numPr>
              <w:tabs>
                <w:tab w:pos="465" w:val="left" w:leader="none"/>
              </w:tabs>
              <w:spacing w:line="244" w:lineRule="auto" w:before="12"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7344">
                <wp:simplePos x="0" y="0"/>
                <wp:positionH relativeFrom="page">
                  <wp:posOffset>6968998</wp:posOffset>
                </wp:positionH>
                <wp:positionV relativeFrom="page">
                  <wp:posOffset>431291</wp:posOffset>
                </wp:positionV>
                <wp:extent cx="18415" cy="52006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7344" id="docshape28"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38"/>
        <w:gridCol w:w="992"/>
        <w:gridCol w:w="5095"/>
      </w:tblGrid>
      <w:tr>
        <w:trPr>
          <w:trHeight w:val="49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162-</w:t>
            </w:r>
          </w:p>
          <w:p>
            <w:pPr>
              <w:pStyle w:val="TableParagraph"/>
              <w:spacing w:line="223" w:lineRule="exact"/>
              <w:ind w:left="107"/>
              <w:rPr>
                <w:rFonts w:ascii="Arial"/>
                <w:b/>
                <w:sz w:val="22"/>
              </w:rPr>
            </w:pPr>
            <w:r>
              <w:rPr>
                <w:rFonts w:ascii="Arial"/>
                <w:b/>
                <w:spacing w:val="-4"/>
                <w:sz w:val="22"/>
              </w:rPr>
              <w:t>163.</w:t>
            </w:r>
          </w:p>
        </w:tc>
        <w:tc>
          <w:tcPr>
            <w:tcW w:w="3138"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0"/>
                <w:sz w:val="22"/>
              </w:rPr>
              <w:t> </w:t>
            </w:r>
            <w:r>
              <w:rPr>
                <w:rFonts w:ascii="Arial"/>
                <w:b/>
                <w:spacing w:val="-2"/>
                <w:sz w:val="22"/>
              </w:rPr>
              <w:t>referent/kinja</w:t>
            </w:r>
          </w:p>
        </w:tc>
        <w:tc>
          <w:tcPr>
            <w:tcW w:w="992" w:type="dxa"/>
            <w:tcBorders>
              <w:bottom w:val="nil"/>
            </w:tcBorders>
          </w:tcPr>
          <w:p>
            <w:pPr>
              <w:pStyle w:val="TableParagraph"/>
              <w:spacing w:before="2"/>
              <w:ind w:left="41" w:right="38"/>
              <w:jc w:val="center"/>
              <w:rPr>
                <w:rFonts w:ascii="Arial"/>
                <w:b/>
                <w:sz w:val="22"/>
              </w:rPr>
            </w:pPr>
            <w:r>
              <w:rPr>
                <w:rFonts w:ascii="Arial"/>
                <w:b/>
                <w:spacing w:val="-10"/>
                <w:sz w:val="22"/>
              </w:rPr>
              <w:t>2</w:t>
            </w:r>
          </w:p>
        </w:tc>
        <w:tc>
          <w:tcPr>
            <w:tcW w:w="5095" w:type="dxa"/>
            <w:vMerge w:val="restart"/>
          </w:tcPr>
          <w:p>
            <w:pPr>
              <w:pStyle w:val="TableParagraph"/>
              <w:spacing w:before="2"/>
              <w:ind w:left="457"/>
              <w:jc w:val="both"/>
              <w:rPr>
                <w:sz w:val="22"/>
              </w:rPr>
            </w:pPr>
            <w:r>
              <w:rPr>
                <w:sz w:val="22"/>
              </w:rPr>
              <w:t>Obavlja</w:t>
            </w:r>
            <w:r>
              <w:rPr>
                <w:spacing w:val="-7"/>
                <w:sz w:val="22"/>
              </w:rPr>
              <w:t> </w:t>
            </w:r>
            <w:r>
              <w:rPr>
                <w:sz w:val="22"/>
              </w:rPr>
              <w:t>poslove</w:t>
            </w:r>
            <w:r>
              <w:rPr>
                <w:spacing w:val="-4"/>
                <w:sz w:val="22"/>
              </w:rPr>
              <w:t> </w:t>
            </w:r>
            <w:r>
              <w:rPr>
                <w:sz w:val="22"/>
              </w:rPr>
              <w:t>koji</w:t>
            </w:r>
            <w:r>
              <w:rPr>
                <w:spacing w:val="-5"/>
                <w:sz w:val="22"/>
              </w:rPr>
              <w:t> </w:t>
            </w:r>
            <w:r>
              <w:rPr>
                <w:sz w:val="22"/>
              </w:rPr>
              <w:t>se</w:t>
            </w:r>
            <w:r>
              <w:rPr>
                <w:spacing w:val="-6"/>
                <w:sz w:val="22"/>
              </w:rPr>
              <w:t> </w:t>
            </w:r>
            <w:r>
              <w:rPr>
                <w:sz w:val="22"/>
              </w:rPr>
              <w:t>odnose</w:t>
            </w:r>
            <w:r>
              <w:rPr>
                <w:spacing w:val="-4"/>
                <w:sz w:val="22"/>
              </w:rPr>
              <w:t> </w:t>
            </w:r>
            <w:r>
              <w:rPr>
                <w:spacing w:val="-5"/>
                <w:sz w:val="22"/>
              </w:rPr>
              <w:t>na:</w:t>
            </w:r>
          </w:p>
          <w:p>
            <w:pPr>
              <w:pStyle w:val="TableParagraph"/>
              <w:numPr>
                <w:ilvl w:val="0"/>
                <w:numId w:val="277"/>
              </w:numPr>
              <w:tabs>
                <w:tab w:pos="457" w:val="left" w:leader="none"/>
              </w:tabs>
              <w:spacing w:line="228" w:lineRule="auto" w:before="11" w:after="0"/>
              <w:ind w:left="457" w:right="122" w:hanging="361"/>
              <w:jc w:val="both"/>
              <w:rPr>
                <w:sz w:val="22"/>
              </w:rPr>
            </w:pPr>
            <w:r>
              <w:rPr>
                <w:sz w:val="22"/>
              </w:rPr>
              <w:t>Vođenje propisane evidencije o korišćenju </w:t>
            </w:r>
            <w:r>
              <w:rPr>
                <w:spacing w:val="-2"/>
                <w:sz w:val="22"/>
              </w:rPr>
              <w:t>vozila;</w:t>
            </w:r>
          </w:p>
          <w:p>
            <w:pPr>
              <w:pStyle w:val="TableParagraph"/>
              <w:numPr>
                <w:ilvl w:val="0"/>
                <w:numId w:val="277"/>
              </w:numPr>
              <w:tabs>
                <w:tab w:pos="457" w:val="left" w:leader="none"/>
              </w:tabs>
              <w:spacing w:line="228" w:lineRule="auto" w:before="13" w:after="0"/>
              <w:ind w:left="457" w:right="126" w:hanging="361"/>
              <w:jc w:val="both"/>
              <w:rPr>
                <w:sz w:val="22"/>
              </w:rPr>
            </w:pPr>
            <w:r>
              <w:rPr>
                <w:sz w:val="22"/>
              </w:rPr>
              <w:t>Staranje o registraciji i kontroli održavanja vozila i sačinjava izvještaje o stanju vozila;</w:t>
            </w:r>
          </w:p>
          <w:p>
            <w:pPr>
              <w:pStyle w:val="TableParagraph"/>
              <w:numPr>
                <w:ilvl w:val="0"/>
                <w:numId w:val="277"/>
              </w:numPr>
              <w:tabs>
                <w:tab w:pos="457" w:val="left" w:leader="none"/>
              </w:tabs>
              <w:spacing w:line="235" w:lineRule="auto" w:before="8" w:after="0"/>
              <w:ind w:left="457" w:right="121" w:hanging="361"/>
              <w:jc w:val="both"/>
              <w:rPr>
                <w:sz w:val="22"/>
              </w:rPr>
            </w:pPr>
            <w:r>
              <w:rPr>
                <w:sz w:val="22"/>
              </w:rPr>
              <w:t>Vođenje pomoćne evidencije za potrebe Kabineta – skraćeni djelovodnik, interne i dostavne knjige;</w:t>
            </w:r>
          </w:p>
          <w:p>
            <w:pPr>
              <w:pStyle w:val="TableParagraph"/>
              <w:numPr>
                <w:ilvl w:val="0"/>
                <w:numId w:val="277"/>
              </w:numPr>
              <w:tabs>
                <w:tab w:pos="457" w:val="left" w:leader="none"/>
              </w:tabs>
              <w:spacing w:line="228" w:lineRule="auto" w:before="10" w:after="0"/>
              <w:ind w:left="457" w:right="125" w:hanging="361"/>
              <w:jc w:val="both"/>
              <w:rPr>
                <w:sz w:val="22"/>
              </w:rPr>
            </w:pPr>
            <w:r>
              <w:rPr>
                <w:sz w:val="22"/>
              </w:rPr>
              <w:t>Vršenje poslova otpremanja pošte organima i </w:t>
            </w:r>
            <w:r>
              <w:rPr>
                <w:spacing w:val="-2"/>
                <w:sz w:val="22"/>
              </w:rPr>
              <w:t>institucijama;</w:t>
            </w:r>
          </w:p>
          <w:p>
            <w:pPr>
              <w:pStyle w:val="TableParagraph"/>
              <w:numPr>
                <w:ilvl w:val="0"/>
                <w:numId w:val="277"/>
              </w:numPr>
              <w:tabs>
                <w:tab w:pos="456" w:val="left" w:leader="none"/>
              </w:tabs>
              <w:spacing w:line="263" w:lineRule="exact" w:before="3" w:after="0"/>
              <w:ind w:left="456" w:right="0" w:hanging="360"/>
              <w:jc w:val="both"/>
              <w:rPr>
                <w:sz w:val="22"/>
              </w:rPr>
            </w:pPr>
            <w:r>
              <w:rPr>
                <w:spacing w:val="-4"/>
                <w:sz w:val="22"/>
              </w:rPr>
              <w:t>Vršenje</w:t>
            </w:r>
            <w:r>
              <w:rPr>
                <w:spacing w:val="-6"/>
                <w:sz w:val="22"/>
              </w:rPr>
              <w:t> </w:t>
            </w:r>
            <w:r>
              <w:rPr>
                <w:spacing w:val="-4"/>
                <w:sz w:val="22"/>
              </w:rPr>
              <w:t>poslove</w:t>
            </w:r>
            <w:r>
              <w:rPr>
                <w:spacing w:val="-3"/>
                <w:sz w:val="22"/>
              </w:rPr>
              <w:t> </w:t>
            </w:r>
            <w:r>
              <w:rPr>
                <w:spacing w:val="-4"/>
                <w:sz w:val="22"/>
              </w:rPr>
              <w:t>vozača</w:t>
            </w:r>
            <w:r>
              <w:rPr>
                <w:spacing w:val="-2"/>
                <w:sz w:val="22"/>
              </w:rPr>
              <w:t> </w:t>
            </w:r>
            <w:r>
              <w:rPr>
                <w:spacing w:val="-4"/>
                <w:sz w:val="22"/>
              </w:rPr>
              <w:t>za potrebe</w:t>
            </w:r>
            <w:r>
              <w:rPr>
                <w:spacing w:val="-5"/>
                <w:sz w:val="22"/>
              </w:rPr>
              <w:t> </w:t>
            </w:r>
            <w:r>
              <w:rPr>
                <w:spacing w:val="-4"/>
                <w:sz w:val="22"/>
              </w:rPr>
              <w:t>ministra;</w:t>
            </w:r>
          </w:p>
          <w:p>
            <w:pPr>
              <w:pStyle w:val="TableParagraph"/>
              <w:numPr>
                <w:ilvl w:val="0"/>
                <w:numId w:val="277"/>
              </w:numPr>
              <w:tabs>
                <w:tab w:pos="457" w:val="left" w:leader="none"/>
              </w:tabs>
              <w:spacing w:line="228" w:lineRule="auto" w:before="4" w:after="0"/>
              <w:ind w:left="457" w:right="124" w:hanging="361"/>
              <w:jc w:val="both"/>
              <w:rPr>
                <w:sz w:val="22"/>
              </w:rPr>
            </w:pPr>
            <w:r>
              <w:rPr>
                <w:sz w:val="22"/>
              </w:rPr>
              <w:t>Obavlja i druge poslove po nalogu </w:t>
            </w:r>
            <w:r>
              <w:rPr>
                <w:spacing w:val="-2"/>
                <w:sz w:val="22"/>
              </w:rPr>
              <w:t>pretpostavljenog/e.</w:t>
            </w:r>
          </w:p>
        </w:tc>
      </w:tr>
      <w:tr>
        <w:trPr>
          <w:trHeight w:val="4296" w:hRule="atLeast"/>
        </w:trPr>
        <w:tc>
          <w:tcPr>
            <w:tcW w:w="797" w:type="dxa"/>
            <w:tcBorders>
              <w:top w:val="nil"/>
            </w:tcBorders>
          </w:tcPr>
          <w:p>
            <w:pPr>
              <w:pStyle w:val="TableParagraph"/>
              <w:ind w:left="0"/>
              <w:rPr>
                <w:rFonts w:ascii="Times New Roman"/>
                <w:sz w:val="22"/>
              </w:rPr>
            </w:pPr>
          </w:p>
        </w:tc>
        <w:tc>
          <w:tcPr>
            <w:tcW w:w="3138" w:type="dxa"/>
            <w:tcBorders>
              <w:top w:val="nil"/>
            </w:tcBorders>
          </w:tcPr>
          <w:p>
            <w:pPr>
              <w:pStyle w:val="TableParagraph"/>
              <w:numPr>
                <w:ilvl w:val="0"/>
                <w:numId w:val="278"/>
              </w:numPr>
              <w:tabs>
                <w:tab w:pos="465" w:val="left" w:leader="none"/>
              </w:tabs>
              <w:spacing w:line="228" w:lineRule="auto" w:before="0" w:after="0"/>
              <w:ind w:left="465" w:right="671"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278"/>
              </w:numPr>
              <w:tabs>
                <w:tab w:pos="465" w:val="left" w:leader="none"/>
              </w:tabs>
              <w:spacing w:line="228" w:lineRule="auto" w:before="4" w:after="0"/>
              <w:ind w:left="465" w:right="743"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278"/>
              </w:numPr>
              <w:tabs>
                <w:tab w:pos="465" w:val="left" w:leader="none"/>
              </w:tabs>
              <w:spacing w:line="228" w:lineRule="auto" w:before="16" w:after="0"/>
              <w:ind w:left="465" w:right="14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278"/>
              </w:numPr>
              <w:tabs>
                <w:tab w:pos="465" w:val="left" w:leader="none"/>
              </w:tabs>
              <w:spacing w:line="228" w:lineRule="auto" w:before="13" w:after="0"/>
              <w:ind w:left="465" w:right="706"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78"/>
              </w:numPr>
              <w:tabs>
                <w:tab w:pos="465" w:val="left" w:leader="none"/>
              </w:tabs>
              <w:spacing w:line="228" w:lineRule="auto" w:before="14" w:after="0"/>
              <w:ind w:left="465" w:right="1099" w:hanging="360"/>
              <w:jc w:val="left"/>
              <w:rPr>
                <w:sz w:val="22"/>
              </w:rPr>
            </w:pPr>
            <w:r>
              <w:rPr>
                <w:spacing w:val="-8"/>
                <w:sz w:val="22"/>
              </w:rPr>
              <w:t>vozački ispit</w:t>
            </w:r>
            <w:r>
              <w:rPr>
                <w:spacing w:val="-7"/>
                <w:sz w:val="22"/>
              </w:rPr>
              <w:t> </w:t>
            </w:r>
            <w:r>
              <w:rPr>
                <w:spacing w:val="-8"/>
                <w:sz w:val="22"/>
              </w:rPr>
              <w:t>„B“ </w:t>
            </w:r>
            <w:r>
              <w:rPr>
                <w:spacing w:val="-2"/>
                <w:sz w:val="22"/>
              </w:rPr>
              <w:t>kategorije</w:t>
            </w:r>
          </w:p>
        </w:tc>
        <w:tc>
          <w:tcPr>
            <w:tcW w:w="992" w:type="dxa"/>
            <w:tcBorders>
              <w:top w:val="nil"/>
            </w:tcBorders>
          </w:tcPr>
          <w:p>
            <w:pPr>
              <w:pStyle w:val="TableParagraph"/>
              <w:ind w:left="0"/>
              <w:rPr>
                <w:rFonts w:ascii="Times New Roman"/>
                <w:sz w:val="22"/>
              </w:rPr>
            </w:pPr>
          </w:p>
        </w:tc>
        <w:tc>
          <w:tcPr>
            <w:tcW w:w="5095" w:type="dxa"/>
            <w:vMerge/>
            <w:tcBorders>
              <w:top w:val="nil"/>
            </w:tcBorders>
          </w:tcPr>
          <w:p>
            <w:pPr>
              <w:rPr>
                <w:sz w:val="2"/>
                <w:szCs w:val="2"/>
              </w:rPr>
            </w:pPr>
          </w:p>
        </w:tc>
      </w:tr>
      <w:tr>
        <w:trPr>
          <w:trHeight w:val="3356" w:hRule="atLeast"/>
        </w:trPr>
        <w:tc>
          <w:tcPr>
            <w:tcW w:w="797" w:type="dxa"/>
          </w:tcPr>
          <w:p>
            <w:pPr>
              <w:pStyle w:val="TableParagraph"/>
              <w:spacing w:before="2"/>
              <w:ind w:left="107"/>
              <w:rPr>
                <w:rFonts w:ascii="Arial"/>
                <w:b/>
                <w:sz w:val="22"/>
              </w:rPr>
            </w:pPr>
            <w:r>
              <w:rPr>
                <w:rFonts w:ascii="Arial"/>
                <w:b/>
                <w:spacing w:val="-4"/>
                <w:sz w:val="22"/>
              </w:rPr>
              <w:t>164.</w:t>
            </w:r>
          </w:p>
        </w:tc>
        <w:tc>
          <w:tcPr>
            <w:tcW w:w="3138" w:type="dxa"/>
          </w:tcPr>
          <w:p>
            <w:pPr>
              <w:pStyle w:val="TableParagraph"/>
              <w:spacing w:before="2"/>
              <w:ind w:left="105"/>
              <w:rPr>
                <w:rFonts w:ascii="Arial" w:hAnsi="Arial"/>
                <w:b/>
                <w:sz w:val="22"/>
              </w:rPr>
            </w:pPr>
            <w:r>
              <w:rPr>
                <w:rFonts w:ascii="Arial" w:hAnsi="Arial"/>
                <w:b/>
                <w:spacing w:val="-2"/>
                <w:sz w:val="22"/>
              </w:rPr>
              <w:t>Namještenik/ica</w:t>
            </w:r>
          </w:p>
          <w:p>
            <w:pPr>
              <w:pStyle w:val="TableParagraph"/>
              <w:numPr>
                <w:ilvl w:val="0"/>
                <w:numId w:val="279"/>
              </w:numPr>
              <w:tabs>
                <w:tab w:pos="465" w:val="left" w:leader="none"/>
                <w:tab w:pos="1088" w:val="left" w:leader="none"/>
                <w:tab w:pos="1926" w:val="left" w:leader="none"/>
              </w:tabs>
              <w:spacing w:line="247" w:lineRule="auto" w:before="180" w:after="0"/>
              <w:ind w:left="465" w:right="66" w:hanging="360"/>
              <w:jc w:val="left"/>
              <w:rPr>
                <w:sz w:val="22"/>
              </w:rPr>
            </w:pPr>
            <w:r>
              <w:rPr>
                <w:spacing w:val="-6"/>
                <w:sz w:val="22"/>
              </w:rPr>
              <w:t>I2</w:t>
            </w:r>
            <w:r>
              <w:rPr>
                <w:sz w:val="22"/>
              </w:rPr>
              <w:tab/>
            </w:r>
            <w:r>
              <w:rPr>
                <w:spacing w:val="-4"/>
                <w:sz w:val="22"/>
              </w:rPr>
              <w:t>nivo</w:t>
            </w:r>
            <w:r>
              <w:rPr>
                <w:sz w:val="22"/>
              </w:rPr>
              <w:tab/>
            </w:r>
            <w:r>
              <w:rPr>
                <w:spacing w:val="-2"/>
                <w:sz w:val="22"/>
              </w:rPr>
              <w:t>kvalifikacije obrazovanja;</w:t>
            </w:r>
          </w:p>
          <w:p>
            <w:pPr>
              <w:pStyle w:val="TableParagraph"/>
              <w:numPr>
                <w:ilvl w:val="0"/>
                <w:numId w:val="279"/>
              </w:numPr>
              <w:tabs>
                <w:tab w:pos="465" w:val="left" w:leader="none"/>
              </w:tabs>
              <w:spacing w:line="240" w:lineRule="auto" w:before="13" w:after="0"/>
              <w:ind w:left="465" w:right="0" w:hanging="360"/>
              <w:jc w:val="left"/>
              <w:rPr>
                <w:sz w:val="22"/>
              </w:rPr>
            </w:pPr>
            <w:r>
              <w:rPr>
                <w:sz w:val="22"/>
              </w:rPr>
              <w:t>bez</w:t>
            </w:r>
            <w:r>
              <w:rPr>
                <w:spacing w:val="-7"/>
                <w:sz w:val="22"/>
              </w:rPr>
              <w:t> </w:t>
            </w:r>
            <w:r>
              <w:rPr>
                <w:sz w:val="22"/>
              </w:rPr>
              <w:t>radnog</w:t>
            </w:r>
            <w:r>
              <w:rPr>
                <w:spacing w:val="-3"/>
                <w:sz w:val="22"/>
              </w:rPr>
              <w:t> </w:t>
            </w:r>
            <w:r>
              <w:rPr>
                <w:spacing w:val="-2"/>
                <w:sz w:val="22"/>
              </w:rPr>
              <w:t>iskustva;</w:t>
            </w:r>
          </w:p>
          <w:p>
            <w:pPr>
              <w:pStyle w:val="TableParagraph"/>
              <w:numPr>
                <w:ilvl w:val="0"/>
                <w:numId w:val="279"/>
              </w:numPr>
              <w:tabs>
                <w:tab w:pos="465" w:val="left" w:leader="none"/>
              </w:tabs>
              <w:spacing w:line="240" w:lineRule="auto" w:before="7" w:after="0"/>
              <w:ind w:left="465" w:right="0" w:hanging="360"/>
              <w:jc w:val="left"/>
              <w:rPr>
                <w:sz w:val="22"/>
              </w:rPr>
            </w:pPr>
            <w:r>
              <w:rPr>
                <w:spacing w:val="-8"/>
                <w:sz w:val="22"/>
              </w:rPr>
              <w:t>vozački</w:t>
            </w:r>
            <w:r>
              <w:rPr>
                <w:spacing w:val="-2"/>
                <w:sz w:val="22"/>
              </w:rPr>
              <w:t> </w:t>
            </w:r>
            <w:r>
              <w:rPr>
                <w:spacing w:val="-8"/>
                <w:sz w:val="22"/>
              </w:rPr>
              <w:t>ispit</w:t>
            </w:r>
            <w:r>
              <w:rPr>
                <w:spacing w:val="-2"/>
                <w:sz w:val="22"/>
              </w:rPr>
              <w:t> </w:t>
            </w:r>
            <w:r>
              <w:rPr>
                <w:spacing w:val="-8"/>
                <w:sz w:val="22"/>
              </w:rPr>
              <w:t>„B“</w:t>
            </w:r>
            <w:r>
              <w:rPr>
                <w:spacing w:val="-5"/>
                <w:sz w:val="22"/>
              </w:rPr>
              <w:t> </w:t>
            </w:r>
            <w:r>
              <w:rPr>
                <w:spacing w:val="-8"/>
                <w:sz w:val="22"/>
              </w:rPr>
              <w:t>kategorije</w:t>
            </w:r>
          </w:p>
        </w:tc>
        <w:tc>
          <w:tcPr>
            <w:tcW w:w="992" w:type="dxa"/>
          </w:tcPr>
          <w:p>
            <w:pPr>
              <w:pStyle w:val="TableParagraph"/>
              <w:spacing w:before="2"/>
              <w:ind w:left="41"/>
              <w:jc w:val="center"/>
              <w:rPr>
                <w:rFonts w:ascii="Arial"/>
                <w:b/>
                <w:sz w:val="22"/>
              </w:rPr>
            </w:pPr>
            <w:r>
              <w:rPr>
                <w:rFonts w:ascii="Arial"/>
                <w:b/>
                <w:spacing w:val="-10"/>
                <w:sz w:val="22"/>
              </w:rPr>
              <w:t>1</w:t>
            </w:r>
          </w:p>
        </w:tc>
        <w:tc>
          <w:tcPr>
            <w:tcW w:w="5095" w:type="dxa"/>
          </w:tcPr>
          <w:p>
            <w:pPr>
              <w:pStyle w:val="TableParagraph"/>
              <w:numPr>
                <w:ilvl w:val="0"/>
                <w:numId w:val="280"/>
              </w:numPr>
              <w:tabs>
                <w:tab w:pos="476" w:val="left" w:leader="none"/>
              </w:tabs>
              <w:spacing w:line="263" w:lineRule="exact" w:before="1" w:after="0"/>
              <w:ind w:left="476" w:right="0" w:hanging="361"/>
              <w:jc w:val="left"/>
              <w:rPr>
                <w:sz w:val="22"/>
              </w:rPr>
            </w:pPr>
            <w:r>
              <w:rPr>
                <w:spacing w:val="-2"/>
                <w:sz w:val="22"/>
              </w:rPr>
              <w:t>Obavlja</w:t>
            </w:r>
            <w:r>
              <w:rPr>
                <w:spacing w:val="-14"/>
                <w:sz w:val="22"/>
              </w:rPr>
              <w:t> </w:t>
            </w:r>
            <w:r>
              <w:rPr>
                <w:spacing w:val="-2"/>
                <w:sz w:val="22"/>
              </w:rPr>
              <w:t>pomoćne</w:t>
            </w:r>
            <w:r>
              <w:rPr>
                <w:spacing w:val="-11"/>
                <w:sz w:val="22"/>
              </w:rPr>
              <w:t> </w:t>
            </w:r>
            <w:r>
              <w:rPr>
                <w:spacing w:val="-2"/>
                <w:sz w:val="22"/>
              </w:rPr>
              <w:t>poslove</w:t>
            </w:r>
            <w:r>
              <w:rPr>
                <w:spacing w:val="-14"/>
                <w:sz w:val="22"/>
              </w:rPr>
              <w:t> </w:t>
            </w:r>
            <w:r>
              <w:rPr>
                <w:spacing w:val="-2"/>
                <w:sz w:val="22"/>
              </w:rPr>
              <w:t>koji</w:t>
            </w:r>
            <w:r>
              <w:rPr>
                <w:spacing w:val="-13"/>
                <w:sz w:val="22"/>
              </w:rPr>
              <w:t> </w:t>
            </w:r>
            <w:r>
              <w:rPr>
                <w:spacing w:val="-2"/>
                <w:sz w:val="22"/>
              </w:rPr>
              <w:t>se</w:t>
            </w:r>
            <w:r>
              <w:rPr>
                <w:spacing w:val="-12"/>
                <w:sz w:val="22"/>
              </w:rPr>
              <w:t> </w:t>
            </w:r>
            <w:r>
              <w:rPr>
                <w:spacing w:val="-2"/>
                <w:sz w:val="22"/>
              </w:rPr>
              <w:t>odnose</w:t>
            </w:r>
            <w:r>
              <w:rPr>
                <w:spacing w:val="-13"/>
                <w:sz w:val="22"/>
              </w:rPr>
              <w:t> </w:t>
            </w:r>
            <w:r>
              <w:rPr>
                <w:spacing w:val="-5"/>
                <w:sz w:val="22"/>
              </w:rPr>
              <w:t>na:</w:t>
            </w:r>
          </w:p>
          <w:p>
            <w:pPr>
              <w:pStyle w:val="TableParagraph"/>
              <w:numPr>
                <w:ilvl w:val="0"/>
                <w:numId w:val="280"/>
              </w:numPr>
              <w:tabs>
                <w:tab w:pos="476" w:val="left" w:leader="none"/>
              </w:tabs>
              <w:spacing w:line="228" w:lineRule="auto" w:before="4" w:after="0"/>
              <w:ind w:left="476" w:right="784" w:hanging="361"/>
              <w:jc w:val="left"/>
              <w:rPr>
                <w:sz w:val="22"/>
              </w:rPr>
            </w:pPr>
            <w:r>
              <w:rPr>
                <w:spacing w:val="-2"/>
                <w:sz w:val="22"/>
              </w:rPr>
              <w:t>štampanje</w:t>
            </w:r>
            <w:r>
              <w:rPr>
                <w:spacing w:val="-14"/>
                <w:sz w:val="22"/>
              </w:rPr>
              <w:t> </w:t>
            </w:r>
            <w:r>
              <w:rPr>
                <w:spacing w:val="-2"/>
                <w:sz w:val="22"/>
              </w:rPr>
              <w:t>i</w:t>
            </w:r>
            <w:r>
              <w:rPr>
                <w:spacing w:val="-13"/>
                <w:sz w:val="22"/>
              </w:rPr>
              <w:t> </w:t>
            </w:r>
            <w:r>
              <w:rPr>
                <w:spacing w:val="-2"/>
                <w:sz w:val="22"/>
              </w:rPr>
              <w:t>umnožavanje</w:t>
            </w:r>
            <w:r>
              <w:rPr>
                <w:spacing w:val="-13"/>
                <w:sz w:val="22"/>
              </w:rPr>
              <w:t> </w:t>
            </w:r>
            <w:r>
              <w:rPr>
                <w:spacing w:val="-2"/>
                <w:sz w:val="22"/>
              </w:rPr>
              <w:t>materijala</w:t>
            </w:r>
            <w:r>
              <w:rPr>
                <w:spacing w:val="-14"/>
                <w:sz w:val="22"/>
              </w:rPr>
              <w:t> </w:t>
            </w:r>
            <w:r>
              <w:rPr>
                <w:spacing w:val="-2"/>
                <w:sz w:val="22"/>
              </w:rPr>
              <w:t>za </w:t>
            </w:r>
            <w:r>
              <w:rPr>
                <w:sz w:val="22"/>
              </w:rPr>
              <w:t>potrebe Kabineta ministra;</w:t>
            </w:r>
          </w:p>
          <w:p>
            <w:pPr>
              <w:pStyle w:val="TableParagraph"/>
              <w:numPr>
                <w:ilvl w:val="0"/>
                <w:numId w:val="280"/>
              </w:numPr>
              <w:tabs>
                <w:tab w:pos="476" w:val="left" w:leader="none"/>
              </w:tabs>
              <w:spacing w:line="228" w:lineRule="auto" w:before="14" w:after="0"/>
              <w:ind w:left="476" w:right="112" w:hanging="361"/>
              <w:jc w:val="left"/>
              <w:rPr>
                <w:sz w:val="22"/>
              </w:rPr>
            </w:pPr>
            <w:r>
              <w:rPr>
                <w:w w:val="90"/>
                <w:sz w:val="22"/>
              </w:rPr>
              <w:t>prijavu nadležnim službama tehničkih kvarova</w:t>
            </w:r>
            <w:r>
              <w:rPr>
                <w:spacing w:val="40"/>
                <w:sz w:val="22"/>
              </w:rPr>
              <w:t> </w:t>
            </w:r>
            <w:r>
              <w:rPr>
                <w:sz w:val="22"/>
              </w:rPr>
              <w:t>u prostorijama Ministarstva;</w:t>
            </w:r>
          </w:p>
          <w:p>
            <w:pPr>
              <w:pStyle w:val="TableParagraph"/>
              <w:numPr>
                <w:ilvl w:val="0"/>
                <w:numId w:val="280"/>
              </w:numPr>
              <w:tabs>
                <w:tab w:pos="476" w:val="left" w:leader="none"/>
              </w:tabs>
              <w:spacing w:line="228" w:lineRule="auto" w:before="13" w:after="0"/>
              <w:ind w:left="476" w:right="209" w:hanging="361"/>
              <w:jc w:val="left"/>
              <w:rPr>
                <w:sz w:val="22"/>
              </w:rPr>
            </w:pPr>
            <w:r>
              <w:rPr>
                <w:spacing w:val="-2"/>
                <w:sz w:val="22"/>
              </w:rPr>
              <w:t>poslove</w:t>
            </w:r>
            <w:r>
              <w:rPr>
                <w:spacing w:val="-12"/>
                <w:sz w:val="22"/>
              </w:rPr>
              <w:t> </w:t>
            </w:r>
            <w:r>
              <w:rPr>
                <w:spacing w:val="-2"/>
                <w:sz w:val="22"/>
              </w:rPr>
              <w:t>vozača</w:t>
            </w:r>
            <w:r>
              <w:rPr>
                <w:spacing w:val="-12"/>
                <w:sz w:val="22"/>
              </w:rPr>
              <w:t> </w:t>
            </w:r>
            <w:r>
              <w:rPr>
                <w:spacing w:val="-2"/>
                <w:sz w:val="22"/>
              </w:rPr>
              <w:t>za</w:t>
            </w:r>
            <w:r>
              <w:rPr>
                <w:spacing w:val="-12"/>
                <w:sz w:val="22"/>
              </w:rPr>
              <w:t> </w:t>
            </w:r>
            <w:r>
              <w:rPr>
                <w:spacing w:val="-2"/>
                <w:sz w:val="22"/>
              </w:rPr>
              <w:t>potrebe</w:t>
            </w:r>
            <w:r>
              <w:rPr>
                <w:spacing w:val="-12"/>
                <w:sz w:val="22"/>
              </w:rPr>
              <w:t> </w:t>
            </w:r>
            <w:r>
              <w:rPr>
                <w:spacing w:val="-2"/>
                <w:sz w:val="22"/>
              </w:rPr>
              <w:t>sekretara</w:t>
            </w:r>
            <w:r>
              <w:rPr>
                <w:spacing w:val="-14"/>
                <w:sz w:val="22"/>
              </w:rPr>
              <w:t> </w:t>
            </w:r>
            <w:r>
              <w:rPr>
                <w:spacing w:val="-2"/>
                <w:sz w:val="22"/>
              </w:rPr>
              <w:t>i</w:t>
            </w:r>
            <w:r>
              <w:rPr>
                <w:spacing w:val="-12"/>
                <w:sz w:val="22"/>
              </w:rPr>
              <w:t> </w:t>
            </w:r>
            <w:r>
              <w:rPr>
                <w:spacing w:val="-2"/>
                <w:sz w:val="22"/>
              </w:rPr>
              <w:t>drugih </w:t>
            </w:r>
            <w:r>
              <w:rPr>
                <w:sz w:val="22"/>
              </w:rPr>
              <w:t>zaposlenih u Ministarstvu;</w:t>
            </w:r>
          </w:p>
          <w:p>
            <w:pPr>
              <w:pStyle w:val="TableParagraph"/>
              <w:tabs>
                <w:tab w:pos="1378" w:val="left" w:leader="none"/>
                <w:tab w:pos="2620" w:val="left" w:leader="none"/>
                <w:tab w:pos="3712" w:val="left" w:leader="none"/>
                <w:tab w:pos="4370" w:val="left" w:leader="none"/>
              </w:tabs>
              <w:spacing w:line="254" w:lineRule="auto" w:before="6"/>
              <w:ind w:left="476" w:right="30"/>
              <w:rPr>
                <w:sz w:val="22"/>
              </w:rPr>
            </w:pPr>
            <w:r>
              <w:rPr>
                <w:spacing w:val="-2"/>
                <w:sz w:val="22"/>
              </w:rPr>
              <w:t>drugi</w:t>
            </w:r>
            <w:r>
              <w:rPr>
                <w:sz w:val="22"/>
              </w:rPr>
              <w:tab/>
            </w:r>
            <w:r>
              <w:rPr>
                <w:spacing w:val="-2"/>
                <w:sz w:val="22"/>
              </w:rPr>
              <w:t>pomoćni</w:t>
            </w:r>
            <w:r>
              <w:rPr>
                <w:sz w:val="22"/>
              </w:rPr>
              <w:tab/>
            </w:r>
            <w:r>
              <w:rPr>
                <w:spacing w:val="-2"/>
                <w:sz w:val="22"/>
              </w:rPr>
              <w:t>poslovi</w:t>
            </w:r>
            <w:r>
              <w:rPr>
                <w:sz w:val="22"/>
              </w:rPr>
              <w:tab/>
            </w:r>
            <w:r>
              <w:rPr>
                <w:spacing w:val="-6"/>
                <w:sz w:val="22"/>
              </w:rPr>
              <w:t>po</w:t>
            </w:r>
            <w:r>
              <w:rPr>
                <w:sz w:val="22"/>
              </w:rPr>
              <w:tab/>
            </w:r>
            <w:r>
              <w:rPr>
                <w:spacing w:val="-2"/>
                <w:sz w:val="22"/>
              </w:rPr>
              <w:t>nalogu pretpostavljenog/e.</w:t>
            </w:r>
          </w:p>
        </w:tc>
      </w:tr>
      <w:tr>
        <w:trPr>
          <w:trHeight w:val="875" w:hRule="atLeast"/>
        </w:trPr>
        <w:tc>
          <w:tcPr>
            <w:tcW w:w="797" w:type="dxa"/>
            <w:tcBorders>
              <w:bottom w:val="nil"/>
            </w:tcBorders>
          </w:tcPr>
          <w:p>
            <w:pPr>
              <w:pStyle w:val="TableParagraph"/>
              <w:spacing w:line="252" w:lineRule="exact"/>
              <w:ind w:left="107"/>
              <w:rPr>
                <w:rFonts w:ascii="Arial"/>
                <w:b/>
                <w:sz w:val="22"/>
              </w:rPr>
            </w:pPr>
            <w:r>
              <w:rPr>
                <w:rFonts w:ascii="Arial"/>
                <w:b/>
                <w:sz w:val="22"/>
              </w:rPr>
              <w:t>165-</w:t>
            </w:r>
          </w:p>
          <w:p>
            <w:pPr>
              <w:pStyle w:val="TableParagraph"/>
              <w:spacing w:before="1"/>
              <w:ind w:left="107"/>
              <w:rPr>
                <w:rFonts w:ascii="Arial"/>
                <w:b/>
                <w:sz w:val="22"/>
              </w:rPr>
            </w:pPr>
            <w:r>
              <w:rPr>
                <w:rFonts w:ascii="Arial"/>
                <w:b/>
                <w:spacing w:val="-4"/>
                <w:sz w:val="22"/>
              </w:rPr>
              <w:t>166.</w:t>
            </w:r>
          </w:p>
        </w:tc>
        <w:tc>
          <w:tcPr>
            <w:tcW w:w="3138" w:type="dxa"/>
            <w:tcBorders>
              <w:bottom w:val="nil"/>
            </w:tcBorders>
          </w:tcPr>
          <w:p>
            <w:pPr>
              <w:pStyle w:val="TableParagraph"/>
              <w:ind w:left="105" w:right="87"/>
              <w:jc w:val="both"/>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za koordinaciju</w:t>
            </w:r>
            <w:r>
              <w:rPr>
                <w:rFonts w:ascii="Arial" w:hAnsi="Arial"/>
                <w:b/>
                <w:spacing w:val="-2"/>
                <w:sz w:val="22"/>
              </w:rPr>
              <w:t> </w:t>
            </w:r>
            <w:r>
              <w:rPr>
                <w:rFonts w:ascii="Arial" w:hAnsi="Arial"/>
                <w:b/>
                <w:sz w:val="22"/>
              </w:rPr>
              <w:t>i odnose sa javnošću</w:t>
            </w:r>
            <w:r>
              <w:rPr>
                <w:rFonts w:ascii="Arial" w:hAnsi="Arial"/>
                <w:b/>
                <w:spacing w:val="-5"/>
                <w:sz w:val="22"/>
              </w:rPr>
              <w:t> </w:t>
            </w:r>
            <w:r>
              <w:rPr>
                <w:rFonts w:ascii="Arial" w:hAnsi="Arial"/>
                <w:b/>
                <w:sz w:val="22"/>
              </w:rPr>
              <w:t>i</w:t>
            </w:r>
            <w:r>
              <w:rPr>
                <w:rFonts w:ascii="Arial" w:hAnsi="Arial"/>
                <w:b/>
                <w:spacing w:val="-2"/>
                <w:sz w:val="22"/>
              </w:rPr>
              <w:t> </w:t>
            </w:r>
            <w:r>
              <w:rPr>
                <w:rFonts w:ascii="Arial" w:hAnsi="Arial"/>
                <w:b/>
                <w:sz w:val="22"/>
              </w:rPr>
              <w:t>saradnju</w:t>
            </w:r>
            <w:r>
              <w:rPr>
                <w:rFonts w:ascii="Arial" w:hAnsi="Arial"/>
                <w:b/>
                <w:spacing w:val="-4"/>
                <w:sz w:val="22"/>
              </w:rPr>
              <w:t> </w:t>
            </w:r>
            <w:r>
              <w:rPr>
                <w:rFonts w:ascii="Arial" w:hAnsi="Arial"/>
                <w:b/>
                <w:sz w:val="22"/>
              </w:rPr>
              <w:t>sa</w:t>
            </w:r>
            <w:r>
              <w:rPr>
                <w:rFonts w:ascii="Arial" w:hAnsi="Arial"/>
                <w:b/>
                <w:spacing w:val="-6"/>
                <w:sz w:val="22"/>
              </w:rPr>
              <w:t> </w:t>
            </w:r>
            <w:r>
              <w:rPr>
                <w:rFonts w:ascii="Arial" w:hAnsi="Arial"/>
                <w:b/>
                <w:spacing w:val="-5"/>
                <w:sz w:val="22"/>
              </w:rPr>
              <w:t>NVO</w:t>
            </w:r>
          </w:p>
        </w:tc>
        <w:tc>
          <w:tcPr>
            <w:tcW w:w="992" w:type="dxa"/>
            <w:tcBorders>
              <w:bottom w:val="nil"/>
            </w:tcBorders>
          </w:tcPr>
          <w:p>
            <w:pPr>
              <w:pStyle w:val="TableParagraph"/>
              <w:spacing w:line="252" w:lineRule="exact"/>
              <w:ind w:left="41" w:right="38"/>
              <w:jc w:val="center"/>
              <w:rPr>
                <w:rFonts w:ascii="Arial"/>
                <w:b/>
                <w:sz w:val="22"/>
              </w:rPr>
            </w:pPr>
            <w:r>
              <w:rPr>
                <w:rFonts w:ascii="Arial"/>
                <w:b/>
                <w:spacing w:val="-10"/>
                <w:sz w:val="22"/>
              </w:rPr>
              <w:t>2</w:t>
            </w:r>
          </w:p>
        </w:tc>
        <w:tc>
          <w:tcPr>
            <w:tcW w:w="5095" w:type="dxa"/>
            <w:vMerge w:val="restart"/>
          </w:tcPr>
          <w:p>
            <w:pPr>
              <w:pStyle w:val="TableParagraph"/>
              <w:numPr>
                <w:ilvl w:val="0"/>
                <w:numId w:val="281"/>
              </w:numPr>
              <w:tabs>
                <w:tab w:pos="457" w:val="left" w:leader="none"/>
              </w:tabs>
              <w:spacing w:line="228" w:lineRule="auto" w:before="11" w:after="0"/>
              <w:ind w:left="457" w:right="123" w:hanging="361"/>
              <w:jc w:val="both"/>
              <w:rPr>
                <w:sz w:val="22"/>
              </w:rPr>
            </w:pPr>
            <w:r>
              <w:rPr>
                <w:sz w:val="22"/>
              </w:rPr>
              <w:t>Samostalno izvršava poslove koje mu je povjerio pretpostavljeni;</w:t>
            </w:r>
          </w:p>
          <w:p>
            <w:pPr>
              <w:pStyle w:val="TableParagraph"/>
              <w:numPr>
                <w:ilvl w:val="0"/>
                <w:numId w:val="281"/>
              </w:numPr>
              <w:tabs>
                <w:tab w:pos="457" w:val="left" w:leader="none"/>
              </w:tabs>
              <w:spacing w:line="232" w:lineRule="auto" w:before="9" w:after="0"/>
              <w:ind w:left="457" w:right="121" w:hanging="361"/>
              <w:jc w:val="both"/>
              <w:rPr>
                <w:sz w:val="22"/>
              </w:rPr>
            </w:pPr>
            <w:r>
              <w:rPr>
                <w:sz w:val="22"/>
              </w:rPr>
              <w:t>Svakodnevno</w:t>
            </w:r>
            <w:r>
              <w:rPr>
                <w:spacing w:val="-16"/>
                <w:sz w:val="22"/>
              </w:rPr>
              <w:t> </w:t>
            </w:r>
            <w:r>
              <w:rPr>
                <w:sz w:val="22"/>
              </w:rPr>
              <w:t>analizira</w:t>
            </w:r>
            <w:r>
              <w:rPr>
                <w:spacing w:val="-15"/>
                <w:sz w:val="22"/>
              </w:rPr>
              <w:t> </w:t>
            </w:r>
            <w:r>
              <w:rPr>
                <w:sz w:val="22"/>
              </w:rPr>
              <w:t>medijske</w:t>
            </w:r>
            <w:r>
              <w:rPr>
                <w:spacing w:val="-15"/>
                <w:sz w:val="22"/>
              </w:rPr>
              <w:t> </w:t>
            </w:r>
            <w:r>
              <w:rPr>
                <w:sz w:val="22"/>
              </w:rPr>
              <w:t>izvještaje</w:t>
            </w:r>
            <w:r>
              <w:rPr>
                <w:spacing w:val="-16"/>
                <w:sz w:val="22"/>
              </w:rPr>
              <w:t> </w:t>
            </w:r>
            <w:r>
              <w:rPr>
                <w:sz w:val="22"/>
              </w:rPr>
              <w:t>i</w:t>
            </w:r>
            <w:r>
              <w:rPr>
                <w:spacing w:val="-15"/>
                <w:sz w:val="22"/>
              </w:rPr>
              <w:t> </w:t>
            </w:r>
            <w:r>
              <w:rPr>
                <w:sz w:val="22"/>
              </w:rPr>
              <w:t>po potrebi priprema odgovarajuće komentare, prati dnevnu štampu i Internet;</w:t>
            </w:r>
          </w:p>
          <w:p>
            <w:pPr>
              <w:pStyle w:val="TableParagraph"/>
              <w:numPr>
                <w:ilvl w:val="0"/>
                <w:numId w:val="281"/>
              </w:numPr>
              <w:tabs>
                <w:tab w:pos="457" w:val="left" w:leader="none"/>
              </w:tabs>
              <w:spacing w:line="237" w:lineRule="auto" w:before="6" w:after="0"/>
              <w:ind w:left="457" w:right="119" w:hanging="361"/>
              <w:jc w:val="both"/>
              <w:rPr>
                <w:sz w:val="22"/>
              </w:rPr>
            </w:pPr>
            <w:r>
              <w:rPr>
                <w:sz w:val="22"/>
              </w:rPr>
              <w:t>Priprema</w:t>
            </w:r>
            <w:r>
              <w:rPr>
                <w:spacing w:val="-6"/>
                <w:sz w:val="22"/>
              </w:rPr>
              <w:t> </w:t>
            </w:r>
            <w:r>
              <w:rPr>
                <w:sz w:val="22"/>
              </w:rPr>
              <w:t>saopštenja</w:t>
            </w:r>
            <w:r>
              <w:rPr>
                <w:spacing w:val="-4"/>
                <w:sz w:val="22"/>
              </w:rPr>
              <w:t> </w:t>
            </w:r>
            <w:r>
              <w:rPr>
                <w:sz w:val="22"/>
              </w:rPr>
              <w:t>i</w:t>
            </w:r>
            <w:r>
              <w:rPr>
                <w:spacing w:val="-6"/>
                <w:sz w:val="22"/>
              </w:rPr>
              <w:t> </w:t>
            </w:r>
            <w:r>
              <w:rPr>
                <w:sz w:val="22"/>
              </w:rPr>
              <w:t>priprema</w:t>
            </w:r>
            <w:r>
              <w:rPr>
                <w:spacing w:val="-6"/>
                <w:sz w:val="22"/>
              </w:rPr>
              <w:t> </w:t>
            </w:r>
            <w:r>
              <w:rPr>
                <w:sz w:val="22"/>
              </w:rPr>
              <w:t>informacije</w:t>
            </w:r>
            <w:r>
              <w:rPr>
                <w:spacing w:val="-6"/>
                <w:sz w:val="22"/>
              </w:rPr>
              <w:t> </w:t>
            </w:r>
            <w:r>
              <w:rPr>
                <w:sz w:val="22"/>
              </w:rPr>
              <w:t>za javnost, i obavlja savjetodavne-analitičke i protokolarne poslove u vezi sa organizovanjem medijskih nastupa i prezentacija Ministarstva;</w:t>
            </w:r>
          </w:p>
          <w:p>
            <w:pPr>
              <w:pStyle w:val="TableParagraph"/>
              <w:numPr>
                <w:ilvl w:val="0"/>
                <w:numId w:val="281"/>
              </w:numPr>
              <w:tabs>
                <w:tab w:pos="457" w:val="left" w:leader="none"/>
              </w:tabs>
              <w:spacing w:line="232" w:lineRule="auto" w:before="7" w:after="0"/>
              <w:ind w:left="457" w:right="122" w:hanging="361"/>
              <w:jc w:val="both"/>
              <w:rPr>
                <w:sz w:val="22"/>
              </w:rPr>
            </w:pPr>
            <w:r>
              <w:rPr>
                <w:sz w:val="22"/>
              </w:rPr>
              <w:t>Prati ministra na putovanjima u zemlji i inostranstvu i obavještava javnost o </w:t>
            </w:r>
            <w:r>
              <w:rPr>
                <w:spacing w:val="-2"/>
                <w:sz w:val="22"/>
              </w:rPr>
              <w:t>posjetama;</w:t>
            </w:r>
          </w:p>
          <w:p>
            <w:pPr>
              <w:pStyle w:val="TableParagraph"/>
              <w:numPr>
                <w:ilvl w:val="0"/>
                <w:numId w:val="281"/>
              </w:numPr>
              <w:tabs>
                <w:tab w:pos="456" w:val="left" w:leader="none"/>
              </w:tabs>
              <w:spacing w:line="263" w:lineRule="exact" w:before="3" w:after="0"/>
              <w:ind w:left="456" w:right="0" w:hanging="360"/>
              <w:jc w:val="both"/>
              <w:rPr>
                <w:sz w:val="22"/>
              </w:rPr>
            </w:pPr>
            <w:r>
              <w:rPr>
                <w:spacing w:val="-6"/>
                <w:sz w:val="22"/>
              </w:rPr>
              <w:t>Priprema</w:t>
            </w:r>
            <w:r>
              <w:rPr>
                <w:spacing w:val="-9"/>
                <w:sz w:val="22"/>
              </w:rPr>
              <w:t> </w:t>
            </w:r>
            <w:r>
              <w:rPr>
                <w:spacing w:val="-6"/>
                <w:sz w:val="22"/>
              </w:rPr>
              <w:t>sadržaja</w:t>
            </w:r>
            <w:r>
              <w:rPr>
                <w:spacing w:val="-7"/>
                <w:sz w:val="22"/>
              </w:rPr>
              <w:t> </w:t>
            </w:r>
            <w:r>
              <w:rPr>
                <w:spacing w:val="-6"/>
                <w:sz w:val="22"/>
              </w:rPr>
              <w:t>za</w:t>
            </w:r>
            <w:r>
              <w:rPr>
                <w:spacing w:val="-5"/>
                <w:sz w:val="22"/>
              </w:rPr>
              <w:t> </w:t>
            </w:r>
            <w:r>
              <w:rPr>
                <w:spacing w:val="-6"/>
                <w:sz w:val="22"/>
              </w:rPr>
              <w:t>objavljivanje.</w:t>
            </w:r>
          </w:p>
          <w:p>
            <w:pPr>
              <w:pStyle w:val="TableParagraph"/>
              <w:numPr>
                <w:ilvl w:val="0"/>
                <w:numId w:val="281"/>
              </w:numPr>
              <w:tabs>
                <w:tab w:pos="457" w:val="left" w:leader="none"/>
              </w:tabs>
              <w:spacing w:line="232" w:lineRule="auto" w:before="0" w:after="0"/>
              <w:ind w:left="457" w:right="123" w:hanging="361"/>
              <w:jc w:val="both"/>
              <w:rPr>
                <w:sz w:val="22"/>
              </w:rPr>
            </w:pPr>
            <w:r>
              <w:rPr>
                <w:sz w:val="22"/>
              </w:rPr>
              <w:t>Vrši intervjue, priprema saopštenja, informacije, publikacije i druge materijale za </w:t>
            </w:r>
            <w:r>
              <w:rPr>
                <w:spacing w:val="-2"/>
                <w:sz w:val="22"/>
              </w:rPr>
              <w:t>javnost;</w:t>
            </w:r>
          </w:p>
          <w:p>
            <w:pPr>
              <w:pStyle w:val="TableParagraph"/>
              <w:numPr>
                <w:ilvl w:val="0"/>
                <w:numId w:val="281"/>
              </w:numPr>
              <w:tabs>
                <w:tab w:pos="457" w:val="left" w:leader="none"/>
              </w:tabs>
              <w:spacing w:line="228" w:lineRule="auto" w:before="16" w:after="0"/>
              <w:ind w:left="457" w:right="123" w:hanging="361"/>
              <w:jc w:val="both"/>
              <w:rPr>
                <w:sz w:val="22"/>
              </w:rPr>
            </w:pPr>
            <w:r>
              <w:rPr>
                <w:sz w:val="22"/>
              </w:rPr>
              <w:t>Prati izvještavanje medija o aktivnostima Ministarstva</w:t>
            </w:r>
            <w:r>
              <w:rPr>
                <w:spacing w:val="-5"/>
                <w:sz w:val="22"/>
              </w:rPr>
              <w:t> </w:t>
            </w:r>
            <w:r>
              <w:rPr>
                <w:sz w:val="22"/>
              </w:rPr>
              <w:t>i</w:t>
            </w:r>
            <w:r>
              <w:rPr>
                <w:spacing w:val="-5"/>
                <w:sz w:val="22"/>
              </w:rPr>
              <w:t> </w:t>
            </w:r>
            <w:r>
              <w:rPr>
                <w:sz w:val="22"/>
              </w:rPr>
              <w:t>predlaže</w:t>
            </w:r>
            <w:r>
              <w:rPr>
                <w:spacing w:val="-5"/>
                <w:sz w:val="22"/>
              </w:rPr>
              <w:t> </w:t>
            </w:r>
            <w:r>
              <w:rPr>
                <w:sz w:val="22"/>
              </w:rPr>
              <w:t>po</w:t>
            </w:r>
            <w:r>
              <w:rPr>
                <w:spacing w:val="-5"/>
                <w:sz w:val="22"/>
              </w:rPr>
              <w:t> </w:t>
            </w:r>
            <w:r>
              <w:rPr>
                <w:sz w:val="22"/>
              </w:rPr>
              <w:t>tom</w:t>
            </w:r>
            <w:r>
              <w:rPr>
                <w:spacing w:val="-4"/>
                <w:sz w:val="22"/>
              </w:rPr>
              <w:t> </w:t>
            </w:r>
            <w:r>
              <w:rPr>
                <w:sz w:val="22"/>
              </w:rPr>
              <w:t>osnovu</w:t>
            </w:r>
            <w:r>
              <w:rPr>
                <w:spacing w:val="-7"/>
                <w:sz w:val="22"/>
              </w:rPr>
              <w:t> </w:t>
            </w:r>
            <w:r>
              <w:rPr>
                <w:sz w:val="22"/>
              </w:rPr>
              <w:t>mjere;</w:t>
            </w:r>
          </w:p>
          <w:p>
            <w:pPr>
              <w:pStyle w:val="TableParagraph"/>
              <w:numPr>
                <w:ilvl w:val="0"/>
                <w:numId w:val="281"/>
              </w:numPr>
              <w:tabs>
                <w:tab w:pos="457" w:val="left" w:leader="none"/>
              </w:tabs>
              <w:spacing w:line="228" w:lineRule="auto" w:before="14" w:after="0"/>
              <w:ind w:left="457" w:right="122" w:hanging="361"/>
              <w:jc w:val="both"/>
              <w:rPr>
                <w:sz w:val="22"/>
              </w:rPr>
            </w:pPr>
            <w:r>
              <w:rPr>
                <w:sz w:val="22"/>
              </w:rPr>
              <w:t>Obavlja i</w:t>
            </w:r>
            <w:r>
              <w:rPr>
                <w:spacing w:val="-1"/>
                <w:sz w:val="22"/>
              </w:rPr>
              <w:t> </w:t>
            </w:r>
            <w:r>
              <w:rPr>
                <w:sz w:val="22"/>
              </w:rPr>
              <w:t>druge poslove vezane za odnose sa </w:t>
            </w:r>
            <w:r>
              <w:rPr>
                <w:spacing w:val="-2"/>
                <w:sz w:val="22"/>
              </w:rPr>
              <w:t>javnošću;</w:t>
            </w:r>
          </w:p>
          <w:p>
            <w:pPr>
              <w:pStyle w:val="TableParagraph"/>
              <w:numPr>
                <w:ilvl w:val="0"/>
                <w:numId w:val="281"/>
              </w:numPr>
              <w:tabs>
                <w:tab w:pos="457" w:val="left" w:leader="none"/>
              </w:tabs>
              <w:spacing w:line="228" w:lineRule="auto" w:before="13" w:after="0"/>
              <w:ind w:left="457" w:right="124" w:hanging="361"/>
              <w:jc w:val="both"/>
              <w:rPr>
                <w:sz w:val="22"/>
              </w:rPr>
            </w:pPr>
            <w:r>
              <w:rPr>
                <w:sz w:val="22"/>
              </w:rPr>
              <w:t>Obavlja i druge poslove po nalogu </w:t>
            </w:r>
            <w:r>
              <w:rPr>
                <w:spacing w:val="-2"/>
                <w:sz w:val="22"/>
              </w:rPr>
              <w:t>pretpostavljenih.</w:t>
            </w:r>
          </w:p>
          <w:p>
            <w:pPr>
              <w:pStyle w:val="TableParagraph"/>
              <w:numPr>
                <w:ilvl w:val="0"/>
                <w:numId w:val="281"/>
              </w:numPr>
              <w:tabs>
                <w:tab w:pos="457" w:val="left" w:leader="none"/>
              </w:tabs>
              <w:spacing w:line="252" w:lineRule="exact" w:before="0" w:after="0"/>
              <w:ind w:left="457" w:right="120" w:hanging="361"/>
              <w:jc w:val="both"/>
              <w:rPr>
                <w:sz w:val="22"/>
              </w:rPr>
            </w:pPr>
            <w:r>
              <w:rPr>
                <w:sz w:val="22"/>
              </w:rPr>
              <w:t>Prati</w:t>
            </w:r>
            <w:r>
              <w:rPr>
                <w:spacing w:val="-16"/>
                <w:sz w:val="22"/>
              </w:rPr>
              <w:t> </w:t>
            </w:r>
            <w:r>
              <w:rPr>
                <w:sz w:val="22"/>
              </w:rPr>
              <w:t>relevantna</w:t>
            </w:r>
            <w:r>
              <w:rPr>
                <w:spacing w:val="-15"/>
                <w:sz w:val="22"/>
              </w:rPr>
              <w:t> </w:t>
            </w:r>
            <w:r>
              <w:rPr>
                <w:sz w:val="22"/>
              </w:rPr>
              <w:t>događanja</w:t>
            </w:r>
            <w:r>
              <w:rPr>
                <w:spacing w:val="-15"/>
                <w:sz w:val="22"/>
              </w:rPr>
              <w:t> </w:t>
            </w:r>
            <w:r>
              <w:rPr>
                <w:sz w:val="22"/>
              </w:rPr>
              <w:t>u</w:t>
            </w:r>
            <w:r>
              <w:rPr>
                <w:spacing w:val="-16"/>
                <w:sz w:val="22"/>
              </w:rPr>
              <w:t> </w:t>
            </w:r>
            <w:r>
              <w:rPr>
                <w:sz w:val="22"/>
              </w:rPr>
              <w:t>Evropi</w:t>
            </w:r>
            <w:r>
              <w:rPr>
                <w:spacing w:val="-15"/>
                <w:sz w:val="22"/>
              </w:rPr>
              <w:t> </w:t>
            </w:r>
            <w:r>
              <w:rPr>
                <w:sz w:val="22"/>
              </w:rPr>
              <w:t>i</w:t>
            </w:r>
            <w:r>
              <w:rPr>
                <w:spacing w:val="-15"/>
                <w:sz w:val="22"/>
              </w:rPr>
              <w:t> </w:t>
            </w:r>
            <w:r>
              <w:rPr>
                <w:sz w:val="22"/>
              </w:rPr>
              <w:t>svijetu</w:t>
            </w:r>
            <w:r>
              <w:rPr>
                <w:spacing w:val="-15"/>
                <w:sz w:val="22"/>
              </w:rPr>
              <w:t> </w:t>
            </w:r>
            <w:r>
              <w:rPr>
                <w:sz w:val="22"/>
              </w:rPr>
              <w:t>u vezi sa radom, djelovanjem i odnosima NVO-</w:t>
            </w:r>
          </w:p>
        </w:tc>
      </w:tr>
      <w:tr>
        <w:trPr>
          <w:trHeight w:val="5452" w:hRule="atLeast"/>
        </w:trPr>
        <w:tc>
          <w:tcPr>
            <w:tcW w:w="797" w:type="dxa"/>
            <w:tcBorders>
              <w:top w:val="nil"/>
            </w:tcBorders>
          </w:tcPr>
          <w:p>
            <w:pPr>
              <w:pStyle w:val="TableParagraph"/>
              <w:ind w:left="0"/>
              <w:rPr>
                <w:rFonts w:ascii="Times New Roman"/>
                <w:sz w:val="22"/>
              </w:rPr>
            </w:pPr>
          </w:p>
        </w:tc>
        <w:tc>
          <w:tcPr>
            <w:tcW w:w="3138" w:type="dxa"/>
            <w:tcBorders>
              <w:top w:val="nil"/>
            </w:tcBorders>
          </w:tcPr>
          <w:p>
            <w:pPr>
              <w:pStyle w:val="TableParagraph"/>
              <w:numPr>
                <w:ilvl w:val="0"/>
                <w:numId w:val="282"/>
              </w:numPr>
              <w:tabs>
                <w:tab w:pos="465" w:val="left" w:leader="none"/>
              </w:tabs>
              <w:spacing w:line="235" w:lineRule="auto" w:before="110" w:after="0"/>
              <w:ind w:left="465" w:right="159"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godine radnog iskustva;</w:t>
            </w:r>
          </w:p>
          <w:p>
            <w:pPr>
              <w:pStyle w:val="TableParagraph"/>
              <w:numPr>
                <w:ilvl w:val="0"/>
                <w:numId w:val="282"/>
              </w:numPr>
              <w:tabs>
                <w:tab w:pos="465" w:val="left" w:leader="none"/>
              </w:tabs>
              <w:spacing w:line="228" w:lineRule="auto" w:before="15" w:after="0"/>
              <w:ind w:left="465" w:right="1003" w:hanging="360"/>
              <w:jc w:val="left"/>
              <w:rPr>
                <w:sz w:val="22"/>
              </w:rPr>
            </w:pPr>
            <w:r>
              <w:rPr>
                <w:sz w:val="22"/>
              </w:rPr>
              <w:t>fakultet</w:t>
            </w:r>
            <w:r>
              <w:rPr>
                <w:spacing w:val="-13"/>
                <w:sz w:val="22"/>
              </w:rPr>
              <w:t> </w:t>
            </w:r>
            <w:r>
              <w:rPr>
                <w:sz w:val="22"/>
              </w:rPr>
              <w:t>iz</w:t>
            </w:r>
            <w:r>
              <w:rPr>
                <w:spacing w:val="-14"/>
                <w:sz w:val="22"/>
              </w:rPr>
              <w:t> </w:t>
            </w:r>
            <w:r>
              <w:rPr>
                <w:sz w:val="22"/>
              </w:rPr>
              <w:t>oblasti poljoprivrednih</w:t>
            </w:r>
            <w:r>
              <w:rPr>
                <w:spacing w:val="-16"/>
                <w:sz w:val="22"/>
              </w:rPr>
              <w:t> </w:t>
            </w:r>
            <w:r>
              <w:rPr>
                <w:sz w:val="22"/>
              </w:rPr>
              <w:t>ili</w:t>
            </w:r>
          </w:p>
          <w:p>
            <w:pPr>
              <w:pStyle w:val="TableParagraph"/>
              <w:spacing w:before="4"/>
              <w:ind w:left="465"/>
              <w:rPr>
                <w:sz w:val="22"/>
              </w:rPr>
            </w:pPr>
            <w:r>
              <w:rPr>
                <w:sz w:val="22"/>
              </w:rPr>
              <w:t>društvenih</w:t>
            </w:r>
            <w:r>
              <w:rPr>
                <w:spacing w:val="-12"/>
                <w:sz w:val="22"/>
              </w:rPr>
              <w:t> </w:t>
            </w:r>
            <w:r>
              <w:rPr>
                <w:sz w:val="22"/>
              </w:rPr>
              <w:t>nauka</w:t>
            </w:r>
            <w:r>
              <w:rPr>
                <w:spacing w:val="-12"/>
                <w:sz w:val="22"/>
              </w:rPr>
              <w:t> </w:t>
            </w:r>
            <w:r>
              <w:rPr>
                <w:sz w:val="22"/>
              </w:rPr>
              <w:t>–</w:t>
            </w:r>
            <w:r>
              <w:rPr>
                <w:spacing w:val="-14"/>
                <w:sz w:val="22"/>
              </w:rPr>
              <w:t> </w:t>
            </w:r>
            <w:r>
              <w:rPr>
                <w:sz w:val="22"/>
              </w:rPr>
              <w:t>pravo, ekonomija ili političke </w:t>
            </w:r>
            <w:r>
              <w:rPr>
                <w:spacing w:val="-2"/>
                <w:sz w:val="22"/>
              </w:rPr>
              <w:t>nauke;</w:t>
            </w:r>
          </w:p>
          <w:p>
            <w:pPr>
              <w:pStyle w:val="TableParagraph"/>
              <w:numPr>
                <w:ilvl w:val="0"/>
                <w:numId w:val="282"/>
              </w:numPr>
              <w:tabs>
                <w:tab w:pos="465" w:val="left" w:leader="none"/>
              </w:tabs>
              <w:spacing w:line="228" w:lineRule="auto" w:before="12" w:after="0"/>
              <w:ind w:left="465" w:right="147"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82"/>
              </w:numPr>
              <w:tabs>
                <w:tab w:pos="465" w:val="left" w:leader="none"/>
              </w:tabs>
              <w:spacing w:line="228" w:lineRule="auto" w:before="13" w:after="0"/>
              <w:ind w:left="465" w:right="682"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82"/>
              </w:numPr>
              <w:tabs>
                <w:tab w:pos="465" w:val="left" w:leader="none"/>
              </w:tabs>
              <w:spacing w:line="228" w:lineRule="auto" w:before="13" w:after="0"/>
              <w:ind w:left="465" w:right="277"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2" w:type="dxa"/>
            <w:tcBorders>
              <w:top w:val="nil"/>
            </w:tcBorders>
          </w:tcPr>
          <w:p>
            <w:pPr>
              <w:pStyle w:val="TableParagraph"/>
              <w:ind w:left="0"/>
              <w:rPr>
                <w:rFonts w:ascii="Times New Roman"/>
                <w:sz w:val="22"/>
              </w:rPr>
            </w:pPr>
          </w:p>
        </w:tc>
        <w:tc>
          <w:tcPr>
            <w:tcW w:w="5095" w:type="dxa"/>
            <w:vMerge/>
            <w:tcBorders>
              <w:top w:val="nil"/>
            </w:tcBorders>
          </w:tcPr>
          <w:p>
            <w:pPr>
              <w:rPr>
                <w:sz w:val="2"/>
                <w:szCs w:val="2"/>
              </w:rPr>
            </w:pPr>
          </w:p>
        </w:tc>
      </w:tr>
    </w:tbl>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4684" w:hRule="atLeast"/>
        </w:trPr>
        <w:tc>
          <w:tcPr>
            <w:tcW w:w="797" w:type="dxa"/>
          </w:tcPr>
          <w:p>
            <w:pPr>
              <w:pStyle w:val="TableParagraph"/>
              <w:ind w:left="0"/>
              <w:rPr>
                <w:rFonts w:ascii="Times New Roman"/>
                <w:sz w:val="22"/>
              </w:rPr>
            </w:pPr>
          </w:p>
        </w:tc>
        <w:tc>
          <w:tcPr>
            <w:tcW w:w="3127" w:type="dxa"/>
          </w:tcPr>
          <w:p>
            <w:pPr>
              <w:pStyle w:val="TableParagraph"/>
              <w:ind w:left="0"/>
              <w:rPr>
                <w:rFonts w:ascii="Times New Roman"/>
                <w:sz w:val="22"/>
              </w:rPr>
            </w:pPr>
          </w:p>
        </w:tc>
        <w:tc>
          <w:tcPr>
            <w:tcW w:w="993" w:type="dxa"/>
          </w:tcPr>
          <w:p>
            <w:pPr>
              <w:pStyle w:val="TableParagraph"/>
              <w:ind w:left="0"/>
              <w:rPr>
                <w:rFonts w:ascii="Times New Roman"/>
                <w:sz w:val="22"/>
              </w:rPr>
            </w:pPr>
          </w:p>
        </w:tc>
        <w:tc>
          <w:tcPr>
            <w:tcW w:w="5060" w:type="dxa"/>
          </w:tcPr>
          <w:p>
            <w:pPr>
              <w:pStyle w:val="TableParagraph"/>
              <w:spacing w:before="2"/>
              <w:ind w:right="78"/>
              <w:jc w:val="both"/>
              <w:rPr>
                <w:sz w:val="22"/>
              </w:rPr>
            </w:pPr>
            <w:r>
              <w:rPr>
                <w:sz w:val="22"/>
              </w:rPr>
              <w:t>a sa državnim institucijama, kao i modelima međusektorske saradnje.</w:t>
            </w:r>
          </w:p>
          <w:p>
            <w:pPr>
              <w:pStyle w:val="TableParagraph"/>
              <w:numPr>
                <w:ilvl w:val="0"/>
                <w:numId w:val="283"/>
              </w:numPr>
              <w:tabs>
                <w:tab w:pos="467" w:val="left" w:leader="none"/>
              </w:tabs>
              <w:spacing w:line="228" w:lineRule="auto" w:before="10" w:after="0"/>
              <w:ind w:left="467" w:right="78" w:hanging="361"/>
              <w:jc w:val="both"/>
              <w:rPr>
                <w:sz w:val="22"/>
              </w:rPr>
            </w:pPr>
            <w:r>
              <w:rPr>
                <w:sz w:val="22"/>
              </w:rPr>
              <w:t>Ostvaruje saradnju i komunikaciju sa građanima i NVO.</w:t>
            </w:r>
          </w:p>
          <w:p>
            <w:pPr>
              <w:pStyle w:val="TableParagraph"/>
              <w:numPr>
                <w:ilvl w:val="0"/>
                <w:numId w:val="283"/>
              </w:numPr>
              <w:tabs>
                <w:tab w:pos="467" w:val="left" w:leader="none"/>
              </w:tabs>
              <w:spacing w:line="237" w:lineRule="auto" w:before="5" w:after="0"/>
              <w:ind w:left="467" w:right="76" w:hanging="361"/>
              <w:jc w:val="both"/>
              <w:rPr>
                <w:sz w:val="22"/>
              </w:rPr>
            </w:pPr>
            <w:r>
              <w:rPr>
                <w:sz w:val="22"/>
              </w:rPr>
              <w:t>Obezbjeđuje</w:t>
            </w:r>
            <w:r>
              <w:rPr>
                <w:spacing w:val="-16"/>
                <w:sz w:val="22"/>
              </w:rPr>
              <w:t> </w:t>
            </w:r>
            <w:r>
              <w:rPr>
                <w:sz w:val="22"/>
              </w:rPr>
              <w:t>koordinaciju</w:t>
            </w:r>
            <w:r>
              <w:rPr>
                <w:spacing w:val="-15"/>
                <w:sz w:val="22"/>
              </w:rPr>
              <w:t> </w:t>
            </w:r>
            <w:r>
              <w:rPr>
                <w:sz w:val="22"/>
              </w:rPr>
              <w:t>i</w:t>
            </w:r>
            <w:r>
              <w:rPr>
                <w:spacing w:val="-15"/>
                <w:sz w:val="22"/>
              </w:rPr>
              <w:t> </w:t>
            </w:r>
            <w:r>
              <w:rPr>
                <w:sz w:val="22"/>
              </w:rPr>
              <w:t>praćenje</w:t>
            </w:r>
            <w:r>
              <w:rPr>
                <w:spacing w:val="-16"/>
                <w:sz w:val="22"/>
              </w:rPr>
              <w:t> </w:t>
            </w:r>
            <w:r>
              <w:rPr>
                <w:sz w:val="22"/>
              </w:rPr>
              <w:t>procesa </w:t>
            </w:r>
            <w:r>
              <w:rPr>
                <w:spacing w:val="-2"/>
                <w:sz w:val="22"/>
              </w:rPr>
              <w:t>sprovođenja</w:t>
            </w:r>
            <w:r>
              <w:rPr>
                <w:spacing w:val="-8"/>
                <w:sz w:val="22"/>
              </w:rPr>
              <w:t> </w:t>
            </w:r>
            <w:r>
              <w:rPr>
                <w:spacing w:val="-2"/>
                <w:sz w:val="22"/>
              </w:rPr>
              <w:t>javnih</w:t>
            </w:r>
            <w:r>
              <w:rPr>
                <w:spacing w:val="-8"/>
                <w:sz w:val="22"/>
              </w:rPr>
              <w:t> </w:t>
            </w:r>
            <w:r>
              <w:rPr>
                <w:spacing w:val="-2"/>
                <w:sz w:val="22"/>
              </w:rPr>
              <w:t>konsultacija</w:t>
            </w:r>
            <w:r>
              <w:rPr>
                <w:spacing w:val="-8"/>
                <w:sz w:val="22"/>
              </w:rPr>
              <w:t> </w:t>
            </w:r>
            <w:r>
              <w:rPr>
                <w:spacing w:val="-2"/>
                <w:sz w:val="22"/>
              </w:rPr>
              <w:t>i</w:t>
            </w:r>
            <w:r>
              <w:rPr>
                <w:spacing w:val="-8"/>
                <w:sz w:val="22"/>
              </w:rPr>
              <w:t> </w:t>
            </w:r>
            <w:r>
              <w:rPr>
                <w:spacing w:val="-2"/>
                <w:sz w:val="22"/>
              </w:rPr>
              <w:t>uključivanja </w:t>
            </w:r>
            <w:r>
              <w:rPr>
                <w:sz w:val="22"/>
              </w:rPr>
              <w:t>predstavnika nevladinih organizacija u radna tijela</w:t>
            </w:r>
            <w:r>
              <w:rPr>
                <w:spacing w:val="-10"/>
                <w:sz w:val="22"/>
              </w:rPr>
              <w:t> </w:t>
            </w:r>
            <w:r>
              <w:rPr>
                <w:sz w:val="22"/>
              </w:rPr>
              <w:t>Ministarstva</w:t>
            </w:r>
            <w:r>
              <w:rPr>
                <w:spacing w:val="-10"/>
                <w:sz w:val="22"/>
              </w:rPr>
              <w:t> </w:t>
            </w:r>
            <w:r>
              <w:rPr>
                <w:sz w:val="22"/>
              </w:rPr>
              <w:t>u</w:t>
            </w:r>
            <w:r>
              <w:rPr>
                <w:spacing w:val="-10"/>
                <w:sz w:val="22"/>
              </w:rPr>
              <w:t> </w:t>
            </w:r>
            <w:r>
              <w:rPr>
                <w:sz w:val="22"/>
              </w:rPr>
              <w:t>izradi</w:t>
            </w:r>
            <w:r>
              <w:rPr>
                <w:spacing w:val="-9"/>
                <w:sz w:val="22"/>
              </w:rPr>
              <w:t> </w:t>
            </w:r>
            <w:r>
              <w:rPr>
                <w:sz w:val="22"/>
              </w:rPr>
              <w:t>zakona</w:t>
            </w:r>
            <w:r>
              <w:rPr>
                <w:spacing w:val="-10"/>
                <w:sz w:val="22"/>
              </w:rPr>
              <w:t> </w:t>
            </w:r>
            <w:r>
              <w:rPr>
                <w:sz w:val="22"/>
              </w:rPr>
              <w:t>i</w:t>
            </w:r>
            <w:r>
              <w:rPr>
                <w:spacing w:val="-11"/>
                <w:sz w:val="22"/>
              </w:rPr>
              <w:t> </w:t>
            </w:r>
            <w:r>
              <w:rPr>
                <w:sz w:val="22"/>
              </w:rPr>
              <w:t>strategija</w:t>
            </w:r>
            <w:r>
              <w:rPr>
                <w:spacing w:val="-10"/>
                <w:sz w:val="22"/>
              </w:rPr>
              <w:t> </w:t>
            </w:r>
            <w:r>
              <w:rPr>
                <w:sz w:val="22"/>
              </w:rPr>
              <w:t>iz nadležnosti Ministarstva.</w:t>
            </w:r>
          </w:p>
          <w:p>
            <w:pPr>
              <w:pStyle w:val="TableParagraph"/>
              <w:numPr>
                <w:ilvl w:val="0"/>
                <w:numId w:val="283"/>
              </w:numPr>
              <w:tabs>
                <w:tab w:pos="467" w:val="left" w:leader="none"/>
              </w:tabs>
              <w:spacing w:line="228" w:lineRule="auto" w:before="10" w:after="0"/>
              <w:ind w:left="467" w:right="76" w:hanging="361"/>
              <w:jc w:val="both"/>
              <w:rPr>
                <w:sz w:val="22"/>
              </w:rPr>
            </w:pPr>
            <w:r>
              <w:rPr>
                <w:sz w:val="22"/>
              </w:rPr>
              <w:t>Obavlja i druge poslove po nalogu </w:t>
            </w:r>
            <w:r>
              <w:rPr>
                <w:spacing w:val="-2"/>
                <w:sz w:val="22"/>
              </w:rPr>
              <w:t>pretpostavljenog/e.</w:t>
            </w:r>
          </w:p>
        </w:tc>
      </w:tr>
    </w:tbl>
    <w:p>
      <w:pPr>
        <w:pStyle w:val="TableParagraph"/>
        <w:spacing w:after="0" w:line="228"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010" w:hRule="atLeast"/>
        </w:trPr>
        <w:tc>
          <w:tcPr>
            <w:tcW w:w="9977" w:type="dxa"/>
            <w:gridSpan w:val="4"/>
            <w:shd w:val="clear" w:color="auto" w:fill="BCD5ED"/>
          </w:tcPr>
          <w:p>
            <w:pPr>
              <w:pStyle w:val="TableParagraph"/>
              <w:spacing w:before="252"/>
              <w:ind w:left="4097" w:hanging="3308"/>
              <w:rPr>
                <w:rFonts w:ascii="Arial" w:hAnsi="Arial"/>
                <w:b/>
                <w:sz w:val="22"/>
              </w:rPr>
            </w:pPr>
            <w:r>
              <w:rPr>
                <w:rFonts w:ascii="Arial" w:hAnsi="Arial"/>
                <w:b/>
                <w:sz w:val="22"/>
              </w:rPr>
              <w:t>12.SLUŽBA</w:t>
            </w:r>
            <w:r>
              <w:rPr>
                <w:rFonts w:ascii="Arial" w:hAnsi="Arial"/>
                <w:b/>
                <w:spacing w:val="-8"/>
                <w:sz w:val="22"/>
              </w:rPr>
              <w:t> </w:t>
            </w:r>
            <w:r>
              <w:rPr>
                <w:rFonts w:ascii="Arial" w:hAnsi="Arial"/>
                <w:b/>
                <w:sz w:val="22"/>
              </w:rPr>
              <w:t>ZA</w:t>
            </w:r>
            <w:r>
              <w:rPr>
                <w:rFonts w:ascii="Arial" w:hAnsi="Arial"/>
                <w:b/>
                <w:spacing w:val="-11"/>
                <w:sz w:val="22"/>
              </w:rPr>
              <w:t> </w:t>
            </w:r>
            <w:r>
              <w:rPr>
                <w:rFonts w:ascii="Arial" w:hAnsi="Arial"/>
                <w:b/>
                <w:sz w:val="22"/>
              </w:rPr>
              <w:t>OPŠTE</w:t>
            </w:r>
            <w:r>
              <w:rPr>
                <w:rFonts w:ascii="Arial" w:hAnsi="Arial"/>
                <w:b/>
                <w:spacing w:val="-1"/>
                <w:sz w:val="22"/>
              </w:rPr>
              <w:t> </w:t>
            </w:r>
            <w:r>
              <w:rPr>
                <w:rFonts w:ascii="Arial" w:hAnsi="Arial"/>
                <w:b/>
                <w:sz w:val="22"/>
              </w:rPr>
              <w:t>POSLOVE,</w:t>
            </w:r>
            <w:r>
              <w:rPr>
                <w:rFonts w:ascii="Arial" w:hAnsi="Arial"/>
                <w:b/>
                <w:spacing w:val="-4"/>
                <w:sz w:val="22"/>
              </w:rPr>
              <w:t> </w:t>
            </w:r>
            <w:r>
              <w:rPr>
                <w:rFonts w:ascii="Arial" w:hAnsi="Arial"/>
                <w:b/>
                <w:sz w:val="22"/>
              </w:rPr>
              <w:t>KADROVSKA</w:t>
            </w:r>
            <w:r>
              <w:rPr>
                <w:rFonts w:ascii="Arial" w:hAnsi="Arial"/>
                <w:b/>
                <w:spacing w:val="-6"/>
                <w:sz w:val="22"/>
              </w:rPr>
              <w:t> </w:t>
            </w:r>
            <w:r>
              <w:rPr>
                <w:rFonts w:ascii="Arial" w:hAnsi="Arial"/>
                <w:b/>
                <w:sz w:val="22"/>
              </w:rPr>
              <w:t>PITANJA</w:t>
            </w:r>
            <w:r>
              <w:rPr>
                <w:rFonts w:ascii="Arial" w:hAnsi="Arial"/>
                <w:b/>
                <w:spacing w:val="-11"/>
                <w:sz w:val="22"/>
              </w:rPr>
              <w:t> </w:t>
            </w:r>
            <w:r>
              <w:rPr>
                <w:rFonts w:ascii="Arial" w:hAnsi="Arial"/>
                <w:b/>
                <w:sz w:val="22"/>
              </w:rPr>
              <w:t>I</w:t>
            </w:r>
            <w:r>
              <w:rPr>
                <w:rFonts w:ascii="Arial" w:hAnsi="Arial"/>
                <w:b/>
                <w:spacing w:val="-1"/>
                <w:sz w:val="22"/>
              </w:rPr>
              <w:t> </w:t>
            </w:r>
            <w:r>
              <w:rPr>
                <w:rFonts w:ascii="Arial" w:hAnsi="Arial"/>
                <w:b/>
                <w:sz w:val="22"/>
              </w:rPr>
              <w:t>SLOBODAN</w:t>
            </w:r>
            <w:r>
              <w:rPr>
                <w:rFonts w:ascii="Arial" w:hAnsi="Arial"/>
                <w:b/>
                <w:spacing w:val="-3"/>
                <w:sz w:val="22"/>
              </w:rPr>
              <w:t> </w:t>
            </w:r>
            <w:r>
              <w:rPr>
                <w:rFonts w:ascii="Arial" w:hAnsi="Arial"/>
                <w:b/>
                <w:sz w:val="22"/>
              </w:rPr>
              <w:t>PRISTUP </w:t>
            </w:r>
            <w:r>
              <w:rPr>
                <w:rFonts w:ascii="Arial" w:hAnsi="Arial"/>
                <w:b/>
                <w:spacing w:val="-2"/>
                <w:sz w:val="22"/>
              </w:rPr>
              <w:t>INFORMACIJAMA</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167.</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84"/>
              </w:numPr>
              <w:tabs>
                <w:tab w:pos="467" w:val="left" w:leader="none"/>
              </w:tabs>
              <w:spacing w:line="228" w:lineRule="auto" w:before="14" w:after="0"/>
              <w:ind w:left="467" w:right="76" w:hanging="361"/>
              <w:jc w:val="both"/>
              <w:rPr>
                <w:sz w:val="22"/>
              </w:rPr>
            </w:pPr>
            <w:r>
              <w:rPr>
                <w:sz w:val="22"/>
              </w:rPr>
              <w:t>rukovodi,</w:t>
            </w:r>
            <w:r>
              <w:rPr>
                <w:spacing w:val="-14"/>
                <w:sz w:val="22"/>
              </w:rPr>
              <w:t> </w:t>
            </w:r>
            <w:r>
              <w:rPr>
                <w:sz w:val="22"/>
              </w:rPr>
              <w:t>koordinira,</w:t>
            </w:r>
            <w:r>
              <w:rPr>
                <w:spacing w:val="-14"/>
                <w:sz w:val="22"/>
              </w:rPr>
              <w:t> </w:t>
            </w:r>
            <w:r>
              <w:rPr>
                <w:sz w:val="22"/>
              </w:rPr>
              <w:t>usmjerava</w:t>
            </w:r>
            <w:r>
              <w:rPr>
                <w:spacing w:val="-12"/>
                <w:sz w:val="22"/>
              </w:rPr>
              <w:t> </w:t>
            </w:r>
            <w:r>
              <w:rPr>
                <w:sz w:val="22"/>
              </w:rPr>
              <w:t>i</w:t>
            </w:r>
            <w:r>
              <w:rPr>
                <w:spacing w:val="-14"/>
                <w:sz w:val="22"/>
              </w:rPr>
              <w:t> </w:t>
            </w:r>
            <w:r>
              <w:rPr>
                <w:sz w:val="22"/>
              </w:rPr>
              <w:t>nadgleda</w:t>
            </w:r>
            <w:r>
              <w:rPr>
                <w:spacing w:val="-14"/>
                <w:sz w:val="22"/>
              </w:rPr>
              <w:t> </w:t>
            </w:r>
            <w:r>
              <w:rPr>
                <w:sz w:val="22"/>
              </w:rPr>
              <w:t>rad </w:t>
            </w:r>
            <w:r>
              <w:rPr>
                <w:spacing w:val="-2"/>
                <w:sz w:val="22"/>
              </w:rPr>
              <w:t>Službe;</w:t>
            </w:r>
          </w:p>
          <w:p>
            <w:pPr>
              <w:pStyle w:val="TableParagraph"/>
              <w:numPr>
                <w:ilvl w:val="0"/>
                <w:numId w:val="284"/>
              </w:numPr>
              <w:tabs>
                <w:tab w:pos="467" w:val="left" w:leader="none"/>
              </w:tabs>
              <w:spacing w:line="228" w:lineRule="auto" w:before="13" w:after="0"/>
              <w:ind w:left="467" w:right="78" w:hanging="361"/>
              <w:jc w:val="both"/>
              <w:rPr>
                <w:sz w:val="22"/>
              </w:rPr>
            </w:pPr>
            <w:r>
              <w:rPr>
                <w:sz w:val="22"/>
              </w:rPr>
              <w:t>stara se o zakonitom i efikasnom vršenju poslova u Službi;</w:t>
            </w:r>
          </w:p>
          <w:p>
            <w:pPr>
              <w:pStyle w:val="TableParagraph"/>
              <w:numPr>
                <w:ilvl w:val="0"/>
                <w:numId w:val="284"/>
              </w:numPr>
              <w:tabs>
                <w:tab w:pos="467" w:val="left" w:leader="none"/>
              </w:tabs>
              <w:spacing w:line="235" w:lineRule="auto" w:before="7" w:after="0"/>
              <w:ind w:left="467" w:right="76" w:hanging="361"/>
              <w:jc w:val="both"/>
              <w:rPr>
                <w:sz w:val="22"/>
              </w:rPr>
            </w:pPr>
            <w:r>
              <w:rPr>
                <w:sz w:val="22"/>
              </w:rPr>
              <w:t>prati</w:t>
            </w:r>
            <w:r>
              <w:rPr>
                <w:spacing w:val="-2"/>
                <w:sz w:val="22"/>
              </w:rPr>
              <w:t> </w:t>
            </w:r>
            <w:r>
              <w:rPr>
                <w:sz w:val="22"/>
              </w:rPr>
              <w:t>propise</w:t>
            </w:r>
            <w:r>
              <w:rPr>
                <w:spacing w:val="-4"/>
                <w:sz w:val="22"/>
              </w:rPr>
              <w:t> </w:t>
            </w:r>
            <w:r>
              <w:rPr>
                <w:sz w:val="22"/>
              </w:rPr>
              <w:t>kojima</w:t>
            </w:r>
            <w:r>
              <w:rPr>
                <w:spacing w:val="-2"/>
                <w:sz w:val="22"/>
              </w:rPr>
              <w:t> </w:t>
            </w:r>
            <w:r>
              <w:rPr>
                <w:sz w:val="22"/>
              </w:rPr>
              <w:t>se</w:t>
            </w:r>
            <w:r>
              <w:rPr>
                <w:spacing w:val="-5"/>
                <w:sz w:val="22"/>
              </w:rPr>
              <w:t> </w:t>
            </w:r>
            <w:r>
              <w:rPr>
                <w:sz w:val="22"/>
              </w:rPr>
              <w:t>uređuje</w:t>
            </w:r>
            <w:r>
              <w:rPr>
                <w:spacing w:val="-4"/>
                <w:sz w:val="22"/>
              </w:rPr>
              <w:t> </w:t>
            </w:r>
            <w:r>
              <w:rPr>
                <w:sz w:val="22"/>
              </w:rPr>
              <w:t>sistem</w:t>
            </w:r>
            <w:r>
              <w:rPr>
                <w:spacing w:val="-3"/>
                <w:sz w:val="22"/>
              </w:rPr>
              <w:t> </w:t>
            </w:r>
            <w:r>
              <w:rPr>
                <w:sz w:val="22"/>
              </w:rPr>
              <w:t>radnih odnosa</w:t>
            </w:r>
            <w:r>
              <w:rPr>
                <w:spacing w:val="-13"/>
                <w:sz w:val="22"/>
              </w:rPr>
              <w:t> </w:t>
            </w:r>
            <w:r>
              <w:rPr>
                <w:sz w:val="22"/>
              </w:rPr>
              <w:t>državnih</w:t>
            </w:r>
            <w:r>
              <w:rPr>
                <w:spacing w:val="-13"/>
                <w:sz w:val="22"/>
              </w:rPr>
              <w:t> </w:t>
            </w:r>
            <w:r>
              <w:rPr>
                <w:sz w:val="22"/>
              </w:rPr>
              <w:t>službenika</w:t>
            </w:r>
            <w:r>
              <w:rPr>
                <w:spacing w:val="-13"/>
                <w:sz w:val="22"/>
              </w:rPr>
              <w:t> </w:t>
            </w:r>
            <w:r>
              <w:rPr>
                <w:sz w:val="22"/>
              </w:rPr>
              <w:t>i</w:t>
            </w:r>
            <w:r>
              <w:rPr>
                <w:spacing w:val="-14"/>
                <w:sz w:val="22"/>
              </w:rPr>
              <w:t> </w:t>
            </w:r>
            <w:r>
              <w:rPr>
                <w:sz w:val="22"/>
              </w:rPr>
              <w:t>namještenika</w:t>
            </w:r>
            <w:r>
              <w:rPr>
                <w:spacing w:val="-13"/>
                <w:sz w:val="22"/>
              </w:rPr>
              <w:t> </w:t>
            </w:r>
            <w:r>
              <w:rPr>
                <w:sz w:val="22"/>
              </w:rPr>
              <w:t>i predlaže</w:t>
            </w:r>
            <w:r>
              <w:rPr>
                <w:spacing w:val="-16"/>
                <w:sz w:val="22"/>
              </w:rPr>
              <w:t> </w:t>
            </w:r>
            <w:r>
              <w:rPr>
                <w:sz w:val="22"/>
              </w:rPr>
              <w:t>usklađivanje</w:t>
            </w:r>
            <w:r>
              <w:rPr>
                <w:spacing w:val="-15"/>
                <w:sz w:val="22"/>
              </w:rPr>
              <w:t> </w:t>
            </w:r>
            <w:r>
              <w:rPr>
                <w:sz w:val="22"/>
              </w:rPr>
              <w:t>pojedinačnih</w:t>
            </w:r>
            <w:r>
              <w:rPr>
                <w:spacing w:val="-15"/>
                <w:sz w:val="22"/>
              </w:rPr>
              <w:t> </w:t>
            </w:r>
            <w:r>
              <w:rPr>
                <w:sz w:val="22"/>
              </w:rPr>
              <w:t>pravnih </w:t>
            </w:r>
            <w:r>
              <w:rPr>
                <w:spacing w:val="-2"/>
                <w:sz w:val="22"/>
              </w:rPr>
              <w:t>akata;</w:t>
            </w:r>
          </w:p>
          <w:p>
            <w:pPr>
              <w:pStyle w:val="TableParagraph"/>
              <w:numPr>
                <w:ilvl w:val="0"/>
                <w:numId w:val="284"/>
              </w:numPr>
              <w:tabs>
                <w:tab w:pos="467" w:val="left" w:leader="none"/>
              </w:tabs>
              <w:spacing w:line="228" w:lineRule="auto" w:before="15" w:after="0"/>
              <w:ind w:left="467" w:right="79" w:hanging="361"/>
              <w:jc w:val="both"/>
              <w:rPr>
                <w:sz w:val="22"/>
              </w:rPr>
            </w:pPr>
            <w:r>
              <w:rPr>
                <w:sz w:val="22"/>
              </w:rPr>
              <w:t>učestvuje u izradi akta o organizaciji i sistematizaciji radnih mjesta;</w:t>
            </w:r>
          </w:p>
          <w:p>
            <w:pPr>
              <w:pStyle w:val="TableParagraph"/>
              <w:numPr>
                <w:ilvl w:val="0"/>
                <w:numId w:val="284"/>
              </w:numPr>
              <w:tabs>
                <w:tab w:pos="466" w:val="left" w:leader="none"/>
                <w:tab w:pos="608" w:val="left" w:leader="none"/>
              </w:tabs>
              <w:spacing w:line="228" w:lineRule="auto" w:before="13" w:after="0"/>
              <w:ind w:left="608" w:right="805" w:hanging="502"/>
              <w:jc w:val="both"/>
              <w:rPr>
                <w:sz w:val="22"/>
              </w:rPr>
            </w:pPr>
            <w:r>
              <w:rPr>
                <w:spacing w:val="-2"/>
                <w:sz w:val="22"/>
              </w:rPr>
              <w:t>planira</w:t>
            </w:r>
            <w:r>
              <w:rPr>
                <w:spacing w:val="-14"/>
                <w:sz w:val="22"/>
              </w:rPr>
              <w:t> </w:t>
            </w:r>
            <w:r>
              <w:rPr>
                <w:spacing w:val="-2"/>
                <w:sz w:val="22"/>
              </w:rPr>
              <w:t>i</w:t>
            </w:r>
            <w:r>
              <w:rPr>
                <w:spacing w:val="-13"/>
                <w:sz w:val="22"/>
              </w:rPr>
              <w:t> </w:t>
            </w:r>
            <w:r>
              <w:rPr>
                <w:spacing w:val="-2"/>
                <w:sz w:val="22"/>
              </w:rPr>
              <w:t>raspoređuje</w:t>
            </w:r>
            <w:r>
              <w:rPr>
                <w:spacing w:val="-13"/>
                <w:sz w:val="22"/>
              </w:rPr>
              <w:t> </w:t>
            </w:r>
            <w:r>
              <w:rPr>
                <w:spacing w:val="-2"/>
                <w:sz w:val="22"/>
              </w:rPr>
              <w:t>poslove</w:t>
            </w:r>
            <w:r>
              <w:rPr>
                <w:spacing w:val="-13"/>
                <w:sz w:val="22"/>
              </w:rPr>
              <w:t> </w:t>
            </w:r>
            <w:r>
              <w:rPr>
                <w:spacing w:val="-2"/>
                <w:sz w:val="22"/>
              </w:rPr>
              <w:t>i</w:t>
            </w:r>
            <w:r>
              <w:rPr>
                <w:spacing w:val="-13"/>
                <w:sz w:val="22"/>
              </w:rPr>
              <w:t> </w:t>
            </w:r>
            <w:r>
              <w:rPr>
                <w:spacing w:val="-2"/>
                <w:sz w:val="22"/>
              </w:rPr>
              <w:t>zadatke Službe;</w:t>
            </w:r>
          </w:p>
          <w:p>
            <w:pPr>
              <w:pStyle w:val="TableParagraph"/>
              <w:numPr>
                <w:ilvl w:val="0"/>
                <w:numId w:val="284"/>
              </w:numPr>
              <w:tabs>
                <w:tab w:pos="467" w:val="left" w:leader="none"/>
              </w:tabs>
              <w:spacing w:line="228" w:lineRule="auto" w:before="14" w:after="0"/>
              <w:ind w:left="467" w:right="74" w:hanging="361"/>
              <w:jc w:val="left"/>
              <w:rPr>
                <w:sz w:val="22"/>
              </w:rPr>
            </w:pPr>
            <w:r>
              <w:rPr>
                <w:spacing w:val="-2"/>
                <w:sz w:val="22"/>
              </w:rPr>
              <w:t>vrši</w:t>
            </w:r>
            <w:r>
              <w:rPr>
                <w:spacing w:val="-14"/>
                <w:sz w:val="22"/>
              </w:rPr>
              <w:t> </w:t>
            </w:r>
            <w:r>
              <w:rPr>
                <w:spacing w:val="-2"/>
                <w:sz w:val="22"/>
              </w:rPr>
              <w:t>najsloženije</w:t>
            </w:r>
            <w:r>
              <w:rPr>
                <w:spacing w:val="-13"/>
                <w:sz w:val="22"/>
              </w:rPr>
              <w:t> </w:t>
            </w:r>
            <w:r>
              <w:rPr>
                <w:spacing w:val="-2"/>
                <w:sz w:val="22"/>
              </w:rPr>
              <w:t>poslove</w:t>
            </w:r>
            <w:r>
              <w:rPr>
                <w:spacing w:val="-13"/>
                <w:sz w:val="22"/>
              </w:rPr>
              <w:t> </w:t>
            </w:r>
            <w:r>
              <w:rPr>
                <w:spacing w:val="-2"/>
                <w:sz w:val="22"/>
              </w:rPr>
              <w:t>koji</w:t>
            </w:r>
            <w:r>
              <w:rPr>
                <w:spacing w:val="-14"/>
                <w:sz w:val="22"/>
              </w:rPr>
              <w:t> </w:t>
            </w:r>
            <w:r>
              <w:rPr>
                <w:spacing w:val="-2"/>
                <w:sz w:val="22"/>
              </w:rPr>
              <w:t>se</w:t>
            </w:r>
            <w:r>
              <w:rPr>
                <w:spacing w:val="-13"/>
                <w:sz w:val="22"/>
              </w:rPr>
              <w:t> </w:t>
            </w:r>
            <w:r>
              <w:rPr>
                <w:spacing w:val="-2"/>
                <w:sz w:val="22"/>
              </w:rPr>
              <w:t>odnose</w:t>
            </w:r>
            <w:r>
              <w:rPr>
                <w:spacing w:val="-13"/>
                <w:sz w:val="22"/>
              </w:rPr>
              <w:t> </w:t>
            </w:r>
            <w:r>
              <w:rPr>
                <w:spacing w:val="-2"/>
                <w:sz w:val="22"/>
              </w:rPr>
              <w:t>na</w:t>
            </w:r>
            <w:r>
              <w:rPr>
                <w:spacing w:val="-13"/>
                <w:sz w:val="22"/>
              </w:rPr>
              <w:t> </w:t>
            </w:r>
            <w:r>
              <w:rPr>
                <w:spacing w:val="-2"/>
                <w:sz w:val="22"/>
              </w:rPr>
              <w:t>rad Službe;</w:t>
            </w:r>
          </w:p>
          <w:p>
            <w:pPr>
              <w:pStyle w:val="TableParagraph"/>
              <w:numPr>
                <w:ilvl w:val="0"/>
                <w:numId w:val="284"/>
              </w:numPr>
              <w:tabs>
                <w:tab w:pos="466" w:val="left" w:leader="none"/>
              </w:tabs>
              <w:spacing w:line="263" w:lineRule="exact" w:before="3" w:after="0"/>
              <w:ind w:left="466" w:right="0" w:hanging="360"/>
              <w:jc w:val="left"/>
              <w:rPr>
                <w:sz w:val="22"/>
              </w:rPr>
            </w:pPr>
            <w:r>
              <w:rPr>
                <w:sz w:val="22"/>
              </w:rPr>
              <w:t>kontroliše</w:t>
            </w:r>
            <w:r>
              <w:rPr>
                <w:spacing w:val="-8"/>
                <w:sz w:val="22"/>
              </w:rPr>
              <w:t> </w:t>
            </w:r>
            <w:r>
              <w:rPr>
                <w:sz w:val="22"/>
              </w:rPr>
              <w:t>pripremu</w:t>
            </w:r>
            <w:r>
              <w:rPr>
                <w:spacing w:val="-9"/>
                <w:sz w:val="22"/>
              </w:rPr>
              <w:t> </w:t>
            </w:r>
            <w:r>
              <w:rPr>
                <w:sz w:val="22"/>
              </w:rPr>
              <w:t>Plana</w:t>
            </w:r>
            <w:r>
              <w:rPr>
                <w:spacing w:val="-7"/>
                <w:sz w:val="22"/>
              </w:rPr>
              <w:t> </w:t>
            </w:r>
            <w:r>
              <w:rPr>
                <w:spacing w:val="-2"/>
                <w:sz w:val="22"/>
              </w:rPr>
              <w:t>integriteta;</w:t>
            </w:r>
          </w:p>
          <w:p>
            <w:pPr>
              <w:pStyle w:val="TableParagraph"/>
              <w:numPr>
                <w:ilvl w:val="0"/>
                <w:numId w:val="284"/>
              </w:numPr>
              <w:tabs>
                <w:tab w:pos="466" w:val="left" w:leader="none"/>
              </w:tabs>
              <w:spacing w:line="257" w:lineRule="exact" w:before="0" w:after="0"/>
              <w:ind w:left="466" w:right="0" w:hanging="360"/>
              <w:jc w:val="left"/>
              <w:rPr>
                <w:sz w:val="22"/>
              </w:rPr>
            </w:pPr>
            <w:r>
              <w:rPr>
                <w:sz w:val="22"/>
              </w:rPr>
              <w:t>priprema</w:t>
            </w:r>
            <w:r>
              <w:rPr>
                <w:spacing w:val="-11"/>
                <w:sz w:val="22"/>
              </w:rPr>
              <w:t> </w:t>
            </w:r>
            <w:r>
              <w:rPr>
                <w:sz w:val="22"/>
              </w:rPr>
              <w:t>Kadrovski</w:t>
            </w:r>
            <w:r>
              <w:rPr>
                <w:spacing w:val="-6"/>
                <w:sz w:val="22"/>
              </w:rPr>
              <w:t> </w:t>
            </w:r>
            <w:r>
              <w:rPr>
                <w:spacing w:val="-4"/>
                <w:sz w:val="22"/>
              </w:rPr>
              <w:t>plan;</w:t>
            </w:r>
          </w:p>
          <w:p>
            <w:pPr>
              <w:pStyle w:val="TableParagraph"/>
              <w:numPr>
                <w:ilvl w:val="0"/>
                <w:numId w:val="284"/>
              </w:numPr>
              <w:tabs>
                <w:tab w:pos="467" w:val="left" w:leader="none"/>
              </w:tabs>
              <w:spacing w:line="228" w:lineRule="auto" w:before="4" w:after="0"/>
              <w:ind w:left="467" w:right="79" w:hanging="361"/>
              <w:jc w:val="left"/>
              <w:rPr>
                <w:sz w:val="22"/>
              </w:rPr>
            </w:pPr>
            <w:r>
              <w:rPr>
                <w:sz w:val="22"/>
              </w:rPr>
              <w:t>kontroliše</w:t>
            </w:r>
            <w:r>
              <w:rPr>
                <w:spacing w:val="40"/>
                <w:sz w:val="22"/>
              </w:rPr>
              <w:t> </w:t>
            </w:r>
            <w:r>
              <w:rPr>
                <w:sz w:val="22"/>
              </w:rPr>
              <w:t>poslove</w:t>
            </w:r>
            <w:r>
              <w:rPr>
                <w:spacing w:val="40"/>
                <w:sz w:val="22"/>
              </w:rPr>
              <w:t> </w:t>
            </w:r>
            <w:r>
              <w:rPr>
                <w:sz w:val="22"/>
              </w:rPr>
              <w:t>iz</w:t>
            </w:r>
            <w:r>
              <w:rPr>
                <w:spacing w:val="40"/>
                <w:sz w:val="22"/>
              </w:rPr>
              <w:t> </w:t>
            </w:r>
            <w:r>
              <w:rPr>
                <w:sz w:val="22"/>
              </w:rPr>
              <w:t>oblasti</w:t>
            </w:r>
            <w:r>
              <w:rPr>
                <w:spacing w:val="40"/>
                <w:sz w:val="22"/>
              </w:rPr>
              <w:t> </w:t>
            </w:r>
            <w:r>
              <w:rPr>
                <w:sz w:val="22"/>
              </w:rPr>
              <w:t>kancelarijskog </w:t>
            </w:r>
            <w:r>
              <w:rPr>
                <w:spacing w:val="-2"/>
                <w:sz w:val="22"/>
              </w:rPr>
              <w:t>poslovanja;</w:t>
            </w:r>
          </w:p>
          <w:p>
            <w:pPr>
              <w:pStyle w:val="TableParagraph"/>
              <w:numPr>
                <w:ilvl w:val="0"/>
                <w:numId w:val="284"/>
              </w:numPr>
              <w:tabs>
                <w:tab w:pos="466" w:val="left" w:leader="none"/>
              </w:tabs>
              <w:spacing w:line="261" w:lineRule="exact" w:before="3" w:after="0"/>
              <w:ind w:left="466" w:right="0" w:hanging="360"/>
              <w:jc w:val="left"/>
              <w:rPr>
                <w:sz w:val="22"/>
              </w:rPr>
            </w:pPr>
            <w:r>
              <w:rPr>
                <w:spacing w:val="-4"/>
                <w:sz w:val="22"/>
              </w:rPr>
              <w:t>sarađuje</w:t>
            </w:r>
            <w:r>
              <w:rPr>
                <w:spacing w:val="-5"/>
                <w:sz w:val="22"/>
              </w:rPr>
              <w:t> </w:t>
            </w:r>
            <w:r>
              <w:rPr>
                <w:spacing w:val="-4"/>
                <w:sz w:val="22"/>
              </w:rPr>
              <w:t>sa</w:t>
            </w:r>
            <w:r>
              <w:rPr>
                <w:spacing w:val="-5"/>
                <w:sz w:val="22"/>
              </w:rPr>
              <w:t> </w:t>
            </w:r>
            <w:r>
              <w:rPr>
                <w:spacing w:val="-4"/>
                <w:sz w:val="22"/>
              </w:rPr>
              <w:t>Upravom</w:t>
            </w:r>
            <w:r>
              <w:rPr>
                <w:spacing w:val="-2"/>
                <w:sz w:val="22"/>
              </w:rPr>
              <w:t> </w:t>
            </w:r>
            <w:r>
              <w:rPr>
                <w:spacing w:val="-4"/>
                <w:sz w:val="22"/>
              </w:rPr>
              <w:t>za ljudske</w:t>
            </w:r>
            <w:r>
              <w:rPr>
                <w:spacing w:val="-5"/>
                <w:sz w:val="22"/>
              </w:rPr>
              <w:t> </w:t>
            </w:r>
            <w:r>
              <w:rPr>
                <w:spacing w:val="-4"/>
                <w:sz w:val="22"/>
              </w:rPr>
              <w:t>resurse;</w:t>
            </w:r>
          </w:p>
          <w:p>
            <w:pPr>
              <w:pStyle w:val="TableParagraph"/>
              <w:numPr>
                <w:ilvl w:val="0"/>
                <w:numId w:val="284"/>
              </w:numPr>
              <w:tabs>
                <w:tab w:pos="467" w:val="left" w:leader="none"/>
              </w:tabs>
              <w:spacing w:line="228" w:lineRule="auto" w:before="4" w:after="0"/>
              <w:ind w:left="467" w:right="77" w:hanging="361"/>
              <w:jc w:val="left"/>
              <w:rPr>
                <w:sz w:val="22"/>
              </w:rPr>
            </w:pPr>
            <w:r>
              <w:rPr>
                <w:sz w:val="22"/>
              </w:rPr>
              <w:t>priprema</w:t>
            </w:r>
            <w:r>
              <w:rPr>
                <w:spacing w:val="-13"/>
                <w:sz w:val="22"/>
              </w:rPr>
              <w:t> </w:t>
            </w:r>
            <w:r>
              <w:rPr>
                <w:sz w:val="22"/>
              </w:rPr>
              <w:t>predloge</w:t>
            </w:r>
            <w:r>
              <w:rPr>
                <w:spacing w:val="-14"/>
                <w:sz w:val="22"/>
              </w:rPr>
              <w:t> </w:t>
            </w:r>
            <w:r>
              <w:rPr>
                <w:sz w:val="22"/>
              </w:rPr>
              <w:t>za</w:t>
            </w:r>
            <w:r>
              <w:rPr>
                <w:spacing w:val="-14"/>
                <w:sz w:val="22"/>
              </w:rPr>
              <w:t> </w:t>
            </w:r>
            <w:r>
              <w:rPr>
                <w:sz w:val="22"/>
              </w:rPr>
              <w:t>imenovanje</w:t>
            </w:r>
            <w:r>
              <w:rPr>
                <w:spacing w:val="-12"/>
                <w:sz w:val="22"/>
              </w:rPr>
              <w:t> </w:t>
            </w:r>
            <w:r>
              <w:rPr>
                <w:sz w:val="22"/>
              </w:rPr>
              <w:t>i</w:t>
            </w:r>
            <w:r>
              <w:rPr>
                <w:spacing w:val="-15"/>
                <w:sz w:val="22"/>
              </w:rPr>
              <w:t> </w:t>
            </w:r>
            <w:r>
              <w:rPr>
                <w:sz w:val="22"/>
              </w:rPr>
              <w:t>razrješenje rukovodećih lica;</w:t>
            </w:r>
          </w:p>
          <w:p>
            <w:pPr>
              <w:pStyle w:val="TableParagraph"/>
              <w:numPr>
                <w:ilvl w:val="0"/>
                <w:numId w:val="284"/>
              </w:numPr>
              <w:tabs>
                <w:tab w:pos="467" w:val="left" w:leader="none"/>
              </w:tabs>
              <w:spacing w:line="228" w:lineRule="auto" w:before="15" w:after="0"/>
              <w:ind w:left="467" w:right="76" w:hanging="361"/>
              <w:jc w:val="left"/>
              <w:rPr>
                <w:sz w:val="22"/>
              </w:rPr>
            </w:pPr>
            <w:r>
              <w:rPr>
                <w:sz w:val="22"/>
              </w:rPr>
              <w:t>vodi</w:t>
            </w:r>
            <w:r>
              <w:rPr>
                <w:spacing w:val="80"/>
                <w:sz w:val="22"/>
              </w:rPr>
              <w:t> </w:t>
            </w:r>
            <w:r>
              <w:rPr>
                <w:sz w:val="22"/>
              </w:rPr>
              <w:t>upravni</w:t>
            </w:r>
            <w:r>
              <w:rPr>
                <w:spacing w:val="40"/>
                <w:sz w:val="22"/>
              </w:rPr>
              <w:t> </w:t>
            </w:r>
            <w:r>
              <w:rPr>
                <w:sz w:val="22"/>
              </w:rPr>
              <w:t>postupak</w:t>
            </w:r>
            <w:r>
              <w:rPr>
                <w:spacing w:val="40"/>
                <w:sz w:val="22"/>
              </w:rPr>
              <w:t> </w:t>
            </w:r>
            <w:r>
              <w:rPr>
                <w:sz w:val="22"/>
              </w:rPr>
              <w:t>i</w:t>
            </w:r>
            <w:r>
              <w:rPr>
                <w:spacing w:val="40"/>
                <w:sz w:val="22"/>
              </w:rPr>
              <w:t> </w:t>
            </w:r>
            <w:r>
              <w:rPr>
                <w:sz w:val="22"/>
              </w:rPr>
              <w:t>donosi</w:t>
            </w:r>
            <w:r>
              <w:rPr>
                <w:spacing w:val="40"/>
                <w:sz w:val="22"/>
              </w:rPr>
              <w:t> </w:t>
            </w:r>
            <w:r>
              <w:rPr>
                <w:sz w:val="22"/>
              </w:rPr>
              <w:t>rješenje</w:t>
            </w:r>
            <w:r>
              <w:rPr>
                <w:spacing w:val="40"/>
                <w:sz w:val="22"/>
              </w:rPr>
              <w:t> </w:t>
            </w:r>
            <w:r>
              <w:rPr>
                <w:sz w:val="22"/>
              </w:rPr>
              <w:t>u skladu sa Zakonom o upravnom postupku po</w:t>
            </w:r>
          </w:p>
          <w:p>
            <w:pPr>
              <w:pStyle w:val="TableParagraph"/>
              <w:tabs>
                <w:tab w:pos="2160" w:val="left" w:leader="none"/>
                <w:tab w:pos="2892" w:val="left" w:leader="none"/>
                <w:tab w:pos="4290" w:val="left" w:leader="none"/>
              </w:tabs>
              <w:spacing w:before="2"/>
              <w:ind w:left="608" w:right="74"/>
              <w:rPr>
                <w:sz w:val="22"/>
              </w:rPr>
            </w:pPr>
            <w:r>
              <w:rPr>
                <w:spacing w:val="-2"/>
                <w:sz w:val="22"/>
              </w:rPr>
              <w:t>zahtjevima</w:t>
            </w:r>
            <w:r>
              <w:rPr>
                <w:sz w:val="22"/>
              </w:rPr>
              <w:tab/>
            </w:r>
            <w:r>
              <w:rPr>
                <w:spacing w:val="-6"/>
                <w:sz w:val="22"/>
              </w:rPr>
              <w:t>za</w:t>
            </w:r>
            <w:r>
              <w:rPr>
                <w:sz w:val="22"/>
              </w:rPr>
              <w:tab/>
            </w:r>
            <w:r>
              <w:rPr>
                <w:spacing w:val="-2"/>
                <w:sz w:val="22"/>
              </w:rPr>
              <w:t>slobodan</w:t>
            </w:r>
            <w:r>
              <w:rPr>
                <w:sz w:val="22"/>
              </w:rPr>
              <w:tab/>
            </w:r>
            <w:r>
              <w:rPr>
                <w:spacing w:val="-2"/>
                <w:sz w:val="22"/>
              </w:rPr>
              <w:t>pristup informacijama;</w:t>
            </w:r>
          </w:p>
          <w:p>
            <w:pPr>
              <w:pStyle w:val="TableParagraph"/>
              <w:numPr>
                <w:ilvl w:val="0"/>
                <w:numId w:val="284"/>
              </w:numPr>
              <w:tabs>
                <w:tab w:pos="467" w:val="left" w:leader="none"/>
              </w:tabs>
              <w:spacing w:line="228" w:lineRule="auto" w:before="10" w:after="0"/>
              <w:ind w:left="467" w:right="81" w:hanging="361"/>
              <w:jc w:val="both"/>
              <w:rPr>
                <w:sz w:val="22"/>
              </w:rPr>
            </w:pPr>
            <w:r>
              <w:rPr>
                <w:sz w:val="22"/>
              </w:rPr>
              <w:t>ostvaruje saradnju sa drugim organizacionim jedinicama Ministarstva;</w:t>
            </w:r>
          </w:p>
          <w:p>
            <w:pPr>
              <w:pStyle w:val="TableParagraph"/>
              <w:numPr>
                <w:ilvl w:val="0"/>
                <w:numId w:val="284"/>
              </w:numPr>
              <w:tabs>
                <w:tab w:pos="467" w:val="left" w:leader="none"/>
              </w:tabs>
              <w:spacing w:line="232" w:lineRule="auto" w:before="12" w:after="0"/>
              <w:ind w:left="467" w:right="77" w:hanging="361"/>
              <w:jc w:val="both"/>
              <w:rPr>
                <w:sz w:val="22"/>
              </w:rPr>
            </w:pPr>
            <w:r>
              <w:rPr>
                <w:sz w:val="22"/>
              </w:rPr>
              <w:t>sačinjava</w:t>
            </w:r>
            <w:r>
              <w:rPr>
                <w:spacing w:val="-16"/>
                <w:sz w:val="22"/>
              </w:rPr>
              <w:t> </w:t>
            </w:r>
            <w:r>
              <w:rPr>
                <w:sz w:val="22"/>
              </w:rPr>
              <w:t>izvještaje</w:t>
            </w:r>
            <w:r>
              <w:rPr>
                <w:spacing w:val="-15"/>
                <w:sz w:val="22"/>
              </w:rPr>
              <w:t> </w:t>
            </w:r>
            <w:r>
              <w:rPr>
                <w:sz w:val="22"/>
              </w:rPr>
              <w:t>i</w:t>
            </w:r>
            <w:r>
              <w:rPr>
                <w:spacing w:val="-15"/>
                <w:sz w:val="22"/>
              </w:rPr>
              <w:t> </w:t>
            </w:r>
            <w:r>
              <w:rPr>
                <w:sz w:val="22"/>
              </w:rPr>
              <w:t>informacije</w:t>
            </w:r>
            <w:r>
              <w:rPr>
                <w:spacing w:val="-16"/>
                <w:sz w:val="22"/>
              </w:rPr>
              <w:t> </w:t>
            </w:r>
            <w:r>
              <w:rPr>
                <w:sz w:val="22"/>
              </w:rPr>
              <w:t>iz</w:t>
            </w:r>
            <w:r>
              <w:rPr>
                <w:spacing w:val="-15"/>
                <w:sz w:val="22"/>
              </w:rPr>
              <w:t> </w:t>
            </w:r>
            <w:r>
              <w:rPr>
                <w:sz w:val="22"/>
              </w:rPr>
              <w:t>djelokruga rada Službe kao i druge poslove po nalogu </w:t>
            </w:r>
            <w:r>
              <w:rPr>
                <w:spacing w:val="-2"/>
                <w:sz w:val="22"/>
              </w:rPr>
              <w:t>pretpostavljenog/e.</w:t>
            </w:r>
          </w:p>
        </w:tc>
      </w:tr>
      <w:tr>
        <w:trPr>
          <w:trHeight w:val="875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85"/>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85"/>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6" w:lineRule="exact"/>
              <w:ind w:left="465"/>
              <w:rPr>
                <w:sz w:val="22"/>
              </w:rPr>
            </w:pPr>
            <w:r>
              <w:rPr>
                <w:sz w:val="22"/>
              </w:rPr>
              <w:t>društvenih</w:t>
            </w:r>
            <w:r>
              <w:rPr>
                <w:spacing w:val="-6"/>
                <w:sz w:val="22"/>
              </w:rPr>
              <w:t> </w:t>
            </w:r>
            <w:r>
              <w:rPr>
                <w:sz w:val="22"/>
              </w:rPr>
              <w:t>nauka</w:t>
            </w:r>
            <w:r>
              <w:rPr>
                <w:spacing w:val="-4"/>
                <w:sz w:val="22"/>
              </w:rPr>
              <w:t> </w:t>
            </w:r>
            <w:r>
              <w:rPr>
                <w:sz w:val="22"/>
              </w:rPr>
              <w:t>-</w:t>
            </w:r>
            <w:r>
              <w:rPr>
                <w:spacing w:val="-1"/>
                <w:sz w:val="22"/>
              </w:rPr>
              <w:t> </w:t>
            </w:r>
            <w:r>
              <w:rPr>
                <w:spacing w:val="-2"/>
                <w:sz w:val="22"/>
              </w:rPr>
              <w:t>pravo;</w:t>
            </w:r>
          </w:p>
          <w:p>
            <w:pPr>
              <w:pStyle w:val="TableParagraph"/>
              <w:numPr>
                <w:ilvl w:val="0"/>
                <w:numId w:val="285"/>
              </w:numPr>
              <w:tabs>
                <w:tab w:pos="465" w:val="left" w:leader="none"/>
              </w:tabs>
              <w:spacing w:line="228" w:lineRule="auto" w:before="1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85"/>
              </w:numPr>
              <w:tabs>
                <w:tab w:pos="465" w:val="left" w:leader="none"/>
              </w:tabs>
              <w:spacing w:line="228" w:lineRule="auto" w:before="13"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285"/>
              </w:numPr>
              <w:tabs>
                <w:tab w:pos="465" w:val="left" w:leader="none"/>
              </w:tabs>
              <w:spacing w:line="244" w:lineRule="auto" w:before="4"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3"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168.</w:t>
            </w:r>
          </w:p>
        </w:tc>
        <w:tc>
          <w:tcPr>
            <w:tcW w:w="3127" w:type="dxa"/>
            <w:tcBorders>
              <w:bottom w:val="nil"/>
            </w:tcBorders>
          </w:tcPr>
          <w:p>
            <w:pPr>
              <w:pStyle w:val="TableParagraph"/>
              <w:ind w:left="105"/>
              <w:rPr>
                <w:rFonts w:ascii="Arial" w:hAnsi="Arial"/>
                <w:b/>
                <w:sz w:val="22"/>
              </w:rPr>
            </w:pPr>
            <w:r>
              <w:rPr>
                <w:rFonts w:ascii="Arial" w:hAnsi="Arial"/>
                <w:b/>
                <w:sz w:val="22"/>
              </w:rPr>
              <w:t>Samostalni/a</w:t>
            </w:r>
            <w:r>
              <w:rPr>
                <w:rFonts w:ascii="Arial" w:hAnsi="Arial"/>
                <w:b/>
                <w:spacing w:val="40"/>
                <w:sz w:val="22"/>
              </w:rPr>
              <w:t> </w:t>
            </w:r>
            <w:r>
              <w:rPr>
                <w:rFonts w:ascii="Arial" w:hAnsi="Arial"/>
                <w:b/>
                <w:sz w:val="22"/>
              </w:rPr>
              <w:t>savjetnik/ca</w:t>
            </w:r>
            <w:r>
              <w:rPr>
                <w:rFonts w:ascii="Arial" w:hAnsi="Arial"/>
                <w:b/>
                <w:spacing w:val="40"/>
                <w:sz w:val="22"/>
              </w:rPr>
              <w:t> </w:t>
            </w:r>
            <w:r>
              <w:rPr>
                <w:rFonts w:ascii="Arial" w:hAnsi="Arial"/>
                <w:b/>
                <w:sz w:val="22"/>
              </w:rPr>
              <w:t>I za opšte poslove</w:t>
            </w:r>
          </w:p>
        </w:tc>
        <w:tc>
          <w:tcPr>
            <w:tcW w:w="993" w:type="dxa"/>
            <w:tcBorders>
              <w:bottom w:val="nil"/>
            </w:tcBorders>
          </w:tcPr>
          <w:p>
            <w:pPr>
              <w:pStyle w:val="TableParagraph"/>
              <w:spacing w:line="252" w:lineRule="exact"/>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86"/>
              </w:numPr>
              <w:tabs>
                <w:tab w:pos="467" w:val="left" w:leader="none"/>
              </w:tabs>
              <w:spacing w:line="237" w:lineRule="auto" w:before="3" w:after="0"/>
              <w:ind w:left="467" w:right="75" w:hanging="361"/>
              <w:jc w:val="both"/>
              <w:rPr>
                <w:sz w:val="22"/>
              </w:rPr>
            </w:pPr>
            <w:r>
              <w:rPr>
                <w:sz w:val="22"/>
              </w:rPr>
              <w:t>obavlja najsloženije poslove iz oblasti radnih odnosa: priprema rješenja o pravima i obavezama službenika/ca i namještenika/ca po osnovu rada (rješenja o zasnivanju, raspoređivanju i prestanku radnog odnosa, evidencije iz oblasti radnog odnosa i druge odluke po osnovu rada i radnog odnosa);</w:t>
            </w:r>
          </w:p>
          <w:p>
            <w:pPr>
              <w:pStyle w:val="TableParagraph"/>
              <w:numPr>
                <w:ilvl w:val="0"/>
                <w:numId w:val="286"/>
              </w:numPr>
              <w:tabs>
                <w:tab w:pos="466" w:val="left" w:leader="none"/>
              </w:tabs>
              <w:spacing w:line="263" w:lineRule="exact" w:before="3" w:after="0"/>
              <w:ind w:left="466" w:right="0" w:hanging="360"/>
              <w:jc w:val="both"/>
              <w:rPr>
                <w:sz w:val="22"/>
              </w:rPr>
            </w:pPr>
            <w:r>
              <w:rPr>
                <w:sz w:val="22"/>
              </w:rPr>
              <w:t>priprema</w:t>
            </w:r>
            <w:r>
              <w:rPr>
                <w:spacing w:val="-7"/>
                <w:sz w:val="22"/>
              </w:rPr>
              <w:t> </w:t>
            </w:r>
            <w:r>
              <w:rPr>
                <w:sz w:val="22"/>
              </w:rPr>
              <w:t>Plan</w:t>
            </w:r>
            <w:r>
              <w:rPr>
                <w:spacing w:val="-5"/>
                <w:sz w:val="22"/>
              </w:rPr>
              <w:t> </w:t>
            </w:r>
            <w:r>
              <w:rPr>
                <w:spacing w:val="-2"/>
                <w:sz w:val="22"/>
              </w:rPr>
              <w:t>integriteta;</w:t>
            </w:r>
          </w:p>
          <w:p>
            <w:pPr>
              <w:pStyle w:val="TableParagraph"/>
              <w:numPr>
                <w:ilvl w:val="0"/>
                <w:numId w:val="286"/>
              </w:numPr>
              <w:tabs>
                <w:tab w:pos="466" w:val="left" w:leader="none"/>
              </w:tabs>
              <w:spacing w:line="257" w:lineRule="exact" w:before="0" w:after="0"/>
              <w:ind w:left="466" w:right="0" w:hanging="360"/>
              <w:jc w:val="both"/>
              <w:rPr>
                <w:sz w:val="22"/>
              </w:rPr>
            </w:pPr>
            <w:r>
              <w:rPr>
                <w:spacing w:val="-4"/>
                <w:sz w:val="22"/>
              </w:rPr>
              <w:t>formira</w:t>
            </w:r>
            <w:r>
              <w:rPr>
                <w:spacing w:val="-12"/>
                <w:sz w:val="22"/>
              </w:rPr>
              <w:t> </w:t>
            </w:r>
            <w:r>
              <w:rPr>
                <w:spacing w:val="-4"/>
                <w:sz w:val="22"/>
              </w:rPr>
              <w:t>i</w:t>
            </w:r>
            <w:r>
              <w:rPr>
                <w:spacing w:val="-11"/>
                <w:sz w:val="22"/>
              </w:rPr>
              <w:t> </w:t>
            </w:r>
            <w:r>
              <w:rPr>
                <w:spacing w:val="-4"/>
                <w:sz w:val="22"/>
              </w:rPr>
              <w:t>čuva</w:t>
            </w:r>
            <w:r>
              <w:rPr>
                <w:spacing w:val="-10"/>
                <w:sz w:val="22"/>
              </w:rPr>
              <w:t> </w:t>
            </w:r>
            <w:r>
              <w:rPr>
                <w:spacing w:val="-4"/>
                <w:sz w:val="22"/>
              </w:rPr>
              <w:t>personalna</w:t>
            </w:r>
            <w:r>
              <w:rPr>
                <w:spacing w:val="-11"/>
                <w:sz w:val="22"/>
              </w:rPr>
              <w:t> </w:t>
            </w:r>
            <w:r>
              <w:rPr>
                <w:spacing w:val="-4"/>
                <w:sz w:val="22"/>
              </w:rPr>
              <w:t>dosijea;</w:t>
            </w:r>
          </w:p>
          <w:p>
            <w:pPr>
              <w:pStyle w:val="TableParagraph"/>
              <w:numPr>
                <w:ilvl w:val="0"/>
                <w:numId w:val="286"/>
              </w:numPr>
              <w:tabs>
                <w:tab w:pos="467" w:val="left" w:leader="none"/>
              </w:tabs>
              <w:spacing w:line="228" w:lineRule="auto" w:before="5" w:after="0"/>
              <w:ind w:left="467" w:right="77" w:hanging="361"/>
              <w:jc w:val="both"/>
              <w:rPr>
                <w:sz w:val="22"/>
              </w:rPr>
            </w:pPr>
            <w:r>
              <w:rPr>
                <w:sz w:val="22"/>
              </w:rPr>
              <w:t>prati i stara se o blagovremenom unosu podataka u KIS;</w:t>
            </w:r>
          </w:p>
          <w:p>
            <w:pPr>
              <w:pStyle w:val="TableParagraph"/>
              <w:numPr>
                <w:ilvl w:val="0"/>
                <w:numId w:val="286"/>
              </w:numPr>
              <w:tabs>
                <w:tab w:pos="467" w:val="left" w:leader="none"/>
              </w:tabs>
              <w:spacing w:line="232" w:lineRule="auto" w:before="9" w:after="0"/>
              <w:ind w:left="467" w:right="77" w:hanging="361"/>
              <w:jc w:val="both"/>
              <w:rPr>
                <w:sz w:val="22"/>
              </w:rPr>
            </w:pPr>
            <w:r>
              <w:rPr>
                <w:sz w:val="22"/>
              </w:rPr>
              <w:t>učestvuje u pripremi internih oglasa, javnih </w:t>
            </w:r>
            <w:r>
              <w:rPr>
                <w:spacing w:val="-6"/>
                <w:sz w:val="22"/>
              </w:rPr>
              <w:t>oglasa i konkursa; sačinjavanje odgovarajućih </w:t>
            </w:r>
            <w:r>
              <w:rPr>
                <w:sz w:val="22"/>
              </w:rPr>
              <w:t>izvještaja</w:t>
            </w:r>
            <w:r>
              <w:rPr>
                <w:spacing w:val="-17"/>
                <w:sz w:val="22"/>
              </w:rPr>
              <w:t> </w:t>
            </w:r>
            <w:r>
              <w:rPr>
                <w:sz w:val="22"/>
              </w:rPr>
              <w:t>i</w:t>
            </w:r>
            <w:r>
              <w:rPr>
                <w:spacing w:val="-16"/>
                <w:sz w:val="22"/>
              </w:rPr>
              <w:t> </w:t>
            </w:r>
            <w:r>
              <w:rPr>
                <w:sz w:val="22"/>
              </w:rPr>
              <w:t>informacija</w:t>
            </w:r>
            <w:r>
              <w:rPr>
                <w:spacing w:val="-17"/>
                <w:sz w:val="22"/>
              </w:rPr>
              <w:t> </w:t>
            </w:r>
            <w:r>
              <w:rPr>
                <w:sz w:val="22"/>
              </w:rPr>
              <w:t>iz</w:t>
            </w:r>
            <w:r>
              <w:rPr>
                <w:spacing w:val="-16"/>
                <w:sz w:val="22"/>
              </w:rPr>
              <w:t> </w:t>
            </w:r>
            <w:r>
              <w:rPr>
                <w:sz w:val="22"/>
              </w:rPr>
              <w:t>oblasti</w:t>
            </w:r>
            <w:r>
              <w:rPr>
                <w:spacing w:val="-15"/>
                <w:sz w:val="22"/>
              </w:rPr>
              <w:t> </w:t>
            </w:r>
            <w:r>
              <w:rPr>
                <w:sz w:val="22"/>
              </w:rPr>
              <w:t>radnih</w:t>
            </w:r>
            <w:r>
              <w:rPr>
                <w:spacing w:val="-17"/>
                <w:sz w:val="22"/>
              </w:rPr>
              <w:t> </w:t>
            </w:r>
            <w:r>
              <w:rPr>
                <w:sz w:val="22"/>
              </w:rPr>
              <w:t>odnosa;</w:t>
            </w:r>
          </w:p>
          <w:p>
            <w:pPr>
              <w:pStyle w:val="TableParagraph"/>
              <w:numPr>
                <w:ilvl w:val="0"/>
                <w:numId w:val="286"/>
              </w:numPr>
              <w:tabs>
                <w:tab w:pos="467" w:val="left" w:leader="none"/>
              </w:tabs>
              <w:spacing w:line="228" w:lineRule="auto" w:before="14" w:after="0"/>
              <w:ind w:left="467" w:right="79" w:hanging="361"/>
              <w:jc w:val="both"/>
              <w:rPr>
                <w:sz w:val="22"/>
              </w:rPr>
            </w:pPr>
            <w:r>
              <w:rPr>
                <w:sz w:val="22"/>
              </w:rPr>
              <w:t>učestvuje u izradi akta o organizaciji i sistematizaciji radnih mjesta;</w:t>
            </w:r>
          </w:p>
          <w:p>
            <w:pPr>
              <w:pStyle w:val="TableParagraph"/>
              <w:numPr>
                <w:ilvl w:val="0"/>
                <w:numId w:val="286"/>
              </w:numPr>
              <w:tabs>
                <w:tab w:pos="467" w:val="left" w:leader="none"/>
              </w:tabs>
              <w:spacing w:line="252" w:lineRule="exact" w:before="0" w:after="0"/>
              <w:ind w:left="467" w:right="77" w:hanging="361"/>
              <w:jc w:val="both"/>
              <w:rPr>
                <w:sz w:val="22"/>
              </w:rPr>
            </w:pPr>
            <w:r>
              <w:rPr>
                <w:spacing w:val="-6"/>
                <w:sz w:val="22"/>
              </w:rPr>
              <w:t>sačinjava odgovarajuće izvještaje</w:t>
            </w:r>
            <w:r>
              <w:rPr>
                <w:spacing w:val="-7"/>
                <w:sz w:val="22"/>
              </w:rPr>
              <w:t> </w:t>
            </w:r>
            <w:r>
              <w:rPr>
                <w:spacing w:val="-6"/>
                <w:sz w:val="22"/>
              </w:rPr>
              <w:t>i informacije </w:t>
            </w:r>
            <w:r>
              <w:rPr>
                <w:sz w:val="22"/>
              </w:rPr>
              <w:t>iz oblasti radnih odnosa;</w:t>
            </w:r>
          </w:p>
        </w:tc>
      </w:tr>
      <w:tr>
        <w:trPr>
          <w:trHeight w:val="3920"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87"/>
              </w:numPr>
              <w:tabs>
                <w:tab w:pos="465" w:val="left" w:leader="none"/>
              </w:tabs>
              <w:spacing w:line="235" w:lineRule="auto" w:before="111" w:after="0"/>
              <w:ind w:left="465" w:right="77" w:hanging="360"/>
              <w:jc w:val="both"/>
              <w:rPr>
                <w:sz w:val="22"/>
              </w:rPr>
            </w:pPr>
            <w:r>
              <w:rPr>
                <w:sz w:val="22"/>
              </w:rPr>
              <w:t>najmanje VI nivo kvalifikacije obrazovanja i najmanje pet godina</w:t>
            </w:r>
          </w:p>
          <w:p>
            <w:pPr>
              <w:pStyle w:val="TableParagraph"/>
              <w:numPr>
                <w:ilvl w:val="0"/>
                <w:numId w:val="287"/>
              </w:numPr>
              <w:tabs>
                <w:tab w:pos="464" w:val="left" w:leader="none"/>
              </w:tabs>
              <w:spacing w:line="261" w:lineRule="exact" w:before="0" w:after="0"/>
              <w:ind w:left="464" w:right="0" w:hanging="359"/>
              <w:jc w:val="both"/>
              <w:rPr>
                <w:sz w:val="22"/>
              </w:rPr>
            </w:pPr>
            <w:r>
              <w:rPr>
                <w:sz w:val="22"/>
              </w:rPr>
              <w:t>radnog</w:t>
            </w:r>
            <w:r>
              <w:rPr>
                <w:spacing w:val="-5"/>
                <w:sz w:val="22"/>
              </w:rPr>
              <w:t> </w:t>
            </w:r>
            <w:r>
              <w:rPr>
                <w:spacing w:val="-2"/>
                <w:sz w:val="22"/>
              </w:rPr>
              <w:t>iskustva;</w:t>
            </w:r>
          </w:p>
          <w:p>
            <w:pPr>
              <w:pStyle w:val="TableParagraph"/>
              <w:numPr>
                <w:ilvl w:val="0"/>
                <w:numId w:val="287"/>
              </w:numPr>
              <w:tabs>
                <w:tab w:pos="465" w:val="left" w:leader="none"/>
                <w:tab w:pos="1700" w:val="left" w:leader="none"/>
                <w:tab w:pos="2381" w:val="left" w:leader="none"/>
              </w:tabs>
              <w:spacing w:line="228" w:lineRule="auto" w:before="3" w:after="0"/>
              <w:ind w:left="465" w:right="77" w:hanging="360"/>
              <w:jc w:val="left"/>
              <w:rPr>
                <w:sz w:val="22"/>
              </w:rPr>
            </w:pPr>
            <w:r>
              <w:rPr>
                <w:spacing w:val="-2"/>
                <w:sz w:val="22"/>
              </w:rPr>
              <w:t>fakultet</w:t>
            </w:r>
            <w:r>
              <w:rPr>
                <w:sz w:val="22"/>
              </w:rPr>
              <w:tab/>
            </w:r>
            <w:r>
              <w:rPr>
                <w:spacing w:val="-6"/>
                <w:sz w:val="22"/>
              </w:rPr>
              <w:t>iz</w:t>
            </w:r>
            <w:r>
              <w:rPr>
                <w:sz w:val="22"/>
              </w:rPr>
              <w:tab/>
            </w:r>
            <w:r>
              <w:rPr>
                <w:spacing w:val="-2"/>
                <w:sz w:val="22"/>
              </w:rPr>
              <w:t>oblasti </w:t>
            </w:r>
            <w:r>
              <w:rPr>
                <w:sz w:val="22"/>
              </w:rPr>
              <w:t>društvenih nauka - pravo;</w:t>
            </w:r>
          </w:p>
          <w:p>
            <w:pPr>
              <w:pStyle w:val="TableParagraph"/>
              <w:numPr>
                <w:ilvl w:val="0"/>
                <w:numId w:val="287"/>
              </w:numPr>
              <w:tabs>
                <w:tab w:pos="465" w:val="left" w:leader="none"/>
              </w:tabs>
              <w:spacing w:line="228" w:lineRule="auto" w:before="16" w:after="0"/>
              <w:ind w:left="465" w:right="78" w:hanging="360"/>
              <w:jc w:val="left"/>
              <w:rPr>
                <w:sz w:val="22"/>
              </w:rPr>
            </w:pPr>
            <w:r>
              <w:rPr>
                <w:w w:val="90"/>
                <w:sz w:val="22"/>
              </w:rPr>
              <w:t>položen</w:t>
            </w:r>
            <w:r>
              <w:rPr>
                <w:spacing w:val="-6"/>
                <w:w w:val="90"/>
                <w:sz w:val="22"/>
              </w:rPr>
              <w:t> </w:t>
            </w:r>
            <w:r>
              <w:rPr>
                <w:w w:val="90"/>
                <w:sz w:val="22"/>
              </w:rPr>
              <w:t>stručni</w:t>
            </w:r>
            <w:r>
              <w:rPr>
                <w:spacing w:val="-9"/>
                <w:w w:val="90"/>
                <w:sz w:val="22"/>
              </w:rPr>
              <w:t> </w:t>
            </w:r>
            <w:r>
              <w:rPr>
                <w:w w:val="90"/>
                <w:sz w:val="22"/>
              </w:rPr>
              <w:t>ispit</w:t>
            </w:r>
            <w:r>
              <w:rPr>
                <w:spacing w:val="-7"/>
                <w:w w:val="90"/>
                <w:sz w:val="22"/>
              </w:rPr>
              <w:t> </w:t>
            </w:r>
            <w:r>
              <w:rPr>
                <w:w w:val="90"/>
                <w:sz w:val="22"/>
              </w:rPr>
              <w:t>za</w:t>
            </w:r>
            <w:r>
              <w:rPr>
                <w:spacing w:val="-8"/>
                <w:w w:val="90"/>
                <w:sz w:val="22"/>
              </w:rPr>
              <w:t> </w:t>
            </w:r>
            <w:r>
              <w:rPr>
                <w:w w:val="90"/>
                <w:sz w:val="22"/>
              </w:rPr>
              <w:t>rad </w:t>
            </w:r>
            <w:r>
              <w:rPr>
                <w:sz w:val="22"/>
              </w:rPr>
              <w:t>u državnim organima;</w:t>
            </w:r>
          </w:p>
          <w:p>
            <w:pPr>
              <w:pStyle w:val="TableParagraph"/>
              <w:numPr>
                <w:ilvl w:val="0"/>
                <w:numId w:val="287"/>
              </w:numPr>
              <w:tabs>
                <w:tab w:pos="465" w:val="left" w:leader="none"/>
                <w:tab w:pos="1962" w:val="left" w:leader="none"/>
                <w:tab w:pos="2772" w:val="left" w:leader="none"/>
              </w:tabs>
              <w:spacing w:line="228" w:lineRule="auto" w:before="13" w:after="0"/>
              <w:ind w:left="465" w:right="79" w:hanging="360"/>
              <w:jc w:val="left"/>
              <w:rPr>
                <w:sz w:val="22"/>
              </w:rPr>
            </w:pPr>
            <w:r>
              <w:rPr>
                <w:spacing w:val="-2"/>
                <w:sz w:val="22"/>
              </w:rPr>
              <w:t>poznavanje</w:t>
            </w:r>
            <w:r>
              <w:rPr>
                <w:sz w:val="22"/>
              </w:rPr>
              <w:tab/>
            </w:r>
            <w:r>
              <w:rPr>
                <w:spacing w:val="-4"/>
                <w:sz w:val="22"/>
              </w:rPr>
              <w:t>rada</w:t>
            </w:r>
            <w:r>
              <w:rPr>
                <w:sz w:val="22"/>
              </w:rPr>
              <w:tab/>
            </w:r>
            <w:r>
              <w:rPr>
                <w:spacing w:val="-6"/>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7856">
                <wp:simplePos x="0" y="0"/>
                <wp:positionH relativeFrom="page">
                  <wp:posOffset>6968998</wp:posOffset>
                </wp:positionH>
                <wp:positionV relativeFrom="page">
                  <wp:posOffset>431291</wp:posOffset>
                </wp:positionV>
                <wp:extent cx="18415" cy="68008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8415" cy="680085"/>
                        </a:xfrm>
                        <a:custGeom>
                          <a:avLst/>
                          <a:gdLst/>
                          <a:ahLst/>
                          <a:cxnLst/>
                          <a:rect l="l" t="t" r="r" b="b"/>
                          <a:pathLst>
                            <a:path w="18415" h="680085">
                              <a:moveTo>
                                <a:pt x="18288" y="0"/>
                              </a:moveTo>
                              <a:lnTo>
                                <a:pt x="0" y="0"/>
                              </a:lnTo>
                              <a:lnTo>
                                <a:pt x="0" y="18288"/>
                              </a:lnTo>
                              <a:lnTo>
                                <a:pt x="0" y="19761"/>
                              </a:lnTo>
                              <a:lnTo>
                                <a:pt x="0" y="661670"/>
                              </a:lnTo>
                              <a:lnTo>
                                <a:pt x="0" y="679958"/>
                              </a:lnTo>
                              <a:lnTo>
                                <a:pt x="18288" y="67995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53.55pt;mso-position-horizontal-relative:page;mso-position-vertical-relative:page;z-index:15737856" id="docshape29" coordorigin="10975,679" coordsize="29,1071" path="m11004,679l10975,679,10975,708,10975,710,10975,1721,10975,1750,11004,1750,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4427" w:hRule="atLeast"/>
        </w:trPr>
        <w:tc>
          <w:tcPr>
            <w:tcW w:w="797" w:type="dxa"/>
          </w:tcPr>
          <w:p>
            <w:pPr>
              <w:pStyle w:val="TableParagraph"/>
              <w:ind w:left="0"/>
              <w:rPr>
                <w:rFonts w:ascii="Times New Roman"/>
                <w:sz w:val="22"/>
              </w:rPr>
            </w:pPr>
          </w:p>
        </w:tc>
        <w:tc>
          <w:tcPr>
            <w:tcW w:w="3127" w:type="dxa"/>
          </w:tcPr>
          <w:p>
            <w:pPr>
              <w:pStyle w:val="TableParagraph"/>
              <w:ind w:left="0"/>
              <w:rPr>
                <w:rFonts w:ascii="Times New Roman"/>
                <w:sz w:val="22"/>
              </w:rPr>
            </w:pPr>
          </w:p>
        </w:tc>
        <w:tc>
          <w:tcPr>
            <w:tcW w:w="993" w:type="dxa"/>
          </w:tcPr>
          <w:p>
            <w:pPr>
              <w:pStyle w:val="TableParagraph"/>
              <w:ind w:left="0"/>
              <w:rPr>
                <w:rFonts w:ascii="Times New Roman"/>
                <w:sz w:val="22"/>
              </w:rPr>
            </w:pPr>
          </w:p>
        </w:tc>
        <w:tc>
          <w:tcPr>
            <w:tcW w:w="5060" w:type="dxa"/>
          </w:tcPr>
          <w:p>
            <w:pPr>
              <w:pStyle w:val="TableParagraph"/>
              <w:numPr>
                <w:ilvl w:val="0"/>
                <w:numId w:val="288"/>
              </w:numPr>
              <w:tabs>
                <w:tab w:pos="467" w:val="left" w:leader="none"/>
              </w:tabs>
              <w:spacing w:line="232" w:lineRule="auto" w:before="10" w:after="0"/>
              <w:ind w:left="467" w:right="71" w:hanging="361"/>
              <w:jc w:val="both"/>
              <w:rPr>
                <w:sz w:val="22"/>
              </w:rPr>
            </w:pPr>
            <w:r>
              <w:rPr>
                <w:sz w:val="22"/>
              </w:rPr>
              <w:t>vodi upravni postupak i donosi rješenje u skladu sa Zakonom o upravnom postupku po zahtjevima</w:t>
            </w:r>
            <w:r>
              <w:rPr>
                <w:spacing w:val="-16"/>
                <w:sz w:val="22"/>
              </w:rPr>
              <w:t> </w:t>
            </w:r>
            <w:r>
              <w:rPr>
                <w:sz w:val="22"/>
              </w:rPr>
              <w:t>za</w:t>
            </w:r>
            <w:r>
              <w:rPr>
                <w:spacing w:val="-15"/>
                <w:sz w:val="22"/>
              </w:rPr>
              <w:t> </w:t>
            </w:r>
            <w:r>
              <w:rPr>
                <w:sz w:val="22"/>
              </w:rPr>
              <w:t>slobodan</w:t>
            </w:r>
            <w:r>
              <w:rPr>
                <w:spacing w:val="-15"/>
                <w:sz w:val="22"/>
              </w:rPr>
              <w:t> </w:t>
            </w:r>
            <w:r>
              <w:rPr>
                <w:sz w:val="22"/>
              </w:rPr>
              <w:t>pristup</w:t>
            </w:r>
            <w:r>
              <w:rPr>
                <w:spacing w:val="-15"/>
                <w:sz w:val="22"/>
              </w:rPr>
              <w:t> </w:t>
            </w:r>
            <w:r>
              <w:rPr>
                <w:sz w:val="22"/>
              </w:rPr>
              <w:t>informacijama;</w:t>
            </w:r>
          </w:p>
          <w:p>
            <w:pPr>
              <w:pStyle w:val="TableParagraph"/>
              <w:numPr>
                <w:ilvl w:val="0"/>
                <w:numId w:val="288"/>
              </w:numPr>
              <w:tabs>
                <w:tab w:pos="467" w:val="left" w:leader="none"/>
              </w:tabs>
              <w:spacing w:line="228" w:lineRule="auto" w:before="14" w:after="0"/>
              <w:ind w:left="467" w:right="76" w:hanging="361"/>
              <w:jc w:val="both"/>
              <w:rPr>
                <w:sz w:val="22"/>
              </w:rPr>
            </w:pPr>
            <w:r>
              <w:rPr>
                <w:sz w:val="22"/>
              </w:rPr>
              <w:t>obavlja i druge poslove, po nalogu </w:t>
            </w:r>
            <w:r>
              <w:rPr>
                <w:spacing w:val="-2"/>
                <w:sz w:val="22"/>
              </w:rPr>
              <w:t>pretpostavljenog/e.</w:t>
            </w:r>
          </w:p>
        </w:tc>
      </w:tr>
    </w:tbl>
    <w:p>
      <w:pPr>
        <w:pStyle w:val="TableParagraph"/>
        <w:spacing w:after="0" w:line="228"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14444" w:hRule="atLeast"/>
        </w:trPr>
        <w:tc>
          <w:tcPr>
            <w:tcW w:w="797" w:type="dxa"/>
          </w:tcPr>
          <w:p>
            <w:pPr>
              <w:pStyle w:val="TableParagraph"/>
              <w:spacing w:before="2"/>
              <w:ind w:left="107"/>
              <w:rPr>
                <w:rFonts w:ascii="Arial"/>
                <w:b/>
                <w:sz w:val="22"/>
              </w:rPr>
            </w:pPr>
            <w:r>
              <w:rPr>
                <w:rFonts w:ascii="Arial"/>
                <w:b/>
                <w:spacing w:val="-4"/>
                <w:sz w:val="22"/>
              </w:rPr>
              <w:t>169.</w:t>
            </w:r>
          </w:p>
        </w:tc>
        <w:tc>
          <w:tcPr>
            <w:tcW w:w="3127" w:type="dxa"/>
          </w:tcPr>
          <w:p>
            <w:pPr>
              <w:pStyle w:val="TableParagraph"/>
              <w:spacing w:before="2"/>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ljudske resurse</w:t>
            </w:r>
          </w:p>
          <w:p>
            <w:pPr>
              <w:pStyle w:val="TableParagraph"/>
              <w:spacing w:before="5"/>
              <w:ind w:left="0"/>
              <w:rPr>
                <w:rFonts w:ascii="Arial"/>
                <w:b/>
                <w:sz w:val="22"/>
              </w:rPr>
            </w:pPr>
          </w:p>
          <w:p>
            <w:pPr>
              <w:pStyle w:val="TableParagraph"/>
              <w:numPr>
                <w:ilvl w:val="0"/>
                <w:numId w:val="289"/>
              </w:numPr>
              <w:tabs>
                <w:tab w:pos="465" w:val="left" w:leader="none"/>
              </w:tabs>
              <w:spacing w:line="235" w:lineRule="auto" w:before="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289"/>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spacing w:line="246" w:lineRule="exact"/>
              <w:ind w:left="465"/>
              <w:rPr>
                <w:sz w:val="22"/>
              </w:rPr>
            </w:pPr>
            <w:r>
              <w:rPr>
                <w:sz w:val="22"/>
              </w:rPr>
              <w:t>društvenih</w:t>
            </w:r>
            <w:r>
              <w:rPr>
                <w:spacing w:val="-6"/>
                <w:sz w:val="22"/>
              </w:rPr>
              <w:t> </w:t>
            </w:r>
            <w:r>
              <w:rPr>
                <w:sz w:val="22"/>
              </w:rPr>
              <w:t>nauka</w:t>
            </w:r>
            <w:r>
              <w:rPr>
                <w:spacing w:val="-2"/>
                <w:sz w:val="22"/>
              </w:rPr>
              <w:t> </w:t>
            </w:r>
            <w:r>
              <w:rPr>
                <w:sz w:val="22"/>
              </w:rPr>
              <w:t>–</w:t>
            </w:r>
            <w:r>
              <w:rPr>
                <w:spacing w:val="-5"/>
                <w:sz w:val="22"/>
              </w:rPr>
              <w:t> </w:t>
            </w:r>
            <w:r>
              <w:rPr>
                <w:spacing w:val="-2"/>
                <w:sz w:val="22"/>
              </w:rPr>
              <w:t>pravo;</w:t>
            </w:r>
          </w:p>
          <w:p>
            <w:pPr>
              <w:pStyle w:val="TableParagraph"/>
              <w:numPr>
                <w:ilvl w:val="0"/>
                <w:numId w:val="289"/>
              </w:numPr>
              <w:tabs>
                <w:tab w:pos="496" w:val="left" w:leader="none"/>
              </w:tabs>
              <w:spacing w:line="228" w:lineRule="auto" w:before="12" w:after="0"/>
              <w:ind w:left="496" w:right="105" w:hanging="392"/>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89"/>
              </w:numPr>
              <w:tabs>
                <w:tab w:pos="496" w:val="left" w:leader="none"/>
              </w:tabs>
              <w:spacing w:line="228" w:lineRule="auto" w:before="13" w:after="0"/>
              <w:ind w:left="496" w:right="664" w:hanging="392"/>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Pr>
          <w:p>
            <w:pPr>
              <w:pStyle w:val="TableParagraph"/>
              <w:spacing w:before="2"/>
              <w:ind w:left="155" w:right="131"/>
              <w:jc w:val="center"/>
              <w:rPr>
                <w:rFonts w:ascii="Arial"/>
                <w:b/>
                <w:sz w:val="22"/>
              </w:rPr>
            </w:pPr>
            <w:r>
              <w:rPr>
                <w:rFonts w:ascii="Arial"/>
                <w:b/>
                <w:spacing w:val="-10"/>
                <w:sz w:val="22"/>
              </w:rPr>
              <w:t>1</w:t>
            </w:r>
          </w:p>
        </w:tc>
        <w:tc>
          <w:tcPr>
            <w:tcW w:w="5060" w:type="dxa"/>
          </w:tcPr>
          <w:p>
            <w:pPr>
              <w:pStyle w:val="TableParagraph"/>
              <w:numPr>
                <w:ilvl w:val="0"/>
                <w:numId w:val="290"/>
              </w:numPr>
              <w:tabs>
                <w:tab w:pos="467" w:val="left" w:leader="none"/>
              </w:tabs>
              <w:spacing w:line="228" w:lineRule="auto" w:before="14" w:after="0"/>
              <w:ind w:left="467" w:right="75" w:hanging="361"/>
              <w:jc w:val="both"/>
              <w:rPr>
                <w:sz w:val="22"/>
              </w:rPr>
            </w:pPr>
            <w:r>
              <w:rPr>
                <w:spacing w:val="-2"/>
                <w:sz w:val="22"/>
              </w:rPr>
              <w:t>obavlja</w:t>
            </w:r>
            <w:r>
              <w:rPr>
                <w:spacing w:val="-14"/>
                <w:sz w:val="22"/>
              </w:rPr>
              <w:t> </w:t>
            </w:r>
            <w:r>
              <w:rPr>
                <w:spacing w:val="-2"/>
                <w:sz w:val="22"/>
              </w:rPr>
              <w:t>najsloženije</w:t>
            </w:r>
            <w:r>
              <w:rPr>
                <w:spacing w:val="-13"/>
                <w:sz w:val="22"/>
              </w:rPr>
              <w:t> </w:t>
            </w:r>
            <w:r>
              <w:rPr>
                <w:spacing w:val="-2"/>
                <w:sz w:val="22"/>
              </w:rPr>
              <w:t>poslove</w:t>
            </w:r>
            <w:r>
              <w:rPr>
                <w:spacing w:val="-13"/>
                <w:sz w:val="22"/>
              </w:rPr>
              <w:t> </w:t>
            </w:r>
            <w:r>
              <w:rPr>
                <w:spacing w:val="-2"/>
                <w:sz w:val="22"/>
              </w:rPr>
              <w:t>koji</w:t>
            </w:r>
            <w:r>
              <w:rPr>
                <w:spacing w:val="-14"/>
                <w:sz w:val="22"/>
              </w:rPr>
              <w:t> </w:t>
            </w:r>
            <w:r>
              <w:rPr>
                <w:spacing w:val="-2"/>
                <w:sz w:val="22"/>
              </w:rPr>
              <w:t>se</w:t>
            </w:r>
            <w:r>
              <w:rPr>
                <w:spacing w:val="-13"/>
                <w:sz w:val="22"/>
              </w:rPr>
              <w:t> </w:t>
            </w:r>
            <w:r>
              <w:rPr>
                <w:spacing w:val="-2"/>
                <w:sz w:val="22"/>
              </w:rPr>
              <w:t>odnose</w:t>
            </w:r>
            <w:r>
              <w:rPr>
                <w:spacing w:val="-13"/>
                <w:sz w:val="22"/>
              </w:rPr>
              <w:t> </w:t>
            </w:r>
            <w:r>
              <w:rPr>
                <w:spacing w:val="-2"/>
                <w:sz w:val="22"/>
              </w:rPr>
              <w:t>na </w:t>
            </w:r>
            <w:r>
              <w:rPr>
                <w:sz w:val="22"/>
              </w:rPr>
              <w:t>razvoj ljudskih resursa u Ministarstvu</w:t>
            </w:r>
          </w:p>
          <w:p>
            <w:pPr>
              <w:pStyle w:val="TableParagraph"/>
              <w:numPr>
                <w:ilvl w:val="0"/>
                <w:numId w:val="290"/>
              </w:numPr>
              <w:tabs>
                <w:tab w:pos="467" w:val="left" w:leader="none"/>
              </w:tabs>
              <w:spacing w:line="228" w:lineRule="auto" w:before="13" w:after="0"/>
              <w:ind w:left="467" w:right="78" w:hanging="361"/>
              <w:jc w:val="both"/>
              <w:rPr>
                <w:sz w:val="22"/>
              </w:rPr>
            </w:pPr>
            <w:r>
              <w:rPr>
                <w:sz w:val="22"/>
              </w:rPr>
              <w:t>Definiše plan razvoja i ciljeve upravljanja ljudskim resursima u Ministarstvu;</w:t>
            </w:r>
          </w:p>
          <w:p>
            <w:pPr>
              <w:pStyle w:val="TableParagraph"/>
              <w:numPr>
                <w:ilvl w:val="0"/>
                <w:numId w:val="290"/>
              </w:numPr>
              <w:tabs>
                <w:tab w:pos="467" w:val="left" w:leader="none"/>
              </w:tabs>
              <w:spacing w:line="232" w:lineRule="auto" w:before="10" w:after="0"/>
              <w:ind w:left="467" w:right="79" w:hanging="361"/>
              <w:jc w:val="both"/>
              <w:rPr>
                <w:sz w:val="22"/>
              </w:rPr>
            </w:pPr>
            <w:r>
              <w:rPr>
                <w:sz w:val="22"/>
              </w:rPr>
              <w:t>Analizira postojeće kadrovske potencijale Ministarstva i predlaže mjere za njihovo </w:t>
            </w:r>
            <w:r>
              <w:rPr>
                <w:spacing w:val="-2"/>
                <w:sz w:val="22"/>
              </w:rPr>
              <w:t>unapredjenje;</w:t>
            </w:r>
          </w:p>
          <w:p>
            <w:pPr>
              <w:pStyle w:val="TableParagraph"/>
              <w:numPr>
                <w:ilvl w:val="0"/>
                <w:numId w:val="290"/>
              </w:numPr>
              <w:tabs>
                <w:tab w:pos="467" w:val="left" w:leader="none"/>
              </w:tabs>
              <w:spacing w:line="235" w:lineRule="auto" w:before="7" w:after="0"/>
              <w:ind w:left="467" w:right="76" w:hanging="361"/>
              <w:jc w:val="both"/>
              <w:rPr>
                <w:sz w:val="22"/>
              </w:rPr>
            </w:pPr>
            <w:r>
              <w:rPr>
                <w:sz w:val="22"/>
              </w:rPr>
              <w:t>Učestvuje u pripremi plana integriteta koji sadrži mjere za sprječavanje i otklanjanje mogućnosti za nastanak i razvoj korupcije;</w:t>
            </w:r>
          </w:p>
          <w:p>
            <w:pPr>
              <w:pStyle w:val="TableParagraph"/>
              <w:numPr>
                <w:ilvl w:val="0"/>
                <w:numId w:val="290"/>
              </w:numPr>
              <w:tabs>
                <w:tab w:pos="467" w:val="left" w:leader="none"/>
              </w:tabs>
              <w:spacing w:line="228" w:lineRule="auto" w:before="10" w:after="0"/>
              <w:ind w:left="467" w:right="80" w:hanging="361"/>
              <w:jc w:val="both"/>
              <w:rPr>
                <w:sz w:val="22"/>
              </w:rPr>
            </w:pPr>
            <w:r>
              <w:rPr>
                <w:sz w:val="22"/>
              </w:rPr>
              <w:t>Priprema</w:t>
            </w:r>
            <w:r>
              <w:rPr>
                <w:spacing w:val="-16"/>
                <w:sz w:val="22"/>
              </w:rPr>
              <w:t> </w:t>
            </w:r>
            <w:r>
              <w:rPr>
                <w:sz w:val="22"/>
              </w:rPr>
              <w:t>analize,</w:t>
            </w:r>
            <w:r>
              <w:rPr>
                <w:spacing w:val="-15"/>
                <w:sz w:val="22"/>
              </w:rPr>
              <w:t> </w:t>
            </w:r>
            <w:r>
              <w:rPr>
                <w:sz w:val="22"/>
              </w:rPr>
              <w:t>informacije</w:t>
            </w:r>
            <w:r>
              <w:rPr>
                <w:spacing w:val="-15"/>
                <w:sz w:val="22"/>
              </w:rPr>
              <w:t> </w:t>
            </w:r>
            <w:r>
              <w:rPr>
                <w:sz w:val="22"/>
              </w:rPr>
              <w:t>i</w:t>
            </w:r>
            <w:r>
              <w:rPr>
                <w:spacing w:val="-16"/>
                <w:sz w:val="22"/>
              </w:rPr>
              <w:t> </w:t>
            </w:r>
            <w:r>
              <w:rPr>
                <w:sz w:val="22"/>
              </w:rPr>
              <w:t>izvještaje</w:t>
            </w:r>
            <w:r>
              <w:rPr>
                <w:spacing w:val="-15"/>
                <w:sz w:val="22"/>
              </w:rPr>
              <w:t> </w:t>
            </w:r>
            <w:r>
              <w:rPr>
                <w:sz w:val="22"/>
              </w:rPr>
              <w:t>u</w:t>
            </w:r>
            <w:r>
              <w:rPr>
                <w:spacing w:val="-15"/>
                <w:sz w:val="22"/>
              </w:rPr>
              <w:t> </w:t>
            </w:r>
            <w:r>
              <w:rPr>
                <w:sz w:val="22"/>
              </w:rPr>
              <w:t>vezi stanja u</w:t>
            </w:r>
            <w:r>
              <w:rPr>
                <w:spacing w:val="40"/>
                <w:sz w:val="22"/>
              </w:rPr>
              <w:t> </w:t>
            </w:r>
            <w:r>
              <w:rPr>
                <w:sz w:val="22"/>
              </w:rPr>
              <w:t>ovoj oblasti;</w:t>
            </w:r>
          </w:p>
          <w:p>
            <w:pPr>
              <w:pStyle w:val="TableParagraph"/>
              <w:numPr>
                <w:ilvl w:val="0"/>
                <w:numId w:val="290"/>
              </w:numPr>
              <w:tabs>
                <w:tab w:pos="467" w:val="left" w:leader="none"/>
              </w:tabs>
              <w:spacing w:line="235" w:lineRule="auto" w:before="8" w:after="0"/>
              <w:ind w:left="467" w:right="76" w:hanging="361"/>
              <w:jc w:val="both"/>
              <w:rPr>
                <w:sz w:val="22"/>
              </w:rPr>
            </w:pPr>
            <w:r>
              <w:rPr>
                <w:sz w:val="22"/>
              </w:rPr>
              <w:t>Sarađuje sa Upravom za ljudske resurse u dijelu</w:t>
            </w:r>
            <w:r>
              <w:rPr>
                <w:spacing w:val="-16"/>
                <w:sz w:val="22"/>
              </w:rPr>
              <w:t> </w:t>
            </w:r>
            <w:r>
              <w:rPr>
                <w:sz w:val="22"/>
              </w:rPr>
              <w:t>koji</w:t>
            </w:r>
            <w:r>
              <w:rPr>
                <w:spacing w:val="-15"/>
                <w:sz w:val="22"/>
              </w:rPr>
              <w:t> </w:t>
            </w:r>
            <w:r>
              <w:rPr>
                <w:sz w:val="22"/>
              </w:rPr>
              <w:t>se</w:t>
            </w:r>
            <w:r>
              <w:rPr>
                <w:spacing w:val="-15"/>
                <w:sz w:val="22"/>
              </w:rPr>
              <w:t> </w:t>
            </w:r>
            <w:r>
              <w:rPr>
                <w:sz w:val="22"/>
              </w:rPr>
              <w:t>odnosi</w:t>
            </w:r>
            <w:r>
              <w:rPr>
                <w:spacing w:val="-16"/>
                <w:sz w:val="22"/>
              </w:rPr>
              <w:t> </w:t>
            </w:r>
            <w:r>
              <w:rPr>
                <w:sz w:val="22"/>
              </w:rPr>
              <w:t>na</w:t>
            </w:r>
            <w:r>
              <w:rPr>
                <w:spacing w:val="-15"/>
                <w:sz w:val="22"/>
              </w:rPr>
              <w:t> </w:t>
            </w:r>
            <w:r>
              <w:rPr>
                <w:sz w:val="22"/>
              </w:rPr>
              <w:t>stručno</w:t>
            </w:r>
            <w:r>
              <w:rPr>
                <w:spacing w:val="-15"/>
                <w:sz w:val="22"/>
              </w:rPr>
              <w:t> </w:t>
            </w:r>
            <w:r>
              <w:rPr>
                <w:sz w:val="22"/>
              </w:rPr>
              <w:t>usavršavanje</w:t>
            </w:r>
            <w:r>
              <w:rPr>
                <w:spacing w:val="-15"/>
                <w:sz w:val="22"/>
              </w:rPr>
              <w:t> </w:t>
            </w:r>
            <w:r>
              <w:rPr>
                <w:sz w:val="22"/>
              </w:rPr>
              <w:t>i obuke zaposlenih i osposobljavanja </w:t>
            </w:r>
            <w:r>
              <w:rPr>
                <w:spacing w:val="-2"/>
                <w:sz w:val="22"/>
              </w:rPr>
              <w:t>pripravnika;</w:t>
            </w:r>
          </w:p>
          <w:p>
            <w:pPr>
              <w:pStyle w:val="TableParagraph"/>
              <w:numPr>
                <w:ilvl w:val="0"/>
                <w:numId w:val="290"/>
              </w:numPr>
              <w:tabs>
                <w:tab w:pos="467" w:val="left" w:leader="none"/>
              </w:tabs>
              <w:spacing w:line="228" w:lineRule="auto" w:before="15" w:after="0"/>
              <w:ind w:left="467" w:right="77" w:hanging="361"/>
              <w:jc w:val="both"/>
              <w:rPr>
                <w:sz w:val="22"/>
              </w:rPr>
            </w:pPr>
            <w:r>
              <w:rPr>
                <w:sz w:val="22"/>
              </w:rPr>
              <w:t>Vrši i druge poslove po nalogu </w:t>
            </w:r>
            <w:r>
              <w:rPr>
                <w:spacing w:val="-2"/>
                <w:sz w:val="22"/>
              </w:rPr>
              <w:t>pretpostavljenog/e.</w:t>
            </w:r>
          </w:p>
        </w:tc>
      </w:tr>
    </w:tbl>
    <w:p>
      <w:pPr>
        <w:pStyle w:val="TableParagraph"/>
        <w:spacing w:after="0" w:line="228" w:lineRule="auto"/>
        <w:jc w:val="both"/>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81"/>
      </w:tblGrid>
      <w:tr>
        <w:trPr>
          <w:trHeight w:val="624" w:hRule="atLeast"/>
        </w:trPr>
        <w:tc>
          <w:tcPr>
            <w:tcW w:w="797" w:type="dxa"/>
            <w:tcBorders>
              <w:bottom w:val="nil"/>
            </w:tcBorders>
          </w:tcPr>
          <w:p>
            <w:pPr>
              <w:pStyle w:val="TableParagraph"/>
              <w:spacing w:before="2"/>
              <w:ind w:left="107"/>
              <w:rPr>
                <w:rFonts w:ascii="Arial"/>
                <w:b/>
                <w:sz w:val="22"/>
              </w:rPr>
            </w:pPr>
            <w:r>
              <w:rPr>
                <w:rFonts w:ascii="Arial"/>
                <w:b/>
                <w:spacing w:val="-4"/>
                <w:sz w:val="22"/>
              </w:rPr>
              <w:t>170.</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6"/>
                <w:sz w:val="22"/>
              </w:rPr>
              <w:t> </w:t>
            </w:r>
            <w:r>
              <w:rPr>
                <w:rFonts w:ascii="Arial"/>
                <w:b/>
                <w:sz w:val="22"/>
              </w:rPr>
              <w:t>savjetnik/ca</w:t>
            </w:r>
            <w:r>
              <w:rPr>
                <w:rFonts w:ascii="Arial"/>
                <w:b/>
                <w:spacing w:val="-15"/>
                <w:sz w:val="22"/>
              </w:rPr>
              <w:t> </w:t>
            </w:r>
            <w:r>
              <w:rPr>
                <w:rFonts w:ascii="Arial"/>
                <w:b/>
                <w:sz w:val="22"/>
              </w:rPr>
              <w:t>III za ljudske resurse</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81" w:type="dxa"/>
            <w:vMerge w:val="restart"/>
          </w:tcPr>
          <w:p>
            <w:pPr>
              <w:pStyle w:val="TableParagraph"/>
              <w:numPr>
                <w:ilvl w:val="0"/>
                <w:numId w:val="291"/>
              </w:numPr>
              <w:tabs>
                <w:tab w:pos="467" w:val="left" w:leader="none"/>
              </w:tabs>
              <w:spacing w:line="228" w:lineRule="auto" w:before="14" w:after="0"/>
              <w:ind w:left="467" w:right="98" w:hanging="361"/>
              <w:jc w:val="both"/>
              <w:rPr>
                <w:sz w:val="22"/>
              </w:rPr>
            </w:pPr>
            <w:r>
              <w:rPr>
                <w:sz w:val="22"/>
              </w:rPr>
              <w:t>Neposredno vrši poslove koji se odnose</w:t>
            </w:r>
            <w:r>
              <w:rPr>
                <w:spacing w:val="40"/>
                <w:sz w:val="22"/>
              </w:rPr>
              <w:t> </w:t>
            </w:r>
            <w:r>
              <w:rPr>
                <w:sz w:val="22"/>
              </w:rPr>
              <w:t>na razvoj ljudskih resursa u Ministarstvu</w:t>
            </w:r>
          </w:p>
          <w:p>
            <w:pPr>
              <w:pStyle w:val="TableParagraph"/>
              <w:numPr>
                <w:ilvl w:val="0"/>
                <w:numId w:val="291"/>
              </w:numPr>
              <w:tabs>
                <w:tab w:pos="467" w:val="left" w:leader="none"/>
              </w:tabs>
              <w:spacing w:line="228" w:lineRule="auto" w:before="13" w:after="0"/>
              <w:ind w:left="467" w:right="99" w:hanging="361"/>
              <w:jc w:val="both"/>
              <w:rPr>
                <w:sz w:val="22"/>
              </w:rPr>
            </w:pPr>
            <w:r>
              <w:rPr>
                <w:sz w:val="22"/>
              </w:rPr>
              <w:t>Definiše plan razvoja i ciljeve upravljanja ljudskim resursima u Ministarstvu;</w:t>
            </w:r>
          </w:p>
          <w:p>
            <w:pPr>
              <w:pStyle w:val="TableParagraph"/>
              <w:numPr>
                <w:ilvl w:val="0"/>
                <w:numId w:val="291"/>
              </w:numPr>
              <w:tabs>
                <w:tab w:pos="467" w:val="left" w:leader="none"/>
              </w:tabs>
              <w:spacing w:line="232" w:lineRule="auto" w:before="10" w:after="0"/>
              <w:ind w:left="467" w:right="100" w:hanging="361"/>
              <w:jc w:val="both"/>
              <w:rPr>
                <w:sz w:val="22"/>
              </w:rPr>
            </w:pPr>
            <w:r>
              <w:rPr>
                <w:sz w:val="22"/>
              </w:rPr>
              <w:t>Analizira postojeće kadrovske potencijale Ministarstva i predlaže mjere za njihovo </w:t>
            </w:r>
            <w:r>
              <w:rPr>
                <w:spacing w:val="-2"/>
                <w:sz w:val="22"/>
              </w:rPr>
              <w:t>unapredjenje;</w:t>
            </w:r>
          </w:p>
          <w:p>
            <w:pPr>
              <w:pStyle w:val="TableParagraph"/>
              <w:numPr>
                <w:ilvl w:val="0"/>
                <w:numId w:val="291"/>
              </w:numPr>
              <w:tabs>
                <w:tab w:pos="467" w:val="left" w:leader="none"/>
              </w:tabs>
              <w:spacing w:line="235" w:lineRule="auto" w:before="7" w:after="0"/>
              <w:ind w:left="467" w:right="97" w:hanging="361"/>
              <w:jc w:val="both"/>
              <w:rPr>
                <w:sz w:val="22"/>
              </w:rPr>
            </w:pPr>
            <w:r>
              <w:rPr>
                <w:sz w:val="22"/>
              </w:rPr>
              <w:t>Učestvuje u pripremi plana integriteta koji sadrži mjere za sprječavanje i otklanjanje mogućnosti za nastanak i razvoj korupcije;</w:t>
            </w:r>
          </w:p>
          <w:p>
            <w:pPr>
              <w:pStyle w:val="TableParagraph"/>
              <w:numPr>
                <w:ilvl w:val="0"/>
                <w:numId w:val="291"/>
              </w:numPr>
              <w:tabs>
                <w:tab w:pos="467" w:val="left" w:leader="none"/>
              </w:tabs>
              <w:spacing w:line="228" w:lineRule="auto" w:before="10" w:after="0"/>
              <w:ind w:left="467" w:right="101" w:hanging="361"/>
              <w:jc w:val="both"/>
              <w:rPr>
                <w:sz w:val="22"/>
              </w:rPr>
            </w:pPr>
            <w:r>
              <w:rPr>
                <w:sz w:val="22"/>
              </w:rPr>
              <w:t>Priprema</w:t>
            </w:r>
            <w:r>
              <w:rPr>
                <w:spacing w:val="-16"/>
                <w:sz w:val="22"/>
              </w:rPr>
              <w:t> </w:t>
            </w:r>
            <w:r>
              <w:rPr>
                <w:sz w:val="22"/>
              </w:rPr>
              <w:t>analize,</w:t>
            </w:r>
            <w:r>
              <w:rPr>
                <w:spacing w:val="-15"/>
                <w:sz w:val="22"/>
              </w:rPr>
              <w:t> </w:t>
            </w:r>
            <w:r>
              <w:rPr>
                <w:sz w:val="22"/>
              </w:rPr>
              <w:t>informacije</w:t>
            </w:r>
            <w:r>
              <w:rPr>
                <w:spacing w:val="-15"/>
                <w:sz w:val="22"/>
              </w:rPr>
              <w:t> </w:t>
            </w:r>
            <w:r>
              <w:rPr>
                <w:sz w:val="22"/>
              </w:rPr>
              <w:t>i</w:t>
            </w:r>
            <w:r>
              <w:rPr>
                <w:spacing w:val="-16"/>
                <w:sz w:val="22"/>
              </w:rPr>
              <w:t> </w:t>
            </w:r>
            <w:r>
              <w:rPr>
                <w:sz w:val="22"/>
              </w:rPr>
              <w:t>izvještaje</w:t>
            </w:r>
            <w:r>
              <w:rPr>
                <w:spacing w:val="-15"/>
                <w:sz w:val="22"/>
              </w:rPr>
              <w:t> </w:t>
            </w:r>
            <w:r>
              <w:rPr>
                <w:sz w:val="22"/>
              </w:rPr>
              <w:t>u</w:t>
            </w:r>
            <w:r>
              <w:rPr>
                <w:spacing w:val="-15"/>
                <w:sz w:val="22"/>
              </w:rPr>
              <w:t> </w:t>
            </w:r>
            <w:r>
              <w:rPr>
                <w:sz w:val="22"/>
              </w:rPr>
              <w:t>vezi stanja u</w:t>
            </w:r>
            <w:r>
              <w:rPr>
                <w:spacing w:val="40"/>
                <w:sz w:val="22"/>
              </w:rPr>
              <w:t> </w:t>
            </w:r>
            <w:r>
              <w:rPr>
                <w:sz w:val="22"/>
              </w:rPr>
              <w:t>ovoj oblasti;</w:t>
            </w:r>
          </w:p>
          <w:p>
            <w:pPr>
              <w:pStyle w:val="TableParagraph"/>
              <w:numPr>
                <w:ilvl w:val="0"/>
                <w:numId w:val="291"/>
              </w:numPr>
              <w:tabs>
                <w:tab w:pos="467" w:val="left" w:leader="none"/>
              </w:tabs>
              <w:spacing w:line="235" w:lineRule="auto" w:before="8" w:after="0"/>
              <w:ind w:left="467" w:right="95" w:hanging="361"/>
              <w:jc w:val="both"/>
              <w:rPr>
                <w:sz w:val="22"/>
              </w:rPr>
            </w:pPr>
            <w:r>
              <w:rPr>
                <w:sz w:val="22"/>
              </w:rPr>
              <w:t>Sarađuje sa Upravom za ljudske resurse u dijelu</w:t>
            </w:r>
            <w:r>
              <w:rPr>
                <w:spacing w:val="-16"/>
                <w:sz w:val="22"/>
              </w:rPr>
              <w:t> </w:t>
            </w:r>
            <w:r>
              <w:rPr>
                <w:sz w:val="22"/>
              </w:rPr>
              <w:t>koji</w:t>
            </w:r>
            <w:r>
              <w:rPr>
                <w:spacing w:val="-15"/>
                <w:sz w:val="22"/>
              </w:rPr>
              <w:t> </w:t>
            </w:r>
            <w:r>
              <w:rPr>
                <w:sz w:val="22"/>
              </w:rPr>
              <w:t>se</w:t>
            </w:r>
            <w:r>
              <w:rPr>
                <w:spacing w:val="-15"/>
                <w:sz w:val="22"/>
              </w:rPr>
              <w:t> </w:t>
            </w:r>
            <w:r>
              <w:rPr>
                <w:sz w:val="22"/>
              </w:rPr>
              <w:t>odnosi</w:t>
            </w:r>
            <w:r>
              <w:rPr>
                <w:spacing w:val="-16"/>
                <w:sz w:val="22"/>
              </w:rPr>
              <w:t> </w:t>
            </w:r>
            <w:r>
              <w:rPr>
                <w:sz w:val="22"/>
              </w:rPr>
              <w:t>na</w:t>
            </w:r>
            <w:r>
              <w:rPr>
                <w:spacing w:val="-15"/>
                <w:sz w:val="22"/>
              </w:rPr>
              <w:t> </w:t>
            </w:r>
            <w:r>
              <w:rPr>
                <w:sz w:val="22"/>
              </w:rPr>
              <w:t>stručno</w:t>
            </w:r>
            <w:r>
              <w:rPr>
                <w:spacing w:val="-15"/>
                <w:sz w:val="22"/>
              </w:rPr>
              <w:t> </w:t>
            </w:r>
            <w:r>
              <w:rPr>
                <w:sz w:val="22"/>
              </w:rPr>
              <w:t>usavršavanje</w:t>
            </w:r>
            <w:r>
              <w:rPr>
                <w:spacing w:val="-15"/>
                <w:sz w:val="22"/>
              </w:rPr>
              <w:t> </w:t>
            </w:r>
            <w:r>
              <w:rPr>
                <w:sz w:val="22"/>
              </w:rPr>
              <w:t>i obuke zaposlenih i osposobljavanja </w:t>
            </w:r>
            <w:r>
              <w:rPr>
                <w:spacing w:val="-2"/>
                <w:sz w:val="22"/>
              </w:rPr>
              <w:t>pripravnika;</w:t>
            </w:r>
          </w:p>
          <w:p>
            <w:pPr>
              <w:pStyle w:val="TableParagraph"/>
              <w:numPr>
                <w:ilvl w:val="0"/>
                <w:numId w:val="291"/>
              </w:numPr>
              <w:tabs>
                <w:tab w:pos="467" w:val="left" w:leader="none"/>
              </w:tabs>
              <w:spacing w:line="228" w:lineRule="auto" w:before="15" w:after="0"/>
              <w:ind w:left="467" w:right="98" w:hanging="361"/>
              <w:jc w:val="both"/>
              <w:rPr>
                <w:sz w:val="22"/>
              </w:rPr>
            </w:pPr>
            <w:r>
              <w:rPr>
                <w:sz w:val="22"/>
              </w:rPr>
              <w:t>Vrši i druge poslove po nalogu </w:t>
            </w:r>
            <w:r>
              <w:rPr>
                <w:spacing w:val="-2"/>
                <w:sz w:val="22"/>
              </w:rPr>
              <w:t>pretpostavljenog/e.</w:t>
            </w:r>
          </w:p>
        </w:tc>
      </w:tr>
      <w:tr>
        <w:trPr>
          <w:trHeight w:val="493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92"/>
              </w:numPr>
              <w:tabs>
                <w:tab w:pos="465" w:val="left" w:leader="none"/>
              </w:tabs>
              <w:spacing w:line="235" w:lineRule="auto" w:before="112"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dvije godine radnog iskustva;</w:t>
            </w:r>
          </w:p>
          <w:p>
            <w:pPr>
              <w:pStyle w:val="TableParagraph"/>
              <w:numPr>
                <w:ilvl w:val="0"/>
                <w:numId w:val="292"/>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77"/>
              <w:rPr>
                <w:sz w:val="22"/>
              </w:rPr>
            </w:pPr>
            <w:r>
              <w:rPr>
                <w:sz w:val="22"/>
              </w:rPr>
              <w:t>društvenih</w:t>
            </w:r>
            <w:r>
              <w:rPr>
                <w:spacing w:val="-13"/>
                <w:sz w:val="22"/>
              </w:rPr>
              <w:t> </w:t>
            </w:r>
            <w:r>
              <w:rPr>
                <w:sz w:val="22"/>
              </w:rPr>
              <w:t>nauka</w:t>
            </w:r>
            <w:r>
              <w:rPr>
                <w:spacing w:val="-12"/>
                <w:sz w:val="22"/>
              </w:rPr>
              <w:t> </w:t>
            </w:r>
            <w:r>
              <w:rPr>
                <w:sz w:val="22"/>
              </w:rPr>
              <w:t>–</w:t>
            </w:r>
            <w:r>
              <w:rPr>
                <w:spacing w:val="-14"/>
                <w:sz w:val="22"/>
              </w:rPr>
              <w:t> </w:t>
            </w:r>
            <w:r>
              <w:rPr>
                <w:sz w:val="22"/>
              </w:rPr>
              <w:t>pravo ili organizacione nauke;</w:t>
            </w:r>
          </w:p>
          <w:p>
            <w:pPr>
              <w:pStyle w:val="TableParagraph"/>
              <w:numPr>
                <w:ilvl w:val="0"/>
                <w:numId w:val="292"/>
              </w:numPr>
              <w:tabs>
                <w:tab w:pos="496" w:val="left" w:leader="none"/>
              </w:tabs>
              <w:spacing w:line="228" w:lineRule="auto" w:before="3" w:after="0"/>
              <w:ind w:left="496" w:right="105" w:hanging="392"/>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92"/>
              </w:numPr>
              <w:tabs>
                <w:tab w:pos="496" w:val="left" w:leader="none"/>
              </w:tabs>
              <w:spacing w:line="228" w:lineRule="auto" w:before="14" w:after="0"/>
              <w:ind w:left="496" w:right="664" w:hanging="392"/>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81" w:type="dxa"/>
            <w:vMerge/>
            <w:tcBorders>
              <w:top w:val="nil"/>
            </w:tcBorders>
          </w:tcPr>
          <w:p>
            <w:pPr>
              <w:rPr>
                <w:sz w:val="2"/>
                <w:szCs w:val="2"/>
              </w:rPr>
            </w:pPr>
          </w:p>
        </w:tc>
      </w:tr>
      <w:tr>
        <w:trPr>
          <w:trHeight w:val="621" w:hRule="atLeast"/>
        </w:trPr>
        <w:tc>
          <w:tcPr>
            <w:tcW w:w="797" w:type="dxa"/>
            <w:tcBorders>
              <w:bottom w:val="nil"/>
            </w:tcBorders>
          </w:tcPr>
          <w:p>
            <w:pPr>
              <w:pStyle w:val="TableParagraph"/>
              <w:spacing w:line="252" w:lineRule="exact"/>
              <w:ind w:left="107"/>
              <w:rPr>
                <w:rFonts w:ascii="Arial"/>
                <w:b/>
                <w:sz w:val="22"/>
              </w:rPr>
            </w:pPr>
            <w:r>
              <w:rPr>
                <w:rFonts w:ascii="Arial"/>
                <w:b/>
                <w:spacing w:val="-4"/>
                <w:sz w:val="22"/>
              </w:rPr>
              <w:t>171.</w:t>
            </w:r>
          </w:p>
        </w:tc>
        <w:tc>
          <w:tcPr>
            <w:tcW w:w="3127" w:type="dxa"/>
            <w:tcBorders>
              <w:bottom w:val="nil"/>
            </w:tcBorders>
          </w:tcPr>
          <w:p>
            <w:pPr>
              <w:pStyle w:val="TableParagraph"/>
              <w:ind w:left="105" w:right="77"/>
              <w:rPr>
                <w:rFonts w:ascii="Arial" w:hAnsi="Arial"/>
                <w:b/>
                <w:sz w:val="22"/>
              </w:rPr>
            </w:pPr>
            <w:r>
              <w:rPr>
                <w:rFonts w:ascii="Arial" w:hAnsi="Arial"/>
                <w:b/>
                <w:sz w:val="22"/>
              </w:rPr>
              <w:t>Samostalni/a</w:t>
            </w:r>
            <w:r>
              <w:rPr>
                <w:rFonts w:ascii="Arial" w:hAnsi="Arial"/>
                <w:b/>
                <w:spacing w:val="-16"/>
                <w:sz w:val="22"/>
              </w:rPr>
              <w:t> </w:t>
            </w:r>
            <w:r>
              <w:rPr>
                <w:rFonts w:ascii="Arial" w:hAnsi="Arial"/>
                <w:b/>
                <w:sz w:val="22"/>
              </w:rPr>
              <w:t>savjetnik/ca</w:t>
            </w:r>
            <w:r>
              <w:rPr>
                <w:rFonts w:ascii="Arial" w:hAnsi="Arial"/>
                <w:b/>
                <w:spacing w:val="-15"/>
                <w:sz w:val="22"/>
              </w:rPr>
              <w:t> </w:t>
            </w:r>
            <w:r>
              <w:rPr>
                <w:rFonts w:ascii="Arial" w:hAnsi="Arial"/>
                <w:b/>
                <w:sz w:val="22"/>
              </w:rPr>
              <w:t>III – Sistem administrator</w:t>
            </w:r>
          </w:p>
        </w:tc>
        <w:tc>
          <w:tcPr>
            <w:tcW w:w="993" w:type="dxa"/>
            <w:tcBorders>
              <w:bottom w:val="nil"/>
            </w:tcBorders>
          </w:tcPr>
          <w:p>
            <w:pPr>
              <w:pStyle w:val="TableParagraph"/>
              <w:spacing w:line="252" w:lineRule="exact"/>
              <w:ind w:left="155" w:right="131"/>
              <w:jc w:val="center"/>
              <w:rPr>
                <w:sz w:val="22"/>
              </w:rPr>
            </w:pPr>
            <w:r>
              <w:rPr>
                <w:spacing w:val="-10"/>
                <w:sz w:val="22"/>
              </w:rPr>
              <w:t>1</w:t>
            </w:r>
          </w:p>
        </w:tc>
        <w:tc>
          <w:tcPr>
            <w:tcW w:w="5081" w:type="dxa"/>
            <w:vMerge w:val="restart"/>
          </w:tcPr>
          <w:p>
            <w:pPr>
              <w:pStyle w:val="TableParagraph"/>
              <w:numPr>
                <w:ilvl w:val="0"/>
                <w:numId w:val="293"/>
              </w:numPr>
              <w:tabs>
                <w:tab w:pos="558" w:val="left" w:leader="none"/>
              </w:tabs>
              <w:spacing w:line="228" w:lineRule="auto" w:before="11" w:after="0"/>
              <w:ind w:left="558" w:right="60" w:hanging="361"/>
              <w:jc w:val="left"/>
              <w:rPr>
                <w:sz w:val="22"/>
              </w:rPr>
            </w:pPr>
            <w:r>
              <w:rPr>
                <w:sz w:val="22"/>
              </w:rPr>
              <w:t>odgovoran</w:t>
            </w:r>
            <w:r>
              <w:rPr>
                <w:spacing w:val="-1"/>
                <w:sz w:val="22"/>
              </w:rPr>
              <w:t> </w:t>
            </w:r>
            <w:r>
              <w:rPr>
                <w:sz w:val="22"/>
              </w:rPr>
              <w:t>je za sprovođenje backup-a i </w:t>
            </w:r>
            <w:r>
              <w:rPr>
                <w:spacing w:val="-2"/>
                <w:sz w:val="22"/>
              </w:rPr>
              <w:t>replikacije</w:t>
            </w:r>
            <w:r>
              <w:rPr>
                <w:sz w:val="22"/>
              </w:rPr>
              <w:t> </w:t>
            </w:r>
            <w:r>
              <w:rPr>
                <w:spacing w:val="-2"/>
                <w:sz w:val="22"/>
              </w:rPr>
              <w:t>elektronskih</w:t>
            </w:r>
            <w:r>
              <w:rPr>
                <w:sz w:val="22"/>
              </w:rPr>
              <w:t> </w:t>
            </w:r>
            <w:r>
              <w:rPr>
                <w:spacing w:val="-2"/>
                <w:sz w:val="22"/>
              </w:rPr>
              <w:t>podataka</w:t>
            </w:r>
            <w:r>
              <w:rPr>
                <w:sz w:val="22"/>
              </w:rPr>
              <w:t> </w:t>
            </w:r>
            <w:r>
              <w:rPr>
                <w:spacing w:val="-2"/>
                <w:sz w:val="22"/>
              </w:rPr>
              <w:t>ministarstva;</w:t>
            </w:r>
          </w:p>
          <w:p>
            <w:pPr>
              <w:pStyle w:val="TableParagraph"/>
              <w:numPr>
                <w:ilvl w:val="0"/>
                <w:numId w:val="293"/>
              </w:numPr>
              <w:tabs>
                <w:tab w:pos="558" w:val="left" w:leader="none"/>
              </w:tabs>
              <w:spacing w:line="235" w:lineRule="auto" w:before="7" w:after="0"/>
              <w:ind w:left="558" w:right="145" w:hanging="361"/>
              <w:jc w:val="left"/>
              <w:rPr>
                <w:sz w:val="22"/>
              </w:rPr>
            </w:pPr>
            <w:r>
              <w:rPr>
                <w:spacing w:val="-6"/>
                <w:sz w:val="22"/>
              </w:rPr>
              <w:t>analizira</w:t>
            </w:r>
            <w:r>
              <w:rPr>
                <w:spacing w:val="-10"/>
                <w:sz w:val="22"/>
              </w:rPr>
              <w:t> </w:t>
            </w:r>
            <w:r>
              <w:rPr>
                <w:spacing w:val="-6"/>
                <w:sz w:val="22"/>
              </w:rPr>
              <w:t>mrežni</w:t>
            </w:r>
            <w:r>
              <w:rPr>
                <w:spacing w:val="-9"/>
                <w:sz w:val="22"/>
              </w:rPr>
              <w:t> </w:t>
            </w:r>
            <w:r>
              <w:rPr>
                <w:spacing w:val="-6"/>
                <w:sz w:val="22"/>
              </w:rPr>
              <w:t>saobraćaj</w:t>
            </w:r>
            <w:r>
              <w:rPr>
                <w:spacing w:val="-9"/>
                <w:sz w:val="22"/>
              </w:rPr>
              <w:t> </w:t>
            </w:r>
            <w:r>
              <w:rPr>
                <w:spacing w:val="-6"/>
                <w:sz w:val="22"/>
              </w:rPr>
              <w:t>u</w:t>
            </w:r>
            <w:r>
              <w:rPr>
                <w:spacing w:val="-10"/>
                <w:sz w:val="22"/>
              </w:rPr>
              <w:t> </w:t>
            </w:r>
            <w:r>
              <w:rPr>
                <w:spacing w:val="-6"/>
                <w:sz w:val="22"/>
              </w:rPr>
              <w:t>cilju</w:t>
            </w:r>
            <w:r>
              <w:rPr>
                <w:spacing w:val="-9"/>
                <w:sz w:val="22"/>
              </w:rPr>
              <w:t> </w:t>
            </w:r>
            <w:r>
              <w:rPr>
                <w:spacing w:val="-6"/>
                <w:sz w:val="22"/>
              </w:rPr>
              <w:t>optimizacije </w:t>
            </w:r>
            <w:r>
              <w:rPr>
                <w:sz w:val="22"/>
              </w:rPr>
              <w:t>mrežnih</w:t>
            </w:r>
            <w:r>
              <w:rPr>
                <w:spacing w:val="-3"/>
                <w:sz w:val="22"/>
              </w:rPr>
              <w:t> </w:t>
            </w:r>
            <w:r>
              <w:rPr>
                <w:sz w:val="22"/>
              </w:rPr>
              <w:t>resursa, prevencije</w:t>
            </w:r>
            <w:r>
              <w:rPr>
                <w:spacing w:val="-1"/>
                <w:sz w:val="22"/>
              </w:rPr>
              <w:t> </w:t>
            </w:r>
            <w:r>
              <w:rPr>
                <w:sz w:val="22"/>
              </w:rPr>
              <w:t>i</w:t>
            </w:r>
            <w:r>
              <w:rPr>
                <w:spacing w:val="-4"/>
                <w:sz w:val="22"/>
              </w:rPr>
              <w:t> </w:t>
            </w:r>
            <w:r>
              <w:rPr>
                <w:sz w:val="22"/>
              </w:rPr>
              <w:t>reakcije</w:t>
            </w:r>
            <w:r>
              <w:rPr>
                <w:spacing w:val="-1"/>
                <w:sz w:val="22"/>
              </w:rPr>
              <w:t> </w:t>
            </w:r>
            <w:r>
              <w:rPr>
                <w:sz w:val="22"/>
              </w:rPr>
              <w:t>na nastale probleme;</w:t>
            </w:r>
          </w:p>
          <w:p>
            <w:pPr>
              <w:pStyle w:val="TableParagraph"/>
              <w:numPr>
                <w:ilvl w:val="0"/>
                <w:numId w:val="293"/>
              </w:numPr>
              <w:tabs>
                <w:tab w:pos="558" w:val="left" w:leader="none"/>
              </w:tabs>
              <w:spacing w:line="261" w:lineRule="exact" w:before="0" w:after="0"/>
              <w:ind w:left="558" w:right="0" w:hanging="361"/>
              <w:jc w:val="left"/>
              <w:rPr>
                <w:sz w:val="22"/>
              </w:rPr>
            </w:pPr>
            <w:r>
              <w:rPr>
                <w:spacing w:val="-2"/>
                <w:sz w:val="22"/>
              </w:rPr>
              <w:t>vršisvakodnevni</w:t>
            </w:r>
            <w:r>
              <w:rPr>
                <w:spacing w:val="-1"/>
                <w:sz w:val="22"/>
              </w:rPr>
              <w:t> </w:t>
            </w:r>
            <w:r>
              <w:rPr>
                <w:spacing w:val="-2"/>
                <w:sz w:val="22"/>
              </w:rPr>
              <w:t>monitoringsistema;</w:t>
            </w:r>
          </w:p>
          <w:p>
            <w:pPr>
              <w:pStyle w:val="TableParagraph"/>
              <w:numPr>
                <w:ilvl w:val="0"/>
                <w:numId w:val="293"/>
              </w:numPr>
              <w:tabs>
                <w:tab w:pos="558" w:val="left" w:leader="none"/>
              </w:tabs>
              <w:spacing w:line="235" w:lineRule="auto" w:before="0" w:after="0"/>
              <w:ind w:left="558" w:right="282" w:hanging="361"/>
              <w:jc w:val="left"/>
              <w:rPr>
                <w:sz w:val="22"/>
              </w:rPr>
            </w:pPr>
            <w:r>
              <w:rPr>
                <w:sz w:val="22"/>
              </w:rPr>
              <w:t>vrši</w:t>
            </w:r>
            <w:r>
              <w:rPr>
                <w:spacing w:val="-14"/>
                <w:sz w:val="22"/>
              </w:rPr>
              <w:t> </w:t>
            </w:r>
            <w:r>
              <w:rPr>
                <w:sz w:val="22"/>
              </w:rPr>
              <w:t>analizu</w:t>
            </w:r>
            <w:r>
              <w:rPr>
                <w:spacing w:val="-15"/>
                <w:sz w:val="22"/>
              </w:rPr>
              <w:t> </w:t>
            </w:r>
            <w:r>
              <w:rPr>
                <w:sz w:val="22"/>
              </w:rPr>
              <w:t>rada</w:t>
            </w:r>
            <w:r>
              <w:rPr>
                <w:spacing w:val="-13"/>
                <w:sz w:val="22"/>
              </w:rPr>
              <w:t> </w:t>
            </w:r>
            <w:r>
              <w:rPr>
                <w:sz w:val="22"/>
              </w:rPr>
              <w:t>i</w:t>
            </w:r>
            <w:r>
              <w:rPr>
                <w:spacing w:val="-14"/>
                <w:sz w:val="22"/>
              </w:rPr>
              <w:t> </w:t>
            </w:r>
            <w:r>
              <w:rPr>
                <w:sz w:val="22"/>
              </w:rPr>
              <w:t>iskorištenosti</w:t>
            </w:r>
            <w:r>
              <w:rPr>
                <w:spacing w:val="-16"/>
                <w:sz w:val="22"/>
              </w:rPr>
              <w:t> </w:t>
            </w:r>
            <w:r>
              <w:rPr>
                <w:sz w:val="22"/>
              </w:rPr>
              <w:t>resursa</w:t>
            </w:r>
            <w:r>
              <w:rPr>
                <w:spacing w:val="-14"/>
                <w:sz w:val="22"/>
              </w:rPr>
              <w:t> </w:t>
            </w:r>
            <w:r>
              <w:rPr>
                <w:sz w:val="22"/>
              </w:rPr>
              <w:t>ICT infrastrukutre i predlaže mjere za unapređenje iste;</w:t>
            </w:r>
          </w:p>
          <w:p>
            <w:pPr>
              <w:pStyle w:val="TableParagraph"/>
              <w:numPr>
                <w:ilvl w:val="0"/>
                <w:numId w:val="293"/>
              </w:numPr>
              <w:tabs>
                <w:tab w:pos="558" w:val="left" w:leader="none"/>
              </w:tabs>
              <w:spacing w:line="232" w:lineRule="auto" w:before="4" w:after="0"/>
              <w:ind w:left="558" w:right="84" w:hanging="361"/>
              <w:jc w:val="left"/>
              <w:rPr>
                <w:sz w:val="22"/>
              </w:rPr>
            </w:pPr>
            <w:r>
              <w:rPr>
                <w:sz w:val="22"/>
              </w:rPr>
              <w:t>kreira</w:t>
            </w:r>
            <w:r>
              <w:rPr>
                <w:spacing w:val="-1"/>
                <w:sz w:val="22"/>
              </w:rPr>
              <w:t> </w:t>
            </w:r>
            <w:r>
              <w:rPr>
                <w:sz w:val="22"/>
              </w:rPr>
              <w:t>i</w:t>
            </w:r>
            <w:r>
              <w:rPr>
                <w:spacing w:val="-4"/>
                <w:sz w:val="22"/>
              </w:rPr>
              <w:t> </w:t>
            </w:r>
            <w:r>
              <w:rPr>
                <w:sz w:val="22"/>
              </w:rPr>
              <w:t>čuva</w:t>
            </w:r>
            <w:r>
              <w:rPr>
                <w:spacing w:val="-3"/>
                <w:sz w:val="22"/>
              </w:rPr>
              <w:t> </w:t>
            </w:r>
            <w:r>
              <w:rPr>
                <w:sz w:val="22"/>
              </w:rPr>
              <w:t>administratorske</w:t>
            </w:r>
            <w:r>
              <w:rPr>
                <w:spacing w:val="-1"/>
                <w:sz w:val="22"/>
              </w:rPr>
              <w:t> </w:t>
            </w:r>
            <w:r>
              <w:rPr>
                <w:sz w:val="22"/>
              </w:rPr>
              <w:t>lozinke</w:t>
            </w:r>
            <w:r>
              <w:rPr>
                <w:spacing w:val="-1"/>
                <w:sz w:val="22"/>
              </w:rPr>
              <w:t> </w:t>
            </w:r>
            <w:r>
              <w:rPr>
                <w:sz w:val="22"/>
              </w:rPr>
              <w:t>za pristup</w:t>
            </w:r>
            <w:r>
              <w:rPr>
                <w:spacing w:val="-15"/>
                <w:sz w:val="22"/>
              </w:rPr>
              <w:t> </w:t>
            </w:r>
            <w:r>
              <w:rPr>
                <w:sz w:val="22"/>
              </w:rPr>
              <w:t>ICT</w:t>
            </w:r>
            <w:r>
              <w:rPr>
                <w:spacing w:val="-13"/>
                <w:sz w:val="22"/>
              </w:rPr>
              <w:t> </w:t>
            </w:r>
            <w:r>
              <w:rPr>
                <w:sz w:val="22"/>
              </w:rPr>
              <w:t>sistemima</w:t>
            </w:r>
            <w:r>
              <w:rPr>
                <w:spacing w:val="-13"/>
                <w:sz w:val="22"/>
              </w:rPr>
              <w:t> </w:t>
            </w:r>
            <w:r>
              <w:rPr>
                <w:sz w:val="22"/>
              </w:rPr>
              <w:t>za</w:t>
            </w:r>
            <w:r>
              <w:rPr>
                <w:spacing w:val="-15"/>
                <w:sz w:val="22"/>
              </w:rPr>
              <w:t> </w:t>
            </w:r>
            <w:r>
              <w:rPr>
                <w:sz w:val="22"/>
              </w:rPr>
              <w:t>koje</w:t>
            </w:r>
            <w:r>
              <w:rPr>
                <w:spacing w:val="-15"/>
                <w:sz w:val="22"/>
              </w:rPr>
              <w:t> </w:t>
            </w:r>
            <w:r>
              <w:rPr>
                <w:sz w:val="22"/>
              </w:rPr>
              <w:t>obavlja</w:t>
            </w:r>
            <w:r>
              <w:rPr>
                <w:spacing w:val="-15"/>
                <w:sz w:val="22"/>
              </w:rPr>
              <w:t> </w:t>
            </w:r>
            <w:r>
              <w:rPr>
                <w:sz w:val="22"/>
              </w:rPr>
              <w:t>funkciju glavnog administratora;</w:t>
            </w:r>
          </w:p>
          <w:p>
            <w:pPr>
              <w:pStyle w:val="TableParagraph"/>
              <w:numPr>
                <w:ilvl w:val="0"/>
                <w:numId w:val="293"/>
              </w:numPr>
              <w:tabs>
                <w:tab w:pos="558" w:val="left" w:leader="none"/>
              </w:tabs>
              <w:spacing w:line="263" w:lineRule="exact" w:before="3" w:after="0"/>
              <w:ind w:left="558" w:right="0" w:hanging="361"/>
              <w:jc w:val="left"/>
              <w:rPr>
                <w:sz w:val="22"/>
              </w:rPr>
            </w:pPr>
            <w:r>
              <w:rPr>
                <w:spacing w:val="-4"/>
                <w:sz w:val="22"/>
              </w:rPr>
              <w:t>administrira</w:t>
            </w:r>
            <w:r>
              <w:rPr>
                <w:spacing w:val="-11"/>
                <w:sz w:val="22"/>
              </w:rPr>
              <w:t> </w:t>
            </w:r>
            <w:r>
              <w:rPr>
                <w:spacing w:val="-4"/>
                <w:sz w:val="22"/>
              </w:rPr>
              <w:t>aktivnu</w:t>
            </w:r>
            <w:r>
              <w:rPr>
                <w:spacing w:val="-10"/>
                <w:sz w:val="22"/>
              </w:rPr>
              <w:t> </w:t>
            </w:r>
            <w:r>
              <w:rPr>
                <w:spacing w:val="-4"/>
                <w:sz w:val="22"/>
              </w:rPr>
              <w:t>mrežnu</w:t>
            </w:r>
            <w:r>
              <w:rPr>
                <w:spacing w:val="-8"/>
                <w:sz w:val="22"/>
              </w:rPr>
              <w:t> </w:t>
            </w:r>
            <w:r>
              <w:rPr>
                <w:spacing w:val="-4"/>
                <w:sz w:val="22"/>
              </w:rPr>
              <w:t>opremu</w:t>
            </w:r>
            <w:r>
              <w:rPr>
                <w:spacing w:val="-9"/>
                <w:sz w:val="22"/>
              </w:rPr>
              <w:t> </w:t>
            </w:r>
            <w:r>
              <w:rPr>
                <w:spacing w:val="-4"/>
                <w:sz w:val="22"/>
              </w:rPr>
              <w:t>i</w:t>
            </w:r>
            <w:r>
              <w:rPr>
                <w:spacing w:val="-11"/>
                <w:sz w:val="22"/>
              </w:rPr>
              <w:t> </w:t>
            </w:r>
            <w:r>
              <w:rPr>
                <w:spacing w:val="-4"/>
                <w:sz w:val="22"/>
              </w:rPr>
              <w:t>servere;</w:t>
            </w:r>
          </w:p>
          <w:p>
            <w:pPr>
              <w:pStyle w:val="TableParagraph"/>
              <w:numPr>
                <w:ilvl w:val="0"/>
                <w:numId w:val="293"/>
              </w:numPr>
              <w:tabs>
                <w:tab w:pos="558" w:val="left" w:leader="none"/>
              </w:tabs>
              <w:spacing w:line="228" w:lineRule="auto" w:before="5" w:after="0"/>
              <w:ind w:left="558" w:right="495" w:hanging="361"/>
              <w:jc w:val="left"/>
              <w:rPr>
                <w:sz w:val="22"/>
              </w:rPr>
            </w:pPr>
            <w:r>
              <w:rPr>
                <w:sz w:val="22"/>
              </w:rPr>
              <w:t>vrši</w:t>
            </w:r>
            <w:r>
              <w:rPr>
                <w:spacing w:val="-16"/>
                <w:sz w:val="22"/>
              </w:rPr>
              <w:t> </w:t>
            </w:r>
            <w:r>
              <w:rPr>
                <w:sz w:val="22"/>
              </w:rPr>
              <w:t>poslove</w:t>
            </w:r>
            <w:r>
              <w:rPr>
                <w:spacing w:val="-15"/>
                <w:sz w:val="22"/>
              </w:rPr>
              <w:t> </w:t>
            </w:r>
            <w:r>
              <w:rPr>
                <w:sz w:val="22"/>
              </w:rPr>
              <w:t>kontrole</w:t>
            </w:r>
            <w:r>
              <w:rPr>
                <w:spacing w:val="-15"/>
                <w:sz w:val="22"/>
              </w:rPr>
              <w:t> </w:t>
            </w:r>
            <w:r>
              <w:rPr>
                <w:sz w:val="22"/>
              </w:rPr>
              <w:t>ispravnosti</w:t>
            </w:r>
            <w:r>
              <w:rPr>
                <w:spacing w:val="-16"/>
                <w:sz w:val="22"/>
              </w:rPr>
              <w:t> </w:t>
            </w:r>
            <w:r>
              <w:rPr>
                <w:sz w:val="22"/>
              </w:rPr>
              <w:t>opreme</w:t>
            </w:r>
            <w:r>
              <w:rPr>
                <w:spacing w:val="-15"/>
                <w:sz w:val="22"/>
              </w:rPr>
              <w:t> </w:t>
            </w:r>
            <w:r>
              <w:rPr>
                <w:sz w:val="22"/>
              </w:rPr>
              <w:t>i </w:t>
            </w:r>
            <w:r>
              <w:rPr>
                <w:spacing w:val="-2"/>
                <w:sz w:val="22"/>
              </w:rPr>
              <w:t>održavanje</w:t>
            </w:r>
            <w:r>
              <w:rPr>
                <w:spacing w:val="-14"/>
                <w:sz w:val="22"/>
              </w:rPr>
              <w:t> </w:t>
            </w:r>
            <w:r>
              <w:rPr>
                <w:spacing w:val="-2"/>
                <w:sz w:val="22"/>
              </w:rPr>
              <w:t>opreme</w:t>
            </w:r>
            <w:r>
              <w:rPr>
                <w:spacing w:val="-13"/>
                <w:sz w:val="22"/>
              </w:rPr>
              <w:t> </w:t>
            </w:r>
            <w:r>
              <w:rPr>
                <w:spacing w:val="-2"/>
                <w:sz w:val="22"/>
              </w:rPr>
              <w:t>u</w:t>
            </w:r>
            <w:r>
              <w:rPr>
                <w:spacing w:val="-13"/>
                <w:sz w:val="22"/>
              </w:rPr>
              <w:t> </w:t>
            </w:r>
            <w:r>
              <w:rPr>
                <w:spacing w:val="-2"/>
                <w:sz w:val="22"/>
              </w:rPr>
              <w:t>mreži;</w:t>
            </w:r>
          </w:p>
          <w:p>
            <w:pPr>
              <w:pStyle w:val="TableParagraph"/>
              <w:numPr>
                <w:ilvl w:val="0"/>
                <w:numId w:val="293"/>
              </w:numPr>
              <w:tabs>
                <w:tab w:pos="558" w:val="left" w:leader="none"/>
              </w:tabs>
              <w:spacing w:line="263" w:lineRule="exact" w:before="3" w:after="0"/>
              <w:ind w:left="558" w:right="0" w:hanging="361"/>
              <w:jc w:val="left"/>
              <w:rPr>
                <w:sz w:val="22"/>
              </w:rPr>
            </w:pPr>
            <w:r>
              <w:rPr>
                <w:spacing w:val="-2"/>
                <w:sz w:val="22"/>
              </w:rPr>
              <w:t>vodi</w:t>
            </w:r>
            <w:r>
              <w:rPr>
                <w:spacing w:val="-1"/>
                <w:sz w:val="22"/>
              </w:rPr>
              <w:t> </w:t>
            </w:r>
            <w:r>
              <w:rPr>
                <w:spacing w:val="-2"/>
                <w:sz w:val="22"/>
              </w:rPr>
              <w:t>evidenciju</w:t>
            </w:r>
            <w:r>
              <w:rPr>
                <w:sz w:val="22"/>
              </w:rPr>
              <w:t> </w:t>
            </w:r>
            <w:r>
              <w:rPr>
                <w:spacing w:val="-2"/>
                <w:sz w:val="22"/>
              </w:rPr>
              <w:t>hardverske</w:t>
            </w:r>
            <w:r>
              <w:rPr>
                <w:spacing w:val="3"/>
                <w:sz w:val="22"/>
              </w:rPr>
              <w:t> </w:t>
            </w:r>
            <w:r>
              <w:rPr>
                <w:spacing w:val="-2"/>
                <w:sz w:val="22"/>
              </w:rPr>
              <w:t>infrastrukture</w:t>
            </w:r>
          </w:p>
          <w:p>
            <w:pPr>
              <w:pStyle w:val="TableParagraph"/>
              <w:numPr>
                <w:ilvl w:val="0"/>
                <w:numId w:val="293"/>
              </w:numPr>
              <w:tabs>
                <w:tab w:pos="558" w:val="left" w:leader="none"/>
              </w:tabs>
              <w:spacing w:line="232" w:lineRule="auto" w:before="0" w:after="0"/>
              <w:ind w:left="558" w:right="308" w:hanging="361"/>
              <w:jc w:val="left"/>
              <w:rPr>
                <w:sz w:val="22"/>
              </w:rPr>
            </w:pPr>
            <w:r>
              <w:rPr>
                <w:spacing w:val="-2"/>
                <w:sz w:val="22"/>
              </w:rPr>
              <w:t>sarađuje</w:t>
            </w:r>
            <w:r>
              <w:rPr>
                <w:spacing w:val="-14"/>
                <w:sz w:val="22"/>
              </w:rPr>
              <w:t> </w:t>
            </w:r>
            <w:r>
              <w:rPr>
                <w:spacing w:val="-2"/>
                <w:sz w:val="22"/>
              </w:rPr>
              <w:t>sa</w:t>
            </w:r>
            <w:r>
              <w:rPr>
                <w:spacing w:val="-13"/>
                <w:sz w:val="22"/>
              </w:rPr>
              <w:t> </w:t>
            </w:r>
            <w:r>
              <w:rPr>
                <w:spacing w:val="-2"/>
                <w:sz w:val="22"/>
              </w:rPr>
              <w:t>savjetnikom</w:t>
            </w:r>
            <w:r>
              <w:rPr>
                <w:spacing w:val="-13"/>
                <w:sz w:val="22"/>
              </w:rPr>
              <w:t> </w:t>
            </w:r>
            <w:r>
              <w:rPr>
                <w:spacing w:val="-2"/>
                <w:sz w:val="22"/>
              </w:rPr>
              <w:t>za</w:t>
            </w:r>
            <w:r>
              <w:rPr>
                <w:spacing w:val="-14"/>
                <w:sz w:val="22"/>
              </w:rPr>
              <w:t> </w:t>
            </w:r>
            <w:r>
              <w:rPr>
                <w:spacing w:val="-2"/>
                <w:sz w:val="22"/>
              </w:rPr>
              <w:t>bezbjednost</w:t>
            </w:r>
            <w:r>
              <w:rPr>
                <w:spacing w:val="-13"/>
                <w:sz w:val="22"/>
              </w:rPr>
              <w:t> </w:t>
            </w:r>
            <w:r>
              <w:rPr>
                <w:spacing w:val="-2"/>
                <w:sz w:val="22"/>
              </w:rPr>
              <w:t>na </w:t>
            </w:r>
            <w:r>
              <w:rPr>
                <w:sz w:val="22"/>
              </w:rPr>
              <w:t>sprovođenju mjera bezbjednosti iz svog </w:t>
            </w:r>
            <w:r>
              <w:rPr>
                <w:spacing w:val="-2"/>
                <w:sz w:val="22"/>
              </w:rPr>
              <w:t>djelokruga;</w:t>
            </w:r>
          </w:p>
          <w:p>
            <w:pPr>
              <w:pStyle w:val="TableParagraph"/>
              <w:numPr>
                <w:ilvl w:val="0"/>
                <w:numId w:val="293"/>
              </w:numPr>
              <w:tabs>
                <w:tab w:pos="558" w:val="left" w:leader="none"/>
              </w:tabs>
              <w:spacing w:line="232" w:lineRule="auto" w:before="12" w:after="0"/>
              <w:ind w:left="558" w:right="51" w:hanging="361"/>
              <w:jc w:val="both"/>
              <w:rPr>
                <w:sz w:val="22"/>
              </w:rPr>
            </w:pPr>
            <w:r>
              <w:rPr>
                <w:sz w:val="22"/>
              </w:rPr>
              <w:t>prati zakonodavstvo Crne Gore, Evropske </w:t>
            </w:r>
            <w:r>
              <w:rPr>
                <w:spacing w:val="-4"/>
                <w:sz w:val="22"/>
              </w:rPr>
              <w:t>unije</w:t>
            </w:r>
            <w:r>
              <w:rPr>
                <w:spacing w:val="-12"/>
                <w:sz w:val="22"/>
              </w:rPr>
              <w:t> </w:t>
            </w:r>
            <w:r>
              <w:rPr>
                <w:spacing w:val="-4"/>
                <w:sz w:val="22"/>
              </w:rPr>
              <w:t>i</w:t>
            </w:r>
            <w:r>
              <w:rPr>
                <w:spacing w:val="-11"/>
                <w:sz w:val="22"/>
              </w:rPr>
              <w:t> </w:t>
            </w:r>
            <w:r>
              <w:rPr>
                <w:spacing w:val="-4"/>
                <w:sz w:val="22"/>
              </w:rPr>
              <w:t>međunarodne</w:t>
            </w:r>
            <w:r>
              <w:rPr>
                <w:spacing w:val="-11"/>
                <w:sz w:val="22"/>
              </w:rPr>
              <w:t> </w:t>
            </w:r>
            <w:r>
              <w:rPr>
                <w:spacing w:val="-4"/>
                <w:sz w:val="22"/>
              </w:rPr>
              <w:t>standarde</w:t>
            </w:r>
            <w:r>
              <w:rPr>
                <w:spacing w:val="-9"/>
                <w:sz w:val="22"/>
              </w:rPr>
              <w:t> </w:t>
            </w:r>
            <w:r>
              <w:rPr>
                <w:spacing w:val="-4"/>
                <w:sz w:val="22"/>
              </w:rPr>
              <w:t>o</w:t>
            </w:r>
            <w:r>
              <w:rPr>
                <w:spacing w:val="-11"/>
                <w:sz w:val="22"/>
              </w:rPr>
              <w:t> </w:t>
            </w:r>
            <w:r>
              <w:rPr>
                <w:spacing w:val="-4"/>
                <w:sz w:val="22"/>
              </w:rPr>
              <w:t>bezbjednosti IT;</w:t>
            </w:r>
          </w:p>
          <w:p>
            <w:pPr>
              <w:pStyle w:val="TableParagraph"/>
              <w:numPr>
                <w:ilvl w:val="0"/>
                <w:numId w:val="293"/>
              </w:numPr>
              <w:tabs>
                <w:tab w:pos="558" w:val="left" w:leader="none"/>
              </w:tabs>
              <w:spacing w:line="235" w:lineRule="auto" w:before="8" w:after="0"/>
              <w:ind w:left="558" w:right="292" w:hanging="361"/>
              <w:jc w:val="left"/>
              <w:rPr>
                <w:sz w:val="22"/>
              </w:rPr>
            </w:pPr>
            <w:r>
              <w:rPr>
                <w:spacing w:val="-4"/>
                <w:sz w:val="22"/>
              </w:rPr>
              <w:t>priprema</w:t>
            </w:r>
            <w:r>
              <w:rPr>
                <w:spacing w:val="-6"/>
                <w:sz w:val="22"/>
              </w:rPr>
              <w:t> </w:t>
            </w:r>
            <w:r>
              <w:rPr>
                <w:spacing w:val="-4"/>
                <w:sz w:val="22"/>
              </w:rPr>
              <w:t>specifikacije</w:t>
            </w:r>
            <w:r>
              <w:rPr>
                <w:spacing w:val="-6"/>
                <w:sz w:val="22"/>
              </w:rPr>
              <w:t> </w:t>
            </w:r>
            <w:r>
              <w:rPr>
                <w:spacing w:val="-4"/>
                <w:sz w:val="22"/>
              </w:rPr>
              <w:t>za</w:t>
            </w:r>
            <w:r>
              <w:rPr>
                <w:spacing w:val="-8"/>
                <w:sz w:val="22"/>
              </w:rPr>
              <w:t> </w:t>
            </w:r>
            <w:r>
              <w:rPr>
                <w:spacing w:val="-4"/>
                <w:sz w:val="22"/>
              </w:rPr>
              <w:t>odabir</w:t>
            </w:r>
            <w:r>
              <w:rPr>
                <w:spacing w:val="-5"/>
                <w:sz w:val="22"/>
              </w:rPr>
              <w:t> </w:t>
            </w:r>
            <w:r>
              <w:rPr>
                <w:spacing w:val="-4"/>
                <w:sz w:val="22"/>
              </w:rPr>
              <w:t>i</w:t>
            </w:r>
            <w:r>
              <w:rPr>
                <w:spacing w:val="-9"/>
                <w:sz w:val="22"/>
              </w:rPr>
              <w:t> </w:t>
            </w:r>
            <w:r>
              <w:rPr>
                <w:spacing w:val="-4"/>
                <w:sz w:val="22"/>
              </w:rPr>
              <w:t>korišćenje </w:t>
            </w:r>
            <w:r>
              <w:rPr>
                <w:sz w:val="22"/>
              </w:rPr>
              <w:t>spoljnih</w:t>
            </w:r>
            <w:r>
              <w:rPr>
                <w:spacing w:val="-16"/>
                <w:sz w:val="22"/>
              </w:rPr>
              <w:t> </w:t>
            </w:r>
            <w:r>
              <w:rPr>
                <w:sz w:val="22"/>
              </w:rPr>
              <w:t>izvođača</w:t>
            </w:r>
            <w:r>
              <w:rPr>
                <w:spacing w:val="-15"/>
                <w:sz w:val="22"/>
              </w:rPr>
              <w:t> </w:t>
            </w:r>
            <w:r>
              <w:rPr>
                <w:sz w:val="22"/>
              </w:rPr>
              <w:t>radova</w:t>
            </w:r>
            <w:r>
              <w:rPr>
                <w:spacing w:val="-15"/>
                <w:sz w:val="22"/>
              </w:rPr>
              <w:t> </w:t>
            </w:r>
            <w:r>
              <w:rPr>
                <w:sz w:val="22"/>
              </w:rPr>
              <w:t>za</w:t>
            </w:r>
            <w:r>
              <w:rPr>
                <w:spacing w:val="-16"/>
                <w:sz w:val="22"/>
              </w:rPr>
              <w:t> </w:t>
            </w:r>
            <w:r>
              <w:rPr>
                <w:sz w:val="22"/>
              </w:rPr>
              <w:t>nabavku</w:t>
            </w:r>
            <w:r>
              <w:rPr>
                <w:spacing w:val="-15"/>
                <w:sz w:val="22"/>
              </w:rPr>
              <w:t> </w:t>
            </w:r>
            <w:r>
              <w:rPr>
                <w:sz w:val="22"/>
              </w:rPr>
              <w:t>i </w:t>
            </w:r>
            <w:r>
              <w:rPr>
                <w:spacing w:val="-2"/>
                <w:sz w:val="22"/>
              </w:rPr>
              <w:t>održavanje</w:t>
            </w:r>
            <w:r>
              <w:rPr>
                <w:spacing w:val="-14"/>
                <w:sz w:val="22"/>
              </w:rPr>
              <w:t> </w:t>
            </w:r>
            <w:r>
              <w:rPr>
                <w:spacing w:val="-2"/>
                <w:sz w:val="22"/>
              </w:rPr>
              <w:t>hardverske</w:t>
            </w:r>
            <w:r>
              <w:rPr>
                <w:spacing w:val="-13"/>
                <w:sz w:val="22"/>
              </w:rPr>
              <w:t> </w:t>
            </w:r>
            <w:r>
              <w:rPr>
                <w:spacing w:val="-2"/>
                <w:sz w:val="22"/>
              </w:rPr>
              <w:t>i</w:t>
            </w:r>
            <w:r>
              <w:rPr>
                <w:spacing w:val="-13"/>
                <w:sz w:val="22"/>
              </w:rPr>
              <w:t> </w:t>
            </w:r>
            <w:r>
              <w:rPr>
                <w:spacing w:val="-2"/>
                <w:sz w:val="22"/>
              </w:rPr>
              <w:t>mrežne infrastrukture;</w:t>
            </w:r>
          </w:p>
          <w:p>
            <w:pPr>
              <w:pStyle w:val="TableParagraph"/>
              <w:numPr>
                <w:ilvl w:val="0"/>
                <w:numId w:val="293"/>
              </w:numPr>
              <w:tabs>
                <w:tab w:pos="558" w:val="left" w:leader="none"/>
              </w:tabs>
              <w:spacing w:line="228" w:lineRule="auto" w:before="15" w:after="0"/>
              <w:ind w:left="558" w:right="123" w:hanging="361"/>
              <w:jc w:val="left"/>
              <w:rPr>
                <w:sz w:val="22"/>
              </w:rPr>
            </w:pPr>
            <w:r>
              <w:rPr>
                <w:sz w:val="22"/>
              </w:rPr>
              <w:t>kreira</w:t>
            </w:r>
            <w:r>
              <w:rPr>
                <w:spacing w:val="-8"/>
                <w:sz w:val="22"/>
              </w:rPr>
              <w:t> </w:t>
            </w:r>
            <w:r>
              <w:rPr>
                <w:sz w:val="22"/>
              </w:rPr>
              <w:t>“bazu</w:t>
            </w:r>
            <w:r>
              <w:rPr>
                <w:spacing w:val="-6"/>
                <w:sz w:val="22"/>
              </w:rPr>
              <w:t> </w:t>
            </w:r>
            <w:r>
              <w:rPr>
                <w:sz w:val="22"/>
              </w:rPr>
              <w:t>znanja”</w:t>
            </w:r>
            <w:r>
              <w:rPr>
                <w:spacing w:val="-5"/>
                <w:sz w:val="22"/>
              </w:rPr>
              <w:t> </w:t>
            </w:r>
            <w:r>
              <w:rPr>
                <w:sz w:val="22"/>
              </w:rPr>
              <w:t>na</w:t>
            </w:r>
            <w:r>
              <w:rPr>
                <w:spacing w:val="-8"/>
                <w:sz w:val="22"/>
              </w:rPr>
              <w:t> </w:t>
            </w:r>
            <w:r>
              <w:rPr>
                <w:sz w:val="22"/>
              </w:rPr>
              <w:t>osnovu</w:t>
            </w:r>
            <w:r>
              <w:rPr>
                <w:spacing w:val="-6"/>
                <w:sz w:val="22"/>
              </w:rPr>
              <w:t> </w:t>
            </w:r>
            <w:r>
              <w:rPr>
                <w:sz w:val="22"/>
              </w:rPr>
              <w:t>dobre</w:t>
            </w:r>
            <w:r>
              <w:rPr>
                <w:spacing w:val="-5"/>
                <w:sz w:val="22"/>
              </w:rPr>
              <w:t> </w:t>
            </w:r>
            <w:r>
              <w:rPr>
                <w:sz w:val="22"/>
              </w:rPr>
              <w:t>prakse riješenih problema korisnika;</w:t>
            </w:r>
          </w:p>
          <w:p>
            <w:pPr>
              <w:pStyle w:val="TableParagraph"/>
              <w:numPr>
                <w:ilvl w:val="0"/>
                <w:numId w:val="293"/>
              </w:numPr>
              <w:tabs>
                <w:tab w:pos="558" w:val="left" w:leader="none"/>
              </w:tabs>
              <w:spacing w:line="228" w:lineRule="auto" w:before="13" w:after="0"/>
              <w:ind w:left="558" w:right="529" w:hanging="361"/>
              <w:jc w:val="left"/>
              <w:rPr>
                <w:sz w:val="22"/>
              </w:rPr>
            </w:pPr>
            <w:r>
              <w:rPr>
                <w:spacing w:val="-2"/>
                <w:sz w:val="22"/>
              </w:rPr>
              <w:t>učestvuje</w:t>
            </w:r>
            <w:r>
              <w:rPr>
                <w:spacing w:val="-14"/>
                <w:sz w:val="22"/>
              </w:rPr>
              <w:t> </w:t>
            </w:r>
            <w:r>
              <w:rPr>
                <w:spacing w:val="-2"/>
                <w:sz w:val="22"/>
              </w:rPr>
              <w:t>u</w:t>
            </w:r>
            <w:r>
              <w:rPr>
                <w:spacing w:val="-13"/>
                <w:sz w:val="22"/>
              </w:rPr>
              <w:t> </w:t>
            </w:r>
            <w:r>
              <w:rPr>
                <w:spacing w:val="-2"/>
                <w:sz w:val="22"/>
              </w:rPr>
              <w:t>izradi</w:t>
            </w:r>
            <w:r>
              <w:rPr>
                <w:spacing w:val="-13"/>
                <w:sz w:val="22"/>
              </w:rPr>
              <w:t> </w:t>
            </w:r>
            <w:r>
              <w:rPr>
                <w:spacing w:val="-2"/>
                <w:sz w:val="22"/>
              </w:rPr>
              <w:t>izvještaja</w:t>
            </w:r>
            <w:r>
              <w:rPr>
                <w:spacing w:val="-14"/>
                <w:sz w:val="22"/>
              </w:rPr>
              <w:t> </w:t>
            </w:r>
            <w:r>
              <w:rPr>
                <w:spacing w:val="-2"/>
                <w:sz w:val="22"/>
              </w:rPr>
              <w:t>iz</w:t>
            </w:r>
            <w:r>
              <w:rPr>
                <w:spacing w:val="-13"/>
                <w:sz w:val="22"/>
              </w:rPr>
              <w:t> </w:t>
            </w:r>
            <w:r>
              <w:rPr>
                <w:spacing w:val="-2"/>
                <w:sz w:val="22"/>
              </w:rPr>
              <w:t>djelokruga </w:t>
            </w:r>
            <w:r>
              <w:rPr>
                <w:sz w:val="22"/>
              </w:rPr>
              <w:t>rada Direkcije;</w:t>
            </w:r>
          </w:p>
          <w:p>
            <w:pPr>
              <w:pStyle w:val="TableParagraph"/>
              <w:numPr>
                <w:ilvl w:val="0"/>
                <w:numId w:val="293"/>
              </w:numPr>
              <w:tabs>
                <w:tab w:pos="558" w:val="left" w:leader="none"/>
              </w:tabs>
              <w:spacing w:line="228" w:lineRule="auto" w:before="13" w:after="0"/>
              <w:ind w:left="558" w:right="1596" w:hanging="361"/>
              <w:jc w:val="left"/>
              <w:rPr>
                <w:sz w:val="22"/>
              </w:rPr>
            </w:pPr>
            <w:r>
              <w:rPr>
                <w:sz w:val="22"/>
              </w:rPr>
              <w:t>vrši</w:t>
            </w:r>
            <w:r>
              <w:rPr>
                <w:spacing w:val="-14"/>
                <w:sz w:val="22"/>
              </w:rPr>
              <w:t> </w:t>
            </w:r>
            <w:r>
              <w:rPr>
                <w:sz w:val="22"/>
              </w:rPr>
              <w:t>i</w:t>
            </w:r>
            <w:r>
              <w:rPr>
                <w:spacing w:val="-14"/>
                <w:sz w:val="22"/>
              </w:rPr>
              <w:t> </w:t>
            </w:r>
            <w:r>
              <w:rPr>
                <w:sz w:val="22"/>
              </w:rPr>
              <w:t>druge</w:t>
            </w:r>
            <w:r>
              <w:rPr>
                <w:spacing w:val="-13"/>
                <w:sz w:val="22"/>
              </w:rPr>
              <w:t> </w:t>
            </w:r>
            <w:r>
              <w:rPr>
                <w:sz w:val="22"/>
              </w:rPr>
              <w:t>poslove</w:t>
            </w:r>
            <w:r>
              <w:rPr>
                <w:spacing w:val="-13"/>
                <w:sz w:val="22"/>
              </w:rPr>
              <w:t> </w:t>
            </w:r>
            <w:r>
              <w:rPr>
                <w:sz w:val="22"/>
              </w:rPr>
              <w:t>po</w:t>
            </w:r>
            <w:r>
              <w:rPr>
                <w:spacing w:val="-15"/>
                <w:sz w:val="22"/>
              </w:rPr>
              <w:t> </w:t>
            </w:r>
            <w:r>
              <w:rPr>
                <w:sz w:val="22"/>
              </w:rPr>
              <w:t>nalogu </w:t>
            </w:r>
            <w:r>
              <w:rPr>
                <w:spacing w:val="-2"/>
                <w:sz w:val="22"/>
              </w:rPr>
              <w:t>pretpostavljenog/e.</w:t>
            </w:r>
          </w:p>
        </w:tc>
      </w:tr>
      <w:tr>
        <w:trPr>
          <w:trHeight w:val="7995"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94"/>
              </w:numPr>
              <w:tabs>
                <w:tab w:pos="241" w:val="left" w:leader="none"/>
                <w:tab w:pos="1602" w:val="left" w:leader="none"/>
              </w:tabs>
              <w:spacing w:line="240" w:lineRule="auto" w:before="108" w:after="0"/>
              <w:ind w:left="105" w:right="73" w:firstLine="0"/>
              <w:jc w:val="both"/>
              <w:rPr>
                <w:sz w:val="22"/>
              </w:rPr>
            </w:pPr>
            <w:r>
              <w:rPr>
                <w:sz w:val="22"/>
              </w:rPr>
              <w:t>najmanje</w:t>
            </w:r>
            <w:r>
              <w:rPr>
                <w:spacing w:val="-16"/>
                <w:sz w:val="22"/>
              </w:rPr>
              <w:t> </w:t>
            </w:r>
            <w:r>
              <w:rPr>
                <w:sz w:val="22"/>
              </w:rPr>
              <w:t>VI</w:t>
            </w:r>
            <w:r>
              <w:rPr>
                <w:spacing w:val="-15"/>
                <w:sz w:val="22"/>
              </w:rPr>
              <w:t> </w:t>
            </w:r>
            <w:r>
              <w:rPr>
                <w:sz w:val="22"/>
              </w:rPr>
              <w:t>nivo</w:t>
            </w:r>
            <w:r>
              <w:rPr>
                <w:spacing w:val="-15"/>
                <w:sz w:val="22"/>
              </w:rPr>
              <w:t> </w:t>
            </w:r>
            <w:r>
              <w:rPr>
                <w:sz w:val="22"/>
              </w:rPr>
              <w:t>kvalifikacije obrazovanja i najmanje dvije godine radnog iskustva iz oblasti fakulteta prirodnih – matematika i računarske </w:t>
            </w:r>
            <w:r>
              <w:rPr>
                <w:spacing w:val="-2"/>
                <w:sz w:val="22"/>
              </w:rPr>
              <w:t>nauke,</w:t>
            </w:r>
            <w:r>
              <w:rPr>
                <w:spacing w:val="-10"/>
                <w:sz w:val="22"/>
              </w:rPr>
              <w:t> </w:t>
            </w:r>
            <w:r>
              <w:rPr>
                <w:spacing w:val="-2"/>
                <w:sz w:val="22"/>
              </w:rPr>
              <w:t>tehničko</w:t>
            </w:r>
            <w:r>
              <w:rPr>
                <w:spacing w:val="-10"/>
                <w:sz w:val="22"/>
              </w:rPr>
              <w:t> </w:t>
            </w:r>
            <w:r>
              <w:rPr>
                <w:spacing w:val="-2"/>
                <w:sz w:val="22"/>
              </w:rPr>
              <w:t>-</w:t>
            </w:r>
            <w:r>
              <w:rPr>
                <w:spacing w:val="-10"/>
                <w:sz w:val="22"/>
              </w:rPr>
              <w:t> </w:t>
            </w:r>
            <w:r>
              <w:rPr>
                <w:spacing w:val="-2"/>
                <w:sz w:val="22"/>
              </w:rPr>
              <w:t>tehnoloških nauka</w:t>
            </w:r>
            <w:r>
              <w:rPr>
                <w:sz w:val="22"/>
              </w:rPr>
              <w:tab/>
            </w:r>
            <w:r>
              <w:rPr>
                <w:spacing w:val="-2"/>
                <w:sz w:val="22"/>
              </w:rPr>
              <w:t>elektrotehnika, elektronika;</w:t>
            </w:r>
          </w:p>
          <w:p>
            <w:pPr>
              <w:pStyle w:val="TableParagraph"/>
              <w:numPr>
                <w:ilvl w:val="0"/>
                <w:numId w:val="294"/>
              </w:numPr>
              <w:tabs>
                <w:tab w:pos="274" w:val="left" w:leader="none"/>
              </w:tabs>
              <w:spacing w:line="240" w:lineRule="auto" w:before="0" w:after="0"/>
              <w:ind w:left="105" w:right="76" w:firstLine="0"/>
              <w:jc w:val="both"/>
              <w:rPr>
                <w:sz w:val="22"/>
              </w:rPr>
            </w:pPr>
            <w:r>
              <w:rPr>
                <w:spacing w:val="-2"/>
                <w:sz w:val="22"/>
              </w:rPr>
              <w:t>položen</w:t>
            </w:r>
            <w:r>
              <w:rPr>
                <w:spacing w:val="-14"/>
                <w:sz w:val="22"/>
              </w:rPr>
              <w:t> </w:t>
            </w:r>
            <w:r>
              <w:rPr>
                <w:spacing w:val="-2"/>
                <w:sz w:val="22"/>
              </w:rPr>
              <w:t>stručni</w:t>
            </w:r>
            <w:r>
              <w:rPr>
                <w:spacing w:val="-13"/>
                <w:sz w:val="22"/>
              </w:rPr>
              <w:t> </w:t>
            </w:r>
            <w:r>
              <w:rPr>
                <w:spacing w:val="-2"/>
                <w:sz w:val="22"/>
              </w:rPr>
              <w:t>ispit</w:t>
            </w:r>
            <w:r>
              <w:rPr>
                <w:spacing w:val="-13"/>
                <w:sz w:val="22"/>
              </w:rPr>
              <w:t> </w:t>
            </w:r>
            <w:r>
              <w:rPr>
                <w:spacing w:val="-2"/>
                <w:sz w:val="22"/>
              </w:rPr>
              <w:t>za</w:t>
            </w:r>
            <w:r>
              <w:rPr>
                <w:spacing w:val="-14"/>
                <w:sz w:val="22"/>
              </w:rPr>
              <w:t> </w:t>
            </w:r>
            <w:r>
              <w:rPr>
                <w:spacing w:val="-2"/>
                <w:sz w:val="22"/>
              </w:rPr>
              <w:t>rad </w:t>
            </w:r>
            <w:r>
              <w:rPr>
                <w:sz w:val="22"/>
              </w:rPr>
              <w:t>u državnim organima;</w:t>
            </w:r>
          </w:p>
          <w:p>
            <w:pPr>
              <w:pStyle w:val="TableParagraph"/>
              <w:numPr>
                <w:ilvl w:val="0"/>
                <w:numId w:val="294"/>
              </w:numPr>
              <w:tabs>
                <w:tab w:pos="241" w:val="left" w:leader="none"/>
              </w:tabs>
              <w:spacing w:line="240" w:lineRule="auto" w:before="0" w:after="0"/>
              <w:ind w:left="105" w:right="77" w:firstLine="0"/>
              <w:jc w:val="both"/>
              <w:rPr>
                <w:sz w:val="22"/>
              </w:rPr>
            </w:pPr>
            <w:r>
              <w:rPr>
                <w:sz w:val="22"/>
              </w:rPr>
              <w:t>znanje</w:t>
            </w:r>
            <w:r>
              <w:rPr>
                <w:spacing w:val="-16"/>
                <w:sz w:val="22"/>
              </w:rPr>
              <w:t> </w:t>
            </w:r>
            <w:r>
              <w:rPr>
                <w:sz w:val="22"/>
              </w:rPr>
              <w:t>engleskog</w:t>
            </w:r>
            <w:r>
              <w:rPr>
                <w:spacing w:val="-15"/>
                <w:sz w:val="22"/>
              </w:rPr>
              <w:t> </w:t>
            </w:r>
            <w:r>
              <w:rPr>
                <w:sz w:val="22"/>
              </w:rPr>
              <w:t>jezika</w:t>
            </w:r>
            <w:r>
              <w:rPr>
                <w:spacing w:val="-15"/>
                <w:sz w:val="22"/>
              </w:rPr>
              <w:t> </w:t>
            </w:r>
            <w:r>
              <w:rPr>
                <w:sz w:val="22"/>
              </w:rPr>
              <w:t>nivo </w:t>
            </w:r>
            <w:r>
              <w:rPr>
                <w:spacing w:val="-4"/>
                <w:sz w:val="22"/>
              </w:rPr>
              <w:t>A2.</w:t>
            </w:r>
          </w:p>
        </w:tc>
        <w:tc>
          <w:tcPr>
            <w:tcW w:w="993" w:type="dxa"/>
            <w:tcBorders>
              <w:top w:val="nil"/>
            </w:tcBorders>
          </w:tcPr>
          <w:p>
            <w:pPr>
              <w:pStyle w:val="TableParagraph"/>
              <w:ind w:left="0"/>
              <w:rPr>
                <w:rFonts w:ascii="Times New Roman"/>
                <w:sz w:val="22"/>
              </w:rPr>
            </w:pPr>
          </w:p>
        </w:tc>
        <w:tc>
          <w:tcPr>
            <w:tcW w:w="5081" w:type="dxa"/>
            <w:vMerge/>
            <w:tcBorders>
              <w:top w:val="nil"/>
            </w:tcBorders>
          </w:tcPr>
          <w:p>
            <w:pPr>
              <w:rPr>
                <w:sz w:val="2"/>
                <w:szCs w:val="2"/>
              </w:rPr>
            </w:pPr>
          </w:p>
        </w:tc>
      </w:tr>
    </w:tbl>
    <w:p>
      <w:pPr>
        <w:spacing w:after="0"/>
        <w:rPr>
          <w:sz w:val="2"/>
          <w:szCs w:val="2"/>
        </w:rPr>
        <w:sectPr>
          <w:type w:val="continuous"/>
          <w:pgSz w:w="11910" w:h="16850"/>
          <w:pgMar w:header="0" w:footer="1002" w:top="660" w:bottom="168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172.</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0"/>
                <w:sz w:val="22"/>
              </w:rPr>
              <w:t> </w:t>
            </w:r>
            <w:r>
              <w:rPr>
                <w:rFonts w:ascii="Arial"/>
                <w:b/>
                <w:spacing w:val="-2"/>
                <w:sz w:val="22"/>
              </w:rPr>
              <w:t>referent/kinja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numPr>
                <w:ilvl w:val="0"/>
                <w:numId w:val="295"/>
              </w:numPr>
              <w:tabs>
                <w:tab w:pos="467" w:val="left" w:leader="none"/>
              </w:tabs>
              <w:spacing w:line="232" w:lineRule="auto" w:before="10" w:after="0"/>
              <w:ind w:left="467" w:right="77" w:hanging="361"/>
              <w:jc w:val="both"/>
              <w:rPr>
                <w:sz w:val="22"/>
              </w:rPr>
            </w:pPr>
            <w:r>
              <w:rPr>
                <w:sz w:val="22"/>
              </w:rPr>
              <w:t>Vrši poslove koji se odnose na vođenje, ažuriranje i staranje o personalnim evidencijama zaposlenih u Ministarstvu;</w:t>
            </w:r>
          </w:p>
          <w:p>
            <w:pPr>
              <w:pStyle w:val="TableParagraph"/>
              <w:numPr>
                <w:ilvl w:val="0"/>
                <w:numId w:val="295"/>
              </w:numPr>
              <w:tabs>
                <w:tab w:pos="467" w:val="left" w:leader="none"/>
              </w:tabs>
              <w:spacing w:line="228" w:lineRule="auto" w:before="14" w:after="0"/>
              <w:ind w:left="467" w:right="76" w:hanging="361"/>
              <w:jc w:val="both"/>
              <w:rPr>
                <w:sz w:val="22"/>
              </w:rPr>
            </w:pPr>
            <w:r>
              <w:rPr>
                <w:sz w:val="22"/>
              </w:rPr>
              <w:t>Vodi</w:t>
            </w:r>
            <w:r>
              <w:rPr>
                <w:spacing w:val="-16"/>
                <w:sz w:val="22"/>
              </w:rPr>
              <w:t> </w:t>
            </w:r>
            <w:r>
              <w:rPr>
                <w:sz w:val="22"/>
              </w:rPr>
              <w:t>evidenciju</w:t>
            </w:r>
            <w:r>
              <w:rPr>
                <w:spacing w:val="-15"/>
                <w:sz w:val="22"/>
              </w:rPr>
              <w:t> </w:t>
            </w:r>
            <w:r>
              <w:rPr>
                <w:sz w:val="22"/>
              </w:rPr>
              <w:t>rješenje</w:t>
            </w:r>
            <w:r>
              <w:rPr>
                <w:spacing w:val="-15"/>
                <w:sz w:val="22"/>
              </w:rPr>
              <w:t> </w:t>
            </w:r>
            <w:r>
              <w:rPr>
                <w:sz w:val="22"/>
              </w:rPr>
              <w:t>o</w:t>
            </w:r>
            <w:r>
              <w:rPr>
                <w:spacing w:val="-16"/>
                <w:sz w:val="22"/>
              </w:rPr>
              <w:t> </w:t>
            </w:r>
            <w:r>
              <w:rPr>
                <w:sz w:val="22"/>
              </w:rPr>
              <w:t>ostvarivanju</w:t>
            </w:r>
            <w:r>
              <w:rPr>
                <w:spacing w:val="-15"/>
                <w:sz w:val="22"/>
              </w:rPr>
              <w:t> </w:t>
            </w:r>
            <w:r>
              <w:rPr>
                <w:sz w:val="22"/>
              </w:rPr>
              <w:t>prava</w:t>
            </w:r>
            <w:r>
              <w:rPr>
                <w:spacing w:val="-15"/>
                <w:sz w:val="22"/>
              </w:rPr>
              <w:t> </w:t>
            </w:r>
            <w:r>
              <w:rPr>
                <w:sz w:val="22"/>
              </w:rPr>
              <w:t>iz radnog odnosa;</w:t>
            </w:r>
          </w:p>
          <w:p>
            <w:pPr>
              <w:pStyle w:val="TableParagraph"/>
              <w:numPr>
                <w:ilvl w:val="0"/>
                <w:numId w:val="295"/>
              </w:numPr>
              <w:tabs>
                <w:tab w:pos="467" w:val="left" w:leader="none"/>
              </w:tabs>
              <w:spacing w:line="235" w:lineRule="auto" w:before="7" w:after="0"/>
              <w:ind w:left="467" w:right="77" w:hanging="361"/>
              <w:jc w:val="both"/>
              <w:rPr>
                <w:sz w:val="22"/>
              </w:rPr>
            </w:pPr>
            <w:r>
              <w:rPr>
                <w:sz w:val="22"/>
              </w:rPr>
              <w:t>Ažurira, sistematizuje i dostavlja obrasce za ostvarivanje prava iz penzijsko invalidskog i zdravstvenog osiguranja, nadležnim </w:t>
            </w:r>
            <w:r>
              <w:rPr>
                <w:spacing w:val="-2"/>
                <w:sz w:val="22"/>
              </w:rPr>
              <w:t>organima;</w:t>
            </w:r>
          </w:p>
          <w:p>
            <w:pPr>
              <w:pStyle w:val="TableParagraph"/>
              <w:numPr>
                <w:ilvl w:val="0"/>
                <w:numId w:val="295"/>
              </w:numPr>
              <w:tabs>
                <w:tab w:pos="467" w:val="left" w:leader="none"/>
              </w:tabs>
              <w:spacing w:line="228" w:lineRule="auto" w:before="14" w:after="0"/>
              <w:ind w:left="467" w:right="80" w:hanging="361"/>
              <w:jc w:val="both"/>
              <w:rPr>
                <w:sz w:val="22"/>
              </w:rPr>
            </w:pPr>
            <w:r>
              <w:rPr>
                <w:sz w:val="22"/>
              </w:rPr>
              <w:t>Vrši</w:t>
            </w:r>
            <w:r>
              <w:rPr>
                <w:spacing w:val="-11"/>
                <w:sz w:val="22"/>
              </w:rPr>
              <w:t> </w:t>
            </w:r>
            <w:r>
              <w:rPr>
                <w:sz w:val="22"/>
              </w:rPr>
              <w:t>ažuriranje</w:t>
            </w:r>
            <w:r>
              <w:rPr>
                <w:spacing w:val="-12"/>
                <w:sz w:val="22"/>
              </w:rPr>
              <w:t> </w:t>
            </w:r>
            <w:r>
              <w:rPr>
                <w:sz w:val="22"/>
              </w:rPr>
              <w:t>podataka</w:t>
            </w:r>
            <w:r>
              <w:rPr>
                <w:spacing w:val="-12"/>
                <w:sz w:val="22"/>
              </w:rPr>
              <w:t> </w:t>
            </w:r>
            <w:r>
              <w:rPr>
                <w:sz w:val="22"/>
              </w:rPr>
              <w:t>u</w:t>
            </w:r>
            <w:r>
              <w:rPr>
                <w:spacing w:val="-12"/>
                <w:sz w:val="22"/>
              </w:rPr>
              <w:t> </w:t>
            </w:r>
            <w:r>
              <w:rPr>
                <w:sz w:val="22"/>
              </w:rPr>
              <w:t>okviru</w:t>
            </w:r>
            <w:r>
              <w:rPr>
                <w:spacing w:val="-12"/>
                <w:sz w:val="22"/>
              </w:rPr>
              <w:t> </w:t>
            </w:r>
            <w:r>
              <w:rPr>
                <w:sz w:val="22"/>
              </w:rPr>
              <w:t>kadrovskog informacionog sistema HRMIS;</w:t>
            </w:r>
          </w:p>
          <w:p>
            <w:pPr>
              <w:pStyle w:val="TableParagraph"/>
              <w:numPr>
                <w:ilvl w:val="0"/>
                <w:numId w:val="295"/>
              </w:numPr>
              <w:tabs>
                <w:tab w:pos="467" w:val="left" w:leader="none"/>
              </w:tabs>
              <w:spacing w:line="235" w:lineRule="auto" w:before="7" w:after="0"/>
              <w:ind w:left="467" w:right="73" w:hanging="361"/>
              <w:jc w:val="both"/>
              <w:rPr>
                <w:sz w:val="22"/>
              </w:rPr>
            </w:pPr>
            <w:r>
              <w:rPr>
                <w:sz w:val="22"/>
              </w:rPr>
              <w:t>Vodi evidenciju izdatih prekršajnih naloga, unos podataka u Registar novčanih kazni i prekršajne evidencije;</w:t>
            </w:r>
          </w:p>
          <w:p>
            <w:pPr>
              <w:pStyle w:val="TableParagraph"/>
              <w:numPr>
                <w:ilvl w:val="0"/>
                <w:numId w:val="295"/>
              </w:numPr>
              <w:tabs>
                <w:tab w:pos="467" w:val="left" w:leader="none"/>
              </w:tabs>
              <w:spacing w:line="228" w:lineRule="auto" w:before="11" w:after="0"/>
              <w:ind w:left="467" w:right="79" w:hanging="361"/>
              <w:jc w:val="both"/>
              <w:rPr>
                <w:sz w:val="22"/>
              </w:rPr>
            </w:pPr>
            <w:r>
              <w:rPr>
                <w:sz w:val="22"/>
              </w:rPr>
              <w:t>Obavlja i druge poslove po nalogu </w:t>
            </w:r>
            <w:r>
              <w:rPr>
                <w:spacing w:val="-2"/>
                <w:sz w:val="22"/>
              </w:rPr>
              <w:t>pretpostavljenog/e.</w:t>
            </w:r>
          </w:p>
        </w:tc>
      </w:tr>
      <w:tr>
        <w:trPr>
          <w:trHeight w:val="568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96"/>
              </w:numPr>
              <w:tabs>
                <w:tab w:pos="465" w:val="left" w:leader="none"/>
              </w:tabs>
              <w:spacing w:line="228" w:lineRule="auto" w:before="117" w:after="0"/>
              <w:ind w:left="465" w:right="660"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296"/>
              </w:numPr>
              <w:tabs>
                <w:tab w:pos="465" w:val="left" w:leader="none"/>
              </w:tabs>
              <w:spacing w:line="228" w:lineRule="auto" w:before="13" w:after="0"/>
              <w:ind w:left="465" w:right="770"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296"/>
              </w:numPr>
              <w:tabs>
                <w:tab w:pos="465" w:val="left" w:leader="none"/>
              </w:tabs>
              <w:spacing w:line="228" w:lineRule="auto" w:before="16"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96"/>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624"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173-</w:t>
            </w:r>
          </w:p>
          <w:p>
            <w:pPr>
              <w:pStyle w:val="TableParagraph"/>
              <w:spacing w:line="252" w:lineRule="exact"/>
              <w:ind w:left="107"/>
              <w:rPr>
                <w:rFonts w:ascii="Arial"/>
                <w:b/>
                <w:sz w:val="22"/>
              </w:rPr>
            </w:pPr>
            <w:r>
              <w:rPr>
                <w:rFonts w:ascii="Arial"/>
                <w:b/>
                <w:spacing w:val="-4"/>
                <w:sz w:val="22"/>
              </w:rPr>
              <w:t>174.</w:t>
            </w:r>
          </w:p>
        </w:tc>
        <w:tc>
          <w:tcPr>
            <w:tcW w:w="3127" w:type="dxa"/>
            <w:tcBorders>
              <w:bottom w:val="nil"/>
            </w:tcBorders>
          </w:tcPr>
          <w:p>
            <w:pPr>
              <w:pStyle w:val="TableParagraph"/>
              <w:spacing w:before="2"/>
              <w:ind w:left="105" w:right="77"/>
              <w:rPr>
                <w:rFonts w:ascii="Arial" w:hAnsi="Arial"/>
                <w:b/>
                <w:sz w:val="22"/>
              </w:rPr>
            </w:pPr>
            <w:r>
              <w:rPr>
                <w:rFonts w:ascii="Arial" w:hAnsi="Arial"/>
                <w:b/>
                <w:sz w:val="22"/>
              </w:rPr>
              <w:t>Samostalni/a</w:t>
            </w:r>
            <w:r>
              <w:rPr>
                <w:rFonts w:ascii="Arial" w:hAnsi="Arial"/>
                <w:b/>
                <w:spacing w:val="75"/>
                <w:sz w:val="22"/>
              </w:rPr>
              <w:t> </w:t>
            </w:r>
            <w:r>
              <w:rPr>
                <w:rFonts w:ascii="Arial" w:hAnsi="Arial"/>
                <w:b/>
                <w:sz w:val="22"/>
              </w:rPr>
              <w:t>referent/kinja –</w:t>
            </w:r>
            <w:r>
              <w:rPr>
                <w:rFonts w:ascii="Arial" w:hAnsi="Arial"/>
                <w:b/>
                <w:spacing w:val="40"/>
                <w:sz w:val="22"/>
              </w:rPr>
              <w:t> </w:t>
            </w:r>
            <w:r>
              <w:rPr>
                <w:rFonts w:ascii="Arial" w:hAnsi="Arial"/>
                <w:b/>
                <w:sz w:val="22"/>
              </w:rPr>
              <w:t>Arhivar/ka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297"/>
              </w:numPr>
              <w:tabs>
                <w:tab w:pos="467" w:val="left" w:leader="none"/>
              </w:tabs>
              <w:spacing w:line="232" w:lineRule="auto" w:before="10" w:after="0"/>
              <w:ind w:left="467" w:right="78" w:hanging="361"/>
              <w:jc w:val="both"/>
              <w:rPr>
                <w:sz w:val="22"/>
              </w:rPr>
            </w:pPr>
            <w:r>
              <w:rPr>
                <w:sz w:val="22"/>
              </w:rPr>
              <w:t>Za potrebe Ministra i organizacionih jedinica Ministarstva vrši poslove prijema, evidentiranja i otpremanja akata;</w:t>
            </w:r>
          </w:p>
          <w:p>
            <w:pPr>
              <w:pStyle w:val="TableParagraph"/>
              <w:numPr>
                <w:ilvl w:val="0"/>
                <w:numId w:val="297"/>
              </w:numPr>
              <w:tabs>
                <w:tab w:pos="467" w:val="left" w:leader="none"/>
              </w:tabs>
              <w:spacing w:line="235" w:lineRule="auto" w:before="7" w:after="0"/>
              <w:ind w:left="467" w:right="77" w:hanging="361"/>
              <w:jc w:val="both"/>
              <w:rPr>
                <w:sz w:val="22"/>
              </w:rPr>
            </w:pPr>
            <w:r>
              <w:rPr>
                <w:sz w:val="22"/>
              </w:rPr>
              <w:t>Čuvanja</w:t>
            </w:r>
            <w:r>
              <w:rPr>
                <w:spacing w:val="-1"/>
                <w:sz w:val="22"/>
              </w:rPr>
              <w:t> </w:t>
            </w:r>
            <w:r>
              <w:rPr>
                <w:sz w:val="22"/>
              </w:rPr>
              <w:t>predmeta,</w:t>
            </w:r>
            <w:r>
              <w:rPr>
                <w:spacing w:val="-2"/>
                <w:sz w:val="22"/>
              </w:rPr>
              <w:t> </w:t>
            </w:r>
            <w:r>
              <w:rPr>
                <w:sz w:val="22"/>
              </w:rPr>
              <w:t>akata</w:t>
            </w:r>
            <w:r>
              <w:rPr>
                <w:spacing w:val="-1"/>
                <w:sz w:val="22"/>
              </w:rPr>
              <w:t> </w:t>
            </w:r>
            <w:r>
              <w:rPr>
                <w:sz w:val="22"/>
              </w:rPr>
              <w:t>i</w:t>
            </w:r>
            <w:r>
              <w:rPr>
                <w:spacing w:val="-1"/>
                <w:sz w:val="22"/>
              </w:rPr>
              <w:t> </w:t>
            </w:r>
            <w:r>
              <w:rPr>
                <w:sz w:val="22"/>
              </w:rPr>
              <w:t>drugog</w:t>
            </w:r>
            <w:r>
              <w:rPr>
                <w:spacing w:val="-1"/>
                <w:sz w:val="22"/>
              </w:rPr>
              <w:t> </w:t>
            </w:r>
            <w:r>
              <w:rPr>
                <w:sz w:val="22"/>
              </w:rPr>
              <w:t>materijala, arhiviranja sortiranje i čuvanja arhiviranih predmeta, kao i druga postupanja sa službenim materijalom;</w:t>
            </w:r>
          </w:p>
          <w:p>
            <w:pPr>
              <w:pStyle w:val="TableParagraph"/>
              <w:numPr>
                <w:ilvl w:val="0"/>
                <w:numId w:val="297"/>
              </w:numPr>
              <w:tabs>
                <w:tab w:pos="467" w:val="left" w:leader="none"/>
              </w:tabs>
              <w:spacing w:line="232" w:lineRule="auto" w:before="11" w:after="0"/>
              <w:ind w:left="467" w:right="78" w:hanging="361"/>
              <w:jc w:val="both"/>
              <w:rPr>
                <w:sz w:val="22"/>
              </w:rPr>
            </w:pPr>
            <w:r>
              <w:rPr>
                <w:sz w:val="22"/>
              </w:rPr>
              <w:t>Prima i evidentira poštu u Djelovodniku ili Knjizi evidencije, odnosno u elektronskom </w:t>
            </w:r>
            <w:r>
              <w:rPr>
                <w:spacing w:val="-2"/>
                <w:sz w:val="22"/>
              </w:rPr>
              <w:t>sistemu;</w:t>
            </w:r>
          </w:p>
          <w:p>
            <w:pPr>
              <w:pStyle w:val="TableParagraph"/>
              <w:numPr>
                <w:ilvl w:val="0"/>
                <w:numId w:val="297"/>
              </w:numPr>
              <w:tabs>
                <w:tab w:pos="467" w:val="left" w:leader="none"/>
              </w:tabs>
              <w:spacing w:line="235" w:lineRule="auto" w:before="10" w:after="0"/>
              <w:ind w:left="467" w:right="75" w:hanging="361"/>
              <w:jc w:val="both"/>
              <w:rPr>
                <w:sz w:val="22"/>
              </w:rPr>
            </w:pPr>
            <w:r>
              <w:rPr>
                <w:sz w:val="22"/>
              </w:rPr>
              <w:t>Vodi upisnik, odnosno bazu podataka o upravnim postupcima u prvom i drugom stepenu i postupcima koji se pokreću po inicijativi korisnika / klijenata;</w:t>
            </w:r>
          </w:p>
          <w:p>
            <w:pPr>
              <w:pStyle w:val="TableParagraph"/>
              <w:numPr>
                <w:ilvl w:val="0"/>
                <w:numId w:val="297"/>
              </w:numPr>
              <w:tabs>
                <w:tab w:pos="467" w:val="left" w:leader="none"/>
              </w:tabs>
              <w:spacing w:line="228" w:lineRule="auto" w:before="14" w:after="0"/>
              <w:ind w:left="467" w:right="77" w:hanging="361"/>
              <w:jc w:val="both"/>
              <w:rPr>
                <w:sz w:val="22"/>
              </w:rPr>
            </w:pPr>
            <w:r>
              <w:rPr>
                <w:sz w:val="22"/>
              </w:rPr>
              <w:t>Odgovoran je za pravilno rukovanje dokumentima i pečatima Ministarstva;</w:t>
            </w:r>
          </w:p>
          <w:p>
            <w:pPr>
              <w:pStyle w:val="TableParagraph"/>
              <w:numPr>
                <w:ilvl w:val="0"/>
                <w:numId w:val="297"/>
              </w:numPr>
              <w:tabs>
                <w:tab w:pos="466" w:val="left" w:leader="none"/>
              </w:tabs>
              <w:spacing w:line="261" w:lineRule="exact" w:before="3" w:after="0"/>
              <w:ind w:left="466" w:right="0" w:hanging="360"/>
              <w:jc w:val="both"/>
              <w:rPr>
                <w:sz w:val="22"/>
              </w:rPr>
            </w:pPr>
            <w:r>
              <w:rPr>
                <w:spacing w:val="-8"/>
                <w:sz w:val="22"/>
              </w:rPr>
              <w:t>Odgovoran</w:t>
            </w:r>
            <w:r>
              <w:rPr>
                <w:spacing w:val="-7"/>
                <w:sz w:val="22"/>
              </w:rPr>
              <w:t> </w:t>
            </w:r>
            <w:r>
              <w:rPr>
                <w:spacing w:val="-8"/>
                <w:sz w:val="22"/>
              </w:rPr>
              <w:t>je</w:t>
            </w:r>
            <w:r>
              <w:rPr>
                <w:spacing w:val="-4"/>
                <w:sz w:val="22"/>
              </w:rPr>
              <w:t> </w:t>
            </w:r>
            <w:r>
              <w:rPr>
                <w:spacing w:val="-8"/>
                <w:sz w:val="22"/>
              </w:rPr>
              <w:t>za</w:t>
            </w:r>
            <w:r>
              <w:rPr>
                <w:spacing w:val="-5"/>
                <w:sz w:val="22"/>
              </w:rPr>
              <w:t> </w:t>
            </w:r>
            <w:r>
              <w:rPr>
                <w:spacing w:val="-8"/>
                <w:sz w:val="22"/>
              </w:rPr>
              <w:t>ažurno</w:t>
            </w:r>
            <w:r>
              <w:rPr>
                <w:spacing w:val="-6"/>
                <w:sz w:val="22"/>
              </w:rPr>
              <w:t> </w:t>
            </w:r>
            <w:r>
              <w:rPr>
                <w:spacing w:val="-8"/>
                <w:sz w:val="22"/>
              </w:rPr>
              <w:t>vođenje</w:t>
            </w:r>
            <w:r>
              <w:rPr>
                <w:spacing w:val="-4"/>
                <w:sz w:val="22"/>
              </w:rPr>
              <w:t> </w:t>
            </w:r>
            <w:r>
              <w:rPr>
                <w:spacing w:val="-8"/>
                <w:sz w:val="22"/>
              </w:rPr>
              <w:t>arhive</w:t>
            </w:r>
          </w:p>
          <w:p>
            <w:pPr>
              <w:pStyle w:val="TableParagraph"/>
              <w:numPr>
                <w:ilvl w:val="0"/>
                <w:numId w:val="297"/>
              </w:numPr>
              <w:tabs>
                <w:tab w:pos="467" w:val="left" w:leader="none"/>
              </w:tabs>
              <w:spacing w:line="235" w:lineRule="auto" w:before="0" w:after="0"/>
              <w:ind w:left="467" w:right="77" w:hanging="361"/>
              <w:jc w:val="both"/>
              <w:rPr>
                <w:sz w:val="22"/>
              </w:rPr>
            </w:pPr>
            <w:r>
              <w:rPr>
                <w:sz w:val="22"/>
              </w:rPr>
              <w:t>Brine o redovnomi urednom</w:t>
            </w:r>
            <w:r>
              <w:rPr>
                <w:spacing w:val="40"/>
                <w:sz w:val="22"/>
              </w:rPr>
              <w:t> </w:t>
            </w:r>
            <w:r>
              <w:rPr>
                <w:sz w:val="22"/>
              </w:rPr>
              <w:t>dostavljanju arhiviranih dokumenata nadležnim upravnim </w:t>
            </w:r>
            <w:r>
              <w:rPr>
                <w:spacing w:val="-2"/>
                <w:sz w:val="22"/>
              </w:rPr>
              <w:t>Arhivama</w:t>
            </w:r>
          </w:p>
          <w:p>
            <w:pPr>
              <w:pStyle w:val="TableParagraph"/>
              <w:numPr>
                <w:ilvl w:val="0"/>
                <w:numId w:val="297"/>
              </w:numPr>
              <w:tabs>
                <w:tab w:pos="467" w:val="left" w:leader="none"/>
              </w:tabs>
              <w:spacing w:line="232" w:lineRule="auto" w:before="4" w:after="0"/>
              <w:ind w:left="467" w:right="76" w:hanging="361"/>
              <w:jc w:val="both"/>
              <w:rPr>
                <w:sz w:val="22"/>
              </w:rPr>
            </w:pPr>
            <w:r>
              <w:rPr>
                <w:sz w:val="22"/>
              </w:rPr>
              <w:t>Angažuje se u inventarisanju fizički i elektronski</w:t>
            </w:r>
            <w:r>
              <w:rPr>
                <w:spacing w:val="-9"/>
                <w:sz w:val="22"/>
              </w:rPr>
              <w:t> </w:t>
            </w:r>
            <w:r>
              <w:rPr>
                <w:sz w:val="22"/>
              </w:rPr>
              <w:t>pohranjenih</w:t>
            </w:r>
            <w:r>
              <w:rPr>
                <w:spacing w:val="-6"/>
                <w:sz w:val="22"/>
              </w:rPr>
              <w:t> </w:t>
            </w:r>
            <w:r>
              <w:rPr>
                <w:sz w:val="22"/>
              </w:rPr>
              <w:t>dokumenata,</w:t>
            </w:r>
            <w:r>
              <w:rPr>
                <w:spacing w:val="-7"/>
                <w:sz w:val="22"/>
              </w:rPr>
              <w:t> </w:t>
            </w:r>
            <w:r>
              <w:rPr>
                <w:sz w:val="22"/>
              </w:rPr>
              <w:t>u</w:t>
            </w:r>
            <w:r>
              <w:rPr>
                <w:spacing w:val="-9"/>
                <w:sz w:val="22"/>
              </w:rPr>
              <w:t> </w:t>
            </w:r>
            <w:r>
              <w:rPr>
                <w:sz w:val="22"/>
              </w:rPr>
              <w:t>skladu sa Spiskom odloženih registara;</w:t>
            </w:r>
          </w:p>
          <w:p>
            <w:pPr>
              <w:pStyle w:val="TableParagraph"/>
              <w:numPr>
                <w:ilvl w:val="0"/>
                <w:numId w:val="297"/>
              </w:numPr>
              <w:tabs>
                <w:tab w:pos="467" w:val="left" w:leader="none"/>
              </w:tabs>
              <w:spacing w:line="228" w:lineRule="auto" w:before="14" w:after="0"/>
              <w:ind w:left="467" w:right="76" w:hanging="361"/>
              <w:jc w:val="both"/>
              <w:rPr>
                <w:sz w:val="22"/>
              </w:rPr>
            </w:pPr>
            <w:r>
              <w:rPr>
                <w:sz w:val="22"/>
              </w:rPr>
              <w:t>Obavlja i druge poslove, po nalogu </w:t>
            </w:r>
            <w:r>
              <w:rPr>
                <w:spacing w:val="-2"/>
                <w:sz w:val="22"/>
              </w:rPr>
              <w:t>pretpostavljenog/e.</w:t>
            </w:r>
          </w:p>
        </w:tc>
      </w:tr>
      <w:tr>
        <w:trPr>
          <w:trHeight w:val="7724"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298"/>
              </w:numPr>
              <w:tabs>
                <w:tab w:pos="465" w:val="left" w:leader="none"/>
              </w:tabs>
              <w:spacing w:line="228" w:lineRule="auto" w:before="118" w:after="0"/>
              <w:ind w:left="465" w:right="660"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298"/>
              </w:numPr>
              <w:tabs>
                <w:tab w:pos="465" w:val="left" w:leader="none"/>
              </w:tabs>
              <w:spacing w:line="228" w:lineRule="auto" w:before="14" w:after="0"/>
              <w:ind w:left="465" w:right="770"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298"/>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298"/>
              </w:numPr>
              <w:tabs>
                <w:tab w:pos="465" w:val="left" w:leader="none"/>
              </w:tabs>
              <w:spacing w:line="228" w:lineRule="auto" w:before="13"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383"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497" w:hRule="atLeast"/>
        </w:trPr>
        <w:tc>
          <w:tcPr>
            <w:tcW w:w="797" w:type="dxa"/>
            <w:tcBorders>
              <w:bottom w:val="nil"/>
            </w:tcBorders>
          </w:tcPr>
          <w:p>
            <w:pPr>
              <w:pStyle w:val="TableParagraph"/>
              <w:spacing w:line="252" w:lineRule="exact" w:before="2"/>
              <w:ind w:left="107"/>
              <w:rPr>
                <w:rFonts w:ascii="Arial"/>
                <w:b/>
                <w:sz w:val="22"/>
              </w:rPr>
            </w:pPr>
            <w:r>
              <w:rPr>
                <w:rFonts w:ascii="Arial"/>
                <w:b/>
                <w:sz w:val="22"/>
              </w:rPr>
              <w:t>175-</w:t>
            </w:r>
          </w:p>
          <w:p>
            <w:pPr>
              <w:pStyle w:val="TableParagraph"/>
              <w:spacing w:line="223" w:lineRule="exact"/>
              <w:ind w:left="107"/>
              <w:rPr>
                <w:rFonts w:ascii="Arial"/>
                <w:b/>
                <w:sz w:val="22"/>
              </w:rPr>
            </w:pPr>
            <w:r>
              <w:rPr>
                <w:rFonts w:ascii="Arial"/>
                <w:b/>
                <w:spacing w:val="-4"/>
                <w:sz w:val="22"/>
              </w:rPr>
              <w:t>176.</w:t>
            </w:r>
          </w:p>
        </w:tc>
        <w:tc>
          <w:tcPr>
            <w:tcW w:w="3127" w:type="dxa"/>
            <w:tcBorders>
              <w:bottom w:val="nil"/>
            </w:tcBorders>
          </w:tcPr>
          <w:p>
            <w:pPr>
              <w:pStyle w:val="TableParagraph"/>
              <w:spacing w:before="2"/>
              <w:ind w:left="105"/>
              <w:rPr>
                <w:rFonts w:ascii="Arial"/>
                <w:b/>
                <w:sz w:val="22"/>
              </w:rPr>
            </w:pPr>
            <w:r>
              <w:rPr>
                <w:rFonts w:ascii="Arial"/>
                <w:b/>
                <w:sz w:val="22"/>
              </w:rPr>
              <w:t>Referent/kinja</w:t>
            </w:r>
            <w:r>
              <w:rPr>
                <w:rFonts w:ascii="Arial"/>
                <w:b/>
                <w:spacing w:val="-5"/>
                <w:sz w:val="22"/>
              </w:rPr>
              <w:t> </w:t>
            </w:r>
            <w:r>
              <w:rPr>
                <w:rFonts w:ascii="Arial"/>
                <w:b/>
                <w:sz w:val="22"/>
              </w:rPr>
              <w:t>-</w:t>
            </w:r>
            <w:r>
              <w:rPr>
                <w:rFonts w:ascii="Arial"/>
                <w:b/>
                <w:spacing w:val="1"/>
                <w:sz w:val="22"/>
              </w:rPr>
              <w:t> </w:t>
            </w:r>
            <w:r>
              <w:rPr>
                <w:rFonts w:ascii="Arial"/>
                <w:b/>
                <w:spacing w:val="-2"/>
                <w:sz w:val="22"/>
              </w:rPr>
              <w:t>Arhivar/ka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2</w:t>
            </w:r>
          </w:p>
        </w:tc>
        <w:tc>
          <w:tcPr>
            <w:tcW w:w="5060" w:type="dxa"/>
            <w:vMerge w:val="restart"/>
          </w:tcPr>
          <w:p>
            <w:pPr>
              <w:pStyle w:val="TableParagraph"/>
              <w:numPr>
                <w:ilvl w:val="0"/>
                <w:numId w:val="299"/>
              </w:numPr>
              <w:tabs>
                <w:tab w:pos="467" w:val="left" w:leader="none"/>
              </w:tabs>
              <w:spacing w:line="232" w:lineRule="auto" w:before="10" w:after="0"/>
              <w:ind w:left="467" w:right="78" w:hanging="361"/>
              <w:jc w:val="both"/>
              <w:rPr>
                <w:sz w:val="22"/>
              </w:rPr>
            </w:pPr>
            <w:r>
              <w:rPr>
                <w:sz w:val="22"/>
              </w:rPr>
              <w:t>Za potrebe ministra i organizacionih jedinica Ministarstva vrši poslove prijema, evidentiranja i otpremanja akata;</w:t>
            </w:r>
          </w:p>
          <w:p>
            <w:pPr>
              <w:pStyle w:val="TableParagraph"/>
              <w:numPr>
                <w:ilvl w:val="0"/>
                <w:numId w:val="299"/>
              </w:numPr>
              <w:tabs>
                <w:tab w:pos="467" w:val="left" w:leader="none"/>
              </w:tabs>
              <w:spacing w:line="235" w:lineRule="auto" w:before="7" w:after="0"/>
              <w:ind w:left="467" w:right="77" w:hanging="361"/>
              <w:jc w:val="both"/>
              <w:rPr>
                <w:sz w:val="22"/>
              </w:rPr>
            </w:pPr>
            <w:r>
              <w:rPr>
                <w:sz w:val="22"/>
              </w:rPr>
              <w:t>Čuvanja</w:t>
            </w:r>
            <w:r>
              <w:rPr>
                <w:spacing w:val="-1"/>
                <w:sz w:val="22"/>
              </w:rPr>
              <w:t> </w:t>
            </w:r>
            <w:r>
              <w:rPr>
                <w:sz w:val="22"/>
              </w:rPr>
              <w:t>predmeta,</w:t>
            </w:r>
            <w:r>
              <w:rPr>
                <w:spacing w:val="-2"/>
                <w:sz w:val="22"/>
              </w:rPr>
              <w:t> </w:t>
            </w:r>
            <w:r>
              <w:rPr>
                <w:sz w:val="22"/>
              </w:rPr>
              <w:t>akata</w:t>
            </w:r>
            <w:r>
              <w:rPr>
                <w:spacing w:val="-1"/>
                <w:sz w:val="22"/>
              </w:rPr>
              <w:t> </w:t>
            </w:r>
            <w:r>
              <w:rPr>
                <w:sz w:val="22"/>
              </w:rPr>
              <w:t>i</w:t>
            </w:r>
            <w:r>
              <w:rPr>
                <w:spacing w:val="-1"/>
                <w:sz w:val="22"/>
              </w:rPr>
              <w:t> </w:t>
            </w:r>
            <w:r>
              <w:rPr>
                <w:sz w:val="22"/>
              </w:rPr>
              <w:t>drugog</w:t>
            </w:r>
            <w:r>
              <w:rPr>
                <w:spacing w:val="-1"/>
                <w:sz w:val="22"/>
              </w:rPr>
              <w:t> </w:t>
            </w:r>
            <w:r>
              <w:rPr>
                <w:sz w:val="22"/>
              </w:rPr>
              <w:t>materijala, arhiviranja sortiranje i čuvanja arhiviranih predmeta, kao i druga postupanja sa službenim materijalom;</w:t>
            </w:r>
          </w:p>
          <w:p>
            <w:pPr>
              <w:pStyle w:val="TableParagraph"/>
              <w:numPr>
                <w:ilvl w:val="0"/>
                <w:numId w:val="299"/>
              </w:numPr>
              <w:tabs>
                <w:tab w:pos="467" w:val="left" w:leader="none"/>
              </w:tabs>
              <w:spacing w:line="232" w:lineRule="auto" w:before="11" w:after="0"/>
              <w:ind w:left="467" w:right="78" w:hanging="361"/>
              <w:jc w:val="both"/>
              <w:rPr>
                <w:sz w:val="22"/>
              </w:rPr>
            </w:pPr>
            <w:r>
              <w:rPr>
                <w:sz w:val="22"/>
              </w:rPr>
              <w:t>Prima i evidentira poštu u Djelovodniku ili Knjizi evidencije, odnosno u elektronskom </w:t>
            </w:r>
            <w:r>
              <w:rPr>
                <w:spacing w:val="-2"/>
                <w:sz w:val="22"/>
              </w:rPr>
              <w:t>sistemu;</w:t>
            </w:r>
          </w:p>
          <w:p>
            <w:pPr>
              <w:pStyle w:val="TableParagraph"/>
              <w:numPr>
                <w:ilvl w:val="0"/>
                <w:numId w:val="299"/>
              </w:numPr>
              <w:tabs>
                <w:tab w:pos="466" w:val="left" w:leader="none"/>
              </w:tabs>
              <w:spacing w:line="261" w:lineRule="exact" w:before="5" w:after="0"/>
              <w:ind w:left="466" w:right="0" w:hanging="360"/>
              <w:jc w:val="both"/>
              <w:rPr>
                <w:sz w:val="22"/>
              </w:rPr>
            </w:pPr>
            <w:r>
              <w:rPr>
                <w:spacing w:val="-8"/>
                <w:sz w:val="22"/>
              </w:rPr>
              <w:t>Odgovoran</w:t>
            </w:r>
            <w:r>
              <w:rPr>
                <w:spacing w:val="-7"/>
                <w:sz w:val="22"/>
              </w:rPr>
              <w:t> </w:t>
            </w:r>
            <w:r>
              <w:rPr>
                <w:spacing w:val="-8"/>
                <w:sz w:val="22"/>
              </w:rPr>
              <w:t>je</w:t>
            </w:r>
            <w:r>
              <w:rPr>
                <w:spacing w:val="-4"/>
                <w:sz w:val="22"/>
              </w:rPr>
              <w:t> </w:t>
            </w:r>
            <w:r>
              <w:rPr>
                <w:spacing w:val="-8"/>
                <w:sz w:val="22"/>
              </w:rPr>
              <w:t>za</w:t>
            </w:r>
            <w:r>
              <w:rPr>
                <w:spacing w:val="-5"/>
                <w:sz w:val="22"/>
              </w:rPr>
              <w:t> </w:t>
            </w:r>
            <w:r>
              <w:rPr>
                <w:spacing w:val="-8"/>
                <w:sz w:val="22"/>
              </w:rPr>
              <w:t>ažurno</w:t>
            </w:r>
            <w:r>
              <w:rPr>
                <w:spacing w:val="-6"/>
                <w:sz w:val="22"/>
              </w:rPr>
              <w:t> </w:t>
            </w:r>
            <w:r>
              <w:rPr>
                <w:spacing w:val="-8"/>
                <w:sz w:val="22"/>
              </w:rPr>
              <w:t>vođenje</w:t>
            </w:r>
            <w:r>
              <w:rPr>
                <w:spacing w:val="-4"/>
                <w:sz w:val="22"/>
              </w:rPr>
              <w:t> </w:t>
            </w:r>
            <w:r>
              <w:rPr>
                <w:spacing w:val="-8"/>
                <w:sz w:val="22"/>
              </w:rPr>
              <w:t>arhive;</w:t>
            </w:r>
          </w:p>
          <w:p>
            <w:pPr>
              <w:pStyle w:val="TableParagraph"/>
              <w:numPr>
                <w:ilvl w:val="0"/>
                <w:numId w:val="299"/>
              </w:numPr>
              <w:tabs>
                <w:tab w:pos="467" w:val="left" w:leader="none"/>
              </w:tabs>
              <w:spacing w:line="235" w:lineRule="auto" w:before="0" w:after="0"/>
              <w:ind w:left="467" w:right="77" w:hanging="361"/>
              <w:jc w:val="both"/>
              <w:rPr>
                <w:sz w:val="22"/>
              </w:rPr>
            </w:pPr>
            <w:r>
              <w:rPr>
                <w:sz w:val="22"/>
              </w:rPr>
              <w:t>Brine o redovnomi urednom</w:t>
            </w:r>
            <w:r>
              <w:rPr>
                <w:spacing w:val="40"/>
                <w:sz w:val="22"/>
              </w:rPr>
              <w:t> </w:t>
            </w:r>
            <w:r>
              <w:rPr>
                <w:sz w:val="22"/>
              </w:rPr>
              <w:t>dostavljanju arhiviranih dokumenata nadležnim upravnim </w:t>
            </w:r>
            <w:r>
              <w:rPr>
                <w:spacing w:val="-2"/>
                <w:sz w:val="22"/>
              </w:rPr>
              <w:t>Arhivama;</w:t>
            </w:r>
          </w:p>
          <w:p>
            <w:pPr>
              <w:pStyle w:val="TableParagraph"/>
              <w:numPr>
                <w:ilvl w:val="0"/>
                <w:numId w:val="299"/>
              </w:numPr>
              <w:tabs>
                <w:tab w:pos="467" w:val="left" w:leader="none"/>
              </w:tabs>
              <w:spacing w:line="232" w:lineRule="auto" w:before="4" w:after="0"/>
              <w:ind w:left="467" w:right="76" w:hanging="361"/>
              <w:jc w:val="both"/>
              <w:rPr>
                <w:sz w:val="22"/>
              </w:rPr>
            </w:pPr>
            <w:r>
              <w:rPr>
                <w:sz w:val="22"/>
              </w:rPr>
              <w:t>Angažuje se u inventarisanju fizički i elektronski</w:t>
            </w:r>
            <w:r>
              <w:rPr>
                <w:spacing w:val="-9"/>
                <w:sz w:val="22"/>
              </w:rPr>
              <w:t> </w:t>
            </w:r>
            <w:r>
              <w:rPr>
                <w:sz w:val="22"/>
              </w:rPr>
              <w:t>pohranjenih</w:t>
            </w:r>
            <w:r>
              <w:rPr>
                <w:spacing w:val="-6"/>
                <w:sz w:val="22"/>
              </w:rPr>
              <w:t> </w:t>
            </w:r>
            <w:r>
              <w:rPr>
                <w:sz w:val="22"/>
              </w:rPr>
              <w:t>dokumenata,</w:t>
            </w:r>
            <w:r>
              <w:rPr>
                <w:spacing w:val="-7"/>
                <w:sz w:val="22"/>
              </w:rPr>
              <w:t> </w:t>
            </w:r>
            <w:r>
              <w:rPr>
                <w:sz w:val="22"/>
              </w:rPr>
              <w:t>u</w:t>
            </w:r>
            <w:r>
              <w:rPr>
                <w:spacing w:val="-9"/>
                <w:sz w:val="22"/>
              </w:rPr>
              <w:t> </w:t>
            </w:r>
            <w:r>
              <w:rPr>
                <w:sz w:val="22"/>
              </w:rPr>
              <w:t>skladu sa Spiskom odloženih registara;</w:t>
            </w:r>
          </w:p>
          <w:p>
            <w:pPr>
              <w:pStyle w:val="TableParagraph"/>
              <w:numPr>
                <w:ilvl w:val="0"/>
                <w:numId w:val="299"/>
              </w:numPr>
              <w:tabs>
                <w:tab w:pos="467" w:val="left" w:leader="none"/>
              </w:tabs>
              <w:spacing w:line="228" w:lineRule="auto" w:before="14" w:after="0"/>
              <w:ind w:left="467" w:right="76" w:hanging="361"/>
              <w:jc w:val="both"/>
              <w:rPr>
                <w:sz w:val="22"/>
              </w:rPr>
            </w:pPr>
            <w:r>
              <w:rPr>
                <w:sz w:val="22"/>
              </w:rPr>
              <w:t>Obavlja i druge poslove, po nalogu </w:t>
            </w:r>
            <w:r>
              <w:rPr>
                <w:spacing w:val="-2"/>
                <w:sz w:val="22"/>
              </w:rPr>
              <w:t>pretpostavljenog/e.</w:t>
            </w:r>
          </w:p>
        </w:tc>
      </w:tr>
      <w:tr>
        <w:trPr>
          <w:trHeight w:val="13662"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00"/>
              </w:numPr>
              <w:tabs>
                <w:tab w:pos="465" w:val="left" w:leader="none"/>
              </w:tabs>
              <w:spacing w:line="228" w:lineRule="auto" w:before="0" w:after="0"/>
              <w:ind w:left="465" w:right="80" w:hanging="360"/>
              <w:jc w:val="both"/>
              <w:rPr>
                <w:sz w:val="22"/>
              </w:rPr>
            </w:pPr>
            <w:r>
              <w:rPr>
                <w:sz w:val="22"/>
              </w:rPr>
              <w:t>III ili IV1 nivo kvalifikacije </w:t>
            </w:r>
            <w:r>
              <w:rPr>
                <w:spacing w:val="-2"/>
                <w:sz w:val="22"/>
              </w:rPr>
              <w:t>obrazovanja;</w:t>
            </w:r>
          </w:p>
          <w:p>
            <w:pPr>
              <w:pStyle w:val="TableParagraph"/>
              <w:numPr>
                <w:ilvl w:val="0"/>
                <w:numId w:val="300"/>
              </w:numPr>
              <w:tabs>
                <w:tab w:pos="465" w:val="left" w:leader="none"/>
              </w:tabs>
              <w:spacing w:line="235" w:lineRule="auto" w:before="0" w:after="0"/>
              <w:ind w:left="465" w:right="78" w:hanging="360"/>
              <w:jc w:val="both"/>
              <w:rPr>
                <w:sz w:val="22"/>
              </w:rPr>
            </w:pPr>
            <w:r>
              <w:rPr>
                <w:sz w:val="22"/>
              </w:rPr>
              <w:t>najmanje jedna godina radnog iskustva na poslovima</w:t>
            </w:r>
            <w:r>
              <w:rPr>
                <w:spacing w:val="-16"/>
                <w:sz w:val="22"/>
              </w:rPr>
              <w:t> </w:t>
            </w:r>
            <w:r>
              <w:rPr>
                <w:sz w:val="22"/>
              </w:rPr>
              <w:t>u</w:t>
            </w:r>
            <w:r>
              <w:rPr>
                <w:spacing w:val="-15"/>
                <w:sz w:val="22"/>
              </w:rPr>
              <w:t> </w:t>
            </w:r>
            <w:r>
              <w:rPr>
                <w:sz w:val="22"/>
              </w:rPr>
              <w:t>IV1</w:t>
            </w:r>
            <w:r>
              <w:rPr>
                <w:spacing w:val="-15"/>
                <w:sz w:val="22"/>
              </w:rPr>
              <w:t> </w:t>
            </w:r>
            <w:r>
              <w:rPr>
                <w:sz w:val="22"/>
              </w:rPr>
              <w:t>ili</w:t>
            </w:r>
            <w:r>
              <w:rPr>
                <w:spacing w:val="-16"/>
                <w:sz w:val="22"/>
              </w:rPr>
              <w:t> </w:t>
            </w:r>
            <w:r>
              <w:rPr>
                <w:sz w:val="22"/>
              </w:rPr>
              <w:t>III</w:t>
            </w:r>
            <w:r>
              <w:rPr>
                <w:spacing w:val="-15"/>
                <w:sz w:val="22"/>
              </w:rPr>
              <w:t> </w:t>
            </w:r>
            <w:r>
              <w:rPr>
                <w:sz w:val="22"/>
              </w:rPr>
              <w:t>nivou kvalifikacije obrazovanja;</w:t>
            </w:r>
          </w:p>
          <w:p>
            <w:pPr>
              <w:pStyle w:val="TableParagraph"/>
              <w:numPr>
                <w:ilvl w:val="0"/>
                <w:numId w:val="300"/>
              </w:numPr>
              <w:tabs>
                <w:tab w:pos="465" w:val="left" w:leader="none"/>
              </w:tabs>
              <w:spacing w:line="228" w:lineRule="auto" w:before="13" w:after="0"/>
              <w:ind w:left="465" w:right="79" w:hanging="360"/>
              <w:jc w:val="both"/>
              <w:rPr>
                <w:sz w:val="22"/>
              </w:rPr>
            </w:pPr>
            <w:r>
              <w:rPr>
                <w:sz w:val="22"/>
              </w:rPr>
              <w:t>Položen stručni ispit za </w:t>
            </w:r>
            <w:r>
              <w:rPr>
                <w:spacing w:val="-2"/>
                <w:sz w:val="22"/>
              </w:rPr>
              <w:t>rad</w:t>
            </w:r>
            <w:r>
              <w:rPr>
                <w:spacing w:val="-14"/>
                <w:sz w:val="22"/>
              </w:rPr>
              <w:t> </w:t>
            </w:r>
            <w:r>
              <w:rPr>
                <w:spacing w:val="-2"/>
                <w:sz w:val="22"/>
              </w:rPr>
              <w:t>u</w:t>
            </w:r>
            <w:r>
              <w:rPr>
                <w:spacing w:val="-13"/>
                <w:sz w:val="22"/>
              </w:rPr>
              <w:t> </w:t>
            </w:r>
            <w:r>
              <w:rPr>
                <w:spacing w:val="-2"/>
                <w:sz w:val="22"/>
              </w:rPr>
              <w:t>državnim</w:t>
            </w:r>
            <w:r>
              <w:rPr>
                <w:spacing w:val="-13"/>
                <w:sz w:val="22"/>
              </w:rPr>
              <w:t> </w:t>
            </w:r>
            <w:r>
              <w:rPr>
                <w:spacing w:val="-2"/>
                <w:sz w:val="22"/>
              </w:rPr>
              <w:t>organima;</w:t>
            </w:r>
          </w:p>
          <w:p>
            <w:pPr>
              <w:pStyle w:val="TableParagraph"/>
              <w:numPr>
                <w:ilvl w:val="0"/>
                <w:numId w:val="300"/>
              </w:numPr>
              <w:tabs>
                <w:tab w:pos="465" w:val="left" w:leader="none"/>
              </w:tabs>
              <w:spacing w:line="228" w:lineRule="auto" w:before="15" w:after="0"/>
              <w:ind w:left="465" w:right="79" w:hanging="360"/>
              <w:jc w:val="both"/>
              <w:rPr>
                <w:sz w:val="22"/>
              </w:rPr>
            </w:pPr>
            <w:r>
              <w:rPr>
                <w:sz w:val="22"/>
              </w:rPr>
              <w:t>Poznavanje rada 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spacing w:after="0"/>
        <w:rPr>
          <w:sz w:val="2"/>
          <w:szCs w:val="2"/>
        </w:rPr>
        <w:sectPr>
          <w:type w:val="continuous"/>
          <w:pgSz w:w="11910" w:h="16850"/>
          <w:pgMar w:header="0" w:footer="1002" w:top="660" w:bottom="1561"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758" w:hRule="atLeast"/>
        </w:trPr>
        <w:tc>
          <w:tcPr>
            <w:tcW w:w="9977" w:type="dxa"/>
            <w:gridSpan w:val="4"/>
            <w:shd w:val="clear" w:color="auto" w:fill="BCD5ED"/>
          </w:tcPr>
          <w:p>
            <w:pPr>
              <w:pStyle w:val="TableParagraph"/>
              <w:spacing w:before="252"/>
              <w:ind w:left="1689"/>
              <w:rPr>
                <w:rFonts w:ascii="Arial" w:hAnsi="Arial"/>
                <w:b/>
                <w:sz w:val="22"/>
              </w:rPr>
            </w:pPr>
            <w:r>
              <w:rPr>
                <w:rFonts w:ascii="Arial" w:hAnsi="Arial"/>
                <w:b/>
                <w:sz w:val="22"/>
              </w:rPr>
              <w:t>13.</w:t>
            </w:r>
            <w:r>
              <w:rPr>
                <w:rFonts w:ascii="Arial" w:hAnsi="Arial"/>
                <w:b/>
                <w:spacing w:val="-15"/>
                <w:sz w:val="22"/>
              </w:rPr>
              <w:t> </w:t>
            </w:r>
            <w:r>
              <w:rPr>
                <w:rFonts w:ascii="Arial" w:hAnsi="Arial"/>
                <w:b/>
                <w:sz w:val="22"/>
              </w:rPr>
              <w:t>SLUŽBA</w:t>
            </w:r>
            <w:r>
              <w:rPr>
                <w:rFonts w:ascii="Arial" w:hAnsi="Arial"/>
                <w:b/>
                <w:spacing w:val="-12"/>
                <w:sz w:val="22"/>
              </w:rPr>
              <w:t> </w:t>
            </w:r>
            <w:r>
              <w:rPr>
                <w:rFonts w:ascii="Arial" w:hAnsi="Arial"/>
                <w:b/>
                <w:sz w:val="22"/>
              </w:rPr>
              <w:t>ZA</w:t>
            </w:r>
            <w:r>
              <w:rPr>
                <w:rFonts w:ascii="Arial" w:hAnsi="Arial"/>
                <w:b/>
                <w:spacing w:val="-10"/>
                <w:sz w:val="22"/>
              </w:rPr>
              <w:t> </w:t>
            </w:r>
            <w:r>
              <w:rPr>
                <w:rFonts w:ascii="Arial" w:hAnsi="Arial"/>
                <w:b/>
                <w:sz w:val="22"/>
              </w:rPr>
              <w:t>RAČUNOVODSTVO,</w:t>
            </w:r>
            <w:r>
              <w:rPr>
                <w:rFonts w:ascii="Arial" w:hAnsi="Arial"/>
                <w:b/>
                <w:spacing w:val="-3"/>
                <w:sz w:val="22"/>
              </w:rPr>
              <w:t> </w:t>
            </w:r>
            <w:r>
              <w:rPr>
                <w:rFonts w:ascii="Arial" w:hAnsi="Arial"/>
                <w:b/>
                <w:sz w:val="22"/>
              </w:rPr>
              <w:t>FINANSIJE</w:t>
            </w:r>
            <w:r>
              <w:rPr>
                <w:rFonts w:ascii="Arial" w:hAnsi="Arial"/>
                <w:b/>
                <w:spacing w:val="-6"/>
                <w:sz w:val="22"/>
              </w:rPr>
              <w:t> </w:t>
            </w:r>
            <w:r>
              <w:rPr>
                <w:rFonts w:ascii="Arial" w:hAnsi="Arial"/>
                <w:b/>
                <w:sz w:val="22"/>
              </w:rPr>
              <w:t>I</w:t>
            </w:r>
            <w:r>
              <w:rPr>
                <w:rFonts w:ascii="Arial" w:hAnsi="Arial"/>
                <w:b/>
                <w:spacing w:val="-6"/>
                <w:sz w:val="22"/>
              </w:rPr>
              <w:t> </w:t>
            </w:r>
            <w:r>
              <w:rPr>
                <w:rFonts w:ascii="Arial" w:hAnsi="Arial"/>
                <w:b/>
                <w:sz w:val="22"/>
              </w:rPr>
              <w:t>JAVNE</w:t>
            </w:r>
            <w:r>
              <w:rPr>
                <w:rFonts w:ascii="Arial" w:hAnsi="Arial"/>
                <w:b/>
                <w:spacing w:val="-4"/>
                <w:sz w:val="22"/>
              </w:rPr>
              <w:t> </w:t>
            </w:r>
            <w:r>
              <w:rPr>
                <w:rFonts w:ascii="Arial" w:hAnsi="Arial"/>
                <w:b/>
                <w:spacing w:val="-2"/>
                <w:sz w:val="22"/>
              </w:rPr>
              <w:t>NABAVKE</w:t>
            </w: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177.</w:t>
            </w:r>
          </w:p>
        </w:tc>
        <w:tc>
          <w:tcPr>
            <w:tcW w:w="3127" w:type="dxa"/>
            <w:tcBorders>
              <w:bottom w:val="nil"/>
            </w:tcBorders>
          </w:tcPr>
          <w:p>
            <w:pPr>
              <w:pStyle w:val="TableParagraph"/>
              <w:spacing w:before="2"/>
              <w:ind w:left="105"/>
              <w:rPr>
                <w:rFonts w:ascii="Arial" w:hAnsi="Arial"/>
                <w:b/>
                <w:sz w:val="22"/>
              </w:rPr>
            </w:pPr>
            <w:r>
              <w:rPr>
                <w:rFonts w:ascii="Arial" w:hAnsi="Arial"/>
                <w:b/>
                <w:spacing w:val="-2"/>
                <w:sz w:val="22"/>
              </w:rPr>
              <w:t>Načelnik/ca</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spacing w:before="2"/>
              <w:ind w:left="413"/>
              <w:jc w:val="both"/>
              <w:rPr>
                <w:sz w:val="22"/>
              </w:rPr>
            </w:pPr>
            <w:r>
              <w:rPr>
                <w:sz w:val="22"/>
              </w:rPr>
              <w:t>Vrši</w:t>
            </w:r>
            <w:r>
              <w:rPr>
                <w:spacing w:val="-6"/>
                <w:sz w:val="22"/>
              </w:rPr>
              <w:t> </w:t>
            </w:r>
            <w:r>
              <w:rPr>
                <w:sz w:val="22"/>
              </w:rPr>
              <w:t>poslove</w:t>
            </w:r>
            <w:r>
              <w:rPr>
                <w:spacing w:val="-6"/>
                <w:sz w:val="22"/>
              </w:rPr>
              <w:t> </w:t>
            </w:r>
            <w:r>
              <w:rPr>
                <w:sz w:val="22"/>
              </w:rPr>
              <w:t>koji</w:t>
            </w:r>
            <w:r>
              <w:rPr>
                <w:spacing w:val="-3"/>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01"/>
              </w:numPr>
              <w:tabs>
                <w:tab w:pos="467" w:val="left" w:leader="none"/>
              </w:tabs>
              <w:spacing w:line="228" w:lineRule="auto" w:before="11" w:after="0"/>
              <w:ind w:left="467" w:right="78" w:hanging="361"/>
              <w:jc w:val="both"/>
              <w:rPr>
                <w:sz w:val="22"/>
              </w:rPr>
            </w:pPr>
            <w:r>
              <w:rPr>
                <w:sz w:val="22"/>
              </w:rPr>
              <w:t>organizaciju rada, rukovođenje i</w:t>
            </w:r>
            <w:r>
              <w:rPr>
                <w:spacing w:val="-1"/>
                <w:sz w:val="22"/>
              </w:rPr>
              <w:t> </w:t>
            </w:r>
            <w:r>
              <w:rPr>
                <w:sz w:val="22"/>
              </w:rPr>
              <w:t>koordinaciju </w:t>
            </w:r>
            <w:r>
              <w:rPr>
                <w:spacing w:val="-2"/>
                <w:sz w:val="22"/>
              </w:rPr>
              <w:t>službom;</w:t>
            </w:r>
          </w:p>
          <w:p>
            <w:pPr>
              <w:pStyle w:val="TableParagraph"/>
              <w:numPr>
                <w:ilvl w:val="0"/>
                <w:numId w:val="301"/>
              </w:numPr>
              <w:tabs>
                <w:tab w:pos="467" w:val="left" w:leader="none"/>
              </w:tabs>
              <w:spacing w:line="232" w:lineRule="auto" w:before="9" w:after="0"/>
              <w:ind w:left="467" w:right="76" w:hanging="361"/>
              <w:jc w:val="both"/>
              <w:rPr>
                <w:sz w:val="22"/>
              </w:rPr>
            </w:pPr>
            <w:r>
              <w:rPr>
                <w:sz w:val="22"/>
              </w:rPr>
              <w:t>vrši</w:t>
            </w:r>
            <w:r>
              <w:rPr>
                <w:spacing w:val="-14"/>
                <w:sz w:val="22"/>
              </w:rPr>
              <w:t> </w:t>
            </w:r>
            <w:r>
              <w:rPr>
                <w:sz w:val="22"/>
              </w:rPr>
              <w:t>nadzor</w:t>
            </w:r>
            <w:r>
              <w:rPr>
                <w:spacing w:val="-12"/>
                <w:sz w:val="22"/>
              </w:rPr>
              <w:t> </w:t>
            </w:r>
            <w:r>
              <w:rPr>
                <w:sz w:val="22"/>
              </w:rPr>
              <w:t>i</w:t>
            </w:r>
            <w:r>
              <w:rPr>
                <w:spacing w:val="-15"/>
                <w:sz w:val="22"/>
              </w:rPr>
              <w:t> </w:t>
            </w:r>
            <w:r>
              <w:rPr>
                <w:sz w:val="22"/>
              </w:rPr>
              <w:t>kontrolu</w:t>
            </w:r>
            <w:r>
              <w:rPr>
                <w:spacing w:val="-14"/>
                <w:sz w:val="22"/>
              </w:rPr>
              <w:t> </w:t>
            </w:r>
            <w:r>
              <w:rPr>
                <w:sz w:val="22"/>
              </w:rPr>
              <w:t>nad</w:t>
            </w:r>
            <w:r>
              <w:rPr>
                <w:spacing w:val="-13"/>
                <w:sz w:val="22"/>
              </w:rPr>
              <w:t> </w:t>
            </w:r>
            <w:r>
              <w:rPr>
                <w:sz w:val="22"/>
              </w:rPr>
              <w:t>izvršenjem</w:t>
            </w:r>
            <w:r>
              <w:rPr>
                <w:spacing w:val="-12"/>
                <w:sz w:val="22"/>
              </w:rPr>
              <w:t> </w:t>
            </w:r>
            <w:r>
              <w:rPr>
                <w:sz w:val="22"/>
              </w:rPr>
              <w:t>budžeta ministarstva,</w:t>
            </w:r>
            <w:r>
              <w:rPr>
                <w:spacing w:val="-12"/>
                <w:sz w:val="22"/>
              </w:rPr>
              <w:t> </w:t>
            </w:r>
            <w:r>
              <w:rPr>
                <w:sz w:val="22"/>
              </w:rPr>
              <w:t>kao</w:t>
            </w:r>
            <w:r>
              <w:rPr>
                <w:spacing w:val="-13"/>
                <w:sz w:val="22"/>
              </w:rPr>
              <w:t> </w:t>
            </w:r>
            <w:r>
              <w:rPr>
                <w:sz w:val="22"/>
              </w:rPr>
              <w:t>i</w:t>
            </w:r>
            <w:r>
              <w:rPr>
                <w:spacing w:val="-14"/>
                <w:sz w:val="22"/>
              </w:rPr>
              <w:t> </w:t>
            </w:r>
            <w:r>
              <w:rPr>
                <w:sz w:val="22"/>
              </w:rPr>
              <w:t>kontrolu</w:t>
            </w:r>
            <w:r>
              <w:rPr>
                <w:spacing w:val="-10"/>
                <w:sz w:val="22"/>
              </w:rPr>
              <w:t> </w:t>
            </w:r>
            <w:r>
              <w:rPr>
                <w:sz w:val="22"/>
              </w:rPr>
              <w:t>ostalih</w:t>
            </w:r>
            <w:r>
              <w:rPr>
                <w:spacing w:val="-10"/>
                <w:sz w:val="22"/>
              </w:rPr>
              <w:t> </w:t>
            </w:r>
            <w:r>
              <w:rPr>
                <w:sz w:val="22"/>
              </w:rPr>
              <w:t>poslova</w:t>
            </w:r>
            <w:r>
              <w:rPr>
                <w:spacing w:val="-10"/>
                <w:sz w:val="22"/>
              </w:rPr>
              <w:t> </w:t>
            </w:r>
            <w:r>
              <w:rPr>
                <w:sz w:val="22"/>
              </w:rPr>
              <w:t>koji se obavljaju u službi;</w:t>
            </w:r>
          </w:p>
          <w:p>
            <w:pPr>
              <w:pStyle w:val="TableParagraph"/>
              <w:numPr>
                <w:ilvl w:val="0"/>
                <w:numId w:val="301"/>
              </w:numPr>
              <w:tabs>
                <w:tab w:pos="467" w:val="left" w:leader="none"/>
              </w:tabs>
              <w:spacing w:line="228" w:lineRule="auto" w:before="14" w:after="0"/>
              <w:ind w:left="467" w:right="77" w:hanging="361"/>
              <w:jc w:val="both"/>
              <w:rPr>
                <w:sz w:val="22"/>
              </w:rPr>
            </w:pPr>
            <w:r>
              <w:rPr>
                <w:sz w:val="22"/>
              </w:rPr>
              <w:t>učestvuje u pripremi finansijskog plana i finansijskih iskaza;</w:t>
            </w:r>
          </w:p>
          <w:p>
            <w:pPr>
              <w:pStyle w:val="TableParagraph"/>
              <w:numPr>
                <w:ilvl w:val="0"/>
                <w:numId w:val="301"/>
              </w:numPr>
              <w:tabs>
                <w:tab w:pos="467" w:val="left" w:leader="none"/>
              </w:tabs>
              <w:spacing w:line="228" w:lineRule="auto" w:before="13" w:after="0"/>
              <w:ind w:left="467" w:right="77" w:hanging="361"/>
              <w:jc w:val="both"/>
              <w:rPr>
                <w:sz w:val="22"/>
              </w:rPr>
            </w:pPr>
            <w:r>
              <w:rPr>
                <w:sz w:val="22"/>
              </w:rPr>
              <w:t>kontroliše</w:t>
            </w:r>
            <w:r>
              <w:rPr>
                <w:spacing w:val="-2"/>
                <w:sz w:val="22"/>
              </w:rPr>
              <w:t> </w:t>
            </w:r>
            <w:r>
              <w:rPr>
                <w:sz w:val="22"/>
              </w:rPr>
              <w:t>punovažnost</w:t>
            </w:r>
            <w:r>
              <w:rPr>
                <w:spacing w:val="-1"/>
                <w:sz w:val="22"/>
              </w:rPr>
              <w:t> </w:t>
            </w:r>
            <w:r>
              <w:rPr>
                <w:sz w:val="22"/>
              </w:rPr>
              <w:t>predloga</w:t>
            </w:r>
            <w:r>
              <w:rPr>
                <w:spacing w:val="-3"/>
                <w:sz w:val="22"/>
              </w:rPr>
              <w:t> </w:t>
            </w:r>
            <w:r>
              <w:rPr>
                <w:sz w:val="22"/>
              </w:rPr>
              <w:t>zahtjeva</w:t>
            </w:r>
            <w:r>
              <w:rPr>
                <w:spacing w:val="-2"/>
                <w:sz w:val="22"/>
              </w:rPr>
              <w:t> </w:t>
            </w:r>
            <w:r>
              <w:rPr>
                <w:sz w:val="22"/>
              </w:rPr>
              <w:t>za </w:t>
            </w:r>
            <w:r>
              <w:rPr>
                <w:spacing w:val="-2"/>
                <w:sz w:val="22"/>
              </w:rPr>
              <w:t>plaćanje</w:t>
            </w:r>
            <w:r>
              <w:rPr>
                <w:spacing w:val="-14"/>
                <w:sz w:val="22"/>
              </w:rPr>
              <w:t> </w:t>
            </w:r>
            <w:r>
              <w:rPr>
                <w:spacing w:val="-2"/>
                <w:sz w:val="22"/>
              </w:rPr>
              <w:t>državnim</w:t>
            </w:r>
            <w:r>
              <w:rPr>
                <w:spacing w:val="-13"/>
                <w:sz w:val="22"/>
              </w:rPr>
              <w:t> </w:t>
            </w:r>
            <w:r>
              <w:rPr>
                <w:spacing w:val="-2"/>
                <w:sz w:val="22"/>
              </w:rPr>
              <w:t>novcem;</w:t>
            </w:r>
          </w:p>
          <w:p>
            <w:pPr>
              <w:pStyle w:val="TableParagraph"/>
              <w:numPr>
                <w:ilvl w:val="0"/>
                <w:numId w:val="301"/>
              </w:numPr>
              <w:tabs>
                <w:tab w:pos="467" w:val="left" w:leader="none"/>
              </w:tabs>
              <w:spacing w:line="232" w:lineRule="auto" w:before="12" w:after="0"/>
              <w:ind w:left="467" w:right="80" w:hanging="361"/>
              <w:jc w:val="both"/>
              <w:rPr>
                <w:sz w:val="22"/>
              </w:rPr>
            </w:pPr>
            <w:r>
              <w:rPr>
                <w:sz w:val="22"/>
              </w:rPr>
              <w:t>ostvaruje kontakt sa nadležnim državnim organom za poslove finansija i poslovnim </w:t>
            </w:r>
            <w:r>
              <w:rPr>
                <w:spacing w:val="-2"/>
                <w:sz w:val="22"/>
              </w:rPr>
              <w:t>bankama;</w:t>
            </w:r>
          </w:p>
          <w:p>
            <w:pPr>
              <w:pStyle w:val="TableParagraph"/>
              <w:numPr>
                <w:ilvl w:val="0"/>
                <w:numId w:val="301"/>
              </w:numPr>
              <w:tabs>
                <w:tab w:pos="467" w:val="left" w:leader="none"/>
              </w:tabs>
              <w:spacing w:line="228" w:lineRule="auto" w:before="14" w:after="0"/>
              <w:ind w:left="467" w:right="76" w:hanging="361"/>
              <w:jc w:val="both"/>
              <w:rPr>
                <w:sz w:val="22"/>
              </w:rPr>
            </w:pPr>
            <w:r>
              <w:rPr>
                <w:sz w:val="22"/>
              </w:rPr>
              <w:t>odgovoran je za ažurno vođenje knjigovodstvene dokumentacije;</w:t>
            </w:r>
          </w:p>
          <w:p>
            <w:pPr>
              <w:pStyle w:val="TableParagraph"/>
              <w:numPr>
                <w:ilvl w:val="0"/>
                <w:numId w:val="301"/>
              </w:numPr>
              <w:tabs>
                <w:tab w:pos="467" w:val="left" w:leader="none"/>
              </w:tabs>
              <w:spacing w:line="235" w:lineRule="auto" w:before="7" w:after="0"/>
              <w:ind w:left="467" w:right="76" w:hanging="361"/>
              <w:jc w:val="both"/>
              <w:rPr>
                <w:sz w:val="22"/>
              </w:rPr>
            </w:pPr>
            <w:r>
              <w:rPr>
                <w:spacing w:val="-2"/>
                <w:sz w:val="22"/>
              </w:rPr>
              <w:t>tehnička</w:t>
            </w:r>
            <w:r>
              <w:rPr>
                <w:spacing w:val="-9"/>
                <w:sz w:val="22"/>
              </w:rPr>
              <w:t> </w:t>
            </w:r>
            <w:r>
              <w:rPr>
                <w:spacing w:val="-2"/>
                <w:sz w:val="22"/>
              </w:rPr>
              <w:t>podrška</w:t>
            </w:r>
            <w:r>
              <w:rPr>
                <w:spacing w:val="-9"/>
                <w:sz w:val="22"/>
              </w:rPr>
              <w:t> </w:t>
            </w:r>
            <w:r>
              <w:rPr>
                <w:spacing w:val="-2"/>
                <w:sz w:val="22"/>
              </w:rPr>
              <w:t>za</w:t>
            </w:r>
            <w:r>
              <w:rPr>
                <w:spacing w:val="-9"/>
                <w:sz w:val="22"/>
              </w:rPr>
              <w:t> </w:t>
            </w:r>
            <w:r>
              <w:rPr>
                <w:spacing w:val="-2"/>
                <w:sz w:val="22"/>
              </w:rPr>
              <w:t>implementaciju</w:t>
            </w:r>
            <w:r>
              <w:rPr>
                <w:spacing w:val="-9"/>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301"/>
              </w:numPr>
              <w:tabs>
                <w:tab w:pos="467" w:val="left" w:leader="none"/>
              </w:tabs>
              <w:spacing w:line="228" w:lineRule="auto" w:before="15" w:after="0"/>
              <w:ind w:left="467" w:right="77" w:hanging="361"/>
              <w:jc w:val="both"/>
              <w:rPr>
                <w:sz w:val="22"/>
              </w:rPr>
            </w:pPr>
            <w:r>
              <w:rPr>
                <w:sz w:val="22"/>
              </w:rPr>
              <w:t>prati i organizuje poslove koji se odnose na javne nabavke;</w:t>
            </w:r>
          </w:p>
          <w:p>
            <w:pPr>
              <w:pStyle w:val="TableParagraph"/>
              <w:numPr>
                <w:ilvl w:val="0"/>
                <w:numId w:val="301"/>
              </w:numPr>
              <w:tabs>
                <w:tab w:pos="467" w:val="left" w:leader="none"/>
              </w:tabs>
              <w:spacing w:line="228" w:lineRule="auto" w:before="13" w:after="0"/>
              <w:ind w:left="467" w:right="76" w:hanging="361"/>
              <w:jc w:val="both"/>
              <w:rPr>
                <w:sz w:val="22"/>
              </w:rPr>
            </w:pPr>
            <w:r>
              <w:rPr>
                <w:sz w:val="22"/>
              </w:rPr>
              <w:t>vrši i druge poslove po nalogu </w:t>
            </w:r>
            <w:r>
              <w:rPr>
                <w:spacing w:val="-2"/>
                <w:sz w:val="22"/>
              </w:rPr>
              <w:t>pretpostavljenog.</w:t>
            </w:r>
          </w:p>
        </w:tc>
      </w:tr>
      <w:tr>
        <w:trPr>
          <w:trHeight w:val="5699"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02"/>
              </w:numPr>
              <w:tabs>
                <w:tab w:pos="465" w:val="left" w:leader="none"/>
              </w:tabs>
              <w:spacing w:line="235" w:lineRule="auto" w:before="110"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02"/>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818"/>
              <w:rPr>
                <w:sz w:val="22"/>
              </w:rPr>
            </w:pPr>
            <w:r>
              <w:rPr>
                <w:sz w:val="22"/>
              </w:rPr>
              <w:t>društvenih</w:t>
            </w:r>
            <w:r>
              <w:rPr>
                <w:spacing w:val="-16"/>
                <w:sz w:val="22"/>
              </w:rPr>
              <w:t> </w:t>
            </w:r>
            <w:r>
              <w:rPr>
                <w:sz w:val="22"/>
              </w:rPr>
              <w:t>nauka</w:t>
            </w:r>
            <w:r>
              <w:rPr>
                <w:spacing w:val="-15"/>
                <w:sz w:val="22"/>
              </w:rPr>
              <w:t> </w:t>
            </w:r>
            <w:r>
              <w:rPr>
                <w:sz w:val="22"/>
              </w:rPr>
              <w:t>- </w:t>
            </w:r>
            <w:r>
              <w:rPr>
                <w:spacing w:val="-2"/>
                <w:sz w:val="22"/>
              </w:rPr>
              <w:t>ekonomija;</w:t>
            </w:r>
          </w:p>
          <w:p>
            <w:pPr>
              <w:pStyle w:val="TableParagraph"/>
              <w:numPr>
                <w:ilvl w:val="0"/>
                <w:numId w:val="302"/>
              </w:numPr>
              <w:tabs>
                <w:tab w:pos="465" w:val="left" w:leader="none"/>
              </w:tabs>
              <w:spacing w:line="228" w:lineRule="auto" w:before="6"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02"/>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računaru i</w:t>
            </w:r>
          </w:p>
          <w:p>
            <w:pPr>
              <w:pStyle w:val="TableParagraph"/>
              <w:numPr>
                <w:ilvl w:val="0"/>
                <w:numId w:val="302"/>
              </w:numPr>
              <w:tabs>
                <w:tab w:pos="465" w:val="left" w:leader="none"/>
              </w:tabs>
              <w:spacing w:line="244" w:lineRule="auto" w:before="3"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A2.</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r>
        <w:trPr>
          <w:trHeight w:val="371" w:hRule="atLeast"/>
        </w:trPr>
        <w:tc>
          <w:tcPr>
            <w:tcW w:w="797" w:type="dxa"/>
            <w:tcBorders>
              <w:bottom w:val="nil"/>
            </w:tcBorders>
          </w:tcPr>
          <w:p>
            <w:pPr>
              <w:pStyle w:val="TableParagraph"/>
              <w:spacing w:before="2"/>
              <w:ind w:left="107"/>
              <w:rPr>
                <w:rFonts w:ascii="Arial"/>
                <w:b/>
                <w:sz w:val="22"/>
              </w:rPr>
            </w:pPr>
            <w:r>
              <w:rPr>
                <w:rFonts w:ascii="Arial"/>
                <w:b/>
                <w:spacing w:val="-4"/>
                <w:sz w:val="22"/>
              </w:rPr>
              <w:t>178.</w:t>
            </w:r>
          </w:p>
        </w:tc>
        <w:tc>
          <w:tcPr>
            <w:tcW w:w="3127" w:type="dxa"/>
            <w:tcBorders>
              <w:bottom w:val="nil"/>
            </w:tcBorders>
          </w:tcPr>
          <w:p>
            <w:pPr>
              <w:pStyle w:val="TableParagraph"/>
              <w:spacing w:before="2"/>
              <w:ind w:left="105"/>
              <w:rPr>
                <w:rFonts w:ascii="Arial"/>
                <w:b/>
                <w:sz w:val="22"/>
              </w:rPr>
            </w:pPr>
            <w:r>
              <w:rPr>
                <w:rFonts w:ascii="Arial"/>
                <w:b/>
                <w:sz w:val="22"/>
              </w:rPr>
              <w:t>Samostalni/a</w:t>
            </w:r>
            <w:r>
              <w:rPr>
                <w:rFonts w:ascii="Arial"/>
                <w:b/>
                <w:spacing w:val="-11"/>
                <w:sz w:val="22"/>
              </w:rPr>
              <w:t> </w:t>
            </w:r>
            <w:r>
              <w:rPr>
                <w:rFonts w:ascii="Arial"/>
                <w:b/>
                <w:sz w:val="22"/>
              </w:rPr>
              <w:t>savjetnik/ca</w:t>
            </w:r>
            <w:r>
              <w:rPr>
                <w:rFonts w:ascii="Arial"/>
                <w:b/>
                <w:spacing w:val="-9"/>
                <w:sz w:val="22"/>
              </w:rPr>
              <w:t> </w:t>
            </w:r>
            <w:r>
              <w:rPr>
                <w:rFonts w:ascii="Arial"/>
                <w:b/>
                <w:spacing w:val="-10"/>
                <w:sz w:val="22"/>
              </w:rPr>
              <w:t>I</w:t>
            </w:r>
          </w:p>
        </w:tc>
        <w:tc>
          <w:tcPr>
            <w:tcW w:w="993" w:type="dxa"/>
            <w:tcBorders>
              <w:bottom w:val="nil"/>
            </w:tcBorders>
          </w:tcPr>
          <w:p>
            <w:pPr>
              <w:pStyle w:val="TableParagraph"/>
              <w:spacing w:before="2"/>
              <w:ind w:left="155" w:right="131"/>
              <w:jc w:val="center"/>
              <w:rPr>
                <w:rFonts w:ascii="Arial"/>
                <w:b/>
                <w:sz w:val="22"/>
              </w:rPr>
            </w:pPr>
            <w:r>
              <w:rPr>
                <w:rFonts w:ascii="Arial"/>
                <w:b/>
                <w:spacing w:val="-10"/>
                <w:sz w:val="22"/>
              </w:rPr>
              <w:t>1</w:t>
            </w:r>
          </w:p>
        </w:tc>
        <w:tc>
          <w:tcPr>
            <w:tcW w:w="5060" w:type="dxa"/>
            <w:vMerge w:val="restart"/>
          </w:tcPr>
          <w:p>
            <w:pPr>
              <w:pStyle w:val="TableParagraph"/>
              <w:spacing w:line="252" w:lineRule="exact" w:before="2"/>
              <w:ind w:left="413"/>
              <w:jc w:val="both"/>
              <w:rPr>
                <w:sz w:val="22"/>
              </w:rPr>
            </w:pPr>
            <w:r>
              <w:rPr>
                <w:sz w:val="22"/>
              </w:rPr>
              <w:t>Vrši</w:t>
            </w:r>
            <w:r>
              <w:rPr>
                <w:spacing w:val="-6"/>
                <w:sz w:val="22"/>
              </w:rPr>
              <w:t> </w:t>
            </w:r>
            <w:r>
              <w:rPr>
                <w:sz w:val="22"/>
              </w:rPr>
              <w:t>poslove</w:t>
            </w:r>
            <w:r>
              <w:rPr>
                <w:spacing w:val="-6"/>
                <w:sz w:val="22"/>
              </w:rPr>
              <w:t> </w:t>
            </w:r>
            <w:r>
              <w:rPr>
                <w:sz w:val="22"/>
              </w:rPr>
              <w:t>koji</w:t>
            </w:r>
            <w:r>
              <w:rPr>
                <w:spacing w:val="-3"/>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03"/>
              </w:numPr>
              <w:tabs>
                <w:tab w:pos="465" w:val="left" w:leader="none"/>
                <w:tab w:pos="467" w:val="left" w:leader="none"/>
              </w:tabs>
              <w:spacing w:line="240" w:lineRule="auto" w:before="0" w:after="0"/>
              <w:ind w:left="467" w:right="77" w:hanging="361"/>
              <w:jc w:val="both"/>
              <w:rPr>
                <w:sz w:val="22"/>
              </w:rPr>
            </w:pPr>
            <w:r>
              <w:rPr>
                <w:sz w:val="22"/>
              </w:rPr>
              <w:t>kreiranje zahtjeva za plaćanje kroz SAP </w:t>
            </w:r>
            <w:r>
              <w:rPr>
                <w:spacing w:val="-2"/>
                <w:sz w:val="22"/>
              </w:rPr>
              <w:t>sistem;</w:t>
            </w:r>
          </w:p>
          <w:p>
            <w:pPr>
              <w:pStyle w:val="TableParagraph"/>
              <w:numPr>
                <w:ilvl w:val="0"/>
                <w:numId w:val="303"/>
              </w:numPr>
              <w:tabs>
                <w:tab w:pos="465" w:val="left" w:leader="none"/>
                <w:tab w:pos="467" w:val="left" w:leader="none"/>
              </w:tabs>
              <w:spacing w:line="240" w:lineRule="auto" w:before="0" w:after="0"/>
              <w:ind w:left="467" w:right="79" w:hanging="361"/>
              <w:jc w:val="both"/>
              <w:rPr>
                <w:sz w:val="22"/>
              </w:rPr>
            </w:pPr>
            <w:r>
              <w:rPr>
                <w:sz w:val="22"/>
              </w:rPr>
              <w:t>obavlja poslove preusmjeravanja sredstava, otpuštanja i promjene dinamike kroz BMIS sistem Ministarstva finansija;</w:t>
            </w:r>
          </w:p>
          <w:p>
            <w:pPr>
              <w:pStyle w:val="TableParagraph"/>
              <w:numPr>
                <w:ilvl w:val="0"/>
                <w:numId w:val="303"/>
              </w:numPr>
              <w:tabs>
                <w:tab w:pos="465" w:val="left" w:leader="none"/>
                <w:tab w:pos="467" w:val="left" w:leader="none"/>
              </w:tabs>
              <w:spacing w:line="240" w:lineRule="auto" w:before="0" w:after="0"/>
              <w:ind w:left="467" w:right="78" w:hanging="361"/>
              <w:jc w:val="both"/>
              <w:rPr>
                <w:sz w:val="22"/>
              </w:rPr>
            </w:pPr>
            <w:r>
              <w:rPr>
                <w:sz w:val="22"/>
              </w:rPr>
              <w:t>odgovoran</w:t>
            </w:r>
            <w:r>
              <w:rPr>
                <w:spacing w:val="-7"/>
                <w:sz w:val="22"/>
              </w:rPr>
              <w:t> </w:t>
            </w:r>
            <w:r>
              <w:rPr>
                <w:sz w:val="22"/>
              </w:rPr>
              <w:t>je</w:t>
            </w:r>
            <w:r>
              <w:rPr>
                <w:spacing w:val="-7"/>
                <w:sz w:val="22"/>
              </w:rPr>
              <w:t> </w:t>
            </w:r>
            <w:r>
              <w:rPr>
                <w:sz w:val="22"/>
              </w:rPr>
              <w:t>za</w:t>
            </w:r>
            <w:r>
              <w:rPr>
                <w:spacing w:val="-6"/>
                <w:sz w:val="22"/>
              </w:rPr>
              <w:t> </w:t>
            </w:r>
            <w:r>
              <w:rPr>
                <w:sz w:val="22"/>
              </w:rPr>
              <w:t>ažurno</w:t>
            </w:r>
            <w:r>
              <w:rPr>
                <w:spacing w:val="-6"/>
                <w:sz w:val="22"/>
              </w:rPr>
              <w:t> </w:t>
            </w:r>
            <w:r>
              <w:rPr>
                <w:sz w:val="22"/>
              </w:rPr>
              <w:t>vođenje</w:t>
            </w:r>
            <w:r>
              <w:rPr>
                <w:spacing w:val="-7"/>
                <w:sz w:val="22"/>
              </w:rPr>
              <w:t> </w:t>
            </w:r>
            <w:r>
              <w:rPr>
                <w:sz w:val="22"/>
              </w:rPr>
              <w:t>finansijskih poslova i njihovu usaglašenost sa stvarnim </w:t>
            </w:r>
            <w:r>
              <w:rPr>
                <w:spacing w:val="-2"/>
                <w:sz w:val="22"/>
              </w:rPr>
              <w:t>stanjem;</w:t>
            </w:r>
          </w:p>
          <w:p>
            <w:pPr>
              <w:pStyle w:val="TableParagraph"/>
              <w:numPr>
                <w:ilvl w:val="0"/>
                <w:numId w:val="303"/>
              </w:numPr>
              <w:tabs>
                <w:tab w:pos="467" w:val="left" w:leader="none"/>
              </w:tabs>
              <w:spacing w:line="259" w:lineRule="auto" w:before="0" w:after="0"/>
              <w:ind w:left="467" w:right="108" w:hanging="361"/>
              <w:jc w:val="left"/>
              <w:rPr>
                <w:sz w:val="22"/>
              </w:rPr>
            </w:pPr>
            <w:r>
              <w:rPr>
                <w:spacing w:val="-2"/>
                <w:sz w:val="22"/>
              </w:rPr>
              <w:t>tehnička</w:t>
            </w:r>
            <w:r>
              <w:rPr>
                <w:spacing w:val="-14"/>
                <w:sz w:val="22"/>
              </w:rPr>
              <w:t> </w:t>
            </w:r>
            <w:r>
              <w:rPr>
                <w:spacing w:val="-2"/>
                <w:sz w:val="22"/>
              </w:rPr>
              <w:t>podrška</w:t>
            </w:r>
            <w:r>
              <w:rPr>
                <w:spacing w:val="-13"/>
                <w:sz w:val="22"/>
              </w:rPr>
              <w:t> </w:t>
            </w:r>
            <w:r>
              <w:rPr>
                <w:spacing w:val="-2"/>
                <w:sz w:val="22"/>
              </w:rPr>
              <w:t>za</w:t>
            </w:r>
            <w:r>
              <w:rPr>
                <w:spacing w:val="-13"/>
                <w:sz w:val="22"/>
              </w:rPr>
              <w:t> </w:t>
            </w:r>
            <w:r>
              <w:rPr>
                <w:spacing w:val="-2"/>
                <w:sz w:val="22"/>
              </w:rPr>
              <w:t>implementaciju</w:t>
            </w:r>
            <w:r>
              <w:rPr>
                <w:spacing w:val="-14"/>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303"/>
              </w:numPr>
              <w:tabs>
                <w:tab w:pos="467" w:val="left" w:leader="none"/>
              </w:tabs>
              <w:spacing w:line="259" w:lineRule="auto" w:before="0" w:after="0"/>
              <w:ind w:left="467" w:right="672" w:hanging="361"/>
              <w:jc w:val="left"/>
              <w:rPr>
                <w:sz w:val="22"/>
              </w:rPr>
            </w:pPr>
            <w:r>
              <w:rPr>
                <w:spacing w:val="-2"/>
                <w:sz w:val="22"/>
              </w:rPr>
              <w:t>učestvuje</w:t>
            </w:r>
            <w:r>
              <w:rPr>
                <w:spacing w:val="-14"/>
                <w:sz w:val="22"/>
              </w:rPr>
              <w:t> </w:t>
            </w:r>
            <w:r>
              <w:rPr>
                <w:spacing w:val="-2"/>
                <w:sz w:val="22"/>
              </w:rPr>
              <w:t>u</w:t>
            </w:r>
            <w:r>
              <w:rPr>
                <w:spacing w:val="-13"/>
                <w:sz w:val="22"/>
              </w:rPr>
              <w:t> </w:t>
            </w:r>
            <w:r>
              <w:rPr>
                <w:spacing w:val="-2"/>
                <w:sz w:val="22"/>
              </w:rPr>
              <w:t>pripremi</w:t>
            </w:r>
            <w:r>
              <w:rPr>
                <w:spacing w:val="-13"/>
                <w:sz w:val="22"/>
              </w:rPr>
              <w:t> </w:t>
            </w:r>
            <w:r>
              <w:rPr>
                <w:spacing w:val="-2"/>
                <w:sz w:val="22"/>
              </w:rPr>
              <w:t>finansijskog</w:t>
            </w:r>
            <w:r>
              <w:rPr>
                <w:spacing w:val="-14"/>
                <w:sz w:val="22"/>
              </w:rPr>
              <w:t> </w:t>
            </w:r>
            <w:r>
              <w:rPr>
                <w:spacing w:val="-2"/>
                <w:sz w:val="22"/>
              </w:rPr>
              <w:t>plana</w:t>
            </w:r>
            <w:r>
              <w:rPr>
                <w:spacing w:val="-13"/>
                <w:sz w:val="22"/>
              </w:rPr>
              <w:t> </w:t>
            </w:r>
            <w:r>
              <w:rPr>
                <w:spacing w:val="-2"/>
                <w:sz w:val="22"/>
              </w:rPr>
              <w:t>i </w:t>
            </w:r>
            <w:r>
              <w:rPr>
                <w:sz w:val="22"/>
              </w:rPr>
              <w:t>finansijskih iskaza;</w:t>
            </w:r>
          </w:p>
          <w:p>
            <w:pPr>
              <w:pStyle w:val="TableParagraph"/>
              <w:numPr>
                <w:ilvl w:val="0"/>
                <w:numId w:val="303"/>
              </w:numPr>
              <w:tabs>
                <w:tab w:pos="467" w:val="left" w:leader="none"/>
              </w:tabs>
              <w:spacing w:line="256" w:lineRule="auto" w:before="0" w:after="0"/>
              <w:ind w:left="467" w:right="1232" w:hanging="361"/>
              <w:jc w:val="left"/>
              <w:rPr>
                <w:sz w:val="22"/>
              </w:rPr>
            </w:pPr>
            <w:r>
              <w:rPr>
                <w:sz w:val="22"/>
              </w:rPr>
              <w:t>prati promjene i vodi evidenciju o </w:t>
            </w:r>
            <w:r>
              <w:rPr>
                <w:spacing w:val="-4"/>
                <w:sz w:val="22"/>
              </w:rPr>
              <w:t>prihodima/rashodima</w:t>
            </w:r>
            <w:r>
              <w:rPr>
                <w:spacing w:val="-12"/>
                <w:sz w:val="22"/>
              </w:rPr>
              <w:t> </w:t>
            </w:r>
            <w:r>
              <w:rPr>
                <w:spacing w:val="-4"/>
                <w:sz w:val="22"/>
              </w:rPr>
              <w:t>na</w:t>
            </w:r>
            <w:r>
              <w:rPr>
                <w:spacing w:val="-11"/>
                <w:sz w:val="22"/>
              </w:rPr>
              <w:t> </w:t>
            </w:r>
            <w:r>
              <w:rPr>
                <w:spacing w:val="-4"/>
                <w:sz w:val="22"/>
              </w:rPr>
              <w:t>računima </w:t>
            </w:r>
            <w:r>
              <w:rPr>
                <w:spacing w:val="-2"/>
                <w:sz w:val="22"/>
              </w:rPr>
              <w:t>ministarstva;</w:t>
            </w:r>
          </w:p>
          <w:p>
            <w:pPr>
              <w:pStyle w:val="TableParagraph"/>
              <w:numPr>
                <w:ilvl w:val="0"/>
                <w:numId w:val="303"/>
              </w:numPr>
              <w:tabs>
                <w:tab w:pos="467" w:val="left" w:leader="none"/>
              </w:tabs>
              <w:spacing w:line="259" w:lineRule="auto" w:before="2" w:after="0"/>
              <w:ind w:left="467" w:right="279" w:hanging="361"/>
              <w:jc w:val="left"/>
              <w:rPr>
                <w:sz w:val="22"/>
              </w:rPr>
            </w:pPr>
            <w:r>
              <w:rPr>
                <w:spacing w:val="-4"/>
                <w:sz w:val="22"/>
              </w:rPr>
              <w:t>usaglašavanje stvarnog i računovodstvenog </w:t>
            </w:r>
            <w:r>
              <w:rPr>
                <w:spacing w:val="-2"/>
                <w:sz w:val="22"/>
              </w:rPr>
              <w:t>stanja;</w:t>
            </w:r>
          </w:p>
          <w:p>
            <w:pPr>
              <w:pStyle w:val="TableParagraph"/>
              <w:numPr>
                <w:ilvl w:val="0"/>
                <w:numId w:val="303"/>
              </w:numPr>
              <w:tabs>
                <w:tab w:pos="467" w:val="left" w:leader="none"/>
              </w:tabs>
              <w:spacing w:line="259" w:lineRule="auto" w:before="0" w:after="0"/>
              <w:ind w:left="467" w:right="192" w:hanging="361"/>
              <w:jc w:val="left"/>
              <w:rPr>
                <w:sz w:val="22"/>
              </w:rPr>
            </w:pPr>
            <w:r>
              <w:rPr>
                <w:sz w:val="22"/>
              </w:rPr>
              <w:t>dostavlja Upravi za statistiku izvještaj o investicijama</w:t>
            </w:r>
            <w:r>
              <w:rPr>
                <w:spacing w:val="-6"/>
                <w:sz w:val="22"/>
              </w:rPr>
              <w:t> </w:t>
            </w:r>
            <w:r>
              <w:rPr>
                <w:sz w:val="22"/>
              </w:rPr>
              <w:t>u</w:t>
            </w:r>
            <w:r>
              <w:rPr>
                <w:spacing w:val="-7"/>
                <w:sz w:val="22"/>
              </w:rPr>
              <w:t> </w:t>
            </w:r>
            <w:r>
              <w:rPr>
                <w:sz w:val="22"/>
              </w:rPr>
              <w:t>osnovna</w:t>
            </w:r>
            <w:r>
              <w:rPr>
                <w:spacing w:val="-7"/>
                <w:sz w:val="22"/>
              </w:rPr>
              <w:t> </w:t>
            </w:r>
            <w:r>
              <w:rPr>
                <w:sz w:val="22"/>
              </w:rPr>
              <w:t>sredstva</w:t>
            </w:r>
            <w:r>
              <w:rPr>
                <w:spacing w:val="-9"/>
                <w:sz w:val="22"/>
              </w:rPr>
              <w:t> </w:t>
            </w:r>
            <w:r>
              <w:rPr>
                <w:sz w:val="22"/>
              </w:rPr>
              <w:t>(kvartalno</w:t>
            </w:r>
            <w:r>
              <w:rPr>
                <w:spacing w:val="-7"/>
                <w:sz w:val="22"/>
              </w:rPr>
              <w:t> </w:t>
            </w:r>
            <w:r>
              <w:rPr>
                <w:sz w:val="22"/>
              </w:rPr>
              <w:t>i </w:t>
            </w:r>
            <w:r>
              <w:rPr>
                <w:spacing w:val="-2"/>
                <w:sz w:val="22"/>
              </w:rPr>
              <w:t>godišnje);</w:t>
            </w:r>
          </w:p>
          <w:p>
            <w:pPr>
              <w:pStyle w:val="TableParagraph"/>
              <w:numPr>
                <w:ilvl w:val="0"/>
                <w:numId w:val="303"/>
              </w:numPr>
              <w:tabs>
                <w:tab w:pos="467" w:val="left" w:leader="none"/>
              </w:tabs>
              <w:spacing w:line="254" w:lineRule="auto" w:before="0" w:after="0"/>
              <w:ind w:left="467" w:right="1281" w:hanging="361"/>
              <w:jc w:val="left"/>
              <w:rPr>
                <w:sz w:val="22"/>
              </w:rPr>
            </w:pPr>
            <w:r>
              <w:rPr>
                <w:sz w:val="22"/>
              </w:rPr>
              <w:t>obavlja</w:t>
            </w:r>
            <w:r>
              <w:rPr>
                <w:spacing w:val="-8"/>
                <w:sz w:val="22"/>
              </w:rPr>
              <w:t> </w:t>
            </w:r>
            <w:r>
              <w:rPr>
                <w:sz w:val="22"/>
              </w:rPr>
              <w:t>i</w:t>
            </w:r>
            <w:r>
              <w:rPr>
                <w:spacing w:val="-8"/>
                <w:sz w:val="22"/>
              </w:rPr>
              <w:t> </w:t>
            </w:r>
            <w:r>
              <w:rPr>
                <w:sz w:val="22"/>
              </w:rPr>
              <w:t>druge</w:t>
            </w:r>
            <w:r>
              <w:rPr>
                <w:spacing w:val="-8"/>
                <w:sz w:val="22"/>
              </w:rPr>
              <w:t> </w:t>
            </w:r>
            <w:r>
              <w:rPr>
                <w:sz w:val="22"/>
              </w:rPr>
              <w:t>poslove</w:t>
            </w:r>
            <w:r>
              <w:rPr>
                <w:spacing w:val="-8"/>
                <w:sz w:val="22"/>
              </w:rPr>
              <w:t> </w:t>
            </w:r>
            <w:r>
              <w:rPr>
                <w:sz w:val="22"/>
              </w:rPr>
              <w:t>po</w:t>
            </w:r>
            <w:r>
              <w:rPr>
                <w:spacing w:val="-8"/>
                <w:sz w:val="22"/>
              </w:rPr>
              <w:t> </w:t>
            </w:r>
            <w:r>
              <w:rPr>
                <w:sz w:val="22"/>
              </w:rPr>
              <w:t>nalogu </w:t>
            </w:r>
            <w:r>
              <w:rPr>
                <w:spacing w:val="-2"/>
                <w:sz w:val="22"/>
              </w:rPr>
              <w:t>pretpostavljenog.</w:t>
            </w:r>
          </w:p>
        </w:tc>
      </w:tr>
      <w:tr>
        <w:trPr>
          <w:trHeight w:val="7163" w:hRule="atLeast"/>
        </w:trPr>
        <w:tc>
          <w:tcPr>
            <w:tcW w:w="797" w:type="dxa"/>
            <w:tcBorders>
              <w:top w:val="nil"/>
            </w:tcBorders>
          </w:tcPr>
          <w:p>
            <w:pPr>
              <w:pStyle w:val="TableParagraph"/>
              <w:ind w:left="0"/>
              <w:rPr>
                <w:rFonts w:ascii="Times New Roman"/>
                <w:sz w:val="22"/>
              </w:rPr>
            </w:pPr>
          </w:p>
        </w:tc>
        <w:tc>
          <w:tcPr>
            <w:tcW w:w="3127" w:type="dxa"/>
            <w:tcBorders>
              <w:top w:val="nil"/>
            </w:tcBorders>
          </w:tcPr>
          <w:p>
            <w:pPr>
              <w:pStyle w:val="TableParagraph"/>
              <w:numPr>
                <w:ilvl w:val="0"/>
                <w:numId w:val="304"/>
              </w:numPr>
              <w:tabs>
                <w:tab w:pos="465" w:val="left" w:leader="none"/>
              </w:tabs>
              <w:spacing w:line="235" w:lineRule="auto" w:before="111" w:after="0"/>
              <w:ind w:left="465" w:right="148" w:hanging="360"/>
              <w:jc w:val="left"/>
              <w:rPr>
                <w:sz w:val="22"/>
              </w:rPr>
            </w:pPr>
            <w:r>
              <w:rPr>
                <w:sz w:val="22"/>
              </w:rPr>
              <w:t>najmanje VI nivo kvalifikacije</w:t>
            </w:r>
            <w:r>
              <w:rPr>
                <w:spacing w:val="-16"/>
                <w:sz w:val="22"/>
              </w:rPr>
              <w:t> </w:t>
            </w:r>
            <w:r>
              <w:rPr>
                <w:sz w:val="22"/>
              </w:rPr>
              <w:t>obrazovanja</w:t>
            </w:r>
            <w:r>
              <w:rPr>
                <w:spacing w:val="-15"/>
                <w:sz w:val="22"/>
              </w:rPr>
              <w:t> </w:t>
            </w:r>
            <w:r>
              <w:rPr>
                <w:sz w:val="22"/>
              </w:rPr>
              <w:t>i najmanje pet godina radnog iskustva;</w:t>
            </w:r>
          </w:p>
          <w:p>
            <w:pPr>
              <w:pStyle w:val="TableParagraph"/>
              <w:numPr>
                <w:ilvl w:val="0"/>
                <w:numId w:val="304"/>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818"/>
              <w:rPr>
                <w:sz w:val="22"/>
              </w:rPr>
            </w:pPr>
            <w:r>
              <w:rPr>
                <w:sz w:val="22"/>
              </w:rPr>
              <w:t>društvenih</w:t>
            </w:r>
            <w:r>
              <w:rPr>
                <w:spacing w:val="-16"/>
                <w:sz w:val="22"/>
              </w:rPr>
              <w:t> </w:t>
            </w:r>
            <w:r>
              <w:rPr>
                <w:sz w:val="22"/>
              </w:rPr>
              <w:t>nauka</w:t>
            </w:r>
            <w:r>
              <w:rPr>
                <w:spacing w:val="-15"/>
                <w:sz w:val="22"/>
              </w:rPr>
              <w:t> </w:t>
            </w:r>
            <w:r>
              <w:rPr>
                <w:sz w:val="22"/>
              </w:rPr>
              <w:t>- </w:t>
            </w:r>
            <w:r>
              <w:rPr>
                <w:spacing w:val="-2"/>
                <w:sz w:val="22"/>
              </w:rPr>
              <w:t>ekonomija;</w:t>
            </w:r>
          </w:p>
          <w:p>
            <w:pPr>
              <w:pStyle w:val="TableParagraph"/>
              <w:numPr>
                <w:ilvl w:val="0"/>
                <w:numId w:val="304"/>
              </w:numPr>
              <w:tabs>
                <w:tab w:pos="465" w:val="left" w:leader="none"/>
              </w:tabs>
              <w:spacing w:line="228" w:lineRule="auto" w:before="3" w:after="0"/>
              <w:ind w:left="465" w:right="135"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4"/>
                <w:sz w:val="22"/>
              </w:rPr>
              <w:t>rad</w:t>
            </w:r>
            <w:r>
              <w:rPr>
                <w:spacing w:val="-12"/>
                <w:sz w:val="22"/>
              </w:rPr>
              <w:t> </w:t>
            </w:r>
            <w:r>
              <w:rPr>
                <w:spacing w:val="-4"/>
                <w:sz w:val="22"/>
              </w:rPr>
              <w:t>u</w:t>
            </w:r>
            <w:r>
              <w:rPr>
                <w:spacing w:val="-11"/>
                <w:sz w:val="22"/>
              </w:rPr>
              <w:t> </w:t>
            </w:r>
            <w:r>
              <w:rPr>
                <w:spacing w:val="-4"/>
                <w:sz w:val="22"/>
              </w:rPr>
              <w:t>državnim</w:t>
            </w:r>
            <w:r>
              <w:rPr>
                <w:spacing w:val="-11"/>
                <w:sz w:val="22"/>
              </w:rPr>
              <w:t> </w:t>
            </w:r>
            <w:r>
              <w:rPr>
                <w:spacing w:val="-4"/>
                <w:sz w:val="22"/>
              </w:rPr>
              <w:t>organima;</w:t>
            </w:r>
          </w:p>
          <w:p>
            <w:pPr>
              <w:pStyle w:val="TableParagraph"/>
              <w:numPr>
                <w:ilvl w:val="0"/>
                <w:numId w:val="304"/>
              </w:numPr>
              <w:tabs>
                <w:tab w:pos="465" w:val="left" w:leader="none"/>
              </w:tabs>
              <w:spacing w:line="228" w:lineRule="auto" w:before="16" w:after="0"/>
              <w:ind w:left="465" w:right="671"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Borders>
              <w:top w:val="nil"/>
            </w:tcBorders>
          </w:tcPr>
          <w:p>
            <w:pPr>
              <w:pStyle w:val="TableParagraph"/>
              <w:ind w:left="0"/>
              <w:rPr>
                <w:rFonts w:ascii="Times New Roman"/>
                <w:sz w:val="22"/>
              </w:rPr>
            </w:pPr>
          </w:p>
        </w:tc>
        <w:tc>
          <w:tcPr>
            <w:tcW w:w="5060" w:type="dxa"/>
            <w:vMerge/>
            <w:tcBorders>
              <w:top w:val="nil"/>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8368">
                <wp:simplePos x="0" y="0"/>
                <wp:positionH relativeFrom="page">
                  <wp:posOffset>6968998</wp:posOffset>
                </wp:positionH>
                <wp:positionV relativeFrom="page">
                  <wp:posOffset>431291</wp:posOffset>
                </wp:positionV>
                <wp:extent cx="18415" cy="52006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8415" cy="520065"/>
                        </a:xfrm>
                        <a:custGeom>
                          <a:avLst/>
                          <a:gdLst/>
                          <a:ahLst/>
                          <a:cxnLst/>
                          <a:rect l="l" t="t" r="r" b="b"/>
                          <a:pathLst>
                            <a:path w="18415" h="520065">
                              <a:moveTo>
                                <a:pt x="18288" y="0"/>
                              </a:moveTo>
                              <a:lnTo>
                                <a:pt x="0" y="0"/>
                              </a:lnTo>
                              <a:lnTo>
                                <a:pt x="0" y="18288"/>
                              </a:lnTo>
                              <a:lnTo>
                                <a:pt x="0" y="19812"/>
                              </a:lnTo>
                              <a:lnTo>
                                <a:pt x="0" y="501396"/>
                              </a:lnTo>
                              <a:lnTo>
                                <a:pt x="0" y="519684"/>
                              </a:lnTo>
                              <a:lnTo>
                                <a:pt x="18288" y="519684"/>
                              </a:lnTo>
                              <a:lnTo>
                                <a:pt x="18288" y="501396"/>
                              </a:lnTo>
                              <a:lnTo>
                                <a:pt x="18288" y="19812"/>
                              </a:lnTo>
                              <a:lnTo>
                                <a:pt x="18288" y="18288"/>
                              </a:lnTo>
                              <a:lnTo>
                                <a:pt x="1828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8.740051pt;margin-top:33.959938pt;width:1.45pt;height:40.950pt;mso-position-horizontal-relative:page;mso-position-vertical-relative:page;z-index:15738368" id="docshape30" coordorigin="10975,679" coordsize="29,819" path="m11004,679l10975,679,10975,708,10975,710,10975,1469,10975,1498,11004,1498,11004,1469,11004,710,11004,708,11004,679xe" filled="true" fillcolor="#000000" stroked="false">
                <v:path arrowok="t"/>
                <v:fill type="solid"/>
                <w10:wrap type="none"/>
              </v:shape>
            </w:pict>
          </mc:Fallback>
        </mc:AlternateContent>
      </w:r>
    </w:p>
    <w:p>
      <w:pPr>
        <w:spacing w:after="0"/>
        <w:rPr>
          <w:sz w:val="2"/>
          <w:szCs w:val="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27"/>
        <w:gridCol w:w="993"/>
        <w:gridCol w:w="5060"/>
      </w:tblGrid>
      <w:tr>
        <w:trPr>
          <w:trHeight w:val="6095" w:hRule="atLeast"/>
        </w:trPr>
        <w:tc>
          <w:tcPr>
            <w:tcW w:w="797" w:type="dxa"/>
          </w:tcPr>
          <w:p>
            <w:pPr>
              <w:pStyle w:val="TableParagraph"/>
              <w:spacing w:before="2"/>
              <w:ind w:left="107"/>
              <w:rPr>
                <w:rFonts w:ascii="Arial"/>
                <w:b/>
                <w:sz w:val="22"/>
              </w:rPr>
            </w:pPr>
            <w:r>
              <w:rPr>
                <w:rFonts w:ascii="Arial"/>
                <w:b/>
                <w:spacing w:val="-4"/>
                <w:sz w:val="22"/>
              </w:rPr>
              <w:t>179.</w:t>
            </w:r>
          </w:p>
        </w:tc>
        <w:tc>
          <w:tcPr>
            <w:tcW w:w="3127" w:type="dxa"/>
          </w:tcPr>
          <w:p>
            <w:pPr>
              <w:pStyle w:val="TableParagraph"/>
              <w:spacing w:before="2"/>
              <w:ind w:left="105"/>
              <w:rPr>
                <w:rFonts w:ascii="Arial"/>
                <w:b/>
                <w:sz w:val="22"/>
              </w:rPr>
            </w:pPr>
            <w:r>
              <w:rPr>
                <w:rFonts w:ascii="Arial"/>
                <w:b/>
                <w:sz w:val="22"/>
              </w:rPr>
              <w:t>Samostalni/a</w:t>
            </w:r>
            <w:r>
              <w:rPr>
                <w:rFonts w:ascii="Arial"/>
                <w:b/>
                <w:spacing w:val="40"/>
                <w:sz w:val="22"/>
              </w:rPr>
              <w:t> </w:t>
            </w:r>
            <w:r>
              <w:rPr>
                <w:rFonts w:ascii="Arial"/>
                <w:b/>
                <w:sz w:val="22"/>
              </w:rPr>
              <w:t>savjetnik/ca</w:t>
            </w:r>
            <w:r>
              <w:rPr>
                <w:rFonts w:ascii="Arial"/>
                <w:b/>
                <w:spacing w:val="40"/>
                <w:sz w:val="22"/>
              </w:rPr>
              <w:t> </w:t>
            </w:r>
            <w:r>
              <w:rPr>
                <w:rFonts w:ascii="Arial"/>
                <w:b/>
                <w:sz w:val="22"/>
              </w:rPr>
              <w:t>I za javne nabavke</w:t>
            </w:r>
          </w:p>
          <w:p>
            <w:pPr>
              <w:pStyle w:val="TableParagraph"/>
              <w:spacing w:before="5"/>
              <w:ind w:left="0"/>
              <w:rPr>
                <w:rFonts w:ascii="Arial"/>
                <w:b/>
                <w:sz w:val="22"/>
              </w:rPr>
            </w:pPr>
          </w:p>
          <w:p>
            <w:pPr>
              <w:pStyle w:val="TableParagraph"/>
              <w:numPr>
                <w:ilvl w:val="0"/>
                <w:numId w:val="305"/>
              </w:numPr>
              <w:tabs>
                <w:tab w:pos="465" w:val="left" w:leader="none"/>
              </w:tabs>
              <w:spacing w:line="235" w:lineRule="auto" w:before="0" w:after="0"/>
              <w:ind w:left="465" w:right="364" w:hanging="360"/>
              <w:jc w:val="left"/>
              <w:rPr>
                <w:sz w:val="22"/>
              </w:rPr>
            </w:pPr>
            <w:r>
              <w:rPr>
                <w:sz w:val="22"/>
              </w:rPr>
              <w:t>VII 1 nivo kvalifikacije obrazovanja</w:t>
            </w:r>
            <w:r>
              <w:rPr>
                <w:spacing w:val="-16"/>
                <w:sz w:val="22"/>
              </w:rPr>
              <w:t> </w:t>
            </w:r>
            <w:r>
              <w:rPr>
                <w:sz w:val="22"/>
              </w:rPr>
              <w:t>i</w:t>
            </w:r>
            <w:r>
              <w:rPr>
                <w:spacing w:val="-15"/>
                <w:sz w:val="22"/>
              </w:rPr>
              <w:t> </w:t>
            </w:r>
            <w:r>
              <w:rPr>
                <w:sz w:val="22"/>
              </w:rPr>
              <w:t>najmanje pet godina radnog </w:t>
            </w:r>
            <w:r>
              <w:rPr>
                <w:spacing w:val="-2"/>
                <w:sz w:val="22"/>
              </w:rPr>
              <w:t>iskustva;</w:t>
            </w:r>
          </w:p>
          <w:p>
            <w:pPr>
              <w:pStyle w:val="TableParagraph"/>
              <w:numPr>
                <w:ilvl w:val="0"/>
                <w:numId w:val="305"/>
              </w:numPr>
              <w:tabs>
                <w:tab w:pos="465" w:val="left" w:leader="none"/>
              </w:tabs>
              <w:spacing w:line="262" w:lineRule="exact" w:before="4" w:after="0"/>
              <w:ind w:left="465" w:right="0" w:hanging="360"/>
              <w:jc w:val="left"/>
              <w:rPr>
                <w:sz w:val="22"/>
              </w:rPr>
            </w:pPr>
            <w:r>
              <w:rPr>
                <w:sz w:val="22"/>
              </w:rPr>
              <w:t>fakultet</w:t>
            </w:r>
            <w:r>
              <w:rPr>
                <w:spacing w:val="-5"/>
                <w:sz w:val="22"/>
              </w:rPr>
              <w:t> </w:t>
            </w:r>
            <w:r>
              <w:rPr>
                <w:sz w:val="22"/>
              </w:rPr>
              <w:t>iz</w:t>
            </w:r>
            <w:r>
              <w:rPr>
                <w:spacing w:val="-4"/>
                <w:sz w:val="22"/>
              </w:rPr>
              <w:t> </w:t>
            </w:r>
            <w:r>
              <w:rPr>
                <w:spacing w:val="-2"/>
                <w:sz w:val="22"/>
              </w:rPr>
              <w:t>oblasti</w:t>
            </w:r>
          </w:p>
          <w:p>
            <w:pPr>
              <w:pStyle w:val="TableParagraph"/>
              <w:ind w:left="465" w:right="77"/>
              <w:rPr>
                <w:sz w:val="22"/>
              </w:rPr>
            </w:pPr>
            <w:r>
              <w:rPr>
                <w:sz w:val="22"/>
              </w:rPr>
              <w:t>društvenih</w:t>
            </w:r>
            <w:r>
              <w:rPr>
                <w:spacing w:val="-13"/>
                <w:sz w:val="22"/>
              </w:rPr>
              <w:t> </w:t>
            </w:r>
            <w:r>
              <w:rPr>
                <w:sz w:val="22"/>
              </w:rPr>
              <w:t>nauka</w:t>
            </w:r>
            <w:r>
              <w:rPr>
                <w:spacing w:val="-12"/>
                <w:sz w:val="22"/>
              </w:rPr>
              <w:t> </w:t>
            </w:r>
            <w:r>
              <w:rPr>
                <w:sz w:val="22"/>
              </w:rPr>
              <w:t>–</w:t>
            </w:r>
            <w:r>
              <w:rPr>
                <w:spacing w:val="-14"/>
                <w:sz w:val="22"/>
              </w:rPr>
              <w:t> </w:t>
            </w:r>
            <w:r>
              <w:rPr>
                <w:sz w:val="22"/>
              </w:rPr>
              <w:t>pravo ili ekonomija;</w:t>
            </w:r>
          </w:p>
          <w:p>
            <w:pPr>
              <w:pStyle w:val="TableParagraph"/>
              <w:numPr>
                <w:ilvl w:val="0"/>
                <w:numId w:val="305"/>
              </w:numPr>
              <w:tabs>
                <w:tab w:pos="465" w:val="left" w:leader="none"/>
              </w:tabs>
              <w:spacing w:line="228" w:lineRule="auto" w:before="4"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05"/>
              </w:numPr>
              <w:tabs>
                <w:tab w:pos="465" w:val="left" w:leader="none"/>
              </w:tabs>
              <w:spacing w:line="228" w:lineRule="auto" w:before="13" w:after="0"/>
              <w:ind w:left="465" w:right="403" w:hanging="360"/>
              <w:jc w:val="left"/>
              <w:rPr>
                <w:sz w:val="22"/>
              </w:rPr>
            </w:pPr>
            <w:r>
              <w:rPr>
                <w:w w:val="90"/>
                <w:sz w:val="22"/>
              </w:rPr>
              <w:t>položen</w:t>
            </w:r>
            <w:r>
              <w:rPr>
                <w:spacing w:val="-5"/>
                <w:w w:val="90"/>
                <w:sz w:val="22"/>
              </w:rPr>
              <w:t> </w:t>
            </w:r>
            <w:r>
              <w:rPr>
                <w:w w:val="90"/>
                <w:sz w:val="22"/>
              </w:rPr>
              <w:t>stručni</w:t>
            </w:r>
            <w:r>
              <w:rPr>
                <w:spacing w:val="-5"/>
                <w:w w:val="90"/>
                <w:sz w:val="22"/>
              </w:rPr>
              <w:t> </w:t>
            </w:r>
            <w:r>
              <w:rPr>
                <w:w w:val="90"/>
                <w:sz w:val="22"/>
              </w:rPr>
              <w:t>ispit</w:t>
            </w:r>
            <w:r>
              <w:rPr>
                <w:spacing w:val="-3"/>
                <w:w w:val="90"/>
                <w:sz w:val="22"/>
              </w:rPr>
              <w:t> </w:t>
            </w:r>
            <w:r>
              <w:rPr>
                <w:w w:val="90"/>
                <w:sz w:val="22"/>
              </w:rPr>
              <w:t>za </w:t>
            </w:r>
            <w:r>
              <w:rPr>
                <w:sz w:val="22"/>
              </w:rPr>
              <w:t>rad na</w:t>
            </w:r>
          </w:p>
          <w:p>
            <w:pPr>
              <w:pStyle w:val="TableParagraph"/>
              <w:spacing w:before="4"/>
              <w:ind w:left="465"/>
              <w:rPr>
                <w:sz w:val="22"/>
              </w:rPr>
            </w:pPr>
            <w:r>
              <w:rPr>
                <w:sz w:val="22"/>
              </w:rPr>
              <w:t>poslovima</w:t>
            </w:r>
            <w:r>
              <w:rPr>
                <w:spacing w:val="-8"/>
                <w:sz w:val="22"/>
              </w:rPr>
              <w:t> </w:t>
            </w:r>
            <w:r>
              <w:rPr>
                <w:sz w:val="22"/>
              </w:rPr>
              <w:t>javnih</w:t>
            </w:r>
            <w:r>
              <w:rPr>
                <w:spacing w:val="-7"/>
                <w:sz w:val="22"/>
              </w:rPr>
              <w:t> </w:t>
            </w:r>
            <w:r>
              <w:rPr>
                <w:spacing w:val="-2"/>
                <w:sz w:val="22"/>
              </w:rPr>
              <w:t>nabavki;</w:t>
            </w:r>
          </w:p>
          <w:p>
            <w:pPr>
              <w:pStyle w:val="TableParagraph"/>
              <w:numPr>
                <w:ilvl w:val="0"/>
                <w:numId w:val="305"/>
              </w:numPr>
              <w:tabs>
                <w:tab w:pos="465" w:val="left" w:leader="none"/>
              </w:tabs>
              <w:spacing w:line="228" w:lineRule="auto" w:before="11"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p>
            <w:pPr>
              <w:pStyle w:val="TableParagraph"/>
              <w:numPr>
                <w:ilvl w:val="0"/>
                <w:numId w:val="305"/>
              </w:numPr>
              <w:tabs>
                <w:tab w:pos="465" w:val="left" w:leader="none"/>
              </w:tabs>
              <w:spacing w:line="228" w:lineRule="auto" w:before="14" w:after="0"/>
              <w:ind w:left="465" w:right="266" w:hanging="360"/>
              <w:jc w:val="left"/>
              <w:rPr>
                <w:sz w:val="22"/>
              </w:rPr>
            </w:pPr>
            <w:r>
              <w:rPr>
                <w:sz w:val="22"/>
              </w:rPr>
              <w:t>Znanje</w:t>
            </w:r>
            <w:r>
              <w:rPr>
                <w:spacing w:val="-16"/>
                <w:sz w:val="22"/>
              </w:rPr>
              <w:t> </w:t>
            </w:r>
            <w:r>
              <w:rPr>
                <w:sz w:val="22"/>
              </w:rPr>
              <w:t>engleskog</w:t>
            </w:r>
            <w:r>
              <w:rPr>
                <w:spacing w:val="-15"/>
                <w:sz w:val="22"/>
              </w:rPr>
              <w:t> </w:t>
            </w:r>
            <w:r>
              <w:rPr>
                <w:sz w:val="22"/>
              </w:rPr>
              <w:t>jezika nivo A1.</w:t>
            </w:r>
          </w:p>
        </w:tc>
        <w:tc>
          <w:tcPr>
            <w:tcW w:w="993" w:type="dxa"/>
          </w:tcPr>
          <w:p>
            <w:pPr>
              <w:pStyle w:val="TableParagraph"/>
              <w:spacing w:before="2"/>
              <w:ind w:left="155" w:right="131"/>
              <w:jc w:val="center"/>
              <w:rPr>
                <w:rFonts w:ascii="Arial"/>
                <w:b/>
                <w:sz w:val="22"/>
              </w:rPr>
            </w:pPr>
            <w:r>
              <w:rPr>
                <w:rFonts w:ascii="Arial"/>
                <w:b/>
                <w:spacing w:val="-10"/>
                <w:sz w:val="22"/>
              </w:rPr>
              <w:t>1</w:t>
            </w:r>
          </w:p>
        </w:tc>
        <w:tc>
          <w:tcPr>
            <w:tcW w:w="5060" w:type="dxa"/>
          </w:tcPr>
          <w:p>
            <w:pPr>
              <w:pStyle w:val="TableParagraph"/>
              <w:spacing w:before="2"/>
              <w:jc w:val="both"/>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06"/>
              </w:numPr>
              <w:tabs>
                <w:tab w:pos="466" w:val="left" w:leader="none"/>
              </w:tabs>
              <w:spacing w:line="263" w:lineRule="exact" w:before="0" w:after="0"/>
              <w:ind w:left="466" w:right="0" w:hanging="360"/>
              <w:jc w:val="both"/>
              <w:rPr>
                <w:sz w:val="22"/>
              </w:rPr>
            </w:pPr>
            <w:r>
              <w:rPr>
                <w:spacing w:val="-4"/>
                <w:sz w:val="22"/>
              </w:rPr>
              <w:t>praćenje</w:t>
            </w:r>
            <w:r>
              <w:rPr>
                <w:spacing w:val="-5"/>
                <w:sz w:val="22"/>
              </w:rPr>
              <w:t> </w:t>
            </w:r>
            <w:r>
              <w:rPr>
                <w:spacing w:val="-4"/>
                <w:sz w:val="22"/>
              </w:rPr>
              <w:t>propisa</w:t>
            </w:r>
            <w:r>
              <w:rPr>
                <w:spacing w:val="-5"/>
                <w:sz w:val="22"/>
              </w:rPr>
              <w:t> </w:t>
            </w:r>
            <w:r>
              <w:rPr>
                <w:spacing w:val="-4"/>
                <w:sz w:val="22"/>
              </w:rPr>
              <w:t>iz</w:t>
            </w:r>
            <w:r>
              <w:rPr>
                <w:spacing w:val="-5"/>
                <w:sz w:val="22"/>
              </w:rPr>
              <w:t> </w:t>
            </w:r>
            <w:r>
              <w:rPr>
                <w:spacing w:val="-4"/>
                <w:sz w:val="22"/>
              </w:rPr>
              <w:t>oblasti javnih</w:t>
            </w:r>
            <w:r>
              <w:rPr>
                <w:spacing w:val="-3"/>
                <w:sz w:val="22"/>
              </w:rPr>
              <w:t> </w:t>
            </w:r>
            <w:r>
              <w:rPr>
                <w:spacing w:val="-4"/>
                <w:sz w:val="22"/>
              </w:rPr>
              <w:t>nabavki;</w:t>
            </w:r>
          </w:p>
          <w:p>
            <w:pPr>
              <w:pStyle w:val="TableParagraph"/>
              <w:numPr>
                <w:ilvl w:val="0"/>
                <w:numId w:val="306"/>
              </w:numPr>
              <w:tabs>
                <w:tab w:pos="467" w:val="left" w:leader="none"/>
              </w:tabs>
              <w:spacing w:line="228" w:lineRule="auto" w:before="5" w:after="0"/>
              <w:ind w:left="467" w:right="79" w:hanging="361"/>
              <w:jc w:val="both"/>
              <w:rPr>
                <w:sz w:val="22"/>
              </w:rPr>
            </w:pPr>
            <w:r>
              <w:rPr>
                <w:sz w:val="22"/>
              </w:rPr>
              <w:t>učestvuje u pripremi plana javnih nabavki za potrebe ministarstva;</w:t>
            </w:r>
          </w:p>
          <w:p>
            <w:pPr>
              <w:pStyle w:val="TableParagraph"/>
              <w:numPr>
                <w:ilvl w:val="0"/>
                <w:numId w:val="306"/>
              </w:numPr>
              <w:tabs>
                <w:tab w:pos="467" w:val="left" w:leader="none"/>
              </w:tabs>
              <w:spacing w:line="228" w:lineRule="auto" w:before="14" w:after="0"/>
              <w:ind w:left="467" w:right="79" w:hanging="361"/>
              <w:jc w:val="both"/>
              <w:rPr>
                <w:sz w:val="22"/>
              </w:rPr>
            </w:pPr>
            <w:r>
              <w:rPr>
                <w:sz w:val="22"/>
              </w:rPr>
              <w:t>pokretanje i sprovođenje postupaka javnih </w:t>
            </w:r>
            <w:r>
              <w:rPr>
                <w:spacing w:val="-2"/>
                <w:sz w:val="22"/>
              </w:rPr>
              <w:t>nabavki;</w:t>
            </w:r>
          </w:p>
          <w:p>
            <w:pPr>
              <w:pStyle w:val="TableParagraph"/>
              <w:numPr>
                <w:ilvl w:val="0"/>
                <w:numId w:val="306"/>
              </w:numPr>
              <w:tabs>
                <w:tab w:pos="467" w:val="left" w:leader="none"/>
              </w:tabs>
              <w:spacing w:line="228" w:lineRule="auto" w:before="13" w:after="0"/>
              <w:ind w:left="467" w:right="78" w:hanging="361"/>
              <w:jc w:val="both"/>
              <w:rPr>
                <w:sz w:val="22"/>
              </w:rPr>
            </w:pPr>
            <w:r>
              <w:rPr>
                <w:sz w:val="22"/>
              </w:rPr>
              <w:t>učestvuje u pripremi mjesečnih i godišnjih izvještaja o javnim nabavkama;</w:t>
            </w:r>
          </w:p>
          <w:p>
            <w:pPr>
              <w:pStyle w:val="TableParagraph"/>
              <w:numPr>
                <w:ilvl w:val="0"/>
                <w:numId w:val="306"/>
              </w:numPr>
              <w:tabs>
                <w:tab w:pos="467" w:val="left" w:leader="none"/>
              </w:tabs>
              <w:spacing w:line="235" w:lineRule="auto" w:before="7" w:after="0"/>
              <w:ind w:left="467" w:right="76" w:hanging="361"/>
              <w:jc w:val="both"/>
              <w:rPr>
                <w:sz w:val="22"/>
              </w:rPr>
            </w:pPr>
            <w:r>
              <w:rPr>
                <w:spacing w:val="-2"/>
                <w:sz w:val="22"/>
              </w:rPr>
              <w:t>tehnička</w:t>
            </w:r>
            <w:r>
              <w:rPr>
                <w:spacing w:val="-9"/>
                <w:sz w:val="22"/>
              </w:rPr>
              <w:t> </w:t>
            </w:r>
            <w:r>
              <w:rPr>
                <w:spacing w:val="-2"/>
                <w:sz w:val="22"/>
              </w:rPr>
              <w:t>podrška</w:t>
            </w:r>
            <w:r>
              <w:rPr>
                <w:spacing w:val="-9"/>
                <w:sz w:val="22"/>
              </w:rPr>
              <w:t> </w:t>
            </w:r>
            <w:r>
              <w:rPr>
                <w:spacing w:val="-2"/>
                <w:sz w:val="22"/>
              </w:rPr>
              <w:t>za</w:t>
            </w:r>
            <w:r>
              <w:rPr>
                <w:spacing w:val="-9"/>
                <w:sz w:val="22"/>
              </w:rPr>
              <w:t> </w:t>
            </w:r>
            <w:r>
              <w:rPr>
                <w:spacing w:val="-2"/>
                <w:sz w:val="22"/>
              </w:rPr>
              <w:t>implementaciju</w:t>
            </w:r>
            <w:r>
              <w:rPr>
                <w:spacing w:val="-9"/>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306"/>
              </w:numPr>
              <w:tabs>
                <w:tab w:pos="467" w:val="left" w:leader="none"/>
              </w:tabs>
              <w:spacing w:line="235" w:lineRule="auto" w:before="8" w:after="0"/>
              <w:ind w:left="467" w:right="76" w:hanging="361"/>
              <w:jc w:val="both"/>
              <w:rPr>
                <w:sz w:val="22"/>
              </w:rPr>
            </w:pPr>
            <w:r>
              <w:rPr>
                <w:spacing w:val="-2"/>
                <w:sz w:val="22"/>
              </w:rPr>
              <w:t>upoređivanje</w:t>
            </w:r>
            <w:r>
              <w:rPr>
                <w:spacing w:val="-14"/>
                <w:sz w:val="22"/>
              </w:rPr>
              <w:t> </w:t>
            </w:r>
            <w:r>
              <w:rPr>
                <w:spacing w:val="-2"/>
                <w:sz w:val="22"/>
              </w:rPr>
              <w:t>faktura</w:t>
            </w:r>
            <w:r>
              <w:rPr>
                <w:spacing w:val="-13"/>
                <w:sz w:val="22"/>
              </w:rPr>
              <w:t> </w:t>
            </w:r>
            <w:r>
              <w:rPr>
                <w:spacing w:val="-2"/>
                <w:sz w:val="22"/>
              </w:rPr>
              <w:t>dospjelih</w:t>
            </w:r>
            <w:r>
              <w:rPr>
                <w:spacing w:val="-13"/>
                <w:sz w:val="22"/>
              </w:rPr>
              <w:t> </w:t>
            </w:r>
            <w:r>
              <w:rPr>
                <w:spacing w:val="-2"/>
                <w:sz w:val="22"/>
              </w:rPr>
              <w:t>za</w:t>
            </w:r>
            <w:r>
              <w:rPr>
                <w:spacing w:val="-14"/>
                <w:sz w:val="22"/>
              </w:rPr>
              <w:t> </w:t>
            </w:r>
            <w:r>
              <w:rPr>
                <w:spacing w:val="-2"/>
                <w:sz w:val="22"/>
              </w:rPr>
              <w:t>plaćanje</w:t>
            </w:r>
            <w:r>
              <w:rPr>
                <w:spacing w:val="-13"/>
                <w:sz w:val="22"/>
              </w:rPr>
              <w:t> </w:t>
            </w:r>
            <w:r>
              <w:rPr>
                <w:spacing w:val="-2"/>
                <w:sz w:val="22"/>
              </w:rPr>
              <w:t>po </w:t>
            </w:r>
            <w:r>
              <w:rPr>
                <w:sz w:val="22"/>
              </w:rPr>
              <w:t>osnovu zaključenih ugovora sa specifikacijama cijena za robe i usluge iz </w:t>
            </w:r>
            <w:r>
              <w:rPr>
                <w:spacing w:val="-2"/>
                <w:sz w:val="22"/>
              </w:rPr>
              <w:t>ugovora;</w:t>
            </w:r>
          </w:p>
          <w:p>
            <w:pPr>
              <w:pStyle w:val="TableParagraph"/>
              <w:numPr>
                <w:ilvl w:val="0"/>
                <w:numId w:val="306"/>
              </w:numPr>
              <w:tabs>
                <w:tab w:pos="467" w:val="left" w:leader="none"/>
              </w:tabs>
              <w:spacing w:line="228" w:lineRule="auto" w:before="15" w:after="0"/>
              <w:ind w:left="467" w:right="78" w:hanging="361"/>
              <w:jc w:val="both"/>
              <w:rPr>
                <w:sz w:val="22"/>
              </w:rPr>
            </w:pPr>
            <w:r>
              <w:rPr>
                <w:sz w:val="22"/>
              </w:rPr>
              <w:t>obavlja i druge poslove iz djelokruga Biroa po nalogu pretpostavljenog.</w:t>
            </w:r>
          </w:p>
        </w:tc>
      </w:tr>
      <w:tr>
        <w:trPr>
          <w:trHeight w:val="7339" w:hRule="atLeast"/>
        </w:trPr>
        <w:tc>
          <w:tcPr>
            <w:tcW w:w="797" w:type="dxa"/>
          </w:tcPr>
          <w:p>
            <w:pPr>
              <w:pStyle w:val="TableParagraph"/>
              <w:spacing w:line="252" w:lineRule="exact"/>
              <w:ind w:left="107"/>
              <w:rPr>
                <w:rFonts w:ascii="Arial"/>
                <w:b/>
                <w:sz w:val="22"/>
              </w:rPr>
            </w:pPr>
            <w:r>
              <w:rPr>
                <w:rFonts w:ascii="Arial"/>
                <w:b/>
                <w:spacing w:val="-4"/>
                <w:sz w:val="22"/>
              </w:rPr>
              <w:t>180.</w:t>
            </w:r>
          </w:p>
        </w:tc>
        <w:tc>
          <w:tcPr>
            <w:tcW w:w="3127" w:type="dxa"/>
          </w:tcPr>
          <w:p>
            <w:pPr>
              <w:pStyle w:val="TableParagraph"/>
              <w:spacing w:line="252" w:lineRule="exact"/>
              <w:ind w:left="105"/>
              <w:rPr>
                <w:rFonts w:ascii="Arial"/>
                <w:b/>
                <w:sz w:val="22"/>
              </w:rPr>
            </w:pPr>
            <w:r>
              <w:rPr>
                <w:rFonts w:ascii="Arial"/>
                <w:b/>
                <w:sz w:val="22"/>
              </w:rPr>
              <w:t>Samostalni/a</w:t>
            </w:r>
            <w:r>
              <w:rPr>
                <w:rFonts w:ascii="Arial"/>
                <w:b/>
                <w:spacing w:val="-10"/>
                <w:sz w:val="22"/>
              </w:rPr>
              <w:t> </w:t>
            </w:r>
            <w:r>
              <w:rPr>
                <w:rFonts w:ascii="Arial"/>
                <w:b/>
                <w:spacing w:val="-2"/>
                <w:sz w:val="22"/>
              </w:rPr>
              <w:t>referent/kinja</w:t>
            </w:r>
          </w:p>
          <w:p>
            <w:pPr>
              <w:pStyle w:val="TableParagraph"/>
              <w:spacing w:before="12"/>
              <w:ind w:left="0"/>
              <w:rPr>
                <w:rFonts w:ascii="Arial"/>
                <w:b/>
                <w:sz w:val="22"/>
              </w:rPr>
            </w:pPr>
          </w:p>
          <w:p>
            <w:pPr>
              <w:pStyle w:val="TableParagraph"/>
              <w:numPr>
                <w:ilvl w:val="0"/>
                <w:numId w:val="307"/>
              </w:numPr>
              <w:tabs>
                <w:tab w:pos="465" w:val="left" w:leader="none"/>
              </w:tabs>
              <w:spacing w:line="228" w:lineRule="auto" w:before="0" w:after="0"/>
              <w:ind w:left="465" w:right="660" w:hanging="360"/>
              <w:jc w:val="left"/>
              <w:rPr>
                <w:sz w:val="22"/>
              </w:rPr>
            </w:pPr>
            <w:r>
              <w:rPr>
                <w:sz w:val="22"/>
              </w:rPr>
              <w:t>IV1</w:t>
            </w:r>
            <w:r>
              <w:rPr>
                <w:spacing w:val="-16"/>
                <w:sz w:val="22"/>
              </w:rPr>
              <w:t> </w:t>
            </w:r>
            <w:r>
              <w:rPr>
                <w:sz w:val="22"/>
              </w:rPr>
              <w:t>nivo</w:t>
            </w:r>
            <w:r>
              <w:rPr>
                <w:spacing w:val="-15"/>
                <w:sz w:val="22"/>
              </w:rPr>
              <w:t> </w:t>
            </w:r>
            <w:r>
              <w:rPr>
                <w:sz w:val="22"/>
              </w:rPr>
              <w:t>kvalifikacije </w:t>
            </w:r>
            <w:r>
              <w:rPr>
                <w:spacing w:val="-2"/>
                <w:sz w:val="22"/>
              </w:rPr>
              <w:t>obrazovanja;</w:t>
            </w:r>
          </w:p>
          <w:p>
            <w:pPr>
              <w:pStyle w:val="TableParagraph"/>
              <w:numPr>
                <w:ilvl w:val="0"/>
                <w:numId w:val="307"/>
              </w:numPr>
              <w:tabs>
                <w:tab w:pos="465" w:val="left" w:leader="none"/>
              </w:tabs>
              <w:spacing w:line="228" w:lineRule="auto" w:before="14" w:after="0"/>
              <w:ind w:left="465" w:right="770"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307"/>
              </w:numPr>
              <w:tabs>
                <w:tab w:pos="465" w:val="left" w:leader="none"/>
              </w:tabs>
              <w:spacing w:line="228" w:lineRule="auto" w:before="13" w:after="0"/>
              <w:ind w:left="465" w:right="136"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07"/>
              </w:numPr>
              <w:tabs>
                <w:tab w:pos="465" w:val="left" w:leader="none"/>
              </w:tabs>
              <w:spacing w:line="228" w:lineRule="auto" w:before="14" w:after="0"/>
              <w:ind w:left="465" w:right="695"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3" w:type="dxa"/>
          </w:tcPr>
          <w:p>
            <w:pPr>
              <w:pStyle w:val="TableParagraph"/>
              <w:spacing w:line="252" w:lineRule="exact"/>
              <w:ind w:left="155" w:right="131"/>
              <w:jc w:val="center"/>
              <w:rPr>
                <w:rFonts w:ascii="Arial"/>
                <w:b/>
                <w:sz w:val="22"/>
              </w:rPr>
            </w:pPr>
            <w:r>
              <w:rPr>
                <w:rFonts w:ascii="Arial"/>
                <w:b/>
                <w:spacing w:val="-10"/>
                <w:sz w:val="22"/>
              </w:rPr>
              <w:t>1</w:t>
            </w:r>
          </w:p>
        </w:tc>
        <w:tc>
          <w:tcPr>
            <w:tcW w:w="5060" w:type="dxa"/>
          </w:tcPr>
          <w:p>
            <w:pPr>
              <w:pStyle w:val="TableParagraph"/>
              <w:numPr>
                <w:ilvl w:val="0"/>
                <w:numId w:val="308"/>
              </w:numPr>
              <w:tabs>
                <w:tab w:pos="466" w:val="left" w:leader="none"/>
              </w:tabs>
              <w:spacing w:line="253" w:lineRule="exact" w:before="0" w:after="0"/>
              <w:ind w:left="466" w:right="0" w:hanging="360"/>
              <w:jc w:val="left"/>
              <w:rPr>
                <w:rFonts w:ascii="Times New Roman" w:hAnsi="Times New Roman"/>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08"/>
              </w:numPr>
              <w:tabs>
                <w:tab w:pos="466" w:val="left" w:leader="none"/>
              </w:tabs>
              <w:spacing w:line="253" w:lineRule="exact" w:before="0" w:after="0"/>
              <w:ind w:left="466" w:right="0" w:hanging="360"/>
              <w:jc w:val="left"/>
              <w:rPr>
                <w:rFonts w:ascii="Times New Roman" w:hAnsi="Times New Roman"/>
                <w:sz w:val="22"/>
              </w:rPr>
            </w:pPr>
            <w:r>
              <w:rPr>
                <w:w w:val="90"/>
                <w:sz w:val="22"/>
              </w:rPr>
              <w:t>obračun</w:t>
            </w:r>
            <w:r>
              <w:rPr>
                <w:spacing w:val="2"/>
                <w:sz w:val="22"/>
              </w:rPr>
              <w:t> </w:t>
            </w:r>
            <w:r>
              <w:rPr>
                <w:w w:val="90"/>
                <w:sz w:val="22"/>
              </w:rPr>
              <w:t>i</w:t>
            </w:r>
            <w:r>
              <w:rPr>
                <w:spacing w:val="1"/>
                <w:sz w:val="22"/>
              </w:rPr>
              <w:t> </w:t>
            </w:r>
            <w:r>
              <w:rPr>
                <w:w w:val="90"/>
                <w:sz w:val="22"/>
              </w:rPr>
              <w:t>knjiženje</w:t>
            </w:r>
            <w:r>
              <w:rPr>
                <w:spacing w:val="2"/>
                <w:sz w:val="22"/>
              </w:rPr>
              <w:t> </w:t>
            </w:r>
            <w:r>
              <w:rPr>
                <w:w w:val="90"/>
                <w:sz w:val="22"/>
              </w:rPr>
              <w:t>putnih</w:t>
            </w:r>
            <w:r>
              <w:rPr>
                <w:spacing w:val="3"/>
                <w:sz w:val="22"/>
              </w:rPr>
              <w:t> </w:t>
            </w:r>
            <w:r>
              <w:rPr>
                <w:spacing w:val="-2"/>
                <w:w w:val="90"/>
                <w:sz w:val="22"/>
              </w:rPr>
              <w:t>naloga;</w:t>
            </w:r>
          </w:p>
          <w:p>
            <w:pPr>
              <w:pStyle w:val="TableParagraph"/>
              <w:numPr>
                <w:ilvl w:val="0"/>
                <w:numId w:val="308"/>
              </w:numPr>
              <w:tabs>
                <w:tab w:pos="467" w:val="left" w:leader="none"/>
              </w:tabs>
              <w:spacing w:line="240" w:lineRule="auto" w:before="0" w:after="0"/>
              <w:ind w:left="467" w:right="77" w:hanging="361"/>
              <w:jc w:val="left"/>
              <w:rPr>
                <w:rFonts w:ascii="Times New Roman" w:hAnsi="Times New Roman"/>
                <w:sz w:val="22"/>
              </w:rPr>
            </w:pPr>
            <w:r>
              <w:rPr>
                <w:sz w:val="22"/>
              </w:rPr>
              <w:t>kreiranje</w:t>
            </w:r>
            <w:r>
              <w:rPr>
                <w:spacing w:val="80"/>
                <w:sz w:val="22"/>
              </w:rPr>
              <w:t> </w:t>
            </w:r>
            <w:r>
              <w:rPr>
                <w:sz w:val="22"/>
              </w:rPr>
              <w:t>zahtjeva</w:t>
            </w:r>
            <w:r>
              <w:rPr>
                <w:spacing w:val="80"/>
                <w:sz w:val="22"/>
              </w:rPr>
              <w:t> </w:t>
            </w:r>
            <w:r>
              <w:rPr>
                <w:sz w:val="22"/>
              </w:rPr>
              <w:t>za</w:t>
            </w:r>
            <w:r>
              <w:rPr>
                <w:spacing w:val="80"/>
                <w:sz w:val="22"/>
              </w:rPr>
              <w:t> </w:t>
            </w:r>
            <w:r>
              <w:rPr>
                <w:sz w:val="22"/>
              </w:rPr>
              <w:t>plaćanje</w:t>
            </w:r>
            <w:r>
              <w:rPr>
                <w:spacing w:val="80"/>
                <w:sz w:val="22"/>
              </w:rPr>
              <w:t> </w:t>
            </w:r>
            <w:r>
              <w:rPr>
                <w:sz w:val="22"/>
              </w:rPr>
              <w:t>kroz</w:t>
            </w:r>
            <w:r>
              <w:rPr>
                <w:spacing w:val="80"/>
                <w:sz w:val="22"/>
              </w:rPr>
              <w:t> </w:t>
            </w:r>
            <w:r>
              <w:rPr>
                <w:sz w:val="22"/>
              </w:rPr>
              <w:t>SAP </w:t>
            </w:r>
            <w:r>
              <w:rPr>
                <w:spacing w:val="-2"/>
                <w:sz w:val="22"/>
              </w:rPr>
              <w:t>sistem;</w:t>
            </w:r>
          </w:p>
          <w:p>
            <w:pPr>
              <w:pStyle w:val="TableParagraph"/>
              <w:numPr>
                <w:ilvl w:val="0"/>
                <w:numId w:val="308"/>
              </w:numPr>
              <w:tabs>
                <w:tab w:pos="467" w:val="left" w:leader="none"/>
              </w:tabs>
              <w:spacing w:line="240" w:lineRule="auto" w:before="0" w:after="0"/>
              <w:ind w:left="467" w:right="77" w:hanging="361"/>
              <w:jc w:val="left"/>
              <w:rPr>
                <w:rFonts w:ascii="Times New Roman" w:hAnsi="Times New Roman"/>
                <w:sz w:val="22"/>
              </w:rPr>
            </w:pPr>
            <w:r>
              <w:rPr>
                <w:sz w:val="22"/>
              </w:rPr>
              <w:t>usaglašava</w:t>
            </w:r>
            <w:r>
              <w:rPr>
                <w:spacing w:val="11"/>
                <w:sz w:val="22"/>
              </w:rPr>
              <w:t> </w:t>
            </w:r>
            <w:r>
              <w:rPr>
                <w:sz w:val="22"/>
              </w:rPr>
              <w:t>stanje</w:t>
            </w:r>
            <w:r>
              <w:rPr>
                <w:spacing w:val="9"/>
                <w:sz w:val="22"/>
              </w:rPr>
              <w:t> </w:t>
            </w:r>
            <w:r>
              <w:rPr>
                <w:sz w:val="22"/>
              </w:rPr>
              <w:t>obaveza</w:t>
            </w:r>
            <w:r>
              <w:rPr>
                <w:spacing w:val="11"/>
                <w:sz w:val="22"/>
              </w:rPr>
              <w:t> </w:t>
            </w:r>
            <w:r>
              <w:rPr>
                <w:sz w:val="22"/>
              </w:rPr>
              <w:t>sa</w:t>
            </w:r>
            <w:r>
              <w:rPr>
                <w:spacing w:val="11"/>
                <w:sz w:val="22"/>
              </w:rPr>
              <w:t> </w:t>
            </w:r>
            <w:r>
              <w:rPr>
                <w:sz w:val="22"/>
              </w:rPr>
              <w:t>dobavljačima </w:t>
            </w:r>
            <w:r>
              <w:rPr>
                <w:spacing w:val="-2"/>
                <w:sz w:val="22"/>
              </w:rPr>
              <w:t>(IOS);</w:t>
            </w:r>
          </w:p>
          <w:p>
            <w:pPr>
              <w:pStyle w:val="TableParagraph"/>
              <w:numPr>
                <w:ilvl w:val="0"/>
                <w:numId w:val="308"/>
              </w:numPr>
              <w:tabs>
                <w:tab w:pos="465" w:val="left" w:leader="none"/>
                <w:tab w:pos="467" w:val="left" w:leader="none"/>
              </w:tabs>
              <w:spacing w:line="240" w:lineRule="auto" w:before="0" w:after="0"/>
              <w:ind w:left="467" w:right="77" w:hanging="361"/>
              <w:jc w:val="both"/>
              <w:rPr>
                <w:rFonts w:ascii="Times New Roman" w:hAnsi="Times New Roman"/>
                <w:sz w:val="22"/>
              </w:rPr>
            </w:pPr>
            <w:r>
              <w:rPr>
                <w:sz w:val="22"/>
              </w:rPr>
              <w:t>komunikacija sa poslovnim bankama; dostavlja mjesečno podatke Poreskoj upravi po</w:t>
            </w:r>
            <w:r>
              <w:rPr>
                <w:spacing w:val="-16"/>
                <w:sz w:val="22"/>
              </w:rPr>
              <w:t> </w:t>
            </w:r>
            <w:r>
              <w:rPr>
                <w:sz w:val="22"/>
              </w:rPr>
              <w:t>obrascu</w:t>
            </w:r>
            <w:r>
              <w:rPr>
                <w:spacing w:val="-15"/>
                <w:sz w:val="22"/>
              </w:rPr>
              <w:t> </w:t>
            </w:r>
            <w:r>
              <w:rPr>
                <w:sz w:val="22"/>
              </w:rPr>
              <w:t>IOPPD</w:t>
            </w:r>
            <w:r>
              <w:rPr>
                <w:spacing w:val="10"/>
                <w:sz w:val="22"/>
              </w:rPr>
              <w:t> </w:t>
            </w:r>
            <w:r>
              <w:rPr>
                <w:sz w:val="22"/>
              </w:rPr>
              <w:t>(Izvještaj</w:t>
            </w:r>
            <w:r>
              <w:rPr>
                <w:spacing w:val="-15"/>
                <w:sz w:val="22"/>
              </w:rPr>
              <w:t> </w:t>
            </w:r>
            <w:r>
              <w:rPr>
                <w:sz w:val="22"/>
              </w:rPr>
              <w:t>o</w:t>
            </w:r>
            <w:r>
              <w:rPr>
                <w:spacing w:val="-15"/>
                <w:sz w:val="22"/>
              </w:rPr>
              <w:t> </w:t>
            </w:r>
            <w:r>
              <w:rPr>
                <w:sz w:val="22"/>
              </w:rPr>
              <w:t>obračunatom</w:t>
            </w:r>
            <w:r>
              <w:rPr>
                <w:spacing w:val="-16"/>
                <w:sz w:val="22"/>
              </w:rPr>
              <w:t> </w:t>
            </w:r>
            <w:r>
              <w:rPr>
                <w:sz w:val="22"/>
              </w:rPr>
              <w:t>i </w:t>
            </w:r>
            <w:r>
              <w:rPr>
                <w:spacing w:val="-2"/>
                <w:sz w:val="22"/>
              </w:rPr>
              <w:t>plaćenom</w:t>
            </w:r>
            <w:r>
              <w:rPr>
                <w:spacing w:val="-13"/>
                <w:sz w:val="22"/>
              </w:rPr>
              <w:t> </w:t>
            </w:r>
            <w:r>
              <w:rPr>
                <w:spacing w:val="-2"/>
                <w:sz w:val="22"/>
              </w:rPr>
              <w:t>porezu</w:t>
            </w:r>
            <w:r>
              <w:rPr>
                <w:spacing w:val="-13"/>
                <w:sz w:val="22"/>
              </w:rPr>
              <w:t> </w:t>
            </w:r>
            <w:r>
              <w:rPr>
                <w:spacing w:val="-2"/>
                <w:sz w:val="22"/>
              </w:rPr>
              <w:t>na</w:t>
            </w:r>
            <w:r>
              <w:rPr>
                <w:spacing w:val="-13"/>
                <w:sz w:val="22"/>
              </w:rPr>
              <w:t> </w:t>
            </w:r>
            <w:r>
              <w:rPr>
                <w:spacing w:val="-2"/>
                <w:sz w:val="22"/>
              </w:rPr>
              <w:t>dohodak</w:t>
            </w:r>
            <w:r>
              <w:rPr>
                <w:spacing w:val="-13"/>
                <w:sz w:val="22"/>
              </w:rPr>
              <w:t> </w:t>
            </w:r>
            <w:r>
              <w:rPr>
                <w:spacing w:val="-2"/>
                <w:sz w:val="22"/>
              </w:rPr>
              <w:t>fizičkih</w:t>
            </w:r>
            <w:r>
              <w:rPr>
                <w:spacing w:val="-13"/>
                <w:sz w:val="22"/>
              </w:rPr>
              <w:t> </w:t>
            </w:r>
            <w:r>
              <w:rPr>
                <w:spacing w:val="-2"/>
                <w:sz w:val="22"/>
              </w:rPr>
              <w:t>lica)</w:t>
            </w:r>
            <w:r>
              <w:rPr>
                <w:spacing w:val="-13"/>
                <w:sz w:val="22"/>
              </w:rPr>
              <w:t> </w:t>
            </w:r>
            <w:r>
              <w:rPr>
                <w:spacing w:val="-2"/>
                <w:sz w:val="22"/>
              </w:rPr>
              <w:t>za </w:t>
            </w:r>
            <w:r>
              <w:rPr>
                <w:sz w:val="22"/>
              </w:rPr>
              <w:t>sve zaposlene;</w:t>
            </w:r>
          </w:p>
          <w:p>
            <w:pPr>
              <w:pStyle w:val="TableParagraph"/>
              <w:numPr>
                <w:ilvl w:val="0"/>
                <w:numId w:val="308"/>
              </w:numPr>
              <w:tabs>
                <w:tab w:pos="465" w:val="left" w:leader="none"/>
                <w:tab w:pos="467" w:val="left" w:leader="none"/>
              </w:tabs>
              <w:spacing w:line="240" w:lineRule="auto" w:before="0" w:after="0"/>
              <w:ind w:left="467" w:right="73" w:hanging="361"/>
              <w:jc w:val="both"/>
              <w:rPr>
                <w:rFonts w:ascii="Times New Roman" w:hAnsi="Times New Roman"/>
                <w:sz w:val="22"/>
              </w:rPr>
            </w:pPr>
            <w:r>
              <w:rPr>
                <w:sz w:val="22"/>
              </w:rPr>
              <w:t>dostavlja mjesečno podatke Upravi za statistiku po obrascu RAD-1 (Mjesečni izvještaj o zaposlenima i zaradama zaposlenih) za zaposlene u ministarstvu;</w:t>
            </w:r>
          </w:p>
          <w:p>
            <w:pPr>
              <w:pStyle w:val="TableParagraph"/>
              <w:numPr>
                <w:ilvl w:val="0"/>
                <w:numId w:val="308"/>
              </w:numPr>
              <w:tabs>
                <w:tab w:pos="467" w:val="left" w:leader="none"/>
                <w:tab w:pos="528" w:val="left" w:leader="none"/>
              </w:tabs>
              <w:spacing w:line="235" w:lineRule="auto" w:before="1" w:after="0"/>
              <w:ind w:left="467" w:right="76" w:hanging="361"/>
              <w:jc w:val="both"/>
              <w:rPr>
                <w:rFonts w:ascii="Calibri" w:hAnsi="Calibri"/>
                <w:sz w:val="22"/>
              </w:rPr>
            </w:pPr>
            <w:r>
              <w:rPr>
                <w:sz w:val="22"/>
              </w:rPr>
              <w:tab/>
            </w:r>
            <w:r>
              <w:rPr>
                <w:spacing w:val="-4"/>
                <w:sz w:val="22"/>
              </w:rPr>
              <w:t>tehnička</w:t>
            </w:r>
            <w:r>
              <w:rPr>
                <w:spacing w:val="-5"/>
                <w:sz w:val="22"/>
              </w:rPr>
              <w:t> </w:t>
            </w:r>
            <w:r>
              <w:rPr>
                <w:spacing w:val="-4"/>
                <w:sz w:val="22"/>
              </w:rPr>
              <w:t>podrška za implementaciju</w:t>
            </w:r>
            <w:r>
              <w:rPr>
                <w:spacing w:val="-5"/>
                <w:sz w:val="22"/>
              </w:rPr>
              <w:t> </w:t>
            </w:r>
            <w:r>
              <w:rPr>
                <w:spacing w:val="-4"/>
                <w:sz w:val="22"/>
              </w:rPr>
              <w:t>projekata </w:t>
            </w:r>
            <w:r>
              <w:rPr>
                <w:sz w:val="22"/>
              </w:rPr>
              <w:t>koji se finansiraju od strane Međunarodnih finansijskih institucija a za čiju realizaciju je odgovorno Ministarstvo;</w:t>
            </w:r>
          </w:p>
          <w:p>
            <w:pPr>
              <w:pStyle w:val="TableParagraph"/>
              <w:numPr>
                <w:ilvl w:val="0"/>
                <w:numId w:val="308"/>
              </w:numPr>
              <w:tabs>
                <w:tab w:pos="465" w:val="left" w:leader="none"/>
                <w:tab w:pos="467" w:val="left" w:leader="none"/>
              </w:tabs>
              <w:spacing w:line="240" w:lineRule="auto" w:before="3" w:after="0"/>
              <w:ind w:left="467" w:right="76" w:hanging="361"/>
              <w:jc w:val="both"/>
              <w:rPr>
                <w:rFonts w:ascii="Times New Roman" w:hAnsi="Times New Roman"/>
                <w:sz w:val="22"/>
              </w:rPr>
            </w:pPr>
            <w:r>
              <w:rPr>
                <w:sz w:val="22"/>
              </w:rPr>
              <w:t>dostavlja Upravi za statistiku izvještaj o investicijama u osnovna sredstva (kvartalno i </w:t>
            </w:r>
            <w:r>
              <w:rPr>
                <w:spacing w:val="-2"/>
                <w:sz w:val="22"/>
              </w:rPr>
              <w:t>godišnje);</w:t>
            </w:r>
          </w:p>
          <w:p>
            <w:pPr>
              <w:pStyle w:val="TableParagraph"/>
              <w:numPr>
                <w:ilvl w:val="0"/>
                <w:numId w:val="308"/>
              </w:numPr>
              <w:tabs>
                <w:tab w:pos="465" w:val="left" w:leader="none"/>
                <w:tab w:pos="467" w:val="left" w:leader="none"/>
              </w:tabs>
              <w:spacing w:line="240" w:lineRule="auto" w:before="0" w:after="0"/>
              <w:ind w:left="467" w:right="78" w:hanging="361"/>
              <w:jc w:val="both"/>
              <w:rPr>
                <w:rFonts w:ascii="Times New Roman" w:hAnsi="Times New Roman"/>
                <w:sz w:val="22"/>
              </w:rPr>
            </w:pPr>
            <w:r>
              <w:rPr>
                <w:sz w:val="22"/>
              </w:rPr>
              <w:t>obavlja i druge poslove iz djelokruga Biroa po nalogu pretpostavljenog.</w:t>
            </w:r>
          </w:p>
        </w:tc>
      </w:tr>
      <w:tr>
        <w:trPr>
          <w:trHeight w:val="1268" w:hRule="atLeast"/>
        </w:trPr>
        <w:tc>
          <w:tcPr>
            <w:tcW w:w="797" w:type="dxa"/>
          </w:tcPr>
          <w:p>
            <w:pPr>
              <w:pStyle w:val="TableParagraph"/>
              <w:spacing w:before="2"/>
              <w:ind w:left="107"/>
              <w:rPr>
                <w:rFonts w:ascii="Arial"/>
                <w:b/>
                <w:sz w:val="22"/>
              </w:rPr>
            </w:pPr>
            <w:r>
              <w:rPr>
                <w:rFonts w:ascii="Arial"/>
                <w:b/>
                <w:spacing w:val="-4"/>
                <w:sz w:val="22"/>
              </w:rPr>
              <w:t>181.</w:t>
            </w:r>
          </w:p>
        </w:tc>
        <w:tc>
          <w:tcPr>
            <w:tcW w:w="3127" w:type="dxa"/>
          </w:tcPr>
          <w:p>
            <w:pPr>
              <w:pStyle w:val="TableParagraph"/>
              <w:spacing w:before="2"/>
              <w:ind w:left="105"/>
              <w:rPr>
                <w:rFonts w:ascii="Arial" w:hAnsi="Arial"/>
                <w:b/>
                <w:sz w:val="22"/>
              </w:rPr>
            </w:pPr>
            <w:r>
              <w:rPr>
                <w:rFonts w:ascii="Arial" w:hAnsi="Arial"/>
                <w:b/>
                <w:sz w:val="22"/>
              </w:rPr>
              <w:t>Samostalni/a</w:t>
            </w:r>
            <w:r>
              <w:rPr>
                <w:rFonts w:ascii="Arial" w:hAnsi="Arial"/>
                <w:b/>
                <w:spacing w:val="75"/>
                <w:sz w:val="22"/>
              </w:rPr>
              <w:t> </w:t>
            </w:r>
            <w:r>
              <w:rPr>
                <w:rFonts w:ascii="Arial" w:hAnsi="Arial"/>
                <w:b/>
                <w:sz w:val="22"/>
              </w:rPr>
              <w:t>referent/kinja za obračun zarada</w:t>
            </w:r>
          </w:p>
          <w:p>
            <w:pPr>
              <w:pStyle w:val="TableParagraph"/>
              <w:tabs>
                <w:tab w:pos="465" w:val="left" w:leader="none"/>
              </w:tabs>
              <w:spacing w:line="252" w:lineRule="exact" w:before="237"/>
              <w:ind w:left="465" w:right="660" w:hanging="360"/>
              <w:rPr>
                <w:sz w:val="22"/>
              </w:rPr>
            </w:pPr>
            <w:r>
              <w:rPr>
                <w:rFonts w:ascii="Calibri"/>
                <w:sz w:val="22"/>
              </w:rPr>
              <w:t>-</w:t>
              <w:tab/>
            </w:r>
            <w:r>
              <w:rPr>
                <w:sz w:val="22"/>
              </w:rPr>
              <w:t>IV1</w:t>
            </w:r>
            <w:r>
              <w:rPr>
                <w:spacing w:val="-16"/>
                <w:sz w:val="22"/>
              </w:rPr>
              <w:t> </w:t>
            </w:r>
            <w:r>
              <w:rPr>
                <w:sz w:val="22"/>
              </w:rPr>
              <w:t>nivo</w:t>
            </w:r>
            <w:r>
              <w:rPr>
                <w:spacing w:val="-15"/>
                <w:sz w:val="22"/>
              </w:rPr>
              <w:t> </w:t>
            </w:r>
            <w:r>
              <w:rPr>
                <w:sz w:val="22"/>
              </w:rPr>
              <w:t>kvalifikacije </w:t>
            </w:r>
            <w:r>
              <w:rPr>
                <w:spacing w:val="-2"/>
                <w:sz w:val="22"/>
              </w:rPr>
              <w:t>obrazovanja;</w:t>
            </w:r>
          </w:p>
        </w:tc>
        <w:tc>
          <w:tcPr>
            <w:tcW w:w="993" w:type="dxa"/>
          </w:tcPr>
          <w:p>
            <w:pPr>
              <w:pStyle w:val="TableParagraph"/>
              <w:spacing w:before="2"/>
              <w:ind w:left="155" w:right="131"/>
              <w:jc w:val="center"/>
              <w:rPr>
                <w:rFonts w:ascii="Arial"/>
                <w:b/>
                <w:sz w:val="22"/>
              </w:rPr>
            </w:pPr>
            <w:r>
              <w:rPr>
                <w:rFonts w:ascii="Arial"/>
                <w:b/>
                <w:spacing w:val="-10"/>
                <w:sz w:val="22"/>
              </w:rPr>
              <w:t>1</w:t>
            </w:r>
          </w:p>
        </w:tc>
        <w:tc>
          <w:tcPr>
            <w:tcW w:w="5060" w:type="dxa"/>
          </w:tcPr>
          <w:p>
            <w:pPr>
              <w:pStyle w:val="TableParagraph"/>
              <w:spacing w:line="252" w:lineRule="exact" w:before="2"/>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09"/>
              </w:numPr>
              <w:tabs>
                <w:tab w:pos="467" w:val="left" w:leader="none"/>
                <w:tab w:pos="1546" w:val="left" w:leader="none"/>
                <w:tab w:pos="2527" w:val="left" w:leader="none"/>
                <w:tab w:pos="3361" w:val="left" w:leader="none"/>
              </w:tabs>
              <w:spacing w:line="240" w:lineRule="auto" w:before="0" w:after="0"/>
              <w:ind w:left="467" w:right="79" w:hanging="361"/>
              <w:jc w:val="left"/>
              <w:rPr>
                <w:sz w:val="22"/>
              </w:rPr>
            </w:pPr>
            <w:r>
              <w:rPr>
                <w:spacing w:val="-2"/>
                <w:sz w:val="22"/>
              </w:rPr>
              <w:t>obračun</w:t>
            </w:r>
            <w:r>
              <w:rPr>
                <w:sz w:val="22"/>
              </w:rPr>
              <w:tab/>
            </w:r>
            <w:r>
              <w:rPr>
                <w:spacing w:val="-2"/>
                <w:sz w:val="22"/>
              </w:rPr>
              <w:t>Zarada</w:t>
            </w:r>
            <w:r>
              <w:rPr>
                <w:sz w:val="22"/>
              </w:rPr>
              <w:tab/>
            </w:r>
            <w:r>
              <w:rPr>
                <w:spacing w:val="-2"/>
                <w:sz w:val="22"/>
              </w:rPr>
              <w:t>preko</w:t>
            </w:r>
            <w:r>
              <w:rPr>
                <w:sz w:val="22"/>
              </w:rPr>
              <w:tab/>
            </w:r>
            <w:r>
              <w:rPr>
                <w:spacing w:val="-2"/>
                <w:sz w:val="22"/>
              </w:rPr>
              <w:t>Centralizovanog </w:t>
            </w:r>
            <w:r>
              <w:rPr>
                <w:sz w:val="22"/>
              </w:rPr>
              <w:t>sistema Ministarstva finansija;</w:t>
            </w:r>
          </w:p>
          <w:p>
            <w:pPr>
              <w:pStyle w:val="TableParagraph"/>
              <w:numPr>
                <w:ilvl w:val="0"/>
                <w:numId w:val="309"/>
              </w:numPr>
              <w:tabs>
                <w:tab w:pos="467" w:val="left" w:leader="none"/>
              </w:tabs>
              <w:spacing w:line="252" w:lineRule="exact" w:before="0" w:after="0"/>
              <w:ind w:left="467" w:right="77" w:hanging="361"/>
              <w:jc w:val="left"/>
              <w:rPr>
                <w:sz w:val="22"/>
              </w:rPr>
            </w:pPr>
            <w:r>
              <w:rPr>
                <w:sz w:val="22"/>
              </w:rPr>
              <w:t>dostavlja</w:t>
            </w:r>
            <w:r>
              <w:rPr>
                <w:spacing w:val="10"/>
                <w:sz w:val="22"/>
              </w:rPr>
              <w:t> </w:t>
            </w:r>
            <w:r>
              <w:rPr>
                <w:sz w:val="22"/>
              </w:rPr>
              <w:t>mjesečno</w:t>
            </w:r>
            <w:r>
              <w:rPr>
                <w:spacing w:val="10"/>
                <w:sz w:val="22"/>
              </w:rPr>
              <w:t> </w:t>
            </w:r>
            <w:r>
              <w:rPr>
                <w:sz w:val="22"/>
              </w:rPr>
              <w:t>podatke</w:t>
            </w:r>
            <w:r>
              <w:rPr>
                <w:spacing w:val="10"/>
                <w:sz w:val="22"/>
              </w:rPr>
              <w:t> </w:t>
            </w:r>
            <w:r>
              <w:rPr>
                <w:sz w:val="22"/>
              </w:rPr>
              <w:t>Poreskoj</w:t>
            </w:r>
            <w:r>
              <w:rPr>
                <w:spacing w:val="11"/>
                <w:sz w:val="22"/>
              </w:rPr>
              <w:t> </w:t>
            </w:r>
            <w:r>
              <w:rPr>
                <w:sz w:val="22"/>
              </w:rPr>
              <w:t>upravi po</w:t>
            </w:r>
            <w:r>
              <w:rPr>
                <w:spacing w:val="-16"/>
                <w:sz w:val="22"/>
              </w:rPr>
              <w:t> </w:t>
            </w:r>
            <w:r>
              <w:rPr>
                <w:sz w:val="22"/>
              </w:rPr>
              <w:t>obrascu</w:t>
            </w:r>
            <w:r>
              <w:rPr>
                <w:spacing w:val="-15"/>
                <w:sz w:val="22"/>
              </w:rPr>
              <w:t> </w:t>
            </w:r>
            <w:r>
              <w:rPr>
                <w:sz w:val="22"/>
              </w:rPr>
              <w:t>IOPPD</w:t>
            </w:r>
            <w:r>
              <w:rPr>
                <w:spacing w:val="21"/>
                <w:sz w:val="22"/>
              </w:rPr>
              <w:t> </w:t>
            </w:r>
            <w:r>
              <w:rPr>
                <w:sz w:val="22"/>
              </w:rPr>
              <w:t>(Izvještaj</w:t>
            </w:r>
            <w:r>
              <w:rPr>
                <w:spacing w:val="-15"/>
                <w:sz w:val="22"/>
              </w:rPr>
              <w:t> </w:t>
            </w:r>
            <w:r>
              <w:rPr>
                <w:sz w:val="22"/>
              </w:rPr>
              <w:t>o</w:t>
            </w:r>
            <w:r>
              <w:rPr>
                <w:spacing w:val="-15"/>
                <w:sz w:val="22"/>
              </w:rPr>
              <w:t> </w:t>
            </w:r>
            <w:r>
              <w:rPr>
                <w:sz w:val="22"/>
              </w:rPr>
              <w:t>obračunatom</w:t>
            </w:r>
            <w:r>
              <w:rPr>
                <w:spacing w:val="-15"/>
                <w:sz w:val="22"/>
              </w:rPr>
              <w:t> </w:t>
            </w:r>
            <w:r>
              <w:rPr>
                <w:sz w:val="22"/>
              </w:rPr>
              <w:t>i</w:t>
            </w:r>
          </w:p>
        </w:tc>
      </w:tr>
    </w:tbl>
    <w:p>
      <w:pPr>
        <w:pStyle w:val="TableParagraph"/>
        <w:spacing w:after="0" w:line="252" w:lineRule="exact"/>
        <w:jc w:val="left"/>
        <w:rPr>
          <w:sz w:val="22"/>
        </w:rPr>
        <w:sectPr>
          <w:type w:val="continuous"/>
          <w:pgSz w:w="11910" w:h="16850"/>
          <w:pgMar w:header="0" w:footer="1002" w:top="660" w:bottom="1200" w:left="850" w:right="708"/>
        </w:sectPr>
      </w:pPr>
    </w:p>
    <w:tbl>
      <w:tblPr>
        <w:tblW w:w="0" w:type="auto"/>
        <w:jc w:val="left"/>
        <w:tblInd w:w="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97"/>
        <w:gridCol w:w="3138"/>
        <w:gridCol w:w="992"/>
        <w:gridCol w:w="5095"/>
      </w:tblGrid>
      <w:tr>
        <w:trPr>
          <w:trHeight w:val="6326" w:hRule="atLeast"/>
        </w:trPr>
        <w:tc>
          <w:tcPr>
            <w:tcW w:w="797" w:type="dxa"/>
          </w:tcPr>
          <w:p>
            <w:pPr>
              <w:pStyle w:val="TableParagraph"/>
              <w:ind w:left="0"/>
              <w:rPr>
                <w:rFonts w:ascii="Times New Roman"/>
                <w:sz w:val="22"/>
              </w:rPr>
            </w:pPr>
          </w:p>
        </w:tc>
        <w:tc>
          <w:tcPr>
            <w:tcW w:w="3138" w:type="dxa"/>
          </w:tcPr>
          <w:p>
            <w:pPr>
              <w:pStyle w:val="TableParagraph"/>
              <w:numPr>
                <w:ilvl w:val="0"/>
                <w:numId w:val="310"/>
              </w:numPr>
              <w:tabs>
                <w:tab w:pos="465" w:val="left" w:leader="none"/>
              </w:tabs>
              <w:spacing w:line="228" w:lineRule="auto" w:before="14" w:after="0"/>
              <w:ind w:left="465" w:right="781" w:hanging="360"/>
              <w:jc w:val="left"/>
              <w:rPr>
                <w:sz w:val="22"/>
              </w:rPr>
            </w:pPr>
            <w:r>
              <w:rPr>
                <w:sz w:val="22"/>
              </w:rPr>
              <w:t>najmanje</w:t>
            </w:r>
            <w:r>
              <w:rPr>
                <w:spacing w:val="-16"/>
                <w:sz w:val="22"/>
              </w:rPr>
              <w:t> </w:t>
            </w:r>
            <w:r>
              <w:rPr>
                <w:sz w:val="22"/>
              </w:rPr>
              <w:t>tri</w:t>
            </w:r>
            <w:r>
              <w:rPr>
                <w:spacing w:val="-15"/>
                <w:sz w:val="22"/>
              </w:rPr>
              <w:t> </w:t>
            </w:r>
            <w:r>
              <w:rPr>
                <w:sz w:val="22"/>
              </w:rPr>
              <w:t>godine radnog iskustva;</w:t>
            </w:r>
          </w:p>
          <w:p>
            <w:pPr>
              <w:pStyle w:val="TableParagraph"/>
              <w:numPr>
                <w:ilvl w:val="0"/>
                <w:numId w:val="310"/>
              </w:numPr>
              <w:tabs>
                <w:tab w:pos="465" w:val="left" w:leader="none"/>
              </w:tabs>
              <w:spacing w:line="228" w:lineRule="auto" w:before="13" w:after="0"/>
              <w:ind w:left="465" w:right="147" w:hanging="360"/>
              <w:jc w:val="left"/>
              <w:rPr>
                <w:sz w:val="22"/>
              </w:rPr>
            </w:pPr>
            <w:r>
              <w:rPr>
                <w:sz w:val="22"/>
              </w:rPr>
              <w:t>položen</w:t>
            </w:r>
            <w:r>
              <w:rPr>
                <w:spacing w:val="-16"/>
                <w:sz w:val="22"/>
              </w:rPr>
              <w:t> </w:t>
            </w:r>
            <w:r>
              <w:rPr>
                <w:sz w:val="22"/>
              </w:rPr>
              <w:t>stručni</w:t>
            </w:r>
            <w:r>
              <w:rPr>
                <w:spacing w:val="-15"/>
                <w:sz w:val="22"/>
              </w:rPr>
              <w:t> </w:t>
            </w:r>
            <w:r>
              <w:rPr>
                <w:sz w:val="22"/>
              </w:rPr>
              <w:t>ispit</w:t>
            </w:r>
            <w:r>
              <w:rPr>
                <w:spacing w:val="-15"/>
                <w:sz w:val="22"/>
              </w:rPr>
              <w:t> </w:t>
            </w:r>
            <w:r>
              <w:rPr>
                <w:sz w:val="22"/>
              </w:rPr>
              <w:t>za </w:t>
            </w:r>
            <w:r>
              <w:rPr>
                <w:spacing w:val="-6"/>
                <w:sz w:val="22"/>
              </w:rPr>
              <w:t>rad</w:t>
            </w:r>
            <w:r>
              <w:rPr>
                <w:spacing w:val="-8"/>
                <w:sz w:val="22"/>
              </w:rPr>
              <w:t> </w:t>
            </w:r>
            <w:r>
              <w:rPr>
                <w:spacing w:val="-6"/>
                <w:sz w:val="22"/>
              </w:rPr>
              <w:t>u</w:t>
            </w:r>
            <w:r>
              <w:rPr>
                <w:spacing w:val="-10"/>
                <w:sz w:val="22"/>
              </w:rPr>
              <w:t> </w:t>
            </w:r>
            <w:r>
              <w:rPr>
                <w:spacing w:val="-6"/>
                <w:sz w:val="22"/>
              </w:rPr>
              <w:t>državnim organima;</w:t>
            </w:r>
          </w:p>
          <w:p>
            <w:pPr>
              <w:pStyle w:val="TableParagraph"/>
              <w:numPr>
                <w:ilvl w:val="0"/>
                <w:numId w:val="310"/>
              </w:numPr>
              <w:tabs>
                <w:tab w:pos="465" w:val="left" w:leader="none"/>
              </w:tabs>
              <w:spacing w:line="228" w:lineRule="auto" w:before="14" w:after="0"/>
              <w:ind w:left="465" w:right="706" w:hanging="360"/>
              <w:jc w:val="left"/>
              <w:rPr>
                <w:sz w:val="22"/>
              </w:rPr>
            </w:pPr>
            <w:r>
              <w:rPr>
                <w:sz w:val="22"/>
              </w:rPr>
              <w:t>poznavanje</w:t>
            </w:r>
            <w:r>
              <w:rPr>
                <w:spacing w:val="-16"/>
                <w:sz w:val="22"/>
              </w:rPr>
              <w:t> </w:t>
            </w:r>
            <w:r>
              <w:rPr>
                <w:sz w:val="22"/>
              </w:rPr>
              <w:t>rada</w:t>
            </w:r>
            <w:r>
              <w:rPr>
                <w:spacing w:val="-15"/>
                <w:sz w:val="22"/>
              </w:rPr>
              <w:t> </w:t>
            </w:r>
            <w:r>
              <w:rPr>
                <w:sz w:val="22"/>
              </w:rPr>
              <w:t>na </w:t>
            </w:r>
            <w:r>
              <w:rPr>
                <w:spacing w:val="-2"/>
                <w:sz w:val="22"/>
              </w:rPr>
              <w:t>računaru.</w:t>
            </w:r>
          </w:p>
        </w:tc>
        <w:tc>
          <w:tcPr>
            <w:tcW w:w="992" w:type="dxa"/>
          </w:tcPr>
          <w:p>
            <w:pPr>
              <w:pStyle w:val="TableParagraph"/>
              <w:ind w:left="0"/>
              <w:rPr>
                <w:rFonts w:ascii="Times New Roman"/>
                <w:sz w:val="22"/>
              </w:rPr>
            </w:pPr>
          </w:p>
        </w:tc>
        <w:tc>
          <w:tcPr>
            <w:tcW w:w="5095" w:type="dxa"/>
          </w:tcPr>
          <w:p>
            <w:pPr>
              <w:pStyle w:val="TableParagraph"/>
              <w:spacing w:before="2"/>
              <w:ind w:left="457" w:right="124"/>
              <w:jc w:val="both"/>
              <w:rPr>
                <w:sz w:val="22"/>
              </w:rPr>
            </w:pPr>
            <w:r>
              <w:rPr>
                <w:spacing w:val="-2"/>
                <w:sz w:val="22"/>
              </w:rPr>
              <w:t>plaćenom</w:t>
            </w:r>
            <w:r>
              <w:rPr>
                <w:spacing w:val="-13"/>
                <w:sz w:val="22"/>
              </w:rPr>
              <w:t> </w:t>
            </w:r>
            <w:r>
              <w:rPr>
                <w:spacing w:val="-2"/>
                <w:sz w:val="22"/>
              </w:rPr>
              <w:t>porezu</w:t>
            </w:r>
            <w:r>
              <w:rPr>
                <w:spacing w:val="-14"/>
                <w:sz w:val="22"/>
              </w:rPr>
              <w:t> </w:t>
            </w:r>
            <w:r>
              <w:rPr>
                <w:spacing w:val="-2"/>
                <w:sz w:val="22"/>
              </w:rPr>
              <w:t>na</w:t>
            </w:r>
            <w:r>
              <w:rPr>
                <w:spacing w:val="-13"/>
                <w:sz w:val="22"/>
              </w:rPr>
              <w:t> </w:t>
            </w:r>
            <w:r>
              <w:rPr>
                <w:spacing w:val="-2"/>
                <w:sz w:val="22"/>
              </w:rPr>
              <w:t>dohodak</w:t>
            </w:r>
            <w:r>
              <w:rPr>
                <w:spacing w:val="-13"/>
                <w:sz w:val="22"/>
              </w:rPr>
              <w:t> </w:t>
            </w:r>
            <w:r>
              <w:rPr>
                <w:spacing w:val="-2"/>
                <w:sz w:val="22"/>
              </w:rPr>
              <w:t>fizičkih</w:t>
            </w:r>
            <w:r>
              <w:rPr>
                <w:spacing w:val="-13"/>
                <w:sz w:val="22"/>
              </w:rPr>
              <w:t> </w:t>
            </w:r>
            <w:r>
              <w:rPr>
                <w:spacing w:val="-2"/>
                <w:sz w:val="22"/>
              </w:rPr>
              <w:t>lica)</w:t>
            </w:r>
            <w:r>
              <w:rPr>
                <w:spacing w:val="-13"/>
                <w:sz w:val="22"/>
              </w:rPr>
              <w:t> </w:t>
            </w:r>
            <w:r>
              <w:rPr>
                <w:spacing w:val="-2"/>
                <w:sz w:val="22"/>
              </w:rPr>
              <w:t>za </w:t>
            </w:r>
            <w:r>
              <w:rPr>
                <w:sz w:val="22"/>
              </w:rPr>
              <w:t>sve zaposlene;</w:t>
            </w:r>
          </w:p>
          <w:p>
            <w:pPr>
              <w:pStyle w:val="TableParagraph"/>
              <w:numPr>
                <w:ilvl w:val="0"/>
                <w:numId w:val="311"/>
              </w:numPr>
              <w:tabs>
                <w:tab w:pos="455" w:val="left" w:leader="none"/>
                <w:tab w:pos="457" w:val="left" w:leader="none"/>
              </w:tabs>
              <w:spacing w:line="240" w:lineRule="auto" w:before="0" w:after="0"/>
              <w:ind w:left="457" w:right="119" w:hanging="361"/>
              <w:jc w:val="both"/>
              <w:rPr>
                <w:sz w:val="22"/>
              </w:rPr>
            </w:pPr>
            <w:r>
              <w:rPr>
                <w:sz w:val="22"/>
              </w:rPr>
              <w:t>dostavlja mjesečno podatke Upravi za statistiku po obrascu RAD-1 (Mjesečni izvještaj o zaposlenima i zaradama zaposlenih) za zaposlene u ministarstvu;</w:t>
            </w:r>
          </w:p>
          <w:p>
            <w:pPr>
              <w:pStyle w:val="TableParagraph"/>
              <w:numPr>
                <w:ilvl w:val="0"/>
                <w:numId w:val="311"/>
              </w:numPr>
              <w:tabs>
                <w:tab w:pos="455" w:val="left" w:leader="none"/>
                <w:tab w:pos="457" w:val="left" w:leader="none"/>
              </w:tabs>
              <w:spacing w:line="240" w:lineRule="auto" w:before="0" w:after="0"/>
              <w:ind w:left="457" w:right="122" w:hanging="361"/>
              <w:jc w:val="both"/>
              <w:rPr>
                <w:sz w:val="22"/>
              </w:rPr>
            </w:pPr>
            <w:r>
              <w:rPr>
                <w:sz w:val="22"/>
              </w:rPr>
              <w:t>kreiranje zahtjeva za plaćanje kroz SAP </w:t>
            </w:r>
            <w:r>
              <w:rPr>
                <w:spacing w:val="-2"/>
                <w:sz w:val="22"/>
              </w:rPr>
              <w:t>sistem;</w:t>
            </w:r>
          </w:p>
          <w:p>
            <w:pPr>
              <w:pStyle w:val="TableParagraph"/>
              <w:numPr>
                <w:ilvl w:val="0"/>
                <w:numId w:val="311"/>
              </w:numPr>
              <w:tabs>
                <w:tab w:pos="455" w:val="left" w:leader="none"/>
                <w:tab w:pos="457" w:val="left" w:leader="none"/>
              </w:tabs>
              <w:spacing w:line="240" w:lineRule="auto" w:before="0" w:after="0"/>
              <w:ind w:left="457" w:right="124" w:hanging="361"/>
              <w:jc w:val="both"/>
              <w:rPr>
                <w:sz w:val="22"/>
              </w:rPr>
            </w:pPr>
            <w:r>
              <w:rPr>
                <w:sz w:val="22"/>
              </w:rPr>
              <w:t>obavlja poslove preusmjeravanja sredstava, otpuštanja i promjene dinamike kroz BMIS sistem Ministarstva finansija;</w:t>
            </w:r>
          </w:p>
          <w:p>
            <w:pPr>
              <w:pStyle w:val="TableParagraph"/>
              <w:numPr>
                <w:ilvl w:val="0"/>
                <w:numId w:val="311"/>
              </w:numPr>
              <w:tabs>
                <w:tab w:pos="455" w:val="left" w:leader="none"/>
                <w:tab w:pos="457" w:val="left" w:leader="none"/>
              </w:tabs>
              <w:spacing w:line="240" w:lineRule="auto" w:before="0" w:after="0"/>
              <w:ind w:left="457" w:right="121" w:hanging="361"/>
              <w:jc w:val="both"/>
              <w:rPr>
                <w:sz w:val="22"/>
              </w:rPr>
            </w:pPr>
            <w:r>
              <w:rPr>
                <w:spacing w:val="-2"/>
                <w:sz w:val="22"/>
              </w:rPr>
              <w:t>tehnička</w:t>
            </w:r>
            <w:r>
              <w:rPr>
                <w:spacing w:val="-9"/>
                <w:sz w:val="22"/>
              </w:rPr>
              <w:t> </w:t>
            </w:r>
            <w:r>
              <w:rPr>
                <w:spacing w:val="-2"/>
                <w:sz w:val="22"/>
              </w:rPr>
              <w:t>podrška</w:t>
            </w:r>
            <w:r>
              <w:rPr>
                <w:spacing w:val="-9"/>
                <w:sz w:val="22"/>
              </w:rPr>
              <w:t> </w:t>
            </w:r>
            <w:r>
              <w:rPr>
                <w:spacing w:val="-2"/>
                <w:sz w:val="22"/>
              </w:rPr>
              <w:t>za</w:t>
            </w:r>
            <w:r>
              <w:rPr>
                <w:spacing w:val="-9"/>
                <w:sz w:val="22"/>
              </w:rPr>
              <w:t> </w:t>
            </w:r>
            <w:r>
              <w:rPr>
                <w:spacing w:val="-2"/>
                <w:sz w:val="22"/>
              </w:rPr>
              <w:t>implementaciju</w:t>
            </w:r>
            <w:r>
              <w:rPr>
                <w:spacing w:val="-9"/>
                <w:sz w:val="22"/>
              </w:rPr>
              <w:t> </w:t>
            </w:r>
            <w:r>
              <w:rPr>
                <w:spacing w:val="-2"/>
                <w:sz w:val="22"/>
              </w:rPr>
              <w:t>projekata </w:t>
            </w:r>
            <w:r>
              <w:rPr>
                <w:sz w:val="22"/>
              </w:rPr>
              <w:t>koji se finansiraju od strane Međunarodnih finansijskih institucija a za čiju realizaciju je odgovorno Ministarstvo;</w:t>
            </w:r>
          </w:p>
          <w:p>
            <w:pPr>
              <w:pStyle w:val="TableParagraph"/>
              <w:numPr>
                <w:ilvl w:val="0"/>
                <w:numId w:val="311"/>
              </w:numPr>
              <w:tabs>
                <w:tab w:pos="455" w:val="left" w:leader="none"/>
                <w:tab w:pos="457" w:val="left" w:leader="none"/>
              </w:tabs>
              <w:spacing w:line="240" w:lineRule="auto" w:before="0" w:after="0"/>
              <w:ind w:left="457" w:right="123" w:hanging="361"/>
              <w:jc w:val="both"/>
              <w:rPr>
                <w:sz w:val="22"/>
              </w:rPr>
            </w:pPr>
            <w:r>
              <w:rPr>
                <w:sz w:val="22"/>
              </w:rPr>
              <w:t>vrši obračun naknada za članove Komisija, Savjeta i drugih radnih grupa koje obrazuje Vlada, kao</w:t>
            </w:r>
            <w:r>
              <w:rPr>
                <w:spacing w:val="40"/>
                <w:sz w:val="22"/>
              </w:rPr>
              <w:t> </w:t>
            </w:r>
            <w:r>
              <w:rPr>
                <w:sz w:val="22"/>
              </w:rPr>
              <w:t>i ugovora o djelu i konsultantskih </w:t>
            </w:r>
            <w:r>
              <w:rPr>
                <w:spacing w:val="-2"/>
                <w:sz w:val="22"/>
              </w:rPr>
              <w:t>ugovora;</w:t>
            </w:r>
          </w:p>
          <w:p>
            <w:pPr>
              <w:pStyle w:val="TableParagraph"/>
              <w:numPr>
                <w:ilvl w:val="0"/>
                <w:numId w:val="311"/>
              </w:numPr>
              <w:tabs>
                <w:tab w:pos="455" w:val="left" w:leader="none"/>
                <w:tab w:pos="457" w:val="left" w:leader="none"/>
              </w:tabs>
              <w:spacing w:line="240" w:lineRule="auto" w:before="0" w:after="0"/>
              <w:ind w:left="457" w:right="124" w:hanging="361"/>
              <w:jc w:val="both"/>
              <w:rPr>
                <w:sz w:val="22"/>
              </w:rPr>
            </w:pPr>
            <w:r>
              <w:rPr>
                <w:sz w:val="22"/>
              </w:rPr>
              <w:t>obavlja i druge poslove po nalogu </w:t>
            </w:r>
            <w:r>
              <w:rPr>
                <w:spacing w:val="-2"/>
                <w:sz w:val="22"/>
              </w:rPr>
              <w:t>pretpostavljenog.</w:t>
            </w:r>
          </w:p>
        </w:tc>
      </w:tr>
      <w:tr>
        <w:trPr>
          <w:trHeight w:val="335" w:hRule="atLeast"/>
        </w:trPr>
        <w:tc>
          <w:tcPr>
            <w:tcW w:w="797" w:type="dxa"/>
            <w:tcBorders>
              <w:bottom w:val="nil"/>
            </w:tcBorders>
          </w:tcPr>
          <w:p>
            <w:pPr>
              <w:pStyle w:val="TableParagraph"/>
              <w:spacing w:before="2"/>
              <w:ind w:left="107"/>
              <w:rPr>
                <w:sz w:val="22"/>
              </w:rPr>
            </w:pPr>
            <w:r>
              <w:rPr>
                <w:rFonts w:ascii="Arial"/>
                <w:b/>
                <w:spacing w:val="-4"/>
                <w:sz w:val="22"/>
              </w:rPr>
              <w:t>182</w:t>
            </w:r>
            <w:r>
              <w:rPr>
                <w:spacing w:val="-4"/>
                <w:sz w:val="22"/>
              </w:rPr>
              <w:t>.</w:t>
            </w:r>
          </w:p>
        </w:tc>
        <w:tc>
          <w:tcPr>
            <w:tcW w:w="3138" w:type="dxa"/>
            <w:tcBorders>
              <w:bottom w:val="nil"/>
            </w:tcBorders>
          </w:tcPr>
          <w:p>
            <w:pPr>
              <w:pStyle w:val="TableParagraph"/>
              <w:spacing w:before="2"/>
              <w:ind w:left="105"/>
              <w:rPr>
                <w:rFonts w:ascii="Arial"/>
                <w:b/>
                <w:sz w:val="22"/>
              </w:rPr>
            </w:pPr>
            <w:r>
              <w:rPr>
                <w:rFonts w:ascii="Arial"/>
                <w:b/>
                <w:spacing w:val="-2"/>
                <w:sz w:val="22"/>
              </w:rPr>
              <w:t>Referent/kinja</w:t>
            </w:r>
          </w:p>
        </w:tc>
        <w:tc>
          <w:tcPr>
            <w:tcW w:w="992" w:type="dxa"/>
            <w:tcBorders>
              <w:bottom w:val="nil"/>
            </w:tcBorders>
          </w:tcPr>
          <w:p>
            <w:pPr>
              <w:pStyle w:val="TableParagraph"/>
              <w:spacing w:before="2"/>
              <w:ind w:left="41"/>
              <w:jc w:val="center"/>
              <w:rPr>
                <w:rFonts w:ascii="Arial"/>
                <w:b/>
                <w:sz w:val="22"/>
              </w:rPr>
            </w:pPr>
            <w:r>
              <w:rPr>
                <w:rFonts w:ascii="Arial"/>
                <w:b/>
                <w:spacing w:val="-10"/>
                <w:sz w:val="22"/>
              </w:rPr>
              <w:t>1</w:t>
            </w:r>
          </w:p>
        </w:tc>
        <w:tc>
          <w:tcPr>
            <w:tcW w:w="5095" w:type="dxa"/>
            <w:vMerge w:val="restart"/>
          </w:tcPr>
          <w:p>
            <w:pPr>
              <w:pStyle w:val="TableParagraph"/>
              <w:spacing w:before="2"/>
              <w:ind w:left="476"/>
              <w:rPr>
                <w:sz w:val="22"/>
              </w:rPr>
            </w:pPr>
            <w:r>
              <w:rPr>
                <w:sz w:val="22"/>
              </w:rPr>
              <w:t>Vrši</w:t>
            </w:r>
            <w:r>
              <w:rPr>
                <w:spacing w:val="-4"/>
                <w:sz w:val="22"/>
              </w:rPr>
              <w:t> </w:t>
            </w:r>
            <w:r>
              <w:rPr>
                <w:sz w:val="22"/>
              </w:rPr>
              <w:t>poslove</w:t>
            </w:r>
            <w:r>
              <w:rPr>
                <w:spacing w:val="-4"/>
                <w:sz w:val="22"/>
              </w:rPr>
              <w:t> </w:t>
            </w:r>
            <w:r>
              <w:rPr>
                <w:sz w:val="22"/>
              </w:rPr>
              <w:t>koji</w:t>
            </w:r>
            <w:r>
              <w:rPr>
                <w:spacing w:val="-4"/>
                <w:sz w:val="22"/>
              </w:rPr>
              <w:t> </w:t>
            </w:r>
            <w:r>
              <w:rPr>
                <w:sz w:val="22"/>
              </w:rPr>
              <w:t>se</w:t>
            </w:r>
            <w:r>
              <w:rPr>
                <w:spacing w:val="-6"/>
                <w:sz w:val="22"/>
              </w:rPr>
              <w:t> </w:t>
            </w:r>
            <w:r>
              <w:rPr>
                <w:sz w:val="22"/>
              </w:rPr>
              <w:t>odnose</w:t>
            </w:r>
            <w:r>
              <w:rPr>
                <w:spacing w:val="-3"/>
                <w:sz w:val="22"/>
              </w:rPr>
              <w:t> </w:t>
            </w:r>
            <w:r>
              <w:rPr>
                <w:spacing w:val="-5"/>
                <w:sz w:val="22"/>
              </w:rPr>
              <w:t>na:</w:t>
            </w:r>
          </w:p>
          <w:p>
            <w:pPr>
              <w:pStyle w:val="TableParagraph"/>
              <w:numPr>
                <w:ilvl w:val="0"/>
                <w:numId w:val="312"/>
              </w:numPr>
              <w:tabs>
                <w:tab w:pos="476" w:val="left" w:leader="none"/>
              </w:tabs>
              <w:spacing w:line="228" w:lineRule="auto" w:before="11" w:after="0"/>
              <w:ind w:left="476" w:right="563" w:hanging="361"/>
              <w:jc w:val="left"/>
              <w:rPr>
                <w:sz w:val="22"/>
              </w:rPr>
            </w:pPr>
            <w:r>
              <w:rPr>
                <w:sz w:val="22"/>
              </w:rPr>
              <w:t>donošenje</w:t>
            </w:r>
            <w:r>
              <w:rPr>
                <w:spacing w:val="-8"/>
                <w:sz w:val="22"/>
              </w:rPr>
              <w:t> </w:t>
            </w:r>
            <w:r>
              <w:rPr>
                <w:sz w:val="22"/>
              </w:rPr>
              <w:t>isplatnih</w:t>
            </w:r>
            <w:r>
              <w:rPr>
                <w:spacing w:val="-9"/>
                <w:sz w:val="22"/>
              </w:rPr>
              <w:t> </w:t>
            </w:r>
            <w:r>
              <w:rPr>
                <w:sz w:val="22"/>
              </w:rPr>
              <w:t>rješenja</w:t>
            </w:r>
            <w:r>
              <w:rPr>
                <w:spacing w:val="-8"/>
                <w:sz w:val="22"/>
              </w:rPr>
              <w:t> </w:t>
            </w:r>
            <w:r>
              <w:rPr>
                <w:sz w:val="22"/>
              </w:rPr>
              <w:t>za</w:t>
            </w:r>
            <w:r>
              <w:rPr>
                <w:spacing w:val="-8"/>
                <w:sz w:val="22"/>
              </w:rPr>
              <w:t> </w:t>
            </w:r>
            <w:r>
              <w:rPr>
                <w:sz w:val="22"/>
              </w:rPr>
              <w:t>sve</w:t>
            </w:r>
            <w:r>
              <w:rPr>
                <w:spacing w:val="-8"/>
                <w:sz w:val="22"/>
              </w:rPr>
              <w:t> </w:t>
            </w:r>
            <w:r>
              <w:rPr>
                <w:sz w:val="22"/>
              </w:rPr>
              <w:t>mjere </w:t>
            </w:r>
            <w:r>
              <w:rPr>
                <w:spacing w:val="-2"/>
                <w:sz w:val="22"/>
              </w:rPr>
              <w:t>Agrobudžeta;</w:t>
            </w:r>
          </w:p>
          <w:p>
            <w:pPr>
              <w:pStyle w:val="TableParagraph"/>
              <w:numPr>
                <w:ilvl w:val="0"/>
                <w:numId w:val="312"/>
              </w:numPr>
              <w:tabs>
                <w:tab w:pos="476" w:val="left" w:leader="none"/>
              </w:tabs>
              <w:spacing w:line="228" w:lineRule="auto" w:before="13" w:after="0"/>
              <w:ind w:left="476" w:right="577" w:hanging="361"/>
              <w:jc w:val="left"/>
              <w:rPr>
                <w:sz w:val="22"/>
              </w:rPr>
            </w:pPr>
            <w:r>
              <w:rPr>
                <w:w w:val="90"/>
                <w:sz w:val="22"/>
              </w:rPr>
              <w:t>praćenje računa koji stižu u ministarstvo i </w:t>
            </w:r>
            <w:r>
              <w:rPr>
                <w:sz w:val="22"/>
              </w:rPr>
              <w:t>pravljenje informacija za iste;</w:t>
            </w:r>
          </w:p>
          <w:p>
            <w:pPr>
              <w:pStyle w:val="TableParagraph"/>
              <w:numPr>
                <w:ilvl w:val="0"/>
                <w:numId w:val="312"/>
              </w:numPr>
              <w:tabs>
                <w:tab w:pos="476" w:val="left" w:leader="none"/>
              </w:tabs>
              <w:spacing w:line="228" w:lineRule="auto" w:before="14" w:after="0"/>
              <w:ind w:left="476" w:right="1174" w:hanging="361"/>
              <w:jc w:val="left"/>
              <w:rPr>
                <w:sz w:val="22"/>
              </w:rPr>
            </w:pPr>
            <w:r>
              <w:rPr>
                <w:sz w:val="22"/>
              </w:rPr>
              <w:t>kontrola</w:t>
            </w:r>
            <w:r>
              <w:rPr>
                <w:spacing w:val="-13"/>
                <w:sz w:val="22"/>
              </w:rPr>
              <w:t> </w:t>
            </w:r>
            <w:r>
              <w:rPr>
                <w:sz w:val="22"/>
              </w:rPr>
              <w:t>ispravnosti</w:t>
            </w:r>
            <w:r>
              <w:rPr>
                <w:spacing w:val="-13"/>
                <w:sz w:val="22"/>
              </w:rPr>
              <w:t> </w:t>
            </w:r>
            <w:r>
              <w:rPr>
                <w:sz w:val="22"/>
              </w:rPr>
              <w:t>i</w:t>
            </w:r>
            <w:r>
              <w:rPr>
                <w:spacing w:val="-13"/>
                <w:sz w:val="22"/>
              </w:rPr>
              <w:t> </w:t>
            </w:r>
            <w:r>
              <w:rPr>
                <w:sz w:val="22"/>
              </w:rPr>
              <w:t>usaglašenosti dostavljene dokumentacije;</w:t>
            </w:r>
          </w:p>
          <w:p>
            <w:pPr>
              <w:pStyle w:val="TableParagraph"/>
              <w:numPr>
                <w:ilvl w:val="0"/>
                <w:numId w:val="312"/>
              </w:numPr>
              <w:tabs>
                <w:tab w:pos="476" w:val="left" w:leader="none"/>
              </w:tabs>
              <w:spacing w:line="228" w:lineRule="auto" w:before="13" w:after="0"/>
              <w:ind w:left="476" w:right="294" w:hanging="361"/>
              <w:jc w:val="left"/>
              <w:rPr>
                <w:sz w:val="22"/>
              </w:rPr>
            </w:pPr>
            <w:r>
              <w:rPr>
                <w:spacing w:val="-2"/>
                <w:sz w:val="22"/>
              </w:rPr>
              <w:t>usaglašava</w:t>
            </w:r>
            <w:r>
              <w:rPr>
                <w:spacing w:val="-14"/>
                <w:sz w:val="22"/>
              </w:rPr>
              <w:t> </w:t>
            </w:r>
            <w:r>
              <w:rPr>
                <w:spacing w:val="-2"/>
                <w:sz w:val="22"/>
              </w:rPr>
              <w:t>stanje</w:t>
            </w:r>
            <w:r>
              <w:rPr>
                <w:spacing w:val="-13"/>
                <w:sz w:val="22"/>
              </w:rPr>
              <w:t> </w:t>
            </w:r>
            <w:r>
              <w:rPr>
                <w:spacing w:val="-2"/>
                <w:sz w:val="22"/>
              </w:rPr>
              <w:t>obaveza</w:t>
            </w:r>
            <w:r>
              <w:rPr>
                <w:spacing w:val="-13"/>
                <w:sz w:val="22"/>
              </w:rPr>
              <w:t> </w:t>
            </w:r>
            <w:r>
              <w:rPr>
                <w:spacing w:val="-2"/>
                <w:sz w:val="22"/>
              </w:rPr>
              <w:t>sa</w:t>
            </w:r>
            <w:r>
              <w:rPr>
                <w:spacing w:val="-14"/>
                <w:sz w:val="22"/>
              </w:rPr>
              <w:t> </w:t>
            </w:r>
            <w:r>
              <w:rPr>
                <w:spacing w:val="-2"/>
                <w:sz w:val="22"/>
              </w:rPr>
              <w:t>dobavljačima (IOS);</w:t>
            </w:r>
          </w:p>
          <w:p>
            <w:pPr>
              <w:pStyle w:val="TableParagraph"/>
              <w:numPr>
                <w:ilvl w:val="0"/>
                <w:numId w:val="312"/>
              </w:numPr>
              <w:tabs>
                <w:tab w:pos="476" w:val="left" w:leader="none"/>
              </w:tabs>
              <w:spacing w:line="235" w:lineRule="auto" w:before="7" w:after="0"/>
              <w:ind w:left="476" w:right="31" w:hanging="361"/>
              <w:jc w:val="both"/>
              <w:rPr>
                <w:sz w:val="22"/>
              </w:rPr>
            </w:pPr>
            <w:r>
              <w:rPr>
                <w:sz w:val="22"/>
              </w:rPr>
              <w:t>tehnička</w:t>
            </w:r>
            <w:r>
              <w:rPr>
                <w:spacing w:val="-10"/>
                <w:sz w:val="22"/>
              </w:rPr>
              <w:t> </w:t>
            </w:r>
            <w:r>
              <w:rPr>
                <w:sz w:val="22"/>
              </w:rPr>
              <w:t>podrška</w:t>
            </w:r>
            <w:r>
              <w:rPr>
                <w:spacing w:val="-12"/>
                <w:sz w:val="22"/>
              </w:rPr>
              <w:t> </w:t>
            </w:r>
            <w:r>
              <w:rPr>
                <w:sz w:val="22"/>
              </w:rPr>
              <w:t>za</w:t>
            </w:r>
            <w:r>
              <w:rPr>
                <w:spacing w:val="-10"/>
                <w:sz w:val="22"/>
              </w:rPr>
              <w:t> </w:t>
            </w:r>
            <w:r>
              <w:rPr>
                <w:sz w:val="22"/>
              </w:rPr>
              <w:t>implementaciju</w:t>
            </w:r>
            <w:r>
              <w:rPr>
                <w:spacing w:val="-12"/>
                <w:sz w:val="22"/>
              </w:rPr>
              <w:t> </w:t>
            </w:r>
            <w:r>
              <w:rPr>
                <w:sz w:val="22"/>
              </w:rPr>
              <w:t>projekata koji se finansiraju od strane Međunarodnih finansijskih institucija a za čiju realizaciju je odgovorno Ministarstvo;</w:t>
            </w:r>
          </w:p>
          <w:p>
            <w:pPr>
              <w:pStyle w:val="TableParagraph"/>
              <w:numPr>
                <w:ilvl w:val="0"/>
                <w:numId w:val="312"/>
              </w:numPr>
              <w:tabs>
                <w:tab w:pos="476" w:val="left" w:leader="none"/>
              </w:tabs>
              <w:spacing w:line="228" w:lineRule="auto" w:before="15" w:after="0"/>
              <w:ind w:left="476" w:right="590" w:hanging="361"/>
              <w:jc w:val="left"/>
              <w:rPr>
                <w:sz w:val="22"/>
              </w:rPr>
            </w:pPr>
            <w:r>
              <w:rPr>
                <w:spacing w:val="-4"/>
                <w:sz w:val="22"/>
              </w:rPr>
              <w:t>praćenje realizacije ugovora sprovedenih </w:t>
            </w:r>
            <w:r>
              <w:rPr>
                <w:sz w:val="22"/>
              </w:rPr>
              <w:t>postupaka javnih nabavki;</w:t>
            </w:r>
          </w:p>
          <w:p>
            <w:pPr>
              <w:pStyle w:val="TableParagraph"/>
              <w:numPr>
                <w:ilvl w:val="0"/>
                <w:numId w:val="312"/>
              </w:numPr>
              <w:tabs>
                <w:tab w:pos="476" w:val="left" w:leader="none"/>
              </w:tabs>
              <w:spacing w:line="228" w:lineRule="auto" w:before="13" w:after="0"/>
              <w:ind w:left="476" w:right="1306" w:hanging="361"/>
              <w:jc w:val="left"/>
              <w:rPr>
                <w:sz w:val="22"/>
              </w:rPr>
            </w:pPr>
            <w:r>
              <w:rPr>
                <w:sz w:val="22"/>
              </w:rPr>
              <w:t>obavlja</w:t>
            </w:r>
            <w:r>
              <w:rPr>
                <w:spacing w:val="-7"/>
                <w:sz w:val="22"/>
              </w:rPr>
              <w:t> </w:t>
            </w:r>
            <w:r>
              <w:rPr>
                <w:sz w:val="22"/>
              </w:rPr>
              <w:t>i</w:t>
            </w:r>
            <w:r>
              <w:rPr>
                <w:spacing w:val="-8"/>
                <w:sz w:val="22"/>
              </w:rPr>
              <w:t> </w:t>
            </w:r>
            <w:r>
              <w:rPr>
                <w:sz w:val="22"/>
              </w:rPr>
              <w:t>druge</w:t>
            </w:r>
            <w:r>
              <w:rPr>
                <w:spacing w:val="-8"/>
                <w:sz w:val="22"/>
              </w:rPr>
              <w:t> </w:t>
            </w:r>
            <w:r>
              <w:rPr>
                <w:sz w:val="22"/>
              </w:rPr>
              <w:t>poslove</w:t>
            </w:r>
            <w:r>
              <w:rPr>
                <w:spacing w:val="-8"/>
                <w:sz w:val="22"/>
              </w:rPr>
              <w:t> </w:t>
            </w:r>
            <w:r>
              <w:rPr>
                <w:sz w:val="22"/>
              </w:rPr>
              <w:t>po</w:t>
            </w:r>
            <w:r>
              <w:rPr>
                <w:spacing w:val="-8"/>
                <w:sz w:val="22"/>
              </w:rPr>
              <w:t> </w:t>
            </w:r>
            <w:r>
              <w:rPr>
                <w:sz w:val="22"/>
              </w:rPr>
              <w:t>nalogu </w:t>
            </w:r>
            <w:r>
              <w:rPr>
                <w:spacing w:val="-2"/>
                <w:sz w:val="22"/>
              </w:rPr>
              <w:t>pretpostavljenog.</w:t>
            </w:r>
          </w:p>
        </w:tc>
      </w:tr>
      <w:tr>
        <w:trPr>
          <w:trHeight w:val="6124" w:hRule="atLeast"/>
        </w:trPr>
        <w:tc>
          <w:tcPr>
            <w:tcW w:w="797" w:type="dxa"/>
            <w:tcBorders>
              <w:top w:val="nil"/>
            </w:tcBorders>
          </w:tcPr>
          <w:p>
            <w:pPr>
              <w:pStyle w:val="TableParagraph"/>
              <w:ind w:left="0"/>
              <w:rPr>
                <w:rFonts w:ascii="Times New Roman"/>
                <w:sz w:val="22"/>
              </w:rPr>
            </w:pPr>
          </w:p>
        </w:tc>
        <w:tc>
          <w:tcPr>
            <w:tcW w:w="3138" w:type="dxa"/>
            <w:tcBorders>
              <w:top w:val="nil"/>
            </w:tcBorders>
          </w:tcPr>
          <w:p>
            <w:pPr>
              <w:pStyle w:val="TableParagraph"/>
              <w:numPr>
                <w:ilvl w:val="0"/>
                <w:numId w:val="313"/>
              </w:numPr>
              <w:tabs>
                <w:tab w:pos="465" w:val="left" w:leader="none"/>
              </w:tabs>
              <w:spacing w:line="247" w:lineRule="auto" w:before="70" w:after="0"/>
              <w:ind w:left="465" w:right="67" w:hanging="360"/>
              <w:jc w:val="both"/>
              <w:rPr>
                <w:sz w:val="22"/>
              </w:rPr>
            </w:pPr>
            <w:r>
              <w:rPr>
                <w:sz w:val="22"/>
              </w:rPr>
              <w:t>III ili IV 1 nivo kvalifikacije </w:t>
            </w:r>
            <w:r>
              <w:rPr>
                <w:spacing w:val="-2"/>
                <w:sz w:val="22"/>
              </w:rPr>
              <w:t>obrazovanja;</w:t>
            </w:r>
          </w:p>
          <w:p>
            <w:pPr>
              <w:pStyle w:val="TableParagraph"/>
              <w:numPr>
                <w:ilvl w:val="0"/>
                <w:numId w:val="313"/>
              </w:numPr>
              <w:tabs>
                <w:tab w:pos="465" w:val="left" w:leader="none"/>
              </w:tabs>
              <w:spacing w:line="254" w:lineRule="auto" w:before="13" w:after="0"/>
              <w:ind w:left="465" w:right="66" w:hanging="360"/>
              <w:jc w:val="both"/>
              <w:rPr>
                <w:sz w:val="22"/>
              </w:rPr>
            </w:pPr>
            <w:r>
              <w:rPr>
                <w:sz w:val="22"/>
              </w:rPr>
              <w:t>Najmanje jedna godina radnog iskustva </w:t>
            </w:r>
            <w:r>
              <w:rPr>
                <w:sz w:val="22"/>
              </w:rPr>
              <w:t>na poslovima</w:t>
            </w:r>
            <w:r>
              <w:rPr>
                <w:spacing w:val="-14"/>
                <w:sz w:val="22"/>
              </w:rPr>
              <w:t> </w:t>
            </w:r>
            <w:r>
              <w:rPr>
                <w:sz w:val="22"/>
              </w:rPr>
              <w:t>u</w:t>
            </w:r>
            <w:r>
              <w:rPr>
                <w:spacing w:val="-14"/>
                <w:sz w:val="22"/>
              </w:rPr>
              <w:t> </w:t>
            </w:r>
            <w:r>
              <w:rPr>
                <w:sz w:val="22"/>
              </w:rPr>
              <w:t>IV1</w:t>
            </w:r>
            <w:r>
              <w:rPr>
                <w:spacing w:val="-14"/>
                <w:sz w:val="22"/>
              </w:rPr>
              <w:t> </w:t>
            </w:r>
            <w:r>
              <w:rPr>
                <w:sz w:val="22"/>
              </w:rPr>
              <w:t>ili</w:t>
            </w:r>
            <w:r>
              <w:rPr>
                <w:spacing w:val="-15"/>
                <w:sz w:val="22"/>
              </w:rPr>
              <w:t> </w:t>
            </w:r>
            <w:r>
              <w:rPr>
                <w:sz w:val="22"/>
              </w:rPr>
              <w:t>III</w:t>
            </w:r>
            <w:r>
              <w:rPr>
                <w:spacing w:val="-13"/>
                <w:sz w:val="22"/>
              </w:rPr>
              <w:t> </w:t>
            </w:r>
            <w:r>
              <w:rPr>
                <w:sz w:val="22"/>
              </w:rPr>
              <w:t>nivou kvalifikacije obrazovanja;</w:t>
            </w:r>
          </w:p>
          <w:p>
            <w:pPr>
              <w:pStyle w:val="TableParagraph"/>
              <w:numPr>
                <w:ilvl w:val="0"/>
                <w:numId w:val="313"/>
              </w:numPr>
              <w:tabs>
                <w:tab w:pos="465" w:val="left" w:leader="none"/>
              </w:tabs>
              <w:spacing w:line="247" w:lineRule="auto" w:before="5" w:after="0"/>
              <w:ind w:left="465" w:right="65" w:hanging="360"/>
              <w:jc w:val="both"/>
              <w:rPr>
                <w:sz w:val="22"/>
              </w:rPr>
            </w:pPr>
            <w:r>
              <w:rPr>
                <w:w w:val="90"/>
                <w:sz w:val="22"/>
              </w:rPr>
              <w:t>Položen</w:t>
            </w:r>
            <w:r>
              <w:rPr>
                <w:spacing w:val="-7"/>
                <w:w w:val="90"/>
                <w:sz w:val="22"/>
              </w:rPr>
              <w:t> </w:t>
            </w:r>
            <w:r>
              <w:rPr>
                <w:w w:val="90"/>
                <w:sz w:val="22"/>
              </w:rPr>
              <w:t>stručni</w:t>
            </w:r>
            <w:r>
              <w:rPr>
                <w:spacing w:val="-8"/>
                <w:w w:val="90"/>
                <w:sz w:val="22"/>
              </w:rPr>
              <w:t> </w:t>
            </w:r>
            <w:r>
              <w:rPr>
                <w:w w:val="90"/>
                <w:sz w:val="22"/>
              </w:rPr>
              <w:t>ispit</w:t>
            </w:r>
            <w:r>
              <w:rPr>
                <w:spacing w:val="-6"/>
                <w:w w:val="90"/>
                <w:sz w:val="22"/>
              </w:rPr>
              <w:t> </w:t>
            </w:r>
            <w:r>
              <w:rPr>
                <w:w w:val="90"/>
                <w:sz w:val="22"/>
              </w:rPr>
              <w:t>za</w:t>
            </w:r>
            <w:r>
              <w:rPr>
                <w:spacing w:val="-7"/>
                <w:w w:val="90"/>
                <w:sz w:val="22"/>
              </w:rPr>
              <w:t> </w:t>
            </w:r>
            <w:r>
              <w:rPr>
                <w:w w:val="90"/>
                <w:sz w:val="22"/>
              </w:rPr>
              <w:t>rad </w:t>
            </w:r>
            <w:r>
              <w:rPr>
                <w:sz w:val="22"/>
              </w:rPr>
              <w:t>u državnim organima;</w:t>
            </w:r>
          </w:p>
          <w:p>
            <w:pPr>
              <w:pStyle w:val="TableParagraph"/>
              <w:numPr>
                <w:ilvl w:val="0"/>
                <w:numId w:val="313"/>
              </w:numPr>
              <w:tabs>
                <w:tab w:pos="465" w:val="left" w:leader="none"/>
              </w:tabs>
              <w:spacing w:line="244" w:lineRule="auto" w:before="13" w:after="0"/>
              <w:ind w:left="465" w:right="66" w:hanging="360"/>
              <w:jc w:val="both"/>
              <w:rPr>
                <w:sz w:val="22"/>
              </w:rPr>
            </w:pPr>
            <w:r>
              <w:rPr>
                <w:sz w:val="22"/>
              </w:rPr>
              <w:t>Poznavanje rada na </w:t>
            </w:r>
            <w:r>
              <w:rPr>
                <w:spacing w:val="-2"/>
                <w:sz w:val="22"/>
              </w:rPr>
              <w:t>računaru.</w:t>
            </w:r>
          </w:p>
        </w:tc>
        <w:tc>
          <w:tcPr>
            <w:tcW w:w="992" w:type="dxa"/>
            <w:tcBorders>
              <w:top w:val="nil"/>
            </w:tcBorders>
          </w:tcPr>
          <w:p>
            <w:pPr>
              <w:pStyle w:val="TableParagraph"/>
              <w:ind w:left="0"/>
              <w:rPr>
                <w:rFonts w:ascii="Times New Roman"/>
                <w:sz w:val="22"/>
              </w:rPr>
            </w:pPr>
          </w:p>
        </w:tc>
        <w:tc>
          <w:tcPr>
            <w:tcW w:w="5095" w:type="dxa"/>
            <w:vMerge/>
            <w:tcBorders>
              <w:top w:val="nil"/>
            </w:tcBorders>
          </w:tcPr>
          <w:p>
            <w:pPr>
              <w:rPr>
                <w:sz w:val="2"/>
                <w:szCs w:val="2"/>
              </w:rPr>
            </w:pPr>
          </w:p>
        </w:tc>
      </w:tr>
    </w:tbl>
    <w:p>
      <w:pPr>
        <w:pStyle w:val="BodyText"/>
        <w:spacing w:before="19"/>
        <w:rPr>
          <w:rFonts w:ascii="Arial"/>
          <w:b/>
        </w:rPr>
      </w:pPr>
    </w:p>
    <w:p>
      <w:pPr>
        <w:pStyle w:val="BodyText"/>
        <w:ind w:left="2" w:right="212" w:firstLine="720"/>
      </w:pPr>
      <w:r>
        <w:rPr/>
        <w:t>Za</w:t>
      </w:r>
      <w:r>
        <w:rPr>
          <w:spacing w:val="-10"/>
        </w:rPr>
        <w:t> </w:t>
      </w:r>
      <w:r>
        <w:rPr/>
        <w:t>lica</w:t>
      </w:r>
      <w:r>
        <w:rPr>
          <w:spacing w:val="-10"/>
        </w:rPr>
        <w:t> </w:t>
      </w:r>
      <w:r>
        <w:rPr/>
        <w:t>iz</w:t>
      </w:r>
      <w:r>
        <w:rPr>
          <w:spacing w:val="-11"/>
        </w:rPr>
        <w:t> </w:t>
      </w:r>
      <w:r>
        <w:rPr/>
        <w:t>stava</w:t>
      </w:r>
      <w:r>
        <w:rPr>
          <w:spacing w:val="-10"/>
        </w:rPr>
        <w:t> </w:t>
      </w:r>
      <w:r>
        <w:rPr/>
        <w:t>1</w:t>
      </w:r>
      <w:r>
        <w:rPr>
          <w:spacing w:val="-9"/>
        </w:rPr>
        <w:t> </w:t>
      </w:r>
      <w:r>
        <w:rPr/>
        <w:t>ovog</w:t>
      </w:r>
      <w:r>
        <w:rPr>
          <w:spacing w:val="-10"/>
        </w:rPr>
        <w:t> </w:t>
      </w:r>
      <w:r>
        <w:rPr/>
        <w:t>člana</w:t>
      </w:r>
      <w:r>
        <w:rPr>
          <w:spacing w:val="-10"/>
        </w:rPr>
        <w:t> </w:t>
      </w:r>
      <w:r>
        <w:rPr/>
        <w:t>vrši</w:t>
      </w:r>
      <w:r>
        <w:rPr>
          <w:spacing w:val="-10"/>
        </w:rPr>
        <w:t> </w:t>
      </w:r>
      <w:r>
        <w:rPr/>
        <w:t>se</w:t>
      </w:r>
      <w:r>
        <w:rPr>
          <w:spacing w:val="-7"/>
        </w:rPr>
        <w:t> </w:t>
      </w:r>
      <w:r>
        <w:rPr/>
        <w:t>provjera</w:t>
      </w:r>
      <w:r>
        <w:rPr>
          <w:spacing w:val="-11"/>
        </w:rPr>
        <w:t> </w:t>
      </w:r>
      <w:r>
        <w:rPr/>
        <w:t>znanja,</w:t>
      </w:r>
      <w:r>
        <w:rPr>
          <w:spacing w:val="-10"/>
        </w:rPr>
        <w:t> </w:t>
      </w:r>
      <w:r>
        <w:rPr/>
        <w:t>sposobnosti,</w:t>
      </w:r>
      <w:r>
        <w:rPr>
          <w:spacing w:val="-12"/>
        </w:rPr>
        <w:t> </w:t>
      </w:r>
      <w:r>
        <w:rPr/>
        <w:t>kompetencija</w:t>
      </w:r>
      <w:r>
        <w:rPr>
          <w:spacing w:val="-10"/>
        </w:rPr>
        <w:t> </w:t>
      </w:r>
      <w:r>
        <w:rPr/>
        <w:t>i</w:t>
      </w:r>
      <w:r>
        <w:rPr>
          <w:spacing w:val="-10"/>
        </w:rPr>
        <w:t> </w:t>
      </w:r>
      <w:r>
        <w:rPr/>
        <w:t>vještina</w:t>
      </w:r>
      <w:r>
        <w:rPr>
          <w:spacing w:val="-10"/>
        </w:rPr>
        <w:t> </w:t>
      </w:r>
      <w:r>
        <w:rPr/>
        <w:t>u skladu sa propisom Vlade.</w:t>
      </w:r>
    </w:p>
    <w:p>
      <w:pPr>
        <w:pStyle w:val="BodyText"/>
        <w:spacing w:after="0"/>
        <w:sectPr>
          <w:type w:val="continuous"/>
          <w:pgSz w:w="11910" w:h="16850"/>
          <w:pgMar w:header="0" w:footer="1002" w:top="660" w:bottom="1200" w:left="850" w:right="708"/>
        </w:sectPr>
      </w:pPr>
    </w:p>
    <w:p>
      <w:pPr>
        <w:spacing w:before="78"/>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17</w:t>
      </w:r>
    </w:p>
    <w:p>
      <w:pPr>
        <w:pStyle w:val="BodyText"/>
        <w:rPr>
          <w:rFonts w:ascii="Arial"/>
          <w:b/>
        </w:rPr>
      </w:pPr>
    </w:p>
    <w:p>
      <w:pPr>
        <w:pStyle w:val="BodyText"/>
        <w:spacing w:before="1"/>
        <w:ind w:left="2" w:right="140" w:firstLine="720"/>
        <w:jc w:val="both"/>
      </w:pPr>
      <w:r>
        <w:rPr/>
        <w:t>U</w:t>
      </w:r>
      <w:r>
        <w:rPr>
          <w:spacing w:val="-2"/>
        </w:rPr>
        <w:t> </w:t>
      </w:r>
      <w:r>
        <w:rPr/>
        <w:t>Ministarstvu</w:t>
      </w:r>
      <w:r>
        <w:rPr>
          <w:spacing w:val="-1"/>
        </w:rPr>
        <w:t> </w:t>
      </w:r>
      <w:r>
        <w:rPr/>
        <w:t>se,</w:t>
      </w:r>
      <w:r>
        <w:rPr>
          <w:spacing w:val="-2"/>
        </w:rPr>
        <w:t> </w:t>
      </w:r>
      <w:r>
        <w:rPr/>
        <w:t>radi</w:t>
      </w:r>
      <w:r>
        <w:rPr>
          <w:spacing w:val="-2"/>
        </w:rPr>
        <w:t> </w:t>
      </w:r>
      <w:r>
        <w:rPr/>
        <w:t>stručnog</w:t>
      </w:r>
      <w:r>
        <w:rPr>
          <w:spacing w:val="-1"/>
        </w:rPr>
        <w:t> </w:t>
      </w:r>
      <w:r>
        <w:rPr/>
        <w:t>osposobljavanja</w:t>
      </w:r>
      <w:r>
        <w:rPr>
          <w:spacing w:val="-3"/>
        </w:rPr>
        <w:t> </w:t>
      </w:r>
      <w:r>
        <w:rPr/>
        <w:t>za</w:t>
      </w:r>
      <w:r>
        <w:rPr>
          <w:spacing w:val="-1"/>
        </w:rPr>
        <w:t> </w:t>
      </w:r>
      <w:r>
        <w:rPr/>
        <w:t>samostalno</w:t>
      </w:r>
      <w:r>
        <w:rPr>
          <w:spacing w:val="-2"/>
        </w:rPr>
        <w:t> </w:t>
      </w:r>
      <w:r>
        <w:rPr/>
        <w:t>vršenje</w:t>
      </w:r>
      <w:r>
        <w:rPr>
          <w:spacing w:val="-5"/>
        </w:rPr>
        <w:t> </w:t>
      </w:r>
      <w:r>
        <w:rPr/>
        <w:t>poslova</w:t>
      </w:r>
      <w:r>
        <w:rPr>
          <w:spacing w:val="-1"/>
        </w:rPr>
        <w:t> </w:t>
      </w:r>
      <w:r>
        <w:rPr/>
        <w:t>može</w:t>
      </w:r>
      <w:r>
        <w:rPr>
          <w:spacing w:val="-1"/>
        </w:rPr>
        <w:t> </w:t>
      </w:r>
      <w:r>
        <w:rPr/>
        <w:t>zaposliti jedan</w:t>
      </w:r>
      <w:r>
        <w:rPr>
          <w:spacing w:val="-12"/>
        </w:rPr>
        <w:t> </w:t>
      </w:r>
      <w:r>
        <w:rPr/>
        <w:t>ili</w:t>
      </w:r>
      <w:r>
        <w:rPr>
          <w:spacing w:val="-12"/>
        </w:rPr>
        <w:t> </w:t>
      </w:r>
      <w:r>
        <w:rPr/>
        <w:t>više</w:t>
      </w:r>
      <w:r>
        <w:rPr>
          <w:spacing w:val="-12"/>
        </w:rPr>
        <w:t> </w:t>
      </w:r>
      <w:r>
        <w:rPr/>
        <w:t>pripravnika</w:t>
      </w:r>
      <w:r>
        <w:rPr>
          <w:spacing w:val="-14"/>
        </w:rPr>
        <w:t> </w:t>
      </w:r>
      <w:r>
        <w:rPr/>
        <w:t>sa</w:t>
      </w:r>
      <w:r>
        <w:rPr>
          <w:spacing w:val="-12"/>
        </w:rPr>
        <w:t> </w:t>
      </w:r>
      <w:r>
        <w:rPr/>
        <w:t>VII1,</w:t>
      </w:r>
      <w:r>
        <w:rPr>
          <w:spacing w:val="-11"/>
        </w:rPr>
        <w:t> </w:t>
      </w:r>
      <w:r>
        <w:rPr/>
        <w:t>VI,</w:t>
      </w:r>
      <w:r>
        <w:rPr>
          <w:spacing w:val="-11"/>
        </w:rPr>
        <w:t> </w:t>
      </w:r>
      <w:r>
        <w:rPr/>
        <w:t>V,</w:t>
      </w:r>
      <w:r>
        <w:rPr>
          <w:spacing w:val="-12"/>
        </w:rPr>
        <w:t> </w:t>
      </w:r>
      <w:r>
        <w:rPr/>
        <w:t>IV</w:t>
      </w:r>
      <w:r>
        <w:rPr>
          <w:spacing w:val="-12"/>
        </w:rPr>
        <w:t> </w:t>
      </w:r>
      <w:r>
        <w:rPr/>
        <w:t>ili</w:t>
      </w:r>
      <w:r>
        <w:rPr>
          <w:spacing w:val="-12"/>
        </w:rPr>
        <w:t> </w:t>
      </w:r>
      <w:r>
        <w:rPr/>
        <w:t>III</w:t>
      </w:r>
      <w:r>
        <w:rPr>
          <w:spacing w:val="-11"/>
        </w:rPr>
        <w:t> </w:t>
      </w:r>
      <w:r>
        <w:rPr/>
        <w:t>nivoom</w:t>
      </w:r>
      <w:r>
        <w:rPr>
          <w:spacing w:val="-12"/>
        </w:rPr>
        <w:t> </w:t>
      </w:r>
      <w:r>
        <w:rPr/>
        <w:t>kvalifikacije</w:t>
      </w:r>
      <w:r>
        <w:rPr>
          <w:spacing w:val="-12"/>
        </w:rPr>
        <w:t> </w:t>
      </w:r>
      <w:r>
        <w:rPr/>
        <w:t>obrazovanja,</w:t>
      </w:r>
      <w:r>
        <w:rPr>
          <w:spacing w:val="-11"/>
        </w:rPr>
        <w:t> </w:t>
      </w:r>
      <w:r>
        <w:rPr/>
        <w:t>po</w:t>
      </w:r>
      <w:r>
        <w:rPr>
          <w:spacing w:val="-14"/>
        </w:rPr>
        <w:t> </w:t>
      </w:r>
      <w:r>
        <w:rPr/>
        <w:t>programu</w:t>
      </w:r>
      <w:r>
        <w:rPr>
          <w:spacing w:val="-14"/>
        </w:rPr>
        <w:t> </w:t>
      </w:r>
      <w:r>
        <w:rPr/>
        <w:t>koji</w:t>
      </w:r>
      <w:r>
        <w:rPr>
          <w:spacing w:val="-12"/>
        </w:rPr>
        <w:t> </w:t>
      </w:r>
      <w:r>
        <w:rPr/>
        <w:t>utvrđuje </w:t>
      </w:r>
      <w:r>
        <w:rPr>
          <w:spacing w:val="-2"/>
        </w:rPr>
        <w:t>Ministarstvo.</w:t>
      </w:r>
    </w:p>
    <w:p>
      <w:pPr>
        <w:pStyle w:val="BodyText"/>
        <w:spacing w:before="1"/>
      </w:pPr>
    </w:p>
    <w:p>
      <w:pPr>
        <w:pStyle w:val="Heading1"/>
        <w:ind w:left="586" w:right="722" w:firstLine="0"/>
        <w:jc w:val="center"/>
      </w:pPr>
      <w:r>
        <w:rPr/>
        <w:t>III</w:t>
      </w:r>
      <w:r>
        <w:rPr>
          <w:spacing w:val="-4"/>
        </w:rPr>
        <w:t> </w:t>
      </w:r>
      <w:r>
        <w:rPr/>
        <w:t>PRELAZNE</w:t>
      </w:r>
      <w:r>
        <w:rPr>
          <w:spacing w:val="-6"/>
        </w:rPr>
        <w:t> </w:t>
      </w:r>
      <w:r>
        <w:rPr/>
        <w:t>I</w:t>
      </w:r>
      <w:r>
        <w:rPr>
          <w:spacing w:val="-4"/>
        </w:rPr>
        <w:t> </w:t>
      </w:r>
      <w:r>
        <w:rPr/>
        <w:t>ZAVRŠNE</w:t>
      </w:r>
      <w:r>
        <w:rPr>
          <w:spacing w:val="-5"/>
        </w:rPr>
        <w:t> </w:t>
      </w:r>
      <w:r>
        <w:rPr>
          <w:spacing w:val="-2"/>
        </w:rPr>
        <w:t>ODREDBE</w:t>
      </w:r>
    </w:p>
    <w:p>
      <w:pPr>
        <w:pStyle w:val="BodyText"/>
        <w:rPr>
          <w:rFonts w:ascii="Arial"/>
          <w:b/>
        </w:rPr>
      </w:pPr>
    </w:p>
    <w:p>
      <w:pPr>
        <w:spacing w:before="0"/>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18</w:t>
      </w:r>
    </w:p>
    <w:p>
      <w:pPr>
        <w:pStyle w:val="BodyText"/>
        <w:spacing w:before="251"/>
        <w:ind w:left="2" w:right="137" w:firstLine="720"/>
        <w:jc w:val="both"/>
      </w:pPr>
      <w:r>
        <w:rPr/>
        <w:t>Raspoređivanje</w:t>
      </w:r>
      <w:r>
        <w:rPr>
          <w:spacing w:val="-16"/>
        </w:rPr>
        <w:t> </w:t>
      </w:r>
      <w:r>
        <w:rPr/>
        <w:t>službenika</w:t>
      </w:r>
      <w:r>
        <w:rPr>
          <w:spacing w:val="-15"/>
        </w:rPr>
        <w:t> </w:t>
      </w:r>
      <w:r>
        <w:rPr/>
        <w:t>Ministarstva</w:t>
      </w:r>
      <w:r>
        <w:rPr>
          <w:spacing w:val="-15"/>
        </w:rPr>
        <w:t> </w:t>
      </w:r>
      <w:r>
        <w:rPr/>
        <w:t>poljoprivrede,</w:t>
      </w:r>
      <w:r>
        <w:rPr>
          <w:spacing w:val="-16"/>
        </w:rPr>
        <w:t> </w:t>
      </w:r>
      <w:r>
        <w:rPr/>
        <w:t>šumarstva</w:t>
      </w:r>
      <w:r>
        <w:rPr>
          <w:spacing w:val="-15"/>
        </w:rPr>
        <w:t> </w:t>
      </w:r>
      <w:r>
        <w:rPr/>
        <w:t>i</w:t>
      </w:r>
      <w:r>
        <w:rPr>
          <w:spacing w:val="-15"/>
        </w:rPr>
        <w:t> </w:t>
      </w:r>
      <w:r>
        <w:rPr/>
        <w:t>vodoprivrede</w:t>
      </w:r>
      <w:r>
        <w:rPr>
          <w:spacing w:val="-15"/>
        </w:rPr>
        <w:t> </w:t>
      </w:r>
      <w:r>
        <w:rPr/>
        <w:t>na</w:t>
      </w:r>
      <w:r>
        <w:rPr>
          <w:spacing w:val="-16"/>
        </w:rPr>
        <w:t> </w:t>
      </w:r>
      <w:r>
        <w:rPr/>
        <w:t>radna</w:t>
      </w:r>
      <w:r>
        <w:rPr>
          <w:spacing w:val="-15"/>
        </w:rPr>
        <w:t> </w:t>
      </w:r>
      <w:r>
        <w:rPr/>
        <w:t>mjesta utvrđena</w:t>
      </w:r>
      <w:r>
        <w:rPr>
          <w:spacing w:val="-6"/>
        </w:rPr>
        <w:t> </w:t>
      </w:r>
      <w:r>
        <w:rPr/>
        <w:t>ovim</w:t>
      </w:r>
      <w:r>
        <w:rPr>
          <w:spacing w:val="-5"/>
        </w:rPr>
        <w:t> </w:t>
      </w:r>
      <w:r>
        <w:rPr/>
        <w:t>pravilnikom,</w:t>
      </w:r>
      <w:r>
        <w:rPr>
          <w:spacing w:val="-7"/>
        </w:rPr>
        <w:t> </w:t>
      </w:r>
      <w:r>
        <w:rPr/>
        <w:t>izvršiće</w:t>
      </w:r>
      <w:r>
        <w:rPr>
          <w:spacing w:val="-6"/>
        </w:rPr>
        <w:t> </w:t>
      </w:r>
      <w:r>
        <w:rPr/>
        <w:t>se</w:t>
      </w:r>
      <w:r>
        <w:rPr>
          <w:spacing w:val="-5"/>
        </w:rPr>
        <w:t> </w:t>
      </w:r>
      <w:r>
        <w:rPr/>
        <w:t>u</w:t>
      </w:r>
      <w:r>
        <w:rPr>
          <w:spacing w:val="-6"/>
        </w:rPr>
        <w:t> </w:t>
      </w:r>
      <w:r>
        <w:rPr/>
        <w:t>roku</w:t>
      </w:r>
      <w:r>
        <w:rPr>
          <w:spacing w:val="-6"/>
        </w:rPr>
        <w:t> </w:t>
      </w:r>
      <w:r>
        <w:rPr/>
        <w:t>od</w:t>
      </w:r>
      <w:r>
        <w:rPr>
          <w:spacing w:val="-7"/>
        </w:rPr>
        <w:t> </w:t>
      </w:r>
      <w:r>
        <w:rPr/>
        <w:t>60</w:t>
      </w:r>
      <w:r>
        <w:rPr>
          <w:spacing w:val="-6"/>
        </w:rPr>
        <w:t> </w:t>
      </w:r>
      <w:r>
        <w:rPr/>
        <w:t>dana</w:t>
      </w:r>
      <w:r>
        <w:rPr>
          <w:spacing w:val="-6"/>
        </w:rPr>
        <w:t> </w:t>
      </w:r>
      <w:r>
        <w:rPr/>
        <w:t>od</w:t>
      </w:r>
      <w:r>
        <w:rPr>
          <w:spacing w:val="-8"/>
        </w:rPr>
        <w:t> </w:t>
      </w:r>
      <w:r>
        <w:rPr/>
        <w:t>dana</w:t>
      </w:r>
      <w:r>
        <w:rPr>
          <w:spacing w:val="-6"/>
        </w:rPr>
        <w:t> </w:t>
      </w:r>
      <w:r>
        <w:rPr/>
        <w:t>stupanja</w:t>
      </w:r>
      <w:r>
        <w:rPr>
          <w:spacing w:val="-6"/>
        </w:rPr>
        <w:t> </w:t>
      </w:r>
      <w:r>
        <w:rPr/>
        <w:t>na</w:t>
      </w:r>
      <w:r>
        <w:rPr>
          <w:spacing w:val="-6"/>
        </w:rPr>
        <w:t> </w:t>
      </w:r>
      <w:r>
        <w:rPr/>
        <w:t>snagu</w:t>
      </w:r>
      <w:r>
        <w:rPr>
          <w:spacing w:val="-8"/>
        </w:rPr>
        <w:t> </w:t>
      </w:r>
      <w:r>
        <w:rPr/>
        <w:t>ovog</w:t>
      </w:r>
      <w:r>
        <w:rPr>
          <w:spacing w:val="-6"/>
        </w:rPr>
        <w:t> </w:t>
      </w:r>
      <w:r>
        <w:rPr/>
        <w:t>pravilnika.</w:t>
      </w:r>
    </w:p>
    <w:p>
      <w:pPr>
        <w:pStyle w:val="BodyText"/>
        <w:spacing w:before="2"/>
      </w:pPr>
    </w:p>
    <w:p>
      <w:pPr>
        <w:spacing w:before="0"/>
        <w:ind w:left="586" w:right="718"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19</w:t>
      </w:r>
    </w:p>
    <w:p>
      <w:pPr>
        <w:pStyle w:val="BodyText"/>
        <w:spacing w:before="251"/>
        <w:ind w:left="2" w:right="134" w:firstLine="720"/>
        <w:jc w:val="both"/>
      </w:pPr>
      <w:r>
        <w:rPr/>
        <w:t>Stupanjem na snagu ovog Pravilnika prestaje da važi Pravilnik o unutrašnjoj organizaciji i sistematizaciji Ministarstva poljoprivrede, šumarstva i vodoprivrede broj: 01-041/26-4930/3 od </w:t>
      </w:r>
      <w:r>
        <w:rPr>
          <w:spacing w:val="-2"/>
        </w:rPr>
        <w:t>20.03.2026.godine.</w:t>
      </w:r>
    </w:p>
    <w:p>
      <w:pPr>
        <w:spacing w:before="3"/>
        <w:ind w:left="586" w:right="719" w:firstLine="0"/>
        <w:jc w:val="center"/>
        <w:rPr>
          <w:rFonts w:ascii="Arial" w:hAnsi="Arial"/>
          <w:b/>
          <w:sz w:val="22"/>
        </w:rPr>
      </w:pPr>
      <w:r>
        <w:rPr>
          <w:rFonts w:ascii="Arial" w:hAnsi="Arial"/>
          <w:b/>
          <w:sz w:val="22"/>
        </w:rPr>
        <w:t>Član</w:t>
      </w:r>
      <w:r>
        <w:rPr>
          <w:rFonts w:ascii="Arial" w:hAnsi="Arial"/>
          <w:b/>
          <w:spacing w:val="-2"/>
          <w:sz w:val="22"/>
        </w:rPr>
        <w:t> </w:t>
      </w:r>
      <w:r>
        <w:rPr>
          <w:rFonts w:ascii="Arial" w:hAnsi="Arial"/>
          <w:b/>
          <w:spacing w:val="-5"/>
          <w:sz w:val="22"/>
        </w:rPr>
        <w:t>20</w:t>
      </w:r>
    </w:p>
    <w:p>
      <w:pPr>
        <w:pStyle w:val="BodyText"/>
        <w:spacing w:before="251"/>
        <w:ind w:left="2" w:firstLine="720"/>
      </w:pPr>
      <w:r>
        <w:rPr>
          <w:spacing w:val="-2"/>
        </w:rPr>
        <w:t>Ovaj</w:t>
      </w:r>
      <w:r>
        <w:rPr>
          <w:spacing w:val="-5"/>
        </w:rPr>
        <w:t> </w:t>
      </w:r>
      <w:r>
        <w:rPr>
          <w:spacing w:val="-2"/>
        </w:rPr>
        <w:t>pravilnik</w:t>
      </w:r>
      <w:r>
        <w:rPr>
          <w:spacing w:val="-4"/>
        </w:rPr>
        <w:t> </w:t>
      </w:r>
      <w:r>
        <w:rPr>
          <w:spacing w:val="-2"/>
        </w:rPr>
        <w:t>stupa</w:t>
      </w:r>
      <w:r>
        <w:rPr>
          <w:spacing w:val="-9"/>
        </w:rPr>
        <w:t> </w:t>
      </w:r>
      <w:r>
        <w:rPr>
          <w:spacing w:val="-2"/>
        </w:rPr>
        <w:t>na</w:t>
      </w:r>
      <w:r>
        <w:rPr>
          <w:spacing w:val="-9"/>
        </w:rPr>
        <w:t> </w:t>
      </w:r>
      <w:r>
        <w:rPr>
          <w:spacing w:val="-2"/>
        </w:rPr>
        <w:t>snagu</w:t>
      </w:r>
      <w:r>
        <w:rPr>
          <w:spacing w:val="-9"/>
        </w:rPr>
        <w:t> </w:t>
      </w:r>
      <w:r>
        <w:rPr>
          <w:spacing w:val="-2"/>
        </w:rPr>
        <w:t>danom</w:t>
      </w:r>
      <w:r>
        <w:rPr>
          <w:spacing w:val="-7"/>
        </w:rPr>
        <w:t> </w:t>
      </w:r>
      <w:r>
        <w:rPr>
          <w:spacing w:val="-2"/>
        </w:rPr>
        <w:t>objavljivanja</w:t>
      </w:r>
      <w:r>
        <w:rPr>
          <w:spacing w:val="-6"/>
        </w:rPr>
        <w:t> </w:t>
      </w:r>
      <w:r>
        <w:rPr>
          <w:spacing w:val="-2"/>
        </w:rPr>
        <w:t>na</w:t>
      </w:r>
      <w:r>
        <w:rPr>
          <w:spacing w:val="-9"/>
        </w:rPr>
        <w:t> </w:t>
      </w:r>
      <w:r>
        <w:rPr>
          <w:spacing w:val="-2"/>
        </w:rPr>
        <w:t>oglasnoj</w:t>
      </w:r>
      <w:r>
        <w:rPr>
          <w:spacing w:val="-10"/>
        </w:rPr>
        <w:t> </w:t>
      </w:r>
      <w:r>
        <w:rPr>
          <w:spacing w:val="-2"/>
        </w:rPr>
        <w:t>tabli</w:t>
      </w:r>
      <w:r>
        <w:rPr>
          <w:spacing w:val="-7"/>
        </w:rPr>
        <w:t> </w:t>
      </w:r>
      <w:r>
        <w:rPr>
          <w:spacing w:val="-2"/>
        </w:rPr>
        <w:t>Ministarstva,</w:t>
      </w:r>
      <w:r>
        <w:rPr>
          <w:spacing w:val="-8"/>
        </w:rPr>
        <w:t> </w:t>
      </w:r>
      <w:r>
        <w:rPr>
          <w:spacing w:val="-2"/>
        </w:rPr>
        <w:t>nakon</w:t>
      </w:r>
      <w:r>
        <w:rPr>
          <w:spacing w:val="-9"/>
        </w:rPr>
        <w:t> </w:t>
      </w:r>
      <w:r>
        <w:rPr>
          <w:spacing w:val="-2"/>
        </w:rPr>
        <w:t>utvrđivanja </w:t>
      </w:r>
      <w:r>
        <w:rPr/>
        <w:t>od strane Vlade Crne Gore.</w:t>
      </w:r>
    </w:p>
    <w:p>
      <w:pPr>
        <w:pStyle w:val="BodyText"/>
      </w:pPr>
    </w:p>
    <w:p>
      <w:pPr>
        <w:pStyle w:val="BodyText"/>
      </w:pPr>
    </w:p>
    <w:p>
      <w:pPr>
        <w:pStyle w:val="BodyText"/>
      </w:pPr>
    </w:p>
    <w:p>
      <w:pPr>
        <w:pStyle w:val="BodyText"/>
      </w:pPr>
    </w:p>
    <w:p>
      <w:pPr>
        <w:pStyle w:val="BodyText"/>
      </w:pPr>
    </w:p>
    <w:p>
      <w:pPr>
        <w:tabs>
          <w:tab w:pos="8346" w:val="left" w:leader="none"/>
        </w:tabs>
        <w:spacing w:before="0"/>
        <w:ind w:left="2" w:right="0" w:firstLine="0"/>
        <w:jc w:val="left"/>
        <w:rPr>
          <w:rFonts w:ascii="Arial"/>
          <w:b/>
          <w:sz w:val="22"/>
        </w:rPr>
      </w:pPr>
      <w:r>
        <w:rPr>
          <w:spacing w:val="-2"/>
          <w:sz w:val="22"/>
        </w:rPr>
        <w:t>Broj:</w:t>
      </w:r>
      <w:r>
        <w:rPr>
          <w:sz w:val="22"/>
        </w:rPr>
        <w:tab/>
      </w:r>
      <w:r>
        <w:rPr>
          <w:rFonts w:ascii="Arial"/>
          <w:b/>
          <w:sz w:val="22"/>
        </w:rPr>
        <w:t>M</w:t>
      </w:r>
      <w:r>
        <w:rPr>
          <w:rFonts w:ascii="Arial"/>
          <w:b/>
          <w:spacing w:val="-1"/>
          <w:sz w:val="22"/>
        </w:rPr>
        <w:t> </w:t>
      </w:r>
      <w:r>
        <w:rPr>
          <w:rFonts w:ascii="Arial"/>
          <w:b/>
          <w:sz w:val="22"/>
        </w:rPr>
        <w:t>I</w:t>
      </w:r>
      <w:r>
        <w:rPr>
          <w:rFonts w:ascii="Arial"/>
          <w:b/>
          <w:spacing w:val="-1"/>
          <w:sz w:val="22"/>
        </w:rPr>
        <w:t> </w:t>
      </w:r>
      <w:r>
        <w:rPr>
          <w:rFonts w:ascii="Arial"/>
          <w:b/>
          <w:sz w:val="22"/>
        </w:rPr>
        <w:t>N</w:t>
      </w:r>
      <w:r>
        <w:rPr>
          <w:rFonts w:ascii="Arial"/>
          <w:b/>
          <w:spacing w:val="-3"/>
          <w:sz w:val="22"/>
        </w:rPr>
        <w:t> </w:t>
      </w:r>
      <w:r>
        <w:rPr>
          <w:rFonts w:ascii="Arial"/>
          <w:b/>
          <w:sz w:val="22"/>
        </w:rPr>
        <w:t>I</w:t>
      </w:r>
      <w:r>
        <w:rPr>
          <w:rFonts w:ascii="Arial"/>
          <w:b/>
          <w:spacing w:val="2"/>
          <w:sz w:val="22"/>
        </w:rPr>
        <w:t> </w:t>
      </w:r>
      <w:r>
        <w:rPr>
          <w:rFonts w:ascii="Arial"/>
          <w:b/>
          <w:sz w:val="22"/>
        </w:rPr>
        <w:t>S T A</w:t>
      </w:r>
      <w:r>
        <w:rPr>
          <w:rFonts w:ascii="Arial"/>
          <w:b/>
          <w:spacing w:val="-8"/>
          <w:sz w:val="22"/>
        </w:rPr>
        <w:t> </w:t>
      </w:r>
      <w:r>
        <w:rPr>
          <w:rFonts w:ascii="Arial"/>
          <w:b/>
          <w:spacing w:val="-10"/>
          <w:sz w:val="22"/>
        </w:rPr>
        <w:t>R</w:t>
      </w:r>
    </w:p>
    <w:p>
      <w:pPr>
        <w:pStyle w:val="BodyText"/>
        <w:tabs>
          <w:tab w:pos="2462" w:val="left" w:leader="none"/>
        </w:tabs>
        <w:spacing w:before="1"/>
        <w:ind w:left="2"/>
      </w:pPr>
      <w:r>
        <w:rPr/>
        <w:t>Podgorica, </w:t>
      </w:r>
      <w:r>
        <w:rPr>
          <w:u w:val="single"/>
        </w:rPr>
        <w:tab/>
      </w:r>
      <w:r>
        <w:rPr/>
        <w:t>.</w:t>
      </w:r>
      <w:r>
        <w:rPr>
          <w:spacing w:val="-1"/>
        </w:rPr>
        <w:t> </w:t>
      </w:r>
      <w:r>
        <w:rPr>
          <w:spacing w:val="-2"/>
        </w:rPr>
        <w:t>godine</w:t>
      </w:r>
    </w:p>
    <w:p>
      <w:pPr>
        <w:pStyle w:val="BodyText"/>
        <w:spacing w:before="1"/>
      </w:pPr>
    </w:p>
    <w:p>
      <w:pPr>
        <w:pStyle w:val="BodyText"/>
        <w:ind w:right="437"/>
        <w:jc w:val="right"/>
      </w:pPr>
      <w:r>
        <w:rPr/>
        <w:t>Vladimir</w:t>
      </w:r>
      <w:r>
        <w:rPr>
          <w:spacing w:val="-10"/>
        </w:rPr>
        <w:t> </w:t>
      </w:r>
      <w:r>
        <w:rPr>
          <w:spacing w:val="-2"/>
        </w:rPr>
        <w:t>Joković</w:t>
      </w:r>
    </w:p>
    <w:sectPr>
      <w:pgSz w:w="11910" w:h="16850"/>
      <w:pgMar w:header="0" w:footer="1002" w:top="600" w:bottom="1200" w:left="85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69920">
              <wp:simplePos x="0" y="0"/>
              <wp:positionH relativeFrom="page">
                <wp:posOffset>6797802</wp:posOffset>
              </wp:positionH>
              <wp:positionV relativeFrom="page">
                <wp:posOffset>9907015</wp:posOffset>
              </wp:positionV>
              <wp:extent cx="27622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6225" cy="165735"/>
                      </a:xfrm>
                      <a:prstGeom prst="rect">
                        <a:avLst/>
                      </a:prstGeom>
                    </wps:spPr>
                    <wps:txbx>
                      <w:txbxContent>
                        <w:p>
                          <w:pPr>
                            <w:pStyle w:val="BodyText"/>
                            <w:spacing w:line="245"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5.26001pt;margin-top:780.079956pt;width:21.75pt;height:13.05pt;mso-position-horizontal-relative:page;mso-position-vertical-relative:page;z-index:-18946560" type="#_x0000_t202" id="docshape1" filled="false" stroked="false">
              <v:textbox inset="0,0,0,0">
                <w:txbxContent>
                  <w:p>
                    <w:pPr>
                      <w:pStyle w:val="BodyText"/>
                      <w:spacing w:line="245"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100</w:t>
                    </w:r>
                    <w:r>
                      <w:rPr>
                        <w:rFonts w:ascii="Calibri"/>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329" w:hanging="247"/>
        <w:jc w:val="right"/>
      </w:pPr>
      <w:rPr>
        <w:rFonts w:hint="default" w:ascii="Arial" w:hAnsi="Arial" w:eastAsia="Arial" w:cs="Arial"/>
        <w:b/>
        <w:bCs/>
        <w:i w:val="0"/>
        <w:iCs w:val="0"/>
        <w:spacing w:val="-1"/>
        <w:w w:val="90"/>
        <w:sz w:val="22"/>
        <w:szCs w:val="22"/>
        <w:lang w:val="sl-SI" w:eastAsia="en-US" w:bidi="ar-SA"/>
      </w:rPr>
    </w:lvl>
    <w:lvl w:ilvl="1">
      <w:start w:val="1"/>
      <w:numFmt w:val="decimal"/>
      <w:lvlText w:val="%1.%2."/>
      <w:lvlJc w:val="left"/>
      <w:pPr>
        <w:ind w:left="2" w:hanging="476"/>
        <w:jc w:val="left"/>
      </w:pPr>
      <w:rPr>
        <w:rFonts w:hint="default" w:ascii="Arial" w:hAnsi="Arial" w:eastAsia="Arial" w:cs="Arial"/>
        <w:b/>
        <w:bCs/>
        <w:i w:val="0"/>
        <w:iCs w:val="0"/>
        <w:spacing w:val="-1"/>
        <w:w w:val="100"/>
        <w:sz w:val="22"/>
        <w:szCs w:val="22"/>
        <w:lang w:val="sl-SI" w:eastAsia="en-US" w:bidi="ar-SA"/>
      </w:rPr>
    </w:lvl>
    <w:lvl w:ilvl="2">
      <w:start w:val="0"/>
      <w:numFmt w:val="bullet"/>
      <w:lvlText w:val="•"/>
      <w:lvlJc w:val="left"/>
      <w:pPr>
        <w:ind w:left="4100" w:hanging="476"/>
      </w:pPr>
      <w:rPr>
        <w:rFonts w:hint="default"/>
        <w:lang w:val="sl-SI" w:eastAsia="en-US" w:bidi="ar-SA"/>
      </w:rPr>
    </w:lvl>
    <w:lvl w:ilvl="3">
      <w:start w:val="0"/>
      <w:numFmt w:val="bullet"/>
      <w:lvlText w:val="•"/>
      <w:lvlJc w:val="left"/>
      <w:pPr>
        <w:ind w:left="4881" w:hanging="476"/>
      </w:pPr>
      <w:rPr>
        <w:rFonts w:hint="default"/>
        <w:lang w:val="sl-SI" w:eastAsia="en-US" w:bidi="ar-SA"/>
      </w:rPr>
    </w:lvl>
    <w:lvl w:ilvl="4">
      <w:start w:val="0"/>
      <w:numFmt w:val="bullet"/>
      <w:lvlText w:val="•"/>
      <w:lvlJc w:val="left"/>
      <w:pPr>
        <w:ind w:left="5662" w:hanging="476"/>
      </w:pPr>
      <w:rPr>
        <w:rFonts w:hint="default"/>
        <w:lang w:val="sl-SI" w:eastAsia="en-US" w:bidi="ar-SA"/>
      </w:rPr>
    </w:lvl>
    <w:lvl w:ilvl="5">
      <w:start w:val="0"/>
      <w:numFmt w:val="bullet"/>
      <w:lvlText w:val="•"/>
      <w:lvlJc w:val="left"/>
      <w:pPr>
        <w:ind w:left="6443" w:hanging="476"/>
      </w:pPr>
      <w:rPr>
        <w:rFonts w:hint="default"/>
        <w:lang w:val="sl-SI" w:eastAsia="en-US" w:bidi="ar-SA"/>
      </w:rPr>
    </w:lvl>
    <w:lvl w:ilvl="6">
      <w:start w:val="0"/>
      <w:numFmt w:val="bullet"/>
      <w:lvlText w:val="•"/>
      <w:lvlJc w:val="left"/>
      <w:pPr>
        <w:ind w:left="7224" w:hanging="476"/>
      </w:pPr>
      <w:rPr>
        <w:rFonts w:hint="default"/>
        <w:lang w:val="sl-SI" w:eastAsia="en-US" w:bidi="ar-SA"/>
      </w:rPr>
    </w:lvl>
    <w:lvl w:ilvl="7">
      <w:start w:val="0"/>
      <w:numFmt w:val="bullet"/>
      <w:lvlText w:val="•"/>
      <w:lvlJc w:val="left"/>
      <w:pPr>
        <w:ind w:left="8005" w:hanging="476"/>
      </w:pPr>
      <w:rPr>
        <w:rFonts w:hint="default"/>
        <w:lang w:val="sl-SI" w:eastAsia="en-US" w:bidi="ar-SA"/>
      </w:rPr>
    </w:lvl>
    <w:lvl w:ilvl="8">
      <w:start w:val="0"/>
      <w:numFmt w:val="bullet"/>
      <w:lvlText w:val="•"/>
      <w:lvlJc w:val="left"/>
      <w:pPr>
        <w:ind w:left="8786" w:hanging="476"/>
      </w:pPr>
      <w:rPr>
        <w:rFonts w:hint="default"/>
        <w:lang w:val="sl-SI" w:eastAsia="en-US" w:bidi="ar-SA"/>
      </w:rPr>
    </w:lvl>
  </w:abstractNum>
  <w:abstractNum w:abstractNumId="31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4" w:hanging="360"/>
      </w:pPr>
      <w:rPr>
        <w:rFonts w:hint="default"/>
        <w:lang w:val="sl-SI" w:eastAsia="en-US" w:bidi="ar-SA"/>
      </w:rPr>
    </w:lvl>
    <w:lvl w:ilvl="2">
      <w:start w:val="0"/>
      <w:numFmt w:val="bullet"/>
      <w:lvlText w:val="•"/>
      <w:lvlJc w:val="left"/>
      <w:pPr>
        <w:ind w:left="989" w:hanging="360"/>
      </w:pPr>
      <w:rPr>
        <w:rFonts w:hint="default"/>
        <w:lang w:val="sl-SI" w:eastAsia="en-US" w:bidi="ar-SA"/>
      </w:rPr>
    </w:lvl>
    <w:lvl w:ilvl="3">
      <w:start w:val="0"/>
      <w:numFmt w:val="bullet"/>
      <w:lvlText w:val="•"/>
      <w:lvlJc w:val="left"/>
      <w:pPr>
        <w:ind w:left="1254" w:hanging="360"/>
      </w:pPr>
      <w:rPr>
        <w:rFonts w:hint="default"/>
        <w:lang w:val="sl-SI" w:eastAsia="en-US" w:bidi="ar-SA"/>
      </w:rPr>
    </w:lvl>
    <w:lvl w:ilvl="4">
      <w:start w:val="0"/>
      <w:numFmt w:val="bullet"/>
      <w:lvlText w:val="•"/>
      <w:lvlJc w:val="left"/>
      <w:pPr>
        <w:ind w:left="1519" w:hanging="360"/>
      </w:pPr>
      <w:rPr>
        <w:rFonts w:hint="default"/>
        <w:lang w:val="sl-SI" w:eastAsia="en-US" w:bidi="ar-SA"/>
      </w:rPr>
    </w:lvl>
    <w:lvl w:ilvl="5">
      <w:start w:val="0"/>
      <w:numFmt w:val="bullet"/>
      <w:lvlText w:val="•"/>
      <w:lvlJc w:val="left"/>
      <w:pPr>
        <w:ind w:left="1784" w:hanging="360"/>
      </w:pPr>
      <w:rPr>
        <w:rFonts w:hint="default"/>
        <w:lang w:val="sl-SI" w:eastAsia="en-US" w:bidi="ar-SA"/>
      </w:rPr>
    </w:lvl>
    <w:lvl w:ilvl="6">
      <w:start w:val="0"/>
      <w:numFmt w:val="bullet"/>
      <w:lvlText w:val="•"/>
      <w:lvlJc w:val="left"/>
      <w:pPr>
        <w:ind w:left="2048" w:hanging="360"/>
      </w:pPr>
      <w:rPr>
        <w:rFonts w:hint="default"/>
        <w:lang w:val="sl-SI" w:eastAsia="en-US" w:bidi="ar-SA"/>
      </w:rPr>
    </w:lvl>
    <w:lvl w:ilvl="7">
      <w:start w:val="0"/>
      <w:numFmt w:val="bullet"/>
      <w:lvlText w:val="•"/>
      <w:lvlJc w:val="left"/>
      <w:pPr>
        <w:ind w:left="2313" w:hanging="360"/>
      </w:pPr>
      <w:rPr>
        <w:rFonts w:hint="default"/>
        <w:lang w:val="sl-SI" w:eastAsia="en-US" w:bidi="ar-SA"/>
      </w:rPr>
    </w:lvl>
    <w:lvl w:ilvl="8">
      <w:start w:val="0"/>
      <w:numFmt w:val="bullet"/>
      <w:lvlText w:val="•"/>
      <w:lvlJc w:val="left"/>
      <w:pPr>
        <w:ind w:left="2578" w:hanging="360"/>
      </w:pPr>
      <w:rPr>
        <w:rFonts w:hint="default"/>
        <w:lang w:val="sl-SI" w:eastAsia="en-US" w:bidi="ar-SA"/>
      </w:rPr>
    </w:lvl>
  </w:abstractNum>
  <w:abstractNum w:abstractNumId="311">
    <w:multiLevelType w:val="hybridMultilevel"/>
    <w:lvl w:ilvl="0">
      <w:start w:val="0"/>
      <w:numFmt w:val="bullet"/>
      <w:lvlText w:val="-"/>
      <w:lvlJc w:val="left"/>
      <w:pPr>
        <w:ind w:left="476"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8" w:hanging="361"/>
      </w:pPr>
      <w:rPr>
        <w:rFonts w:hint="default"/>
        <w:lang w:val="sl-SI" w:eastAsia="en-US" w:bidi="ar-SA"/>
      </w:rPr>
    </w:lvl>
    <w:lvl w:ilvl="2">
      <w:start w:val="0"/>
      <w:numFmt w:val="bullet"/>
      <w:lvlText w:val="•"/>
      <w:lvlJc w:val="left"/>
      <w:pPr>
        <w:ind w:left="1397" w:hanging="361"/>
      </w:pPr>
      <w:rPr>
        <w:rFonts w:hint="default"/>
        <w:lang w:val="sl-SI" w:eastAsia="en-US" w:bidi="ar-SA"/>
      </w:rPr>
    </w:lvl>
    <w:lvl w:ilvl="3">
      <w:start w:val="0"/>
      <w:numFmt w:val="bullet"/>
      <w:lvlText w:val="•"/>
      <w:lvlJc w:val="left"/>
      <w:pPr>
        <w:ind w:left="1855" w:hanging="361"/>
      </w:pPr>
      <w:rPr>
        <w:rFonts w:hint="default"/>
        <w:lang w:val="sl-SI" w:eastAsia="en-US" w:bidi="ar-SA"/>
      </w:rPr>
    </w:lvl>
    <w:lvl w:ilvl="4">
      <w:start w:val="0"/>
      <w:numFmt w:val="bullet"/>
      <w:lvlText w:val="•"/>
      <w:lvlJc w:val="left"/>
      <w:pPr>
        <w:ind w:left="2314" w:hanging="361"/>
      </w:pPr>
      <w:rPr>
        <w:rFonts w:hint="default"/>
        <w:lang w:val="sl-SI" w:eastAsia="en-US" w:bidi="ar-SA"/>
      </w:rPr>
    </w:lvl>
    <w:lvl w:ilvl="5">
      <w:start w:val="0"/>
      <w:numFmt w:val="bullet"/>
      <w:lvlText w:val="•"/>
      <w:lvlJc w:val="left"/>
      <w:pPr>
        <w:ind w:left="2772" w:hanging="361"/>
      </w:pPr>
      <w:rPr>
        <w:rFonts w:hint="default"/>
        <w:lang w:val="sl-SI" w:eastAsia="en-US" w:bidi="ar-SA"/>
      </w:rPr>
    </w:lvl>
    <w:lvl w:ilvl="6">
      <w:start w:val="0"/>
      <w:numFmt w:val="bullet"/>
      <w:lvlText w:val="•"/>
      <w:lvlJc w:val="left"/>
      <w:pPr>
        <w:ind w:left="3231"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48" w:hanging="361"/>
      </w:pPr>
      <w:rPr>
        <w:rFonts w:hint="default"/>
        <w:lang w:val="sl-SI" w:eastAsia="en-US" w:bidi="ar-SA"/>
      </w:rPr>
    </w:lvl>
  </w:abstractNum>
  <w:abstractNum w:abstractNumId="310">
    <w:multiLevelType w:val="hybridMultilevel"/>
    <w:lvl w:ilvl="0">
      <w:start w:val="0"/>
      <w:numFmt w:val="bullet"/>
      <w:lvlText w:val="-"/>
      <w:lvlJc w:val="left"/>
      <w:pPr>
        <w:ind w:left="45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20" w:hanging="361"/>
      </w:pPr>
      <w:rPr>
        <w:rFonts w:hint="default"/>
        <w:lang w:val="sl-SI" w:eastAsia="en-US" w:bidi="ar-SA"/>
      </w:rPr>
    </w:lvl>
    <w:lvl w:ilvl="2">
      <w:start w:val="0"/>
      <w:numFmt w:val="bullet"/>
      <w:lvlText w:val="•"/>
      <w:lvlJc w:val="left"/>
      <w:pPr>
        <w:ind w:left="1381" w:hanging="361"/>
      </w:pPr>
      <w:rPr>
        <w:rFonts w:hint="default"/>
        <w:lang w:val="sl-SI" w:eastAsia="en-US" w:bidi="ar-SA"/>
      </w:rPr>
    </w:lvl>
    <w:lvl w:ilvl="3">
      <w:start w:val="0"/>
      <w:numFmt w:val="bullet"/>
      <w:lvlText w:val="•"/>
      <w:lvlJc w:val="left"/>
      <w:pPr>
        <w:ind w:left="1841" w:hanging="361"/>
      </w:pPr>
      <w:rPr>
        <w:rFonts w:hint="default"/>
        <w:lang w:val="sl-SI" w:eastAsia="en-US" w:bidi="ar-SA"/>
      </w:rPr>
    </w:lvl>
    <w:lvl w:ilvl="4">
      <w:start w:val="0"/>
      <w:numFmt w:val="bullet"/>
      <w:lvlText w:val="•"/>
      <w:lvlJc w:val="left"/>
      <w:pPr>
        <w:ind w:left="2302" w:hanging="361"/>
      </w:pPr>
      <w:rPr>
        <w:rFonts w:hint="default"/>
        <w:lang w:val="sl-SI" w:eastAsia="en-US" w:bidi="ar-SA"/>
      </w:rPr>
    </w:lvl>
    <w:lvl w:ilvl="5">
      <w:start w:val="0"/>
      <w:numFmt w:val="bullet"/>
      <w:lvlText w:val="•"/>
      <w:lvlJc w:val="left"/>
      <w:pPr>
        <w:ind w:left="2762" w:hanging="361"/>
      </w:pPr>
      <w:rPr>
        <w:rFonts w:hint="default"/>
        <w:lang w:val="sl-SI" w:eastAsia="en-US" w:bidi="ar-SA"/>
      </w:rPr>
    </w:lvl>
    <w:lvl w:ilvl="6">
      <w:start w:val="0"/>
      <w:numFmt w:val="bullet"/>
      <w:lvlText w:val="•"/>
      <w:lvlJc w:val="left"/>
      <w:pPr>
        <w:ind w:left="3223"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44" w:hanging="361"/>
      </w:pPr>
      <w:rPr>
        <w:rFonts w:hint="default"/>
        <w:lang w:val="sl-SI" w:eastAsia="en-US" w:bidi="ar-SA"/>
      </w:rPr>
    </w:lvl>
  </w:abstractNum>
  <w:abstractNum w:abstractNumId="30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4" w:hanging="360"/>
      </w:pPr>
      <w:rPr>
        <w:rFonts w:hint="default"/>
        <w:lang w:val="sl-SI" w:eastAsia="en-US" w:bidi="ar-SA"/>
      </w:rPr>
    </w:lvl>
    <w:lvl w:ilvl="2">
      <w:start w:val="0"/>
      <w:numFmt w:val="bullet"/>
      <w:lvlText w:val="•"/>
      <w:lvlJc w:val="left"/>
      <w:pPr>
        <w:ind w:left="989" w:hanging="360"/>
      </w:pPr>
      <w:rPr>
        <w:rFonts w:hint="default"/>
        <w:lang w:val="sl-SI" w:eastAsia="en-US" w:bidi="ar-SA"/>
      </w:rPr>
    </w:lvl>
    <w:lvl w:ilvl="3">
      <w:start w:val="0"/>
      <w:numFmt w:val="bullet"/>
      <w:lvlText w:val="•"/>
      <w:lvlJc w:val="left"/>
      <w:pPr>
        <w:ind w:left="1254" w:hanging="360"/>
      </w:pPr>
      <w:rPr>
        <w:rFonts w:hint="default"/>
        <w:lang w:val="sl-SI" w:eastAsia="en-US" w:bidi="ar-SA"/>
      </w:rPr>
    </w:lvl>
    <w:lvl w:ilvl="4">
      <w:start w:val="0"/>
      <w:numFmt w:val="bullet"/>
      <w:lvlText w:val="•"/>
      <w:lvlJc w:val="left"/>
      <w:pPr>
        <w:ind w:left="1519" w:hanging="360"/>
      </w:pPr>
      <w:rPr>
        <w:rFonts w:hint="default"/>
        <w:lang w:val="sl-SI" w:eastAsia="en-US" w:bidi="ar-SA"/>
      </w:rPr>
    </w:lvl>
    <w:lvl w:ilvl="5">
      <w:start w:val="0"/>
      <w:numFmt w:val="bullet"/>
      <w:lvlText w:val="•"/>
      <w:lvlJc w:val="left"/>
      <w:pPr>
        <w:ind w:left="1784" w:hanging="360"/>
      </w:pPr>
      <w:rPr>
        <w:rFonts w:hint="default"/>
        <w:lang w:val="sl-SI" w:eastAsia="en-US" w:bidi="ar-SA"/>
      </w:rPr>
    </w:lvl>
    <w:lvl w:ilvl="6">
      <w:start w:val="0"/>
      <w:numFmt w:val="bullet"/>
      <w:lvlText w:val="•"/>
      <w:lvlJc w:val="left"/>
      <w:pPr>
        <w:ind w:left="2048" w:hanging="360"/>
      </w:pPr>
      <w:rPr>
        <w:rFonts w:hint="default"/>
        <w:lang w:val="sl-SI" w:eastAsia="en-US" w:bidi="ar-SA"/>
      </w:rPr>
    </w:lvl>
    <w:lvl w:ilvl="7">
      <w:start w:val="0"/>
      <w:numFmt w:val="bullet"/>
      <w:lvlText w:val="•"/>
      <w:lvlJc w:val="left"/>
      <w:pPr>
        <w:ind w:left="2313" w:hanging="360"/>
      </w:pPr>
      <w:rPr>
        <w:rFonts w:hint="default"/>
        <w:lang w:val="sl-SI" w:eastAsia="en-US" w:bidi="ar-SA"/>
      </w:rPr>
    </w:lvl>
    <w:lvl w:ilvl="8">
      <w:start w:val="0"/>
      <w:numFmt w:val="bullet"/>
      <w:lvlText w:val="•"/>
      <w:lvlJc w:val="left"/>
      <w:pPr>
        <w:ind w:left="2578" w:hanging="360"/>
      </w:pPr>
      <w:rPr>
        <w:rFonts w:hint="default"/>
        <w:lang w:val="sl-SI" w:eastAsia="en-US" w:bidi="ar-SA"/>
      </w:rPr>
    </w:lvl>
  </w:abstractNum>
  <w:abstractNum w:abstractNumId="308">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07">
    <w:multiLevelType w:val="hybridMultilevel"/>
    <w:lvl w:ilvl="0">
      <w:start w:val="0"/>
      <w:numFmt w:val="bullet"/>
      <w:lvlText w:val="-"/>
      <w:lvlJc w:val="left"/>
      <w:pPr>
        <w:ind w:left="467" w:hanging="361"/>
      </w:pPr>
      <w:rPr>
        <w:rFonts w:hint="default" w:ascii="Times New Roman" w:hAnsi="Times New Roman" w:eastAsia="Times New Roman" w:cs="Times New Roman"/>
        <w:spacing w:val="0"/>
        <w:w w:val="100"/>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0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0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0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0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02">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0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0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9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9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9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9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9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9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93">
    <w:multiLevelType w:val="hybridMultilevel"/>
    <w:lvl w:ilvl="0">
      <w:start w:val="0"/>
      <w:numFmt w:val="bullet"/>
      <w:lvlText w:val="-"/>
      <w:lvlJc w:val="left"/>
      <w:pPr>
        <w:ind w:left="105" w:hanging="137"/>
      </w:pPr>
      <w:rPr>
        <w:rFonts w:hint="default" w:ascii="Arial MT" w:hAnsi="Arial MT" w:eastAsia="Arial MT" w:cs="Arial MT"/>
        <w:b w:val="0"/>
        <w:bCs w:val="0"/>
        <w:i w:val="0"/>
        <w:iCs w:val="0"/>
        <w:spacing w:val="0"/>
        <w:w w:val="100"/>
        <w:sz w:val="22"/>
        <w:szCs w:val="22"/>
        <w:lang w:val="sl-SI" w:eastAsia="en-US" w:bidi="ar-SA"/>
      </w:rPr>
    </w:lvl>
    <w:lvl w:ilvl="1">
      <w:start w:val="0"/>
      <w:numFmt w:val="bullet"/>
      <w:lvlText w:val="•"/>
      <w:lvlJc w:val="left"/>
      <w:pPr>
        <w:ind w:left="399" w:hanging="137"/>
      </w:pPr>
      <w:rPr>
        <w:rFonts w:hint="default"/>
        <w:lang w:val="sl-SI" w:eastAsia="en-US" w:bidi="ar-SA"/>
      </w:rPr>
    </w:lvl>
    <w:lvl w:ilvl="2">
      <w:start w:val="0"/>
      <w:numFmt w:val="bullet"/>
      <w:lvlText w:val="•"/>
      <w:lvlJc w:val="left"/>
      <w:pPr>
        <w:ind w:left="699" w:hanging="137"/>
      </w:pPr>
      <w:rPr>
        <w:rFonts w:hint="default"/>
        <w:lang w:val="sl-SI" w:eastAsia="en-US" w:bidi="ar-SA"/>
      </w:rPr>
    </w:lvl>
    <w:lvl w:ilvl="3">
      <w:start w:val="0"/>
      <w:numFmt w:val="bullet"/>
      <w:lvlText w:val="•"/>
      <w:lvlJc w:val="left"/>
      <w:pPr>
        <w:ind w:left="999" w:hanging="137"/>
      </w:pPr>
      <w:rPr>
        <w:rFonts w:hint="default"/>
        <w:lang w:val="sl-SI" w:eastAsia="en-US" w:bidi="ar-SA"/>
      </w:rPr>
    </w:lvl>
    <w:lvl w:ilvl="4">
      <w:start w:val="0"/>
      <w:numFmt w:val="bullet"/>
      <w:lvlText w:val="•"/>
      <w:lvlJc w:val="left"/>
      <w:pPr>
        <w:ind w:left="1298" w:hanging="137"/>
      </w:pPr>
      <w:rPr>
        <w:rFonts w:hint="default"/>
        <w:lang w:val="sl-SI" w:eastAsia="en-US" w:bidi="ar-SA"/>
      </w:rPr>
    </w:lvl>
    <w:lvl w:ilvl="5">
      <w:start w:val="0"/>
      <w:numFmt w:val="bullet"/>
      <w:lvlText w:val="•"/>
      <w:lvlJc w:val="left"/>
      <w:pPr>
        <w:ind w:left="1598" w:hanging="137"/>
      </w:pPr>
      <w:rPr>
        <w:rFonts w:hint="default"/>
        <w:lang w:val="sl-SI" w:eastAsia="en-US" w:bidi="ar-SA"/>
      </w:rPr>
    </w:lvl>
    <w:lvl w:ilvl="6">
      <w:start w:val="0"/>
      <w:numFmt w:val="bullet"/>
      <w:lvlText w:val="•"/>
      <w:lvlJc w:val="left"/>
      <w:pPr>
        <w:ind w:left="1898" w:hanging="137"/>
      </w:pPr>
      <w:rPr>
        <w:rFonts w:hint="default"/>
        <w:lang w:val="sl-SI" w:eastAsia="en-US" w:bidi="ar-SA"/>
      </w:rPr>
    </w:lvl>
    <w:lvl w:ilvl="7">
      <w:start w:val="0"/>
      <w:numFmt w:val="bullet"/>
      <w:lvlText w:val="•"/>
      <w:lvlJc w:val="left"/>
      <w:pPr>
        <w:ind w:left="2197" w:hanging="137"/>
      </w:pPr>
      <w:rPr>
        <w:rFonts w:hint="default"/>
        <w:lang w:val="sl-SI" w:eastAsia="en-US" w:bidi="ar-SA"/>
      </w:rPr>
    </w:lvl>
    <w:lvl w:ilvl="8">
      <w:start w:val="0"/>
      <w:numFmt w:val="bullet"/>
      <w:lvlText w:val="•"/>
      <w:lvlJc w:val="left"/>
      <w:pPr>
        <w:ind w:left="2497" w:hanging="137"/>
      </w:pPr>
      <w:rPr>
        <w:rFonts w:hint="default"/>
        <w:lang w:val="sl-SI" w:eastAsia="en-US" w:bidi="ar-SA"/>
      </w:rPr>
    </w:lvl>
  </w:abstractNum>
  <w:abstractNum w:abstractNumId="292">
    <w:multiLevelType w:val="hybridMultilevel"/>
    <w:lvl w:ilvl="0">
      <w:start w:val="0"/>
      <w:numFmt w:val="bullet"/>
      <w:lvlText w:val="-"/>
      <w:lvlJc w:val="left"/>
      <w:pPr>
        <w:ind w:left="558"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1009" w:hanging="361"/>
      </w:pPr>
      <w:rPr>
        <w:rFonts w:hint="default"/>
        <w:lang w:val="sl-SI" w:eastAsia="en-US" w:bidi="ar-SA"/>
      </w:rPr>
    </w:lvl>
    <w:lvl w:ilvl="2">
      <w:start w:val="0"/>
      <w:numFmt w:val="bullet"/>
      <w:lvlText w:val="•"/>
      <w:lvlJc w:val="left"/>
      <w:pPr>
        <w:ind w:left="1458" w:hanging="361"/>
      </w:pPr>
      <w:rPr>
        <w:rFonts w:hint="default"/>
        <w:lang w:val="sl-SI" w:eastAsia="en-US" w:bidi="ar-SA"/>
      </w:rPr>
    </w:lvl>
    <w:lvl w:ilvl="3">
      <w:start w:val="0"/>
      <w:numFmt w:val="bullet"/>
      <w:lvlText w:val="•"/>
      <w:lvlJc w:val="left"/>
      <w:pPr>
        <w:ind w:left="1907" w:hanging="361"/>
      </w:pPr>
      <w:rPr>
        <w:rFonts w:hint="default"/>
        <w:lang w:val="sl-SI" w:eastAsia="en-US" w:bidi="ar-SA"/>
      </w:rPr>
    </w:lvl>
    <w:lvl w:ilvl="4">
      <w:start w:val="0"/>
      <w:numFmt w:val="bullet"/>
      <w:lvlText w:val="•"/>
      <w:lvlJc w:val="left"/>
      <w:pPr>
        <w:ind w:left="2356" w:hanging="361"/>
      </w:pPr>
      <w:rPr>
        <w:rFonts w:hint="default"/>
        <w:lang w:val="sl-SI" w:eastAsia="en-US" w:bidi="ar-SA"/>
      </w:rPr>
    </w:lvl>
    <w:lvl w:ilvl="5">
      <w:start w:val="0"/>
      <w:numFmt w:val="bullet"/>
      <w:lvlText w:val="•"/>
      <w:lvlJc w:val="left"/>
      <w:pPr>
        <w:ind w:left="2805"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03" w:hanging="361"/>
      </w:pPr>
      <w:rPr>
        <w:rFonts w:hint="default"/>
        <w:lang w:val="sl-SI" w:eastAsia="en-US" w:bidi="ar-SA"/>
      </w:rPr>
    </w:lvl>
    <w:lvl w:ilvl="8">
      <w:start w:val="0"/>
      <w:numFmt w:val="bullet"/>
      <w:lvlText w:val="•"/>
      <w:lvlJc w:val="left"/>
      <w:pPr>
        <w:ind w:left="4152" w:hanging="361"/>
      </w:pPr>
      <w:rPr>
        <w:rFonts w:hint="default"/>
        <w:lang w:val="sl-SI" w:eastAsia="en-US" w:bidi="ar-SA"/>
      </w:rPr>
    </w:lvl>
  </w:abstractNum>
  <w:abstractNum w:abstractNumId="29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9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9" w:hanging="361"/>
      </w:pPr>
      <w:rPr>
        <w:rFonts w:hint="default"/>
        <w:lang w:val="sl-SI" w:eastAsia="en-US" w:bidi="ar-SA"/>
      </w:rPr>
    </w:lvl>
    <w:lvl w:ilvl="2">
      <w:start w:val="0"/>
      <w:numFmt w:val="bullet"/>
      <w:lvlText w:val="•"/>
      <w:lvlJc w:val="left"/>
      <w:pPr>
        <w:ind w:left="1378" w:hanging="361"/>
      </w:pPr>
      <w:rPr>
        <w:rFonts w:hint="default"/>
        <w:lang w:val="sl-SI" w:eastAsia="en-US" w:bidi="ar-SA"/>
      </w:rPr>
    </w:lvl>
    <w:lvl w:ilvl="3">
      <w:start w:val="0"/>
      <w:numFmt w:val="bullet"/>
      <w:lvlText w:val="•"/>
      <w:lvlJc w:val="left"/>
      <w:pPr>
        <w:ind w:left="1837" w:hanging="361"/>
      </w:pPr>
      <w:rPr>
        <w:rFonts w:hint="default"/>
        <w:lang w:val="sl-SI" w:eastAsia="en-US" w:bidi="ar-SA"/>
      </w:rPr>
    </w:lvl>
    <w:lvl w:ilvl="4">
      <w:start w:val="0"/>
      <w:numFmt w:val="bullet"/>
      <w:lvlText w:val="•"/>
      <w:lvlJc w:val="left"/>
      <w:pPr>
        <w:ind w:left="2296" w:hanging="361"/>
      </w:pPr>
      <w:rPr>
        <w:rFonts w:hint="default"/>
        <w:lang w:val="sl-SI" w:eastAsia="en-US" w:bidi="ar-SA"/>
      </w:rPr>
    </w:lvl>
    <w:lvl w:ilvl="5">
      <w:start w:val="0"/>
      <w:numFmt w:val="bullet"/>
      <w:lvlText w:val="•"/>
      <w:lvlJc w:val="left"/>
      <w:pPr>
        <w:ind w:left="2755" w:hanging="361"/>
      </w:pPr>
      <w:rPr>
        <w:rFonts w:hint="default"/>
        <w:lang w:val="sl-SI" w:eastAsia="en-US" w:bidi="ar-SA"/>
      </w:rPr>
    </w:lvl>
    <w:lvl w:ilvl="6">
      <w:start w:val="0"/>
      <w:numFmt w:val="bullet"/>
      <w:lvlText w:val="•"/>
      <w:lvlJc w:val="left"/>
      <w:pPr>
        <w:ind w:left="3214" w:hanging="361"/>
      </w:pPr>
      <w:rPr>
        <w:rFonts w:hint="default"/>
        <w:lang w:val="sl-SI" w:eastAsia="en-US" w:bidi="ar-SA"/>
      </w:rPr>
    </w:lvl>
    <w:lvl w:ilvl="7">
      <w:start w:val="0"/>
      <w:numFmt w:val="bullet"/>
      <w:lvlText w:val="•"/>
      <w:lvlJc w:val="left"/>
      <w:pPr>
        <w:ind w:left="367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289">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8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8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8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8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8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83">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8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8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4" w:hanging="360"/>
      </w:pPr>
      <w:rPr>
        <w:rFonts w:hint="default"/>
        <w:lang w:val="sl-SI" w:eastAsia="en-US" w:bidi="ar-SA"/>
      </w:rPr>
    </w:lvl>
    <w:lvl w:ilvl="2">
      <w:start w:val="0"/>
      <w:numFmt w:val="bullet"/>
      <w:lvlText w:val="•"/>
      <w:lvlJc w:val="left"/>
      <w:pPr>
        <w:ind w:left="989" w:hanging="360"/>
      </w:pPr>
      <w:rPr>
        <w:rFonts w:hint="default"/>
        <w:lang w:val="sl-SI" w:eastAsia="en-US" w:bidi="ar-SA"/>
      </w:rPr>
    </w:lvl>
    <w:lvl w:ilvl="3">
      <w:start w:val="0"/>
      <w:numFmt w:val="bullet"/>
      <w:lvlText w:val="•"/>
      <w:lvlJc w:val="left"/>
      <w:pPr>
        <w:ind w:left="1254" w:hanging="360"/>
      </w:pPr>
      <w:rPr>
        <w:rFonts w:hint="default"/>
        <w:lang w:val="sl-SI" w:eastAsia="en-US" w:bidi="ar-SA"/>
      </w:rPr>
    </w:lvl>
    <w:lvl w:ilvl="4">
      <w:start w:val="0"/>
      <w:numFmt w:val="bullet"/>
      <w:lvlText w:val="•"/>
      <w:lvlJc w:val="left"/>
      <w:pPr>
        <w:ind w:left="1519" w:hanging="360"/>
      </w:pPr>
      <w:rPr>
        <w:rFonts w:hint="default"/>
        <w:lang w:val="sl-SI" w:eastAsia="en-US" w:bidi="ar-SA"/>
      </w:rPr>
    </w:lvl>
    <w:lvl w:ilvl="5">
      <w:start w:val="0"/>
      <w:numFmt w:val="bullet"/>
      <w:lvlText w:val="•"/>
      <w:lvlJc w:val="left"/>
      <w:pPr>
        <w:ind w:left="1784" w:hanging="360"/>
      </w:pPr>
      <w:rPr>
        <w:rFonts w:hint="default"/>
        <w:lang w:val="sl-SI" w:eastAsia="en-US" w:bidi="ar-SA"/>
      </w:rPr>
    </w:lvl>
    <w:lvl w:ilvl="6">
      <w:start w:val="0"/>
      <w:numFmt w:val="bullet"/>
      <w:lvlText w:val="•"/>
      <w:lvlJc w:val="left"/>
      <w:pPr>
        <w:ind w:left="2048" w:hanging="360"/>
      </w:pPr>
      <w:rPr>
        <w:rFonts w:hint="default"/>
        <w:lang w:val="sl-SI" w:eastAsia="en-US" w:bidi="ar-SA"/>
      </w:rPr>
    </w:lvl>
    <w:lvl w:ilvl="7">
      <w:start w:val="0"/>
      <w:numFmt w:val="bullet"/>
      <w:lvlText w:val="•"/>
      <w:lvlJc w:val="left"/>
      <w:pPr>
        <w:ind w:left="2313" w:hanging="360"/>
      </w:pPr>
      <w:rPr>
        <w:rFonts w:hint="default"/>
        <w:lang w:val="sl-SI" w:eastAsia="en-US" w:bidi="ar-SA"/>
      </w:rPr>
    </w:lvl>
    <w:lvl w:ilvl="8">
      <w:start w:val="0"/>
      <w:numFmt w:val="bullet"/>
      <w:lvlText w:val="•"/>
      <w:lvlJc w:val="left"/>
      <w:pPr>
        <w:ind w:left="2578" w:hanging="360"/>
      </w:pPr>
      <w:rPr>
        <w:rFonts w:hint="default"/>
        <w:lang w:val="sl-SI" w:eastAsia="en-US" w:bidi="ar-SA"/>
      </w:rPr>
    </w:lvl>
  </w:abstractNum>
  <w:abstractNum w:abstractNumId="280">
    <w:multiLevelType w:val="hybridMultilevel"/>
    <w:lvl w:ilvl="0">
      <w:start w:val="0"/>
      <w:numFmt w:val="bullet"/>
      <w:lvlText w:val="-"/>
      <w:lvlJc w:val="left"/>
      <w:pPr>
        <w:ind w:left="45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0" w:hanging="361"/>
      </w:pPr>
      <w:rPr>
        <w:rFonts w:hint="default"/>
        <w:lang w:val="sl-SI" w:eastAsia="en-US" w:bidi="ar-SA"/>
      </w:rPr>
    </w:lvl>
    <w:lvl w:ilvl="2">
      <w:start w:val="0"/>
      <w:numFmt w:val="bullet"/>
      <w:lvlText w:val="•"/>
      <w:lvlJc w:val="left"/>
      <w:pPr>
        <w:ind w:left="1381" w:hanging="361"/>
      </w:pPr>
      <w:rPr>
        <w:rFonts w:hint="default"/>
        <w:lang w:val="sl-SI" w:eastAsia="en-US" w:bidi="ar-SA"/>
      </w:rPr>
    </w:lvl>
    <w:lvl w:ilvl="3">
      <w:start w:val="0"/>
      <w:numFmt w:val="bullet"/>
      <w:lvlText w:val="•"/>
      <w:lvlJc w:val="left"/>
      <w:pPr>
        <w:ind w:left="1841" w:hanging="361"/>
      </w:pPr>
      <w:rPr>
        <w:rFonts w:hint="default"/>
        <w:lang w:val="sl-SI" w:eastAsia="en-US" w:bidi="ar-SA"/>
      </w:rPr>
    </w:lvl>
    <w:lvl w:ilvl="4">
      <w:start w:val="0"/>
      <w:numFmt w:val="bullet"/>
      <w:lvlText w:val="•"/>
      <w:lvlJc w:val="left"/>
      <w:pPr>
        <w:ind w:left="2302" w:hanging="361"/>
      </w:pPr>
      <w:rPr>
        <w:rFonts w:hint="default"/>
        <w:lang w:val="sl-SI" w:eastAsia="en-US" w:bidi="ar-SA"/>
      </w:rPr>
    </w:lvl>
    <w:lvl w:ilvl="5">
      <w:start w:val="0"/>
      <w:numFmt w:val="bullet"/>
      <w:lvlText w:val="•"/>
      <w:lvlJc w:val="left"/>
      <w:pPr>
        <w:ind w:left="2762" w:hanging="361"/>
      </w:pPr>
      <w:rPr>
        <w:rFonts w:hint="default"/>
        <w:lang w:val="sl-SI" w:eastAsia="en-US" w:bidi="ar-SA"/>
      </w:rPr>
    </w:lvl>
    <w:lvl w:ilvl="6">
      <w:start w:val="0"/>
      <w:numFmt w:val="bullet"/>
      <w:lvlText w:val="•"/>
      <w:lvlJc w:val="left"/>
      <w:pPr>
        <w:ind w:left="3223"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44" w:hanging="361"/>
      </w:pPr>
      <w:rPr>
        <w:rFonts w:hint="default"/>
        <w:lang w:val="sl-SI" w:eastAsia="en-US" w:bidi="ar-SA"/>
      </w:rPr>
    </w:lvl>
  </w:abstractNum>
  <w:abstractNum w:abstractNumId="279">
    <w:multiLevelType w:val="hybridMultilevel"/>
    <w:lvl w:ilvl="0">
      <w:start w:val="0"/>
      <w:numFmt w:val="bullet"/>
      <w:lvlText w:val="-"/>
      <w:lvlJc w:val="left"/>
      <w:pPr>
        <w:ind w:left="476"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8" w:hanging="361"/>
      </w:pPr>
      <w:rPr>
        <w:rFonts w:hint="default"/>
        <w:lang w:val="sl-SI" w:eastAsia="en-US" w:bidi="ar-SA"/>
      </w:rPr>
    </w:lvl>
    <w:lvl w:ilvl="2">
      <w:start w:val="0"/>
      <w:numFmt w:val="bullet"/>
      <w:lvlText w:val="•"/>
      <w:lvlJc w:val="left"/>
      <w:pPr>
        <w:ind w:left="1397" w:hanging="361"/>
      </w:pPr>
      <w:rPr>
        <w:rFonts w:hint="default"/>
        <w:lang w:val="sl-SI" w:eastAsia="en-US" w:bidi="ar-SA"/>
      </w:rPr>
    </w:lvl>
    <w:lvl w:ilvl="3">
      <w:start w:val="0"/>
      <w:numFmt w:val="bullet"/>
      <w:lvlText w:val="•"/>
      <w:lvlJc w:val="left"/>
      <w:pPr>
        <w:ind w:left="1855" w:hanging="361"/>
      </w:pPr>
      <w:rPr>
        <w:rFonts w:hint="default"/>
        <w:lang w:val="sl-SI" w:eastAsia="en-US" w:bidi="ar-SA"/>
      </w:rPr>
    </w:lvl>
    <w:lvl w:ilvl="4">
      <w:start w:val="0"/>
      <w:numFmt w:val="bullet"/>
      <w:lvlText w:val="•"/>
      <w:lvlJc w:val="left"/>
      <w:pPr>
        <w:ind w:left="2314" w:hanging="361"/>
      </w:pPr>
      <w:rPr>
        <w:rFonts w:hint="default"/>
        <w:lang w:val="sl-SI" w:eastAsia="en-US" w:bidi="ar-SA"/>
      </w:rPr>
    </w:lvl>
    <w:lvl w:ilvl="5">
      <w:start w:val="0"/>
      <w:numFmt w:val="bullet"/>
      <w:lvlText w:val="•"/>
      <w:lvlJc w:val="left"/>
      <w:pPr>
        <w:ind w:left="2772" w:hanging="361"/>
      </w:pPr>
      <w:rPr>
        <w:rFonts w:hint="default"/>
        <w:lang w:val="sl-SI" w:eastAsia="en-US" w:bidi="ar-SA"/>
      </w:rPr>
    </w:lvl>
    <w:lvl w:ilvl="6">
      <w:start w:val="0"/>
      <w:numFmt w:val="bullet"/>
      <w:lvlText w:val="•"/>
      <w:lvlJc w:val="left"/>
      <w:pPr>
        <w:ind w:left="3231"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48" w:hanging="361"/>
      </w:pPr>
      <w:rPr>
        <w:rFonts w:hint="default"/>
        <w:lang w:val="sl-SI" w:eastAsia="en-US" w:bidi="ar-SA"/>
      </w:rPr>
    </w:lvl>
  </w:abstractNum>
  <w:abstractNum w:abstractNumId="27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4" w:hanging="360"/>
      </w:pPr>
      <w:rPr>
        <w:rFonts w:hint="default"/>
        <w:lang w:val="sl-SI" w:eastAsia="en-US" w:bidi="ar-SA"/>
      </w:rPr>
    </w:lvl>
    <w:lvl w:ilvl="2">
      <w:start w:val="0"/>
      <w:numFmt w:val="bullet"/>
      <w:lvlText w:val="•"/>
      <w:lvlJc w:val="left"/>
      <w:pPr>
        <w:ind w:left="989" w:hanging="360"/>
      </w:pPr>
      <w:rPr>
        <w:rFonts w:hint="default"/>
        <w:lang w:val="sl-SI" w:eastAsia="en-US" w:bidi="ar-SA"/>
      </w:rPr>
    </w:lvl>
    <w:lvl w:ilvl="3">
      <w:start w:val="0"/>
      <w:numFmt w:val="bullet"/>
      <w:lvlText w:val="•"/>
      <w:lvlJc w:val="left"/>
      <w:pPr>
        <w:ind w:left="1254" w:hanging="360"/>
      </w:pPr>
      <w:rPr>
        <w:rFonts w:hint="default"/>
        <w:lang w:val="sl-SI" w:eastAsia="en-US" w:bidi="ar-SA"/>
      </w:rPr>
    </w:lvl>
    <w:lvl w:ilvl="4">
      <w:start w:val="0"/>
      <w:numFmt w:val="bullet"/>
      <w:lvlText w:val="•"/>
      <w:lvlJc w:val="left"/>
      <w:pPr>
        <w:ind w:left="1519" w:hanging="360"/>
      </w:pPr>
      <w:rPr>
        <w:rFonts w:hint="default"/>
        <w:lang w:val="sl-SI" w:eastAsia="en-US" w:bidi="ar-SA"/>
      </w:rPr>
    </w:lvl>
    <w:lvl w:ilvl="5">
      <w:start w:val="0"/>
      <w:numFmt w:val="bullet"/>
      <w:lvlText w:val="•"/>
      <w:lvlJc w:val="left"/>
      <w:pPr>
        <w:ind w:left="1784" w:hanging="360"/>
      </w:pPr>
      <w:rPr>
        <w:rFonts w:hint="default"/>
        <w:lang w:val="sl-SI" w:eastAsia="en-US" w:bidi="ar-SA"/>
      </w:rPr>
    </w:lvl>
    <w:lvl w:ilvl="6">
      <w:start w:val="0"/>
      <w:numFmt w:val="bullet"/>
      <w:lvlText w:val="•"/>
      <w:lvlJc w:val="left"/>
      <w:pPr>
        <w:ind w:left="2048" w:hanging="360"/>
      </w:pPr>
      <w:rPr>
        <w:rFonts w:hint="default"/>
        <w:lang w:val="sl-SI" w:eastAsia="en-US" w:bidi="ar-SA"/>
      </w:rPr>
    </w:lvl>
    <w:lvl w:ilvl="7">
      <w:start w:val="0"/>
      <w:numFmt w:val="bullet"/>
      <w:lvlText w:val="•"/>
      <w:lvlJc w:val="left"/>
      <w:pPr>
        <w:ind w:left="2313" w:hanging="360"/>
      </w:pPr>
      <w:rPr>
        <w:rFonts w:hint="default"/>
        <w:lang w:val="sl-SI" w:eastAsia="en-US" w:bidi="ar-SA"/>
      </w:rPr>
    </w:lvl>
    <w:lvl w:ilvl="8">
      <w:start w:val="0"/>
      <w:numFmt w:val="bullet"/>
      <w:lvlText w:val="•"/>
      <w:lvlJc w:val="left"/>
      <w:pPr>
        <w:ind w:left="2578" w:hanging="360"/>
      </w:pPr>
      <w:rPr>
        <w:rFonts w:hint="default"/>
        <w:lang w:val="sl-SI" w:eastAsia="en-US" w:bidi="ar-SA"/>
      </w:rPr>
    </w:lvl>
  </w:abstractNum>
  <w:abstractNum w:abstractNumId="27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4" w:hanging="360"/>
      </w:pPr>
      <w:rPr>
        <w:rFonts w:hint="default"/>
        <w:lang w:val="sl-SI" w:eastAsia="en-US" w:bidi="ar-SA"/>
      </w:rPr>
    </w:lvl>
    <w:lvl w:ilvl="2">
      <w:start w:val="0"/>
      <w:numFmt w:val="bullet"/>
      <w:lvlText w:val="•"/>
      <w:lvlJc w:val="left"/>
      <w:pPr>
        <w:ind w:left="989" w:hanging="360"/>
      </w:pPr>
      <w:rPr>
        <w:rFonts w:hint="default"/>
        <w:lang w:val="sl-SI" w:eastAsia="en-US" w:bidi="ar-SA"/>
      </w:rPr>
    </w:lvl>
    <w:lvl w:ilvl="3">
      <w:start w:val="0"/>
      <w:numFmt w:val="bullet"/>
      <w:lvlText w:val="•"/>
      <w:lvlJc w:val="left"/>
      <w:pPr>
        <w:ind w:left="1254" w:hanging="360"/>
      </w:pPr>
      <w:rPr>
        <w:rFonts w:hint="default"/>
        <w:lang w:val="sl-SI" w:eastAsia="en-US" w:bidi="ar-SA"/>
      </w:rPr>
    </w:lvl>
    <w:lvl w:ilvl="4">
      <w:start w:val="0"/>
      <w:numFmt w:val="bullet"/>
      <w:lvlText w:val="•"/>
      <w:lvlJc w:val="left"/>
      <w:pPr>
        <w:ind w:left="1519" w:hanging="360"/>
      </w:pPr>
      <w:rPr>
        <w:rFonts w:hint="default"/>
        <w:lang w:val="sl-SI" w:eastAsia="en-US" w:bidi="ar-SA"/>
      </w:rPr>
    </w:lvl>
    <w:lvl w:ilvl="5">
      <w:start w:val="0"/>
      <w:numFmt w:val="bullet"/>
      <w:lvlText w:val="•"/>
      <w:lvlJc w:val="left"/>
      <w:pPr>
        <w:ind w:left="1784" w:hanging="360"/>
      </w:pPr>
      <w:rPr>
        <w:rFonts w:hint="default"/>
        <w:lang w:val="sl-SI" w:eastAsia="en-US" w:bidi="ar-SA"/>
      </w:rPr>
    </w:lvl>
    <w:lvl w:ilvl="6">
      <w:start w:val="0"/>
      <w:numFmt w:val="bullet"/>
      <w:lvlText w:val="•"/>
      <w:lvlJc w:val="left"/>
      <w:pPr>
        <w:ind w:left="2048" w:hanging="360"/>
      </w:pPr>
      <w:rPr>
        <w:rFonts w:hint="default"/>
        <w:lang w:val="sl-SI" w:eastAsia="en-US" w:bidi="ar-SA"/>
      </w:rPr>
    </w:lvl>
    <w:lvl w:ilvl="7">
      <w:start w:val="0"/>
      <w:numFmt w:val="bullet"/>
      <w:lvlText w:val="•"/>
      <w:lvlJc w:val="left"/>
      <w:pPr>
        <w:ind w:left="2313" w:hanging="360"/>
      </w:pPr>
      <w:rPr>
        <w:rFonts w:hint="default"/>
        <w:lang w:val="sl-SI" w:eastAsia="en-US" w:bidi="ar-SA"/>
      </w:rPr>
    </w:lvl>
    <w:lvl w:ilvl="8">
      <w:start w:val="0"/>
      <w:numFmt w:val="bullet"/>
      <w:lvlText w:val="•"/>
      <w:lvlJc w:val="left"/>
      <w:pPr>
        <w:ind w:left="2578" w:hanging="360"/>
      </w:pPr>
      <w:rPr>
        <w:rFonts w:hint="default"/>
        <w:lang w:val="sl-SI" w:eastAsia="en-US" w:bidi="ar-SA"/>
      </w:rPr>
    </w:lvl>
  </w:abstractNum>
  <w:abstractNum w:abstractNumId="276">
    <w:multiLevelType w:val="hybridMultilevel"/>
    <w:lvl w:ilvl="0">
      <w:start w:val="0"/>
      <w:numFmt w:val="bullet"/>
      <w:lvlText w:val="-"/>
      <w:lvlJc w:val="left"/>
      <w:pPr>
        <w:ind w:left="45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0" w:hanging="361"/>
      </w:pPr>
      <w:rPr>
        <w:rFonts w:hint="default"/>
        <w:lang w:val="sl-SI" w:eastAsia="en-US" w:bidi="ar-SA"/>
      </w:rPr>
    </w:lvl>
    <w:lvl w:ilvl="2">
      <w:start w:val="0"/>
      <w:numFmt w:val="bullet"/>
      <w:lvlText w:val="•"/>
      <w:lvlJc w:val="left"/>
      <w:pPr>
        <w:ind w:left="1381" w:hanging="361"/>
      </w:pPr>
      <w:rPr>
        <w:rFonts w:hint="default"/>
        <w:lang w:val="sl-SI" w:eastAsia="en-US" w:bidi="ar-SA"/>
      </w:rPr>
    </w:lvl>
    <w:lvl w:ilvl="3">
      <w:start w:val="0"/>
      <w:numFmt w:val="bullet"/>
      <w:lvlText w:val="•"/>
      <w:lvlJc w:val="left"/>
      <w:pPr>
        <w:ind w:left="1841" w:hanging="361"/>
      </w:pPr>
      <w:rPr>
        <w:rFonts w:hint="default"/>
        <w:lang w:val="sl-SI" w:eastAsia="en-US" w:bidi="ar-SA"/>
      </w:rPr>
    </w:lvl>
    <w:lvl w:ilvl="4">
      <w:start w:val="0"/>
      <w:numFmt w:val="bullet"/>
      <w:lvlText w:val="•"/>
      <w:lvlJc w:val="left"/>
      <w:pPr>
        <w:ind w:left="2302" w:hanging="361"/>
      </w:pPr>
      <w:rPr>
        <w:rFonts w:hint="default"/>
        <w:lang w:val="sl-SI" w:eastAsia="en-US" w:bidi="ar-SA"/>
      </w:rPr>
    </w:lvl>
    <w:lvl w:ilvl="5">
      <w:start w:val="0"/>
      <w:numFmt w:val="bullet"/>
      <w:lvlText w:val="•"/>
      <w:lvlJc w:val="left"/>
      <w:pPr>
        <w:ind w:left="2762" w:hanging="361"/>
      </w:pPr>
      <w:rPr>
        <w:rFonts w:hint="default"/>
        <w:lang w:val="sl-SI" w:eastAsia="en-US" w:bidi="ar-SA"/>
      </w:rPr>
    </w:lvl>
    <w:lvl w:ilvl="6">
      <w:start w:val="0"/>
      <w:numFmt w:val="bullet"/>
      <w:lvlText w:val="•"/>
      <w:lvlJc w:val="left"/>
      <w:pPr>
        <w:ind w:left="3223"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44" w:hanging="361"/>
      </w:pPr>
      <w:rPr>
        <w:rFonts w:hint="default"/>
        <w:lang w:val="sl-SI" w:eastAsia="en-US" w:bidi="ar-SA"/>
      </w:rPr>
    </w:lvl>
  </w:abstractNum>
  <w:abstractNum w:abstractNumId="27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7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7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7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7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7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69">
    <w:multiLevelType w:val="hybridMultilevel"/>
    <w:lvl w:ilvl="0">
      <w:start w:val="0"/>
      <w:numFmt w:val="bullet"/>
      <w:lvlText w:val="-"/>
      <w:lvlJc w:val="left"/>
      <w:pPr>
        <w:ind w:left="467" w:hanging="360"/>
      </w:pPr>
      <w:rPr>
        <w:rFonts w:hint="default" w:ascii="Calibri" w:hAnsi="Calibri" w:eastAsia="Calibri" w:cs="Calibri"/>
        <w:spacing w:val="0"/>
        <w:w w:val="100"/>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68">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67">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66">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65">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64">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63">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62">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61">
    <w:multiLevelType w:val="hybridMultilevel"/>
    <w:lvl w:ilvl="0">
      <w:start w:val="0"/>
      <w:numFmt w:val="bullet"/>
      <w:lvlText w:val="-"/>
      <w:lvlJc w:val="left"/>
      <w:pPr>
        <w:ind w:left="467" w:hanging="360"/>
      </w:pPr>
      <w:rPr>
        <w:rFonts w:hint="default" w:ascii="Calibri" w:hAnsi="Calibri" w:eastAsia="Calibri" w:cs="Calibri"/>
        <w:spacing w:val="0"/>
        <w:w w:val="100"/>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60">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25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5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5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5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2">
    <w:multiLevelType w:val="hybridMultilevel"/>
    <w:lvl w:ilvl="0">
      <w:start w:val="0"/>
      <w:numFmt w:val="bullet"/>
      <w:lvlText w:val="-"/>
      <w:lvlJc w:val="left"/>
      <w:pPr>
        <w:ind w:left="558"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1007" w:hanging="361"/>
      </w:pPr>
      <w:rPr>
        <w:rFonts w:hint="default"/>
        <w:lang w:val="sl-SI" w:eastAsia="en-US" w:bidi="ar-SA"/>
      </w:rPr>
    </w:lvl>
    <w:lvl w:ilvl="2">
      <w:start w:val="0"/>
      <w:numFmt w:val="bullet"/>
      <w:lvlText w:val="•"/>
      <w:lvlJc w:val="left"/>
      <w:pPr>
        <w:ind w:left="1454" w:hanging="361"/>
      </w:pPr>
      <w:rPr>
        <w:rFonts w:hint="default"/>
        <w:lang w:val="sl-SI" w:eastAsia="en-US" w:bidi="ar-SA"/>
      </w:rPr>
    </w:lvl>
    <w:lvl w:ilvl="3">
      <w:start w:val="0"/>
      <w:numFmt w:val="bullet"/>
      <w:lvlText w:val="•"/>
      <w:lvlJc w:val="left"/>
      <w:pPr>
        <w:ind w:left="1901" w:hanging="361"/>
      </w:pPr>
      <w:rPr>
        <w:rFonts w:hint="default"/>
        <w:lang w:val="sl-SI" w:eastAsia="en-US" w:bidi="ar-SA"/>
      </w:rPr>
    </w:lvl>
    <w:lvl w:ilvl="4">
      <w:start w:val="0"/>
      <w:numFmt w:val="bullet"/>
      <w:lvlText w:val="•"/>
      <w:lvlJc w:val="left"/>
      <w:pPr>
        <w:ind w:left="2348" w:hanging="361"/>
      </w:pPr>
      <w:rPr>
        <w:rFonts w:hint="default"/>
        <w:lang w:val="sl-SI" w:eastAsia="en-US" w:bidi="ar-SA"/>
      </w:rPr>
    </w:lvl>
    <w:lvl w:ilvl="5">
      <w:start w:val="0"/>
      <w:numFmt w:val="bullet"/>
      <w:lvlText w:val="•"/>
      <w:lvlJc w:val="left"/>
      <w:pPr>
        <w:ind w:left="2795" w:hanging="361"/>
      </w:pPr>
      <w:rPr>
        <w:rFonts w:hint="default"/>
        <w:lang w:val="sl-SI" w:eastAsia="en-US" w:bidi="ar-SA"/>
      </w:rPr>
    </w:lvl>
    <w:lvl w:ilvl="6">
      <w:start w:val="0"/>
      <w:numFmt w:val="bullet"/>
      <w:lvlText w:val="•"/>
      <w:lvlJc w:val="left"/>
      <w:pPr>
        <w:ind w:left="3242"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36" w:hanging="361"/>
      </w:pPr>
      <w:rPr>
        <w:rFonts w:hint="default"/>
        <w:lang w:val="sl-SI" w:eastAsia="en-US" w:bidi="ar-SA"/>
      </w:rPr>
    </w:lvl>
  </w:abstractNum>
  <w:abstractNum w:abstractNumId="25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4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4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4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4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4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4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43">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42">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241">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40">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239">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38">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237">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36">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5" w:hanging="360"/>
      </w:pPr>
      <w:rPr>
        <w:rFonts w:hint="default"/>
        <w:lang w:val="sl-SI" w:eastAsia="en-US" w:bidi="ar-SA"/>
      </w:rPr>
    </w:lvl>
    <w:lvl w:ilvl="5">
      <w:start w:val="0"/>
      <w:numFmt w:val="bullet"/>
      <w:lvlText w:val="•"/>
      <w:lvlJc w:val="left"/>
      <w:pPr>
        <w:ind w:left="1779"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6" w:hanging="360"/>
      </w:pPr>
      <w:rPr>
        <w:rFonts w:hint="default"/>
        <w:lang w:val="sl-SI" w:eastAsia="en-US" w:bidi="ar-SA"/>
      </w:rPr>
    </w:lvl>
    <w:lvl w:ilvl="8">
      <w:start w:val="0"/>
      <w:numFmt w:val="bullet"/>
      <w:lvlText w:val="•"/>
      <w:lvlJc w:val="left"/>
      <w:pPr>
        <w:ind w:left="2570" w:hanging="360"/>
      </w:pPr>
      <w:rPr>
        <w:rFonts w:hint="default"/>
        <w:lang w:val="sl-SI" w:eastAsia="en-US" w:bidi="ar-SA"/>
      </w:rPr>
    </w:lvl>
  </w:abstractNum>
  <w:abstractNum w:abstractNumId="235">
    <w:multiLevelType w:val="hybridMultilevel"/>
    <w:lvl w:ilvl="0">
      <w:start w:val="0"/>
      <w:numFmt w:val="bullet"/>
      <w:lvlText w:val="-"/>
      <w:lvlJc w:val="left"/>
      <w:pPr>
        <w:ind w:left="466"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3" w:hanging="360"/>
      </w:pPr>
      <w:rPr>
        <w:rFonts w:hint="default"/>
        <w:lang w:val="sl-SI" w:eastAsia="en-US" w:bidi="ar-SA"/>
      </w:rPr>
    </w:lvl>
    <w:lvl w:ilvl="2">
      <w:start w:val="0"/>
      <w:numFmt w:val="bullet"/>
      <w:lvlText w:val="•"/>
      <w:lvlJc w:val="left"/>
      <w:pPr>
        <w:ind w:left="1407" w:hanging="360"/>
      </w:pPr>
      <w:rPr>
        <w:rFonts w:hint="default"/>
        <w:lang w:val="sl-SI" w:eastAsia="en-US" w:bidi="ar-SA"/>
      </w:rPr>
    </w:lvl>
    <w:lvl w:ilvl="3">
      <w:start w:val="0"/>
      <w:numFmt w:val="bullet"/>
      <w:lvlText w:val="•"/>
      <w:lvlJc w:val="left"/>
      <w:pPr>
        <w:ind w:left="1881" w:hanging="360"/>
      </w:pPr>
      <w:rPr>
        <w:rFonts w:hint="default"/>
        <w:lang w:val="sl-SI" w:eastAsia="en-US" w:bidi="ar-SA"/>
      </w:rPr>
    </w:lvl>
    <w:lvl w:ilvl="4">
      <w:start w:val="0"/>
      <w:numFmt w:val="bullet"/>
      <w:lvlText w:val="•"/>
      <w:lvlJc w:val="left"/>
      <w:pPr>
        <w:ind w:left="2355" w:hanging="360"/>
      </w:pPr>
      <w:rPr>
        <w:rFonts w:hint="default"/>
        <w:lang w:val="sl-SI" w:eastAsia="en-US" w:bidi="ar-SA"/>
      </w:rPr>
    </w:lvl>
    <w:lvl w:ilvl="5">
      <w:start w:val="0"/>
      <w:numFmt w:val="bullet"/>
      <w:lvlText w:val="•"/>
      <w:lvlJc w:val="left"/>
      <w:pPr>
        <w:ind w:left="2829" w:hanging="360"/>
      </w:pPr>
      <w:rPr>
        <w:rFonts w:hint="default"/>
        <w:lang w:val="sl-SI" w:eastAsia="en-US" w:bidi="ar-SA"/>
      </w:rPr>
    </w:lvl>
    <w:lvl w:ilvl="6">
      <w:start w:val="0"/>
      <w:numFmt w:val="bullet"/>
      <w:lvlText w:val="•"/>
      <w:lvlJc w:val="left"/>
      <w:pPr>
        <w:ind w:left="3303" w:hanging="360"/>
      </w:pPr>
      <w:rPr>
        <w:rFonts w:hint="default"/>
        <w:lang w:val="sl-SI" w:eastAsia="en-US" w:bidi="ar-SA"/>
      </w:rPr>
    </w:lvl>
    <w:lvl w:ilvl="7">
      <w:start w:val="0"/>
      <w:numFmt w:val="bullet"/>
      <w:lvlText w:val="•"/>
      <w:lvlJc w:val="left"/>
      <w:pPr>
        <w:ind w:left="3777" w:hanging="360"/>
      </w:pPr>
      <w:rPr>
        <w:rFonts w:hint="default"/>
        <w:lang w:val="sl-SI" w:eastAsia="en-US" w:bidi="ar-SA"/>
      </w:rPr>
    </w:lvl>
    <w:lvl w:ilvl="8">
      <w:start w:val="0"/>
      <w:numFmt w:val="bullet"/>
      <w:lvlText w:val="•"/>
      <w:lvlJc w:val="left"/>
      <w:pPr>
        <w:ind w:left="4251" w:hanging="360"/>
      </w:pPr>
      <w:rPr>
        <w:rFonts w:hint="default"/>
        <w:lang w:val="sl-SI" w:eastAsia="en-US" w:bidi="ar-SA"/>
      </w:rPr>
    </w:lvl>
  </w:abstractNum>
  <w:abstractNum w:abstractNumId="234">
    <w:multiLevelType w:val="hybridMultilevel"/>
    <w:lvl w:ilvl="0">
      <w:start w:val="0"/>
      <w:numFmt w:val="bullet"/>
      <w:lvlText w:val="-"/>
      <w:lvlJc w:val="left"/>
      <w:pPr>
        <w:ind w:left="466"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3" w:hanging="360"/>
      </w:pPr>
      <w:rPr>
        <w:rFonts w:hint="default"/>
        <w:lang w:val="sl-SI" w:eastAsia="en-US" w:bidi="ar-SA"/>
      </w:rPr>
    </w:lvl>
    <w:lvl w:ilvl="2">
      <w:start w:val="0"/>
      <w:numFmt w:val="bullet"/>
      <w:lvlText w:val="•"/>
      <w:lvlJc w:val="left"/>
      <w:pPr>
        <w:ind w:left="1407" w:hanging="360"/>
      </w:pPr>
      <w:rPr>
        <w:rFonts w:hint="default"/>
        <w:lang w:val="sl-SI" w:eastAsia="en-US" w:bidi="ar-SA"/>
      </w:rPr>
    </w:lvl>
    <w:lvl w:ilvl="3">
      <w:start w:val="0"/>
      <w:numFmt w:val="bullet"/>
      <w:lvlText w:val="•"/>
      <w:lvlJc w:val="left"/>
      <w:pPr>
        <w:ind w:left="1881" w:hanging="360"/>
      </w:pPr>
      <w:rPr>
        <w:rFonts w:hint="default"/>
        <w:lang w:val="sl-SI" w:eastAsia="en-US" w:bidi="ar-SA"/>
      </w:rPr>
    </w:lvl>
    <w:lvl w:ilvl="4">
      <w:start w:val="0"/>
      <w:numFmt w:val="bullet"/>
      <w:lvlText w:val="•"/>
      <w:lvlJc w:val="left"/>
      <w:pPr>
        <w:ind w:left="2355" w:hanging="360"/>
      </w:pPr>
      <w:rPr>
        <w:rFonts w:hint="default"/>
        <w:lang w:val="sl-SI" w:eastAsia="en-US" w:bidi="ar-SA"/>
      </w:rPr>
    </w:lvl>
    <w:lvl w:ilvl="5">
      <w:start w:val="0"/>
      <w:numFmt w:val="bullet"/>
      <w:lvlText w:val="•"/>
      <w:lvlJc w:val="left"/>
      <w:pPr>
        <w:ind w:left="2829" w:hanging="360"/>
      </w:pPr>
      <w:rPr>
        <w:rFonts w:hint="default"/>
        <w:lang w:val="sl-SI" w:eastAsia="en-US" w:bidi="ar-SA"/>
      </w:rPr>
    </w:lvl>
    <w:lvl w:ilvl="6">
      <w:start w:val="0"/>
      <w:numFmt w:val="bullet"/>
      <w:lvlText w:val="•"/>
      <w:lvlJc w:val="left"/>
      <w:pPr>
        <w:ind w:left="3303" w:hanging="360"/>
      </w:pPr>
      <w:rPr>
        <w:rFonts w:hint="default"/>
        <w:lang w:val="sl-SI" w:eastAsia="en-US" w:bidi="ar-SA"/>
      </w:rPr>
    </w:lvl>
    <w:lvl w:ilvl="7">
      <w:start w:val="0"/>
      <w:numFmt w:val="bullet"/>
      <w:lvlText w:val="•"/>
      <w:lvlJc w:val="left"/>
      <w:pPr>
        <w:ind w:left="3777" w:hanging="360"/>
      </w:pPr>
      <w:rPr>
        <w:rFonts w:hint="default"/>
        <w:lang w:val="sl-SI" w:eastAsia="en-US" w:bidi="ar-SA"/>
      </w:rPr>
    </w:lvl>
    <w:lvl w:ilvl="8">
      <w:start w:val="0"/>
      <w:numFmt w:val="bullet"/>
      <w:lvlText w:val="•"/>
      <w:lvlJc w:val="left"/>
      <w:pPr>
        <w:ind w:left="4251" w:hanging="360"/>
      </w:pPr>
      <w:rPr>
        <w:rFonts w:hint="default"/>
        <w:lang w:val="sl-SI" w:eastAsia="en-US" w:bidi="ar-SA"/>
      </w:rPr>
    </w:lvl>
  </w:abstractNum>
  <w:abstractNum w:abstractNumId="233">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5" w:hanging="360"/>
      </w:pPr>
      <w:rPr>
        <w:rFonts w:hint="default"/>
        <w:lang w:val="sl-SI" w:eastAsia="en-US" w:bidi="ar-SA"/>
      </w:rPr>
    </w:lvl>
    <w:lvl w:ilvl="5">
      <w:start w:val="0"/>
      <w:numFmt w:val="bullet"/>
      <w:lvlText w:val="•"/>
      <w:lvlJc w:val="left"/>
      <w:pPr>
        <w:ind w:left="1779"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6" w:hanging="360"/>
      </w:pPr>
      <w:rPr>
        <w:rFonts w:hint="default"/>
        <w:lang w:val="sl-SI" w:eastAsia="en-US" w:bidi="ar-SA"/>
      </w:rPr>
    </w:lvl>
    <w:lvl w:ilvl="8">
      <w:start w:val="0"/>
      <w:numFmt w:val="bullet"/>
      <w:lvlText w:val="•"/>
      <w:lvlJc w:val="left"/>
      <w:pPr>
        <w:ind w:left="2570" w:hanging="360"/>
      </w:pPr>
      <w:rPr>
        <w:rFonts w:hint="default"/>
        <w:lang w:val="sl-SI" w:eastAsia="en-US" w:bidi="ar-SA"/>
      </w:rPr>
    </w:lvl>
  </w:abstractNum>
  <w:abstractNum w:abstractNumId="232">
    <w:multiLevelType w:val="hybridMultilevel"/>
    <w:lvl w:ilvl="0">
      <w:start w:val="0"/>
      <w:numFmt w:val="bullet"/>
      <w:lvlText w:val="-"/>
      <w:lvlJc w:val="left"/>
      <w:pPr>
        <w:ind w:left="466"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3" w:hanging="360"/>
      </w:pPr>
      <w:rPr>
        <w:rFonts w:hint="default"/>
        <w:lang w:val="sl-SI" w:eastAsia="en-US" w:bidi="ar-SA"/>
      </w:rPr>
    </w:lvl>
    <w:lvl w:ilvl="2">
      <w:start w:val="0"/>
      <w:numFmt w:val="bullet"/>
      <w:lvlText w:val="•"/>
      <w:lvlJc w:val="left"/>
      <w:pPr>
        <w:ind w:left="1407" w:hanging="360"/>
      </w:pPr>
      <w:rPr>
        <w:rFonts w:hint="default"/>
        <w:lang w:val="sl-SI" w:eastAsia="en-US" w:bidi="ar-SA"/>
      </w:rPr>
    </w:lvl>
    <w:lvl w:ilvl="3">
      <w:start w:val="0"/>
      <w:numFmt w:val="bullet"/>
      <w:lvlText w:val="•"/>
      <w:lvlJc w:val="left"/>
      <w:pPr>
        <w:ind w:left="1881" w:hanging="360"/>
      </w:pPr>
      <w:rPr>
        <w:rFonts w:hint="default"/>
        <w:lang w:val="sl-SI" w:eastAsia="en-US" w:bidi="ar-SA"/>
      </w:rPr>
    </w:lvl>
    <w:lvl w:ilvl="4">
      <w:start w:val="0"/>
      <w:numFmt w:val="bullet"/>
      <w:lvlText w:val="•"/>
      <w:lvlJc w:val="left"/>
      <w:pPr>
        <w:ind w:left="2355" w:hanging="360"/>
      </w:pPr>
      <w:rPr>
        <w:rFonts w:hint="default"/>
        <w:lang w:val="sl-SI" w:eastAsia="en-US" w:bidi="ar-SA"/>
      </w:rPr>
    </w:lvl>
    <w:lvl w:ilvl="5">
      <w:start w:val="0"/>
      <w:numFmt w:val="bullet"/>
      <w:lvlText w:val="•"/>
      <w:lvlJc w:val="left"/>
      <w:pPr>
        <w:ind w:left="2829" w:hanging="360"/>
      </w:pPr>
      <w:rPr>
        <w:rFonts w:hint="default"/>
        <w:lang w:val="sl-SI" w:eastAsia="en-US" w:bidi="ar-SA"/>
      </w:rPr>
    </w:lvl>
    <w:lvl w:ilvl="6">
      <w:start w:val="0"/>
      <w:numFmt w:val="bullet"/>
      <w:lvlText w:val="•"/>
      <w:lvlJc w:val="left"/>
      <w:pPr>
        <w:ind w:left="3303" w:hanging="360"/>
      </w:pPr>
      <w:rPr>
        <w:rFonts w:hint="default"/>
        <w:lang w:val="sl-SI" w:eastAsia="en-US" w:bidi="ar-SA"/>
      </w:rPr>
    </w:lvl>
    <w:lvl w:ilvl="7">
      <w:start w:val="0"/>
      <w:numFmt w:val="bullet"/>
      <w:lvlText w:val="•"/>
      <w:lvlJc w:val="left"/>
      <w:pPr>
        <w:ind w:left="3777" w:hanging="360"/>
      </w:pPr>
      <w:rPr>
        <w:rFonts w:hint="default"/>
        <w:lang w:val="sl-SI" w:eastAsia="en-US" w:bidi="ar-SA"/>
      </w:rPr>
    </w:lvl>
    <w:lvl w:ilvl="8">
      <w:start w:val="0"/>
      <w:numFmt w:val="bullet"/>
      <w:lvlText w:val="•"/>
      <w:lvlJc w:val="left"/>
      <w:pPr>
        <w:ind w:left="4251" w:hanging="360"/>
      </w:pPr>
      <w:rPr>
        <w:rFonts w:hint="default"/>
        <w:lang w:val="sl-SI" w:eastAsia="en-US" w:bidi="ar-SA"/>
      </w:rPr>
    </w:lvl>
  </w:abstractNum>
  <w:abstractNum w:abstractNumId="231">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5" w:hanging="360"/>
      </w:pPr>
      <w:rPr>
        <w:rFonts w:hint="default"/>
        <w:lang w:val="sl-SI" w:eastAsia="en-US" w:bidi="ar-SA"/>
      </w:rPr>
    </w:lvl>
    <w:lvl w:ilvl="5">
      <w:start w:val="0"/>
      <w:numFmt w:val="bullet"/>
      <w:lvlText w:val="•"/>
      <w:lvlJc w:val="left"/>
      <w:pPr>
        <w:ind w:left="1779"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6" w:hanging="360"/>
      </w:pPr>
      <w:rPr>
        <w:rFonts w:hint="default"/>
        <w:lang w:val="sl-SI" w:eastAsia="en-US" w:bidi="ar-SA"/>
      </w:rPr>
    </w:lvl>
    <w:lvl w:ilvl="8">
      <w:start w:val="0"/>
      <w:numFmt w:val="bullet"/>
      <w:lvlText w:val="•"/>
      <w:lvlJc w:val="left"/>
      <w:pPr>
        <w:ind w:left="2570" w:hanging="360"/>
      </w:pPr>
      <w:rPr>
        <w:rFonts w:hint="default"/>
        <w:lang w:val="sl-SI" w:eastAsia="en-US" w:bidi="ar-SA"/>
      </w:rPr>
    </w:lvl>
  </w:abstractNum>
  <w:abstractNum w:abstractNumId="230">
    <w:multiLevelType w:val="hybridMultilevel"/>
    <w:lvl w:ilvl="0">
      <w:start w:val="0"/>
      <w:numFmt w:val="bullet"/>
      <w:lvlText w:val="-"/>
      <w:lvlJc w:val="left"/>
      <w:pPr>
        <w:ind w:left="466"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3" w:hanging="360"/>
      </w:pPr>
      <w:rPr>
        <w:rFonts w:hint="default"/>
        <w:lang w:val="sl-SI" w:eastAsia="en-US" w:bidi="ar-SA"/>
      </w:rPr>
    </w:lvl>
    <w:lvl w:ilvl="2">
      <w:start w:val="0"/>
      <w:numFmt w:val="bullet"/>
      <w:lvlText w:val="•"/>
      <w:lvlJc w:val="left"/>
      <w:pPr>
        <w:ind w:left="1407" w:hanging="360"/>
      </w:pPr>
      <w:rPr>
        <w:rFonts w:hint="default"/>
        <w:lang w:val="sl-SI" w:eastAsia="en-US" w:bidi="ar-SA"/>
      </w:rPr>
    </w:lvl>
    <w:lvl w:ilvl="3">
      <w:start w:val="0"/>
      <w:numFmt w:val="bullet"/>
      <w:lvlText w:val="•"/>
      <w:lvlJc w:val="left"/>
      <w:pPr>
        <w:ind w:left="1881" w:hanging="360"/>
      </w:pPr>
      <w:rPr>
        <w:rFonts w:hint="default"/>
        <w:lang w:val="sl-SI" w:eastAsia="en-US" w:bidi="ar-SA"/>
      </w:rPr>
    </w:lvl>
    <w:lvl w:ilvl="4">
      <w:start w:val="0"/>
      <w:numFmt w:val="bullet"/>
      <w:lvlText w:val="•"/>
      <w:lvlJc w:val="left"/>
      <w:pPr>
        <w:ind w:left="2355" w:hanging="360"/>
      </w:pPr>
      <w:rPr>
        <w:rFonts w:hint="default"/>
        <w:lang w:val="sl-SI" w:eastAsia="en-US" w:bidi="ar-SA"/>
      </w:rPr>
    </w:lvl>
    <w:lvl w:ilvl="5">
      <w:start w:val="0"/>
      <w:numFmt w:val="bullet"/>
      <w:lvlText w:val="•"/>
      <w:lvlJc w:val="left"/>
      <w:pPr>
        <w:ind w:left="2829" w:hanging="360"/>
      </w:pPr>
      <w:rPr>
        <w:rFonts w:hint="default"/>
        <w:lang w:val="sl-SI" w:eastAsia="en-US" w:bidi="ar-SA"/>
      </w:rPr>
    </w:lvl>
    <w:lvl w:ilvl="6">
      <w:start w:val="0"/>
      <w:numFmt w:val="bullet"/>
      <w:lvlText w:val="•"/>
      <w:lvlJc w:val="left"/>
      <w:pPr>
        <w:ind w:left="3303" w:hanging="360"/>
      </w:pPr>
      <w:rPr>
        <w:rFonts w:hint="default"/>
        <w:lang w:val="sl-SI" w:eastAsia="en-US" w:bidi="ar-SA"/>
      </w:rPr>
    </w:lvl>
    <w:lvl w:ilvl="7">
      <w:start w:val="0"/>
      <w:numFmt w:val="bullet"/>
      <w:lvlText w:val="•"/>
      <w:lvlJc w:val="left"/>
      <w:pPr>
        <w:ind w:left="3777" w:hanging="360"/>
      </w:pPr>
      <w:rPr>
        <w:rFonts w:hint="default"/>
        <w:lang w:val="sl-SI" w:eastAsia="en-US" w:bidi="ar-SA"/>
      </w:rPr>
    </w:lvl>
    <w:lvl w:ilvl="8">
      <w:start w:val="0"/>
      <w:numFmt w:val="bullet"/>
      <w:lvlText w:val="•"/>
      <w:lvlJc w:val="left"/>
      <w:pPr>
        <w:ind w:left="4251" w:hanging="360"/>
      </w:pPr>
      <w:rPr>
        <w:rFonts w:hint="default"/>
        <w:lang w:val="sl-SI" w:eastAsia="en-US" w:bidi="ar-SA"/>
      </w:rPr>
    </w:lvl>
  </w:abstractNum>
  <w:abstractNum w:abstractNumId="229">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5" w:hanging="360"/>
      </w:pPr>
      <w:rPr>
        <w:rFonts w:hint="default"/>
        <w:lang w:val="sl-SI" w:eastAsia="en-US" w:bidi="ar-SA"/>
      </w:rPr>
    </w:lvl>
    <w:lvl w:ilvl="5">
      <w:start w:val="0"/>
      <w:numFmt w:val="bullet"/>
      <w:lvlText w:val="•"/>
      <w:lvlJc w:val="left"/>
      <w:pPr>
        <w:ind w:left="1779"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6" w:hanging="360"/>
      </w:pPr>
      <w:rPr>
        <w:rFonts w:hint="default"/>
        <w:lang w:val="sl-SI" w:eastAsia="en-US" w:bidi="ar-SA"/>
      </w:rPr>
    </w:lvl>
    <w:lvl w:ilvl="8">
      <w:start w:val="0"/>
      <w:numFmt w:val="bullet"/>
      <w:lvlText w:val="•"/>
      <w:lvlJc w:val="left"/>
      <w:pPr>
        <w:ind w:left="2570" w:hanging="360"/>
      </w:pPr>
      <w:rPr>
        <w:rFonts w:hint="default"/>
        <w:lang w:val="sl-SI" w:eastAsia="en-US" w:bidi="ar-SA"/>
      </w:rPr>
    </w:lvl>
  </w:abstractNum>
  <w:abstractNum w:abstractNumId="228">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27">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33" w:hanging="360"/>
      </w:pPr>
      <w:rPr>
        <w:rFonts w:hint="default"/>
        <w:lang w:val="sl-SI" w:eastAsia="en-US" w:bidi="ar-SA"/>
      </w:rPr>
    </w:lvl>
    <w:lvl w:ilvl="2">
      <w:start w:val="0"/>
      <w:numFmt w:val="bullet"/>
      <w:lvlText w:val="•"/>
      <w:lvlJc w:val="left"/>
      <w:pPr>
        <w:ind w:left="1406" w:hanging="360"/>
      </w:pPr>
      <w:rPr>
        <w:rFonts w:hint="default"/>
        <w:lang w:val="sl-SI" w:eastAsia="en-US" w:bidi="ar-SA"/>
      </w:rPr>
    </w:lvl>
    <w:lvl w:ilvl="3">
      <w:start w:val="0"/>
      <w:numFmt w:val="bullet"/>
      <w:lvlText w:val="•"/>
      <w:lvlJc w:val="left"/>
      <w:pPr>
        <w:ind w:left="1879" w:hanging="360"/>
      </w:pPr>
      <w:rPr>
        <w:rFonts w:hint="default"/>
        <w:lang w:val="sl-SI" w:eastAsia="en-US" w:bidi="ar-SA"/>
      </w:rPr>
    </w:lvl>
    <w:lvl w:ilvl="4">
      <w:start w:val="0"/>
      <w:numFmt w:val="bullet"/>
      <w:lvlText w:val="•"/>
      <w:lvlJc w:val="left"/>
      <w:pPr>
        <w:ind w:left="2352" w:hanging="360"/>
      </w:pPr>
      <w:rPr>
        <w:rFonts w:hint="default"/>
        <w:lang w:val="sl-SI" w:eastAsia="en-US" w:bidi="ar-SA"/>
      </w:rPr>
    </w:lvl>
    <w:lvl w:ilvl="5">
      <w:start w:val="0"/>
      <w:numFmt w:val="bullet"/>
      <w:lvlText w:val="•"/>
      <w:lvlJc w:val="left"/>
      <w:pPr>
        <w:ind w:left="2826" w:hanging="360"/>
      </w:pPr>
      <w:rPr>
        <w:rFonts w:hint="default"/>
        <w:lang w:val="sl-SI" w:eastAsia="en-US" w:bidi="ar-SA"/>
      </w:rPr>
    </w:lvl>
    <w:lvl w:ilvl="6">
      <w:start w:val="0"/>
      <w:numFmt w:val="bullet"/>
      <w:lvlText w:val="•"/>
      <w:lvlJc w:val="left"/>
      <w:pPr>
        <w:ind w:left="3299" w:hanging="360"/>
      </w:pPr>
      <w:rPr>
        <w:rFonts w:hint="default"/>
        <w:lang w:val="sl-SI" w:eastAsia="en-US" w:bidi="ar-SA"/>
      </w:rPr>
    </w:lvl>
    <w:lvl w:ilvl="7">
      <w:start w:val="0"/>
      <w:numFmt w:val="bullet"/>
      <w:lvlText w:val="•"/>
      <w:lvlJc w:val="left"/>
      <w:pPr>
        <w:ind w:left="3772" w:hanging="360"/>
      </w:pPr>
      <w:rPr>
        <w:rFonts w:hint="default"/>
        <w:lang w:val="sl-SI" w:eastAsia="en-US" w:bidi="ar-SA"/>
      </w:rPr>
    </w:lvl>
    <w:lvl w:ilvl="8">
      <w:start w:val="0"/>
      <w:numFmt w:val="bullet"/>
      <w:lvlText w:val="•"/>
      <w:lvlJc w:val="left"/>
      <w:pPr>
        <w:ind w:left="4245" w:hanging="360"/>
      </w:pPr>
      <w:rPr>
        <w:rFonts w:hint="default"/>
        <w:lang w:val="sl-SI" w:eastAsia="en-US" w:bidi="ar-SA"/>
      </w:rPr>
    </w:lvl>
  </w:abstractNum>
  <w:abstractNum w:abstractNumId="226">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5" w:hanging="360"/>
      </w:pPr>
      <w:rPr>
        <w:rFonts w:hint="default"/>
        <w:lang w:val="sl-SI" w:eastAsia="en-US" w:bidi="ar-SA"/>
      </w:rPr>
    </w:lvl>
    <w:lvl w:ilvl="7">
      <w:start w:val="0"/>
      <w:numFmt w:val="bullet"/>
      <w:lvlText w:val="•"/>
      <w:lvlJc w:val="left"/>
      <w:pPr>
        <w:ind w:left="2166" w:hanging="360"/>
      </w:pPr>
      <w:rPr>
        <w:rFonts w:hint="default"/>
        <w:lang w:val="sl-SI" w:eastAsia="en-US" w:bidi="ar-SA"/>
      </w:rPr>
    </w:lvl>
    <w:lvl w:ilvl="8">
      <w:start w:val="0"/>
      <w:numFmt w:val="bullet"/>
      <w:lvlText w:val="•"/>
      <w:lvlJc w:val="left"/>
      <w:pPr>
        <w:ind w:left="2407" w:hanging="360"/>
      </w:pPr>
      <w:rPr>
        <w:rFonts w:hint="default"/>
        <w:lang w:val="sl-SI" w:eastAsia="en-US" w:bidi="ar-SA"/>
      </w:rPr>
    </w:lvl>
  </w:abstractNum>
  <w:abstractNum w:abstractNumId="225">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2" w:hanging="361"/>
      </w:pPr>
      <w:rPr>
        <w:rFonts w:hint="default"/>
        <w:lang w:val="sl-SI" w:eastAsia="en-US" w:bidi="ar-SA"/>
      </w:rPr>
    </w:lvl>
    <w:lvl w:ilvl="2">
      <w:start w:val="0"/>
      <w:numFmt w:val="bullet"/>
      <w:lvlText w:val="•"/>
      <w:lvlJc w:val="left"/>
      <w:pPr>
        <w:ind w:left="1365" w:hanging="361"/>
      </w:pPr>
      <w:rPr>
        <w:rFonts w:hint="default"/>
        <w:lang w:val="sl-SI" w:eastAsia="en-US" w:bidi="ar-SA"/>
      </w:rPr>
    </w:lvl>
    <w:lvl w:ilvl="3">
      <w:start w:val="0"/>
      <w:numFmt w:val="bullet"/>
      <w:lvlText w:val="•"/>
      <w:lvlJc w:val="left"/>
      <w:pPr>
        <w:ind w:left="1817" w:hanging="361"/>
      </w:pPr>
      <w:rPr>
        <w:rFonts w:hint="default"/>
        <w:lang w:val="sl-SI" w:eastAsia="en-US" w:bidi="ar-SA"/>
      </w:rPr>
    </w:lvl>
    <w:lvl w:ilvl="4">
      <w:start w:val="0"/>
      <w:numFmt w:val="bullet"/>
      <w:lvlText w:val="•"/>
      <w:lvlJc w:val="left"/>
      <w:pPr>
        <w:ind w:left="2270" w:hanging="361"/>
      </w:pPr>
      <w:rPr>
        <w:rFonts w:hint="default"/>
        <w:lang w:val="sl-SI" w:eastAsia="en-US" w:bidi="ar-SA"/>
      </w:rPr>
    </w:lvl>
    <w:lvl w:ilvl="5">
      <w:start w:val="0"/>
      <w:numFmt w:val="bullet"/>
      <w:lvlText w:val="•"/>
      <w:lvlJc w:val="left"/>
      <w:pPr>
        <w:ind w:left="2722" w:hanging="361"/>
      </w:pPr>
      <w:rPr>
        <w:rFonts w:hint="default"/>
        <w:lang w:val="sl-SI" w:eastAsia="en-US" w:bidi="ar-SA"/>
      </w:rPr>
    </w:lvl>
    <w:lvl w:ilvl="6">
      <w:start w:val="0"/>
      <w:numFmt w:val="bullet"/>
      <w:lvlText w:val="•"/>
      <w:lvlJc w:val="left"/>
      <w:pPr>
        <w:ind w:left="3175" w:hanging="361"/>
      </w:pPr>
      <w:rPr>
        <w:rFonts w:hint="default"/>
        <w:lang w:val="sl-SI" w:eastAsia="en-US" w:bidi="ar-SA"/>
      </w:rPr>
    </w:lvl>
    <w:lvl w:ilvl="7">
      <w:start w:val="0"/>
      <w:numFmt w:val="bullet"/>
      <w:lvlText w:val="•"/>
      <w:lvlJc w:val="left"/>
      <w:pPr>
        <w:ind w:left="3627" w:hanging="361"/>
      </w:pPr>
      <w:rPr>
        <w:rFonts w:hint="default"/>
        <w:lang w:val="sl-SI" w:eastAsia="en-US" w:bidi="ar-SA"/>
      </w:rPr>
    </w:lvl>
    <w:lvl w:ilvl="8">
      <w:start w:val="0"/>
      <w:numFmt w:val="bullet"/>
      <w:lvlText w:val="•"/>
      <w:lvlJc w:val="left"/>
      <w:pPr>
        <w:ind w:left="4080" w:hanging="361"/>
      </w:pPr>
      <w:rPr>
        <w:rFonts w:hint="default"/>
        <w:lang w:val="sl-SI" w:eastAsia="en-US" w:bidi="ar-SA"/>
      </w:rPr>
    </w:lvl>
  </w:abstractNum>
  <w:abstractNum w:abstractNumId="224">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23">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22">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21">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20">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9">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8">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17">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6">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15">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14">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3">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2">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11">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4" w:hanging="360"/>
      </w:pPr>
      <w:rPr>
        <w:rFonts w:hint="default"/>
        <w:lang w:val="sl-SI" w:eastAsia="en-US" w:bidi="ar-SA"/>
      </w:rPr>
    </w:lvl>
    <w:lvl w:ilvl="7">
      <w:start w:val="0"/>
      <w:numFmt w:val="bullet"/>
      <w:lvlText w:val="•"/>
      <w:lvlJc w:val="left"/>
      <w:pPr>
        <w:ind w:left="2165" w:hanging="360"/>
      </w:pPr>
      <w:rPr>
        <w:rFonts w:hint="default"/>
        <w:lang w:val="sl-SI" w:eastAsia="en-US" w:bidi="ar-SA"/>
      </w:rPr>
    </w:lvl>
    <w:lvl w:ilvl="8">
      <w:start w:val="0"/>
      <w:numFmt w:val="bullet"/>
      <w:lvlText w:val="•"/>
      <w:lvlJc w:val="left"/>
      <w:pPr>
        <w:ind w:left="2406" w:hanging="360"/>
      </w:pPr>
      <w:rPr>
        <w:rFonts w:hint="default"/>
        <w:lang w:val="sl-SI" w:eastAsia="en-US" w:bidi="ar-SA"/>
      </w:rPr>
    </w:lvl>
  </w:abstractNum>
  <w:abstractNum w:abstractNumId="210">
    <w:multiLevelType w:val="hybridMultilevel"/>
    <w:lvl w:ilvl="0">
      <w:start w:val="0"/>
      <w:numFmt w:val="bullet"/>
      <w:lvlText w:val="-"/>
      <w:lvlJc w:val="left"/>
      <w:pPr>
        <w:ind w:left="46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4" w:hanging="361"/>
      </w:pPr>
      <w:rPr>
        <w:rFonts w:hint="default"/>
        <w:lang w:val="sl-SI" w:eastAsia="en-US" w:bidi="ar-SA"/>
      </w:rPr>
    </w:lvl>
    <w:lvl w:ilvl="2">
      <w:start w:val="0"/>
      <w:numFmt w:val="bullet"/>
      <w:lvlText w:val="•"/>
      <w:lvlJc w:val="left"/>
      <w:pPr>
        <w:ind w:left="1368" w:hanging="361"/>
      </w:pPr>
      <w:rPr>
        <w:rFonts w:hint="default"/>
        <w:lang w:val="sl-SI" w:eastAsia="en-US" w:bidi="ar-SA"/>
      </w:rPr>
    </w:lvl>
    <w:lvl w:ilvl="3">
      <w:start w:val="0"/>
      <w:numFmt w:val="bullet"/>
      <w:lvlText w:val="•"/>
      <w:lvlJc w:val="left"/>
      <w:pPr>
        <w:ind w:left="1822" w:hanging="361"/>
      </w:pPr>
      <w:rPr>
        <w:rFonts w:hint="default"/>
        <w:lang w:val="sl-SI" w:eastAsia="en-US" w:bidi="ar-SA"/>
      </w:rPr>
    </w:lvl>
    <w:lvl w:ilvl="4">
      <w:start w:val="0"/>
      <w:numFmt w:val="bullet"/>
      <w:lvlText w:val="•"/>
      <w:lvlJc w:val="left"/>
      <w:pPr>
        <w:ind w:left="2277" w:hanging="361"/>
      </w:pPr>
      <w:rPr>
        <w:rFonts w:hint="default"/>
        <w:lang w:val="sl-SI" w:eastAsia="en-US" w:bidi="ar-SA"/>
      </w:rPr>
    </w:lvl>
    <w:lvl w:ilvl="5">
      <w:start w:val="0"/>
      <w:numFmt w:val="bullet"/>
      <w:lvlText w:val="•"/>
      <w:lvlJc w:val="left"/>
      <w:pPr>
        <w:ind w:left="2731" w:hanging="361"/>
      </w:pPr>
      <w:rPr>
        <w:rFonts w:hint="default"/>
        <w:lang w:val="sl-SI" w:eastAsia="en-US" w:bidi="ar-SA"/>
      </w:rPr>
    </w:lvl>
    <w:lvl w:ilvl="6">
      <w:start w:val="0"/>
      <w:numFmt w:val="bullet"/>
      <w:lvlText w:val="•"/>
      <w:lvlJc w:val="left"/>
      <w:pPr>
        <w:ind w:left="3185" w:hanging="361"/>
      </w:pPr>
      <w:rPr>
        <w:rFonts w:hint="default"/>
        <w:lang w:val="sl-SI" w:eastAsia="en-US" w:bidi="ar-SA"/>
      </w:rPr>
    </w:lvl>
    <w:lvl w:ilvl="7">
      <w:start w:val="0"/>
      <w:numFmt w:val="bullet"/>
      <w:lvlText w:val="•"/>
      <w:lvlJc w:val="left"/>
      <w:pPr>
        <w:ind w:left="3640" w:hanging="361"/>
      </w:pPr>
      <w:rPr>
        <w:rFonts w:hint="default"/>
        <w:lang w:val="sl-SI" w:eastAsia="en-US" w:bidi="ar-SA"/>
      </w:rPr>
    </w:lvl>
    <w:lvl w:ilvl="8">
      <w:start w:val="0"/>
      <w:numFmt w:val="bullet"/>
      <w:lvlText w:val="•"/>
      <w:lvlJc w:val="left"/>
      <w:pPr>
        <w:ind w:left="4094" w:hanging="361"/>
      </w:pPr>
      <w:rPr>
        <w:rFonts w:hint="default"/>
        <w:lang w:val="sl-SI" w:eastAsia="en-US" w:bidi="ar-SA"/>
      </w:rPr>
    </w:lvl>
  </w:abstractNum>
  <w:abstractNum w:abstractNumId="209">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5" w:hanging="360"/>
      </w:pPr>
      <w:rPr>
        <w:rFonts w:hint="default"/>
        <w:lang w:val="sl-SI" w:eastAsia="en-US" w:bidi="ar-SA"/>
      </w:rPr>
    </w:lvl>
    <w:lvl w:ilvl="7">
      <w:start w:val="0"/>
      <w:numFmt w:val="bullet"/>
      <w:lvlText w:val="•"/>
      <w:lvlJc w:val="left"/>
      <w:pPr>
        <w:ind w:left="2166" w:hanging="360"/>
      </w:pPr>
      <w:rPr>
        <w:rFonts w:hint="default"/>
        <w:lang w:val="sl-SI" w:eastAsia="en-US" w:bidi="ar-SA"/>
      </w:rPr>
    </w:lvl>
    <w:lvl w:ilvl="8">
      <w:start w:val="0"/>
      <w:numFmt w:val="bullet"/>
      <w:lvlText w:val="•"/>
      <w:lvlJc w:val="left"/>
      <w:pPr>
        <w:ind w:left="2407" w:hanging="360"/>
      </w:pPr>
      <w:rPr>
        <w:rFonts w:hint="default"/>
        <w:lang w:val="sl-SI" w:eastAsia="en-US" w:bidi="ar-SA"/>
      </w:rPr>
    </w:lvl>
  </w:abstractNum>
  <w:abstractNum w:abstractNumId="20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5" w:hanging="361"/>
      </w:pPr>
      <w:rPr>
        <w:rFonts w:hint="default"/>
        <w:lang w:val="sl-SI" w:eastAsia="en-US" w:bidi="ar-SA"/>
      </w:rPr>
    </w:lvl>
    <w:lvl w:ilvl="2">
      <w:start w:val="0"/>
      <w:numFmt w:val="bullet"/>
      <w:lvlText w:val="•"/>
      <w:lvlJc w:val="left"/>
      <w:pPr>
        <w:ind w:left="1371" w:hanging="361"/>
      </w:pPr>
      <w:rPr>
        <w:rFonts w:hint="default"/>
        <w:lang w:val="sl-SI" w:eastAsia="en-US" w:bidi="ar-SA"/>
      </w:rPr>
    </w:lvl>
    <w:lvl w:ilvl="3">
      <w:start w:val="0"/>
      <w:numFmt w:val="bullet"/>
      <w:lvlText w:val="•"/>
      <w:lvlJc w:val="left"/>
      <w:pPr>
        <w:ind w:left="1826" w:hanging="361"/>
      </w:pPr>
      <w:rPr>
        <w:rFonts w:hint="default"/>
        <w:lang w:val="sl-SI" w:eastAsia="en-US" w:bidi="ar-SA"/>
      </w:rPr>
    </w:lvl>
    <w:lvl w:ilvl="4">
      <w:start w:val="0"/>
      <w:numFmt w:val="bullet"/>
      <w:lvlText w:val="•"/>
      <w:lvlJc w:val="left"/>
      <w:pPr>
        <w:ind w:left="2282" w:hanging="361"/>
      </w:pPr>
      <w:rPr>
        <w:rFonts w:hint="default"/>
        <w:lang w:val="sl-SI" w:eastAsia="en-US" w:bidi="ar-SA"/>
      </w:rPr>
    </w:lvl>
    <w:lvl w:ilvl="5">
      <w:start w:val="0"/>
      <w:numFmt w:val="bullet"/>
      <w:lvlText w:val="•"/>
      <w:lvlJc w:val="left"/>
      <w:pPr>
        <w:ind w:left="2738" w:hanging="361"/>
      </w:pPr>
      <w:rPr>
        <w:rFonts w:hint="default"/>
        <w:lang w:val="sl-SI" w:eastAsia="en-US" w:bidi="ar-SA"/>
      </w:rPr>
    </w:lvl>
    <w:lvl w:ilvl="6">
      <w:start w:val="0"/>
      <w:numFmt w:val="bullet"/>
      <w:lvlText w:val="•"/>
      <w:lvlJc w:val="left"/>
      <w:pPr>
        <w:ind w:left="3193" w:hanging="361"/>
      </w:pPr>
      <w:rPr>
        <w:rFonts w:hint="default"/>
        <w:lang w:val="sl-SI" w:eastAsia="en-US" w:bidi="ar-SA"/>
      </w:rPr>
    </w:lvl>
    <w:lvl w:ilvl="7">
      <w:start w:val="0"/>
      <w:numFmt w:val="bullet"/>
      <w:lvlText w:val="•"/>
      <w:lvlJc w:val="left"/>
      <w:pPr>
        <w:ind w:left="3649" w:hanging="361"/>
      </w:pPr>
      <w:rPr>
        <w:rFonts w:hint="default"/>
        <w:lang w:val="sl-SI" w:eastAsia="en-US" w:bidi="ar-SA"/>
      </w:rPr>
    </w:lvl>
    <w:lvl w:ilvl="8">
      <w:start w:val="0"/>
      <w:numFmt w:val="bullet"/>
      <w:lvlText w:val="•"/>
      <w:lvlJc w:val="left"/>
      <w:pPr>
        <w:ind w:left="4104" w:hanging="361"/>
      </w:pPr>
      <w:rPr>
        <w:rFonts w:hint="default"/>
        <w:lang w:val="sl-SI" w:eastAsia="en-US" w:bidi="ar-SA"/>
      </w:rPr>
    </w:lvl>
  </w:abstractNum>
  <w:abstractNum w:abstractNumId="207">
    <w:multiLevelType w:val="hybridMultilevel"/>
    <w:lvl w:ilvl="0">
      <w:start w:val="0"/>
      <w:numFmt w:val="bullet"/>
      <w:lvlText w:val="-"/>
      <w:lvlJc w:val="left"/>
      <w:pPr>
        <w:ind w:left="470"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0" w:hanging="360"/>
      </w:pPr>
      <w:rPr>
        <w:rFonts w:hint="default"/>
        <w:lang w:val="sl-SI" w:eastAsia="en-US" w:bidi="ar-SA"/>
      </w:rPr>
    </w:lvl>
    <w:lvl w:ilvl="2">
      <w:start w:val="0"/>
      <w:numFmt w:val="bullet"/>
      <w:lvlText w:val="•"/>
      <w:lvlJc w:val="left"/>
      <w:pPr>
        <w:ind w:left="961" w:hanging="360"/>
      </w:pPr>
      <w:rPr>
        <w:rFonts w:hint="default"/>
        <w:lang w:val="sl-SI" w:eastAsia="en-US" w:bidi="ar-SA"/>
      </w:rPr>
    </w:lvl>
    <w:lvl w:ilvl="3">
      <w:start w:val="0"/>
      <w:numFmt w:val="bullet"/>
      <w:lvlText w:val="•"/>
      <w:lvlJc w:val="left"/>
      <w:pPr>
        <w:ind w:left="1202" w:hanging="360"/>
      </w:pPr>
      <w:rPr>
        <w:rFonts w:hint="default"/>
        <w:lang w:val="sl-SI" w:eastAsia="en-US" w:bidi="ar-SA"/>
      </w:rPr>
    </w:lvl>
    <w:lvl w:ilvl="4">
      <w:start w:val="0"/>
      <w:numFmt w:val="bullet"/>
      <w:lvlText w:val="•"/>
      <w:lvlJc w:val="left"/>
      <w:pPr>
        <w:ind w:left="1443" w:hanging="360"/>
      </w:pPr>
      <w:rPr>
        <w:rFonts w:hint="default"/>
        <w:lang w:val="sl-SI" w:eastAsia="en-US" w:bidi="ar-SA"/>
      </w:rPr>
    </w:lvl>
    <w:lvl w:ilvl="5">
      <w:start w:val="0"/>
      <w:numFmt w:val="bullet"/>
      <w:lvlText w:val="•"/>
      <w:lvlJc w:val="left"/>
      <w:pPr>
        <w:ind w:left="1684" w:hanging="360"/>
      </w:pPr>
      <w:rPr>
        <w:rFonts w:hint="default"/>
        <w:lang w:val="sl-SI" w:eastAsia="en-US" w:bidi="ar-SA"/>
      </w:rPr>
    </w:lvl>
    <w:lvl w:ilvl="6">
      <w:start w:val="0"/>
      <w:numFmt w:val="bullet"/>
      <w:lvlText w:val="•"/>
      <w:lvlJc w:val="left"/>
      <w:pPr>
        <w:ind w:left="1925" w:hanging="360"/>
      </w:pPr>
      <w:rPr>
        <w:rFonts w:hint="default"/>
        <w:lang w:val="sl-SI" w:eastAsia="en-US" w:bidi="ar-SA"/>
      </w:rPr>
    </w:lvl>
    <w:lvl w:ilvl="7">
      <w:start w:val="0"/>
      <w:numFmt w:val="bullet"/>
      <w:lvlText w:val="•"/>
      <w:lvlJc w:val="left"/>
      <w:pPr>
        <w:ind w:left="2166" w:hanging="360"/>
      </w:pPr>
      <w:rPr>
        <w:rFonts w:hint="default"/>
        <w:lang w:val="sl-SI" w:eastAsia="en-US" w:bidi="ar-SA"/>
      </w:rPr>
    </w:lvl>
    <w:lvl w:ilvl="8">
      <w:start w:val="0"/>
      <w:numFmt w:val="bullet"/>
      <w:lvlText w:val="•"/>
      <w:lvlJc w:val="left"/>
      <w:pPr>
        <w:ind w:left="2407" w:hanging="360"/>
      </w:pPr>
      <w:rPr>
        <w:rFonts w:hint="default"/>
        <w:lang w:val="sl-SI" w:eastAsia="en-US" w:bidi="ar-SA"/>
      </w:rPr>
    </w:lvl>
  </w:abstractNum>
  <w:abstractNum w:abstractNumId="206">
    <w:multiLevelType w:val="hybridMultilevel"/>
    <w:lvl w:ilvl="0">
      <w:start w:val="0"/>
      <w:numFmt w:val="bullet"/>
      <w:lvlText w:val="-"/>
      <w:lvlJc w:val="left"/>
      <w:pPr>
        <w:ind w:left="431" w:hanging="325"/>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97" w:hanging="325"/>
      </w:pPr>
      <w:rPr>
        <w:rFonts w:hint="default"/>
        <w:lang w:val="sl-SI" w:eastAsia="en-US" w:bidi="ar-SA"/>
      </w:rPr>
    </w:lvl>
    <w:lvl w:ilvl="2">
      <w:start w:val="0"/>
      <w:numFmt w:val="bullet"/>
      <w:lvlText w:val="•"/>
      <w:lvlJc w:val="left"/>
      <w:pPr>
        <w:ind w:left="1355" w:hanging="325"/>
      </w:pPr>
      <w:rPr>
        <w:rFonts w:hint="default"/>
        <w:lang w:val="sl-SI" w:eastAsia="en-US" w:bidi="ar-SA"/>
      </w:rPr>
    </w:lvl>
    <w:lvl w:ilvl="3">
      <w:start w:val="0"/>
      <w:numFmt w:val="bullet"/>
      <w:lvlText w:val="•"/>
      <w:lvlJc w:val="left"/>
      <w:pPr>
        <w:ind w:left="1812" w:hanging="325"/>
      </w:pPr>
      <w:rPr>
        <w:rFonts w:hint="default"/>
        <w:lang w:val="sl-SI" w:eastAsia="en-US" w:bidi="ar-SA"/>
      </w:rPr>
    </w:lvl>
    <w:lvl w:ilvl="4">
      <w:start w:val="0"/>
      <w:numFmt w:val="bullet"/>
      <w:lvlText w:val="•"/>
      <w:lvlJc w:val="left"/>
      <w:pPr>
        <w:ind w:left="2270" w:hanging="325"/>
      </w:pPr>
      <w:rPr>
        <w:rFonts w:hint="default"/>
        <w:lang w:val="sl-SI" w:eastAsia="en-US" w:bidi="ar-SA"/>
      </w:rPr>
    </w:lvl>
    <w:lvl w:ilvl="5">
      <w:start w:val="0"/>
      <w:numFmt w:val="bullet"/>
      <w:lvlText w:val="•"/>
      <w:lvlJc w:val="left"/>
      <w:pPr>
        <w:ind w:left="2728" w:hanging="325"/>
      </w:pPr>
      <w:rPr>
        <w:rFonts w:hint="default"/>
        <w:lang w:val="sl-SI" w:eastAsia="en-US" w:bidi="ar-SA"/>
      </w:rPr>
    </w:lvl>
    <w:lvl w:ilvl="6">
      <w:start w:val="0"/>
      <w:numFmt w:val="bullet"/>
      <w:lvlText w:val="•"/>
      <w:lvlJc w:val="left"/>
      <w:pPr>
        <w:ind w:left="3185" w:hanging="325"/>
      </w:pPr>
      <w:rPr>
        <w:rFonts w:hint="default"/>
        <w:lang w:val="sl-SI" w:eastAsia="en-US" w:bidi="ar-SA"/>
      </w:rPr>
    </w:lvl>
    <w:lvl w:ilvl="7">
      <w:start w:val="0"/>
      <w:numFmt w:val="bullet"/>
      <w:lvlText w:val="•"/>
      <w:lvlJc w:val="left"/>
      <w:pPr>
        <w:ind w:left="3643" w:hanging="325"/>
      </w:pPr>
      <w:rPr>
        <w:rFonts w:hint="default"/>
        <w:lang w:val="sl-SI" w:eastAsia="en-US" w:bidi="ar-SA"/>
      </w:rPr>
    </w:lvl>
    <w:lvl w:ilvl="8">
      <w:start w:val="0"/>
      <w:numFmt w:val="bullet"/>
      <w:lvlText w:val="•"/>
      <w:lvlJc w:val="left"/>
      <w:pPr>
        <w:ind w:left="4100" w:hanging="325"/>
      </w:pPr>
      <w:rPr>
        <w:rFonts w:hint="default"/>
        <w:lang w:val="sl-SI" w:eastAsia="en-US" w:bidi="ar-SA"/>
      </w:rPr>
    </w:lvl>
  </w:abstractNum>
  <w:abstractNum w:abstractNumId="205">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5" w:hanging="360"/>
      </w:pPr>
      <w:rPr>
        <w:rFonts w:hint="default"/>
        <w:lang w:val="sl-SI" w:eastAsia="en-US" w:bidi="ar-SA"/>
      </w:rPr>
    </w:lvl>
    <w:lvl w:ilvl="2">
      <w:start w:val="0"/>
      <w:numFmt w:val="bullet"/>
      <w:lvlText w:val="•"/>
      <w:lvlJc w:val="left"/>
      <w:pPr>
        <w:ind w:left="990" w:hanging="360"/>
      </w:pPr>
      <w:rPr>
        <w:rFonts w:hint="default"/>
        <w:lang w:val="sl-SI" w:eastAsia="en-US" w:bidi="ar-SA"/>
      </w:rPr>
    </w:lvl>
    <w:lvl w:ilvl="3">
      <w:start w:val="0"/>
      <w:numFmt w:val="bullet"/>
      <w:lvlText w:val="•"/>
      <w:lvlJc w:val="left"/>
      <w:pPr>
        <w:ind w:left="1255" w:hanging="360"/>
      </w:pPr>
      <w:rPr>
        <w:rFonts w:hint="default"/>
        <w:lang w:val="sl-SI" w:eastAsia="en-US" w:bidi="ar-SA"/>
      </w:rPr>
    </w:lvl>
    <w:lvl w:ilvl="4">
      <w:start w:val="0"/>
      <w:numFmt w:val="bullet"/>
      <w:lvlText w:val="•"/>
      <w:lvlJc w:val="left"/>
      <w:pPr>
        <w:ind w:left="1520" w:hanging="360"/>
      </w:pPr>
      <w:rPr>
        <w:rFonts w:hint="default"/>
        <w:lang w:val="sl-SI" w:eastAsia="en-US" w:bidi="ar-SA"/>
      </w:rPr>
    </w:lvl>
    <w:lvl w:ilvl="5">
      <w:start w:val="0"/>
      <w:numFmt w:val="bullet"/>
      <w:lvlText w:val="•"/>
      <w:lvlJc w:val="left"/>
      <w:pPr>
        <w:ind w:left="1786" w:hanging="360"/>
      </w:pPr>
      <w:rPr>
        <w:rFonts w:hint="default"/>
        <w:lang w:val="sl-SI" w:eastAsia="en-US" w:bidi="ar-SA"/>
      </w:rPr>
    </w:lvl>
    <w:lvl w:ilvl="6">
      <w:start w:val="0"/>
      <w:numFmt w:val="bullet"/>
      <w:lvlText w:val="•"/>
      <w:lvlJc w:val="left"/>
      <w:pPr>
        <w:ind w:left="2051" w:hanging="360"/>
      </w:pPr>
      <w:rPr>
        <w:rFonts w:hint="default"/>
        <w:lang w:val="sl-SI" w:eastAsia="en-US" w:bidi="ar-SA"/>
      </w:rPr>
    </w:lvl>
    <w:lvl w:ilvl="7">
      <w:start w:val="0"/>
      <w:numFmt w:val="bullet"/>
      <w:lvlText w:val="•"/>
      <w:lvlJc w:val="left"/>
      <w:pPr>
        <w:ind w:left="2316" w:hanging="360"/>
      </w:pPr>
      <w:rPr>
        <w:rFonts w:hint="default"/>
        <w:lang w:val="sl-SI" w:eastAsia="en-US" w:bidi="ar-SA"/>
      </w:rPr>
    </w:lvl>
    <w:lvl w:ilvl="8">
      <w:start w:val="0"/>
      <w:numFmt w:val="bullet"/>
      <w:lvlText w:val="•"/>
      <w:lvlJc w:val="left"/>
      <w:pPr>
        <w:ind w:left="2581" w:hanging="360"/>
      </w:pPr>
      <w:rPr>
        <w:rFonts w:hint="default"/>
        <w:lang w:val="sl-SI" w:eastAsia="en-US" w:bidi="ar-SA"/>
      </w:rPr>
    </w:lvl>
  </w:abstractNum>
  <w:abstractNum w:abstractNumId="204">
    <w:multiLevelType w:val="hybridMultilevel"/>
    <w:lvl w:ilvl="0">
      <w:start w:val="0"/>
      <w:numFmt w:val="bullet"/>
      <w:lvlText w:val="-"/>
      <w:lvlJc w:val="left"/>
      <w:pPr>
        <w:ind w:left="468"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3" w:hanging="361"/>
      </w:pPr>
      <w:rPr>
        <w:rFonts w:hint="default"/>
        <w:lang w:val="sl-SI" w:eastAsia="en-US" w:bidi="ar-SA"/>
      </w:rPr>
    </w:lvl>
    <w:lvl w:ilvl="2">
      <w:start w:val="0"/>
      <w:numFmt w:val="bullet"/>
      <w:lvlText w:val="•"/>
      <w:lvlJc w:val="left"/>
      <w:pPr>
        <w:ind w:left="1387" w:hanging="361"/>
      </w:pPr>
      <w:rPr>
        <w:rFonts w:hint="default"/>
        <w:lang w:val="sl-SI" w:eastAsia="en-US" w:bidi="ar-SA"/>
      </w:rPr>
    </w:lvl>
    <w:lvl w:ilvl="3">
      <w:start w:val="0"/>
      <w:numFmt w:val="bullet"/>
      <w:lvlText w:val="•"/>
      <w:lvlJc w:val="left"/>
      <w:pPr>
        <w:ind w:left="1851" w:hanging="361"/>
      </w:pPr>
      <w:rPr>
        <w:rFonts w:hint="default"/>
        <w:lang w:val="sl-SI" w:eastAsia="en-US" w:bidi="ar-SA"/>
      </w:rPr>
    </w:lvl>
    <w:lvl w:ilvl="4">
      <w:start w:val="0"/>
      <w:numFmt w:val="bullet"/>
      <w:lvlText w:val="•"/>
      <w:lvlJc w:val="left"/>
      <w:pPr>
        <w:ind w:left="2314" w:hanging="361"/>
      </w:pPr>
      <w:rPr>
        <w:rFonts w:hint="default"/>
        <w:lang w:val="sl-SI" w:eastAsia="en-US" w:bidi="ar-SA"/>
      </w:rPr>
    </w:lvl>
    <w:lvl w:ilvl="5">
      <w:start w:val="0"/>
      <w:numFmt w:val="bullet"/>
      <w:lvlText w:val="•"/>
      <w:lvlJc w:val="left"/>
      <w:pPr>
        <w:ind w:left="2778" w:hanging="361"/>
      </w:pPr>
      <w:rPr>
        <w:rFonts w:hint="default"/>
        <w:lang w:val="sl-SI" w:eastAsia="en-US" w:bidi="ar-SA"/>
      </w:rPr>
    </w:lvl>
    <w:lvl w:ilvl="6">
      <w:start w:val="0"/>
      <w:numFmt w:val="bullet"/>
      <w:lvlText w:val="•"/>
      <w:lvlJc w:val="left"/>
      <w:pPr>
        <w:ind w:left="3242" w:hanging="361"/>
      </w:pPr>
      <w:rPr>
        <w:rFonts w:hint="default"/>
        <w:lang w:val="sl-SI" w:eastAsia="en-US" w:bidi="ar-SA"/>
      </w:rPr>
    </w:lvl>
    <w:lvl w:ilvl="7">
      <w:start w:val="0"/>
      <w:numFmt w:val="bullet"/>
      <w:lvlText w:val="•"/>
      <w:lvlJc w:val="left"/>
      <w:pPr>
        <w:ind w:left="3705" w:hanging="361"/>
      </w:pPr>
      <w:rPr>
        <w:rFonts w:hint="default"/>
        <w:lang w:val="sl-SI" w:eastAsia="en-US" w:bidi="ar-SA"/>
      </w:rPr>
    </w:lvl>
    <w:lvl w:ilvl="8">
      <w:start w:val="0"/>
      <w:numFmt w:val="bullet"/>
      <w:lvlText w:val="•"/>
      <w:lvlJc w:val="left"/>
      <w:pPr>
        <w:ind w:left="4169" w:hanging="361"/>
      </w:pPr>
      <w:rPr>
        <w:rFonts w:hint="default"/>
        <w:lang w:val="sl-SI" w:eastAsia="en-US" w:bidi="ar-SA"/>
      </w:rPr>
    </w:lvl>
  </w:abstractNum>
  <w:abstractNum w:abstractNumId="20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02">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20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00">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99">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9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7">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9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5">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9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3">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9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0">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8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88">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8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86">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8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84">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8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82">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8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80">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7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8">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7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6">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89" w:hanging="361"/>
      </w:pPr>
      <w:rPr>
        <w:rFonts w:hint="default"/>
        <w:lang w:val="sl-SI" w:eastAsia="en-US" w:bidi="ar-SA"/>
      </w:rPr>
    </w:lvl>
    <w:lvl w:ilvl="2">
      <w:start w:val="0"/>
      <w:numFmt w:val="bullet"/>
      <w:lvlText w:val="•"/>
      <w:lvlJc w:val="left"/>
      <w:pPr>
        <w:ind w:left="1438" w:hanging="361"/>
      </w:pPr>
      <w:rPr>
        <w:rFonts w:hint="default"/>
        <w:lang w:val="sl-SI" w:eastAsia="en-US" w:bidi="ar-SA"/>
      </w:rPr>
    </w:lvl>
    <w:lvl w:ilvl="3">
      <w:start w:val="0"/>
      <w:numFmt w:val="bullet"/>
      <w:lvlText w:val="•"/>
      <w:lvlJc w:val="left"/>
      <w:pPr>
        <w:ind w:left="1887" w:hanging="361"/>
      </w:pPr>
      <w:rPr>
        <w:rFonts w:hint="default"/>
        <w:lang w:val="sl-SI" w:eastAsia="en-US" w:bidi="ar-SA"/>
      </w:rPr>
    </w:lvl>
    <w:lvl w:ilvl="4">
      <w:start w:val="0"/>
      <w:numFmt w:val="bullet"/>
      <w:lvlText w:val="•"/>
      <w:lvlJc w:val="left"/>
      <w:pPr>
        <w:ind w:left="2336" w:hanging="361"/>
      </w:pPr>
      <w:rPr>
        <w:rFonts w:hint="default"/>
        <w:lang w:val="sl-SI" w:eastAsia="en-US" w:bidi="ar-SA"/>
      </w:rPr>
    </w:lvl>
    <w:lvl w:ilvl="5">
      <w:start w:val="0"/>
      <w:numFmt w:val="bullet"/>
      <w:lvlText w:val="•"/>
      <w:lvlJc w:val="left"/>
      <w:pPr>
        <w:ind w:left="2785" w:hanging="361"/>
      </w:pPr>
      <w:rPr>
        <w:rFonts w:hint="default"/>
        <w:lang w:val="sl-SI" w:eastAsia="en-US" w:bidi="ar-SA"/>
      </w:rPr>
    </w:lvl>
    <w:lvl w:ilvl="6">
      <w:start w:val="0"/>
      <w:numFmt w:val="bullet"/>
      <w:lvlText w:val="•"/>
      <w:lvlJc w:val="left"/>
      <w:pPr>
        <w:ind w:left="3234" w:hanging="361"/>
      </w:pPr>
      <w:rPr>
        <w:rFonts w:hint="default"/>
        <w:lang w:val="sl-SI" w:eastAsia="en-US" w:bidi="ar-SA"/>
      </w:rPr>
    </w:lvl>
    <w:lvl w:ilvl="7">
      <w:start w:val="0"/>
      <w:numFmt w:val="bullet"/>
      <w:lvlText w:val="•"/>
      <w:lvlJc w:val="left"/>
      <w:pPr>
        <w:ind w:left="3683" w:hanging="361"/>
      </w:pPr>
      <w:rPr>
        <w:rFonts w:hint="default"/>
        <w:lang w:val="sl-SI" w:eastAsia="en-US" w:bidi="ar-SA"/>
      </w:rPr>
    </w:lvl>
    <w:lvl w:ilvl="8">
      <w:start w:val="0"/>
      <w:numFmt w:val="bullet"/>
      <w:lvlText w:val="•"/>
      <w:lvlJc w:val="left"/>
      <w:pPr>
        <w:ind w:left="4132" w:hanging="361"/>
      </w:pPr>
      <w:rPr>
        <w:rFonts w:hint="default"/>
        <w:lang w:val="sl-SI" w:eastAsia="en-US" w:bidi="ar-SA"/>
      </w:rPr>
    </w:lvl>
  </w:abstractNum>
  <w:abstractNum w:abstractNumId="17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4">
    <w:multiLevelType w:val="hybridMultilevel"/>
    <w:lvl w:ilvl="0">
      <w:start w:val="0"/>
      <w:numFmt w:val="bullet"/>
      <w:lvlText w:val="-"/>
      <w:lvlJc w:val="left"/>
      <w:pPr>
        <w:ind w:left="539"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93" w:hanging="361"/>
      </w:pPr>
      <w:rPr>
        <w:rFonts w:hint="default"/>
        <w:lang w:val="sl-SI" w:eastAsia="en-US" w:bidi="ar-SA"/>
      </w:rPr>
    </w:lvl>
    <w:lvl w:ilvl="2">
      <w:start w:val="0"/>
      <w:numFmt w:val="bullet"/>
      <w:lvlText w:val="•"/>
      <w:lvlJc w:val="left"/>
      <w:pPr>
        <w:ind w:left="1446" w:hanging="361"/>
      </w:pPr>
      <w:rPr>
        <w:rFonts w:hint="default"/>
        <w:lang w:val="sl-SI" w:eastAsia="en-US" w:bidi="ar-SA"/>
      </w:rPr>
    </w:lvl>
    <w:lvl w:ilvl="3">
      <w:start w:val="0"/>
      <w:numFmt w:val="bullet"/>
      <w:lvlText w:val="•"/>
      <w:lvlJc w:val="left"/>
      <w:pPr>
        <w:ind w:left="1900" w:hanging="361"/>
      </w:pPr>
      <w:rPr>
        <w:rFonts w:hint="default"/>
        <w:lang w:val="sl-SI" w:eastAsia="en-US" w:bidi="ar-SA"/>
      </w:rPr>
    </w:lvl>
    <w:lvl w:ilvl="4">
      <w:start w:val="0"/>
      <w:numFmt w:val="bullet"/>
      <w:lvlText w:val="•"/>
      <w:lvlJc w:val="left"/>
      <w:pPr>
        <w:ind w:left="2353" w:hanging="361"/>
      </w:pPr>
      <w:rPr>
        <w:rFonts w:hint="default"/>
        <w:lang w:val="sl-SI" w:eastAsia="en-US" w:bidi="ar-SA"/>
      </w:rPr>
    </w:lvl>
    <w:lvl w:ilvl="5">
      <w:start w:val="0"/>
      <w:numFmt w:val="bullet"/>
      <w:lvlText w:val="•"/>
      <w:lvlJc w:val="left"/>
      <w:pPr>
        <w:ind w:left="2807" w:hanging="361"/>
      </w:pPr>
      <w:rPr>
        <w:rFonts w:hint="default"/>
        <w:lang w:val="sl-SI" w:eastAsia="en-US" w:bidi="ar-SA"/>
      </w:rPr>
    </w:lvl>
    <w:lvl w:ilvl="6">
      <w:start w:val="0"/>
      <w:numFmt w:val="bullet"/>
      <w:lvlText w:val="•"/>
      <w:lvlJc w:val="left"/>
      <w:pPr>
        <w:ind w:left="3260" w:hanging="361"/>
      </w:pPr>
      <w:rPr>
        <w:rFonts w:hint="default"/>
        <w:lang w:val="sl-SI" w:eastAsia="en-US" w:bidi="ar-SA"/>
      </w:rPr>
    </w:lvl>
    <w:lvl w:ilvl="7">
      <w:start w:val="0"/>
      <w:numFmt w:val="bullet"/>
      <w:lvlText w:val="•"/>
      <w:lvlJc w:val="left"/>
      <w:pPr>
        <w:ind w:left="3713" w:hanging="361"/>
      </w:pPr>
      <w:rPr>
        <w:rFonts w:hint="default"/>
        <w:lang w:val="sl-SI" w:eastAsia="en-US" w:bidi="ar-SA"/>
      </w:rPr>
    </w:lvl>
    <w:lvl w:ilvl="8">
      <w:start w:val="0"/>
      <w:numFmt w:val="bullet"/>
      <w:lvlText w:val="•"/>
      <w:lvlJc w:val="left"/>
      <w:pPr>
        <w:ind w:left="4167" w:hanging="361"/>
      </w:pPr>
      <w:rPr>
        <w:rFonts w:hint="default"/>
        <w:lang w:val="sl-SI" w:eastAsia="en-US" w:bidi="ar-SA"/>
      </w:rPr>
    </w:lvl>
  </w:abstractNum>
  <w:abstractNum w:abstractNumId="17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7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6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6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6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6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6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6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6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6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6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6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5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5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57">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5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55">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5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53">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5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51">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5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49">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4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47">
    <w:multiLevelType w:val="hybridMultilevel"/>
    <w:lvl w:ilvl="0">
      <w:start w:val="0"/>
      <w:numFmt w:val="bullet"/>
      <w:lvlText w:val="-"/>
      <w:lvlJc w:val="left"/>
      <w:pPr>
        <w:ind w:left="82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1203" w:hanging="360"/>
      </w:pPr>
      <w:rPr>
        <w:rFonts w:hint="default"/>
        <w:lang w:val="sl-SI" w:eastAsia="en-US" w:bidi="ar-SA"/>
      </w:rPr>
    </w:lvl>
    <w:lvl w:ilvl="2">
      <w:start w:val="0"/>
      <w:numFmt w:val="bullet"/>
      <w:lvlText w:val="•"/>
      <w:lvlJc w:val="left"/>
      <w:pPr>
        <w:ind w:left="1587" w:hanging="360"/>
      </w:pPr>
      <w:rPr>
        <w:rFonts w:hint="default"/>
        <w:lang w:val="sl-SI" w:eastAsia="en-US" w:bidi="ar-SA"/>
      </w:rPr>
    </w:lvl>
    <w:lvl w:ilvl="3">
      <w:start w:val="0"/>
      <w:numFmt w:val="bullet"/>
      <w:lvlText w:val="•"/>
      <w:lvlJc w:val="left"/>
      <w:pPr>
        <w:ind w:left="1970" w:hanging="360"/>
      </w:pPr>
      <w:rPr>
        <w:rFonts w:hint="default"/>
        <w:lang w:val="sl-SI" w:eastAsia="en-US" w:bidi="ar-SA"/>
      </w:rPr>
    </w:lvl>
    <w:lvl w:ilvl="4">
      <w:start w:val="0"/>
      <w:numFmt w:val="bullet"/>
      <w:lvlText w:val="•"/>
      <w:lvlJc w:val="left"/>
      <w:pPr>
        <w:ind w:left="2354" w:hanging="360"/>
      </w:pPr>
      <w:rPr>
        <w:rFonts w:hint="default"/>
        <w:lang w:val="sl-SI" w:eastAsia="en-US" w:bidi="ar-SA"/>
      </w:rPr>
    </w:lvl>
    <w:lvl w:ilvl="5">
      <w:start w:val="0"/>
      <w:numFmt w:val="bullet"/>
      <w:lvlText w:val="•"/>
      <w:lvlJc w:val="left"/>
      <w:pPr>
        <w:ind w:left="2737" w:hanging="360"/>
      </w:pPr>
      <w:rPr>
        <w:rFonts w:hint="default"/>
        <w:lang w:val="sl-SI" w:eastAsia="en-US" w:bidi="ar-SA"/>
      </w:rPr>
    </w:lvl>
    <w:lvl w:ilvl="6">
      <w:start w:val="0"/>
      <w:numFmt w:val="bullet"/>
      <w:lvlText w:val="•"/>
      <w:lvlJc w:val="left"/>
      <w:pPr>
        <w:ind w:left="3121" w:hanging="360"/>
      </w:pPr>
      <w:rPr>
        <w:rFonts w:hint="default"/>
        <w:lang w:val="sl-SI" w:eastAsia="en-US" w:bidi="ar-SA"/>
      </w:rPr>
    </w:lvl>
    <w:lvl w:ilvl="7">
      <w:start w:val="0"/>
      <w:numFmt w:val="bullet"/>
      <w:lvlText w:val="•"/>
      <w:lvlJc w:val="left"/>
      <w:pPr>
        <w:ind w:left="3504" w:hanging="360"/>
      </w:pPr>
      <w:rPr>
        <w:rFonts w:hint="default"/>
        <w:lang w:val="sl-SI" w:eastAsia="en-US" w:bidi="ar-SA"/>
      </w:rPr>
    </w:lvl>
    <w:lvl w:ilvl="8">
      <w:start w:val="0"/>
      <w:numFmt w:val="bullet"/>
      <w:lvlText w:val="•"/>
      <w:lvlJc w:val="left"/>
      <w:pPr>
        <w:ind w:left="3888" w:hanging="360"/>
      </w:pPr>
      <w:rPr>
        <w:rFonts w:hint="default"/>
        <w:lang w:val="sl-SI" w:eastAsia="en-US" w:bidi="ar-SA"/>
      </w:rPr>
    </w:lvl>
  </w:abstractNum>
  <w:abstractNum w:abstractNumId="146">
    <w:multiLevelType w:val="hybridMultilevel"/>
    <w:lvl w:ilvl="0">
      <w:start w:val="0"/>
      <w:numFmt w:val="bullet"/>
      <w:lvlText w:val="-"/>
      <w:lvlJc w:val="left"/>
      <w:pPr>
        <w:ind w:left="105" w:hanging="720"/>
      </w:pPr>
      <w:rPr>
        <w:rFonts w:hint="default" w:ascii="Arial" w:hAnsi="Arial" w:eastAsia="Arial" w:cs="Arial"/>
        <w:spacing w:val="0"/>
        <w:w w:val="100"/>
        <w:lang w:val="sl-SI" w:eastAsia="en-US" w:bidi="ar-SA"/>
      </w:rPr>
    </w:lvl>
    <w:lvl w:ilvl="1">
      <w:start w:val="0"/>
      <w:numFmt w:val="bullet"/>
      <w:lvlText w:val="•"/>
      <w:lvlJc w:val="left"/>
      <w:pPr>
        <w:ind w:left="403" w:hanging="720"/>
      </w:pPr>
      <w:rPr>
        <w:rFonts w:hint="default"/>
        <w:lang w:val="sl-SI" w:eastAsia="en-US" w:bidi="ar-SA"/>
      </w:rPr>
    </w:lvl>
    <w:lvl w:ilvl="2">
      <w:start w:val="0"/>
      <w:numFmt w:val="bullet"/>
      <w:lvlText w:val="•"/>
      <w:lvlJc w:val="left"/>
      <w:pPr>
        <w:ind w:left="706" w:hanging="720"/>
      </w:pPr>
      <w:rPr>
        <w:rFonts w:hint="default"/>
        <w:lang w:val="sl-SI" w:eastAsia="en-US" w:bidi="ar-SA"/>
      </w:rPr>
    </w:lvl>
    <w:lvl w:ilvl="3">
      <w:start w:val="0"/>
      <w:numFmt w:val="bullet"/>
      <w:lvlText w:val="•"/>
      <w:lvlJc w:val="left"/>
      <w:pPr>
        <w:ind w:left="1009" w:hanging="720"/>
      </w:pPr>
      <w:rPr>
        <w:rFonts w:hint="default"/>
        <w:lang w:val="sl-SI" w:eastAsia="en-US" w:bidi="ar-SA"/>
      </w:rPr>
    </w:lvl>
    <w:lvl w:ilvl="4">
      <w:start w:val="0"/>
      <w:numFmt w:val="bullet"/>
      <w:lvlText w:val="•"/>
      <w:lvlJc w:val="left"/>
      <w:pPr>
        <w:ind w:left="1312" w:hanging="720"/>
      </w:pPr>
      <w:rPr>
        <w:rFonts w:hint="default"/>
        <w:lang w:val="sl-SI" w:eastAsia="en-US" w:bidi="ar-SA"/>
      </w:rPr>
    </w:lvl>
    <w:lvl w:ilvl="5">
      <w:start w:val="0"/>
      <w:numFmt w:val="bullet"/>
      <w:lvlText w:val="•"/>
      <w:lvlJc w:val="left"/>
      <w:pPr>
        <w:ind w:left="1615" w:hanging="720"/>
      </w:pPr>
      <w:rPr>
        <w:rFonts w:hint="default"/>
        <w:lang w:val="sl-SI" w:eastAsia="en-US" w:bidi="ar-SA"/>
      </w:rPr>
    </w:lvl>
    <w:lvl w:ilvl="6">
      <w:start w:val="0"/>
      <w:numFmt w:val="bullet"/>
      <w:lvlText w:val="•"/>
      <w:lvlJc w:val="left"/>
      <w:pPr>
        <w:ind w:left="1918" w:hanging="720"/>
      </w:pPr>
      <w:rPr>
        <w:rFonts w:hint="default"/>
        <w:lang w:val="sl-SI" w:eastAsia="en-US" w:bidi="ar-SA"/>
      </w:rPr>
    </w:lvl>
    <w:lvl w:ilvl="7">
      <w:start w:val="0"/>
      <w:numFmt w:val="bullet"/>
      <w:lvlText w:val="•"/>
      <w:lvlJc w:val="left"/>
      <w:pPr>
        <w:ind w:left="2221" w:hanging="720"/>
      </w:pPr>
      <w:rPr>
        <w:rFonts w:hint="default"/>
        <w:lang w:val="sl-SI" w:eastAsia="en-US" w:bidi="ar-SA"/>
      </w:rPr>
    </w:lvl>
    <w:lvl w:ilvl="8">
      <w:start w:val="0"/>
      <w:numFmt w:val="bullet"/>
      <w:lvlText w:val="•"/>
      <w:lvlJc w:val="left"/>
      <w:pPr>
        <w:ind w:left="2524" w:hanging="720"/>
      </w:pPr>
      <w:rPr>
        <w:rFonts w:hint="default"/>
        <w:lang w:val="sl-SI" w:eastAsia="en-US" w:bidi="ar-SA"/>
      </w:rPr>
    </w:lvl>
  </w:abstractNum>
  <w:abstractNum w:abstractNumId="145">
    <w:multiLevelType w:val="hybridMultilevel"/>
    <w:lvl w:ilvl="0">
      <w:start w:val="0"/>
      <w:numFmt w:val="bullet"/>
      <w:lvlText w:val="-"/>
      <w:lvlJc w:val="left"/>
      <w:pPr>
        <w:ind w:left="425" w:hanging="274"/>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43" w:hanging="274"/>
      </w:pPr>
      <w:rPr>
        <w:rFonts w:hint="default"/>
        <w:lang w:val="sl-SI" w:eastAsia="en-US" w:bidi="ar-SA"/>
      </w:rPr>
    </w:lvl>
    <w:lvl w:ilvl="2">
      <w:start w:val="0"/>
      <w:numFmt w:val="bullet"/>
      <w:lvlText w:val="•"/>
      <w:lvlJc w:val="left"/>
      <w:pPr>
        <w:ind w:left="1267" w:hanging="274"/>
      </w:pPr>
      <w:rPr>
        <w:rFonts w:hint="default"/>
        <w:lang w:val="sl-SI" w:eastAsia="en-US" w:bidi="ar-SA"/>
      </w:rPr>
    </w:lvl>
    <w:lvl w:ilvl="3">
      <w:start w:val="0"/>
      <w:numFmt w:val="bullet"/>
      <w:lvlText w:val="•"/>
      <w:lvlJc w:val="left"/>
      <w:pPr>
        <w:ind w:left="1690" w:hanging="274"/>
      </w:pPr>
      <w:rPr>
        <w:rFonts w:hint="default"/>
        <w:lang w:val="sl-SI" w:eastAsia="en-US" w:bidi="ar-SA"/>
      </w:rPr>
    </w:lvl>
    <w:lvl w:ilvl="4">
      <w:start w:val="0"/>
      <w:numFmt w:val="bullet"/>
      <w:lvlText w:val="•"/>
      <w:lvlJc w:val="left"/>
      <w:pPr>
        <w:ind w:left="2114" w:hanging="274"/>
      </w:pPr>
      <w:rPr>
        <w:rFonts w:hint="default"/>
        <w:lang w:val="sl-SI" w:eastAsia="en-US" w:bidi="ar-SA"/>
      </w:rPr>
    </w:lvl>
    <w:lvl w:ilvl="5">
      <w:start w:val="0"/>
      <w:numFmt w:val="bullet"/>
      <w:lvlText w:val="•"/>
      <w:lvlJc w:val="left"/>
      <w:pPr>
        <w:ind w:left="2537" w:hanging="274"/>
      </w:pPr>
      <w:rPr>
        <w:rFonts w:hint="default"/>
        <w:lang w:val="sl-SI" w:eastAsia="en-US" w:bidi="ar-SA"/>
      </w:rPr>
    </w:lvl>
    <w:lvl w:ilvl="6">
      <w:start w:val="0"/>
      <w:numFmt w:val="bullet"/>
      <w:lvlText w:val="•"/>
      <w:lvlJc w:val="left"/>
      <w:pPr>
        <w:ind w:left="2961" w:hanging="274"/>
      </w:pPr>
      <w:rPr>
        <w:rFonts w:hint="default"/>
        <w:lang w:val="sl-SI" w:eastAsia="en-US" w:bidi="ar-SA"/>
      </w:rPr>
    </w:lvl>
    <w:lvl w:ilvl="7">
      <w:start w:val="0"/>
      <w:numFmt w:val="bullet"/>
      <w:lvlText w:val="•"/>
      <w:lvlJc w:val="left"/>
      <w:pPr>
        <w:ind w:left="3384" w:hanging="274"/>
      </w:pPr>
      <w:rPr>
        <w:rFonts w:hint="default"/>
        <w:lang w:val="sl-SI" w:eastAsia="en-US" w:bidi="ar-SA"/>
      </w:rPr>
    </w:lvl>
    <w:lvl w:ilvl="8">
      <w:start w:val="0"/>
      <w:numFmt w:val="bullet"/>
      <w:lvlText w:val="•"/>
      <w:lvlJc w:val="left"/>
      <w:pPr>
        <w:ind w:left="3808" w:hanging="274"/>
      </w:pPr>
      <w:rPr>
        <w:rFonts w:hint="default"/>
        <w:lang w:val="sl-SI" w:eastAsia="en-US" w:bidi="ar-SA"/>
      </w:rPr>
    </w:lvl>
  </w:abstractNum>
  <w:abstractNum w:abstractNumId="14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43">
    <w:multiLevelType w:val="hybridMultilevel"/>
    <w:lvl w:ilvl="0">
      <w:start w:val="0"/>
      <w:numFmt w:val="bullet"/>
      <w:lvlText w:val="-"/>
      <w:lvlJc w:val="left"/>
      <w:pPr>
        <w:ind w:left="427" w:hanging="272"/>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43" w:hanging="272"/>
      </w:pPr>
      <w:rPr>
        <w:rFonts w:hint="default"/>
        <w:lang w:val="sl-SI" w:eastAsia="en-US" w:bidi="ar-SA"/>
      </w:rPr>
    </w:lvl>
    <w:lvl w:ilvl="2">
      <w:start w:val="0"/>
      <w:numFmt w:val="bullet"/>
      <w:lvlText w:val="•"/>
      <w:lvlJc w:val="left"/>
      <w:pPr>
        <w:ind w:left="1267" w:hanging="272"/>
      </w:pPr>
      <w:rPr>
        <w:rFonts w:hint="default"/>
        <w:lang w:val="sl-SI" w:eastAsia="en-US" w:bidi="ar-SA"/>
      </w:rPr>
    </w:lvl>
    <w:lvl w:ilvl="3">
      <w:start w:val="0"/>
      <w:numFmt w:val="bullet"/>
      <w:lvlText w:val="•"/>
      <w:lvlJc w:val="left"/>
      <w:pPr>
        <w:ind w:left="1690" w:hanging="272"/>
      </w:pPr>
      <w:rPr>
        <w:rFonts w:hint="default"/>
        <w:lang w:val="sl-SI" w:eastAsia="en-US" w:bidi="ar-SA"/>
      </w:rPr>
    </w:lvl>
    <w:lvl w:ilvl="4">
      <w:start w:val="0"/>
      <w:numFmt w:val="bullet"/>
      <w:lvlText w:val="•"/>
      <w:lvlJc w:val="left"/>
      <w:pPr>
        <w:ind w:left="2114" w:hanging="272"/>
      </w:pPr>
      <w:rPr>
        <w:rFonts w:hint="default"/>
        <w:lang w:val="sl-SI" w:eastAsia="en-US" w:bidi="ar-SA"/>
      </w:rPr>
    </w:lvl>
    <w:lvl w:ilvl="5">
      <w:start w:val="0"/>
      <w:numFmt w:val="bullet"/>
      <w:lvlText w:val="•"/>
      <w:lvlJc w:val="left"/>
      <w:pPr>
        <w:ind w:left="2537" w:hanging="272"/>
      </w:pPr>
      <w:rPr>
        <w:rFonts w:hint="default"/>
        <w:lang w:val="sl-SI" w:eastAsia="en-US" w:bidi="ar-SA"/>
      </w:rPr>
    </w:lvl>
    <w:lvl w:ilvl="6">
      <w:start w:val="0"/>
      <w:numFmt w:val="bullet"/>
      <w:lvlText w:val="•"/>
      <w:lvlJc w:val="left"/>
      <w:pPr>
        <w:ind w:left="2961" w:hanging="272"/>
      </w:pPr>
      <w:rPr>
        <w:rFonts w:hint="default"/>
        <w:lang w:val="sl-SI" w:eastAsia="en-US" w:bidi="ar-SA"/>
      </w:rPr>
    </w:lvl>
    <w:lvl w:ilvl="7">
      <w:start w:val="0"/>
      <w:numFmt w:val="bullet"/>
      <w:lvlText w:val="•"/>
      <w:lvlJc w:val="left"/>
      <w:pPr>
        <w:ind w:left="3384" w:hanging="272"/>
      </w:pPr>
      <w:rPr>
        <w:rFonts w:hint="default"/>
        <w:lang w:val="sl-SI" w:eastAsia="en-US" w:bidi="ar-SA"/>
      </w:rPr>
    </w:lvl>
    <w:lvl w:ilvl="8">
      <w:start w:val="0"/>
      <w:numFmt w:val="bullet"/>
      <w:lvlText w:val="•"/>
      <w:lvlJc w:val="left"/>
      <w:pPr>
        <w:ind w:left="3808" w:hanging="272"/>
      </w:pPr>
      <w:rPr>
        <w:rFonts w:hint="default"/>
        <w:lang w:val="sl-SI" w:eastAsia="en-US" w:bidi="ar-SA"/>
      </w:rPr>
    </w:lvl>
  </w:abstractNum>
  <w:abstractNum w:abstractNumId="142">
    <w:multiLevelType w:val="hybridMultilevel"/>
    <w:lvl w:ilvl="0">
      <w:start w:val="0"/>
      <w:numFmt w:val="bullet"/>
      <w:lvlText w:val="-"/>
      <w:lvlJc w:val="left"/>
      <w:pPr>
        <w:ind w:left="105" w:hanging="720"/>
      </w:pPr>
      <w:rPr>
        <w:rFonts w:hint="default" w:ascii="Arial MT" w:hAnsi="Arial MT" w:eastAsia="Arial MT" w:cs="Arial MT"/>
        <w:b w:val="0"/>
        <w:bCs w:val="0"/>
        <w:i w:val="0"/>
        <w:iCs w:val="0"/>
        <w:spacing w:val="0"/>
        <w:w w:val="100"/>
        <w:sz w:val="22"/>
        <w:szCs w:val="22"/>
        <w:lang w:val="sl-SI" w:eastAsia="en-US" w:bidi="ar-SA"/>
      </w:rPr>
    </w:lvl>
    <w:lvl w:ilvl="1">
      <w:start w:val="0"/>
      <w:numFmt w:val="bullet"/>
      <w:lvlText w:val="•"/>
      <w:lvlJc w:val="left"/>
      <w:pPr>
        <w:ind w:left="403" w:hanging="720"/>
      </w:pPr>
      <w:rPr>
        <w:rFonts w:hint="default"/>
        <w:lang w:val="sl-SI" w:eastAsia="en-US" w:bidi="ar-SA"/>
      </w:rPr>
    </w:lvl>
    <w:lvl w:ilvl="2">
      <w:start w:val="0"/>
      <w:numFmt w:val="bullet"/>
      <w:lvlText w:val="•"/>
      <w:lvlJc w:val="left"/>
      <w:pPr>
        <w:ind w:left="706" w:hanging="720"/>
      </w:pPr>
      <w:rPr>
        <w:rFonts w:hint="default"/>
        <w:lang w:val="sl-SI" w:eastAsia="en-US" w:bidi="ar-SA"/>
      </w:rPr>
    </w:lvl>
    <w:lvl w:ilvl="3">
      <w:start w:val="0"/>
      <w:numFmt w:val="bullet"/>
      <w:lvlText w:val="•"/>
      <w:lvlJc w:val="left"/>
      <w:pPr>
        <w:ind w:left="1009" w:hanging="720"/>
      </w:pPr>
      <w:rPr>
        <w:rFonts w:hint="default"/>
        <w:lang w:val="sl-SI" w:eastAsia="en-US" w:bidi="ar-SA"/>
      </w:rPr>
    </w:lvl>
    <w:lvl w:ilvl="4">
      <w:start w:val="0"/>
      <w:numFmt w:val="bullet"/>
      <w:lvlText w:val="•"/>
      <w:lvlJc w:val="left"/>
      <w:pPr>
        <w:ind w:left="1312" w:hanging="720"/>
      </w:pPr>
      <w:rPr>
        <w:rFonts w:hint="default"/>
        <w:lang w:val="sl-SI" w:eastAsia="en-US" w:bidi="ar-SA"/>
      </w:rPr>
    </w:lvl>
    <w:lvl w:ilvl="5">
      <w:start w:val="0"/>
      <w:numFmt w:val="bullet"/>
      <w:lvlText w:val="•"/>
      <w:lvlJc w:val="left"/>
      <w:pPr>
        <w:ind w:left="1615" w:hanging="720"/>
      </w:pPr>
      <w:rPr>
        <w:rFonts w:hint="default"/>
        <w:lang w:val="sl-SI" w:eastAsia="en-US" w:bidi="ar-SA"/>
      </w:rPr>
    </w:lvl>
    <w:lvl w:ilvl="6">
      <w:start w:val="0"/>
      <w:numFmt w:val="bullet"/>
      <w:lvlText w:val="•"/>
      <w:lvlJc w:val="left"/>
      <w:pPr>
        <w:ind w:left="1918" w:hanging="720"/>
      </w:pPr>
      <w:rPr>
        <w:rFonts w:hint="default"/>
        <w:lang w:val="sl-SI" w:eastAsia="en-US" w:bidi="ar-SA"/>
      </w:rPr>
    </w:lvl>
    <w:lvl w:ilvl="7">
      <w:start w:val="0"/>
      <w:numFmt w:val="bullet"/>
      <w:lvlText w:val="•"/>
      <w:lvlJc w:val="left"/>
      <w:pPr>
        <w:ind w:left="2221" w:hanging="720"/>
      </w:pPr>
      <w:rPr>
        <w:rFonts w:hint="default"/>
        <w:lang w:val="sl-SI" w:eastAsia="en-US" w:bidi="ar-SA"/>
      </w:rPr>
    </w:lvl>
    <w:lvl w:ilvl="8">
      <w:start w:val="0"/>
      <w:numFmt w:val="bullet"/>
      <w:lvlText w:val="•"/>
      <w:lvlJc w:val="left"/>
      <w:pPr>
        <w:ind w:left="2524" w:hanging="720"/>
      </w:pPr>
      <w:rPr>
        <w:rFonts w:hint="default"/>
        <w:lang w:val="sl-SI" w:eastAsia="en-US" w:bidi="ar-SA"/>
      </w:rPr>
    </w:lvl>
  </w:abstractNum>
  <w:abstractNum w:abstractNumId="141">
    <w:multiLevelType w:val="hybridMultilevel"/>
    <w:lvl w:ilvl="0">
      <w:start w:val="0"/>
      <w:numFmt w:val="bullet"/>
      <w:lvlText w:val="-"/>
      <w:lvlJc w:val="left"/>
      <w:pPr>
        <w:ind w:left="425" w:hanging="274"/>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43" w:hanging="274"/>
      </w:pPr>
      <w:rPr>
        <w:rFonts w:hint="default"/>
        <w:lang w:val="sl-SI" w:eastAsia="en-US" w:bidi="ar-SA"/>
      </w:rPr>
    </w:lvl>
    <w:lvl w:ilvl="2">
      <w:start w:val="0"/>
      <w:numFmt w:val="bullet"/>
      <w:lvlText w:val="•"/>
      <w:lvlJc w:val="left"/>
      <w:pPr>
        <w:ind w:left="1267" w:hanging="274"/>
      </w:pPr>
      <w:rPr>
        <w:rFonts w:hint="default"/>
        <w:lang w:val="sl-SI" w:eastAsia="en-US" w:bidi="ar-SA"/>
      </w:rPr>
    </w:lvl>
    <w:lvl w:ilvl="3">
      <w:start w:val="0"/>
      <w:numFmt w:val="bullet"/>
      <w:lvlText w:val="•"/>
      <w:lvlJc w:val="left"/>
      <w:pPr>
        <w:ind w:left="1690" w:hanging="274"/>
      </w:pPr>
      <w:rPr>
        <w:rFonts w:hint="default"/>
        <w:lang w:val="sl-SI" w:eastAsia="en-US" w:bidi="ar-SA"/>
      </w:rPr>
    </w:lvl>
    <w:lvl w:ilvl="4">
      <w:start w:val="0"/>
      <w:numFmt w:val="bullet"/>
      <w:lvlText w:val="•"/>
      <w:lvlJc w:val="left"/>
      <w:pPr>
        <w:ind w:left="2114" w:hanging="274"/>
      </w:pPr>
      <w:rPr>
        <w:rFonts w:hint="default"/>
        <w:lang w:val="sl-SI" w:eastAsia="en-US" w:bidi="ar-SA"/>
      </w:rPr>
    </w:lvl>
    <w:lvl w:ilvl="5">
      <w:start w:val="0"/>
      <w:numFmt w:val="bullet"/>
      <w:lvlText w:val="•"/>
      <w:lvlJc w:val="left"/>
      <w:pPr>
        <w:ind w:left="2537" w:hanging="274"/>
      </w:pPr>
      <w:rPr>
        <w:rFonts w:hint="default"/>
        <w:lang w:val="sl-SI" w:eastAsia="en-US" w:bidi="ar-SA"/>
      </w:rPr>
    </w:lvl>
    <w:lvl w:ilvl="6">
      <w:start w:val="0"/>
      <w:numFmt w:val="bullet"/>
      <w:lvlText w:val="•"/>
      <w:lvlJc w:val="left"/>
      <w:pPr>
        <w:ind w:left="2961" w:hanging="274"/>
      </w:pPr>
      <w:rPr>
        <w:rFonts w:hint="default"/>
        <w:lang w:val="sl-SI" w:eastAsia="en-US" w:bidi="ar-SA"/>
      </w:rPr>
    </w:lvl>
    <w:lvl w:ilvl="7">
      <w:start w:val="0"/>
      <w:numFmt w:val="bullet"/>
      <w:lvlText w:val="•"/>
      <w:lvlJc w:val="left"/>
      <w:pPr>
        <w:ind w:left="3384" w:hanging="274"/>
      </w:pPr>
      <w:rPr>
        <w:rFonts w:hint="default"/>
        <w:lang w:val="sl-SI" w:eastAsia="en-US" w:bidi="ar-SA"/>
      </w:rPr>
    </w:lvl>
    <w:lvl w:ilvl="8">
      <w:start w:val="0"/>
      <w:numFmt w:val="bullet"/>
      <w:lvlText w:val="•"/>
      <w:lvlJc w:val="left"/>
      <w:pPr>
        <w:ind w:left="3808" w:hanging="274"/>
      </w:pPr>
      <w:rPr>
        <w:rFonts w:hint="default"/>
        <w:lang w:val="sl-SI" w:eastAsia="en-US" w:bidi="ar-SA"/>
      </w:rPr>
    </w:lvl>
  </w:abstractNum>
  <w:abstractNum w:abstractNumId="140">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38">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36">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5">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33">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31">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3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29">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2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27">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2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25">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2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23">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2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21">
    <w:multiLevelType w:val="hybridMultilevel"/>
    <w:lvl w:ilvl="0">
      <w:start w:val="0"/>
      <w:numFmt w:val="bullet"/>
      <w:lvlText w:val="-"/>
      <w:lvlJc w:val="left"/>
      <w:pPr>
        <w:ind w:left="468"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879" w:hanging="360"/>
      </w:pPr>
      <w:rPr>
        <w:rFonts w:hint="default"/>
        <w:lang w:val="sl-SI" w:eastAsia="en-US" w:bidi="ar-SA"/>
      </w:rPr>
    </w:lvl>
    <w:lvl w:ilvl="2">
      <w:start w:val="0"/>
      <w:numFmt w:val="bullet"/>
      <w:lvlText w:val="•"/>
      <w:lvlJc w:val="left"/>
      <w:pPr>
        <w:ind w:left="1299" w:hanging="360"/>
      </w:pPr>
      <w:rPr>
        <w:rFonts w:hint="default"/>
        <w:lang w:val="sl-SI" w:eastAsia="en-US" w:bidi="ar-SA"/>
      </w:rPr>
    </w:lvl>
    <w:lvl w:ilvl="3">
      <w:start w:val="0"/>
      <w:numFmt w:val="bullet"/>
      <w:lvlText w:val="•"/>
      <w:lvlJc w:val="left"/>
      <w:pPr>
        <w:ind w:left="1718" w:hanging="360"/>
      </w:pPr>
      <w:rPr>
        <w:rFonts w:hint="default"/>
        <w:lang w:val="sl-SI" w:eastAsia="en-US" w:bidi="ar-SA"/>
      </w:rPr>
    </w:lvl>
    <w:lvl w:ilvl="4">
      <w:start w:val="0"/>
      <w:numFmt w:val="bullet"/>
      <w:lvlText w:val="•"/>
      <w:lvlJc w:val="left"/>
      <w:pPr>
        <w:ind w:left="2138" w:hanging="360"/>
      </w:pPr>
      <w:rPr>
        <w:rFonts w:hint="default"/>
        <w:lang w:val="sl-SI" w:eastAsia="en-US" w:bidi="ar-SA"/>
      </w:rPr>
    </w:lvl>
    <w:lvl w:ilvl="5">
      <w:start w:val="0"/>
      <w:numFmt w:val="bullet"/>
      <w:lvlText w:val="•"/>
      <w:lvlJc w:val="left"/>
      <w:pPr>
        <w:ind w:left="2557" w:hanging="360"/>
      </w:pPr>
      <w:rPr>
        <w:rFonts w:hint="default"/>
        <w:lang w:val="sl-SI" w:eastAsia="en-US" w:bidi="ar-SA"/>
      </w:rPr>
    </w:lvl>
    <w:lvl w:ilvl="6">
      <w:start w:val="0"/>
      <w:numFmt w:val="bullet"/>
      <w:lvlText w:val="•"/>
      <w:lvlJc w:val="left"/>
      <w:pPr>
        <w:ind w:left="2977" w:hanging="360"/>
      </w:pPr>
      <w:rPr>
        <w:rFonts w:hint="default"/>
        <w:lang w:val="sl-SI" w:eastAsia="en-US" w:bidi="ar-SA"/>
      </w:rPr>
    </w:lvl>
    <w:lvl w:ilvl="7">
      <w:start w:val="0"/>
      <w:numFmt w:val="bullet"/>
      <w:lvlText w:val="•"/>
      <w:lvlJc w:val="left"/>
      <w:pPr>
        <w:ind w:left="3396" w:hanging="360"/>
      </w:pPr>
      <w:rPr>
        <w:rFonts w:hint="default"/>
        <w:lang w:val="sl-SI" w:eastAsia="en-US" w:bidi="ar-SA"/>
      </w:rPr>
    </w:lvl>
    <w:lvl w:ilvl="8">
      <w:start w:val="0"/>
      <w:numFmt w:val="bullet"/>
      <w:lvlText w:val="•"/>
      <w:lvlJc w:val="left"/>
      <w:pPr>
        <w:ind w:left="3816" w:hanging="360"/>
      </w:pPr>
      <w:rPr>
        <w:rFonts w:hint="default"/>
        <w:lang w:val="sl-SI" w:eastAsia="en-US" w:bidi="ar-SA"/>
      </w:rPr>
    </w:lvl>
  </w:abstractNum>
  <w:abstractNum w:abstractNumId="12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7" w:hanging="360"/>
      </w:pPr>
      <w:rPr>
        <w:rFonts w:hint="default"/>
        <w:lang w:val="sl-SI" w:eastAsia="en-US" w:bidi="ar-SA"/>
      </w:rPr>
    </w:lvl>
    <w:lvl w:ilvl="2">
      <w:start w:val="0"/>
      <w:numFmt w:val="bullet"/>
      <w:lvlText w:val="•"/>
      <w:lvlJc w:val="left"/>
      <w:pPr>
        <w:ind w:left="994" w:hanging="360"/>
      </w:pPr>
      <w:rPr>
        <w:rFonts w:hint="default"/>
        <w:lang w:val="sl-SI" w:eastAsia="en-US" w:bidi="ar-SA"/>
      </w:rPr>
    </w:lvl>
    <w:lvl w:ilvl="3">
      <w:start w:val="0"/>
      <w:numFmt w:val="bullet"/>
      <w:lvlText w:val="•"/>
      <w:lvlJc w:val="left"/>
      <w:pPr>
        <w:ind w:left="1261" w:hanging="360"/>
      </w:pPr>
      <w:rPr>
        <w:rFonts w:hint="default"/>
        <w:lang w:val="sl-SI" w:eastAsia="en-US" w:bidi="ar-SA"/>
      </w:rPr>
    </w:lvl>
    <w:lvl w:ilvl="4">
      <w:start w:val="0"/>
      <w:numFmt w:val="bullet"/>
      <w:lvlText w:val="•"/>
      <w:lvlJc w:val="left"/>
      <w:pPr>
        <w:ind w:left="1528" w:hanging="360"/>
      </w:pPr>
      <w:rPr>
        <w:rFonts w:hint="default"/>
        <w:lang w:val="sl-SI" w:eastAsia="en-US" w:bidi="ar-SA"/>
      </w:rPr>
    </w:lvl>
    <w:lvl w:ilvl="5">
      <w:start w:val="0"/>
      <w:numFmt w:val="bullet"/>
      <w:lvlText w:val="•"/>
      <w:lvlJc w:val="left"/>
      <w:pPr>
        <w:ind w:left="1795" w:hanging="360"/>
      </w:pPr>
      <w:rPr>
        <w:rFonts w:hint="default"/>
        <w:lang w:val="sl-SI" w:eastAsia="en-US" w:bidi="ar-SA"/>
      </w:rPr>
    </w:lvl>
    <w:lvl w:ilvl="6">
      <w:start w:val="0"/>
      <w:numFmt w:val="bullet"/>
      <w:lvlText w:val="•"/>
      <w:lvlJc w:val="left"/>
      <w:pPr>
        <w:ind w:left="2062" w:hanging="360"/>
      </w:pPr>
      <w:rPr>
        <w:rFonts w:hint="default"/>
        <w:lang w:val="sl-SI" w:eastAsia="en-US" w:bidi="ar-SA"/>
      </w:rPr>
    </w:lvl>
    <w:lvl w:ilvl="7">
      <w:start w:val="0"/>
      <w:numFmt w:val="bullet"/>
      <w:lvlText w:val="•"/>
      <w:lvlJc w:val="left"/>
      <w:pPr>
        <w:ind w:left="2329" w:hanging="360"/>
      </w:pPr>
      <w:rPr>
        <w:rFonts w:hint="default"/>
        <w:lang w:val="sl-SI" w:eastAsia="en-US" w:bidi="ar-SA"/>
      </w:rPr>
    </w:lvl>
    <w:lvl w:ilvl="8">
      <w:start w:val="0"/>
      <w:numFmt w:val="bullet"/>
      <w:lvlText w:val="•"/>
      <w:lvlJc w:val="left"/>
      <w:pPr>
        <w:ind w:left="2596" w:hanging="360"/>
      </w:pPr>
      <w:rPr>
        <w:rFonts w:hint="default"/>
        <w:lang w:val="sl-SI" w:eastAsia="en-US" w:bidi="ar-SA"/>
      </w:rPr>
    </w:lvl>
  </w:abstractNum>
  <w:abstractNum w:abstractNumId="11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1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1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1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1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1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1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1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11">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1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09">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0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0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0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0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0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03">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0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01">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0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9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9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9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96">
    <w:multiLevelType w:val="hybridMultilevel"/>
    <w:lvl w:ilvl="0">
      <w:start w:val="0"/>
      <w:numFmt w:val="bullet"/>
      <w:lvlText w:val="-"/>
      <w:lvlJc w:val="left"/>
      <w:pPr>
        <w:ind w:left="575"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1029" w:hanging="361"/>
      </w:pPr>
      <w:rPr>
        <w:rFonts w:hint="default"/>
        <w:lang w:val="sl-SI" w:eastAsia="en-US" w:bidi="ar-SA"/>
      </w:rPr>
    </w:lvl>
    <w:lvl w:ilvl="2">
      <w:start w:val="0"/>
      <w:numFmt w:val="bullet"/>
      <w:lvlText w:val="•"/>
      <w:lvlJc w:val="left"/>
      <w:pPr>
        <w:ind w:left="1478" w:hanging="361"/>
      </w:pPr>
      <w:rPr>
        <w:rFonts w:hint="default"/>
        <w:lang w:val="sl-SI" w:eastAsia="en-US" w:bidi="ar-SA"/>
      </w:rPr>
    </w:lvl>
    <w:lvl w:ilvl="3">
      <w:start w:val="0"/>
      <w:numFmt w:val="bullet"/>
      <w:lvlText w:val="•"/>
      <w:lvlJc w:val="left"/>
      <w:pPr>
        <w:ind w:left="1928" w:hanging="361"/>
      </w:pPr>
      <w:rPr>
        <w:rFonts w:hint="default"/>
        <w:lang w:val="sl-SI" w:eastAsia="en-US" w:bidi="ar-SA"/>
      </w:rPr>
    </w:lvl>
    <w:lvl w:ilvl="4">
      <w:start w:val="0"/>
      <w:numFmt w:val="bullet"/>
      <w:lvlText w:val="•"/>
      <w:lvlJc w:val="left"/>
      <w:pPr>
        <w:ind w:left="2377" w:hanging="361"/>
      </w:pPr>
      <w:rPr>
        <w:rFonts w:hint="default"/>
        <w:lang w:val="sl-SI" w:eastAsia="en-US" w:bidi="ar-SA"/>
      </w:rPr>
    </w:lvl>
    <w:lvl w:ilvl="5">
      <w:start w:val="0"/>
      <w:numFmt w:val="bullet"/>
      <w:lvlText w:val="•"/>
      <w:lvlJc w:val="left"/>
      <w:pPr>
        <w:ind w:left="2827" w:hanging="361"/>
      </w:pPr>
      <w:rPr>
        <w:rFonts w:hint="default"/>
        <w:lang w:val="sl-SI" w:eastAsia="en-US" w:bidi="ar-SA"/>
      </w:rPr>
    </w:lvl>
    <w:lvl w:ilvl="6">
      <w:start w:val="0"/>
      <w:numFmt w:val="bullet"/>
      <w:lvlText w:val="•"/>
      <w:lvlJc w:val="left"/>
      <w:pPr>
        <w:ind w:left="3276" w:hanging="361"/>
      </w:pPr>
      <w:rPr>
        <w:rFonts w:hint="default"/>
        <w:lang w:val="sl-SI" w:eastAsia="en-US" w:bidi="ar-SA"/>
      </w:rPr>
    </w:lvl>
    <w:lvl w:ilvl="7">
      <w:start w:val="0"/>
      <w:numFmt w:val="bullet"/>
      <w:lvlText w:val="•"/>
      <w:lvlJc w:val="left"/>
      <w:pPr>
        <w:ind w:left="3725" w:hanging="361"/>
      </w:pPr>
      <w:rPr>
        <w:rFonts w:hint="default"/>
        <w:lang w:val="sl-SI" w:eastAsia="en-US" w:bidi="ar-SA"/>
      </w:rPr>
    </w:lvl>
    <w:lvl w:ilvl="8">
      <w:start w:val="0"/>
      <w:numFmt w:val="bullet"/>
      <w:lvlText w:val="•"/>
      <w:lvlJc w:val="left"/>
      <w:pPr>
        <w:ind w:left="4175" w:hanging="361"/>
      </w:pPr>
      <w:rPr>
        <w:rFonts w:hint="default"/>
        <w:lang w:val="sl-SI" w:eastAsia="en-US" w:bidi="ar-SA"/>
      </w:rPr>
    </w:lvl>
  </w:abstractNum>
  <w:abstractNum w:abstractNumId="9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9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9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9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9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9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89">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8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87">
    <w:multiLevelType w:val="hybridMultilevel"/>
    <w:lvl w:ilvl="0">
      <w:start w:val="0"/>
      <w:numFmt w:val="bullet"/>
      <w:lvlText w:val="-"/>
      <w:lvlJc w:val="left"/>
      <w:pPr>
        <w:ind w:left="462"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58"/>
      </w:pPr>
      <w:rPr>
        <w:rFonts w:hint="default"/>
        <w:lang w:val="sl-SI" w:eastAsia="en-US" w:bidi="ar-SA"/>
      </w:rPr>
    </w:lvl>
    <w:lvl w:ilvl="2">
      <w:start w:val="0"/>
      <w:numFmt w:val="bullet"/>
      <w:lvlText w:val="•"/>
      <w:lvlJc w:val="left"/>
      <w:pPr>
        <w:ind w:left="987" w:hanging="358"/>
      </w:pPr>
      <w:rPr>
        <w:rFonts w:hint="default"/>
        <w:lang w:val="sl-SI" w:eastAsia="en-US" w:bidi="ar-SA"/>
      </w:rPr>
    </w:lvl>
    <w:lvl w:ilvl="3">
      <w:start w:val="0"/>
      <w:numFmt w:val="bullet"/>
      <w:lvlText w:val="•"/>
      <w:lvlJc w:val="left"/>
      <w:pPr>
        <w:ind w:left="1251" w:hanging="358"/>
      </w:pPr>
      <w:rPr>
        <w:rFonts w:hint="default"/>
        <w:lang w:val="sl-SI" w:eastAsia="en-US" w:bidi="ar-SA"/>
      </w:rPr>
    </w:lvl>
    <w:lvl w:ilvl="4">
      <w:start w:val="0"/>
      <w:numFmt w:val="bullet"/>
      <w:lvlText w:val="•"/>
      <w:lvlJc w:val="left"/>
      <w:pPr>
        <w:ind w:left="1514" w:hanging="358"/>
      </w:pPr>
      <w:rPr>
        <w:rFonts w:hint="default"/>
        <w:lang w:val="sl-SI" w:eastAsia="en-US" w:bidi="ar-SA"/>
      </w:rPr>
    </w:lvl>
    <w:lvl w:ilvl="5">
      <w:start w:val="0"/>
      <w:numFmt w:val="bullet"/>
      <w:lvlText w:val="•"/>
      <w:lvlJc w:val="left"/>
      <w:pPr>
        <w:ind w:left="1778" w:hanging="358"/>
      </w:pPr>
      <w:rPr>
        <w:rFonts w:hint="default"/>
        <w:lang w:val="sl-SI" w:eastAsia="en-US" w:bidi="ar-SA"/>
      </w:rPr>
    </w:lvl>
    <w:lvl w:ilvl="6">
      <w:start w:val="0"/>
      <w:numFmt w:val="bullet"/>
      <w:lvlText w:val="•"/>
      <w:lvlJc w:val="left"/>
      <w:pPr>
        <w:ind w:left="2042" w:hanging="358"/>
      </w:pPr>
      <w:rPr>
        <w:rFonts w:hint="default"/>
        <w:lang w:val="sl-SI" w:eastAsia="en-US" w:bidi="ar-SA"/>
      </w:rPr>
    </w:lvl>
    <w:lvl w:ilvl="7">
      <w:start w:val="0"/>
      <w:numFmt w:val="bullet"/>
      <w:lvlText w:val="•"/>
      <w:lvlJc w:val="left"/>
      <w:pPr>
        <w:ind w:left="2305" w:hanging="358"/>
      </w:pPr>
      <w:rPr>
        <w:rFonts w:hint="default"/>
        <w:lang w:val="sl-SI" w:eastAsia="en-US" w:bidi="ar-SA"/>
      </w:rPr>
    </w:lvl>
    <w:lvl w:ilvl="8">
      <w:start w:val="0"/>
      <w:numFmt w:val="bullet"/>
      <w:lvlText w:val="•"/>
      <w:lvlJc w:val="left"/>
      <w:pPr>
        <w:ind w:left="2569" w:hanging="358"/>
      </w:pPr>
      <w:rPr>
        <w:rFonts w:hint="default"/>
        <w:lang w:val="sl-SI" w:eastAsia="en-US" w:bidi="ar-SA"/>
      </w:rPr>
    </w:lvl>
  </w:abstractNum>
  <w:abstractNum w:abstractNumId="86">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85">
    <w:multiLevelType w:val="hybridMultilevel"/>
    <w:lvl w:ilvl="0">
      <w:start w:val="0"/>
      <w:numFmt w:val="bullet"/>
      <w:lvlText w:val="-"/>
      <w:lvlJc w:val="left"/>
      <w:pPr>
        <w:ind w:left="462"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58"/>
      </w:pPr>
      <w:rPr>
        <w:rFonts w:hint="default"/>
        <w:lang w:val="sl-SI" w:eastAsia="en-US" w:bidi="ar-SA"/>
      </w:rPr>
    </w:lvl>
    <w:lvl w:ilvl="2">
      <w:start w:val="0"/>
      <w:numFmt w:val="bullet"/>
      <w:lvlText w:val="•"/>
      <w:lvlJc w:val="left"/>
      <w:pPr>
        <w:ind w:left="987" w:hanging="358"/>
      </w:pPr>
      <w:rPr>
        <w:rFonts w:hint="default"/>
        <w:lang w:val="sl-SI" w:eastAsia="en-US" w:bidi="ar-SA"/>
      </w:rPr>
    </w:lvl>
    <w:lvl w:ilvl="3">
      <w:start w:val="0"/>
      <w:numFmt w:val="bullet"/>
      <w:lvlText w:val="•"/>
      <w:lvlJc w:val="left"/>
      <w:pPr>
        <w:ind w:left="1251" w:hanging="358"/>
      </w:pPr>
      <w:rPr>
        <w:rFonts w:hint="default"/>
        <w:lang w:val="sl-SI" w:eastAsia="en-US" w:bidi="ar-SA"/>
      </w:rPr>
    </w:lvl>
    <w:lvl w:ilvl="4">
      <w:start w:val="0"/>
      <w:numFmt w:val="bullet"/>
      <w:lvlText w:val="•"/>
      <w:lvlJc w:val="left"/>
      <w:pPr>
        <w:ind w:left="1514" w:hanging="358"/>
      </w:pPr>
      <w:rPr>
        <w:rFonts w:hint="default"/>
        <w:lang w:val="sl-SI" w:eastAsia="en-US" w:bidi="ar-SA"/>
      </w:rPr>
    </w:lvl>
    <w:lvl w:ilvl="5">
      <w:start w:val="0"/>
      <w:numFmt w:val="bullet"/>
      <w:lvlText w:val="•"/>
      <w:lvlJc w:val="left"/>
      <w:pPr>
        <w:ind w:left="1778" w:hanging="358"/>
      </w:pPr>
      <w:rPr>
        <w:rFonts w:hint="default"/>
        <w:lang w:val="sl-SI" w:eastAsia="en-US" w:bidi="ar-SA"/>
      </w:rPr>
    </w:lvl>
    <w:lvl w:ilvl="6">
      <w:start w:val="0"/>
      <w:numFmt w:val="bullet"/>
      <w:lvlText w:val="•"/>
      <w:lvlJc w:val="left"/>
      <w:pPr>
        <w:ind w:left="2042" w:hanging="358"/>
      </w:pPr>
      <w:rPr>
        <w:rFonts w:hint="default"/>
        <w:lang w:val="sl-SI" w:eastAsia="en-US" w:bidi="ar-SA"/>
      </w:rPr>
    </w:lvl>
    <w:lvl w:ilvl="7">
      <w:start w:val="0"/>
      <w:numFmt w:val="bullet"/>
      <w:lvlText w:val="•"/>
      <w:lvlJc w:val="left"/>
      <w:pPr>
        <w:ind w:left="2305" w:hanging="358"/>
      </w:pPr>
      <w:rPr>
        <w:rFonts w:hint="default"/>
        <w:lang w:val="sl-SI" w:eastAsia="en-US" w:bidi="ar-SA"/>
      </w:rPr>
    </w:lvl>
    <w:lvl w:ilvl="8">
      <w:start w:val="0"/>
      <w:numFmt w:val="bullet"/>
      <w:lvlText w:val="•"/>
      <w:lvlJc w:val="left"/>
      <w:pPr>
        <w:ind w:left="2569" w:hanging="358"/>
      </w:pPr>
      <w:rPr>
        <w:rFonts w:hint="default"/>
        <w:lang w:val="sl-SI" w:eastAsia="en-US" w:bidi="ar-SA"/>
      </w:rPr>
    </w:lvl>
  </w:abstractNum>
  <w:abstractNum w:abstractNumId="84">
    <w:multiLevelType w:val="hybridMultilevel"/>
    <w:lvl w:ilvl="0">
      <w:start w:val="0"/>
      <w:numFmt w:val="bullet"/>
      <w:lvlText w:val="-"/>
      <w:lvlJc w:val="left"/>
      <w:pPr>
        <w:ind w:left="467" w:hanging="361"/>
      </w:pPr>
      <w:rPr>
        <w:rFonts w:hint="default" w:ascii="Calibri" w:hAnsi="Calibri" w:eastAsia="Calibri" w:cs="Calibri"/>
        <w:spacing w:val="0"/>
        <w:w w:val="100"/>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83">
    <w:multiLevelType w:val="hybridMultilevel"/>
    <w:lvl w:ilvl="0">
      <w:start w:val="0"/>
      <w:numFmt w:val="bullet"/>
      <w:lvlText w:val="-"/>
      <w:lvlJc w:val="left"/>
      <w:pPr>
        <w:ind w:left="462"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58"/>
      </w:pPr>
      <w:rPr>
        <w:rFonts w:hint="default"/>
        <w:lang w:val="sl-SI" w:eastAsia="en-US" w:bidi="ar-SA"/>
      </w:rPr>
    </w:lvl>
    <w:lvl w:ilvl="2">
      <w:start w:val="0"/>
      <w:numFmt w:val="bullet"/>
      <w:lvlText w:val="•"/>
      <w:lvlJc w:val="left"/>
      <w:pPr>
        <w:ind w:left="987" w:hanging="358"/>
      </w:pPr>
      <w:rPr>
        <w:rFonts w:hint="default"/>
        <w:lang w:val="sl-SI" w:eastAsia="en-US" w:bidi="ar-SA"/>
      </w:rPr>
    </w:lvl>
    <w:lvl w:ilvl="3">
      <w:start w:val="0"/>
      <w:numFmt w:val="bullet"/>
      <w:lvlText w:val="•"/>
      <w:lvlJc w:val="left"/>
      <w:pPr>
        <w:ind w:left="1251" w:hanging="358"/>
      </w:pPr>
      <w:rPr>
        <w:rFonts w:hint="default"/>
        <w:lang w:val="sl-SI" w:eastAsia="en-US" w:bidi="ar-SA"/>
      </w:rPr>
    </w:lvl>
    <w:lvl w:ilvl="4">
      <w:start w:val="0"/>
      <w:numFmt w:val="bullet"/>
      <w:lvlText w:val="•"/>
      <w:lvlJc w:val="left"/>
      <w:pPr>
        <w:ind w:left="1514" w:hanging="358"/>
      </w:pPr>
      <w:rPr>
        <w:rFonts w:hint="default"/>
        <w:lang w:val="sl-SI" w:eastAsia="en-US" w:bidi="ar-SA"/>
      </w:rPr>
    </w:lvl>
    <w:lvl w:ilvl="5">
      <w:start w:val="0"/>
      <w:numFmt w:val="bullet"/>
      <w:lvlText w:val="•"/>
      <w:lvlJc w:val="left"/>
      <w:pPr>
        <w:ind w:left="1778" w:hanging="358"/>
      </w:pPr>
      <w:rPr>
        <w:rFonts w:hint="default"/>
        <w:lang w:val="sl-SI" w:eastAsia="en-US" w:bidi="ar-SA"/>
      </w:rPr>
    </w:lvl>
    <w:lvl w:ilvl="6">
      <w:start w:val="0"/>
      <w:numFmt w:val="bullet"/>
      <w:lvlText w:val="•"/>
      <w:lvlJc w:val="left"/>
      <w:pPr>
        <w:ind w:left="2042" w:hanging="358"/>
      </w:pPr>
      <w:rPr>
        <w:rFonts w:hint="default"/>
        <w:lang w:val="sl-SI" w:eastAsia="en-US" w:bidi="ar-SA"/>
      </w:rPr>
    </w:lvl>
    <w:lvl w:ilvl="7">
      <w:start w:val="0"/>
      <w:numFmt w:val="bullet"/>
      <w:lvlText w:val="•"/>
      <w:lvlJc w:val="left"/>
      <w:pPr>
        <w:ind w:left="2305" w:hanging="358"/>
      </w:pPr>
      <w:rPr>
        <w:rFonts w:hint="default"/>
        <w:lang w:val="sl-SI" w:eastAsia="en-US" w:bidi="ar-SA"/>
      </w:rPr>
    </w:lvl>
    <w:lvl w:ilvl="8">
      <w:start w:val="0"/>
      <w:numFmt w:val="bullet"/>
      <w:lvlText w:val="•"/>
      <w:lvlJc w:val="left"/>
      <w:pPr>
        <w:ind w:left="2569" w:hanging="358"/>
      </w:pPr>
      <w:rPr>
        <w:rFonts w:hint="default"/>
        <w:lang w:val="sl-SI" w:eastAsia="en-US" w:bidi="ar-SA"/>
      </w:rPr>
    </w:lvl>
  </w:abstractNum>
  <w:abstractNum w:abstractNumId="82">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81">
    <w:multiLevelType w:val="hybridMultilevel"/>
    <w:lvl w:ilvl="0">
      <w:start w:val="0"/>
      <w:numFmt w:val="bullet"/>
      <w:lvlText w:val="-"/>
      <w:lvlJc w:val="left"/>
      <w:pPr>
        <w:ind w:left="462"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58"/>
      </w:pPr>
      <w:rPr>
        <w:rFonts w:hint="default"/>
        <w:lang w:val="sl-SI" w:eastAsia="en-US" w:bidi="ar-SA"/>
      </w:rPr>
    </w:lvl>
    <w:lvl w:ilvl="2">
      <w:start w:val="0"/>
      <w:numFmt w:val="bullet"/>
      <w:lvlText w:val="•"/>
      <w:lvlJc w:val="left"/>
      <w:pPr>
        <w:ind w:left="987" w:hanging="358"/>
      </w:pPr>
      <w:rPr>
        <w:rFonts w:hint="default"/>
        <w:lang w:val="sl-SI" w:eastAsia="en-US" w:bidi="ar-SA"/>
      </w:rPr>
    </w:lvl>
    <w:lvl w:ilvl="3">
      <w:start w:val="0"/>
      <w:numFmt w:val="bullet"/>
      <w:lvlText w:val="•"/>
      <w:lvlJc w:val="left"/>
      <w:pPr>
        <w:ind w:left="1251" w:hanging="358"/>
      </w:pPr>
      <w:rPr>
        <w:rFonts w:hint="default"/>
        <w:lang w:val="sl-SI" w:eastAsia="en-US" w:bidi="ar-SA"/>
      </w:rPr>
    </w:lvl>
    <w:lvl w:ilvl="4">
      <w:start w:val="0"/>
      <w:numFmt w:val="bullet"/>
      <w:lvlText w:val="•"/>
      <w:lvlJc w:val="left"/>
      <w:pPr>
        <w:ind w:left="1514" w:hanging="358"/>
      </w:pPr>
      <w:rPr>
        <w:rFonts w:hint="default"/>
        <w:lang w:val="sl-SI" w:eastAsia="en-US" w:bidi="ar-SA"/>
      </w:rPr>
    </w:lvl>
    <w:lvl w:ilvl="5">
      <w:start w:val="0"/>
      <w:numFmt w:val="bullet"/>
      <w:lvlText w:val="•"/>
      <w:lvlJc w:val="left"/>
      <w:pPr>
        <w:ind w:left="1778" w:hanging="358"/>
      </w:pPr>
      <w:rPr>
        <w:rFonts w:hint="default"/>
        <w:lang w:val="sl-SI" w:eastAsia="en-US" w:bidi="ar-SA"/>
      </w:rPr>
    </w:lvl>
    <w:lvl w:ilvl="6">
      <w:start w:val="0"/>
      <w:numFmt w:val="bullet"/>
      <w:lvlText w:val="•"/>
      <w:lvlJc w:val="left"/>
      <w:pPr>
        <w:ind w:left="2042" w:hanging="358"/>
      </w:pPr>
      <w:rPr>
        <w:rFonts w:hint="default"/>
        <w:lang w:val="sl-SI" w:eastAsia="en-US" w:bidi="ar-SA"/>
      </w:rPr>
    </w:lvl>
    <w:lvl w:ilvl="7">
      <w:start w:val="0"/>
      <w:numFmt w:val="bullet"/>
      <w:lvlText w:val="•"/>
      <w:lvlJc w:val="left"/>
      <w:pPr>
        <w:ind w:left="2305" w:hanging="358"/>
      </w:pPr>
      <w:rPr>
        <w:rFonts w:hint="default"/>
        <w:lang w:val="sl-SI" w:eastAsia="en-US" w:bidi="ar-SA"/>
      </w:rPr>
    </w:lvl>
    <w:lvl w:ilvl="8">
      <w:start w:val="0"/>
      <w:numFmt w:val="bullet"/>
      <w:lvlText w:val="•"/>
      <w:lvlJc w:val="left"/>
      <w:pPr>
        <w:ind w:left="2569" w:hanging="358"/>
      </w:pPr>
      <w:rPr>
        <w:rFonts w:hint="default"/>
        <w:lang w:val="sl-SI" w:eastAsia="en-US" w:bidi="ar-SA"/>
      </w:rPr>
    </w:lvl>
  </w:abstractNum>
  <w:abstractNum w:abstractNumId="80">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79">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8">
    <w:multiLevelType w:val="hybridMultilevel"/>
    <w:lvl w:ilvl="0">
      <w:start w:val="0"/>
      <w:numFmt w:val="bullet"/>
      <w:lvlText w:val="-"/>
      <w:lvlJc w:val="left"/>
      <w:pPr>
        <w:ind w:left="467" w:hanging="361"/>
      </w:pPr>
      <w:rPr>
        <w:rFonts w:hint="default" w:ascii="Calibri" w:hAnsi="Calibri" w:eastAsia="Calibri" w:cs="Calibri"/>
        <w:spacing w:val="0"/>
        <w:w w:val="100"/>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77">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6">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75">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4">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73">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2">
    <w:multiLevelType w:val="hybridMultilevel"/>
    <w:lvl w:ilvl="0">
      <w:start w:val="0"/>
      <w:numFmt w:val="bullet"/>
      <w:lvlText w:val="-"/>
      <w:lvlJc w:val="left"/>
      <w:pPr>
        <w:ind w:left="464" w:hanging="358"/>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58"/>
      </w:pPr>
      <w:rPr>
        <w:rFonts w:hint="default"/>
        <w:lang w:val="sl-SI" w:eastAsia="en-US" w:bidi="ar-SA"/>
      </w:rPr>
    </w:lvl>
    <w:lvl w:ilvl="2">
      <w:start w:val="0"/>
      <w:numFmt w:val="bullet"/>
      <w:lvlText w:val="•"/>
      <w:lvlJc w:val="left"/>
      <w:pPr>
        <w:ind w:left="1374" w:hanging="358"/>
      </w:pPr>
      <w:rPr>
        <w:rFonts w:hint="default"/>
        <w:lang w:val="sl-SI" w:eastAsia="en-US" w:bidi="ar-SA"/>
      </w:rPr>
    </w:lvl>
    <w:lvl w:ilvl="3">
      <w:start w:val="0"/>
      <w:numFmt w:val="bullet"/>
      <w:lvlText w:val="•"/>
      <w:lvlJc w:val="left"/>
      <w:pPr>
        <w:ind w:left="1831" w:hanging="358"/>
      </w:pPr>
      <w:rPr>
        <w:rFonts w:hint="default"/>
        <w:lang w:val="sl-SI" w:eastAsia="en-US" w:bidi="ar-SA"/>
      </w:rPr>
    </w:lvl>
    <w:lvl w:ilvl="4">
      <w:start w:val="0"/>
      <w:numFmt w:val="bullet"/>
      <w:lvlText w:val="•"/>
      <w:lvlJc w:val="left"/>
      <w:pPr>
        <w:ind w:left="2288" w:hanging="358"/>
      </w:pPr>
      <w:rPr>
        <w:rFonts w:hint="default"/>
        <w:lang w:val="sl-SI" w:eastAsia="en-US" w:bidi="ar-SA"/>
      </w:rPr>
    </w:lvl>
    <w:lvl w:ilvl="5">
      <w:start w:val="0"/>
      <w:numFmt w:val="bullet"/>
      <w:lvlText w:val="•"/>
      <w:lvlJc w:val="left"/>
      <w:pPr>
        <w:ind w:left="2745" w:hanging="358"/>
      </w:pPr>
      <w:rPr>
        <w:rFonts w:hint="default"/>
        <w:lang w:val="sl-SI" w:eastAsia="en-US" w:bidi="ar-SA"/>
      </w:rPr>
    </w:lvl>
    <w:lvl w:ilvl="6">
      <w:start w:val="0"/>
      <w:numFmt w:val="bullet"/>
      <w:lvlText w:val="•"/>
      <w:lvlJc w:val="left"/>
      <w:pPr>
        <w:ind w:left="3202" w:hanging="358"/>
      </w:pPr>
      <w:rPr>
        <w:rFonts w:hint="default"/>
        <w:lang w:val="sl-SI" w:eastAsia="en-US" w:bidi="ar-SA"/>
      </w:rPr>
    </w:lvl>
    <w:lvl w:ilvl="7">
      <w:start w:val="0"/>
      <w:numFmt w:val="bullet"/>
      <w:lvlText w:val="•"/>
      <w:lvlJc w:val="left"/>
      <w:pPr>
        <w:ind w:left="3659" w:hanging="358"/>
      </w:pPr>
      <w:rPr>
        <w:rFonts w:hint="default"/>
        <w:lang w:val="sl-SI" w:eastAsia="en-US" w:bidi="ar-SA"/>
      </w:rPr>
    </w:lvl>
    <w:lvl w:ilvl="8">
      <w:start w:val="0"/>
      <w:numFmt w:val="bullet"/>
      <w:lvlText w:val="•"/>
      <w:lvlJc w:val="left"/>
      <w:pPr>
        <w:ind w:left="4116" w:hanging="358"/>
      </w:pPr>
      <w:rPr>
        <w:rFonts w:hint="default"/>
        <w:lang w:val="sl-SI" w:eastAsia="en-US" w:bidi="ar-SA"/>
      </w:rPr>
    </w:lvl>
  </w:abstractNum>
  <w:abstractNum w:abstractNumId="71">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0">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69">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68">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67">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66">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65">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6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63">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6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61">
    <w:multiLevelType w:val="hybridMultilevel"/>
    <w:lvl w:ilvl="0">
      <w:start w:val="0"/>
      <w:numFmt w:val="bullet"/>
      <w:lvlText w:val="-"/>
      <w:lvlJc w:val="left"/>
      <w:pPr>
        <w:ind w:left="465" w:hanging="360"/>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6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5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57">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6">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55">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4">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53">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2">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51">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4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48">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4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4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4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4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43">
    <w:multiLevelType w:val="hybridMultilevel"/>
    <w:lvl w:ilvl="0">
      <w:start w:val="0"/>
      <w:numFmt w:val="bullet"/>
      <w:lvlText w:val="-"/>
      <w:lvlJc w:val="left"/>
      <w:pPr>
        <w:ind w:left="467" w:hanging="361"/>
      </w:pPr>
      <w:rPr>
        <w:rFonts w:hint="default" w:ascii="Times New Roman" w:hAnsi="Times New Roman" w:eastAsia="Times New Roman" w:cs="Times New Roman"/>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4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41">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4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9">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3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3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3">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3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1">
    <w:multiLevelType w:val="hybridMultilevel"/>
    <w:lvl w:ilvl="0">
      <w:start w:val="0"/>
      <w:numFmt w:val="bullet"/>
      <w:lvlText w:val="-"/>
      <w:lvlJc w:val="left"/>
      <w:pPr>
        <w:ind w:left="57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1025" w:hanging="361"/>
      </w:pPr>
      <w:rPr>
        <w:rFonts w:hint="default"/>
        <w:lang w:val="sl-SI" w:eastAsia="en-US" w:bidi="ar-SA"/>
      </w:rPr>
    </w:lvl>
    <w:lvl w:ilvl="2">
      <w:start w:val="0"/>
      <w:numFmt w:val="bullet"/>
      <w:lvlText w:val="•"/>
      <w:lvlJc w:val="left"/>
      <w:pPr>
        <w:ind w:left="1470" w:hanging="361"/>
      </w:pPr>
      <w:rPr>
        <w:rFonts w:hint="default"/>
        <w:lang w:val="sl-SI" w:eastAsia="en-US" w:bidi="ar-SA"/>
      </w:rPr>
    </w:lvl>
    <w:lvl w:ilvl="3">
      <w:start w:val="0"/>
      <w:numFmt w:val="bullet"/>
      <w:lvlText w:val="•"/>
      <w:lvlJc w:val="left"/>
      <w:pPr>
        <w:ind w:left="1915" w:hanging="361"/>
      </w:pPr>
      <w:rPr>
        <w:rFonts w:hint="default"/>
        <w:lang w:val="sl-SI" w:eastAsia="en-US" w:bidi="ar-SA"/>
      </w:rPr>
    </w:lvl>
    <w:lvl w:ilvl="4">
      <w:start w:val="0"/>
      <w:numFmt w:val="bullet"/>
      <w:lvlText w:val="•"/>
      <w:lvlJc w:val="left"/>
      <w:pPr>
        <w:ind w:left="2360" w:hanging="361"/>
      </w:pPr>
      <w:rPr>
        <w:rFonts w:hint="default"/>
        <w:lang w:val="sl-SI" w:eastAsia="en-US" w:bidi="ar-SA"/>
      </w:rPr>
    </w:lvl>
    <w:lvl w:ilvl="5">
      <w:start w:val="0"/>
      <w:numFmt w:val="bullet"/>
      <w:lvlText w:val="•"/>
      <w:lvlJc w:val="left"/>
      <w:pPr>
        <w:ind w:left="2805" w:hanging="361"/>
      </w:pPr>
      <w:rPr>
        <w:rFonts w:hint="default"/>
        <w:lang w:val="sl-SI" w:eastAsia="en-US" w:bidi="ar-SA"/>
      </w:rPr>
    </w:lvl>
    <w:lvl w:ilvl="6">
      <w:start w:val="0"/>
      <w:numFmt w:val="bullet"/>
      <w:lvlText w:val="•"/>
      <w:lvlJc w:val="left"/>
      <w:pPr>
        <w:ind w:left="3250" w:hanging="361"/>
      </w:pPr>
      <w:rPr>
        <w:rFonts w:hint="default"/>
        <w:lang w:val="sl-SI" w:eastAsia="en-US" w:bidi="ar-SA"/>
      </w:rPr>
    </w:lvl>
    <w:lvl w:ilvl="7">
      <w:start w:val="0"/>
      <w:numFmt w:val="bullet"/>
      <w:lvlText w:val="•"/>
      <w:lvlJc w:val="left"/>
      <w:pPr>
        <w:ind w:left="3695" w:hanging="361"/>
      </w:pPr>
      <w:rPr>
        <w:rFonts w:hint="default"/>
        <w:lang w:val="sl-SI" w:eastAsia="en-US" w:bidi="ar-SA"/>
      </w:rPr>
    </w:lvl>
    <w:lvl w:ilvl="8">
      <w:start w:val="0"/>
      <w:numFmt w:val="bullet"/>
      <w:lvlText w:val="•"/>
      <w:lvlJc w:val="left"/>
      <w:pPr>
        <w:ind w:left="4140" w:hanging="361"/>
      </w:pPr>
      <w:rPr>
        <w:rFonts w:hint="default"/>
        <w:lang w:val="sl-SI" w:eastAsia="en-US" w:bidi="ar-SA"/>
      </w:rPr>
    </w:lvl>
  </w:abstractNum>
  <w:abstractNum w:abstractNumId="3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9">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2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2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5" w:hanging="361"/>
      </w:pPr>
      <w:rPr>
        <w:rFonts w:hint="default"/>
        <w:lang w:val="sl-SI" w:eastAsia="en-US" w:bidi="ar-SA"/>
      </w:rPr>
    </w:lvl>
    <w:lvl w:ilvl="2">
      <w:start w:val="0"/>
      <w:numFmt w:val="bullet"/>
      <w:lvlText w:val="•"/>
      <w:lvlJc w:val="left"/>
      <w:pPr>
        <w:ind w:left="1391" w:hanging="361"/>
      </w:pPr>
      <w:rPr>
        <w:rFonts w:hint="default"/>
        <w:lang w:val="sl-SI" w:eastAsia="en-US" w:bidi="ar-SA"/>
      </w:rPr>
    </w:lvl>
    <w:lvl w:ilvl="3">
      <w:start w:val="0"/>
      <w:numFmt w:val="bullet"/>
      <w:lvlText w:val="•"/>
      <w:lvlJc w:val="left"/>
      <w:pPr>
        <w:ind w:left="1857" w:hanging="361"/>
      </w:pPr>
      <w:rPr>
        <w:rFonts w:hint="default"/>
        <w:lang w:val="sl-SI" w:eastAsia="en-US" w:bidi="ar-SA"/>
      </w:rPr>
    </w:lvl>
    <w:lvl w:ilvl="4">
      <w:start w:val="0"/>
      <w:numFmt w:val="bullet"/>
      <w:lvlText w:val="•"/>
      <w:lvlJc w:val="left"/>
      <w:pPr>
        <w:ind w:left="2323" w:hanging="361"/>
      </w:pPr>
      <w:rPr>
        <w:rFonts w:hint="default"/>
        <w:lang w:val="sl-SI" w:eastAsia="en-US" w:bidi="ar-SA"/>
      </w:rPr>
    </w:lvl>
    <w:lvl w:ilvl="5">
      <w:start w:val="0"/>
      <w:numFmt w:val="bullet"/>
      <w:lvlText w:val="•"/>
      <w:lvlJc w:val="left"/>
      <w:pPr>
        <w:ind w:left="2789" w:hanging="361"/>
      </w:pPr>
      <w:rPr>
        <w:rFonts w:hint="default"/>
        <w:lang w:val="sl-SI" w:eastAsia="en-US" w:bidi="ar-SA"/>
      </w:rPr>
    </w:lvl>
    <w:lvl w:ilvl="6">
      <w:start w:val="0"/>
      <w:numFmt w:val="bullet"/>
      <w:lvlText w:val="•"/>
      <w:lvlJc w:val="left"/>
      <w:pPr>
        <w:ind w:left="3254" w:hanging="361"/>
      </w:pPr>
      <w:rPr>
        <w:rFonts w:hint="default"/>
        <w:lang w:val="sl-SI" w:eastAsia="en-US" w:bidi="ar-SA"/>
      </w:rPr>
    </w:lvl>
    <w:lvl w:ilvl="7">
      <w:start w:val="0"/>
      <w:numFmt w:val="bullet"/>
      <w:lvlText w:val="•"/>
      <w:lvlJc w:val="left"/>
      <w:pPr>
        <w:ind w:left="3720" w:hanging="361"/>
      </w:pPr>
      <w:rPr>
        <w:rFonts w:hint="default"/>
        <w:lang w:val="sl-SI" w:eastAsia="en-US" w:bidi="ar-SA"/>
      </w:rPr>
    </w:lvl>
    <w:lvl w:ilvl="8">
      <w:start w:val="0"/>
      <w:numFmt w:val="bullet"/>
      <w:lvlText w:val="•"/>
      <w:lvlJc w:val="left"/>
      <w:pPr>
        <w:ind w:left="4186" w:hanging="361"/>
      </w:pPr>
      <w:rPr>
        <w:rFonts w:hint="default"/>
        <w:lang w:val="sl-SI" w:eastAsia="en-US" w:bidi="ar-SA"/>
      </w:rPr>
    </w:lvl>
  </w:abstractNum>
  <w:abstractNum w:abstractNumId="2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3">
    <w:multiLevelType w:val="hybridMultilevel"/>
    <w:lvl w:ilvl="0">
      <w:start w:val="0"/>
      <w:numFmt w:val="bullet"/>
      <w:lvlText w:val="-"/>
      <w:lvlJc w:val="left"/>
      <w:pPr>
        <w:ind w:left="467" w:hanging="361"/>
      </w:pPr>
      <w:rPr>
        <w:rFonts w:hint="default" w:ascii="Arial MT" w:hAnsi="Arial MT" w:eastAsia="Arial MT" w:cs="Arial MT"/>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21">
    <w:multiLevelType w:val="hybridMultilevel"/>
    <w:lvl w:ilvl="0">
      <w:start w:val="0"/>
      <w:numFmt w:val="bullet"/>
      <w:lvlText w:val="-"/>
      <w:lvlJc w:val="left"/>
      <w:pPr>
        <w:ind w:left="467" w:hanging="361"/>
      </w:pPr>
      <w:rPr>
        <w:rFonts w:hint="default" w:ascii="Arial MT" w:hAnsi="Arial MT" w:eastAsia="Arial MT" w:cs="Arial MT"/>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0">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9">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1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3">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2">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11">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10">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9">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8">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7">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21" w:hanging="361"/>
      </w:pPr>
      <w:rPr>
        <w:rFonts w:hint="default"/>
        <w:lang w:val="sl-SI" w:eastAsia="en-US" w:bidi="ar-SA"/>
      </w:rPr>
    </w:lvl>
    <w:lvl w:ilvl="2">
      <w:start w:val="0"/>
      <w:numFmt w:val="bullet"/>
      <w:lvlText w:val="•"/>
      <w:lvlJc w:val="left"/>
      <w:pPr>
        <w:ind w:left="1382" w:hanging="361"/>
      </w:pPr>
      <w:rPr>
        <w:rFonts w:hint="default"/>
        <w:lang w:val="sl-SI" w:eastAsia="en-US" w:bidi="ar-SA"/>
      </w:rPr>
    </w:lvl>
    <w:lvl w:ilvl="3">
      <w:start w:val="0"/>
      <w:numFmt w:val="bullet"/>
      <w:lvlText w:val="•"/>
      <w:lvlJc w:val="left"/>
      <w:pPr>
        <w:ind w:left="1844" w:hanging="361"/>
      </w:pPr>
      <w:rPr>
        <w:rFonts w:hint="default"/>
        <w:lang w:val="sl-SI" w:eastAsia="en-US" w:bidi="ar-SA"/>
      </w:rPr>
    </w:lvl>
    <w:lvl w:ilvl="4">
      <w:start w:val="0"/>
      <w:numFmt w:val="bullet"/>
      <w:lvlText w:val="•"/>
      <w:lvlJc w:val="left"/>
      <w:pPr>
        <w:ind w:left="2305" w:hanging="361"/>
      </w:pPr>
      <w:rPr>
        <w:rFonts w:hint="default"/>
        <w:lang w:val="sl-SI" w:eastAsia="en-US" w:bidi="ar-SA"/>
      </w:rPr>
    </w:lvl>
    <w:lvl w:ilvl="5">
      <w:start w:val="0"/>
      <w:numFmt w:val="bullet"/>
      <w:lvlText w:val="•"/>
      <w:lvlJc w:val="left"/>
      <w:pPr>
        <w:ind w:left="2767" w:hanging="361"/>
      </w:pPr>
      <w:rPr>
        <w:rFonts w:hint="default"/>
        <w:lang w:val="sl-SI" w:eastAsia="en-US" w:bidi="ar-SA"/>
      </w:rPr>
    </w:lvl>
    <w:lvl w:ilvl="6">
      <w:start w:val="0"/>
      <w:numFmt w:val="bullet"/>
      <w:lvlText w:val="•"/>
      <w:lvlJc w:val="left"/>
      <w:pPr>
        <w:ind w:left="3228" w:hanging="361"/>
      </w:pPr>
      <w:rPr>
        <w:rFonts w:hint="default"/>
        <w:lang w:val="sl-SI" w:eastAsia="en-US" w:bidi="ar-SA"/>
      </w:rPr>
    </w:lvl>
    <w:lvl w:ilvl="7">
      <w:start w:val="0"/>
      <w:numFmt w:val="bullet"/>
      <w:lvlText w:val="•"/>
      <w:lvlJc w:val="left"/>
      <w:pPr>
        <w:ind w:left="3689" w:hanging="361"/>
      </w:pPr>
      <w:rPr>
        <w:rFonts w:hint="default"/>
        <w:lang w:val="sl-SI" w:eastAsia="en-US" w:bidi="ar-SA"/>
      </w:rPr>
    </w:lvl>
    <w:lvl w:ilvl="8">
      <w:start w:val="0"/>
      <w:numFmt w:val="bullet"/>
      <w:lvlText w:val="•"/>
      <w:lvlJc w:val="left"/>
      <w:pPr>
        <w:ind w:left="4151" w:hanging="361"/>
      </w:pPr>
      <w:rPr>
        <w:rFonts w:hint="default"/>
        <w:lang w:val="sl-SI" w:eastAsia="en-US" w:bidi="ar-SA"/>
      </w:rPr>
    </w:lvl>
  </w:abstractNum>
  <w:abstractNum w:abstractNumId="6">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5">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4">
    <w:multiLevelType w:val="hybridMultilevel"/>
    <w:lvl w:ilvl="0">
      <w:start w:val="0"/>
      <w:numFmt w:val="bullet"/>
      <w:lvlText w:val="-"/>
      <w:lvlJc w:val="left"/>
      <w:pPr>
        <w:ind w:left="465" w:hanging="360"/>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723" w:hanging="360"/>
      </w:pPr>
      <w:rPr>
        <w:rFonts w:hint="default"/>
        <w:lang w:val="sl-SI" w:eastAsia="en-US" w:bidi="ar-SA"/>
      </w:rPr>
    </w:lvl>
    <w:lvl w:ilvl="2">
      <w:start w:val="0"/>
      <w:numFmt w:val="bullet"/>
      <w:lvlText w:val="•"/>
      <w:lvlJc w:val="left"/>
      <w:pPr>
        <w:ind w:left="987" w:hanging="360"/>
      </w:pPr>
      <w:rPr>
        <w:rFonts w:hint="default"/>
        <w:lang w:val="sl-SI" w:eastAsia="en-US" w:bidi="ar-SA"/>
      </w:rPr>
    </w:lvl>
    <w:lvl w:ilvl="3">
      <w:start w:val="0"/>
      <w:numFmt w:val="bullet"/>
      <w:lvlText w:val="•"/>
      <w:lvlJc w:val="left"/>
      <w:pPr>
        <w:ind w:left="1251" w:hanging="360"/>
      </w:pPr>
      <w:rPr>
        <w:rFonts w:hint="default"/>
        <w:lang w:val="sl-SI" w:eastAsia="en-US" w:bidi="ar-SA"/>
      </w:rPr>
    </w:lvl>
    <w:lvl w:ilvl="4">
      <w:start w:val="0"/>
      <w:numFmt w:val="bullet"/>
      <w:lvlText w:val="•"/>
      <w:lvlJc w:val="left"/>
      <w:pPr>
        <w:ind w:left="1514" w:hanging="360"/>
      </w:pPr>
      <w:rPr>
        <w:rFonts w:hint="default"/>
        <w:lang w:val="sl-SI" w:eastAsia="en-US" w:bidi="ar-SA"/>
      </w:rPr>
    </w:lvl>
    <w:lvl w:ilvl="5">
      <w:start w:val="0"/>
      <w:numFmt w:val="bullet"/>
      <w:lvlText w:val="•"/>
      <w:lvlJc w:val="left"/>
      <w:pPr>
        <w:ind w:left="1778" w:hanging="360"/>
      </w:pPr>
      <w:rPr>
        <w:rFonts w:hint="default"/>
        <w:lang w:val="sl-SI" w:eastAsia="en-US" w:bidi="ar-SA"/>
      </w:rPr>
    </w:lvl>
    <w:lvl w:ilvl="6">
      <w:start w:val="0"/>
      <w:numFmt w:val="bullet"/>
      <w:lvlText w:val="•"/>
      <w:lvlJc w:val="left"/>
      <w:pPr>
        <w:ind w:left="2042" w:hanging="360"/>
      </w:pPr>
      <w:rPr>
        <w:rFonts w:hint="default"/>
        <w:lang w:val="sl-SI" w:eastAsia="en-US" w:bidi="ar-SA"/>
      </w:rPr>
    </w:lvl>
    <w:lvl w:ilvl="7">
      <w:start w:val="0"/>
      <w:numFmt w:val="bullet"/>
      <w:lvlText w:val="•"/>
      <w:lvlJc w:val="left"/>
      <w:pPr>
        <w:ind w:left="2305" w:hanging="360"/>
      </w:pPr>
      <w:rPr>
        <w:rFonts w:hint="default"/>
        <w:lang w:val="sl-SI" w:eastAsia="en-US" w:bidi="ar-SA"/>
      </w:rPr>
    </w:lvl>
    <w:lvl w:ilvl="8">
      <w:start w:val="0"/>
      <w:numFmt w:val="bullet"/>
      <w:lvlText w:val="•"/>
      <w:lvlJc w:val="left"/>
      <w:pPr>
        <w:ind w:left="2569" w:hanging="360"/>
      </w:pPr>
      <w:rPr>
        <w:rFonts w:hint="default"/>
        <w:lang w:val="sl-SI" w:eastAsia="en-US" w:bidi="ar-SA"/>
      </w:rPr>
    </w:lvl>
  </w:abstractNum>
  <w:abstractNum w:abstractNumId="3">
    <w:multiLevelType w:val="hybridMultilevel"/>
    <w:lvl w:ilvl="0">
      <w:start w:val="0"/>
      <w:numFmt w:val="bullet"/>
      <w:lvlText w:val="-"/>
      <w:lvlJc w:val="left"/>
      <w:pPr>
        <w:ind w:left="467" w:hanging="361"/>
      </w:pPr>
      <w:rPr>
        <w:rFonts w:hint="default" w:ascii="Calibri" w:hAnsi="Calibri" w:eastAsia="Calibri" w:cs="Calibri"/>
        <w:b w:val="0"/>
        <w:bCs w:val="0"/>
        <w:i w:val="0"/>
        <w:iCs w:val="0"/>
        <w:spacing w:val="0"/>
        <w:w w:val="100"/>
        <w:sz w:val="22"/>
        <w:szCs w:val="22"/>
        <w:lang w:val="sl-SI" w:eastAsia="en-US" w:bidi="ar-SA"/>
      </w:rPr>
    </w:lvl>
    <w:lvl w:ilvl="1">
      <w:start w:val="0"/>
      <w:numFmt w:val="bullet"/>
      <w:lvlText w:val="•"/>
      <w:lvlJc w:val="left"/>
      <w:pPr>
        <w:ind w:left="917" w:hanging="361"/>
      </w:pPr>
      <w:rPr>
        <w:rFonts w:hint="default"/>
        <w:lang w:val="sl-SI" w:eastAsia="en-US" w:bidi="ar-SA"/>
      </w:rPr>
    </w:lvl>
    <w:lvl w:ilvl="2">
      <w:start w:val="0"/>
      <w:numFmt w:val="bullet"/>
      <w:lvlText w:val="•"/>
      <w:lvlJc w:val="left"/>
      <w:pPr>
        <w:ind w:left="1374" w:hanging="361"/>
      </w:pPr>
      <w:rPr>
        <w:rFonts w:hint="default"/>
        <w:lang w:val="sl-SI" w:eastAsia="en-US" w:bidi="ar-SA"/>
      </w:rPr>
    </w:lvl>
    <w:lvl w:ilvl="3">
      <w:start w:val="0"/>
      <w:numFmt w:val="bullet"/>
      <w:lvlText w:val="•"/>
      <w:lvlJc w:val="left"/>
      <w:pPr>
        <w:ind w:left="1831" w:hanging="361"/>
      </w:pPr>
      <w:rPr>
        <w:rFonts w:hint="default"/>
        <w:lang w:val="sl-SI" w:eastAsia="en-US" w:bidi="ar-SA"/>
      </w:rPr>
    </w:lvl>
    <w:lvl w:ilvl="4">
      <w:start w:val="0"/>
      <w:numFmt w:val="bullet"/>
      <w:lvlText w:val="•"/>
      <w:lvlJc w:val="left"/>
      <w:pPr>
        <w:ind w:left="2288" w:hanging="361"/>
      </w:pPr>
      <w:rPr>
        <w:rFonts w:hint="default"/>
        <w:lang w:val="sl-SI" w:eastAsia="en-US" w:bidi="ar-SA"/>
      </w:rPr>
    </w:lvl>
    <w:lvl w:ilvl="5">
      <w:start w:val="0"/>
      <w:numFmt w:val="bullet"/>
      <w:lvlText w:val="•"/>
      <w:lvlJc w:val="left"/>
      <w:pPr>
        <w:ind w:left="2745" w:hanging="361"/>
      </w:pPr>
      <w:rPr>
        <w:rFonts w:hint="default"/>
        <w:lang w:val="sl-SI" w:eastAsia="en-US" w:bidi="ar-SA"/>
      </w:rPr>
    </w:lvl>
    <w:lvl w:ilvl="6">
      <w:start w:val="0"/>
      <w:numFmt w:val="bullet"/>
      <w:lvlText w:val="•"/>
      <w:lvlJc w:val="left"/>
      <w:pPr>
        <w:ind w:left="3202" w:hanging="361"/>
      </w:pPr>
      <w:rPr>
        <w:rFonts w:hint="default"/>
        <w:lang w:val="sl-SI" w:eastAsia="en-US" w:bidi="ar-SA"/>
      </w:rPr>
    </w:lvl>
    <w:lvl w:ilvl="7">
      <w:start w:val="0"/>
      <w:numFmt w:val="bullet"/>
      <w:lvlText w:val="•"/>
      <w:lvlJc w:val="left"/>
      <w:pPr>
        <w:ind w:left="3659" w:hanging="361"/>
      </w:pPr>
      <w:rPr>
        <w:rFonts w:hint="default"/>
        <w:lang w:val="sl-SI" w:eastAsia="en-US" w:bidi="ar-SA"/>
      </w:rPr>
    </w:lvl>
    <w:lvl w:ilvl="8">
      <w:start w:val="0"/>
      <w:numFmt w:val="bullet"/>
      <w:lvlText w:val="•"/>
      <w:lvlJc w:val="left"/>
      <w:pPr>
        <w:ind w:left="4116" w:hanging="361"/>
      </w:pPr>
      <w:rPr>
        <w:rFonts w:hint="default"/>
        <w:lang w:val="sl-SI" w:eastAsia="en-US" w:bidi="ar-SA"/>
      </w:rPr>
    </w:lvl>
  </w:abstractNum>
  <w:abstractNum w:abstractNumId="2">
    <w:multiLevelType w:val="hybridMultilevel"/>
    <w:lvl w:ilvl="0">
      <w:start w:val="1"/>
      <w:numFmt w:val="decimal"/>
      <w:lvlText w:val="%1"/>
      <w:lvlJc w:val="left"/>
      <w:pPr>
        <w:ind w:left="2" w:hanging="502"/>
        <w:jc w:val="left"/>
      </w:pPr>
      <w:rPr>
        <w:rFonts w:hint="default"/>
        <w:lang w:val="sl-SI" w:eastAsia="en-US" w:bidi="ar-SA"/>
      </w:rPr>
    </w:lvl>
    <w:lvl w:ilvl="1">
      <w:start w:val="5"/>
      <w:numFmt w:val="decimal"/>
      <w:lvlText w:val="%1.%2."/>
      <w:lvlJc w:val="left"/>
      <w:pPr>
        <w:ind w:left="2" w:hanging="502"/>
        <w:jc w:val="left"/>
      </w:pPr>
      <w:rPr>
        <w:rFonts w:hint="default" w:ascii="Arial" w:hAnsi="Arial" w:eastAsia="Arial" w:cs="Arial"/>
        <w:b/>
        <w:bCs/>
        <w:i w:val="0"/>
        <w:iCs w:val="0"/>
        <w:spacing w:val="-1"/>
        <w:w w:val="100"/>
        <w:sz w:val="22"/>
        <w:szCs w:val="22"/>
        <w:lang w:val="sl-SI" w:eastAsia="en-US" w:bidi="ar-SA"/>
      </w:rPr>
    </w:lvl>
    <w:lvl w:ilvl="2">
      <w:start w:val="0"/>
      <w:numFmt w:val="bullet"/>
      <w:lvlText w:val="•"/>
      <w:lvlJc w:val="left"/>
      <w:pPr>
        <w:ind w:left="2069" w:hanging="502"/>
      </w:pPr>
      <w:rPr>
        <w:rFonts w:hint="default"/>
        <w:lang w:val="sl-SI" w:eastAsia="en-US" w:bidi="ar-SA"/>
      </w:rPr>
    </w:lvl>
    <w:lvl w:ilvl="3">
      <w:start w:val="0"/>
      <w:numFmt w:val="bullet"/>
      <w:lvlText w:val="•"/>
      <w:lvlJc w:val="left"/>
      <w:pPr>
        <w:ind w:left="3104" w:hanging="502"/>
      </w:pPr>
      <w:rPr>
        <w:rFonts w:hint="default"/>
        <w:lang w:val="sl-SI" w:eastAsia="en-US" w:bidi="ar-SA"/>
      </w:rPr>
    </w:lvl>
    <w:lvl w:ilvl="4">
      <w:start w:val="0"/>
      <w:numFmt w:val="bullet"/>
      <w:lvlText w:val="•"/>
      <w:lvlJc w:val="left"/>
      <w:pPr>
        <w:ind w:left="4139" w:hanging="502"/>
      </w:pPr>
      <w:rPr>
        <w:rFonts w:hint="default"/>
        <w:lang w:val="sl-SI" w:eastAsia="en-US" w:bidi="ar-SA"/>
      </w:rPr>
    </w:lvl>
    <w:lvl w:ilvl="5">
      <w:start w:val="0"/>
      <w:numFmt w:val="bullet"/>
      <w:lvlText w:val="•"/>
      <w:lvlJc w:val="left"/>
      <w:pPr>
        <w:ind w:left="5174" w:hanging="502"/>
      </w:pPr>
      <w:rPr>
        <w:rFonts w:hint="default"/>
        <w:lang w:val="sl-SI" w:eastAsia="en-US" w:bidi="ar-SA"/>
      </w:rPr>
    </w:lvl>
    <w:lvl w:ilvl="6">
      <w:start w:val="0"/>
      <w:numFmt w:val="bullet"/>
      <w:lvlText w:val="•"/>
      <w:lvlJc w:val="left"/>
      <w:pPr>
        <w:ind w:left="6209" w:hanging="502"/>
      </w:pPr>
      <w:rPr>
        <w:rFonts w:hint="default"/>
        <w:lang w:val="sl-SI" w:eastAsia="en-US" w:bidi="ar-SA"/>
      </w:rPr>
    </w:lvl>
    <w:lvl w:ilvl="7">
      <w:start w:val="0"/>
      <w:numFmt w:val="bullet"/>
      <w:lvlText w:val="•"/>
      <w:lvlJc w:val="left"/>
      <w:pPr>
        <w:ind w:left="7243" w:hanging="502"/>
      </w:pPr>
      <w:rPr>
        <w:rFonts w:hint="default"/>
        <w:lang w:val="sl-SI" w:eastAsia="en-US" w:bidi="ar-SA"/>
      </w:rPr>
    </w:lvl>
    <w:lvl w:ilvl="8">
      <w:start w:val="0"/>
      <w:numFmt w:val="bullet"/>
      <w:lvlText w:val="•"/>
      <w:lvlJc w:val="left"/>
      <w:pPr>
        <w:ind w:left="8278" w:hanging="502"/>
      </w:pPr>
      <w:rPr>
        <w:rFonts w:hint="default"/>
        <w:lang w:val="sl-SI" w:eastAsia="en-US" w:bidi="ar-SA"/>
      </w:rPr>
    </w:lvl>
  </w:abstractNum>
  <w:abstractNum w:abstractNumId="0">
    <w:multiLevelType w:val="hybridMultilevel"/>
    <w:lvl w:ilvl="0">
      <w:start w:val="1"/>
      <w:numFmt w:val="decimal"/>
      <w:lvlText w:val="%1."/>
      <w:lvlJc w:val="left"/>
      <w:pPr>
        <w:ind w:left="542" w:hanging="361"/>
        <w:jc w:val="left"/>
      </w:pPr>
      <w:rPr>
        <w:rFonts w:hint="default" w:ascii="Arial" w:hAnsi="Arial" w:eastAsia="Arial" w:cs="Arial"/>
        <w:b/>
        <w:bCs/>
        <w:i w:val="0"/>
        <w:iCs w:val="0"/>
        <w:spacing w:val="-1"/>
        <w:w w:val="100"/>
        <w:sz w:val="22"/>
        <w:szCs w:val="22"/>
        <w:lang w:val="sl-SI" w:eastAsia="en-US" w:bidi="ar-SA"/>
      </w:rPr>
    </w:lvl>
    <w:lvl w:ilvl="1">
      <w:start w:val="1"/>
      <w:numFmt w:val="decimal"/>
      <w:lvlText w:val="%1.%2."/>
      <w:lvlJc w:val="left"/>
      <w:pPr>
        <w:ind w:left="885" w:hanging="432"/>
        <w:jc w:val="left"/>
      </w:pPr>
      <w:rPr>
        <w:rFonts w:hint="default" w:ascii="Arial" w:hAnsi="Arial" w:eastAsia="Arial" w:cs="Arial"/>
        <w:b/>
        <w:bCs/>
        <w:i w:val="0"/>
        <w:iCs w:val="0"/>
        <w:spacing w:val="0"/>
        <w:w w:val="100"/>
        <w:sz w:val="22"/>
        <w:szCs w:val="22"/>
        <w:lang w:val="sl-SI" w:eastAsia="en-US" w:bidi="ar-SA"/>
      </w:rPr>
    </w:lvl>
    <w:lvl w:ilvl="2">
      <w:start w:val="0"/>
      <w:numFmt w:val="bullet"/>
      <w:lvlText w:val="•"/>
      <w:lvlJc w:val="left"/>
      <w:pPr>
        <w:ind w:left="1932" w:hanging="432"/>
      </w:pPr>
      <w:rPr>
        <w:rFonts w:hint="default"/>
        <w:lang w:val="sl-SI" w:eastAsia="en-US" w:bidi="ar-SA"/>
      </w:rPr>
    </w:lvl>
    <w:lvl w:ilvl="3">
      <w:start w:val="0"/>
      <w:numFmt w:val="bullet"/>
      <w:lvlText w:val="•"/>
      <w:lvlJc w:val="left"/>
      <w:pPr>
        <w:ind w:left="2984" w:hanging="432"/>
      </w:pPr>
      <w:rPr>
        <w:rFonts w:hint="default"/>
        <w:lang w:val="sl-SI" w:eastAsia="en-US" w:bidi="ar-SA"/>
      </w:rPr>
    </w:lvl>
    <w:lvl w:ilvl="4">
      <w:start w:val="0"/>
      <w:numFmt w:val="bullet"/>
      <w:lvlText w:val="•"/>
      <w:lvlJc w:val="left"/>
      <w:pPr>
        <w:ind w:left="4036" w:hanging="432"/>
      </w:pPr>
      <w:rPr>
        <w:rFonts w:hint="default"/>
        <w:lang w:val="sl-SI" w:eastAsia="en-US" w:bidi="ar-SA"/>
      </w:rPr>
    </w:lvl>
    <w:lvl w:ilvl="5">
      <w:start w:val="0"/>
      <w:numFmt w:val="bullet"/>
      <w:lvlText w:val="•"/>
      <w:lvlJc w:val="left"/>
      <w:pPr>
        <w:ind w:left="5088" w:hanging="432"/>
      </w:pPr>
      <w:rPr>
        <w:rFonts w:hint="default"/>
        <w:lang w:val="sl-SI" w:eastAsia="en-US" w:bidi="ar-SA"/>
      </w:rPr>
    </w:lvl>
    <w:lvl w:ilvl="6">
      <w:start w:val="0"/>
      <w:numFmt w:val="bullet"/>
      <w:lvlText w:val="•"/>
      <w:lvlJc w:val="left"/>
      <w:pPr>
        <w:ind w:left="6140" w:hanging="432"/>
      </w:pPr>
      <w:rPr>
        <w:rFonts w:hint="default"/>
        <w:lang w:val="sl-SI" w:eastAsia="en-US" w:bidi="ar-SA"/>
      </w:rPr>
    </w:lvl>
    <w:lvl w:ilvl="7">
      <w:start w:val="0"/>
      <w:numFmt w:val="bullet"/>
      <w:lvlText w:val="•"/>
      <w:lvlJc w:val="left"/>
      <w:pPr>
        <w:ind w:left="7192" w:hanging="432"/>
      </w:pPr>
      <w:rPr>
        <w:rFonts w:hint="default"/>
        <w:lang w:val="sl-SI" w:eastAsia="en-US" w:bidi="ar-SA"/>
      </w:rPr>
    </w:lvl>
    <w:lvl w:ilvl="8">
      <w:start w:val="0"/>
      <w:numFmt w:val="bullet"/>
      <w:lvlText w:val="•"/>
      <w:lvlJc w:val="left"/>
      <w:pPr>
        <w:ind w:left="8244" w:hanging="432"/>
      </w:pPr>
      <w:rPr>
        <w:rFonts w:hint="default"/>
        <w:lang w:val="sl-SI" w:eastAsia="en-US" w:bidi="ar-SA"/>
      </w:rPr>
    </w:lvl>
  </w:abstractNum>
  <w:num w:numId="2">
    <w:abstractNumId w:val="1"/>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sl-SI" w:eastAsia="en-US" w:bidi="ar-SA"/>
    </w:rPr>
  </w:style>
  <w:style w:styleId="BodyText" w:type="paragraph">
    <w:name w:val="Body Text"/>
    <w:basedOn w:val="Normal"/>
    <w:uiPriority w:val="1"/>
    <w:qFormat/>
    <w:pPr/>
    <w:rPr>
      <w:rFonts w:ascii="Arial MT" w:hAnsi="Arial MT" w:eastAsia="Arial MT" w:cs="Arial MT"/>
      <w:sz w:val="22"/>
      <w:szCs w:val="22"/>
      <w:lang w:val="sl-SI" w:eastAsia="en-US" w:bidi="ar-SA"/>
    </w:rPr>
  </w:style>
  <w:style w:styleId="Heading1" w:type="paragraph">
    <w:name w:val="Heading 1"/>
    <w:basedOn w:val="Normal"/>
    <w:uiPriority w:val="1"/>
    <w:qFormat/>
    <w:pPr>
      <w:ind w:left="541" w:hanging="359"/>
      <w:outlineLvl w:val="1"/>
    </w:pPr>
    <w:rPr>
      <w:rFonts w:ascii="Arial" w:hAnsi="Arial" w:eastAsia="Arial" w:cs="Arial"/>
      <w:b/>
      <w:bCs/>
      <w:sz w:val="22"/>
      <w:szCs w:val="22"/>
      <w:lang w:val="sl-SI" w:eastAsia="en-US" w:bidi="ar-SA"/>
    </w:rPr>
  </w:style>
  <w:style w:styleId="ListParagraph" w:type="paragraph">
    <w:name w:val="List Paragraph"/>
    <w:basedOn w:val="Normal"/>
    <w:uiPriority w:val="1"/>
    <w:qFormat/>
    <w:pPr>
      <w:ind w:left="2" w:firstLine="720"/>
    </w:pPr>
    <w:rPr>
      <w:rFonts w:ascii="Arial MT" w:hAnsi="Arial MT" w:eastAsia="Arial MT" w:cs="Arial MT"/>
      <w:lang w:val="sl-SI" w:eastAsia="en-US" w:bidi="ar-SA"/>
    </w:rPr>
  </w:style>
  <w:style w:styleId="TableParagraph" w:type="paragraph">
    <w:name w:val="Table Paragraph"/>
    <w:basedOn w:val="Normal"/>
    <w:uiPriority w:val="1"/>
    <w:qFormat/>
    <w:pPr>
      <w:ind w:left="467"/>
    </w:pPr>
    <w:rPr>
      <w:rFonts w:ascii="Arial MT" w:hAnsi="Arial MT" w:eastAsia="Arial MT" w:cs="Arial MT"/>
      <w:lang w:val="sl-S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2026-09-03T06:42:21Z</dcterms:created>
  <dcterms:modified xsi:type="dcterms:W3CDTF">2026-09-03T06:42:21Z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2026-09-02T00:00:00Z</vt:filetime>
  </property>
</Properties>
</file>