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67" w:rsidRPr="00AB3210" w:rsidRDefault="00CC2667" w:rsidP="00CC2667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  <w:r w:rsidRPr="00AB3210">
        <w:rPr>
          <w:rFonts w:ascii="Arial" w:hAnsi="Arial" w:cs="Arial"/>
          <w:b/>
          <w:sz w:val="22"/>
        </w:rPr>
        <w:t>OBRAZAC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/>
      </w:tblPr>
      <w:tblGrid>
        <w:gridCol w:w="3978"/>
        <w:gridCol w:w="5598"/>
      </w:tblGrid>
      <w:tr w:rsidR="00CC2667" w:rsidRPr="00AB3210" w:rsidTr="00DA736E">
        <w:tc>
          <w:tcPr>
            <w:tcW w:w="9576" w:type="dxa"/>
            <w:gridSpan w:val="2"/>
            <w:tcBorders>
              <w:bottom w:val="single" w:sz="18" w:space="0" w:color="4BACC6"/>
            </w:tcBorders>
          </w:tcPr>
          <w:p w:rsidR="00CC2667" w:rsidRPr="00AB3210" w:rsidRDefault="00CC2667" w:rsidP="00DA73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IZVJEŠTAJ O SPROVEDENOJ ANALIZI PROCJENE UTICAJA PROPISA</w:t>
            </w:r>
          </w:p>
        </w:tc>
      </w:tr>
      <w:tr w:rsidR="00CC2667" w:rsidRPr="00AB3210" w:rsidTr="00DA736E">
        <w:tc>
          <w:tcPr>
            <w:tcW w:w="3978" w:type="dxa"/>
            <w:shd w:val="clear" w:color="auto" w:fill="D2EAF1"/>
          </w:tcPr>
          <w:p w:rsidR="00CC2667" w:rsidRPr="00AB3210" w:rsidRDefault="00CC2667" w:rsidP="00DA736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PREDLAGAČ PROPISA</w:t>
            </w:r>
          </w:p>
        </w:tc>
        <w:tc>
          <w:tcPr>
            <w:tcW w:w="5598" w:type="dxa"/>
            <w:shd w:val="clear" w:color="auto" w:fill="D2EAF1"/>
          </w:tcPr>
          <w:p w:rsidR="00CC2667" w:rsidRPr="00AB3210" w:rsidRDefault="000F63ED" w:rsidP="00DA736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MINISTARSTVO FINANSIJA</w:t>
            </w:r>
          </w:p>
        </w:tc>
      </w:tr>
      <w:tr w:rsidR="00CC2667" w:rsidRPr="00AB3210" w:rsidTr="00DA736E">
        <w:tc>
          <w:tcPr>
            <w:tcW w:w="3978" w:type="dxa"/>
          </w:tcPr>
          <w:p w:rsidR="00CC2667" w:rsidRPr="00AB3210" w:rsidRDefault="00CC2667" w:rsidP="00DA736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NAZIV PROPISA</w:t>
            </w:r>
          </w:p>
        </w:tc>
        <w:tc>
          <w:tcPr>
            <w:tcW w:w="5598" w:type="dxa"/>
          </w:tcPr>
          <w:p w:rsidR="00CC2667" w:rsidRPr="00AB3210" w:rsidRDefault="000F63ED" w:rsidP="000F63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Predlog z</w:t>
            </w:r>
            <w:r w:rsidR="00CC2667">
              <w:rPr>
                <w:rFonts w:ascii="Arial" w:hAnsi="Arial" w:cs="Arial"/>
                <w:b/>
                <w:sz w:val="22"/>
              </w:rPr>
              <w:t>akon</w:t>
            </w:r>
            <w:r>
              <w:rPr>
                <w:rFonts w:ascii="Arial" w:hAnsi="Arial" w:cs="Arial"/>
                <w:b/>
                <w:sz w:val="22"/>
              </w:rPr>
              <w:t>a</w:t>
            </w:r>
            <w:r w:rsidR="00CC2667">
              <w:rPr>
                <w:rFonts w:ascii="Arial" w:hAnsi="Arial" w:cs="Arial"/>
                <w:b/>
                <w:sz w:val="22"/>
              </w:rPr>
              <w:t xml:space="preserve"> o izmjenama i dopunama Zakona o stečaju i likvidaciji banaka</w:t>
            </w:r>
          </w:p>
        </w:tc>
      </w:tr>
      <w:tr w:rsidR="00CC2667" w:rsidRPr="00AB3210" w:rsidTr="00DA736E">
        <w:tc>
          <w:tcPr>
            <w:tcW w:w="9576" w:type="dxa"/>
            <w:gridSpan w:val="2"/>
            <w:shd w:val="clear" w:color="auto" w:fill="D2EAF1"/>
          </w:tcPr>
          <w:p w:rsidR="00CC2667" w:rsidRPr="00AB3210" w:rsidRDefault="00CC2667" w:rsidP="00DA736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1. Definisanje problema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Koje probleme  treba da riješi predloženi akt?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Koji su uzroci problema?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Koje su posljedice problema?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Koji su subjekti oštećeni, na koji način i u kojoj mjeri?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Kako bi problem evoluirao bez promjene propisa (“status quo” opcija)?</w:t>
            </w:r>
          </w:p>
        </w:tc>
      </w:tr>
      <w:tr w:rsidR="00CC2667" w:rsidRPr="00AB3210" w:rsidTr="00DA736E">
        <w:tc>
          <w:tcPr>
            <w:tcW w:w="9576" w:type="dxa"/>
            <w:gridSpan w:val="2"/>
          </w:tcPr>
          <w:p w:rsidR="00CC2667" w:rsidRDefault="00CC2667" w:rsidP="00DA736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:rsidR="00CC2667" w:rsidRDefault="00CC2667" w:rsidP="00DA736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</w:rPr>
            </w:pPr>
            <w:r w:rsidRPr="00AB3210">
              <w:rPr>
                <w:rFonts w:ascii="Arial" w:hAnsi="Arial" w:cs="Arial"/>
                <w:sz w:val="22"/>
              </w:rPr>
              <w:t xml:space="preserve">Usaglašavanje </w:t>
            </w:r>
            <w:r>
              <w:rPr>
                <w:rFonts w:ascii="Arial" w:hAnsi="Arial" w:cs="Arial"/>
                <w:sz w:val="22"/>
              </w:rPr>
              <w:t xml:space="preserve">nacionalne regulative </w:t>
            </w:r>
            <w:r w:rsidRPr="00AB3210">
              <w:rPr>
                <w:rFonts w:ascii="Arial" w:hAnsi="Arial" w:cs="Arial"/>
                <w:sz w:val="22"/>
              </w:rPr>
              <w:t xml:space="preserve">sa </w:t>
            </w:r>
            <w:r>
              <w:rPr>
                <w:rFonts w:ascii="Arial" w:hAnsi="Arial" w:cs="Arial"/>
                <w:bCs/>
                <w:sz w:val="22"/>
              </w:rPr>
              <w:t>Direktivom</w:t>
            </w:r>
            <w:r w:rsidRPr="00AB3210">
              <w:rPr>
                <w:rFonts w:ascii="Arial" w:hAnsi="Arial" w:cs="Arial"/>
                <w:bCs/>
                <w:sz w:val="22"/>
              </w:rPr>
              <w:t xml:space="preserve"> 2014/59EU o uspostavljanju okvira za oporavak i sanaciju kreditnih institucija i investicionih društava (tzv. BRRD), </w:t>
            </w:r>
            <w:r w:rsidRPr="00AB3210">
              <w:rPr>
                <w:rFonts w:ascii="Arial" w:hAnsi="Arial" w:cs="Arial"/>
                <w:sz w:val="22"/>
              </w:rPr>
              <w:t>vrši se kroz</w:t>
            </w:r>
            <w:r w:rsidRPr="00AB3210">
              <w:t xml:space="preserve"> </w:t>
            </w:r>
            <w:r w:rsidRPr="00AB3210">
              <w:rPr>
                <w:rFonts w:ascii="Arial" w:hAnsi="Arial" w:cs="Arial"/>
                <w:sz w:val="22"/>
              </w:rPr>
              <w:t xml:space="preserve">paket zakonskih propisa, koji čine Zakon o sanaciji </w:t>
            </w:r>
            <w:r>
              <w:rPr>
                <w:rFonts w:ascii="Arial" w:hAnsi="Arial" w:cs="Arial"/>
                <w:sz w:val="22"/>
              </w:rPr>
              <w:t>kreditnih institucija</w:t>
            </w:r>
            <w:r w:rsidRPr="00AB3210">
              <w:rPr>
                <w:rFonts w:ascii="Arial" w:hAnsi="Arial" w:cs="Arial"/>
                <w:sz w:val="22"/>
              </w:rPr>
              <w:t xml:space="preserve"> (koji sadrži odredbe koje se odnose na pokretanje postupka sanacije, sanacione planove, postupak sanacije, mjere i instrumenti san</w:t>
            </w:r>
            <w:r w:rsidR="00D632AB">
              <w:rPr>
                <w:rFonts w:ascii="Arial" w:hAnsi="Arial" w:cs="Arial"/>
                <w:sz w:val="22"/>
              </w:rPr>
              <w:t xml:space="preserve">acije, sanacioni fond i dr.) i </w:t>
            </w:r>
            <w:proofErr w:type="spellStart"/>
            <w:r w:rsidRPr="00AB3210">
              <w:rPr>
                <w:rFonts w:ascii="Arial" w:hAnsi="Arial" w:cs="Arial"/>
                <w:sz w:val="22"/>
              </w:rPr>
              <w:t>Zakon</w:t>
            </w:r>
            <w:proofErr w:type="spellEnd"/>
            <w:r w:rsidRPr="00AB3210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</w:rPr>
              <w:t>kreditnim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institucijama</w:t>
            </w:r>
            <w:proofErr w:type="spellEnd"/>
            <w:r w:rsidRPr="00AB3210">
              <w:rPr>
                <w:rFonts w:ascii="Arial" w:hAnsi="Arial" w:cs="Arial"/>
                <w:sz w:val="22"/>
              </w:rPr>
              <w:t xml:space="preserve"> (kojim se prenose rješenja BRRD-a kojim se uređuju mjere iz nadležnosti organa za superviziju </w:t>
            </w:r>
            <w:r>
              <w:rPr>
                <w:rFonts w:ascii="Arial" w:hAnsi="Arial" w:cs="Arial"/>
                <w:sz w:val="22"/>
              </w:rPr>
              <w:t>kreditnih institucija</w:t>
            </w:r>
            <w:r w:rsidRPr="00AB3210">
              <w:rPr>
                <w:rFonts w:ascii="Arial" w:hAnsi="Arial" w:cs="Arial"/>
                <w:sz w:val="22"/>
              </w:rPr>
              <w:t xml:space="preserve"> i koji obuhvata pitanja planova oporavka </w:t>
            </w:r>
            <w:r>
              <w:rPr>
                <w:rFonts w:ascii="Arial" w:hAnsi="Arial" w:cs="Arial"/>
                <w:sz w:val="22"/>
              </w:rPr>
              <w:t>kreditnih institucija</w:t>
            </w:r>
            <w:r w:rsidRPr="00AB3210">
              <w:rPr>
                <w:rFonts w:ascii="Arial" w:hAnsi="Arial" w:cs="Arial"/>
                <w:sz w:val="22"/>
              </w:rPr>
              <w:t>, obezbjeđiva</w:t>
            </w:r>
            <w:r>
              <w:rPr>
                <w:rFonts w:ascii="Arial" w:hAnsi="Arial" w:cs="Arial"/>
                <w:sz w:val="22"/>
              </w:rPr>
              <w:t>nje finansijske pomoći u okviru</w:t>
            </w:r>
            <w:r w:rsidRPr="00AB3210">
              <w:rPr>
                <w:rFonts w:ascii="Arial" w:hAnsi="Arial" w:cs="Arial"/>
                <w:sz w:val="22"/>
              </w:rPr>
              <w:t xml:space="preserve"> grupe</w:t>
            </w:r>
            <w:r>
              <w:rPr>
                <w:rFonts w:ascii="Arial" w:hAnsi="Arial" w:cs="Arial"/>
                <w:sz w:val="22"/>
              </w:rPr>
              <w:t xml:space="preserve"> kreditnih institucija</w:t>
            </w:r>
            <w:r w:rsidRPr="00AB3210">
              <w:rPr>
                <w:rFonts w:ascii="Arial" w:hAnsi="Arial" w:cs="Arial"/>
                <w:sz w:val="22"/>
              </w:rPr>
              <w:t>, kao i supervizorske mjere rane intervencije)</w:t>
            </w:r>
            <w:r>
              <w:rPr>
                <w:rFonts w:ascii="Arial" w:hAnsi="Arial" w:cs="Arial"/>
                <w:sz w:val="22"/>
              </w:rPr>
              <w:t xml:space="preserve"> i predloženi Zakon o izmjenama i dopunama Zakona o likvidaciji i stečaju banaka kojim se uspostavlja novi redosljed prioriteta  pri namirenju povjerilaca banke u stečaju.</w:t>
            </w:r>
            <w:r w:rsidRPr="00AB3210">
              <w:rPr>
                <w:rFonts w:ascii="Arial" w:hAnsi="Arial" w:cs="Arial"/>
                <w:sz w:val="22"/>
              </w:rPr>
              <w:t xml:space="preserve"> </w:t>
            </w:r>
          </w:p>
          <w:p w:rsidR="00CC2667" w:rsidRDefault="00CC2667" w:rsidP="00DA736E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444BB" w:rsidRDefault="008444BB" w:rsidP="008444BB">
            <w:pPr>
              <w:rPr>
                <w:rFonts w:ascii="Arial" w:eastAsiaTheme="minorHAnsi" w:hAnsi="Arial" w:cs="Arial"/>
                <w:bCs w:val="0"/>
                <w:noProof/>
                <w:lang w:eastAsia="en-US"/>
              </w:rPr>
            </w:pPr>
            <w:r>
              <w:rPr>
                <w:rFonts w:ascii="Arial" w:eastAsiaTheme="minorHAnsi" w:hAnsi="Arial" w:cs="Arial"/>
                <w:bCs w:val="0"/>
                <w:noProof/>
                <w:sz w:val="22"/>
                <w:lang w:eastAsia="en-US"/>
              </w:rPr>
              <w:t>Odredbam</w:t>
            </w:r>
            <w:r w:rsidR="00CC2667">
              <w:rPr>
                <w:rFonts w:ascii="Arial" w:eastAsiaTheme="minorHAnsi" w:hAnsi="Arial" w:cs="Arial"/>
                <w:bCs w:val="0"/>
                <w:noProof/>
                <w:sz w:val="22"/>
                <w:lang w:eastAsia="en-US"/>
              </w:rPr>
              <w:t>a ovog zakona</w:t>
            </w:r>
            <w:r w:rsidR="00CC2667" w:rsidRPr="00CC2667">
              <w:rPr>
                <w:rFonts w:ascii="Arial" w:eastAsiaTheme="minorHAnsi" w:hAnsi="Arial" w:cs="Arial"/>
                <w:bCs w:val="0"/>
                <w:noProof/>
                <w:sz w:val="22"/>
                <w:lang w:eastAsia="en-US"/>
              </w:rPr>
              <w:t xml:space="preserve">, vrši se usaglašavanje predloženog zakona sa zahtjevima iz člana 48 i 108 Direktive 2014/59/EU (BRRD). Ti zahtjevi iz </w:t>
            </w:r>
            <w:r>
              <w:rPr>
                <w:rFonts w:ascii="Arial" w:eastAsiaTheme="minorHAnsi" w:hAnsi="Arial" w:cs="Arial"/>
                <w:bCs w:val="0"/>
                <w:noProof/>
                <w:sz w:val="22"/>
                <w:lang w:eastAsia="en-US"/>
              </w:rPr>
              <w:t>D</w:t>
            </w:r>
            <w:r w:rsidR="00CC2667" w:rsidRPr="00CC2667">
              <w:rPr>
                <w:rFonts w:ascii="Arial" w:eastAsiaTheme="minorHAnsi" w:hAnsi="Arial" w:cs="Arial"/>
                <w:bCs w:val="0"/>
                <w:noProof/>
                <w:sz w:val="22"/>
                <w:lang w:eastAsia="en-US"/>
              </w:rPr>
              <w:t>irektive odnose se na redosljed prioriteta, po kojem fizička lica, mikro</w:t>
            </w:r>
            <w:r w:rsidR="00D632AB">
              <w:rPr>
                <w:rFonts w:ascii="Arial" w:eastAsiaTheme="minorHAnsi" w:hAnsi="Arial" w:cs="Arial"/>
                <w:bCs w:val="0"/>
                <w:noProof/>
                <w:sz w:val="22"/>
                <w:lang w:eastAsia="en-US"/>
              </w:rPr>
              <w:t>,</w:t>
            </w:r>
            <w:r w:rsidR="00CC2667" w:rsidRPr="00CC2667">
              <w:rPr>
                <w:rFonts w:ascii="Arial" w:eastAsiaTheme="minorHAnsi" w:hAnsi="Arial" w:cs="Arial"/>
                <w:bCs w:val="0"/>
                <w:noProof/>
                <w:sz w:val="22"/>
                <w:lang w:eastAsia="en-US"/>
              </w:rPr>
              <w:t xml:space="preserve"> mala i srednja pravna lica u redosljedu prioriteta treba da imaju povojniji tretman od drugih povjerilaca.</w:t>
            </w:r>
          </w:p>
          <w:p w:rsidR="008444BB" w:rsidRDefault="00CC2667" w:rsidP="008444BB">
            <w:pPr>
              <w:rPr>
                <w:rFonts w:ascii="Arial" w:eastAsiaTheme="minorHAnsi" w:hAnsi="Arial" w:cs="Arial"/>
                <w:bCs w:val="0"/>
                <w:noProof/>
                <w:lang w:eastAsia="en-US"/>
              </w:rPr>
            </w:pPr>
            <w:r w:rsidRPr="00CC2667">
              <w:rPr>
                <w:rFonts w:ascii="Arial" w:eastAsiaTheme="minorHAnsi" w:hAnsi="Arial" w:cs="Arial"/>
                <w:bCs w:val="0"/>
                <w:noProof/>
                <w:sz w:val="22"/>
                <w:lang w:eastAsia="en-US"/>
              </w:rPr>
              <w:t xml:space="preserve"> </w:t>
            </w:r>
          </w:p>
          <w:p w:rsidR="00CC2667" w:rsidRDefault="008444BB" w:rsidP="008444BB">
            <w:pPr>
              <w:rPr>
                <w:rFonts w:ascii="Arial" w:eastAsiaTheme="minorHAnsi" w:hAnsi="Arial" w:cs="Arial"/>
                <w:bCs w:val="0"/>
                <w:noProof/>
                <w:lang w:eastAsia="en-US"/>
              </w:rPr>
            </w:pPr>
            <w:r>
              <w:rPr>
                <w:rFonts w:ascii="Arial" w:eastAsiaTheme="minorHAnsi" w:hAnsi="Arial" w:cs="Arial"/>
                <w:bCs w:val="0"/>
                <w:noProof/>
                <w:sz w:val="22"/>
                <w:lang w:eastAsia="en-US"/>
              </w:rPr>
              <w:t>Dodatno</w:t>
            </w:r>
            <w:r w:rsidR="00CC2667" w:rsidRPr="00CC2667">
              <w:rPr>
                <w:rFonts w:ascii="Arial" w:eastAsiaTheme="minorHAnsi" w:hAnsi="Arial" w:cs="Arial"/>
                <w:bCs w:val="0"/>
                <w:noProof/>
                <w:sz w:val="22"/>
                <w:lang w:eastAsia="en-US"/>
              </w:rPr>
              <w:t>, nova struktura regulatornog kapitala u skladu sa novim Zakonom o kreditnim institucijama, po kojoj postoje tri kategorije tog kapitala (redovni osnovni, dodatni osnovni i dopunski kapital) u odnosu na dvije kategorije iz važećeg zakona (osnovni i dopunski kapital), uslovljava da se uspostavi adekvatan raspored tih kategorija kapitala u okviru redosljeda prioriteta za namirenje u slučaju stečajnog postupka nad kreditnom institucijom.</w:t>
            </w:r>
          </w:p>
          <w:p w:rsidR="008444BB" w:rsidRDefault="008444BB" w:rsidP="008444BB">
            <w:pPr>
              <w:rPr>
                <w:rFonts w:ascii="Arial" w:eastAsiaTheme="minorHAnsi" w:hAnsi="Arial" w:cs="Arial"/>
                <w:bCs w:val="0"/>
                <w:noProof/>
                <w:lang w:eastAsia="en-US"/>
              </w:rPr>
            </w:pPr>
          </w:p>
          <w:p w:rsidR="00CC2667" w:rsidRPr="00CC2667" w:rsidRDefault="00D632AB" w:rsidP="00651E8B">
            <w:pPr>
              <w:rPr>
                <w:rFonts w:ascii="Arial" w:eastAsiaTheme="minorHAnsi" w:hAnsi="Arial" w:cs="Arial"/>
                <w:bCs w:val="0"/>
                <w:noProof/>
                <w:lang w:eastAsia="en-US"/>
              </w:rPr>
            </w:pPr>
            <w:r>
              <w:rPr>
                <w:rFonts w:ascii="Arial" w:eastAsiaTheme="minorHAnsi" w:hAnsi="Arial" w:cs="Arial"/>
                <w:bCs w:val="0"/>
                <w:noProof/>
                <w:sz w:val="22"/>
                <w:lang w:eastAsia="en-US"/>
              </w:rPr>
              <w:t>Takođe, u jednom dijelu</w:t>
            </w:r>
            <w:r w:rsidR="00651E8B">
              <w:rPr>
                <w:rFonts w:ascii="Arial" w:eastAsiaTheme="minorHAnsi" w:hAnsi="Arial" w:cs="Arial"/>
                <w:bCs w:val="0"/>
                <w:noProof/>
                <w:sz w:val="22"/>
                <w:lang w:eastAsia="en-US"/>
              </w:rPr>
              <w:t xml:space="preserve"> važeći zakon se </w:t>
            </w:r>
            <w:r w:rsidR="008444BB">
              <w:rPr>
                <w:rFonts w:ascii="Arial" w:eastAsiaTheme="minorHAnsi" w:hAnsi="Arial" w:cs="Arial"/>
                <w:bCs w:val="0"/>
                <w:noProof/>
                <w:sz w:val="22"/>
                <w:lang w:eastAsia="en-US"/>
              </w:rPr>
              <w:t xml:space="preserve">terminološki </w:t>
            </w:r>
            <w:r w:rsidR="00651E8B">
              <w:rPr>
                <w:rFonts w:ascii="Arial" w:eastAsiaTheme="minorHAnsi" w:hAnsi="Arial" w:cs="Arial"/>
                <w:bCs w:val="0"/>
                <w:noProof/>
                <w:sz w:val="22"/>
                <w:lang w:eastAsia="en-US"/>
              </w:rPr>
              <w:t>usklađuje za novim rješenjima</w:t>
            </w:r>
            <w:r w:rsidR="008444BB">
              <w:rPr>
                <w:rFonts w:ascii="Arial" w:eastAsiaTheme="minorHAnsi" w:hAnsi="Arial" w:cs="Arial"/>
                <w:bCs w:val="0"/>
                <w:noProof/>
                <w:sz w:val="22"/>
                <w:lang w:eastAsia="en-US"/>
              </w:rPr>
              <w:t xml:space="preserve">, posebno </w:t>
            </w:r>
            <w:r w:rsidR="00651E8B">
              <w:rPr>
                <w:rFonts w:ascii="Arial" w:eastAsiaTheme="minorHAnsi" w:hAnsi="Arial" w:cs="Arial"/>
                <w:bCs w:val="0"/>
                <w:noProof/>
                <w:sz w:val="22"/>
                <w:lang w:eastAsia="en-US"/>
              </w:rPr>
              <w:t xml:space="preserve"> u dijelu korporativnog upravljanja, koja su sadržana u nacrtu Zakona o kreditnim institucija, koji predstavlja dio paketa propisa kojima se implementira Direktiva 2015/59.</w:t>
            </w:r>
          </w:p>
          <w:p w:rsidR="00C163A3" w:rsidRPr="00AB3210" w:rsidRDefault="00C163A3" w:rsidP="00CC2667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C2667" w:rsidRPr="00AB3210" w:rsidTr="00DA736E">
        <w:tc>
          <w:tcPr>
            <w:tcW w:w="9576" w:type="dxa"/>
            <w:gridSpan w:val="2"/>
            <w:shd w:val="clear" w:color="auto" w:fill="D2EAF1"/>
          </w:tcPr>
          <w:p w:rsidR="00CC2667" w:rsidRPr="00AB3210" w:rsidRDefault="00CC2667" w:rsidP="00DA736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2. Ciljevi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450" w:hanging="180"/>
              <w:contextualSpacing/>
              <w:jc w:val="left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Koji ciljevi se postižu predloženim propisom?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450" w:hanging="180"/>
              <w:contextualSpacing/>
              <w:jc w:val="left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Navesti usklađenost ovih ciljeva sa postojećim strategijama ili programima Vlade, ako je primjenljivo.</w:t>
            </w:r>
          </w:p>
        </w:tc>
      </w:tr>
      <w:tr w:rsidR="00CC2667" w:rsidRPr="00AB3210" w:rsidTr="00DA736E">
        <w:tc>
          <w:tcPr>
            <w:tcW w:w="9576" w:type="dxa"/>
            <w:gridSpan w:val="2"/>
          </w:tcPr>
          <w:p w:rsidR="00CC2667" w:rsidRPr="00AB3210" w:rsidRDefault="00CC2667" w:rsidP="00DA736E">
            <w:pPr>
              <w:pStyle w:val="NoSpacing"/>
              <w:jc w:val="both"/>
              <w:rPr>
                <w:rFonts w:ascii="Arial" w:hAnsi="Arial" w:cs="Arial"/>
                <w:noProof/>
              </w:rPr>
            </w:pPr>
          </w:p>
          <w:p w:rsidR="00CC2667" w:rsidRDefault="00CC2667" w:rsidP="00CC2667">
            <w:pPr>
              <w:pStyle w:val="NoSpacing"/>
              <w:jc w:val="both"/>
              <w:rPr>
                <w:rFonts w:ascii="Arial" w:hAnsi="Arial" w:cs="Arial"/>
                <w:noProof/>
              </w:rPr>
            </w:pPr>
            <w:r w:rsidRPr="00AB3210">
              <w:rPr>
                <w:rFonts w:ascii="Arial" w:hAnsi="Arial" w:cs="Arial"/>
                <w:noProof/>
              </w:rPr>
              <w:lastRenderedPageBreak/>
              <w:t xml:space="preserve">Usvajanjem predloženog zakona </w:t>
            </w:r>
            <w:r w:rsidR="00D632AB">
              <w:rPr>
                <w:rFonts w:ascii="Arial" w:hAnsi="Arial" w:cs="Arial"/>
                <w:noProof/>
              </w:rPr>
              <w:t xml:space="preserve">ostvaruje se </w:t>
            </w:r>
            <w:r>
              <w:rPr>
                <w:rFonts w:ascii="Arial" w:hAnsi="Arial" w:cs="Arial"/>
                <w:noProof/>
              </w:rPr>
              <w:t xml:space="preserve">cilj Direktive 2014/59 da određene </w:t>
            </w:r>
            <w:r w:rsidR="00E37322">
              <w:rPr>
                <w:rFonts w:ascii="Arial" w:hAnsi="Arial" w:cs="Arial"/>
                <w:noProof/>
              </w:rPr>
              <w:t xml:space="preserve">najosjetljvije </w:t>
            </w:r>
            <w:r>
              <w:rPr>
                <w:rFonts w:ascii="Arial" w:hAnsi="Arial" w:cs="Arial"/>
                <w:noProof/>
              </w:rPr>
              <w:t>kategorije povjerilaca banke u stečaju (</w:t>
            </w:r>
            <w:r w:rsidR="0092114D">
              <w:rPr>
                <w:rFonts w:ascii="Arial" w:eastAsiaTheme="minorHAnsi" w:hAnsi="Arial" w:cs="Arial"/>
                <w:noProof/>
              </w:rPr>
              <w:t>fizička lica kao i</w:t>
            </w:r>
            <w:r w:rsidRPr="00CC2667">
              <w:rPr>
                <w:rFonts w:ascii="Arial" w:eastAsiaTheme="minorHAnsi" w:hAnsi="Arial" w:cs="Arial"/>
                <w:noProof/>
              </w:rPr>
              <w:t xml:space="preserve"> mikro mala i srednja pravna lica</w:t>
            </w:r>
            <w:r w:rsidR="00E37322">
              <w:rPr>
                <w:rFonts w:ascii="Arial" w:hAnsi="Arial" w:cs="Arial"/>
                <w:noProof/>
              </w:rPr>
              <w:t>) u slučaju  stečaja banke budu bolje zaštić</w:t>
            </w:r>
            <w:r w:rsidR="005F4CF3">
              <w:rPr>
                <w:rFonts w:ascii="Arial" w:hAnsi="Arial" w:cs="Arial"/>
                <w:noProof/>
              </w:rPr>
              <w:t xml:space="preserve">ena od finansijski sposobnijih </w:t>
            </w:r>
            <w:r w:rsidR="00E37322">
              <w:rPr>
                <w:rFonts w:ascii="Arial" w:hAnsi="Arial" w:cs="Arial"/>
                <w:noProof/>
              </w:rPr>
              <w:t>povjerilaca, koji lakše mogu podnijeti posljedice stečaja koje se ogledaju u nemogućnosti namirenja svih povjerilaca banke u punom iznosu.</w:t>
            </w:r>
          </w:p>
          <w:p w:rsidR="00D632AB" w:rsidRPr="00AB3210" w:rsidRDefault="00D632AB" w:rsidP="00CC2667">
            <w:pPr>
              <w:pStyle w:val="NoSpacing"/>
              <w:jc w:val="both"/>
              <w:rPr>
                <w:rFonts w:ascii="Arial" w:hAnsi="Arial" w:cs="Arial"/>
                <w:noProof/>
              </w:rPr>
            </w:pPr>
          </w:p>
        </w:tc>
      </w:tr>
      <w:tr w:rsidR="00CC2667" w:rsidRPr="00AB3210" w:rsidTr="00DA736E">
        <w:tc>
          <w:tcPr>
            <w:tcW w:w="9576" w:type="dxa"/>
            <w:gridSpan w:val="2"/>
            <w:shd w:val="clear" w:color="auto" w:fill="D2EAF1"/>
          </w:tcPr>
          <w:p w:rsidR="00CC2667" w:rsidRPr="00AB3210" w:rsidRDefault="00CC2667" w:rsidP="00DA736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lastRenderedPageBreak/>
              <w:t>3. Opcije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Obrazložiti preferiranu opciju?</w:t>
            </w:r>
          </w:p>
        </w:tc>
      </w:tr>
      <w:tr w:rsidR="00CC2667" w:rsidRPr="00AB3210" w:rsidTr="00DA736E">
        <w:tc>
          <w:tcPr>
            <w:tcW w:w="9576" w:type="dxa"/>
            <w:gridSpan w:val="2"/>
          </w:tcPr>
          <w:p w:rsidR="00CC2667" w:rsidRPr="00AB3210" w:rsidRDefault="00CC2667" w:rsidP="00DA73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51E8B" w:rsidRDefault="00CC2667" w:rsidP="00651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3210">
              <w:rPr>
                <w:rFonts w:ascii="Arial" w:hAnsi="Arial" w:cs="Arial"/>
                <w:sz w:val="22"/>
              </w:rPr>
              <w:t>U slučaju opcije “status quo” izostalo bi regulisanje mehanizama kojima će se obezb</w:t>
            </w:r>
            <w:r w:rsidR="00651E8B">
              <w:rPr>
                <w:rFonts w:ascii="Arial" w:hAnsi="Arial" w:cs="Arial"/>
                <w:sz w:val="22"/>
              </w:rPr>
              <w:t xml:space="preserve">jeđuje </w:t>
            </w:r>
            <w:r w:rsidRPr="00AB3210">
              <w:rPr>
                <w:rFonts w:ascii="Arial" w:hAnsi="Arial" w:cs="Arial"/>
                <w:sz w:val="22"/>
              </w:rPr>
              <w:t xml:space="preserve"> </w:t>
            </w:r>
            <w:r w:rsidR="00651E8B">
              <w:rPr>
                <w:rFonts w:ascii="Arial" w:hAnsi="Arial" w:cs="Arial"/>
                <w:sz w:val="22"/>
              </w:rPr>
              <w:t>privilegovani položaj određenih kategorija povjerilaca banke u stečaju.</w:t>
            </w:r>
          </w:p>
          <w:p w:rsidR="00651E8B" w:rsidRDefault="00651E8B" w:rsidP="00651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C2667" w:rsidRDefault="00651E8B" w:rsidP="00651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Usvajanjem </w:t>
            </w:r>
            <w:proofErr w:type="spellStart"/>
            <w:r>
              <w:rPr>
                <w:rFonts w:ascii="Arial" w:hAnsi="Arial" w:cs="Arial"/>
                <w:sz w:val="22"/>
              </w:rPr>
              <w:t>ovog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zakona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2"/>
              </w:rPr>
              <w:t>o</w:t>
            </w:r>
            <w:r w:rsidR="001F7E41">
              <w:rPr>
                <w:rFonts w:ascii="Arial" w:hAnsi="Arial" w:cs="Arial"/>
                <w:sz w:val="22"/>
              </w:rPr>
              <w:t>bezbjeđuje</w:t>
            </w:r>
            <w:proofErr w:type="spellEnd"/>
            <w:r w:rsidR="001F7E4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1F7E41">
              <w:rPr>
                <w:rFonts w:ascii="Arial" w:hAnsi="Arial" w:cs="Arial"/>
                <w:sz w:val="22"/>
              </w:rPr>
              <w:t>potpuna</w:t>
            </w:r>
            <w:proofErr w:type="spellEnd"/>
            <w:r w:rsidR="001F7E4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1F7E41">
              <w:rPr>
                <w:rFonts w:ascii="Arial" w:hAnsi="Arial" w:cs="Arial"/>
                <w:sz w:val="22"/>
              </w:rPr>
              <w:t>usklađenost</w:t>
            </w:r>
            <w:proofErr w:type="spellEnd"/>
            <w:r w:rsidR="001F7E4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nacionalne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regulative sa Direktivnom 2014/59</w:t>
            </w:r>
            <w:r w:rsidR="0092114D">
              <w:rPr>
                <w:rFonts w:ascii="Arial" w:hAnsi="Arial" w:cs="Arial"/>
                <w:sz w:val="22"/>
              </w:rPr>
              <w:t>.</w:t>
            </w:r>
          </w:p>
          <w:p w:rsidR="00651E8B" w:rsidRPr="00AB3210" w:rsidRDefault="00651E8B" w:rsidP="00651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C2667" w:rsidRPr="00AB3210" w:rsidTr="00DA736E">
        <w:tc>
          <w:tcPr>
            <w:tcW w:w="9576" w:type="dxa"/>
            <w:gridSpan w:val="2"/>
            <w:shd w:val="clear" w:color="auto" w:fill="D2EAF1"/>
          </w:tcPr>
          <w:p w:rsidR="00CC2667" w:rsidRPr="00AB3210" w:rsidRDefault="00CC2667" w:rsidP="00DA73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4. Analiza uticaja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Na koga će i kako će najvjerovatnije uticati rješenja u propisu - nabrojati pozitivne i negativne uticaje, direktne i indirektne.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Koje troškove će primjena propisa izazvati građanima i privredi (naročito malim i srednjim preduzećima).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Da li pozitivne posljedice donošenja propisa opravdavaju troškove koje će on stvoriti.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Da li se propisom podržava stvaranje novih privrednih subjekata na tržištu i tržišna konkurencija.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Uključiti procjenu administrativnih opterećenja i biznis barijera.</w:t>
            </w:r>
          </w:p>
          <w:p w:rsidR="00CC2667" w:rsidRPr="00AB3210" w:rsidRDefault="00CC2667" w:rsidP="00DA736E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</w:rPr>
            </w:pPr>
          </w:p>
        </w:tc>
      </w:tr>
      <w:tr w:rsidR="00CC2667" w:rsidRPr="00AB3210" w:rsidTr="00DA736E">
        <w:tc>
          <w:tcPr>
            <w:tcW w:w="9576" w:type="dxa"/>
            <w:gridSpan w:val="2"/>
          </w:tcPr>
          <w:p w:rsidR="00CC2667" w:rsidRDefault="00CC2667" w:rsidP="00651E8B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eastAsia="MS Mincho" w:hAnsi="Arial" w:cs="Arial"/>
                <w:bCs w:val="0"/>
                <w:noProof/>
                <w:lang w:eastAsia="en-US"/>
              </w:rPr>
            </w:pPr>
            <w:r w:rsidRPr="00AB3210">
              <w:rPr>
                <w:rFonts w:ascii="Arial" w:eastAsia="MS Mincho" w:hAnsi="Arial" w:cs="Arial"/>
                <w:bCs w:val="0"/>
                <w:noProof/>
                <w:sz w:val="22"/>
                <w:lang w:eastAsia="en-US"/>
              </w:rPr>
              <w:t xml:space="preserve">Usvajanje predloženog zakona </w:t>
            </w:r>
            <w:r>
              <w:rPr>
                <w:rFonts w:ascii="Arial" w:eastAsia="MS Mincho" w:hAnsi="Arial" w:cs="Arial"/>
                <w:bCs w:val="0"/>
                <w:noProof/>
                <w:sz w:val="22"/>
                <w:lang w:eastAsia="en-US"/>
              </w:rPr>
              <w:t>ne</w:t>
            </w:r>
            <w:r w:rsidRPr="00AB3210">
              <w:rPr>
                <w:rFonts w:ascii="Arial" w:eastAsia="MS Mincho" w:hAnsi="Arial" w:cs="Arial"/>
                <w:bCs w:val="0"/>
                <w:noProof/>
                <w:sz w:val="22"/>
                <w:lang w:eastAsia="en-US"/>
              </w:rPr>
              <w:t xml:space="preserve">će imati uticaj na poslovanje </w:t>
            </w:r>
            <w:r>
              <w:rPr>
                <w:rFonts w:ascii="Arial" w:eastAsia="MS Mincho" w:hAnsi="Arial" w:cs="Arial"/>
                <w:bCs w:val="0"/>
                <w:noProof/>
                <w:sz w:val="22"/>
                <w:lang w:eastAsia="en-US"/>
              </w:rPr>
              <w:t>kreditnih institucija</w:t>
            </w:r>
            <w:r w:rsidRPr="00AB3210">
              <w:rPr>
                <w:rFonts w:ascii="Arial" w:eastAsia="MS Mincho" w:hAnsi="Arial" w:cs="Arial"/>
                <w:bCs w:val="0"/>
                <w:noProof/>
                <w:sz w:val="22"/>
                <w:lang w:eastAsia="en-US"/>
              </w:rPr>
              <w:t xml:space="preserve"> koje imaju dozvolu za rad izdatu od strane Centralne banke i subjekte sa sjedištem u Crnoj Gori</w:t>
            </w:r>
            <w:r w:rsidR="00651E8B">
              <w:rPr>
                <w:rFonts w:ascii="Arial" w:eastAsia="MS Mincho" w:hAnsi="Arial" w:cs="Arial"/>
                <w:bCs w:val="0"/>
                <w:noProof/>
                <w:sz w:val="22"/>
                <w:lang w:eastAsia="en-US"/>
              </w:rPr>
              <w:t>.</w:t>
            </w:r>
          </w:p>
          <w:p w:rsidR="00651E8B" w:rsidRPr="00AB3210" w:rsidRDefault="00651E8B" w:rsidP="00651E8B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eastAsia="MS Mincho" w:hAnsi="Arial" w:cs="Arial"/>
                <w:bCs w:val="0"/>
                <w:noProof/>
                <w:lang w:eastAsia="en-US"/>
              </w:rPr>
            </w:pPr>
          </w:p>
          <w:p w:rsidR="00CC2667" w:rsidRPr="00AB3210" w:rsidRDefault="00651E8B" w:rsidP="00651E8B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eastAsia="MS Mincho" w:hAnsi="Arial" w:cs="Arial"/>
                <w:bCs w:val="0"/>
                <w:noProof/>
                <w:lang w:eastAsia="en-US"/>
              </w:rPr>
            </w:pPr>
            <w:r>
              <w:rPr>
                <w:rFonts w:ascii="Arial" w:eastAsia="MS Mincho" w:hAnsi="Arial" w:cs="Arial"/>
                <w:bCs w:val="0"/>
                <w:noProof/>
                <w:sz w:val="22"/>
                <w:lang w:eastAsia="en-US"/>
              </w:rPr>
              <w:t>Pozitivni efekti primjene o</w:t>
            </w:r>
            <w:r w:rsidR="005F4CF3">
              <w:rPr>
                <w:rFonts w:ascii="Arial" w:eastAsia="MS Mincho" w:hAnsi="Arial" w:cs="Arial"/>
                <w:bCs w:val="0"/>
                <w:noProof/>
                <w:sz w:val="22"/>
                <w:lang w:eastAsia="en-US"/>
              </w:rPr>
              <w:t xml:space="preserve">vog zakona </w:t>
            </w:r>
            <w:r w:rsidR="0092114D">
              <w:rPr>
                <w:rFonts w:ascii="Arial" w:eastAsia="MS Mincho" w:hAnsi="Arial" w:cs="Arial"/>
                <w:bCs w:val="0"/>
                <w:noProof/>
                <w:sz w:val="22"/>
                <w:lang w:eastAsia="en-US"/>
              </w:rPr>
              <w:t>se ogledaju u dodat</w:t>
            </w:r>
            <w:r>
              <w:rPr>
                <w:rFonts w:ascii="Arial" w:eastAsia="MS Mincho" w:hAnsi="Arial" w:cs="Arial"/>
                <w:bCs w:val="0"/>
                <w:noProof/>
                <w:sz w:val="22"/>
                <w:lang w:eastAsia="en-US"/>
              </w:rPr>
              <w:t>noj zaštiti povjerilaca banke u stečaju za koje stečaj  banke može da  ima relativno teže posljedice.</w:t>
            </w:r>
          </w:p>
          <w:p w:rsidR="00CC2667" w:rsidRPr="00AB3210" w:rsidRDefault="00CC2667" w:rsidP="00DA736E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</w:rPr>
            </w:pPr>
          </w:p>
        </w:tc>
      </w:tr>
      <w:tr w:rsidR="00CC2667" w:rsidRPr="00AB3210" w:rsidTr="00DA736E">
        <w:tc>
          <w:tcPr>
            <w:tcW w:w="9576" w:type="dxa"/>
            <w:gridSpan w:val="2"/>
            <w:shd w:val="clear" w:color="auto" w:fill="D2EAF1"/>
          </w:tcPr>
          <w:p w:rsidR="00CC2667" w:rsidRPr="00AB3210" w:rsidRDefault="00CC2667" w:rsidP="00DA73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5. Procjena fiskalnog uticaja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Da li je potrebno obezbjeđenje finansijskih sredstava iz budžeta Crne Gore za implementaciju propisa i u kom iznosu?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Da li je obezbjeđenje finansijskih sredstava jednokratno, ili tokom određenog vremenskog perioda?  Obrazložiti.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Da li implementacijom propisa proizilaze međunarodne finansijske obaveze? Obrazložiti.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Da li su neophodna finansijska sredstva obezbijeđena u budžetu za tekuću fiskalnu godinu, odnosno da li su planirana u budžetu za narednu fiskanu godinu?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Da li je usvajanjem propisa predviđeno donošenje podzakonskih akata iz kojih će proisteći finansijske obaveze?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Da li će se implementacijom propisa ostvariti prihod za budžet Crne Gore?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Dbrazložiti metodologiju koja je korišćenja prilikom obračuna finansijskih izdataka/prihoda.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Da li su postojali problemi u preciznom obračunu finansijskih izdataka/prihoda? Obrazložiti.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Da li su postojale sugestije Ministarstva finansija na nacrt/predlog propisa?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Da li su dobijene primjedbe uključene u tekst propisa? Obrazložiti.</w:t>
            </w:r>
          </w:p>
        </w:tc>
      </w:tr>
      <w:tr w:rsidR="00CC2667" w:rsidRPr="00AB3210" w:rsidTr="00DA736E">
        <w:tc>
          <w:tcPr>
            <w:tcW w:w="9576" w:type="dxa"/>
            <w:gridSpan w:val="2"/>
          </w:tcPr>
          <w:p w:rsidR="00CC2667" w:rsidRPr="00AB3210" w:rsidRDefault="00CC2667" w:rsidP="00DA73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</w:rPr>
            </w:pPr>
          </w:p>
          <w:p w:rsidR="00CC2667" w:rsidRPr="00AB3210" w:rsidRDefault="00CC2667" w:rsidP="00DA736E">
            <w:pPr>
              <w:rPr>
                <w:rFonts w:ascii="Arial" w:hAnsi="Arial" w:cs="Arial"/>
              </w:rPr>
            </w:pPr>
            <w:r w:rsidRPr="00AB3210">
              <w:rPr>
                <w:rFonts w:ascii="Arial" w:hAnsi="Arial" w:cs="Arial"/>
                <w:sz w:val="22"/>
              </w:rPr>
              <w:t>Za sprovođenje o</w:t>
            </w:r>
            <w:r>
              <w:rPr>
                <w:rFonts w:ascii="Arial" w:hAnsi="Arial" w:cs="Arial"/>
                <w:sz w:val="22"/>
              </w:rPr>
              <w:t>vog zakona nije propisana obaveza angažovanja finansijskih</w:t>
            </w:r>
            <w:r w:rsidRPr="00AB3210">
              <w:rPr>
                <w:rFonts w:ascii="Arial" w:hAnsi="Arial" w:cs="Arial"/>
                <w:sz w:val="22"/>
              </w:rPr>
              <w:t xml:space="preserve"> sredst</w:t>
            </w:r>
            <w:r>
              <w:rPr>
                <w:rFonts w:ascii="Arial" w:hAnsi="Arial" w:cs="Arial"/>
                <w:sz w:val="22"/>
              </w:rPr>
              <w:t>a</w:t>
            </w:r>
            <w:r w:rsidRPr="00AB3210">
              <w:rPr>
                <w:rFonts w:ascii="Arial" w:hAnsi="Arial" w:cs="Arial"/>
                <w:sz w:val="22"/>
              </w:rPr>
              <w:t>va iz budžeta Crne Gore.</w:t>
            </w:r>
          </w:p>
          <w:p w:rsidR="00CC2667" w:rsidRPr="00AB3210" w:rsidRDefault="00CC2667" w:rsidP="00CC2667">
            <w:pPr>
              <w:rPr>
                <w:rFonts w:ascii="Arial" w:hAnsi="Arial" w:cs="Arial"/>
                <w:b/>
                <w:bCs w:val="0"/>
              </w:rPr>
            </w:pPr>
          </w:p>
        </w:tc>
      </w:tr>
      <w:tr w:rsidR="00CC2667" w:rsidRPr="00AB3210" w:rsidTr="00DA736E">
        <w:tc>
          <w:tcPr>
            <w:tcW w:w="9576" w:type="dxa"/>
            <w:gridSpan w:val="2"/>
            <w:shd w:val="clear" w:color="auto" w:fill="D2EAF1"/>
          </w:tcPr>
          <w:p w:rsidR="00CC2667" w:rsidRPr="00AB3210" w:rsidRDefault="00CC2667" w:rsidP="00DA73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 xml:space="preserve">6. </w:t>
            </w:r>
            <w:r w:rsidRPr="00AB3210">
              <w:rPr>
                <w:rFonts w:ascii="Arial" w:hAnsi="Arial" w:cs="Arial"/>
                <w:bCs w:val="0"/>
                <w:sz w:val="22"/>
              </w:rPr>
              <w:t>K</w:t>
            </w:r>
            <w:r w:rsidRPr="00AB3210">
              <w:rPr>
                <w:rFonts w:ascii="Arial" w:hAnsi="Arial" w:cs="Arial"/>
                <w:b/>
                <w:bCs w:val="0"/>
                <w:sz w:val="22"/>
              </w:rPr>
              <w:t>onsultacije zainteresovanih strana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Naznačiti da li je korišćena eksterna ekspertska podrška i ako da, kako.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Naznačiti koje su grupe zainteresovanih strana konsultovane, u kojoj fazi RIA procesa i kako (javne ili ciljane konsultacije).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CC2667" w:rsidRPr="00AB3210" w:rsidTr="00DA736E">
        <w:tc>
          <w:tcPr>
            <w:tcW w:w="9576" w:type="dxa"/>
            <w:gridSpan w:val="2"/>
          </w:tcPr>
          <w:p w:rsidR="00CC2667" w:rsidRDefault="00CC2667" w:rsidP="00DA73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51E8B" w:rsidRDefault="0092114D" w:rsidP="009211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Pri pripremanju predmetnih  izmjena i dopunama nije </w:t>
            </w:r>
            <w:proofErr w:type="spellStart"/>
            <w:r>
              <w:rPr>
                <w:rFonts w:ascii="Arial" w:hAnsi="Arial" w:cs="Arial"/>
                <w:sz w:val="22"/>
              </w:rPr>
              <w:t>korišćena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eksterna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ekspertska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podrška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jer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2"/>
              </w:rPr>
              <w:t>radi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</w:rPr>
              <w:t>implementacij</w:t>
            </w:r>
            <w:r w:rsidR="00E026B1">
              <w:rPr>
                <w:rFonts w:ascii="Arial" w:hAnsi="Arial" w:cs="Arial"/>
                <w:sz w:val="22"/>
              </w:rPr>
              <w:t>i</w:t>
            </w:r>
            <w:proofErr w:type="spellEnd"/>
            <w:r w:rsidR="00E026B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E026B1">
              <w:rPr>
                <w:rFonts w:ascii="Arial" w:hAnsi="Arial" w:cs="Arial"/>
                <w:sz w:val="22"/>
              </w:rPr>
              <w:t>jedne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odredbe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BRRD-a.</w:t>
            </w:r>
          </w:p>
          <w:p w:rsidR="0092114D" w:rsidRDefault="0092114D" w:rsidP="009211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C2667" w:rsidRPr="00AB3210" w:rsidRDefault="00CC2667" w:rsidP="00DA73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Nakon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završetk</w:t>
            </w:r>
            <w:r w:rsidR="00651E8B">
              <w:rPr>
                <w:rFonts w:ascii="Arial" w:hAnsi="Arial" w:cs="Arial"/>
                <w:sz w:val="22"/>
              </w:rPr>
              <w:t>a</w:t>
            </w:r>
            <w:proofErr w:type="spellEnd"/>
            <w:r w:rsidR="00651E8B">
              <w:rPr>
                <w:rFonts w:ascii="Arial" w:hAnsi="Arial" w:cs="Arial"/>
                <w:sz w:val="22"/>
              </w:rPr>
              <w:t xml:space="preserve"> javne </w:t>
            </w:r>
            <w:proofErr w:type="spellStart"/>
            <w:r w:rsidR="00651E8B">
              <w:rPr>
                <w:rFonts w:ascii="Arial" w:hAnsi="Arial" w:cs="Arial"/>
                <w:sz w:val="22"/>
              </w:rPr>
              <w:t>rasprave</w:t>
            </w:r>
            <w:proofErr w:type="spellEnd"/>
            <w:r w:rsidR="00651E8B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="00651E8B">
              <w:rPr>
                <w:rFonts w:ascii="Arial" w:hAnsi="Arial" w:cs="Arial"/>
                <w:sz w:val="22"/>
              </w:rPr>
              <w:t>ovaj</w:t>
            </w:r>
            <w:proofErr w:type="spellEnd"/>
            <w:r w:rsidR="00651E8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651E8B">
              <w:rPr>
                <w:rFonts w:ascii="Arial" w:hAnsi="Arial" w:cs="Arial"/>
                <w:sz w:val="22"/>
              </w:rPr>
              <w:t>izvjerštaj</w:t>
            </w:r>
            <w:proofErr w:type="spellEnd"/>
            <w:r w:rsidR="00E026B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će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biti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dopunjen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</w:rPr>
              <w:t>dijelu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rezultata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javne rasprave.</w:t>
            </w:r>
          </w:p>
          <w:p w:rsidR="00CC2667" w:rsidRPr="00AB3210" w:rsidRDefault="00CC2667" w:rsidP="00DA73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</w:rPr>
            </w:pPr>
          </w:p>
        </w:tc>
      </w:tr>
      <w:tr w:rsidR="00CC2667" w:rsidRPr="00AB3210" w:rsidTr="00DA736E">
        <w:tc>
          <w:tcPr>
            <w:tcW w:w="9576" w:type="dxa"/>
            <w:gridSpan w:val="2"/>
            <w:shd w:val="clear" w:color="auto" w:fill="D2EAF1"/>
          </w:tcPr>
          <w:p w:rsidR="00CC2667" w:rsidRPr="00AB3210" w:rsidRDefault="00CC2667" w:rsidP="00DA73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7. Monitoring i evaluacija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 xml:space="preserve">Koje su potencijalne prepreke za implementaciju propisa? 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Koje će mjere biti preduzete tokom primjene propisa da bi se ispunili ciljevi?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Koji su glavni indikatori prema kojima će se mjeriti ispunjenje ciljeva?</w:t>
            </w:r>
          </w:p>
          <w:p w:rsidR="00CC2667" w:rsidRPr="00AB3210" w:rsidRDefault="00CC2667" w:rsidP="00CC26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</w:rPr>
            </w:pPr>
            <w:r w:rsidRPr="00AB3210">
              <w:rPr>
                <w:rFonts w:ascii="Arial" w:hAnsi="Arial" w:cs="Arial"/>
                <w:b/>
                <w:bCs w:val="0"/>
                <w:sz w:val="22"/>
              </w:rPr>
              <w:t>Ko će biti zadužen za sprovođenje monitoringa i evaluacije primjene propisa?</w:t>
            </w:r>
          </w:p>
        </w:tc>
      </w:tr>
      <w:tr w:rsidR="00CC2667" w:rsidRPr="00AB3210" w:rsidTr="00DA736E">
        <w:tc>
          <w:tcPr>
            <w:tcW w:w="9576" w:type="dxa"/>
            <w:gridSpan w:val="2"/>
          </w:tcPr>
          <w:p w:rsidR="00CC2667" w:rsidRPr="00AB3210" w:rsidRDefault="00CC2667" w:rsidP="00DA736E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</w:rPr>
            </w:pPr>
          </w:p>
          <w:p w:rsidR="00CC2667" w:rsidRPr="00A42445" w:rsidRDefault="00CC2667" w:rsidP="0092114D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</w:rPr>
            </w:pPr>
            <w:r w:rsidRPr="00A42445">
              <w:rPr>
                <w:rFonts w:ascii="Arial" w:hAnsi="Arial" w:cs="Arial"/>
                <w:bCs w:val="0"/>
                <w:sz w:val="22"/>
              </w:rPr>
              <w:t xml:space="preserve">Ne postoje </w:t>
            </w:r>
            <w:r w:rsidR="008444BB">
              <w:rPr>
                <w:rFonts w:ascii="Arial" w:hAnsi="Arial" w:cs="Arial"/>
                <w:bCs w:val="0"/>
                <w:sz w:val="22"/>
              </w:rPr>
              <w:t xml:space="preserve">bilo kakve </w:t>
            </w:r>
            <w:r w:rsidRPr="00A42445">
              <w:rPr>
                <w:rFonts w:ascii="Arial" w:hAnsi="Arial" w:cs="Arial"/>
                <w:bCs w:val="0"/>
                <w:sz w:val="22"/>
              </w:rPr>
              <w:t xml:space="preserve"> prepreke</w:t>
            </w:r>
            <w:r w:rsidR="0092114D">
              <w:rPr>
                <w:rFonts w:ascii="Arial" w:hAnsi="Arial" w:cs="Arial"/>
                <w:bCs w:val="0"/>
                <w:sz w:val="22"/>
              </w:rPr>
              <w:t xml:space="preserve"> za implementaciju ovog zakona i njegova primjena će otpočeti istvremeno sa početkom primjene novog Zakona o kreditnim institucijama i Zakona o sanaciji kreditnih institucija koji su takođe dio paketa zakonskih projekata koji treba da budu istovremeno usvojeni.</w:t>
            </w:r>
          </w:p>
          <w:p w:rsidR="00CC2667" w:rsidRPr="00A42445" w:rsidRDefault="00CC2667" w:rsidP="00DA736E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</w:rPr>
            </w:pPr>
          </w:p>
          <w:p w:rsidR="00CC2667" w:rsidRDefault="00CC2667" w:rsidP="008444B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</w:rPr>
            </w:pPr>
            <w:r w:rsidRPr="00AB3210">
              <w:rPr>
                <w:rFonts w:ascii="Arial" w:hAnsi="Arial" w:cs="Arial"/>
                <w:bCs w:val="0"/>
                <w:sz w:val="22"/>
              </w:rPr>
              <w:t>Osnovni indikato</w:t>
            </w:r>
            <w:r w:rsidR="008444BB">
              <w:rPr>
                <w:rFonts w:ascii="Arial" w:hAnsi="Arial" w:cs="Arial"/>
                <w:bCs w:val="0"/>
                <w:sz w:val="22"/>
              </w:rPr>
              <w:t>r</w:t>
            </w:r>
            <w:r w:rsidRPr="00AB3210">
              <w:rPr>
                <w:rFonts w:ascii="Arial" w:hAnsi="Arial" w:cs="Arial"/>
                <w:bCs w:val="0"/>
                <w:sz w:val="22"/>
              </w:rPr>
              <w:t xml:space="preserve"> za mjerenje ispunjenja ciljeva predloženog zakona</w:t>
            </w:r>
            <w:r w:rsidR="008444BB">
              <w:rPr>
                <w:rFonts w:ascii="Arial" w:hAnsi="Arial" w:cs="Arial"/>
                <w:bCs w:val="0"/>
                <w:sz w:val="22"/>
              </w:rPr>
              <w:t xml:space="preserve"> može biti</w:t>
            </w:r>
            <w:r>
              <w:rPr>
                <w:rFonts w:ascii="Arial" w:hAnsi="Arial" w:cs="Arial"/>
                <w:bCs w:val="0"/>
                <w:sz w:val="22"/>
              </w:rPr>
              <w:t xml:space="preserve"> </w:t>
            </w:r>
            <w:r w:rsidR="008444BB">
              <w:rPr>
                <w:rFonts w:ascii="Arial" w:hAnsi="Arial" w:cs="Arial"/>
                <w:bCs w:val="0"/>
                <w:sz w:val="22"/>
              </w:rPr>
              <w:t>nivo potraživanja koje zaštićene kategorije p</w:t>
            </w:r>
            <w:r w:rsidR="00E026B1">
              <w:rPr>
                <w:rFonts w:ascii="Arial" w:hAnsi="Arial" w:cs="Arial"/>
                <w:bCs w:val="0"/>
                <w:sz w:val="22"/>
              </w:rPr>
              <w:t xml:space="preserve">ovjerilaca naplate u stečaju u </w:t>
            </w:r>
            <w:r w:rsidR="008444BB">
              <w:rPr>
                <w:rFonts w:ascii="Arial" w:hAnsi="Arial" w:cs="Arial"/>
                <w:bCs w:val="0"/>
                <w:sz w:val="22"/>
              </w:rPr>
              <w:t>skladu sa ovim zakonom u odnosu na nivo potraživanja koji bi te kategorije ostvarile u skladu sa sada važećim rješenjima koja se odnose na prioritete pri naplati potraživanja od banke u stečaju.</w:t>
            </w:r>
          </w:p>
          <w:p w:rsidR="00CC2667" w:rsidRPr="00AB3210" w:rsidRDefault="00CC2667" w:rsidP="00DA736E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</w:rPr>
            </w:pPr>
          </w:p>
          <w:p w:rsidR="00CC2667" w:rsidRDefault="00CC2667" w:rsidP="008444B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</w:rPr>
            </w:pPr>
            <w:r w:rsidRPr="00AB3210">
              <w:rPr>
                <w:rFonts w:ascii="Arial" w:hAnsi="Arial" w:cs="Arial"/>
                <w:bCs w:val="0"/>
                <w:sz w:val="22"/>
              </w:rPr>
              <w:t xml:space="preserve">Za monitoring </w:t>
            </w:r>
            <w:r w:rsidR="008444BB">
              <w:rPr>
                <w:rFonts w:ascii="Arial" w:hAnsi="Arial" w:cs="Arial"/>
                <w:bCs w:val="0"/>
                <w:sz w:val="22"/>
              </w:rPr>
              <w:t xml:space="preserve">i evaluaciju </w:t>
            </w:r>
            <w:r w:rsidRPr="00AB3210">
              <w:rPr>
                <w:rFonts w:ascii="Arial" w:hAnsi="Arial" w:cs="Arial"/>
                <w:bCs w:val="0"/>
                <w:sz w:val="22"/>
              </w:rPr>
              <w:t xml:space="preserve">primjene ovog zakona biće </w:t>
            </w:r>
            <w:r w:rsidR="008444BB">
              <w:rPr>
                <w:rFonts w:ascii="Arial" w:hAnsi="Arial" w:cs="Arial"/>
                <w:bCs w:val="0"/>
                <w:sz w:val="22"/>
              </w:rPr>
              <w:t xml:space="preserve">prvenstveno </w:t>
            </w:r>
            <w:r w:rsidRPr="00AB3210">
              <w:rPr>
                <w:rFonts w:ascii="Arial" w:hAnsi="Arial" w:cs="Arial"/>
                <w:bCs w:val="0"/>
                <w:sz w:val="22"/>
              </w:rPr>
              <w:t xml:space="preserve">zadužena Centralna banka Crne Gore kao </w:t>
            </w:r>
            <w:r w:rsidR="008444BB">
              <w:rPr>
                <w:rFonts w:ascii="Arial" w:hAnsi="Arial" w:cs="Arial"/>
                <w:bCs w:val="0"/>
                <w:sz w:val="22"/>
              </w:rPr>
              <w:t>organizacija koja preko stečajnog upravnika i stečajnog odbora, kao organa Centralne banke u postupku stečaja, sprovodi stečajni postupak, odnosno postupak likvidacije nad bankama.</w:t>
            </w:r>
          </w:p>
          <w:p w:rsidR="00CC2667" w:rsidRPr="00AB3210" w:rsidRDefault="00CC2667" w:rsidP="00DA736E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</w:rPr>
            </w:pPr>
            <w:bookmarkStart w:id="0" w:name="_GoBack"/>
            <w:bookmarkEnd w:id="0"/>
          </w:p>
        </w:tc>
      </w:tr>
    </w:tbl>
    <w:p w:rsidR="00CC2667" w:rsidRPr="00AB3210" w:rsidRDefault="00CC2667" w:rsidP="00CC2667">
      <w:pPr>
        <w:autoSpaceDE w:val="0"/>
        <w:autoSpaceDN w:val="0"/>
        <w:adjustRightInd w:val="0"/>
        <w:rPr>
          <w:rFonts w:ascii="Arial" w:hAnsi="Arial" w:cs="Arial"/>
          <w:b/>
          <w:bCs w:val="0"/>
          <w:sz w:val="22"/>
        </w:rPr>
      </w:pPr>
    </w:p>
    <w:p w:rsidR="00CC2667" w:rsidRPr="00AB3210" w:rsidRDefault="00CC2667" w:rsidP="00CC2667">
      <w:pPr>
        <w:autoSpaceDE w:val="0"/>
        <w:autoSpaceDN w:val="0"/>
        <w:adjustRightInd w:val="0"/>
        <w:rPr>
          <w:rFonts w:ascii="Arial" w:hAnsi="Arial" w:cs="Arial"/>
          <w:b/>
          <w:bCs w:val="0"/>
          <w:sz w:val="22"/>
        </w:rPr>
      </w:pPr>
    </w:p>
    <w:p w:rsidR="00CC2667" w:rsidRPr="00AB3210" w:rsidRDefault="00CC2667" w:rsidP="00CC2667">
      <w:pPr>
        <w:rPr>
          <w:rFonts w:ascii="Arial" w:hAnsi="Arial" w:cs="Arial"/>
          <w:b/>
          <w:sz w:val="22"/>
        </w:rPr>
      </w:pPr>
      <w:r w:rsidRPr="00AB3210">
        <w:rPr>
          <w:rFonts w:ascii="Arial" w:hAnsi="Arial" w:cs="Arial"/>
          <w:b/>
          <w:sz w:val="22"/>
        </w:rPr>
        <w:t xml:space="preserve">    Datum i mjesto</w:t>
      </w:r>
      <w:r w:rsidRPr="00AB3210">
        <w:rPr>
          <w:rFonts w:ascii="Arial" w:hAnsi="Arial" w:cs="Arial"/>
          <w:b/>
          <w:sz w:val="22"/>
        </w:rPr>
        <w:tab/>
      </w:r>
      <w:r w:rsidRPr="00AB3210">
        <w:rPr>
          <w:rFonts w:ascii="Arial" w:hAnsi="Arial" w:cs="Arial"/>
          <w:b/>
          <w:sz w:val="22"/>
        </w:rPr>
        <w:tab/>
      </w:r>
      <w:r w:rsidRPr="00AB3210">
        <w:rPr>
          <w:rFonts w:ascii="Arial" w:hAnsi="Arial" w:cs="Arial"/>
          <w:b/>
          <w:sz w:val="22"/>
        </w:rPr>
        <w:tab/>
      </w:r>
      <w:r w:rsidRPr="00AB3210">
        <w:rPr>
          <w:rFonts w:ascii="Arial" w:hAnsi="Arial" w:cs="Arial"/>
          <w:b/>
          <w:sz w:val="22"/>
        </w:rPr>
        <w:tab/>
      </w:r>
      <w:r w:rsidRPr="00AB3210">
        <w:rPr>
          <w:rFonts w:ascii="Arial" w:hAnsi="Arial" w:cs="Arial"/>
          <w:b/>
          <w:sz w:val="22"/>
        </w:rPr>
        <w:tab/>
      </w:r>
      <w:r w:rsidRPr="00AB3210">
        <w:rPr>
          <w:rFonts w:ascii="Arial" w:hAnsi="Arial" w:cs="Arial"/>
          <w:b/>
          <w:sz w:val="22"/>
        </w:rPr>
        <w:tab/>
        <w:t xml:space="preserve">              Starješina </w:t>
      </w:r>
    </w:p>
    <w:p w:rsidR="00CC2667" w:rsidRPr="00AB3210" w:rsidRDefault="00CC2667" w:rsidP="00CC2667">
      <w:pPr>
        <w:rPr>
          <w:rFonts w:ascii="Arial" w:hAnsi="Arial" w:cs="Arial"/>
          <w:sz w:val="22"/>
        </w:rPr>
      </w:pPr>
    </w:p>
    <w:p w:rsidR="00CC2667" w:rsidRPr="00AB3210" w:rsidRDefault="00CC2667" w:rsidP="00CC2667">
      <w:pPr>
        <w:rPr>
          <w:rFonts w:ascii="Arial" w:hAnsi="Arial" w:cs="Arial"/>
          <w:sz w:val="22"/>
        </w:rPr>
      </w:pPr>
      <w:r w:rsidRPr="00AB3210">
        <w:rPr>
          <w:rFonts w:ascii="Arial" w:hAnsi="Arial" w:cs="Arial"/>
          <w:sz w:val="22"/>
        </w:rPr>
        <w:t>___________________</w:t>
      </w:r>
      <w:r w:rsidRPr="00AB3210">
        <w:rPr>
          <w:rFonts w:ascii="Arial" w:hAnsi="Arial" w:cs="Arial"/>
          <w:sz w:val="22"/>
        </w:rPr>
        <w:tab/>
      </w:r>
      <w:r w:rsidRPr="00AB3210">
        <w:rPr>
          <w:rFonts w:ascii="Arial" w:hAnsi="Arial" w:cs="Arial"/>
          <w:sz w:val="22"/>
        </w:rPr>
        <w:tab/>
      </w:r>
      <w:r w:rsidRPr="00AB3210">
        <w:rPr>
          <w:rFonts w:ascii="Arial" w:hAnsi="Arial" w:cs="Arial"/>
          <w:sz w:val="22"/>
        </w:rPr>
        <w:tab/>
      </w:r>
      <w:r w:rsidRPr="00AB3210">
        <w:rPr>
          <w:rFonts w:ascii="Arial" w:hAnsi="Arial" w:cs="Arial"/>
          <w:sz w:val="22"/>
        </w:rPr>
        <w:tab/>
      </w:r>
      <w:r w:rsidRPr="00AB3210">
        <w:rPr>
          <w:rFonts w:ascii="Arial" w:hAnsi="Arial" w:cs="Arial"/>
          <w:sz w:val="22"/>
        </w:rPr>
        <w:tab/>
        <w:t>__________________________</w:t>
      </w:r>
    </w:p>
    <w:p w:rsidR="00A93747" w:rsidRDefault="00A93747"/>
    <w:sectPr w:rsidR="00A93747" w:rsidSect="00D372A1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F53" w:rsidRDefault="00730F53">
      <w:r>
        <w:separator/>
      </w:r>
    </w:p>
  </w:endnote>
  <w:endnote w:type="continuationSeparator" w:id="0">
    <w:p w:rsidR="00730F53" w:rsidRDefault="00730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2A1" w:rsidRDefault="00374953">
    <w:pPr>
      <w:pStyle w:val="Footer"/>
      <w:jc w:val="right"/>
    </w:pPr>
    <w:r>
      <w:fldChar w:fldCharType="begin"/>
    </w:r>
    <w:r w:rsidR="00C163A3">
      <w:instrText xml:space="preserve"> PAGE   \* MERGEFORMAT </w:instrText>
    </w:r>
    <w:r>
      <w:fldChar w:fldCharType="separate"/>
    </w:r>
    <w:r w:rsidR="005F4CF3">
      <w:rPr>
        <w:noProof/>
      </w:rPr>
      <w:t>3</w:t>
    </w:r>
    <w:r>
      <w:rPr>
        <w:noProof/>
      </w:rPr>
      <w:fldChar w:fldCharType="end"/>
    </w:r>
  </w:p>
  <w:p w:rsidR="00D372A1" w:rsidRDefault="00730F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F53" w:rsidRDefault="00730F53">
      <w:r>
        <w:separator/>
      </w:r>
    </w:p>
  </w:footnote>
  <w:footnote w:type="continuationSeparator" w:id="0">
    <w:p w:rsidR="00730F53" w:rsidRDefault="00730F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F264A"/>
    <w:multiLevelType w:val="hybridMultilevel"/>
    <w:tmpl w:val="33B8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2667"/>
    <w:rsid w:val="000F63ED"/>
    <w:rsid w:val="001F7E41"/>
    <w:rsid w:val="002C5EFF"/>
    <w:rsid w:val="00374953"/>
    <w:rsid w:val="005F4CF3"/>
    <w:rsid w:val="00651E8B"/>
    <w:rsid w:val="00701537"/>
    <w:rsid w:val="00730F53"/>
    <w:rsid w:val="008218A3"/>
    <w:rsid w:val="008444BB"/>
    <w:rsid w:val="0092114D"/>
    <w:rsid w:val="00A00907"/>
    <w:rsid w:val="00A93747"/>
    <w:rsid w:val="00C163A3"/>
    <w:rsid w:val="00CC2667"/>
    <w:rsid w:val="00D632AB"/>
    <w:rsid w:val="00E00D6A"/>
    <w:rsid w:val="00E026B1"/>
    <w:rsid w:val="00E37322"/>
    <w:rsid w:val="00ED276E"/>
    <w:rsid w:val="00F8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CC2667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67"/>
    <w:pPr>
      <w:ind w:left="720"/>
    </w:pPr>
  </w:style>
  <w:style w:type="paragraph" w:styleId="BodyText2">
    <w:name w:val="Body Text 2"/>
    <w:basedOn w:val="Normal"/>
    <w:link w:val="BodyText2Char"/>
    <w:rsid w:val="00CC2667"/>
    <w:pPr>
      <w:spacing w:after="120" w:line="480" w:lineRule="auto"/>
      <w:jc w:val="left"/>
    </w:pPr>
    <w:rPr>
      <w:rFonts w:ascii="Times New Roman" w:hAnsi="Times New Roman"/>
      <w:bCs w:val="0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C266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C2667"/>
    <w:pPr>
      <w:spacing w:after="0" w:line="240" w:lineRule="auto"/>
    </w:pPr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C26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667"/>
    <w:rPr>
      <w:rFonts w:ascii="Garamond" w:eastAsia="Times New Roman" w:hAnsi="Garamond" w:cs="Times New Roman"/>
      <w:bCs/>
      <w:sz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Mijomir Cirovic</dc:creator>
  <cp:keywords/>
  <dc:description/>
  <cp:lastModifiedBy>Aleksandra Popovic</cp:lastModifiedBy>
  <cp:revision>8</cp:revision>
  <cp:lastPrinted>2019-03-01T08:47:00Z</cp:lastPrinted>
  <dcterms:created xsi:type="dcterms:W3CDTF">2019-02-15T11:55:00Z</dcterms:created>
  <dcterms:modified xsi:type="dcterms:W3CDTF">2019-03-01T08:48:00Z</dcterms:modified>
</cp:coreProperties>
</file>