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38FF2" w14:textId="77777777" w:rsidR="00285FC6" w:rsidRDefault="00285FC6" w:rsidP="009854B1">
      <w:pPr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Ministarstvo ekonomskog razvoja poziva studente da se prijave na nagradni konkurs za najbolji esej na temu</w:t>
      </w:r>
      <w:r w:rsidR="002E1D6D">
        <w:rPr>
          <w:rFonts w:ascii="Arial" w:hAnsi="Arial" w:cs="Arial"/>
          <w:noProof/>
          <w:sz w:val="22"/>
        </w:rPr>
        <w:t>:</w:t>
      </w:r>
    </w:p>
    <w:p w14:paraId="51E601C4" w14:textId="77777777" w:rsidR="001E3BFC" w:rsidRDefault="001E3BFC" w:rsidP="009854B1">
      <w:pPr>
        <w:rPr>
          <w:rFonts w:ascii="Arial" w:hAnsi="Arial" w:cs="Arial"/>
          <w:noProof/>
          <w:sz w:val="22"/>
        </w:rPr>
      </w:pPr>
    </w:p>
    <w:p w14:paraId="7FDEA7A6" w14:textId="36DEE986" w:rsidR="009854B1" w:rsidRPr="002E1D6D" w:rsidRDefault="00285FC6" w:rsidP="00285FC6">
      <w:pPr>
        <w:jc w:val="center"/>
        <w:rPr>
          <w:rFonts w:ascii="Arial" w:hAnsi="Arial" w:cs="Arial"/>
          <w:b/>
          <w:noProof/>
          <w:sz w:val="22"/>
          <w:u w:val="single"/>
        </w:rPr>
      </w:pPr>
      <w:r w:rsidRPr="002E1D6D">
        <w:rPr>
          <w:rFonts w:ascii="Arial" w:hAnsi="Arial" w:cs="Arial"/>
          <w:b/>
          <w:noProof/>
          <w:sz w:val="22"/>
          <w:u w:val="single"/>
        </w:rPr>
        <w:t>„</w:t>
      </w:r>
      <w:r w:rsidR="00932D9E" w:rsidRPr="00932D9E">
        <w:rPr>
          <w:rFonts w:ascii="Arial" w:hAnsi="Arial" w:cs="Arial"/>
          <w:b/>
          <w:noProof/>
          <w:sz w:val="22"/>
          <w:u w:val="single"/>
        </w:rPr>
        <w:t>Nove ideje za održivi regionalni razvoj C</w:t>
      </w:r>
      <w:r w:rsidR="00932D9E">
        <w:rPr>
          <w:rFonts w:ascii="Arial" w:hAnsi="Arial" w:cs="Arial"/>
          <w:b/>
          <w:noProof/>
          <w:sz w:val="22"/>
          <w:u w:val="single"/>
        </w:rPr>
        <w:t>rne Gore“</w:t>
      </w:r>
    </w:p>
    <w:p w14:paraId="1BD27747" w14:textId="77777777" w:rsidR="004E20DC" w:rsidRDefault="004E20DC" w:rsidP="004E20DC">
      <w:pPr>
        <w:rPr>
          <w:rFonts w:ascii="Arial" w:hAnsi="Arial" w:cs="Arial"/>
          <w:b/>
          <w:noProof/>
          <w:color w:val="FF0000"/>
          <w:sz w:val="22"/>
        </w:rPr>
      </w:pPr>
    </w:p>
    <w:p w14:paraId="0A698D8F" w14:textId="55A5F10A" w:rsidR="00903D13" w:rsidRPr="00903D13" w:rsidRDefault="00903D13" w:rsidP="004E20DC">
      <w:pPr>
        <w:rPr>
          <w:rFonts w:ascii="Arial" w:hAnsi="Arial" w:cs="Arial"/>
          <w:b/>
          <w:noProof/>
          <w:sz w:val="22"/>
        </w:rPr>
      </w:pPr>
      <w:r w:rsidRPr="00903D13">
        <w:rPr>
          <w:rFonts w:ascii="Arial" w:hAnsi="Arial" w:cs="Arial"/>
          <w:b/>
          <w:noProof/>
          <w:sz w:val="22"/>
        </w:rPr>
        <w:t>Kontekst problema</w:t>
      </w:r>
    </w:p>
    <w:p w14:paraId="70DB4E29" w14:textId="60D4DC37" w:rsidR="000C4F2B" w:rsidRPr="00903D13" w:rsidRDefault="000C4F2B" w:rsidP="004E20DC">
      <w:pPr>
        <w:rPr>
          <w:rFonts w:ascii="Arial" w:hAnsi="Arial" w:cs="Arial"/>
          <w:noProof/>
          <w:sz w:val="22"/>
        </w:rPr>
      </w:pPr>
      <w:r w:rsidRPr="00903D13">
        <w:rPr>
          <w:rFonts w:ascii="Arial" w:hAnsi="Arial" w:cs="Arial"/>
          <w:noProof/>
          <w:sz w:val="22"/>
        </w:rPr>
        <w:t>Politika regionalnog razvoja Crne Gore zakonski i strateški uobličena je još 2011. godine</w:t>
      </w:r>
      <w:r w:rsidR="00EF7FB0" w:rsidRPr="00903D13">
        <w:rPr>
          <w:rFonts w:ascii="Arial" w:hAnsi="Arial" w:cs="Arial"/>
          <w:noProof/>
          <w:sz w:val="22"/>
        </w:rPr>
        <w:t>. D</w:t>
      </w:r>
      <w:r w:rsidRPr="00903D13">
        <w:rPr>
          <w:rFonts w:ascii="Arial" w:hAnsi="Arial" w:cs="Arial"/>
          <w:noProof/>
          <w:sz w:val="22"/>
        </w:rPr>
        <w:t>o sada</w:t>
      </w:r>
      <w:r w:rsidR="00EF7FB0" w:rsidRPr="00903D13">
        <w:rPr>
          <w:rFonts w:ascii="Arial" w:hAnsi="Arial" w:cs="Arial"/>
          <w:noProof/>
          <w:sz w:val="22"/>
        </w:rPr>
        <w:t xml:space="preserve">, </w:t>
      </w:r>
      <w:r w:rsidRPr="00903D13">
        <w:rPr>
          <w:rFonts w:ascii="Arial" w:hAnsi="Arial" w:cs="Arial"/>
          <w:noProof/>
          <w:sz w:val="22"/>
        </w:rPr>
        <w:t xml:space="preserve">tadašnje Ministarstvo ekonomije kreiralo je i implementiralo dvije strategije regionalnog razvoja. Njihov osnovni cilj bio je postizanje ravnomjernog socio-ekonomskog razvoja svih jedinica lokalne samouprave i regiona, zasnovanog na konkurentnosti, inovativnosti i novom zapošljavanju. Iako se, vjerujemo, radilo na razvoju regiona Crne Gore, socio-ekonomski indikatori ukazuju na postojanje velikih razlika u njihovoj razvijenosti.  </w:t>
      </w:r>
    </w:p>
    <w:p w14:paraId="4D25FB0B" w14:textId="425459C4" w:rsidR="000C4F2B" w:rsidRPr="00903D13" w:rsidRDefault="000C4F2B" w:rsidP="000C4F2B">
      <w:pPr>
        <w:rPr>
          <w:rFonts w:ascii="Arial" w:hAnsi="Arial" w:cs="Arial"/>
          <w:noProof/>
          <w:sz w:val="22"/>
        </w:rPr>
      </w:pPr>
      <w:r w:rsidRPr="00903D13">
        <w:rPr>
          <w:rFonts w:ascii="Arial" w:hAnsi="Arial" w:cs="Arial"/>
          <w:noProof/>
          <w:sz w:val="22"/>
        </w:rPr>
        <w:t>Nakon analize socio-ekonomskih  indikatora za vremenski interval 2014-2020 u kojem je implementiran poslednji strateški okvir evidentira</w:t>
      </w:r>
      <w:r w:rsidR="00EF7FB0" w:rsidRPr="00903D13">
        <w:rPr>
          <w:rFonts w:ascii="Arial" w:hAnsi="Arial" w:cs="Arial"/>
          <w:noProof/>
          <w:sz w:val="22"/>
        </w:rPr>
        <w:t>n</w:t>
      </w:r>
      <w:r w:rsidRPr="00903D13">
        <w:rPr>
          <w:rFonts w:ascii="Arial" w:hAnsi="Arial" w:cs="Arial"/>
          <w:noProof/>
          <w:sz w:val="22"/>
        </w:rPr>
        <w:t xml:space="preserve">o je da je politika regionalnog razvoja </w:t>
      </w:r>
      <w:r w:rsidR="00932D9E">
        <w:rPr>
          <w:rFonts w:ascii="Arial" w:hAnsi="Arial" w:cs="Arial"/>
          <w:noProof/>
          <w:sz w:val="22"/>
        </w:rPr>
        <w:t xml:space="preserve">samo </w:t>
      </w:r>
      <w:r w:rsidRPr="00903D13">
        <w:rPr>
          <w:rFonts w:ascii="Arial" w:hAnsi="Arial" w:cs="Arial"/>
          <w:noProof/>
          <w:sz w:val="22"/>
        </w:rPr>
        <w:t xml:space="preserve">djelimično doprinijela postizanju definisanih ciljeva. </w:t>
      </w:r>
      <w:r w:rsidR="00EF7FB0" w:rsidRPr="00903D13">
        <w:rPr>
          <w:rFonts w:ascii="Arial" w:hAnsi="Arial" w:cs="Arial"/>
          <w:noProof/>
          <w:sz w:val="22"/>
        </w:rPr>
        <w:t>Konkretno</w:t>
      </w:r>
      <w:r w:rsidRPr="00903D13">
        <w:rPr>
          <w:rFonts w:ascii="Arial" w:hAnsi="Arial" w:cs="Arial"/>
          <w:noProof/>
          <w:sz w:val="22"/>
        </w:rPr>
        <w:t>, nije riješen problem depopulacije</w:t>
      </w:r>
      <w:r w:rsidR="00932D9E">
        <w:rPr>
          <w:rFonts w:ascii="Arial" w:hAnsi="Arial" w:cs="Arial"/>
          <w:noProof/>
          <w:sz w:val="22"/>
        </w:rPr>
        <w:t xml:space="preserve"> sjevernog dijela zemlje</w:t>
      </w:r>
      <w:r w:rsidRPr="00903D13">
        <w:rPr>
          <w:rFonts w:ascii="Arial" w:hAnsi="Arial" w:cs="Arial"/>
          <w:noProof/>
          <w:sz w:val="22"/>
        </w:rPr>
        <w:t xml:space="preserve">; nijesu značajno smanjene razlike u stepenu razvijenosti jedinica lokalnih samouprava; Crna Gora nije uspjela da unaprijedi konkurentnost; industrijska proizvodnja je u posmatranom periodu </w:t>
      </w:r>
      <w:r w:rsidR="00932D9E">
        <w:rPr>
          <w:rFonts w:ascii="Arial" w:hAnsi="Arial" w:cs="Arial"/>
          <w:noProof/>
          <w:sz w:val="22"/>
        </w:rPr>
        <w:t>je značajno opala</w:t>
      </w:r>
      <w:r w:rsidRPr="00903D13">
        <w:rPr>
          <w:rFonts w:ascii="Arial" w:hAnsi="Arial" w:cs="Arial"/>
          <w:noProof/>
          <w:sz w:val="22"/>
        </w:rPr>
        <w:t xml:space="preserve">; razvoj turizma bio je prisutan do pojave globalne pandemije COVID19; </w:t>
      </w:r>
      <w:r w:rsidR="00932D9E">
        <w:rPr>
          <w:rFonts w:ascii="Arial" w:hAnsi="Arial" w:cs="Arial"/>
          <w:noProof/>
          <w:sz w:val="22"/>
        </w:rPr>
        <w:t xml:space="preserve">samo </w:t>
      </w:r>
      <w:r w:rsidRPr="00903D13">
        <w:rPr>
          <w:rFonts w:ascii="Arial" w:hAnsi="Arial" w:cs="Arial"/>
          <w:noProof/>
          <w:sz w:val="22"/>
        </w:rPr>
        <w:t>djelimično se doprinijelo smanjenju stope nezaposlenosti sve do 2020. godine;</w:t>
      </w:r>
      <w:r w:rsidR="00932D9E">
        <w:rPr>
          <w:rFonts w:ascii="Arial" w:hAnsi="Arial" w:cs="Arial"/>
          <w:noProof/>
          <w:sz w:val="22"/>
        </w:rPr>
        <w:t xml:space="preserve"> stopa rizika od siromaštva je ostala nepromijenjena i ona iznosi 40% u sjevernom dijelu zemlje.</w:t>
      </w:r>
    </w:p>
    <w:p w14:paraId="202150BA" w14:textId="7593746D" w:rsidR="00932D9E" w:rsidRDefault="00EF7FB0" w:rsidP="000C4F2B">
      <w:pPr>
        <w:rPr>
          <w:rFonts w:ascii="Arial" w:hAnsi="Arial" w:cs="Arial"/>
          <w:noProof/>
          <w:sz w:val="22"/>
        </w:rPr>
      </w:pPr>
      <w:r w:rsidRPr="00903D13">
        <w:rPr>
          <w:rFonts w:ascii="Arial" w:hAnsi="Arial" w:cs="Arial"/>
          <w:noProof/>
          <w:sz w:val="22"/>
        </w:rPr>
        <w:t>U tom smislu, Ministarstvo ekonomskog razvoja ima namjeru da inte</w:t>
      </w:r>
      <w:r w:rsidR="00740F0B">
        <w:rPr>
          <w:rFonts w:ascii="Arial" w:hAnsi="Arial" w:cs="Arial"/>
          <w:noProof/>
          <w:sz w:val="22"/>
        </w:rPr>
        <w:t>n</w:t>
      </w:r>
      <w:r w:rsidRPr="00903D13">
        <w:rPr>
          <w:rFonts w:ascii="Arial" w:hAnsi="Arial" w:cs="Arial"/>
          <w:noProof/>
          <w:sz w:val="22"/>
        </w:rPr>
        <w:t>zivira aktivnosti u pravcu ravnomjernijeg rasta i razvoja svih jedinica lokalne samouprave, sa fokusom na teritorijalni razvoj</w:t>
      </w:r>
      <w:r w:rsidR="00740F0B">
        <w:rPr>
          <w:rFonts w:ascii="Arial" w:hAnsi="Arial" w:cs="Arial"/>
          <w:noProof/>
          <w:sz w:val="22"/>
        </w:rPr>
        <w:t xml:space="preserve">. </w:t>
      </w:r>
      <w:r w:rsidRPr="00903D13">
        <w:rPr>
          <w:rFonts w:ascii="Arial" w:hAnsi="Arial" w:cs="Arial"/>
          <w:noProof/>
          <w:sz w:val="22"/>
        </w:rPr>
        <w:t xml:space="preserve">Imajući u vidu prethodno pomenuto, potrebno je osmisliti mehanizme podrške koji bi uticali </w:t>
      </w:r>
      <w:r w:rsidR="00932D9E">
        <w:rPr>
          <w:rFonts w:ascii="Arial" w:hAnsi="Arial" w:cs="Arial"/>
          <w:noProof/>
          <w:sz w:val="22"/>
        </w:rPr>
        <w:t xml:space="preserve">na dinamiku razvoja </w:t>
      </w:r>
      <w:r w:rsidRPr="00903D13">
        <w:rPr>
          <w:rFonts w:ascii="Arial" w:hAnsi="Arial" w:cs="Arial"/>
          <w:noProof/>
          <w:sz w:val="22"/>
        </w:rPr>
        <w:t xml:space="preserve">manje </w:t>
      </w:r>
      <w:r w:rsidR="00932D9E" w:rsidRPr="00903D13">
        <w:rPr>
          <w:rFonts w:ascii="Arial" w:hAnsi="Arial" w:cs="Arial"/>
          <w:noProof/>
          <w:sz w:val="22"/>
        </w:rPr>
        <w:t>razvijen</w:t>
      </w:r>
      <w:r w:rsidR="00932D9E">
        <w:rPr>
          <w:rFonts w:ascii="Arial" w:hAnsi="Arial" w:cs="Arial"/>
          <w:noProof/>
          <w:sz w:val="22"/>
        </w:rPr>
        <w:t>ih</w:t>
      </w:r>
      <w:r w:rsidR="00932D9E" w:rsidRPr="00903D13">
        <w:rPr>
          <w:rFonts w:ascii="Arial" w:hAnsi="Arial" w:cs="Arial"/>
          <w:noProof/>
          <w:sz w:val="22"/>
        </w:rPr>
        <w:t xml:space="preserve"> opštin</w:t>
      </w:r>
      <w:r w:rsidR="00932D9E">
        <w:rPr>
          <w:rFonts w:ascii="Arial" w:hAnsi="Arial" w:cs="Arial"/>
          <w:noProof/>
          <w:sz w:val="22"/>
        </w:rPr>
        <w:t>a</w:t>
      </w:r>
      <w:r w:rsidR="00740F0B">
        <w:rPr>
          <w:rFonts w:ascii="Arial" w:hAnsi="Arial" w:cs="Arial"/>
          <w:noProof/>
          <w:sz w:val="22"/>
        </w:rPr>
        <w:t>.</w:t>
      </w:r>
    </w:p>
    <w:p w14:paraId="4E79D4C9" w14:textId="70B25A3F" w:rsidR="00932D9E" w:rsidRDefault="0014595E" w:rsidP="000C4F2B">
      <w:pPr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0FEAD" wp14:editId="22275D8B">
                <wp:simplePos x="0" y="0"/>
                <wp:positionH relativeFrom="margin">
                  <wp:posOffset>-128905</wp:posOffset>
                </wp:positionH>
                <wp:positionV relativeFrom="paragraph">
                  <wp:posOffset>203835</wp:posOffset>
                </wp:positionV>
                <wp:extent cx="6051550" cy="1552575"/>
                <wp:effectExtent l="0" t="0" r="2540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0" cy="15525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67E26" w14:textId="057666A8" w:rsidR="005357CC" w:rsidRDefault="005357CC" w:rsidP="005357CC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t>Cilj ovog konkursa jeste da pozovemo i podstaknemo mlade talentovane ljude da daju svoj akademski doprinos u kreiranju javne politke regionalnog razvoja. Od učesnika se očekuje da kroz analizu primarnih i sekundarnih izvora, kao i kroz analizu najbolje uporedne prakse predlože i obrade jednu ili više reformskih mjera kojima se prevazilazi neki od izazova na polju regionalnog razvoja u Crnoj Gori.</w:t>
                            </w:r>
                          </w:p>
                          <w:p w14:paraId="4FE37A95" w14:textId="53F07E46" w:rsidR="005357CC" w:rsidRDefault="001E3BFC"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t>Prva nagrada za najbolji esej iznosi 1</w:t>
                            </w:r>
                            <w:r w:rsidR="004E20DC"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t>500 eura; druga nagrada iznosi 1</w:t>
                            </w:r>
                            <w:r w:rsidR="004E20DC"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t>000 eura, dok nagrada za treće mjesto iznosi 500 eura.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0FE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15pt;margin-top:16.05pt;width:476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" fillcolor="#eaf1dd [662]" strokecolor="#9bbb59 [3206]" strokeweight="2pt">
                <v:textbox>
                  <w:txbxContent>
                    <w:p w14:paraId="51567E26" w14:textId="057666A8" w:rsidR="005357CC" w:rsidRDefault="005357CC" w:rsidP="005357CC">
                      <w:pPr>
                        <w:rPr>
                          <w:rFonts w:ascii="Arial" w:hAnsi="Arial" w:cs="Arial"/>
                          <w:noProof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</w:rPr>
                        <w:t>Cilj ovog konkursa jeste da pozovemo i podstaknemo mlade talentovane ljude da daju svoj akademski doprinos u kreiranju javne politke regionalnog razvoja. Od učesnika se očekuje da kroz analizu primarnih i sekundarnih izvora, kao i kroz analizu najbolje uporedne prakse predlože i obrade jednu ili više reformskih mjera kojima se prevazilazi neki od izazova na polju regionalnog razvoja u Crnoj Gori.</w:t>
                      </w:r>
                    </w:p>
                    <w:p w14:paraId="4FE37A95" w14:textId="53F07E46" w:rsidR="005357CC" w:rsidRDefault="001E3BFC">
                      <w:r>
                        <w:rPr>
                          <w:rFonts w:ascii="Arial" w:hAnsi="Arial" w:cs="Arial"/>
                          <w:noProof/>
                          <w:sz w:val="22"/>
                        </w:rPr>
                        <w:t>Prva nagrada za najbolji esej iznosi 1</w:t>
                      </w:r>
                      <w:r w:rsidR="004E20DC">
                        <w:rPr>
                          <w:rFonts w:ascii="Arial" w:hAnsi="Arial" w:cs="Arial"/>
                          <w:noProof/>
                          <w:sz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</w:rPr>
                        <w:t>500 eura; druga nagrada iznosi 1</w:t>
                      </w:r>
                      <w:r w:rsidR="004E20DC">
                        <w:rPr>
                          <w:rFonts w:ascii="Arial" w:hAnsi="Arial" w:cs="Arial"/>
                          <w:noProof/>
                          <w:sz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</w:rPr>
                        <w:t>000 eura, dok nagrada za treće mjesto iznosi 500 eura.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D63DCD" w14:textId="0D437A2A" w:rsidR="00932D9E" w:rsidRDefault="00932D9E" w:rsidP="000C4F2B">
      <w:pPr>
        <w:rPr>
          <w:rFonts w:ascii="Arial" w:hAnsi="Arial" w:cs="Arial"/>
          <w:noProof/>
          <w:sz w:val="22"/>
        </w:rPr>
      </w:pPr>
    </w:p>
    <w:p w14:paraId="525FB135" w14:textId="788C4C63" w:rsidR="00932D9E" w:rsidRDefault="00932D9E" w:rsidP="000C4F2B">
      <w:pPr>
        <w:rPr>
          <w:rFonts w:ascii="Arial" w:hAnsi="Arial" w:cs="Arial"/>
          <w:noProof/>
          <w:sz w:val="22"/>
        </w:rPr>
      </w:pPr>
    </w:p>
    <w:p w14:paraId="5A1CE280" w14:textId="6DB04553" w:rsidR="00903D13" w:rsidRPr="00903D13" w:rsidRDefault="00903D13" w:rsidP="000C4F2B">
      <w:pPr>
        <w:rPr>
          <w:rFonts w:ascii="Arial" w:hAnsi="Arial" w:cs="Arial"/>
          <w:b/>
          <w:noProof/>
          <w:sz w:val="22"/>
        </w:rPr>
      </w:pPr>
      <w:r w:rsidRPr="00903D13">
        <w:rPr>
          <w:rFonts w:ascii="Arial" w:hAnsi="Arial" w:cs="Arial"/>
          <w:b/>
          <w:noProof/>
          <w:sz w:val="22"/>
        </w:rPr>
        <w:t>Konkurs</w:t>
      </w:r>
    </w:p>
    <w:p w14:paraId="7442AC7A" w14:textId="64784311" w:rsidR="002E1D6D" w:rsidRDefault="002E1D6D" w:rsidP="009854B1">
      <w:pPr>
        <w:rPr>
          <w:rFonts w:ascii="Arial" w:hAnsi="Arial" w:cs="Arial"/>
          <w:noProof/>
          <w:sz w:val="22"/>
        </w:rPr>
      </w:pPr>
    </w:p>
    <w:p w14:paraId="3CDFBADB" w14:textId="77777777" w:rsidR="005357CC" w:rsidRDefault="005357CC" w:rsidP="005357CC">
      <w:pPr>
        <w:rPr>
          <w:rFonts w:ascii="Arial" w:hAnsi="Arial" w:cs="Arial"/>
          <w:b/>
          <w:noProof/>
          <w:sz w:val="22"/>
        </w:rPr>
      </w:pPr>
    </w:p>
    <w:p w14:paraId="6E104B2F" w14:textId="77777777" w:rsidR="005357CC" w:rsidRDefault="005357CC" w:rsidP="005357CC">
      <w:pPr>
        <w:rPr>
          <w:rFonts w:ascii="Arial" w:hAnsi="Arial" w:cs="Arial"/>
          <w:b/>
          <w:noProof/>
          <w:sz w:val="22"/>
        </w:rPr>
      </w:pPr>
    </w:p>
    <w:p w14:paraId="02212BEF" w14:textId="77777777" w:rsidR="005357CC" w:rsidRDefault="005357CC" w:rsidP="005357CC">
      <w:pPr>
        <w:rPr>
          <w:rFonts w:ascii="Arial" w:hAnsi="Arial" w:cs="Arial"/>
          <w:b/>
          <w:noProof/>
          <w:sz w:val="22"/>
        </w:rPr>
      </w:pPr>
    </w:p>
    <w:p w14:paraId="4D9F2BFE" w14:textId="77777777" w:rsidR="005357CC" w:rsidRDefault="005357CC" w:rsidP="005357CC">
      <w:pPr>
        <w:rPr>
          <w:rFonts w:ascii="Arial" w:hAnsi="Arial" w:cs="Arial"/>
          <w:b/>
          <w:noProof/>
          <w:sz w:val="22"/>
        </w:rPr>
      </w:pPr>
    </w:p>
    <w:p w14:paraId="6E6783A4" w14:textId="77777777" w:rsidR="005357CC" w:rsidRDefault="005357CC" w:rsidP="005357CC">
      <w:pPr>
        <w:rPr>
          <w:rFonts w:ascii="Arial" w:hAnsi="Arial" w:cs="Arial"/>
          <w:b/>
          <w:noProof/>
          <w:sz w:val="22"/>
        </w:rPr>
      </w:pPr>
    </w:p>
    <w:p w14:paraId="14322FA7" w14:textId="77777777" w:rsidR="005357CC" w:rsidRDefault="005357CC" w:rsidP="005357CC">
      <w:pPr>
        <w:rPr>
          <w:rFonts w:ascii="Arial" w:hAnsi="Arial" w:cs="Arial"/>
          <w:b/>
          <w:noProof/>
          <w:sz w:val="22"/>
        </w:rPr>
      </w:pPr>
    </w:p>
    <w:p w14:paraId="645AE3EC" w14:textId="77777777" w:rsidR="001E3BFC" w:rsidRDefault="001E3BFC" w:rsidP="005357CC">
      <w:pPr>
        <w:rPr>
          <w:rFonts w:ascii="Arial" w:hAnsi="Arial" w:cs="Arial"/>
          <w:b/>
          <w:noProof/>
          <w:sz w:val="22"/>
        </w:rPr>
      </w:pPr>
    </w:p>
    <w:p w14:paraId="3768CB5F" w14:textId="77777777" w:rsidR="00EF7FB0" w:rsidRDefault="00EF7FB0" w:rsidP="005357CC">
      <w:pPr>
        <w:rPr>
          <w:rFonts w:ascii="Arial" w:hAnsi="Arial" w:cs="Arial"/>
          <w:b/>
          <w:noProof/>
          <w:sz w:val="22"/>
        </w:rPr>
      </w:pPr>
    </w:p>
    <w:p w14:paraId="63DEEEF2" w14:textId="77777777" w:rsidR="00903D13" w:rsidRDefault="00903D13" w:rsidP="00903D13">
      <w:pPr>
        <w:rPr>
          <w:rFonts w:ascii="Arial" w:hAnsi="Arial" w:cs="Arial"/>
          <w:noProof/>
          <w:sz w:val="22"/>
        </w:rPr>
      </w:pPr>
      <w:r w:rsidRPr="00285FC6">
        <w:rPr>
          <w:rFonts w:ascii="Arial" w:hAnsi="Arial" w:cs="Arial"/>
          <w:noProof/>
          <w:sz w:val="22"/>
        </w:rPr>
        <w:lastRenderedPageBreak/>
        <w:t>Pravo učešća imaju</w:t>
      </w:r>
      <w:r>
        <w:rPr>
          <w:rFonts w:ascii="Arial" w:hAnsi="Arial" w:cs="Arial"/>
          <w:noProof/>
          <w:sz w:val="22"/>
        </w:rPr>
        <w:t xml:space="preserve"> crnogorski</w:t>
      </w:r>
      <w:r w:rsidRPr="00285FC6">
        <w:rPr>
          <w:rFonts w:ascii="Arial" w:hAnsi="Arial" w:cs="Arial"/>
          <w:noProof/>
          <w:sz w:val="22"/>
        </w:rPr>
        <w:t xml:space="preserve"> student</w:t>
      </w:r>
      <w:r>
        <w:rPr>
          <w:rFonts w:ascii="Arial" w:hAnsi="Arial" w:cs="Arial"/>
          <w:noProof/>
          <w:sz w:val="22"/>
        </w:rPr>
        <w:t>i</w:t>
      </w:r>
      <w:r w:rsidRPr="00285FC6">
        <w:rPr>
          <w:rFonts w:ascii="Arial" w:hAnsi="Arial" w:cs="Arial"/>
          <w:noProof/>
          <w:sz w:val="22"/>
        </w:rPr>
        <w:t xml:space="preserve"> na osnovnim, magistarskim i doktorskim studijama</w:t>
      </w:r>
      <w:r>
        <w:rPr>
          <w:rFonts w:ascii="Arial" w:hAnsi="Arial" w:cs="Arial"/>
          <w:noProof/>
          <w:sz w:val="22"/>
        </w:rPr>
        <w:t xml:space="preserve"> u Crnoj Gori ili inostranstvu.</w:t>
      </w:r>
    </w:p>
    <w:p w14:paraId="7A81A56F" w14:textId="127D6121" w:rsidR="00903D13" w:rsidRDefault="00903D13" w:rsidP="00903D13">
      <w:pPr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Prijave slati na</w:t>
      </w:r>
      <w:r w:rsidRPr="00903D13">
        <w:rPr>
          <w:rFonts w:ascii="Arial" w:hAnsi="Arial" w:cs="Arial"/>
          <w:noProof/>
          <w:sz w:val="22"/>
        </w:rPr>
        <w:t xml:space="preserve">: </w:t>
      </w:r>
      <w:hyperlink r:id="rId8" w:history="1">
        <w:r w:rsidR="00A738C3" w:rsidRPr="00A738C3">
          <w:rPr>
            <w:rStyle w:val="Hyperlink"/>
            <w:rFonts w:ascii="Arial" w:hAnsi="Arial" w:cs="Arial"/>
            <w:noProof/>
            <w:sz w:val="22"/>
          </w:rPr>
          <w:t>prijave@mek.gov.me</w:t>
        </w:r>
      </w:hyperlink>
      <w:r w:rsidR="00A738C3" w:rsidRPr="00A738C3">
        <w:rPr>
          <w:rFonts w:ascii="Arial" w:hAnsi="Arial" w:cs="Arial"/>
          <w:noProof/>
          <w:sz w:val="22"/>
        </w:rPr>
        <w:t xml:space="preserve"> </w:t>
      </w:r>
    </w:p>
    <w:p w14:paraId="5AB48643" w14:textId="4C0D20B1" w:rsidR="00903D13" w:rsidRDefault="00903D13" w:rsidP="00903D13">
      <w:r>
        <w:rPr>
          <w:rFonts w:ascii="Arial" w:hAnsi="Arial" w:cs="Arial"/>
          <w:noProof/>
          <w:sz w:val="22"/>
        </w:rPr>
        <w:t xml:space="preserve">Rok za slanje eseja: </w:t>
      </w:r>
      <w:r w:rsidR="001A47BF">
        <w:rPr>
          <w:rFonts w:ascii="Arial" w:hAnsi="Arial" w:cs="Arial"/>
          <w:noProof/>
          <w:sz w:val="22"/>
        </w:rPr>
        <w:t xml:space="preserve">petak, </w:t>
      </w:r>
      <w:r w:rsidR="00810B0B">
        <w:rPr>
          <w:rFonts w:ascii="Arial" w:hAnsi="Arial" w:cs="Arial"/>
          <w:noProof/>
          <w:sz w:val="22"/>
        </w:rPr>
        <w:t>2</w:t>
      </w:r>
      <w:r w:rsidR="001A47BF">
        <w:rPr>
          <w:rFonts w:ascii="Arial" w:hAnsi="Arial" w:cs="Arial"/>
          <w:noProof/>
          <w:sz w:val="22"/>
        </w:rPr>
        <w:t>5</w:t>
      </w:r>
      <w:r w:rsidR="003D77C1">
        <w:rPr>
          <w:rFonts w:ascii="Arial" w:hAnsi="Arial" w:cs="Arial"/>
          <w:noProof/>
          <w:sz w:val="22"/>
        </w:rPr>
        <w:t>.03.2022. godine</w:t>
      </w:r>
      <w:r w:rsidR="00932D9E">
        <w:rPr>
          <w:rFonts w:ascii="Arial" w:hAnsi="Arial" w:cs="Arial"/>
          <w:noProof/>
          <w:sz w:val="22"/>
        </w:rPr>
        <w:t xml:space="preserve"> </w:t>
      </w:r>
      <w:r w:rsidR="00BA6D46">
        <w:rPr>
          <w:rFonts w:ascii="Arial" w:hAnsi="Arial" w:cs="Arial"/>
          <w:noProof/>
          <w:sz w:val="22"/>
        </w:rPr>
        <w:t>do 23:59 h</w:t>
      </w:r>
    </w:p>
    <w:p w14:paraId="0DE6AECD" w14:textId="1FBAA938" w:rsidR="005357CC" w:rsidRPr="002E1D6D" w:rsidRDefault="005357CC" w:rsidP="005357CC">
      <w:pPr>
        <w:rPr>
          <w:rFonts w:ascii="Arial" w:hAnsi="Arial" w:cs="Arial"/>
          <w:b/>
          <w:noProof/>
          <w:sz w:val="22"/>
        </w:rPr>
      </w:pPr>
      <w:r w:rsidRPr="002E1D6D">
        <w:rPr>
          <w:rFonts w:ascii="Arial" w:hAnsi="Arial" w:cs="Arial"/>
          <w:b/>
          <w:noProof/>
          <w:sz w:val="22"/>
        </w:rPr>
        <w:t>Smjernice i uputstva za pisanje eseja</w:t>
      </w:r>
    </w:p>
    <w:p w14:paraId="65CCAEAF" w14:textId="002F60CB" w:rsidR="005357CC" w:rsidRDefault="005357CC" w:rsidP="0014595E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Esej mora biti napisan na crnogorskom jeziku (</w:t>
      </w:r>
      <w:r w:rsidRPr="004E20DC">
        <w:rPr>
          <w:rFonts w:ascii="Arial" w:hAnsi="Arial" w:cs="Arial"/>
          <w:i/>
          <w:noProof/>
        </w:rPr>
        <w:t>Times New Roman</w:t>
      </w:r>
      <w:r>
        <w:rPr>
          <w:rFonts w:ascii="Arial" w:hAnsi="Arial" w:cs="Arial"/>
          <w:noProof/>
        </w:rPr>
        <w:t>, veličina 12; naslov boldovan i veličina 14; razmak 1</w:t>
      </w:r>
      <w:r w:rsidR="004E20DC">
        <w:rPr>
          <w:rFonts w:ascii="Arial" w:hAnsi="Arial" w:cs="Arial"/>
          <w:noProof/>
        </w:rPr>
        <w:t>,</w:t>
      </w:r>
      <w:r w:rsidR="002F123B" w:rsidDel="002F12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5, </w:t>
      </w:r>
      <w:r w:rsidRPr="004E20DC">
        <w:rPr>
          <w:rFonts w:ascii="Arial" w:hAnsi="Arial" w:cs="Arial"/>
          <w:i/>
          <w:noProof/>
        </w:rPr>
        <w:t>justified</w:t>
      </w:r>
      <w:r>
        <w:rPr>
          <w:rFonts w:ascii="Arial" w:hAnsi="Arial" w:cs="Arial"/>
          <w:noProof/>
        </w:rPr>
        <w:t>)</w:t>
      </w:r>
    </w:p>
    <w:p w14:paraId="785662F6" w14:textId="1E88E999" w:rsidR="005357CC" w:rsidRDefault="005357CC" w:rsidP="0014595E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Esej mora da sadrži najviše </w:t>
      </w:r>
      <w:r w:rsidR="002F123B">
        <w:rPr>
          <w:rFonts w:ascii="Arial" w:hAnsi="Arial" w:cs="Arial"/>
          <w:noProof/>
        </w:rPr>
        <w:t xml:space="preserve">2000 </w:t>
      </w:r>
      <w:r>
        <w:rPr>
          <w:rFonts w:ascii="Arial" w:hAnsi="Arial" w:cs="Arial"/>
          <w:noProof/>
        </w:rPr>
        <w:t>riječi</w:t>
      </w:r>
    </w:p>
    <w:p w14:paraId="251F6D15" w14:textId="77777777" w:rsidR="005357CC" w:rsidRDefault="005357CC" w:rsidP="0014595E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Esej može biti djelo jednog ili više autora (najviše 4)</w:t>
      </w:r>
    </w:p>
    <w:p w14:paraId="41A87FE4" w14:textId="77777777" w:rsidR="005357CC" w:rsidRDefault="005357CC" w:rsidP="0014595E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Jedan autor ili grupa autora mogu da prijave jedan esej</w:t>
      </w:r>
    </w:p>
    <w:p w14:paraId="783F2FAE" w14:textId="77777777" w:rsidR="005357CC" w:rsidRDefault="005357CC" w:rsidP="0014595E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Obavezno je citiranje izvora i izrada bibliografije (Apa format)</w:t>
      </w:r>
    </w:p>
    <w:p w14:paraId="32728BC6" w14:textId="75F70EA7" w:rsidR="00903D13" w:rsidRPr="002E1D6D" w:rsidRDefault="00903D13" w:rsidP="0014595E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Esej mora biti dostavljen u PDF for</w:t>
      </w:r>
      <w:bookmarkStart w:id="0" w:name="_GoBack"/>
      <w:bookmarkEnd w:id="0"/>
      <w:r>
        <w:rPr>
          <w:rFonts w:ascii="Arial" w:hAnsi="Arial" w:cs="Arial"/>
          <w:noProof/>
        </w:rPr>
        <w:t>matu</w:t>
      </w:r>
    </w:p>
    <w:sectPr w:rsidR="00903D13" w:rsidRPr="002E1D6D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2C3E7" w14:textId="77777777" w:rsidR="00914CA5" w:rsidRDefault="00914CA5" w:rsidP="00A6505B">
      <w:pPr>
        <w:spacing w:before="0" w:after="0" w:line="240" w:lineRule="auto"/>
      </w:pPr>
      <w:r>
        <w:separator/>
      </w:r>
    </w:p>
  </w:endnote>
  <w:endnote w:type="continuationSeparator" w:id="0">
    <w:p w14:paraId="3B33C3EC" w14:textId="77777777" w:rsidR="00914CA5" w:rsidRDefault="00914CA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FFE12" w14:textId="77777777" w:rsidR="00914CA5" w:rsidRDefault="00914CA5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D93A0B8" w14:textId="77777777" w:rsidR="00914CA5" w:rsidRDefault="00914CA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51CB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69527" w14:textId="77777777" w:rsidR="00C76043" w:rsidRPr="00C76043" w:rsidRDefault="00C76043" w:rsidP="00C76043">
    <w:pPr>
      <w:pStyle w:val="Title"/>
      <w:rPr>
        <w:rFonts w:ascii="Arial" w:eastAsiaTheme="majorEastAsia" w:hAnsi="Arial" w:cs="Arial"/>
        <w:sz w:val="22"/>
        <w:szCs w:val="22"/>
      </w:rPr>
    </w:pPr>
    <w:r w:rsidRPr="00C76043">
      <w:rPr>
        <w:rFonts w:ascii="Arial" w:hAnsi="Arial" w:cs="Arial"/>
        <w:sz w:val="22"/>
        <w:szCs w:val="22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9CAA595" wp14:editId="4E3F21D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C52B62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Pr="00C76043">
      <w:rPr>
        <w:rFonts w:ascii="Arial" w:hAnsi="Arial" w:cs="Arial"/>
        <w:sz w:val="22"/>
        <w:szCs w:val="22"/>
      </w:rPr>
      <w:drawing>
        <wp:anchor distT="0" distB="0" distL="114300" distR="114300" simplePos="0" relativeHeight="251660288" behindDoc="0" locked="0" layoutInCell="1" allowOverlap="1" wp14:anchorId="67011CD9" wp14:editId="30BCAD70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76043">
      <w:rPr>
        <w:rFonts w:ascii="Arial" w:hAnsi="Arial" w:cs="Arial"/>
        <w:sz w:val="22"/>
        <w:szCs w:val="22"/>
      </w:rPr>
      <w:t xml:space="preserve">Crna </w:t>
    </w:r>
    <w:r>
      <w:rPr>
        <w:rFonts w:ascii="Arial" w:hAnsi="Arial" w:cs="Arial"/>
        <w:sz w:val="22"/>
        <w:szCs w:val="22"/>
      </w:rPr>
      <w:t>Gora</w:t>
    </w:r>
  </w:p>
  <w:p w14:paraId="7EC4B75B" w14:textId="77777777" w:rsidR="00C76043" w:rsidRPr="00C76043" w:rsidRDefault="00C76043" w:rsidP="00C76043">
    <w:pPr>
      <w:tabs>
        <w:tab w:val="center" w:pos="5102"/>
      </w:tabs>
      <w:spacing w:after="0" w:line="192" w:lineRule="auto"/>
      <w:jc w:val="left"/>
      <w:rPr>
        <w:rFonts w:ascii="Arial" w:eastAsia="Times New Roman" w:hAnsi="Arial" w:cs="Arial"/>
        <w:noProof/>
        <w:spacing w:val="-10"/>
        <w:kern w:val="28"/>
        <w:sz w:val="22"/>
        <w:lang w:val="en-US"/>
      </w:rPr>
    </w:pPr>
    <w:r w:rsidRPr="00C76043">
      <w:rPr>
        <w:rFonts w:ascii="Arial" w:eastAsia="Times New Roman" w:hAnsi="Arial" w:cs="Arial"/>
        <w:noProof/>
        <w:spacing w:val="-10"/>
        <w:kern w:val="28"/>
        <w:sz w:val="22"/>
        <w:lang w:val="en-US"/>
      </w:rPr>
      <w:t xml:space="preserve">                      Ministarstvo ekonomskog razvoja</w:t>
    </w:r>
  </w:p>
  <w:p w14:paraId="5BBB151E" w14:textId="77777777" w:rsidR="00C76043" w:rsidRPr="00C76043" w:rsidRDefault="00C76043" w:rsidP="00C76043">
    <w:pPr>
      <w:tabs>
        <w:tab w:val="left" w:pos="1193"/>
      </w:tabs>
      <w:rPr>
        <w:sz w:val="22"/>
      </w:rPr>
    </w:pPr>
    <w:r>
      <w:rPr>
        <w:sz w:val="22"/>
      </w:rPr>
      <w:tab/>
    </w:r>
  </w:p>
  <w:p w14:paraId="332611DE" w14:textId="77777777" w:rsidR="00E74F68" w:rsidRPr="00C76043" w:rsidRDefault="00E74F68" w:rsidP="00C76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22241"/>
    <w:multiLevelType w:val="hybridMultilevel"/>
    <w:tmpl w:val="BE94D07A"/>
    <w:lvl w:ilvl="0" w:tplc="7018DA5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45D72"/>
    <w:multiLevelType w:val="hybridMultilevel"/>
    <w:tmpl w:val="4298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51E03"/>
    <w:multiLevelType w:val="hybridMultilevel"/>
    <w:tmpl w:val="9654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92E9F"/>
    <w:multiLevelType w:val="multilevel"/>
    <w:tmpl w:val="8FFE87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F51"/>
    <w:rsid w:val="00020673"/>
    <w:rsid w:val="0005717E"/>
    <w:rsid w:val="00071E3B"/>
    <w:rsid w:val="00071F79"/>
    <w:rsid w:val="000C4F2B"/>
    <w:rsid w:val="000F2AA0"/>
    <w:rsid w:val="000F2B95"/>
    <w:rsid w:val="000F2BFC"/>
    <w:rsid w:val="001053EE"/>
    <w:rsid w:val="00107821"/>
    <w:rsid w:val="0014595E"/>
    <w:rsid w:val="00154D42"/>
    <w:rsid w:val="001778BD"/>
    <w:rsid w:val="001822FC"/>
    <w:rsid w:val="001847FD"/>
    <w:rsid w:val="00196664"/>
    <w:rsid w:val="001A47BF"/>
    <w:rsid w:val="001A79B6"/>
    <w:rsid w:val="001A7E96"/>
    <w:rsid w:val="001C2DA5"/>
    <w:rsid w:val="001D3909"/>
    <w:rsid w:val="001E3BFC"/>
    <w:rsid w:val="001F1805"/>
    <w:rsid w:val="001F75D5"/>
    <w:rsid w:val="00205759"/>
    <w:rsid w:val="00207794"/>
    <w:rsid w:val="00243395"/>
    <w:rsid w:val="002511E4"/>
    <w:rsid w:val="00252A36"/>
    <w:rsid w:val="00285FC6"/>
    <w:rsid w:val="00292D5E"/>
    <w:rsid w:val="002A60F0"/>
    <w:rsid w:val="002A7CB3"/>
    <w:rsid w:val="002E1D6D"/>
    <w:rsid w:val="002F123B"/>
    <w:rsid w:val="002F461C"/>
    <w:rsid w:val="00312100"/>
    <w:rsid w:val="003168DA"/>
    <w:rsid w:val="003417B8"/>
    <w:rsid w:val="00350578"/>
    <w:rsid w:val="00354D08"/>
    <w:rsid w:val="00357F89"/>
    <w:rsid w:val="00375D08"/>
    <w:rsid w:val="003A6DB5"/>
    <w:rsid w:val="003D77C1"/>
    <w:rsid w:val="004112D5"/>
    <w:rsid w:val="00434B58"/>
    <w:rsid w:val="004378E1"/>
    <w:rsid w:val="00443739"/>
    <w:rsid w:val="004501E6"/>
    <w:rsid w:val="00451F6C"/>
    <w:rsid w:val="00451FF9"/>
    <w:rsid w:val="0046304B"/>
    <w:rsid w:val="004679C3"/>
    <w:rsid w:val="00494655"/>
    <w:rsid w:val="004C75CC"/>
    <w:rsid w:val="004E20DC"/>
    <w:rsid w:val="004E3DA7"/>
    <w:rsid w:val="004F24B0"/>
    <w:rsid w:val="00523147"/>
    <w:rsid w:val="00531FDF"/>
    <w:rsid w:val="0053296E"/>
    <w:rsid w:val="005354AA"/>
    <w:rsid w:val="005357CC"/>
    <w:rsid w:val="0053634A"/>
    <w:rsid w:val="005723C7"/>
    <w:rsid w:val="005A4E7E"/>
    <w:rsid w:val="005B44BF"/>
    <w:rsid w:val="005B5E5F"/>
    <w:rsid w:val="005C3074"/>
    <w:rsid w:val="005C6F24"/>
    <w:rsid w:val="005E2CF3"/>
    <w:rsid w:val="005F56D9"/>
    <w:rsid w:val="00612213"/>
    <w:rsid w:val="00630A76"/>
    <w:rsid w:val="006739CA"/>
    <w:rsid w:val="006A24FA"/>
    <w:rsid w:val="006A2C40"/>
    <w:rsid w:val="006A612D"/>
    <w:rsid w:val="006B0CEE"/>
    <w:rsid w:val="006D711E"/>
    <w:rsid w:val="006E262C"/>
    <w:rsid w:val="00722040"/>
    <w:rsid w:val="0073561A"/>
    <w:rsid w:val="00740F0B"/>
    <w:rsid w:val="0077100B"/>
    <w:rsid w:val="00786F2E"/>
    <w:rsid w:val="007904A7"/>
    <w:rsid w:val="00794586"/>
    <w:rsid w:val="007978B6"/>
    <w:rsid w:val="007B2B13"/>
    <w:rsid w:val="008011F2"/>
    <w:rsid w:val="00810444"/>
    <w:rsid w:val="00810B0B"/>
    <w:rsid w:val="00811D5F"/>
    <w:rsid w:val="00833B9A"/>
    <w:rsid w:val="00846406"/>
    <w:rsid w:val="0088156B"/>
    <w:rsid w:val="00885190"/>
    <w:rsid w:val="008928E7"/>
    <w:rsid w:val="008C7F82"/>
    <w:rsid w:val="00902E6C"/>
    <w:rsid w:val="00903D13"/>
    <w:rsid w:val="00907170"/>
    <w:rsid w:val="009130A0"/>
    <w:rsid w:val="00914CA5"/>
    <w:rsid w:val="009214AA"/>
    <w:rsid w:val="00922A8D"/>
    <w:rsid w:val="00932D9E"/>
    <w:rsid w:val="00945923"/>
    <w:rsid w:val="00946A67"/>
    <w:rsid w:val="0096107C"/>
    <w:rsid w:val="009854B1"/>
    <w:rsid w:val="00992D85"/>
    <w:rsid w:val="00997C04"/>
    <w:rsid w:val="009E797A"/>
    <w:rsid w:val="00A031A3"/>
    <w:rsid w:val="00A4398D"/>
    <w:rsid w:val="00A55161"/>
    <w:rsid w:val="00A6505B"/>
    <w:rsid w:val="00A738C3"/>
    <w:rsid w:val="00A85076"/>
    <w:rsid w:val="00A95714"/>
    <w:rsid w:val="00AF27FF"/>
    <w:rsid w:val="00B003EE"/>
    <w:rsid w:val="00B11630"/>
    <w:rsid w:val="00B13AFC"/>
    <w:rsid w:val="00B167AC"/>
    <w:rsid w:val="00B40A06"/>
    <w:rsid w:val="00B473C2"/>
    <w:rsid w:val="00B47D2C"/>
    <w:rsid w:val="00B67366"/>
    <w:rsid w:val="00B83F7A"/>
    <w:rsid w:val="00B84F08"/>
    <w:rsid w:val="00BA6D46"/>
    <w:rsid w:val="00BC4871"/>
    <w:rsid w:val="00BE3206"/>
    <w:rsid w:val="00BF464E"/>
    <w:rsid w:val="00C123D2"/>
    <w:rsid w:val="00C176EB"/>
    <w:rsid w:val="00C20E0A"/>
    <w:rsid w:val="00C2622E"/>
    <w:rsid w:val="00C4431F"/>
    <w:rsid w:val="00C65BA4"/>
    <w:rsid w:val="00C76043"/>
    <w:rsid w:val="00C84028"/>
    <w:rsid w:val="00CA4058"/>
    <w:rsid w:val="00CC2580"/>
    <w:rsid w:val="00CD159D"/>
    <w:rsid w:val="00CF540B"/>
    <w:rsid w:val="00D23B4D"/>
    <w:rsid w:val="00D2455F"/>
    <w:rsid w:val="00D33863"/>
    <w:rsid w:val="00D63B3D"/>
    <w:rsid w:val="00D8093C"/>
    <w:rsid w:val="00DA5601"/>
    <w:rsid w:val="00DC5DF1"/>
    <w:rsid w:val="00DF60F7"/>
    <w:rsid w:val="00E22AF5"/>
    <w:rsid w:val="00E729C8"/>
    <w:rsid w:val="00E73A9B"/>
    <w:rsid w:val="00E74F68"/>
    <w:rsid w:val="00E75466"/>
    <w:rsid w:val="00EA37F5"/>
    <w:rsid w:val="00EE781B"/>
    <w:rsid w:val="00EF7A7A"/>
    <w:rsid w:val="00EF7FB0"/>
    <w:rsid w:val="00F127D8"/>
    <w:rsid w:val="00F14B0C"/>
    <w:rsid w:val="00F16D1B"/>
    <w:rsid w:val="00F21A4A"/>
    <w:rsid w:val="00F323F6"/>
    <w:rsid w:val="00F52EC0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91847"/>
  <w15:docId w15:val="{A3E5BB9A-107B-46BA-A750-C3263E2E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aliases w:val="Table of contents numbered,Bullets,List Paragraph (numbered (a)),Akapit z listą BS,WB Para,List Square,Lapis Bulleted List,Aufzählung Spiegelstrich,List Paragraph Aktis,Bullet Points,Párrafo de lista,Recommendation,OBC Bullet,PROVERE 1,6"/>
    <w:basedOn w:val="Normal"/>
    <w:link w:val="ListParagraphChar"/>
    <w:uiPriority w:val="34"/>
    <w:qFormat/>
    <w:rsid w:val="00071F79"/>
    <w:pPr>
      <w:spacing w:before="0" w:after="160" w:line="259" w:lineRule="auto"/>
      <w:ind w:left="720"/>
      <w:contextualSpacing/>
      <w:jc w:val="left"/>
    </w:pPr>
    <w:rPr>
      <w:sz w:val="22"/>
      <w:lang w:val="en-GB"/>
    </w:rPr>
  </w:style>
  <w:style w:type="table" w:styleId="TableGrid">
    <w:name w:val="Table Grid"/>
    <w:basedOn w:val="TableNormal"/>
    <w:uiPriority w:val="39"/>
    <w:rsid w:val="00071F7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of contents numbered Char,Bullets Char,List Paragraph (numbered (a)) Char,Akapit z listą BS Char,WB Para Char,List Square Char,Lapis Bulleted List Char,Aufzählung Spiegelstrich Char,List Paragraph Aktis Char,Bullet Points Char"/>
    <w:link w:val="ListParagraph"/>
    <w:uiPriority w:val="34"/>
    <w:qFormat/>
    <w:locked/>
    <w:rsid w:val="00071F79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73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e@mek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Nevena Djurovic</cp:lastModifiedBy>
  <cp:revision>2</cp:revision>
  <cp:lastPrinted>2022-02-23T13:39:00Z</cp:lastPrinted>
  <dcterms:created xsi:type="dcterms:W3CDTF">2022-03-07T13:56:00Z</dcterms:created>
  <dcterms:modified xsi:type="dcterms:W3CDTF">2022-03-07T13:56:00Z</dcterms:modified>
</cp:coreProperties>
</file>