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666" w:rsidRDefault="00447F4C" w:rsidP="003320D5">
      <w:pPr>
        <w:pStyle w:val="Heading2"/>
        <w:spacing w:before="0" w:after="0"/>
        <w:jc w:val="center"/>
        <w:rPr>
          <w:i w:val="0"/>
          <w:sz w:val="22"/>
          <w:szCs w:val="22"/>
        </w:rPr>
      </w:pPr>
      <w:bookmarkStart w:id="0" w:name="_Toc297042393"/>
      <w:r>
        <w:rPr>
          <w:i w:val="0"/>
          <w:sz w:val="22"/>
          <w:szCs w:val="22"/>
        </w:rPr>
        <w:t xml:space="preserve">  </w:t>
      </w:r>
    </w:p>
    <w:p w:rsidR="008E7666" w:rsidRDefault="00786971" w:rsidP="003320D5">
      <w:pPr>
        <w:pStyle w:val="Heading2"/>
        <w:spacing w:before="0" w:after="0"/>
        <w:jc w:val="center"/>
        <w:rPr>
          <w:i w:val="0"/>
          <w:sz w:val="22"/>
          <w:szCs w:val="22"/>
        </w:rPr>
      </w:pPr>
      <w:r w:rsidRPr="00786971">
        <w:rPr>
          <w:i w:val="0"/>
          <w:noProof/>
          <w:sz w:val="22"/>
          <w:szCs w:val="22"/>
          <w:lang w:val="en-US" w:eastAsia="en-US"/>
        </w:rPr>
        <w:drawing>
          <wp:inline distT="0" distB="0" distL="0" distR="0">
            <wp:extent cx="818044" cy="1028700"/>
            <wp:effectExtent l="19050" t="0" r="1106" b="0"/>
            <wp:docPr id="2" name="Picture 42" descr="../../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dministrator/Desktop/1095339371.jpg"/>
                    <pic:cNvPicPr>
                      <a:picLocks noChangeAspect="1" noChangeArrowheads="1"/>
                    </pic:cNvPicPr>
                  </pic:nvPicPr>
                  <pic:blipFill>
                    <a:blip r:embed="rId8" cstate="print"/>
                    <a:srcRect/>
                    <a:stretch>
                      <a:fillRect/>
                    </a:stretch>
                  </pic:blipFill>
                  <pic:spPr bwMode="auto">
                    <a:xfrm>
                      <a:off x="0" y="0"/>
                      <a:ext cx="819785" cy="1030889"/>
                    </a:xfrm>
                    <a:prstGeom prst="rect">
                      <a:avLst/>
                    </a:prstGeom>
                    <a:noFill/>
                    <a:ln w="9525">
                      <a:noFill/>
                      <a:miter lim="800000"/>
                      <a:headEnd/>
                      <a:tailEnd/>
                    </a:ln>
                  </pic:spPr>
                </pic:pic>
              </a:graphicData>
            </a:graphic>
          </wp:inline>
        </w:drawing>
      </w:r>
    </w:p>
    <w:p w:rsidR="00786971" w:rsidRPr="00410ED8" w:rsidRDefault="00786971" w:rsidP="00786971">
      <w:pPr>
        <w:jc w:val="center"/>
        <w:outlineLvl w:val="0"/>
        <w:rPr>
          <w:rFonts w:ascii="Calibri" w:hAnsi="Calibri" w:cs="Calibri"/>
          <w:b/>
          <w:bCs/>
          <w:sz w:val="28"/>
          <w:szCs w:val="28"/>
        </w:rPr>
      </w:pPr>
      <w:r w:rsidRPr="00410ED8">
        <w:rPr>
          <w:rFonts w:ascii="Calibri" w:hAnsi="Calibri" w:cs="Calibri"/>
          <w:b/>
          <w:bCs/>
          <w:sz w:val="28"/>
          <w:szCs w:val="28"/>
        </w:rPr>
        <w:t>CRNA GORA</w:t>
      </w:r>
    </w:p>
    <w:p w:rsidR="00786971" w:rsidRPr="00410ED8" w:rsidRDefault="00786971" w:rsidP="00786971">
      <w:pPr>
        <w:jc w:val="center"/>
        <w:outlineLvl w:val="0"/>
        <w:rPr>
          <w:rFonts w:ascii="Calibri" w:hAnsi="Calibri" w:cs="Calibri"/>
          <w:b/>
          <w:bCs/>
          <w:sz w:val="28"/>
          <w:szCs w:val="28"/>
        </w:rPr>
      </w:pPr>
      <w:r w:rsidRPr="00410ED8">
        <w:rPr>
          <w:rFonts w:ascii="Calibri" w:hAnsi="Calibri" w:cs="Calibri"/>
          <w:b/>
          <w:bCs/>
          <w:sz w:val="28"/>
          <w:szCs w:val="28"/>
        </w:rPr>
        <w:t>MINISTARSTVO FINANSIJA</w:t>
      </w:r>
    </w:p>
    <w:p w:rsidR="008E7666" w:rsidRDefault="008E7666" w:rsidP="003320D5">
      <w:pPr>
        <w:pStyle w:val="Heading2"/>
        <w:spacing w:before="0" w:after="0"/>
        <w:jc w:val="center"/>
        <w:rPr>
          <w:i w:val="0"/>
          <w:sz w:val="22"/>
          <w:szCs w:val="22"/>
        </w:rPr>
      </w:pPr>
    </w:p>
    <w:p w:rsidR="008E7666" w:rsidRDefault="008E7666" w:rsidP="003320D5">
      <w:pPr>
        <w:pStyle w:val="Heading2"/>
        <w:spacing w:before="0" w:after="0"/>
        <w:jc w:val="center"/>
        <w:rPr>
          <w:i w:val="0"/>
          <w:sz w:val="22"/>
          <w:szCs w:val="22"/>
        </w:rPr>
      </w:pPr>
    </w:p>
    <w:p w:rsidR="008E7666" w:rsidRDefault="008E7666" w:rsidP="003320D5">
      <w:pPr>
        <w:pStyle w:val="Heading2"/>
        <w:spacing w:before="0" w:after="0"/>
        <w:jc w:val="center"/>
        <w:rPr>
          <w:i w:val="0"/>
          <w:sz w:val="22"/>
          <w:szCs w:val="22"/>
        </w:rPr>
      </w:pPr>
    </w:p>
    <w:p w:rsidR="008E7666" w:rsidRDefault="008E7666" w:rsidP="003320D5">
      <w:pPr>
        <w:pStyle w:val="Heading2"/>
        <w:spacing w:before="0" w:after="0"/>
        <w:jc w:val="center"/>
        <w:rPr>
          <w:i w:val="0"/>
          <w:sz w:val="22"/>
          <w:szCs w:val="22"/>
        </w:rPr>
      </w:pPr>
    </w:p>
    <w:p w:rsidR="008E7666" w:rsidRDefault="008E7666" w:rsidP="003320D5">
      <w:pPr>
        <w:pStyle w:val="Heading2"/>
        <w:spacing w:before="0" w:after="0"/>
        <w:jc w:val="center"/>
        <w:rPr>
          <w:i w:val="0"/>
          <w:sz w:val="22"/>
          <w:szCs w:val="22"/>
        </w:rPr>
      </w:pPr>
    </w:p>
    <w:p w:rsidR="008E7666" w:rsidRDefault="008E7666" w:rsidP="003320D5">
      <w:pPr>
        <w:pStyle w:val="Heading2"/>
        <w:spacing w:before="0" w:after="0"/>
        <w:jc w:val="center"/>
        <w:rPr>
          <w:i w:val="0"/>
          <w:sz w:val="22"/>
          <w:szCs w:val="22"/>
        </w:rPr>
      </w:pPr>
    </w:p>
    <w:p w:rsidR="00BB5794" w:rsidRDefault="00BB5794" w:rsidP="00BB5794"/>
    <w:p w:rsidR="00BB5794" w:rsidRDefault="00BB5794" w:rsidP="00BB5794"/>
    <w:p w:rsidR="00BB5794" w:rsidRPr="00BB5794" w:rsidRDefault="00BB5794" w:rsidP="00BB5794"/>
    <w:p w:rsidR="008E7666" w:rsidRDefault="008E7666" w:rsidP="003320D5">
      <w:pPr>
        <w:pStyle w:val="Heading2"/>
        <w:spacing w:before="0" w:after="0"/>
        <w:jc w:val="center"/>
        <w:rPr>
          <w:i w:val="0"/>
          <w:sz w:val="22"/>
          <w:szCs w:val="22"/>
        </w:rPr>
      </w:pPr>
    </w:p>
    <w:p w:rsidR="008E7666" w:rsidRDefault="008E7666" w:rsidP="003320D5">
      <w:pPr>
        <w:pStyle w:val="Heading2"/>
        <w:spacing w:before="0" w:after="0"/>
        <w:jc w:val="center"/>
        <w:rPr>
          <w:i w:val="0"/>
          <w:sz w:val="22"/>
          <w:szCs w:val="22"/>
        </w:rPr>
      </w:pPr>
    </w:p>
    <w:p w:rsidR="008E7666" w:rsidRDefault="008E7666" w:rsidP="003320D5">
      <w:pPr>
        <w:pStyle w:val="Heading2"/>
        <w:spacing w:before="0" w:after="0"/>
        <w:jc w:val="center"/>
        <w:rPr>
          <w:i w:val="0"/>
          <w:sz w:val="22"/>
          <w:szCs w:val="22"/>
        </w:rPr>
      </w:pPr>
    </w:p>
    <w:p w:rsidR="008E7666" w:rsidRDefault="008E7666" w:rsidP="003320D5">
      <w:pPr>
        <w:pStyle w:val="Heading2"/>
        <w:spacing w:before="0" w:after="0"/>
        <w:jc w:val="center"/>
        <w:rPr>
          <w:i w:val="0"/>
          <w:sz w:val="22"/>
          <w:szCs w:val="22"/>
        </w:rPr>
      </w:pPr>
    </w:p>
    <w:p w:rsidR="008E7666" w:rsidRDefault="008E7666" w:rsidP="003320D5">
      <w:pPr>
        <w:pStyle w:val="Heading2"/>
        <w:spacing w:before="0" w:after="0"/>
        <w:jc w:val="center"/>
        <w:rPr>
          <w:i w:val="0"/>
          <w:sz w:val="22"/>
          <w:szCs w:val="22"/>
        </w:rPr>
      </w:pPr>
    </w:p>
    <w:p w:rsidR="008E7666" w:rsidRPr="00BB5794" w:rsidRDefault="001B5CD3" w:rsidP="003320D5">
      <w:pPr>
        <w:pStyle w:val="Heading2"/>
        <w:spacing w:before="0" w:after="0"/>
        <w:jc w:val="center"/>
        <w:rPr>
          <w:i w:val="0"/>
          <w:sz w:val="44"/>
          <w:szCs w:val="44"/>
        </w:rPr>
      </w:pPr>
      <w:r>
        <w:rPr>
          <w:i w:val="0"/>
          <w:sz w:val="22"/>
          <w:szCs w:val="22"/>
        </w:rPr>
        <w:t xml:space="preserve">  </w:t>
      </w:r>
      <w:r w:rsidR="00C31077" w:rsidRPr="00BB5794">
        <w:rPr>
          <w:i w:val="0"/>
          <w:sz w:val="44"/>
          <w:szCs w:val="44"/>
        </w:rPr>
        <w:t xml:space="preserve">SMJERNICE </w:t>
      </w:r>
    </w:p>
    <w:p w:rsidR="008E7666" w:rsidRPr="00BB5794" w:rsidRDefault="00C31077" w:rsidP="003320D5">
      <w:pPr>
        <w:pStyle w:val="Heading2"/>
        <w:spacing w:before="0" w:after="0"/>
        <w:jc w:val="center"/>
        <w:rPr>
          <w:i w:val="0"/>
          <w:sz w:val="44"/>
          <w:szCs w:val="44"/>
        </w:rPr>
      </w:pPr>
      <w:r>
        <w:rPr>
          <w:i w:val="0"/>
          <w:sz w:val="44"/>
          <w:szCs w:val="44"/>
        </w:rPr>
        <w:t>Z</w:t>
      </w:r>
      <w:r w:rsidRPr="00BB5794">
        <w:rPr>
          <w:i w:val="0"/>
          <w:sz w:val="44"/>
          <w:szCs w:val="44"/>
        </w:rPr>
        <w:t xml:space="preserve">A USPOSTAVLJANJE I SPROVOĐENJE PROCESA UPRAVLJANJA RIZICIMA </w:t>
      </w:r>
    </w:p>
    <w:p w:rsidR="00784C6F" w:rsidRPr="00BB5794" w:rsidRDefault="00C31077" w:rsidP="003320D5">
      <w:pPr>
        <w:pStyle w:val="Heading2"/>
        <w:spacing w:before="0" w:after="0"/>
        <w:jc w:val="center"/>
        <w:rPr>
          <w:i w:val="0"/>
          <w:sz w:val="44"/>
          <w:szCs w:val="44"/>
        </w:rPr>
      </w:pPr>
      <w:r>
        <w:rPr>
          <w:i w:val="0"/>
          <w:sz w:val="44"/>
          <w:szCs w:val="44"/>
        </w:rPr>
        <w:t>U</w:t>
      </w:r>
      <w:r w:rsidRPr="00BB5794">
        <w:rPr>
          <w:i w:val="0"/>
          <w:sz w:val="44"/>
          <w:szCs w:val="44"/>
        </w:rPr>
        <w:t xml:space="preserve"> SUBJEKTIMA JAVNOG SEKTORA</w:t>
      </w:r>
    </w:p>
    <w:bookmarkEnd w:id="0"/>
    <w:p w:rsidR="006120C2" w:rsidRPr="00BB5794" w:rsidRDefault="006120C2" w:rsidP="0012107F">
      <w:pPr>
        <w:jc w:val="both"/>
        <w:rPr>
          <w:rFonts w:ascii="Arial" w:hAnsi="Arial" w:cs="Arial"/>
          <w:sz w:val="44"/>
          <w:szCs w:val="44"/>
        </w:rPr>
      </w:pPr>
    </w:p>
    <w:p w:rsidR="003320D5" w:rsidRPr="00BB5794" w:rsidRDefault="003320D5" w:rsidP="0012107F">
      <w:pPr>
        <w:jc w:val="both"/>
        <w:rPr>
          <w:rFonts w:ascii="Arial" w:hAnsi="Arial" w:cs="Arial"/>
          <w:b/>
          <w:sz w:val="44"/>
          <w:szCs w:val="44"/>
        </w:rPr>
      </w:pPr>
    </w:p>
    <w:p w:rsidR="008B1008" w:rsidRDefault="008B1008"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786971" w:rsidP="00945E1B">
      <w:pPr>
        <w:jc w:val="center"/>
        <w:rPr>
          <w:rFonts w:ascii="Arial" w:hAnsi="Arial" w:cs="Arial"/>
          <w:sz w:val="22"/>
          <w:szCs w:val="22"/>
        </w:rPr>
      </w:pPr>
      <w:r>
        <w:rPr>
          <w:rFonts w:ascii="Arial" w:hAnsi="Arial" w:cs="Arial"/>
          <w:sz w:val="22"/>
          <w:szCs w:val="22"/>
        </w:rPr>
        <w:t>D</w:t>
      </w:r>
      <w:r w:rsidR="002A147E">
        <w:rPr>
          <w:rFonts w:ascii="Arial" w:hAnsi="Arial" w:cs="Arial"/>
          <w:sz w:val="22"/>
          <w:szCs w:val="22"/>
        </w:rPr>
        <w:t>rugo izdanje</w:t>
      </w:r>
    </w:p>
    <w:p w:rsidR="002A147E" w:rsidRDefault="002A147E" w:rsidP="00945E1B">
      <w:pPr>
        <w:jc w:val="center"/>
        <w:rPr>
          <w:rFonts w:ascii="Arial" w:hAnsi="Arial" w:cs="Arial"/>
          <w:sz w:val="22"/>
          <w:szCs w:val="22"/>
        </w:rPr>
      </w:pPr>
    </w:p>
    <w:p w:rsidR="002A147E" w:rsidRPr="00945E1B" w:rsidRDefault="002A147E" w:rsidP="00945E1B">
      <w:pPr>
        <w:jc w:val="center"/>
        <w:rPr>
          <w:rFonts w:ascii="Arial" w:hAnsi="Arial" w:cs="Arial"/>
          <w:sz w:val="22"/>
          <w:szCs w:val="22"/>
        </w:rPr>
      </w:pPr>
      <w:r>
        <w:rPr>
          <w:rFonts w:ascii="Arial" w:hAnsi="Arial" w:cs="Arial"/>
          <w:sz w:val="22"/>
          <w:szCs w:val="22"/>
        </w:rPr>
        <w:t>Podgo</w:t>
      </w:r>
      <w:r w:rsidR="00C31077">
        <w:rPr>
          <w:rFonts w:ascii="Arial" w:hAnsi="Arial" w:cs="Arial"/>
          <w:sz w:val="22"/>
          <w:szCs w:val="22"/>
        </w:rPr>
        <w:t>r</w:t>
      </w:r>
      <w:r>
        <w:rPr>
          <w:rFonts w:ascii="Arial" w:hAnsi="Arial" w:cs="Arial"/>
          <w:sz w:val="22"/>
          <w:szCs w:val="22"/>
        </w:rPr>
        <w:t>ica, april 2015 godine</w:t>
      </w:r>
    </w:p>
    <w:p w:rsidR="004A6378" w:rsidRDefault="004A6378" w:rsidP="004A6378">
      <w:pPr>
        <w:pStyle w:val="Title"/>
        <w:rPr>
          <w:b/>
          <w:lang/>
        </w:rPr>
      </w:pPr>
    </w:p>
    <w:p w:rsidR="004A6378" w:rsidRPr="004A6378" w:rsidRDefault="004A6378" w:rsidP="004A6378">
      <w:pPr>
        <w:pStyle w:val="Title"/>
        <w:rPr>
          <w:rFonts w:ascii="Arial" w:hAnsi="Arial" w:cs="Arial"/>
          <w:lang/>
        </w:rPr>
      </w:pPr>
      <w:r w:rsidRPr="004A6378">
        <w:rPr>
          <w:rFonts w:ascii="Arial" w:hAnsi="Arial" w:cs="Arial"/>
          <w:lang/>
        </w:rPr>
        <w:t>SADRŽAJ</w:t>
      </w:r>
    </w:p>
    <w:p w:rsidR="004A6378" w:rsidRDefault="004A6378" w:rsidP="00665FE1">
      <w:pPr>
        <w:pStyle w:val="Title"/>
        <w:tabs>
          <w:tab w:val="left" w:pos="8789"/>
        </w:tabs>
        <w:rPr>
          <w:b/>
          <w:lang/>
        </w:rPr>
      </w:pPr>
    </w:p>
    <w:p w:rsidR="004A6378" w:rsidRDefault="004A6378" w:rsidP="004A6378">
      <w:pPr>
        <w:pStyle w:val="Title"/>
        <w:rPr>
          <w:b/>
          <w:lang/>
        </w:rPr>
      </w:pPr>
    </w:p>
    <w:p w:rsidR="004A6378" w:rsidRDefault="004A6378" w:rsidP="004A6378">
      <w:pPr>
        <w:pStyle w:val="Title"/>
        <w:rPr>
          <w:b/>
          <w:lang/>
        </w:rPr>
      </w:pPr>
    </w:p>
    <w:p w:rsidR="004A6378" w:rsidRPr="004A6378" w:rsidRDefault="004A6378" w:rsidP="002420B7">
      <w:pPr>
        <w:pStyle w:val="ListParagraph"/>
        <w:numPr>
          <w:ilvl w:val="0"/>
          <w:numId w:val="18"/>
        </w:numPr>
        <w:jc w:val="both"/>
        <w:rPr>
          <w:rFonts w:ascii="Arial" w:hAnsi="Arial" w:cs="Arial"/>
          <w:sz w:val="22"/>
          <w:szCs w:val="22"/>
        </w:rPr>
      </w:pPr>
      <w:r w:rsidRPr="004A6378">
        <w:rPr>
          <w:rFonts w:ascii="Arial" w:hAnsi="Arial" w:cs="Arial"/>
          <w:sz w:val="22"/>
          <w:szCs w:val="22"/>
        </w:rPr>
        <w:t xml:space="preserve">Upravljanje rizicima kao dio sistema unutrašnjih kontrola u javnom </w:t>
      </w:r>
      <w:r>
        <w:rPr>
          <w:rFonts w:ascii="Arial" w:hAnsi="Arial" w:cs="Arial"/>
          <w:sz w:val="22"/>
          <w:szCs w:val="22"/>
        </w:rPr>
        <w:t>se</w:t>
      </w:r>
      <w:r w:rsidRPr="004A6378">
        <w:rPr>
          <w:rFonts w:ascii="Arial" w:hAnsi="Arial" w:cs="Arial"/>
          <w:sz w:val="22"/>
          <w:szCs w:val="22"/>
        </w:rPr>
        <w:t>ktoru...........</w:t>
      </w:r>
      <w:r>
        <w:rPr>
          <w:rFonts w:ascii="Arial" w:hAnsi="Arial" w:cs="Arial"/>
          <w:sz w:val="22"/>
          <w:szCs w:val="22"/>
        </w:rPr>
        <w:t>..........</w:t>
      </w:r>
      <w:r w:rsidRPr="004A6378">
        <w:rPr>
          <w:rFonts w:ascii="Arial" w:hAnsi="Arial" w:cs="Arial"/>
          <w:sz w:val="22"/>
          <w:szCs w:val="22"/>
        </w:rPr>
        <w:t>.........4</w:t>
      </w:r>
    </w:p>
    <w:p w:rsidR="004A6378" w:rsidRDefault="004A6378" w:rsidP="004A6378">
      <w:pPr>
        <w:ind w:hanging="709"/>
        <w:rPr>
          <w:rFonts w:ascii="Arial" w:hAnsi="Arial" w:cs="Arial"/>
          <w:sz w:val="22"/>
          <w:szCs w:val="22"/>
        </w:rPr>
      </w:pPr>
    </w:p>
    <w:p w:rsidR="004A6378" w:rsidRDefault="004A6378" w:rsidP="004A6378">
      <w:pPr>
        <w:pStyle w:val="Title"/>
        <w:jc w:val="both"/>
        <w:rPr>
          <w:rFonts w:ascii="Arial" w:hAnsi="Arial" w:cs="Arial"/>
          <w:sz w:val="22"/>
          <w:szCs w:val="22"/>
          <w:lang w:val="en-GB"/>
        </w:rPr>
      </w:pPr>
    </w:p>
    <w:p w:rsidR="004A6378" w:rsidRPr="00FC54C7" w:rsidRDefault="004A6378" w:rsidP="002420B7">
      <w:pPr>
        <w:pStyle w:val="Title"/>
        <w:numPr>
          <w:ilvl w:val="0"/>
          <w:numId w:val="18"/>
        </w:numPr>
        <w:jc w:val="both"/>
        <w:rPr>
          <w:rFonts w:ascii="Arial" w:hAnsi="Arial" w:cs="Arial"/>
          <w:sz w:val="22"/>
          <w:szCs w:val="22"/>
        </w:rPr>
      </w:pPr>
      <w:r w:rsidRPr="00FC54C7">
        <w:rPr>
          <w:rFonts w:ascii="Arial" w:hAnsi="Arial" w:cs="Arial"/>
          <w:sz w:val="22"/>
          <w:szCs w:val="22"/>
        </w:rPr>
        <w:t>Pojam rizika i svrha upravljanja rizicima........................................................................</w:t>
      </w:r>
      <w:r>
        <w:rPr>
          <w:rFonts w:ascii="Arial" w:hAnsi="Arial" w:cs="Arial"/>
          <w:sz w:val="22"/>
          <w:szCs w:val="22"/>
        </w:rPr>
        <w:t>..</w:t>
      </w:r>
      <w:r w:rsidRPr="00FC54C7">
        <w:rPr>
          <w:rFonts w:ascii="Arial" w:hAnsi="Arial" w:cs="Arial"/>
          <w:sz w:val="22"/>
          <w:szCs w:val="22"/>
        </w:rPr>
        <w:t>............4</w:t>
      </w:r>
    </w:p>
    <w:p w:rsidR="004A6378" w:rsidRPr="00FC54C7" w:rsidRDefault="004A6378" w:rsidP="004A6378">
      <w:pPr>
        <w:pStyle w:val="Title"/>
        <w:ind w:hanging="709"/>
        <w:jc w:val="both"/>
        <w:rPr>
          <w:rFonts w:ascii="Arial" w:hAnsi="Arial" w:cs="Arial"/>
          <w:sz w:val="22"/>
          <w:szCs w:val="22"/>
        </w:rPr>
      </w:pPr>
    </w:p>
    <w:p w:rsidR="004A6378" w:rsidRPr="00FC54C7" w:rsidRDefault="004A6378" w:rsidP="004A6378">
      <w:pPr>
        <w:autoSpaceDE w:val="0"/>
        <w:autoSpaceDN w:val="0"/>
        <w:adjustRightInd w:val="0"/>
        <w:rPr>
          <w:sz w:val="24"/>
          <w:lang/>
        </w:rPr>
      </w:pPr>
    </w:p>
    <w:p w:rsidR="004A6378" w:rsidRPr="004A6378" w:rsidRDefault="004A6378" w:rsidP="002420B7">
      <w:pPr>
        <w:pStyle w:val="ListParagraph"/>
        <w:numPr>
          <w:ilvl w:val="0"/>
          <w:numId w:val="18"/>
        </w:numPr>
        <w:autoSpaceDE w:val="0"/>
        <w:autoSpaceDN w:val="0"/>
        <w:adjustRightInd w:val="0"/>
        <w:rPr>
          <w:rFonts w:ascii="Arial" w:eastAsiaTheme="minorHAnsi" w:hAnsi="Arial" w:cs="Arial"/>
          <w:bCs/>
          <w:iCs/>
          <w:sz w:val="22"/>
          <w:szCs w:val="22"/>
          <w:lang w:val="en-US" w:eastAsia="en-US"/>
        </w:rPr>
      </w:pPr>
      <w:r w:rsidRPr="004A6378">
        <w:rPr>
          <w:rFonts w:ascii="Arial" w:eastAsiaTheme="minorHAnsi" w:hAnsi="Arial" w:cs="Arial"/>
          <w:bCs/>
          <w:iCs/>
          <w:sz w:val="22"/>
          <w:szCs w:val="22"/>
          <w:lang w:val="en-US" w:eastAsia="en-US"/>
        </w:rPr>
        <w:t>Upravljanje rizicima-odgovornost upravljačke structure………………………………………</w:t>
      </w:r>
      <w:r>
        <w:rPr>
          <w:rFonts w:ascii="Arial" w:eastAsiaTheme="minorHAnsi" w:hAnsi="Arial" w:cs="Arial"/>
          <w:bCs/>
          <w:iCs/>
          <w:sz w:val="22"/>
          <w:szCs w:val="22"/>
          <w:lang w:val="en-US" w:eastAsia="en-US"/>
        </w:rPr>
        <w:t>…..</w:t>
      </w:r>
      <w:r w:rsidRPr="004A6378">
        <w:rPr>
          <w:rFonts w:ascii="Arial" w:eastAsiaTheme="minorHAnsi" w:hAnsi="Arial" w:cs="Arial"/>
          <w:bCs/>
          <w:iCs/>
          <w:sz w:val="22"/>
          <w:szCs w:val="22"/>
          <w:lang w:val="en-US" w:eastAsia="en-US"/>
        </w:rPr>
        <w:t>.5</w:t>
      </w:r>
    </w:p>
    <w:p w:rsidR="004A6378" w:rsidRPr="00FC54C7" w:rsidRDefault="004A6378" w:rsidP="004A6378">
      <w:pPr>
        <w:autoSpaceDE w:val="0"/>
        <w:autoSpaceDN w:val="0"/>
        <w:adjustRightInd w:val="0"/>
        <w:ind w:hanging="709"/>
        <w:rPr>
          <w:rFonts w:ascii="Arial" w:eastAsiaTheme="minorHAnsi" w:hAnsi="Arial" w:cs="Arial"/>
          <w:bCs/>
          <w:iCs/>
          <w:sz w:val="22"/>
          <w:szCs w:val="22"/>
          <w:lang w:val="en-US" w:eastAsia="en-US"/>
        </w:rPr>
      </w:pPr>
    </w:p>
    <w:p w:rsidR="004A6378" w:rsidRPr="00FC54C7" w:rsidRDefault="004A6378" w:rsidP="004A6378">
      <w:pPr>
        <w:autoSpaceDE w:val="0"/>
        <w:autoSpaceDN w:val="0"/>
        <w:adjustRightInd w:val="0"/>
        <w:rPr>
          <w:rFonts w:ascii="Arial" w:eastAsiaTheme="minorHAnsi" w:hAnsi="Arial" w:cs="Arial"/>
          <w:bCs/>
          <w:iCs/>
          <w:sz w:val="22"/>
          <w:szCs w:val="22"/>
          <w:lang w:val="en-US" w:eastAsia="en-US"/>
        </w:rPr>
      </w:pPr>
    </w:p>
    <w:p w:rsidR="004A6378" w:rsidRPr="004A6378" w:rsidRDefault="004A6378" w:rsidP="002420B7">
      <w:pPr>
        <w:pStyle w:val="ListParagraph"/>
        <w:numPr>
          <w:ilvl w:val="0"/>
          <w:numId w:val="18"/>
        </w:numPr>
        <w:autoSpaceDE w:val="0"/>
        <w:autoSpaceDN w:val="0"/>
        <w:adjustRightInd w:val="0"/>
        <w:rPr>
          <w:rFonts w:ascii="Arial" w:eastAsiaTheme="minorHAnsi" w:hAnsi="Arial" w:cs="Arial"/>
          <w:sz w:val="22"/>
          <w:szCs w:val="22"/>
          <w:lang w:val="sr-Latn-CS" w:eastAsia="en-US"/>
        </w:rPr>
      </w:pPr>
      <w:r w:rsidRPr="004A6378">
        <w:rPr>
          <w:rFonts w:ascii="Arial" w:eastAsiaTheme="minorHAnsi" w:hAnsi="Arial" w:cs="Arial"/>
          <w:sz w:val="22"/>
          <w:szCs w:val="22"/>
          <w:lang w:val="sr-Latn-CS" w:eastAsia="en-US"/>
        </w:rPr>
        <w:t>Glavne aktivnosti u procesu upravljanja rizicima..................................................................</w:t>
      </w:r>
      <w:r>
        <w:rPr>
          <w:rFonts w:ascii="Arial" w:eastAsiaTheme="minorHAnsi" w:hAnsi="Arial" w:cs="Arial"/>
          <w:sz w:val="22"/>
          <w:szCs w:val="22"/>
          <w:lang w:val="sr-Latn-CS" w:eastAsia="en-US"/>
        </w:rPr>
        <w:t>.</w:t>
      </w:r>
      <w:r w:rsidRPr="004A6378">
        <w:rPr>
          <w:rFonts w:ascii="Arial" w:eastAsiaTheme="minorHAnsi" w:hAnsi="Arial" w:cs="Arial"/>
          <w:sz w:val="22"/>
          <w:szCs w:val="22"/>
          <w:lang w:val="sr-Latn-CS" w:eastAsia="en-US"/>
        </w:rPr>
        <w:t>...</w:t>
      </w:r>
      <w:r>
        <w:rPr>
          <w:rFonts w:ascii="Arial" w:eastAsiaTheme="minorHAnsi" w:hAnsi="Arial" w:cs="Arial"/>
          <w:sz w:val="22"/>
          <w:szCs w:val="22"/>
          <w:lang w:val="sr-Latn-CS" w:eastAsia="en-US"/>
        </w:rPr>
        <w:t>.</w:t>
      </w:r>
      <w:r w:rsidRPr="004A6378">
        <w:rPr>
          <w:rFonts w:ascii="Arial" w:eastAsiaTheme="minorHAnsi" w:hAnsi="Arial" w:cs="Arial"/>
          <w:sz w:val="22"/>
          <w:szCs w:val="22"/>
          <w:lang w:val="sr-Latn-CS" w:eastAsia="en-US"/>
        </w:rPr>
        <w:t>..7</w:t>
      </w:r>
    </w:p>
    <w:p w:rsidR="004A6378" w:rsidRPr="00FC54C7" w:rsidRDefault="004A6378" w:rsidP="004A6378">
      <w:pPr>
        <w:autoSpaceDE w:val="0"/>
        <w:autoSpaceDN w:val="0"/>
        <w:adjustRightInd w:val="0"/>
        <w:ind w:hanging="709"/>
        <w:rPr>
          <w:rFonts w:ascii="Arial" w:eastAsiaTheme="minorHAnsi" w:hAnsi="Arial" w:cs="Arial"/>
          <w:sz w:val="22"/>
          <w:szCs w:val="22"/>
          <w:lang w:val="sr-Latn-CS" w:eastAsia="en-US"/>
        </w:rPr>
      </w:pPr>
    </w:p>
    <w:p w:rsidR="004A6378" w:rsidRPr="004A6378" w:rsidRDefault="004A6378" w:rsidP="002420B7">
      <w:pPr>
        <w:pStyle w:val="ListParagraph"/>
        <w:numPr>
          <w:ilvl w:val="1"/>
          <w:numId w:val="18"/>
        </w:numPr>
        <w:autoSpaceDE w:val="0"/>
        <w:autoSpaceDN w:val="0"/>
        <w:adjustRightInd w:val="0"/>
        <w:rPr>
          <w:rFonts w:ascii="Arial" w:eastAsiaTheme="minorHAnsi" w:hAnsi="Arial" w:cs="Arial"/>
          <w:sz w:val="22"/>
          <w:szCs w:val="22"/>
          <w:lang w:val="sr-Latn-CS" w:eastAsia="en-US"/>
        </w:rPr>
      </w:pPr>
      <w:r w:rsidRPr="004A6378">
        <w:rPr>
          <w:rFonts w:ascii="Arial" w:eastAsiaTheme="minorHAnsi" w:hAnsi="Arial" w:cs="Arial"/>
          <w:sz w:val="22"/>
          <w:szCs w:val="22"/>
          <w:lang w:val="sr-Latn-CS" w:eastAsia="en-US"/>
        </w:rPr>
        <w:t>Identifikacija rizika......................................................................................................</w:t>
      </w:r>
      <w:r w:rsidR="00665FE1">
        <w:rPr>
          <w:rFonts w:ascii="Arial" w:eastAsiaTheme="minorHAnsi" w:hAnsi="Arial" w:cs="Arial"/>
          <w:sz w:val="22"/>
          <w:szCs w:val="22"/>
          <w:lang w:val="sr-Latn-CS" w:eastAsia="en-US"/>
        </w:rPr>
        <w:t>7</w:t>
      </w:r>
    </w:p>
    <w:p w:rsidR="004A6378" w:rsidRPr="00FC54C7" w:rsidRDefault="004A6378" w:rsidP="004A6378">
      <w:pPr>
        <w:autoSpaceDE w:val="0"/>
        <w:autoSpaceDN w:val="0"/>
        <w:adjustRightInd w:val="0"/>
        <w:rPr>
          <w:rFonts w:ascii="Arial" w:eastAsiaTheme="minorHAnsi" w:hAnsi="Arial" w:cs="Arial"/>
          <w:sz w:val="22"/>
          <w:szCs w:val="22"/>
          <w:lang w:val="sr-Latn-CS" w:eastAsia="en-US"/>
        </w:rPr>
      </w:pPr>
    </w:p>
    <w:p w:rsidR="004A6378" w:rsidRPr="004A6378" w:rsidRDefault="004A6378" w:rsidP="002420B7">
      <w:pPr>
        <w:pStyle w:val="ListParagraph"/>
        <w:numPr>
          <w:ilvl w:val="1"/>
          <w:numId w:val="18"/>
        </w:numPr>
        <w:autoSpaceDE w:val="0"/>
        <w:autoSpaceDN w:val="0"/>
        <w:adjustRightInd w:val="0"/>
        <w:rPr>
          <w:rFonts w:ascii="Arial" w:eastAsiaTheme="minorHAnsi" w:hAnsi="Arial" w:cs="Arial"/>
          <w:sz w:val="22"/>
          <w:szCs w:val="22"/>
          <w:lang w:val="sr-Latn-CS" w:eastAsia="en-US"/>
        </w:rPr>
      </w:pPr>
      <w:r w:rsidRPr="004A6378">
        <w:rPr>
          <w:rFonts w:ascii="Arial" w:eastAsiaTheme="minorHAnsi" w:hAnsi="Arial" w:cs="Arial"/>
          <w:sz w:val="22"/>
          <w:szCs w:val="22"/>
          <w:lang w:val="sr-Latn-CS" w:eastAsia="en-US"/>
        </w:rPr>
        <w:t>Procjena rizika...........................................................................................................</w:t>
      </w:r>
      <w:r w:rsidR="00665FE1">
        <w:rPr>
          <w:rFonts w:ascii="Arial" w:eastAsiaTheme="minorHAnsi" w:hAnsi="Arial" w:cs="Arial"/>
          <w:sz w:val="22"/>
          <w:szCs w:val="22"/>
          <w:lang w:val="sr-Latn-CS" w:eastAsia="en-US"/>
        </w:rPr>
        <w:t>10</w:t>
      </w:r>
    </w:p>
    <w:p w:rsidR="004A6378" w:rsidRPr="00FC54C7" w:rsidRDefault="004A6378" w:rsidP="004A6378">
      <w:pPr>
        <w:autoSpaceDE w:val="0"/>
        <w:autoSpaceDN w:val="0"/>
        <w:adjustRightInd w:val="0"/>
        <w:rPr>
          <w:rFonts w:ascii="Arial" w:eastAsiaTheme="minorHAnsi" w:hAnsi="Arial" w:cs="Arial"/>
          <w:sz w:val="22"/>
          <w:szCs w:val="22"/>
          <w:lang w:val="sr-Latn-CS" w:eastAsia="en-US"/>
        </w:rPr>
      </w:pPr>
    </w:p>
    <w:p w:rsidR="004A6378" w:rsidRPr="004A6378" w:rsidRDefault="004A6378" w:rsidP="002420B7">
      <w:pPr>
        <w:pStyle w:val="ListParagraph"/>
        <w:numPr>
          <w:ilvl w:val="1"/>
          <w:numId w:val="18"/>
        </w:numPr>
        <w:autoSpaceDE w:val="0"/>
        <w:autoSpaceDN w:val="0"/>
        <w:adjustRightInd w:val="0"/>
        <w:rPr>
          <w:rFonts w:ascii="Arial" w:eastAsiaTheme="minorHAnsi" w:hAnsi="Arial" w:cs="Arial"/>
          <w:sz w:val="22"/>
          <w:szCs w:val="22"/>
          <w:lang w:val="sr-Latn-CS" w:eastAsia="en-US"/>
        </w:rPr>
      </w:pPr>
      <w:r w:rsidRPr="004A6378">
        <w:rPr>
          <w:rFonts w:ascii="Arial" w:eastAsiaTheme="minorHAnsi" w:hAnsi="Arial" w:cs="Arial"/>
          <w:sz w:val="22"/>
          <w:szCs w:val="22"/>
          <w:lang w:val="sr-Latn-CS" w:eastAsia="en-US"/>
        </w:rPr>
        <w:t>Reagovanje na rizika.....................................................................................</w:t>
      </w:r>
      <w:r w:rsidR="00665FE1">
        <w:rPr>
          <w:rFonts w:ascii="Arial" w:eastAsiaTheme="minorHAnsi" w:hAnsi="Arial" w:cs="Arial"/>
          <w:sz w:val="22"/>
          <w:szCs w:val="22"/>
          <w:lang w:val="sr-Latn-CS" w:eastAsia="en-US"/>
        </w:rPr>
        <w:t>............14</w:t>
      </w:r>
    </w:p>
    <w:p w:rsidR="004A6378" w:rsidRPr="00FC54C7" w:rsidRDefault="004A6378" w:rsidP="004A6378">
      <w:pPr>
        <w:autoSpaceDE w:val="0"/>
        <w:autoSpaceDN w:val="0"/>
        <w:adjustRightInd w:val="0"/>
        <w:rPr>
          <w:rFonts w:ascii="Arial" w:eastAsiaTheme="minorHAnsi" w:hAnsi="Arial" w:cs="Arial"/>
          <w:sz w:val="22"/>
          <w:szCs w:val="22"/>
          <w:lang w:val="sr-Latn-CS" w:eastAsia="en-US"/>
        </w:rPr>
      </w:pPr>
    </w:p>
    <w:p w:rsidR="004A6378" w:rsidRPr="004A6378" w:rsidRDefault="004A6378" w:rsidP="002420B7">
      <w:pPr>
        <w:pStyle w:val="ListParagraph"/>
        <w:numPr>
          <w:ilvl w:val="1"/>
          <w:numId w:val="18"/>
        </w:numPr>
        <w:autoSpaceDE w:val="0"/>
        <w:autoSpaceDN w:val="0"/>
        <w:adjustRightInd w:val="0"/>
        <w:rPr>
          <w:rFonts w:ascii="Arial" w:eastAsiaTheme="minorHAnsi" w:hAnsi="Arial" w:cs="Arial"/>
          <w:sz w:val="22"/>
          <w:szCs w:val="22"/>
          <w:lang w:val="sr-Latn-CS" w:eastAsia="en-US"/>
        </w:rPr>
      </w:pPr>
      <w:r w:rsidRPr="004A6378">
        <w:rPr>
          <w:rFonts w:ascii="Arial" w:eastAsiaTheme="minorHAnsi" w:hAnsi="Arial" w:cs="Arial"/>
          <w:sz w:val="22"/>
          <w:szCs w:val="22"/>
          <w:lang w:val="sr-Latn-CS" w:eastAsia="en-US"/>
        </w:rPr>
        <w:t>Praćenje i izvještavanje.............................................................</w:t>
      </w:r>
      <w:r w:rsidR="00665FE1">
        <w:rPr>
          <w:rFonts w:ascii="Arial" w:eastAsiaTheme="minorHAnsi" w:hAnsi="Arial" w:cs="Arial"/>
          <w:sz w:val="22"/>
          <w:szCs w:val="22"/>
          <w:lang w:val="sr-Latn-CS" w:eastAsia="en-US"/>
        </w:rPr>
        <w:t>................................16</w:t>
      </w:r>
    </w:p>
    <w:p w:rsidR="004A6378" w:rsidRPr="00FC54C7" w:rsidRDefault="004A6378" w:rsidP="004A6378">
      <w:pPr>
        <w:autoSpaceDE w:val="0"/>
        <w:autoSpaceDN w:val="0"/>
        <w:adjustRightInd w:val="0"/>
        <w:ind w:hanging="709"/>
        <w:rPr>
          <w:rFonts w:ascii="Arial" w:eastAsiaTheme="minorHAnsi" w:hAnsi="Arial" w:cs="Arial"/>
          <w:sz w:val="22"/>
          <w:szCs w:val="22"/>
          <w:lang w:val="sr-Latn-CS" w:eastAsia="en-US"/>
        </w:rPr>
      </w:pPr>
    </w:p>
    <w:p w:rsidR="004A6378" w:rsidRPr="00FC54C7" w:rsidRDefault="004A6378" w:rsidP="004A6378">
      <w:pPr>
        <w:autoSpaceDE w:val="0"/>
        <w:autoSpaceDN w:val="0"/>
        <w:adjustRightInd w:val="0"/>
        <w:rPr>
          <w:rFonts w:ascii="Arial" w:eastAsiaTheme="minorHAnsi" w:hAnsi="Arial" w:cs="Arial"/>
          <w:sz w:val="22"/>
          <w:szCs w:val="22"/>
          <w:lang w:val="sr-Latn-CS" w:eastAsia="en-US"/>
        </w:rPr>
      </w:pPr>
    </w:p>
    <w:p w:rsidR="004A6378" w:rsidRDefault="004A6378" w:rsidP="00665FE1">
      <w:pPr>
        <w:pStyle w:val="ListParagraph"/>
        <w:tabs>
          <w:tab w:val="left" w:pos="8647"/>
        </w:tabs>
        <w:autoSpaceDE w:val="0"/>
        <w:autoSpaceDN w:val="0"/>
        <w:adjustRightInd w:val="0"/>
        <w:ind w:left="-349" w:firstLine="349"/>
        <w:rPr>
          <w:rFonts w:ascii="Arial" w:eastAsiaTheme="minorHAnsi" w:hAnsi="Arial" w:cs="Arial"/>
          <w:sz w:val="22"/>
          <w:szCs w:val="22"/>
          <w:lang w:val="sr-Latn-CS" w:eastAsia="en-US"/>
        </w:rPr>
      </w:pPr>
      <w:r w:rsidRPr="004A6378">
        <w:rPr>
          <w:rFonts w:ascii="Arial" w:eastAsiaTheme="minorHAnsi" w:hAnsi="Arial" w:cs="Arial"/>
          <w:sz w:val="22"/>
          <w:szCs w:val="22"/>
          <w:lang w:val="sr-Latn-CS" w:eastAsia="en-US"/>
        </w:rPr>
        <w:t>Registar rizika......................</w:t>
      </w:r>
      <w:r w:rsidR="00665FE1">
        <w:rPr>
          <w:rFonts w:ascii="Arial" w:eastAsiaTheme="minorHAnsi" w:hAnsi="Arial" w:cs="Arial"/>
          <w:sz w:val="22"/>
          <w:szCs w:val="22"/>
          <w:lang w:val="sr-Latn-CS" w:eastAsia="en-US"/>
        </w:rPr>
        <w:t>..........................</w:t>
      </w:r>
      <w:r w:rsidRPr="004A6378">
        <w:rPr>
          <w:rFonts w:ascii="Arial" w:eastAsiaTheme="minorHAnsi" w:hAnsi="Arial" w:cs="Arial"/>
          <w:sz w:val="22"/>
          <w:szCs w:val="22"/>
          <w:lang w:val="sr-Latn-CS" w:eastAsia="en-US"/>
        </w:rPr>
        <w:t>..........................................................</w:t>
      </w:r>
      <w:r w:rsidR="00665FE1">
        <w:rPr>
          <w:rFonts w:ascii="Arial" w:eastAsiaTheme="minorHAnsi" w:hAnsi="Arial" w:cs="Arial"/>
          <w:sz w:val="22"/>
          <w:szCs w:val="22"/>
          <w:lang w:val="sr-Latn-CS" w:eastAsia="en-US"/>
        </w:rPr>
        <w:t>.</w:t>
      </w:r>
      <w:r w:rsidRPr="004A6378">
        <w:rPr>
          <w:rFonts w:ascii="Arial" w:eastAsiaTheme="minorHAnsi" w:hAnsi="Arial" w:cs="Arial"/>
          <w:sz w:val="22"/>
          <w:szCs w:val="22"/>
          <w:lang w:val="sr-Latn-CS" w:eastAsia="en-US"/>
        </w:rPr>
        <w:t>....</w:t>
      </w:r>
      <w:r w:rsidR="00665FE1">
        <w:rPr>
          <w:rFonts w:ascii="Arial" w:eastAsiaTheme="minorHAnsi" w:hAnsi="Arial" w:cs="Arial"/>
          <w:sz w:val="22"/>
          <w:szCs w:val="22"/>
          <w:lang w:val="sr-Latn-CS" w:eastAsia="en-US"/>
        </w:rPr>
        <w:t>.</w:t>
      </w:r>
      <w:r w:rsidRPr="004A6378">
        <w:rPr>
          <w:rFonts w:ascii="Arial" w:eastAsiaTheme="minorHAnsi" w:hAnsi="Arial" w:cs="Arial"/>
          <w:sz w:val="22"/>
          <w:szCs w:val="22"/>
          <w:lang w:val="sr-Latn-CS" w:eastAsia="en-US"/>
        </w:rPr>
        <w:t>.......</w:t>
      </w:r>
      <w:r w:rsidR="00665FE1">
        <w:rPr>
          <w:rFonts w:ascii="Arial" w:eastAsiaTheme="minorHAnsi" w:hAnsi="Arial" w:cs="Arial"/>
          <w:sz w:val="22"/>
          <w:szCs w:val="22"/>
          <w:lang w:val="sr-Latn-CS" w:eastAsia="en-US"/>
        </w:rPr>
        <w:t>.</w:t>
      </w:r>
      <w:r w:rsidRPr="004A6378">
        <w:rPr>
          <w:rFonts w:ascii="Arial" w:eastAsiaTheme="minorHAnsi" w:hAnsi="Arial" w:cs="Arial"/>
          <w:sz w:val="22"/>
          <w:szCs w:val="22"/>
          <w:lang w:val="sr-Latn-CS" w:eastAsia="en-US"/>
        </w:rPr>
        <w:t>16</w:t>
      </w:r>
    </w:p>
    <w:p w:rsidR="004A6378" w:rsidRDefault="004A6378" w:rsidP="004A6378">
      <w:pPr>
        <w:autoSpaceDE w:val="0"/>
        <w:autoSpaceDN w:val="0"/>
        <w:adjustRightInd w:val="0"/>
        <w:rPr>
          <w:rFonts w:ascii="Arial" w:eastAsiaTheme="minorHAnsi" w:hAnsi="Arial" w:cs="Arial"/>
          <w:sz w:val="22"/>
          <w:szCs w:val="22"/>
          <w:lang w:val="sr-Latn-CS" w:eastAsia="en-US"/>
        </w:rPr>
      </w:pPr>
    </w:p>
    <w:p w:rsidR="004A6378" w:rsidRDefault="004A6378" w:rsidP="004A6378">
      <w:pPr>
        <w:autoSpaceDE w:val="0"/>
        <w:autoSpaceDN w:val="0"/>
        <w:adjustRightInd w:val="0"/>
        <w:rPr>
          <w:rFonts w:ascii="Arial" w:eastAsiaTheme="minorHAnsi" w:hAnsi="Arial" w:cs="Arial"/>
          <w:sz w:val="22"/>
          <w:szCs w:val="22"/>
          <w:lang w:val="sr-Latn-CS" w:eastAsia="en-US"/>
        </w:rPr>
      </w:pPr>
    </w:p>
    <w:p w:rsidR="004A6378" w:rsidRDefault="004A6378" w:rsidP="004A6378">
      <w:pPr>
        <w:autoSpaceDE w:val="0"/>
        <w:autoSpaceDN w:val="0"/>
        <w:adjustRightInd w:val="0"/>
        <w:rPr>
          <w:rFonts w:ascii="Arial" w:eastAsiaTheme="minorHAnsi" w:hAnsi="Arial" w:cs="Arial"/>
          <w:sz w:val="22"/>
          <w:szCs w:val="22"/>
          <w:lang w:val="sr-Latn-CS" w:eastAsia="en-US"/>
        </w:rPr>
      </w:pPr>
      <w:r>
        <w:rPr>
          <w:rFonts w:ascii="Arial" w:eastAsiaTheme="minorHAnsi" w:hAnsi="Arial" w:cs="Arial"/>
          <w:sz w:val="22"/>
          <w:szCs w:val="22"/>
          <w:lang w:val="sr-Latn-CS" w:eastAsia="en-US"/>
        </w:rPr>
        <w:t>Anex 1.................................................................................................................</w:t>
      </w:r>
      <w:r w:rsidR="00665FE1">
        <w:rPr>
          <w:rFonts w:ascii="Arial" w:eastAsiaTheme="minorHAnsi" w:hAnsi="Arial" w:cs="Arial"/>
          <w:sz w:val="22"/>
          <w:szCs w:val="22"/>
          <w:lang w:val="sr-Latn-CS" w:eastAsia="en-US"/>
        </w:rPr>
        <w:t>.</w:t>
      </w:r>
      <w:r>
        <w:rPr>
          <w:rFonts w:ascii="Arial" w:eastAsiaTheme="minorHAnsi" w:hAnsi="Arial" w:cs="Arial"/>
          <w:sz w:val="22"/>
          <w:szCs w:val="22"/>
          <w:lang w:val="sr-Latn-CS" w:eastAsia="en-US"/>
        </w:rPr>
        <w:t>...............</w:t>
      </w:r>
      <w:r w:rsidR="00665FE1">
        <w:rPr>
          <w:rFonts w:ascii="Arial" w:eastAsiaTheme="minorHAnsi" w:hAnsi="Arial" w:cs="Arial"/>
          <w:sz w:val="22"/>
          <w:szCs w:val="22"/>
          <w:lang w:val="sr-Latn-CS" w:eastAsia="en-US"/>
        </w:rPr>
        <w:t>..19</w:t>
      </w:r>
    </w:p>
    <w:p w:rsidR="004A6378" w:rsidRDefault="004A6378" w:rsidP="00665FE1">
      <w:pPr>
        <w:tabs>
          <w:tab w:val="left" w:pos="8789"/>
        </w:tabs>
        <w:autoSpaceDE w:val="0"/>
        <w:autoSpaceDN w:val="0"/>
        <w:adjustRightInd w:val="0"/>
        <w:rPr>
          <w:rFonts w:ascii="Arial" w:eastAsiaTheme="minorHAnsi" w:hAnsi="Arial" w:cs="Arial"/>
          <w:sz w:val="22"/>
          <w:szCs w:val="22"/>
          <w:lang w:val="sr-Latn-CS" w:eastAsia="en-US"/>
        </w:rPr>
      </w:pPr>
    </w:p>
    <w:p w:rsidR="004A6378" w:rsidRDefault="004A6378" w:rsidP="004A6378">
      <w:pPr>
        <w:autoSpaceDE w:val="0"/>
        <w:autoSpaceDN w:val="0"/>
        <w:adjustRightInd w:val="0"/>
        <w:rPr>
          <w:rFonts w:ascii="Arial" w:eastAsiaTheme="minorHAnsi" w:hAnsi="Arial" w:cs="Arial"/>
          <w:sz w:val="22"/>
          <w:szCs w:val="22"/>
          <w:lang w:val="sr-Latn-CS" w:eastAsia="en-US"/>
        </w:rPr>
      </w:pPr>
    </w:p>
    <w:p w:rsidR="004A6378" w:rsidRPr="004A6378" w:rsidRDefault="004A6378" w:rsidP="00665FE1">
      <w:pPr>
        <w:tabs>
          <w:tab w:val="left" w:pos="8789"/>
        </w:tabs>
        <w:autoSpaceDE w:val="0"/>
        <w:autoSpaceDN w:val="0"/>
        <w:adjustRightInd w:val="0"/>
        <w:rPr>
          <w:rFonts w:ascii="Arial" w:eastAsiaTheme="minorHAnsi" w:hAnsi="Arial" w:cs="Arial"/>
          <w:sz w:val="22"/>
          <w:szCs w:val="22"/>
          <w:lang w:val="sr-Latn-CS" w:eastAsia="en-US"/>
        </w:rPr>
      </w:pPr>
      <w:r>
        <w:rPr>
          <w:rFonts w:ascii="Arial" w:eastAsiaTheme="minorHAnsi" w:hAnsi="Arial" w:cs="Arial"/>
          <w:sz w:val="22"/>
          <w:szCs w:val="22"/>
          <w:lang w:val="sr-Latn-CS" w:eastAsia="en-US"/>
        </w:rPr>
        <w:t>Anex 2.............................................................................................................</w:t>
      </w:r>
      <w:r w:rsidR="00665FE1">
        <w:rPr>
          <w:rFonts w:ascii="Arial" w:eastAsiaTheme="minorHAnsi" w:hAnsi="Arial" w:cs="Arial"/>
          <w:sz w:val="22"/>
          <w:szCs w:val="22"/>
          <w:lang w:val="sr-Latn-CS" w:eastAsia="en-US"/>
        </w:rPr>
        <w:t>.</w:t>
      </w:r>
      <w:r>
        <w:rPr>
          <w:rFonts w:ascii="Arial" w:eastAsiaTheme="minorHAnsi" w:hAnsi="Arial" w:cs="Arial"/>
          <w:sz w:val="22"/>
          <w:szCs w:val="22"/>
          <w:lang w:val="sr-Latn-CS" w:eastAsia="en-US"/>
        </w:rPr>
        <w:t>.....</w:t>
      </w:r>
      <w:r w:rsidR="00665FE1">
        <w:rPr>
          <w:rFonts w:ascii="Arial" w:eastAsiaTheme="minorHAnsi" w:hAnsi="Arial" w:cs="Arial"/>
          <w:sz w:val="22"/>
          <w:szCs w:val="22"/>
          <w:lang w:val="sr-Latn-CS" w:eastAsia="en-US"/>
        </w:rPr>
        <w:t>................25</w:t>
      </w:r>
    </w:p>
    <w:p w:rsidR="004A6378" w:rsidRPr="00FC54C7" w:rsidRDefault="00665FE1" w:rsidP="004A6378">
      <w:pPr>
        <w:autoSpaceDE w:val="0"/>
        <w:autoSpaceDN w:val="0"/>
        <w:adjustRightInd w:val="0"/>
        <w:ind w:hanging="709"/>
        <w:rPr>
          <w:rFonts w:ascii="Arial" w:eastAsiaTheme="minorHAnsi" w:hAnsi="Arial" w:cs="Arial"/>
          <w:sz w:val="22"/>
          <w:szCs w:val="22"/>
          <w:lang w:val="sr-Latn-CS" w:eastAsia="en-US"/>
        </w:rPr>
      </w:pPr>
      <w:r>
        <w:rPr>
          <w:rFonts w:ascii="Arial" w:eastAsiaTheme="minorHAnsi" w:hAnsi="Arial" w:cs="Arial"/>
          <w:sz w:val="22"/>
          <w:szCs w:val="22"/>
          <w:lang w:val="sr-Latn-CS" w:eastAsia="en-US"/>
        </w:rPr>
        <w:t>.</w:t>
      </w:r>
    </w:p>
    <w:p w:rsidR="004A6378" w:rsidRPr="00A20067" w:rsidRDefault="004A6378" w:rsidP="004A6378">
      <w:pPr>
        <w:autoSpaceDE w:val="0"/>
        <w:autoSpaceDN w:val="0"/>
        <w:adjustRightInd w:val="0"/>
        <w:ind w:hanging="709"/>
        <w:rPr>
          <w:rFonts w:ascii="Arial" w:eastAsiaTheme="minorHAnsi" w:hAnsi="Arial" w:cs="Arial"/>
          <w:b/>
          <w:sz w:val="22"/>
          <w:szCs w:val="22"/>
          <w:lang w:val="sr-Latn-CS" w:eastAsia="en-US"/>
        </w:rPr>
      </w:pPr>
    </w:p>
    <w:p w:rsidR="004A6378" w:rsidRPr="00F83337" w:rsidRDefault="004A6378" w:rsidP="004A6378">
      <w:pPr>
        <w:autoSpaceDE w:val="0"/>
        <w:autoSpaceDN w:val="0"/>
        <w:adjustRightInd w:val="0"/>
        <w:ind w:hanging="709"/>
        <w:rPr>
          <w:rFonts w:ascii="Arial" w:eastAsiaTheme="minorHAnsi" w:hAnsi="Arial" w:cs="Arial"/>
          <w:b/>
          <w:bCs/>
          <w:iCs/>
          <w:sz w:val="22"/>
          <w:szCs w:val="22"/>
          <w:lang w:val="en-US" w:eastAsia="en-US"/>
        </w:rPr>
      </w:pPr>
    </w:p>
    <w:p w:rsidR="004A6378" w:rsidRDefault="004A6378" w:rsidP="004A6378">
      <w:pPr>
        <w:pStyle w:val="Title"/>
        <w:ind w:hanging="709"/>
        <w:jc w:val="both"/>
        <w:rPr>
          <w:b/>
          <w:lang/>
        </w:rPr>
      </w:pPr>
    </w:p>
    <w:p w:rsidR="004A6378" w:rsidRDefault="004A6378" w:rsidP="004A6378">
      <w:pPr>
        <w:pStyle w:val="Title"/>
        <w:rPr>
          <w:b/>
          <w:lang/>
        </w:rPr>
      </w:pPr>
    </w:p>
    <w:p w:rsidR="004A6378" w:rsidRDefault="004A6378" w:rsidP="004A6378">
      <w:pPr>
        <w:pStyle w:val="Title"/>
        <w:rPr>
          <w:b/>
          <w:lang/>
        </w:rPr>
      </w:pPr>
    </w:p>
    <w:p w:rsidR="004A6378" w:rsidRDefault="004A6378" w:rsidP="004A6378">
      <w:pPr>
        <w:pStyle w:val="Title"/>
        <w:rPr>
          <w:b/>
          <w:lang/>
        </w:rPr>
      </w:pPr>
    </w:p>
    <w:p w:rsidR="004A6378" w:rsidRDefault="004A6378" w:rsidP="004A6378">
      <w:pPr>
        <w:pStyle w:val="Title"/>
        <w:rPr>
          <w:b/>
          <w:lang/>
        </w:rPr>
      </w:pPr>
    </w:p>
    <w:p w:rsidR="004A6378" w:rsidRDefault="004A6378" w:rsidP="004A6378">
      <w:pPr>
        <w:pStyle w:val="Title"/>
        <w:rPr>
          <w:b/>
          <w:lang/>
        </w:rPr>
      </w:pPr>
    </w:p>
    <w:p w:rsidR="008E7666" w:rsidRDefault="008E7666"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E04A72" w:rsidRPr="004A6378" w:rsidRDefault="006120C2" w:rsidP="004A6378">
      <w:pPr>
        <w:jc w:val="both"/>
        <w:rPr>
          <w:rFonts w:ascii="Arial" w:hAnsi="Arial" w:cs="Arial"/>
          <w:b/>
          <w:sz w:val="22"/>
          <w:szCs w:val="22"/>
        </w:rPr>
      </w:pPr>
      <w:r w:rsidRPr="004A6378">
        <w:rPr>
          <w:rFonts w:ascii="Arial" w:hAnsi="Arial" w:cs="Arial"/>
          <w:b/>
          <w:sz w:val="22"/>
          <w:szCs w:val="22"/>
        </w:rPr>
        <w:t>Uvod</w:t>
      </w:r>
    </w:p>
    <w:p w:rsidR="00AE44AD" w:rsidRPr="0063470B" w:rsidRDefault="00AE44AD" w:rsidP="0012107F">
      <w:pPr>
        <w:jc w:val="both"/>
        <w:rPr>
          <w:rFonts w:ascii="Arial" w:hAnsi="Arial" w:cs="Arial"/>
          <w:b/>
          <w:sz w:val="22"/>
          <w:szCs w:val="22"/>
        </w:rPr>
      </w:pPr>
    </w:p>
    <w:p w:rsidR="00870823" w:rsidRDefault="0063470B" w:rsidP="0063470B">
      <w:pPr>
        <w:autoSpaceDE w:val="0"/>
        <w:autoSpaceDN w:val="0"/>
        <w:adjustRightInd w:val="0"/>
        <w:jc w:val="both"/>
        <w:rPr>
          <w:rFonts w:ascii="TimesNewRomanPSMT" w:eastAsiaTheme="minorHAnsi" w:hAnsi="TimesNewRomanPSMT" w:cs="TimesNewRomanPSMT"/>
          <w:sz w:val="23"/>
          <w:szCs w:val="23"/>
          <w:lang w:val="en-US" w:eastAsia="en-US"/>
        </w:rPr>
      </w:pPr>
      <w:r w:rsidRPr="0063470B">
        <w:rPr>
          <w:rFonts w:ascii="Arial" w:eastAsiaTheme="minorHAnsi" w:hAnsi="Arial" w:cs="Arial"/>
          <w:sz w:val="22"/>
          <w:szCs w:val="22"/>
          <w:lang w:val="en-US" w:eastAsia="en-US"/>
        </w:rPr>
        <w:t>S</w:t>
      </w:r>
      <w:r w:rsidR="00AE44AD" w:rsidRPr="0063470B">
        <w:rPr>
          <w:rFonts w:ascii="Arial" w:eastAsiaTheme="minorHAnsi" w:hAnsi="Arial" w:cs="Arial"/>
          <w:sz w:val="22"/>
          <w:szCs w:val="22"/>
          <w:lang w:val="en-US" w:eastAsia="en-US"/>
        </w:rPr>
        <w:t xml:space="preserve">ubjekti </w:t>
      </w:r>
      <w:r w:rsidRPr="0063470B">
        <w:rPr>
          <w:rFonts w:ascii="Arial" w:eastAsiaTheme="minorHAnsi" w:hAnsi="Arial" w:cs="Arial"/>
          <w:sz w:val="22"/>
          <w:szCs w:val="22"/>
          <w:lang w:val="en-US" w:eastAsia="en-US"/>
        </w:rPr>
        <w:t xml:space="preserve">u javnom sektoru </w:t>
      </w:r>
      <w:r w:rsidR="00AE44AD" w:rsidRPr="0063470B">
        <w:rPr>
          <w:rFonts w:ascii="Arial" w:eastAsiaTheme="minorHAnsi" w:hAnsi="Arial" w:cs="Arial"/>
          <w:sz w:val="22"/>
          <w:szCs w:val="22"/>
          <w:lang w:val="en-US" w:eastAsia="en-US"/>
        </w:rPr>
        <w:t>se suočavaju sa neizvesnostima</w:t>
      </w:r>
      <w:r w:rsidRPr="0063470B">
        <w:rPr>
          <w:rFonts w:ascii="Arial" w:eastAsiaTheme="minorHAnsi" w:hAnsi="Arial" w:cs="Arial"/>
          <w:sz w:val="22"/>
          <w:szCs w:val="22"/>
          <w:lang w:val="en-US" w:eastAsia="en-US"/>
        </w:rPr>
        <w:t xml:space="preserve"> u ostvarivanju misije</w:t>
      </w:r>
      <w:r>
        <w:rPr>
          <w:rFonts w:ascii="Arial" w:eastAsiaTheme="minorHAnsi" w:hAnsi="Arial" w:cs="Arial"/>
          <w:sz w:val="22"/>
          <w:szCs w:val="22"/>
          <w:lang w:val="en-US" w:eastAsia="en-US"/>
        </w:rPr>
        <w:t xml:space="preserve"> i utvrđenih</w:t>
      </w:r>
      <w:r w:rsidRPr="0063470B">
        <w:rPr>
          <w:rFonts w:ascii="Arial" w:eastAsiaTheme="minorHAnsi" w:hAnsi="Arial" w:cs="Arial"/>
          <w:sz w:val="22"/>
          <w:szCs w:val="22"/>
          <w:lang w:val="en-US" w:eastAsia="en-US"/>
        </w:rPr>
        <w:t xml:space="preserve"> ciljev</w:t>
      </w:r>
      <w:r>
        <w:rPr>
          <w:rFonts w:ascii="Arial" w:eastAsiaTheme="minorHAnsi" w:hAnsi="Arial" w:cs="Arial"/>
          <w:sz w:val="22"/>
          <w:szCs w:val="22"/>
          <w:lang w:val="en-US" w:eastAsia="en-US"/>
        </w:rPr>
        <w:t>a</w:t>
      </w:r>
      <w:r w:rsidRPr="0063470B">
        <w:rPr>
          <w:rFonts w:ascii="Arial" w:eastAsiaTheme="minorHAnsi" w:hAnsi="Arial" w:cs="Arial"/>
          <w:sz w:val="22"/>
          <w:szCs w:val="22"/>
          <w:lang w:val="en-US" w:eastAsia="en-US"/>
        </w:rPr>
        <w:t xml:space="preserve">. </w:t>
      </w:r>
      <w:r w:rsidR="00AE44AD" w:rsidRPr="0063470B">
        <w:rPr>
          <w:rFonts w:ascii="Arial" w:eastAsiaTheme="minorHAnsi" w:hAnsi="Arial" w:cs="Arial"/>
          <w:sz w:val="22"/>
          <w:szCs w:val="22"/>
          <w:lang w:val="en-US" w:eastAsia="en-US"/>
        </w:rPr>
        <w:t xml:space="preserve">Upravljanje </w:t>
      </w:r>
      <w:r>
        <w:rPr>
          <w:rFonts w:ascii="Arial" w:eastAsiaTheme="minorHAnsi" w:hAnsi="Arial" w:cs="Arial"/>
          <w:sz w:val="22"/>
          <w:szCs w:val="22"/>
          <w:lang w:val="en-US" w:eastAsia="en-US"/>
        </w:rPr>
        <w:t xml:space="preserve">rizicima nije samo po sebi cilj, </w:t>
      </w:r>
      <w:r w:rsidR="00AE44AD" w:rsidRPr="0063470B">
        <w:rPr>
          <w:rFonts w:ascii="Arial" w:eastAsiaTheme="minorHAnsi" w:hAnsi="Arial" w:cs="Arial"/>
          <w:sz w:val="22"/>
          <w:szCs w:val="22"/>
          <w:lang w:val="en-US" w:eastAsia="en-US"/>
        </w:rPr>
        <w:t>već je prije svega sredstvo za ostvarivanje ciljeva. Ono ne d</w:t>
      </w:r>
      <w:r w:rsidR="00C31077">
        <w:rPr>
          <w:rFonts w:ascii="Arial" w:eastAsiaTheme="minorHAnsi" w:hAnsi="Arial" w:cs="Arial"/>
          <w:sz w:val="22"/>
          <w:szCs w:val="22"/>
          <w:lang w:val="en-US" w:eastAsia="en-US"/>
        </w:rPr>
        <w:t>j</w:t>
      </w:r>
      <w:r w:rsidR="00AE44AD" w:rsidRPr="0063470B">
        <w:rPr>
          <w:rFonts w:ascii="Arial" w:eastAsiaTheme="minorHAnsi" w:hAnsi="Arial" w:cs="Arial"/>
          <w:sz w:val="22"/>
          <w:szCs w:val="22"/>
          <w:lang w:val="en-US" w:eastAsia="en-US"/>
        </w:rPr>
        <w:t>eluje samostalno i nezavisno od ostalih procesa</w:t>
      </w:r>
      <w:r w:rsidRPr="0063470B">
        <w:rPr>
          <w:rFonts w:ascii="Arial" w:eastAsiaTheme="minorHAnsi" w:hAnsi="Arial" w:cs="Arial"/>
          <w:sz w:val="22"/>
          <w:szCs w:val="22"/>
          <w:lang w:val="en-US" w:eastAsia="en-US"/>
        </w:rPr>
        <w:t>,</w:t>
      </w:r>
      <w:r w:rsidR="00AE44AD" w:rsidRPr="0063470B">
        <w:rPr>
          <w:rFonts w:ascii="Arial" w:eastAsiaTheme="minorHAnsi" w:hAnsi="Arial" w:cs="Arial"/>
          <w:sz w:val="22"/>
          <w:szCs w:val="22"/>
          <w:lang w:val="en-US" w:eastAsia="en-US"/>
        </w:rPr>
        <w:t xml:space="preserve"> već </w:t>
      </w:r>
      <w:r w:rsidR="00C31077">
        <w:rPr>
          <w:rFonts w:ascii="Arial" w:eastAsiaTheme="minorHAnsi" w:hAnsi="Arial" w:cs="Arial"/>
          <w:sz w:val="22"/>
          <w:szCs w:val="22"/>
          <w:lang w:val="en-US" w:eastAsia="en-US"/>
        </w:rPr>
        <w:t xml:space="preserve">pomaže u </w:t>
      </w:r>
      <w:r w:rsidR="00AE44AD" w:rsidRPr="0063470B">
        <w:rPr>
          <w:rFonts w:ascii="Arial" w:eastAsiaTheme="minorHAnsi" w:hAnsi="Arial" w:cs="Arial"/>
          <w:sz w:val="22"/>
          <w:szCs w:val="22"/>
          <w:lang w:val="en-US" w:eastAsia="en-US"/>
        </w:rPr>
        <w:t>odvijanj</w:t>
      </w:r>
      <w:r w:rsidR="00C31077">
        <w:rPr>
          <w:rFonts w:ascii="Arial" w:eastAsiaTheme="minorHAnsi" w:hAnsi="Arial" w:cs="Arial"/>
          <w:sz w:val="22"/>
          <w:szCs w:val="22"/>
          <w:lang w:val="en-US" w:eastAsia="en-US"/>
        </w:rPr>
        <w:t>u</w:t>
      </w:r>
      <w:r w:rsidR="00AE44AD" w:rsidRPr="0063470B">
        <w:rPr>
          <w:rFonts w:ascii="Arial" w:eastAsiaTheme="minorHAnsi" w:hAnsi="Arial" w:cs="Arial"/>
          <w:sz w:val="22"/>
          <w:szCs w:val="22"/>
          <w:lang w:val="en-US" w:eastAsia="en-US"/>
        </w:rPr>
        <w:t xml:space="preserve"> procesa upravljanja</w:t>
      </w:r>
      <w:r w:rsidR="00AE44AD">
        <w:rPr>
          <w:rFonts w:ascii="TimesNewRomanPSMT" w:eastAsiaTheme="minorHAnsi" w:hAnsi="TimesNewRomanPSMT" w:cs="TimesNewRomanPSMT"/>
          <w:sz w:val="23"/>
          <w:szCs w:val="23"/>
          <w:lang w:val="en-US" w:eastAsia="en-US"/>
        </w:rPr>
        <w:t>.</w:t>
      </w:r>
    </w:p>
    <w:p w:rsidR="00AE44AD" w:rsidRPr="00870823" w:rsidRDefault="00AE44AD" w:rsidP="0063470B">
      <w:pPr>
        <w:autoSpaceDE w:val="0"/>
        <w:autoSpaceDN w:val="0"/>
        <w:adjustRightInd w:val="0"/>
        <w:jc w:val="both"/>
        <w:rPr>
          <w:rFonts w:ascii="Arial" w:eastAsiaTheme="minorHAnsi" w:hAnsi="Arial" w:cs="Arial"/>
          <w:sz w:val="22"/>
          <w:szCs w:val="22"/>
          <w:lang w:val="en-US" w:eastAsia="en-US"/>
        </w:rPr>
      </w:pPr>
      <w:r>
        <w:rPr>
          <w:rFonts w:ascii="TimesNewRomanPSMT" w:eastAsiaTheme="minorHAnsi" w:hAnsi="TimesNewRomanPSMT" w:cs="TimesNewRomanPSMT"/>
          <w:sz w:val="23"/>
          <w:szCs w:val="23"/>
          <w:lang w:val="en-US" w:eastAsia="en-US"/>
        </w:rPr>
        <w:t xml:space="preserve"> </w:t>
      </w:r>
    </w:p>
    <w:p w:rsidR="00870823" w:rsidRPr="00870823" w:rsidRDefault="00870823" w:rsidP="00870823">
      <w:pPr>
        <w:pStyle w:val="Heading2"/>
        <w:spacing w:before="0" w:after="0"/>
        <w:jc w:val="both"/>
        <w:rPr>
          <w:b w:val="0"/>
          <w:i w:val="0"/>
          <w:sz w:val="22"/>
          <w:szCs w:val="22"/>
        </w:rPr>
      </w:pPr>
      <w:r w:rsidRPr="00870823">
        <w:rPr>
          <w:b w:val="0"/>
          <w:i w:val="0"/>
          <w:sz w:val="22"/>
          <w:szCs w:val="22"/>
        </w:rPr>
        <w:t>Smjernice za uspostavljanje i sprovođenje procesa upravljanja rizicima u subjektima javnog sektora</w:t>
      </w:r>
      <w:r w:rsidRPr="00870823">
        <w:rPr>
          <w:rFonts w:eastAsiaTheme="minorHAnsi"/>
          <w:sz w:val="22"/>
          <w:szCs w:val="22"/>
          <w:lang w:val="en-US" w:eastAsia="en-US"/>
        </w:rPr>
        <w:t xml:space="preserve"> </w:t>
      </w:r>
      <w:r w:rsidRPr="00870823">
        <w:rPr>
          <w:rFonts w:eastAsiaTheme="minorHAnsi"/>
          <w:b w:val="0"/>
          <w:i w:val="0"/>
          <w:sz w:val="22"/>
          <w:szCs w:val="22"/>
          <w:lang w:val="en-US" w:eastAsia="en-US"/>
        </w:rPr>
        <w:t>su namijenjene kao pomoć u uspostavljanju ovog procesa rukovodiocima u javnom sektor</w:t>
      </w:r>
      <w:r w:rsidR="007F320E">
        <w:rPr>
          <w:rFonts w:eastAsiaTheme="minorHAnsi"/>
          <w:b w:val="0"/>
          <w:i w:val="0"/>
          <w:sz w:val="22"/>
          <w:szCs w:val="22"/>
          <w:lang w:val="en-US" w:eastAsia="en-US"/>
        </w:rPr>
        <w:t>u, ali i ostalim zaposlenim, jer</w:t>
      </w:r>
      <w:r w:rsidR="00683DC5">
        <w:rPr>
          <w:rFonts w:eastAsiaTheme="minorHAnsi"/>
          <w:b w:val="0"/>
          <w:i w:val="0"/>
          <w:sz w:val="22"/>
          <w:szCs w:val="22"/>
          <w:lang w:val="en-US" w:eastAsia="en-US"/>
        </w:rPr>
        <w:t xml:space="preserve"> se</w:t>
      </w:r>
      <w:r w:rsidR="007F320E">
        <w:rPr>
          <w:rFonts w:eastAsiaTheme="minorHAnsi"/>
          <w:b w:val="0"/>
          <w:i w:val="0"/>
          <w:sz w:val="22"/>
          <w:szCs w:val="22"/>
          <w:lang w:val="en-US" w:eastAsia="en-US"/>
        </w:rPr>
        <w:t xml:space="preserve"> </w:t>
      </w:r>
      <w:r w:rsidRPr="00870823">
        <w:rPr>
          <w:rFonts w:eastAsiaTheme="minorHAnsi"/>
          <w:b w:val="0"/>
          <w:i w:val="0"/>
          <w:sz w:val="22"/>
          <w:szCs w:val="22"/>
          <w:lang w:val="en-US" w:eastAsia="en-US"/>
        </w:rPr>
        <w:t>proces odnosi na subjekat u cjelini.</w:t>
      </w:r>
    </w:p>
    <w:p w:rsidR="0063470B" w:rsidRDefault="0063470B" w:rsidP="00AE44AD">
      <w:pPr>
        <w:autoSpaceDE w:val="0"/>
        <w:autoSpaceDN w:val="0"/>
        <w:adjustRightInd w:val="0"/>
        <w:rPr>
          <w:rFonts w:ascii="TimesNewRomanPSMT" w:eastAsiaTheme="minorHAnsi" w:hAnsi="TimesNewRomanPSMT" w:cs="TimesNewRomanPSMT"/>
          <w:sz w:val="23"/>
          <w:szCs w:val="23"/>
          <w:lang w:val="en-US" w:eastAsia="en-US"/>
        </w:rPr>
      </w:pPr>
    </w:p>
    <w:p w:rsidR="0063470B" w:rsidRDefault="0063470B" w:rsidP="0063470B">
      <w:pPr>
        <w:autoSpaceDE w:val="0"/>
        <w:autoSpaceDN w:val="0"/>
        <w:adjustRightInd w:val="0"/>
        <w:jc w:val="both"/>
        <w:rPr>
          <w:rFonts w:ascii="Arial" w:eastAsiaTheme="minorHAnsi" w:hAnsi="Arial" w:cs="Arial"/>
          <w:sz w:val="22"/>
          <w:szCs w:val="22"/>
          <w:lang w:val="en-US" w:eastAsia="en-US"/>
        </w:rPr>
      </w:pPr>
      <w:r w:rsidRPr="0012107F">
        <w:rPr>
          <w:rFonts w:ascii="Arial" w:eastAsiaTheme="minorHAnsi" w:hAnsi="Arial" w:cs="Arial"/>
          <w:sz w:val="22"/>
          <w:szCs w:val="22"/>
          <w:lang w:val="en-US" w:eastAsia="en-US"/>
        </w:rPr>
        <w:t xml:space="preserve">Cilj </w:t>
      </w:r>
      <w:r w:rsidRPr="00C012B1">
        <w:rPr>
          <w:rFonts w:ascii="Arial" w:eastAsiaTheme="minorHAnsi" w:hAnsi="Arial" w:cs="Arial"/>
          <w:sz w:val="22"/>
          <w:szCs w:val="22"/>
          <w:lang w:val="en-US" w:eastAsia="en-US"/>
        </w:rPr>
        <w:t>Smjernica je</w:t>
      </w:r>
      <w:r>
        <w:rPr>
          <w:rFonts w:ascii="Arial" w:eastAsiaTheme="minorHAnsi" w:hAnsi="Arial" w:cs="Arial"/>
          <w:sz w:val="22"/>
          <w:szCs w:val="22"/>
          <w:lang w:val="en-US" w:eastAsia="en-US"/>
        </w:rPr>
        <w:t xml:space="preserve"> </w:t>
      </w:r>
      <w:r w:rsidRPr="00C012B1">
        <w:rPr>
          <w:rFonts w:ascii="Arial" w:eastAsiaTheme="minorHAnsi" w:hAnsi="Arial" w:cs="Arial"/>
          <w:sz w:val="22"/>
          <w:szCs w:val="22"/>
          <w:lang w:val="en-US" w:eastAsia="en-US"/>
        </w:rPr>
        <w:t xml:space="preserve">utvrđivanje okvira za </w:t>
      </w:r>
      <w:r w:rsidRPr="00C012B1">
        <w:rPr>
          <w:rFonts w:ascii="Arial" w:hAnsi="Arial" w:cs="Arial"/>
          <w:sz w:val="22"/>
          <w:szCs w:val="22"/>
        </w:rPr>
        <w:t xml:space="preserve">uspostavljanje i sprovođenje jedinstvenog </w:t>
      </w:r>
      <w:r>
        <w:rPr>
          <w:rFonts w:ascii="Arial" w:hAnsi="Arial" w:cs="Arial"/>
          <w:sz w:val="22"/>
          <w:szCs w:val="22"/>
        </w:rPr>
        <w:t>proces</w:t>
      </w:r>
      <w:r w:rsidRPr="00C012B1">
        <w:rPr>
          <w:rFonts w:ascii="Arial" w:hAnsi="Arial" w:cs="Arial"/>
          <w:sz w:val="22"/>
          <w:szCs w:val="22"/>
        </w:rPr>
        <w:t xml:space="preserve">a upravljanja </w:t>
      </w:r>
      <w:r w:rsidRPr="00C012B1">
        <w:rPr>
          <w:rFonts w:ascii="Arial" w:eastAsiaTheme="minorHAnsi" w:hAnsi="Arial" w:cs="Arial"/>
          <w:sz w:val="22"/>
          <w:szCs w:val="22"/>
          <w:lang w:val="en-US" w:eastAsia="en-US"/>
        </w:rPr>
        <w:t>rizicima kod subjekata javnog sektora.</w:t>
      </w:r>
    </w:p>
    <w:p w:rsidR="0063470B" w:rsidRDefault="0063470B" w:rsidP="0063470B">
      <w:pPr>
        <w:autoSpaceDE w:val="0"/>
        <w:autoSpaceDN w:val="0"/>
        <w:adjustRightInd w:val="0"/>
        <w:jc w:val="both"/>
        <w:rPr>
          <w:rFonts w:ascii="Arial" w:eastAsiaTheme="minorHAnsi" w:hAnsi="Arial" w:cs="Arial"/>
          <w:sz w:val="22"/>
          <w:szCs w:val="22"/>
          <w:lang w:val="en-US" w:eastAsia="en-US"/>
        </w:rPr>
      </w:pPr>
    </w:p>
    <w:p w:rsidR="00630F38" w:rsidRDefault="00630F38" w:rsidP="00630F38">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Upravljanje </w:t>
      </w:r>
      <w:r w:rsidRPr="00B8480C">
        <w:rPr>
          <w:rFonts w:ascii="Arial" w:eastAsiaTheme="minorHAnsi" w:hAnsi="Arial" w:cs="Arial"/>
          <w:sz w:val="22"/>
          <w:szCs w:val="22"/>
          <w:lang w:val="en-US" w:eastAsia="en-US"/>
        </w:rPr>
        <w:t>rizicima</w:t>
      </w:r>
      <w:r>
        <w:rPr>
          <w:rFonts w:ascii="Arial" w:eastAsiaTheme="minorHAnsi" w:hAnsi="Arial" w:cs="Arial"/>
          <w:sz w:val="22"/>
          <w:szCs w:val="22"/>
          <w:lang w:val="en-US" w:eastAsia="en-US"/>
        </w:rPr>
        <w:t xml:space="preserve"> </w:t>
      </w:r>
      <w:r w:rsidRPr="00B8480C">
        <w:rPr>
          <w:rFonts w:ascii="Arial" w:eastAsiaTheme="minorHAnsi" w:hAnsi="Arial" w:cs="Arial"/>
          <w:sz w:val="22"/>
          <w:szCs w:val="22"/>
          <w:lang w:val="en-US" w:eastAsia="en-US"/>
        </w:rPr>
        <w:t>je sastav</w:t>
      </w:r>
      <w:r>
        <w:rPr>
          <w:rFonts w:ascii="Arial" w:eastAsiaTheme="minorHAnsi" w:hAnsi="Arial" w:cs="Arial"/>
          <w:sz w:val="22"/>
          <w:szCs w:val="22"/>
          <w:lang w:val="en-US" w:eastAsia="en-US"/>
        </w:rPr>
        <w:t xml:space="preserve">ni dio </w:t>
      </w:r>
      <w:r w:rsidRPr="0012107F">
        <w:rPr>
          <w:rFonts w:ascii="Arial" w:eastAsiaTheme="minorHAnsi" w:hAnsi="Arial" w:cs="Arial"/>
          <w:sz w:val="22"/>
          <w:szCs w:val="22"/>
          <w:lang w:val="en-US" w:eastAsia="en-US"/>
        </w:rPr>
        <w:t>strukture</w:t>
      </w:r>
      <w:r>
        <w:rPr>
          <w:rFonts w:ascii="Arial" w:eastAsiaTheme="minorHAnsi" w:hAnsi="Arial" w:cs="Arial"/>
          <w:sz w:val="22"/>
          <w:szCs w:val="22"/>
          <w:lang w:val="en-US" w:eastAsia="en-US"/>
        </w:rPr>
        <w:t xml:space="preserve"> upravljanja koji omogućava</w:t>
      </w:r>
      <w:r w:rsidRPr="00B8480C">
        <w:rPr>
          <w:rFonts w:ascii="Arial" w:eastAsiaTheme="minorHAnsi" w:hAnsi="Arial" w:cs="Arial"/>
          <w:sz w:val="22"/>
          <w:szCs w:val="22"/>
          <w:lang w:val="en-US" w:eastAsia="en-US"/>
        </w:rPr>
        <w:t xml:space="preserve"> da se:</w:t>
      </w:r>
    </w:p>
    <w:p w:rsidR="00630F38" w:rsidRDefault="00630F38" w:rsidP="002420B7">
      <w:pPr>
        <w:pStyle w:val="ListParagraph"/>
        <w:numPr>
          <w:ilvl w:val="0"/>
          <w:numId w:val="12"/>
        </w:num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predvide mogućnosti nepovoljnih okolnosti ili događaji koji bi mogli spriječiti ostvarivanje ciljeva subjekta,</w:t>
      </w:r>
    </w:p>
    <w:p w:rsidR="00630F38" w:rsidRPr="00FB75B6" w:rsidRDefault="00630F38" w:rsidP="002420B7">
      <w:pPr>
        <w:pStyle w:val="ListParagraph"/>
        <w:numPr>
          <w:ilvl w:val="0"/>
          <w:numId w:val="12"/>
        </w:numPr>
        <w:autoSpaceDE w:val="0"/>
        <w:autoSpaceDN w:val="0"/>
        <w:adjustRightInd w:val="0"/>
        <w:jc w:val="both"/>
        <w:rPr>
          <w:rFonts w:ascii="Arial" w:eastAsiaTheme="minorHAnsi" w:hAnsi="Arial" w:cs="Arial"/>
          <w:sz w:val="22"/>
          <w:szCs w:val="22"/>
          <w:lang w:val="en-US" w:eastAsia="en-US"/>
        </w:rPr>
      </w:pPr>
      <w:r w:rsidRPr="00FB75B6">
        <w:rPr>
          <w:rFonts w:ascii="Arial" w:eastAsiaTheme="minorHAnsi" w:hAnsi="Arial" w:cs="Arial"/>
          <w:sz w:val="22"/>
          <w:szCs w:val="22"/>
          <w:lang w:val="en-US" w:eastAsia="en-US"/>
        </w:rPr>
        <w:t>unutrašnje kontrole i ograničeni resursi usmjere prema ključnim procesima</w:t>
      </w:r>
      <w:r>
        <w:rPr>
          <w:rFonts w:ascii="Arial" w:eastAsiaTheme="minorHAnsi" w:hAnsi="Arial" w:cs="Arial"/>
          <w:sz w:val="22"/>
          <w:szCs w:val="22"/>
          <w:lang w:val="en-US" w:eastAsia="en-US"/>
        </w:rPr>
        <w:t>.</w:t>
      </w:r>
    </w:p>
    <w:p w:rsidR="00630F38" w:rsidRDefault="00630F38" w:rsidP="00630F38">
      <w:pPr>
        <w:autoSpaceDE w:val="0"/>
        <w:autoSpaceDN w:val="0"/>
        <w:adjustRightInd w:val="0"/>
        <w:jc w:val="both"/>
        <w:rPr>
          <w:rFonts w:ascii="Arial" w:eastAsiaTheme="minorHAnsi" w:hAnsi="Arial" w:cs="Arial"/>
          <w:sz w:val="22"/>
          <w:szCs w:val="22"/>
          <w:lang w:val="en-US" w:eastAsia="en-US"/>
        </w:rPr>
      </w:pPr>
    </w:p>
    <w:p w:rsidR="00630F38" w:rsidRPr="00F7646F" w:rsidRDefault="00630F38" w:rsidP="0063470B">
      <w:pPr>
        <w:autoSpaceDE w:val="0"/>
        <w:autoSpaceDN w:val="0"/>
        <w:adjustRightInd w:val="0"/>
        <w:spacing w:before="120"/>
        <w:jc w:val="both"/>
        <w:rPr>
          <w:rFonts w:ascii="Arial" w:eastAsiaTheme="minorHAnsi" w:hAnsi="Arial" w:cs="Arial"/>
          <w:sz w:val="22"/>
          <w:szCs w:val="22"/>
          <w:lang w:val="en-US" w:eastAsia="en-US"/>
        </w:rPr>
      </w:pPr>
      <w:r w:rsidRPr="00F7646F">
        <w:rPr>
          <w:rFonts w:ascii="Arial" w:eastAsiaTheme="minorHAnsi" w:hAnsi="Arial" w:cs="Arial"/>
          <w:sz w:val="22"/>
          <w:szCs w:val="22"/>
          <w:lang w:val="sr-Latn-CS" w:eastAsia="en-US"/>
        </w:rPr>
        <w:t xml:space="preserve">Efikasno  upravljanje  rizicima  stvara  dobre  pretpostavke  za  </w:t>
      </w:r>
      <w:r w:rsidR="00870823">
        <w:rPr>
          <w:rFonts w:ascii="Arial" w:eastAsiaTheme="minorHAnsi" w:hAnsi="Arial" w:cs="Arial"/>
          <w:sz w:val="22"/>
          <w:szCs w:val="22"/>
          <w:lang w:val="sr-Latn-CS" w:eastAsia="en-US"/>
        </w:rPr>
        <w:t>donošenje odluka</w:t>
      </w:r>
      <w:r>
        <w:rPr>
          <w:rFonts w:ascii="Arial" w:eastAsiaTheme="minorHAnsi" w:hAnsi="Arial" w:cs="Arial"/>
          <w:sz w:val="22"/>
          <w:szCs w:val="22"/>
          <w:lang w:val="sr-Latn-CS" w:eastAsia="en-US"/>
        </w:rPr>
        <w:t>,</w:t>
      </w:r>
      <w:r w:rsidR="00EA59B1">
        <w:rPr>
          <w:rFonts w:ascii="Arial" w:eastAsiaTheme="minorHAnsi" w:hAnsi="Arial" w:cs="Arial"/>
          <w:sz w:val="22"/>
          <w:szCs w:val="22"/>
          <w:lang w:val="sr-Latn-CS" w:eastAsia="en-US"/>
        </w:rPr>
        <w:t xml:space="preserve">   efikasnost</w:t>
      </w:r>
      <w:r w:rsidRPr="00F7646F">
        <w:rPr>
          <w:rFonts w:ascii="Arial" w:eastAsiaTheme="minorHAnsi" w:hAnsi="Arial" w:cs="Arial"/>
          <w:sz w:val="22"/>
          <w:szCs w:val="22"/>
          <w:lang w:val="sr-Latn-CS" w:eastAsia="en-US"/>
        </w:rPr>
        <w:t xml:space="preserve">  poslovanja, </w:t>
      </w:r>
      <w:r>
        <w:rPr>
          <w:rFonts w:ascii="Arial" w:eastAsiaTheme="minorHAnsi" w:hAnsi="Arial" w:cs="Arial"/>
          <w:sz w:val="22"/>
          <w:szCs w:val="22"/>
          <w:lang w:val="sr-Latn-CS" w:eastAsia="en-US"/>
        </w:rPr>
        <w:t xml:space="preserve"> bolje  predviđanje</w:t>
      </w:r>
      <w:r w:rsidRPr="00F7646F">
        <w:rPr>
          <w:rFonts w:ascii="Arial" w:eastAsiaTheme="minorHAnsi" w:hAnsi="Arial" w:cs="Arial"/>
          <w:sz w:val="22"/>
          <w:szCs w:val="22"/>
          <w:lang w:val="sr-Latn-CS" w:eastAsia="en-US"/>
        </w:rPr>
        <w:t>, a doprinosi i jačanju povjerenja u upravljački sistem javno</w:t>
      </w:r>
      <w:r w:rsidR="00F314F6">
        <w:rPr>
          <w:rFonts w:ascii="Arial" w:eastAsiaTheme="minorHAnsi" w:hAnsi="Arial" w:cs="Arial"/>
          <w:sz w:val="22"/>
          <w:szCs w:val="22"/>
          <w:lang w:val="sr-Latn-CS" w:eastAsia="en-US"/>
        </w:rPr>
        <w:t>g</w:t>
      </w:r>
      <w:r w:rsidRPr="00F7646F">
        <w:rPr>
          <w:rFonts w:ascii="Arial" w:eastAsiaTheme="minorHAnsi" w:hAnsi="Arial" w:cs="Arial"/>
          <w:sz w:val="22"/>
          <w:szCs w:val="22"/>
          <w:lang w:val="sr-Latn-CS" w:eastAsia="en-US"/>
        </w:rPr>
        <w:t xml:space="preserve"> sektor</w:t>
      </w:r>
      <w:r w:rsidR="00F314F6">
        <w:rPr>
          <w:rFonts w:ascii="Arial" w:eastAsiaTheme="minorHAnsi" w:hAnsi="Arial" w:cs="Arial"/>
          <w:sz w:val="22"/>
          <w:szCs w:val="22"/>
          <w:lang w:val="sr-Latn-CS" w:eastAsia="en-US"/>
        </w:rPr>
        <w:t>a</w:t>
      </w:r>
      <w:r w:rsidRPr="00F7646F">
        <w:rPr>
          <w:rFonts w:ascii="Arial" w:eastAsiaTheme="minorHAnsi" w:hAnsi="Arial" w:cs="Arial"/>
          <w:sz w:val="22"/>
          <w:szCs w:val="22"/>
          <w:lang w:val="sr-Latn-CS" w:eastAsia="en-US"/>
        </w:rPr>
        <w:t>.</w:t>
      </w:r>
    </w:p>
    <w:p w:rsidR="00630F38" w:rsidRDefault="00CE20A7" w:rsidP="0063470B">
      <w:pPr>
        <w:autoSpaceDE w:val="0"/>
        <w:autoSpaceDN w:val="0"/>
        <w:adjustRightInd w:val="0"/>
        <w:spacing w:before="12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U</w:t>
      </w:r>
      <w:r w:rsidR="00630F38" w:rsidRPr="0012107F">
        <w:rPr>
          <w:rFonts w:ascii="Arial" w:eastAsiaTheme="minorHAnsi" w:hAnsi="Arial" w:cs="Arial"/>
          <w:sz w:val="22"/>
          <w:szCs w:val="22"/>
          <w:lang w:val="en-US" w:eastAsia="en-US"/>
        </w:rPr>
        <w:t xml:space="preserve">pravljanje rizicima </w:t>
      </w:r>
      <w:r w:rsidR="00F314F6">
        <w:rPr>
          <w:rFonts w:ascii="Arial" w:eastAsiaTheme="minorHAnsi" w:hAnsi="Arial" w:cs="Arial"/>
          <w:sz w:val="22"/>
          <w:szCs w:val="22"/>
          <w:lang w:val="en-US" w:eastAsia="en-US"/>
        </w:rPr>
        <w:t xml:space="preserve">je </w:t>
      </w:r>
      <w:r w:rsidR="00630F38">
        <w:rPr>
          <w:rFonts w:ascii="Arial" w:eastAsiaTheme="minorHAnsi" w:hAnsi="Arial" w:cs="Arial"/>
          <w:sz w:val="22"/>
          <w:szCs w:val="22"/>
          <w:lang w:val="en-US" w:eastAsia="en-US"/>
        </w:rPr>
        <w:t>naročito</w:t>
      </w:r>
      <w:r w:rsidR="00F314F6">
        <w:rPr>
          <w:rFonts w:ascii="Arial" w:eastAsiaTheme="minorHAnsi" w:hAnsi="Arial" w:cs="Arial"/>
          <w:sz w:val="22"/>
          <w:szCs w:val="22"/>
          <w:lang w:val="en-US" w:eastAsia="en-US"/>
        </w:rPr>
        <w:t xml:space="preserve"> važno</w:t>
      </w:r>
      <w:r w:rsidR="00630F38">
        <w:rPr>
          <w:rFonts w:ascii="Arial" w:eastAsiaTheme="minorHAnsi" w:hAnsi="Arial" w:cs="Arial"/>
          <w:sz w:val="22"/>
          <w:szCs w:val="22"/>
          <w:lang w:val="en-US" w:eastAsia="en-US"/>
        </w:rPr>
        <w:t xml:space="preserve"> u</w:t>
      </w:r>
      <w:r w:rsidR="00630F38" w:rsidRPr="0012107F">
        <w:rPr>
          <w:rFonts w:ascii="Arial" w:eastAsiaTheme="minorHAnsi" w:hAnsi="Arial" w:cs="Arial"/>
          <w:sz w:val="22"/>
          <w:szCs w:val="22"/>
          <w:lang w:val="en-US" w:eastAsia="en-US"/>
        </w:rPr>
        <w:t xml:space="preserve"> proces</w:t>
      </w:r>
      <w:r w:rsidR="00630F38">
        <w:rPr>
          <w:rFonts w:ascii="Arial" w:eastAsiaTheme="minorHAnsi" w:hAnsi="Arial" w:cs="Arial"/>
          <w:sz w:val="22"/>
          <w:szCs w:val="22"/>
          <w:lang w:val="en-US" w:eastAsia="en-US"/>
        </w:rPr>
        <w:t>u planiranja i donošenja odluka</w:t>
      </w:r>
      <w:r>
        <w:rPr>
          <w:rFonts w:ascii="Arial" w:eastAsiaTheme="minorHAnsi" w:hAnsi="Arial" w:cs="Arial"/>
          <w:sz w:val="22"/>
          <w:szCs w:val="22"/>
          <w:lang w:val="en-US" w:eastAsia="en-US"/>
        </w:rPr>
        <w:t xml:space="preserve">. Neophodno je </w:t>
      </w:r>
      <w:r w:rsidR="00630F38">
        <w:rPr>
          <w:rFonts w:ascii="Arial" w:eastAsiaTheme="minorHAnsi" w:hAnsi="Arial" w:cs="Arial"/>
          <w:sz w:val="22"/>
          <w:szCs w:val="22"/>
          <w:lang w:val="en-US" w:eastAsia="en-US"/>
        </w:rPr>
        <w:t xml:space="preserve">da se proces upravljanja </w:t>
      </w:r>
      <w:r w:rsidR="00630F38" w:rsidRPr="007E07C9">
        <w:rPr>
          <w:rFonts w:ascii="Arial" w:eastAsiaTheme="minorHAnsi" w:hAnsi="Arial" w:cs="Arial"/>
          <w:sz w:val="22"/>
          <w:szCs w:val="22"/>
          <w:lang w:val="en-US" w:eastAsia="en-US"/>
        </w:rPr>
        <w:t xml:space="preserve">rizicima </w:t>
      </w:r>
      <w:r w:rsidR="00630F38">
        <w:rPr>
          <w:rFonts w:ascii="Arial" w:eastAsiaTheme="minorHAnsi" w:hAnsi="Arial" w:cs="Arial"/>
          <w:sz w:val="22"/>
          <w:szCs w:val="22"/>
          <w:lang w:val="en-US" w:eastAsia="en-US"/>
        </w:rPr>
        <w:t>razvije kao standard i</w:t>
      </w:r>
      <w:r w:rsidR="00630F38" w:rsidRPr="007E07C9">
        <w:rPr>
          <w:rFonts w:ascii="Arial" w:eastAsiaTheme="minorHAnsi" w:hAnsi="Arial" w:cs="Arial"/>
          <w:sz w:val="22"/>
          <w:szCs w:val="22"/>
          <w:lang w:val="en-US" w:eastAsia="en-US"/>
        </w:rPr>
        <w:t xml:space="preserve"> op</w:t>
      </w:r>
      <w:r>
        <w:rPr>
          <w:rFonts w:ascii="Arial" w:eastAsiaTheme="minorHAnsi" w:hAnsi="Arial" w:cs="Arial"/>
          <w:sz w:val="22"/>
          <w:szCs w:val="22"/>
          <w:lang w:val="en-US" w:eastAsia="en-US"/>
        </w:rPr>
        <w:t>šteprihvaćen k</w:t>
      </w:r>
      <w:r w:rsidR="00630F38">
        <w:rPr>
          <w:rFonts w:ascii="Arial" w:eastAsiaTheme="minorHAnsi" w:hAnsi="Arial" w:cs="Arial"/>
          <w:sz w:val="22"/>
          <w:szCs w:val="22"/>
          <w:lang w:val="en-US" w:eastAsia="en-US"/>
        </w:rPr>
        <w:t xml:space="preserve">oncept, </w:t>
      </w:r>
      <w:r w:rsidR="00630F38" w:rsidRPr="007E07C9">
        <w:rPr>
          <w:rFonts w:ascii="Arial" w:eastAsiaTheme="minorHAnsi" w:hAnsi="Arial" w:cs="Arial"/>
          <w:sz w:val="22"/>
          <w:szCs w:val="22"/>
          <w:lang w:val="en-US" w:eastAsia="en-US"/>
        </w:rPr>
        <w:t>koji će pomoći u</w:t>
      </w:r>
      <w:r w:rsidR="00630F38">
        <w:rPr>
          <w:rFonts w:ascii="Arial" w:eastAsiaTheme="minorHAnsi" w:hAnsi="Arial" w:cs="Arial"/>
          <w:sz w:val="22"/>
          <w:szCs w:val="22"/>
          <w:lang w:val="en-US" w:eastAsia="en-US"/>
        </w:rPr>
        <w:t xml:space="preserve"> optimalnom korišćenju</w:t>
      </w:r>
      <w:r w:rsidR="00630F38" w:rsidRPr="007E07C9">
        <w:rPr>
          <w:rFonts w:ascii="Arial" w:eastAsiaTheme="minorHAnsi" w:hAnsi="Arial" w:cs="Arial"/>
          <w:sz w:val="22"/>
          <w:szCs w:val="22"/>
          <w:lang w:val="en-US" w:eastAsia="en-US"/>
        </w:rPr>
        <w:t xml:space="preserve"> </w:t>
      </w:r>
      <w:r w:rsidR="00630F38">
        <w:rPr>
          <w:rFonts w:ascii="Arial" w:eastAsiaTheme="minorHAnsi" w:hAnsi="Arial" w:cs="Arial"/>
          <w:sz w:val="22"/>
          <w:szCs w:val="22"/>
          <w:lang w:val="en-US" w:eastAsia="en-US"/>
        </w:rPr>
        <w:t>nacionalnih</w:t>
      </w:r>
      <w:r w:rsidR="00630F38" w:rsidRPr="007E07C9">
        <w:rPr>
          <w:rFonts w:ascii="Arial" w:eastAsiaTheme="minorHAnsi" w:hAnsi="Arial" w:cs="Arial"/>
          <w:sz w:val="22"/>
          <w:szCs w:val="22"/>
          <w:lang w:val="en-US" w:eastAsia="en-US"/>
        </w:rPr>
        <w:t xml:space="preserve"> </w:t>
      </w:r>
      <w:r w:rsidR="00630F38">
        <w:rPr>
          <w:rFonts w:ascii="Arial" w:eastAsiaTheme="minorHAnsi" w:hAnsi="Arial" w:cs="Arial"/>
          <w:sz w:val="22"/>
          <w:szCs w:val="22"/>
          <w:lang w:val="en-US" w:eastAsia="en-US"/>
        </w:rPr>
        <w:t>sredstava i sredstava iz EU.</w:t>
      </w:r>
    </w:p>
    <w:p w:rsidR="00A86867" w:rsidRDefault="00A86867" w:rsidP="0012107F">
      <w:pPr>
        <w:autoSpaceDE w:val="0"/>
        <w:autoSpaceDN w:val="0"/>
        <w:adjustRightInd w:val="0"/>
        <w:jc w:val="both"/>
        <w:rPr>
          <w:rFonts w:ascii="Arial" w:eastAsiaTheme="minorHAnsi" w:hAnsi="Arial" w:cs="Arial"/>
          <w:sz w:val="22"/>
          <w:szCs w:val="22"/>
          <w:lang w:val="en-US" w:eastAsia="en-US"/>
        </w:rPr>
      </w:pPr>
    </w:p>
    <w:p w:rsidR="00E62298" w:rsidRDefault="006C37D8" w:rsidP="0012107F">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U smjernicama poseban akcenat je na:</w:t>
      </w:r>
      <w:r w:rsidR="0012107F" w:rsidRPr="00926319">
        <w:rPr>
          <w:rFonts w:ascii="Arial" w:eastAsiaTheme="minorHAnsi" w:hAnsi="Arial" w:cs="Arial"/>
          <w:sz w:val="22"/>
          <w:szCs w:val="22"/>
          <w:lang w:val="en-US" w:eastAsia="en-US"/>
        </w:rPr>
        <w:t xml:space="preserve"> </w:t>
      </w:r>
    </w:p>
    <w:p w:rsidR="00E62298" w:rsidRPr="00E62298" w:rsidRDefault="0012107F" w:rsidP="002420B7">
      <w:pPr>
        <w:pStyle w:val="ListParagraph"/>
        <w:numPr>
          <w:ilvl w:val="0"/>
          <w:numId w:val="7"/>
        </w:numPr>
        <w:autoSpaceDE w:val="0"/>
        <w:autoSpaceDN w:val="0"/>
        <w:adjustRightInd w:val="0"/>
        <w:jc w:val="both"/>
        <w:rPr>
          <w:rFonts w:ascii="Arial" w:eastAsiaTheme="minorHAnsi" w:hAnsi="Arial" w:cs="Arial"/>
          <w:sz w:val="22"/>
          <w:szCs w:val="22"/>
          <w:lang w:val="en-US" w:eastAsia="en-US"/>
        </w:rPr>
      </w:pPr>
      <w:r w:rsidRPr="00E62298">
        <w:rPr>
          <w:rFonts w:ascii="Arial" w:eastAsiaTheme="minorHAnsi" w:hAnsi="Arial" w:cs="Arial"/>
          <w:sz w:val="22"/>
          <w:szCs w:val="22"/>
          <w:lang w:val="en-US" w:eastAsia="en-US"/>
        </w:rPr>
        <w:t xml:space="preserve">upravljanje  rizicima  </w:t>
      </w:r>
      <w:r w:rsidR="00040189">
        <w:rPr>
          <w:rFonts w:ascii="Arial" w:eastAsiaTheme="minorHAnsi" w:hAnsi="Arial" w:cs="Arial"/>
          <w:sz w:val="22"/>
          <w:szCs w:val="22"/>
          <w:lang w:val="en-US" w:eastAsia="en-US"/>
        </w:rPr>
        <w:t>kao  dio  sistema  unutrašnjih</w:t>
      </w:r>
      <w:r w:rsidRPr="00E62298">
        <w:rPr>
          <w:rFonts w:ascii="Arial" w:eastAsiaTheme="minorHAnsi" w:hAnsi="Arial" w:cs="Arial"/>
          <w:sz w:val="22"/>
          <w:szCs w:val="22"/>
          <w:lang w:val="en-US" w:eastAsia="en-US"/>
        </w:rPr>
        <w:t xml:space="preserve">  kontrola,  s  posebnim </w:t>
      </w:r>
      <w:r w:rsidR="00B32B22">
        <w:rPr>
          <w:rFonts w:ascii="Arial" w:eastAsiaTheme="minorHAnsi" w:hAnsi="Arial" w:cs="Arial"/>
          <w:sz w:val="22"/>
          <w:szCs w:val="22"/>
          <w:lang w:val="en-US" w:eastAsia="en-US"/>
        </w:rPr>
        <w:t>osvrtom na:</w:t>
      </w:r>
    </w:p>
    <w:p w:rsidR="00F5333D" w:rsidRDefault="0012107F" w:rsidP="002420B7">
      <w:pPr>
        <w:pStyle w:val="ListParagraph"/>
        <w:numPr>
          <w:ilvl w:val="1"/>
          <w:numId w:val="7"/>
        </w:numPr>
        <w:autoSpaceDE w:val="0"/>
        <w:autoSpaceDN w:val="0"/>
        <w:adjustRightInd w:val="0"/>
        <w:jc w:val="both"/>
        <w:rPr>
          <w:rFonts w:ascii="Arial" w:eastAsiaTheme="minorHAnsi" w:hAnsi="Arial" w:cs="Arial"/>
          <w:sz w:val="22"/>
          <w:szCs w:val="22"/>
          <w:lang w:val="en-US" w:eastAsia="en-US"/>
        </w:rPr>
      </w:pPr>
      <w:r w:rsidRPr="00E62298">
        <w:rPr>
          <w:rFonts w:ascii="Arial" w:eastAsiaTheme="minorHAnsi" w:hAnsi="Arial" w:cs="Arial"/>
          <w:sz w:val="22"/>
          <w:szCs w:val="22"/>
          <w:lang w:val="en-US" w:eastAsia="en-US"/>
        </w:rPr>
        <w:t>pojam rizika i svrhu upravljanja rizicima</w:t>
      </w:r>
      <w:r w:rsidR="00926319" w:rsidRPr="00E62298">
        <w:rPr>
          <w:rFonts w:ascii="Arial" w:eastAsiaTheme="minorHAnsi" w:hAnsi="Arial" w:cs="Arial"/>
          <w:sz w:val="22"/>
          <w:szCs w:val="22"/>
          <w:lang w:val="en-US" w:eastAsia="en-US"/>
        </w:rPr>
        <w:t xml:space="preserve">, </w:t>
      </w:r>
    </w:p>
    <w:p w:rsidR="00E62298" w:rsidRPr="00F5333D" w:rsidRDefault="0012107F" w:rsidP="002420B7">
      <w:pPr>
        <w:pStyle w:val="ListParagraph"/>
        <w:numPr>
          <w:ilvl w:val="1"/>
          <w:numId w:val="7"/>
        </w:numPr>
        <w:autoSpaceDE w:val="0"/>
        <w:autoSpaceDN w:val="0"/>
        <w:adjustRightInd w:val="0"/>
        <w:jc w:val="both"/>
        <w:rPr>
          <w:rFonts w:ascii="Arial" w:eastAsiaTheme="minorHAnsi" w:hAnsi="Arial" w:cs="Arial"/>
          <w:sz w:val="22"/>
          <w:szCs w:val="22"/>
          <w:lang w:val="en-US" w:eastAsia="en-US"/>
        </w:rPr>
      </w:pPr>
      <w:r w:rsidRPr="00E62298">
        <w:rPr>
          <w:rFonts w:ascii="Arial" w:eastAsiaTheme="minorHAnsi" w:hAnsi="Arial" w:cs="Arial"/>
          <w:sz w:val="22"/>
          <w:szCs w:val="22"/>
          <w:lang w:val="en-US" w:eastAsia="en-US"/>
        </w:rPr>
        <w:t xml:space="preserve">odgovornost </w:t>
      </w:r>
      <w:r w:rsidR="00926319" w:rsidRPr="00E62298">
        <w:rPr>
          <w:rFonts w:ascii="Arial" w:eastAsiaTheme="minorHAnsi" w:hAnsi="Arial" w:cs="Arial"/>
          <w:sz w:val="22"/>
          <w:szCs w:val="22"/>
          <w:lang w:val="en-US" w:eastAsia="en-US"/>
        </w:rPr>
        <w:t>rukovodioca subjekta</w:t>
      </w:r>
      <w:r w:rsidR="00F5333D">
        <w:rPr>
          <w:rFonts w:ascii="Arial" w:eastAsiaTheme="minorHAnsi" w:hAnsi="Arial" w:cs="Arial"/>
          <w:sz w:val="22"/>
          <w:szCs w:val="22"/>
          <w:lang w:val="en-US" w:eastAsia="en-US"/>
        </w:rPr>
        <w:t xml:space="preserve"> </w:t>
      </w:r>
      <w:r w:rsidRPr="00E62298">
        <w:rPr>
          <w:rFonts w:ascii="Arial" w:eastAsiaTheme="minorHAnsi" w:hAnsi="Arial" w:cs="Arial"/>
          <w:sz w:val="22"/>
          <w:szCs w:val="22"/>
          <w:lang w:val="en-US" w:eastAsia="en-US"/>
        </w:rPr>
        <w:t xml:space="preserve">i </w:t>
      </w:r>
      <w:r w:rsidR="000A3851" w:rsidRPr="000A3851">
        <w:rPr>
          <w:rFonts w:ascii="Arial" w:eastAsiaTheme="minorHAnsi" w:hAnsi="Arial" w:cs="Arial"/>
          <w:sz w:val="22"/>
          <w:szCs w:val="22"/>
          <w:lang w:val="en-US" w:eastAsia="en-US"/>
        </w:rPr>
        <w:t>rukovodioc</w:t>
      </w:r>
      <w:r w:rsidR="00F22610">
        <w:rPr>
          <w:rFonts w:ascii="Arial" w:eastAsiaTheme="minorHAnsi" w:hAnsi="Arial" w:cs="Arial"/>
          <w:sz w:val="22"/>
          <w:szCs w:val="22"/>
          <w:lang w:val="en-US" w:eastAsia="en-US"/>
        </w:rPr>
        <w:t>e</w:t>
      </w:r>
      <w:r w:rsidR="000A3851" w:rsidRPr="000A3851">
        <w:rPr>
          <w:rFonts w:ascii="Arial" w:eastAsiaTheme="minorHAnsi" w:hAnsi="Arial" w:cs="Arial"/>
          <w:sz w:val="22"/>
          <w:szCs w:val="22"/>
          <w:lang w:val="en-US" w:eastAsia="en-US"/>
        </w:rPr>
        <w:t xml:space="preserve"> organizacionih jedinica za upravljanje rizicima i </w:t>
      </w:r>
    </w:p>
    <w:p w:rsidR="00926319" w:rsidRDefault="00926319" w:rsidP="002420B7">
      <w:pPr>
        <w:pStyle w:val="ListParagraph"/>
        <w:numPr>
          <w:ilvl w:val="0"/>
          <w:numId w:val="7"/>
        </w:numPr>
        <w:autoSpaceDE w:val="0"/>
        <w:autoSpaceDN w:val="0"/>
        <w:adjustRightInd w:val="0"/>
        <w:jc w:val="both"/>
        <w:rPr>
          <w:rFonts w:ascii="Arial" w:eastAsiaTheme="minorHAnsi" w:hAnsi="Arial" w:cs="Arial"/>
          <w:sz w:val="22"/>
          <w:szCs w:val="22"/>
          <w:lang w:val="en-US" w:eastAsia="en-US"/>
        </w:rPr>
      </w:pPr>
      <w:r w:rsidRPr="00F5333D">
        <w:rPr>
          <w:rFonts w:ascii="Arial" w:eastAsiaTheme="minorHAnsi" w:hAnsi="Arial" w:cs="Arial"/>
          <w:sz w:val="22"/>
          <w:szCs w:val="22"/>
          <w:lang w:val="en-US" w:eastAsia="en-US"/>
        </w:rPr>
        <w:t>glavne aktivnosti</w:t>
      </w:r>
      <w:r w:rsidR="0012107F" w:rsidRPr="00F5333D">
        <w:rPr>
          <w:rFonts w:ascii="Arial" w:eastAsiaTheme="minorHAnsi" w:hAnsi="Arial" w:cs="Arial"/>
          <w:sz w:val="22"/>
          <w:szCs w:val="22"/>
          <w:lang w:val="en-US" w:eastAsia="en-US"/>
        </w:rPr>
        <w:t xml:space="preserve"> u procesu upravljan</w:t>
      </w:r>
      <w:r w:rsidR="0012107F" w:rsidRPr="00E62298">
        <w:rPr>
          <w:rFonts w:ascii="Arial" w:eastAsiaTheme="minorHAnsi" w:hAnsi="Arial" w:cs="Arial"/>
          <w:sz w:val="22"/>
          <w:szCs w:val="22"/>
          <w:lang w:val="en-US" w:eastAsia="en-US"/>
        </w:rPr>
        <w:t>ja rizicima</w:t>
      </w:r>
      <w:r w:rsidR="00E45E60" w:rsidRPr="00E62298">
        <w:rPr>
          <w:rFonts w:ascii="Arial" w:eastAsiaTheme="minorHAnsi" w:hAnsi="Arial" w:cs="Arial"/>
          <w:sz w:val="22"/>
          <w:szCs w:val="22"/>
          <w:lang w:val="en-US" w:eastAsia="en-US"/>
        </w:rPr>
        <w:t>.</w:t>
      </w:r>
      <w:r w:rsidRPr="00E62298">
        <w:rPr>
          <w:rFonts w:ascii="Arial" w:eastAsiaTheme="minorHAnsi" w:hAnsi="Arial" w:cs="Arial"/>
          <w:sz w:val="22"/>
          <w:szCs w:val="22"/>
          <w:lang w:val="en-US" w:eastAsia="en-US"/>
        </w:rPr>
        <w:t xml:space="preserve"> </w:t>
      </w:r>
    </w:p>
    <w:p w:rsidR="008916A2" w:rsidRDefault="008916A2">
      <w:pPr>
        <w:pStyle w:val="ListParagraph"/>
        <w:autoSpaceDE w:val="0"/>
        <w:autoSpaceDN w:val="0"/>
        <w:adjustRightInd w:val="0"/>
        <w:ind w:left="787"/>
        <w:jc w:val="both"/>
        <w:rPr>
          <w:rFonts w:ascii="Arial" w:eastAsiaTheme="minorHAnsi" w:hAnsi="Arial" w:cs="Arial"/>
          <w:sz w:val="22"/>
          <w:szCs w:val="22"/>
          <w:lang w:val="en-US" w:eastAsia="en-US"/>
        </w:rPr>
      </w:pPr>
    </w:p>
    <w:p w:rsidR="0063470B" w:rsidRPr="00CE20A7" w:rsidRDefault="009C3C8A" w:rsidP="0063470B">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Smjernice </w:t>
      </w:r>
      <w:r w:rsidR="00F56830">
        <w:rPr>
          <w:rFonts w:ascii="Arial" w:eastAsiaTheme="minorHAnsi" w:hAnsi="Arial" w:cs="Arial"/>
          <w:sz w:val="22"/>
          <w:szCs w:val="22"/>
          <w:lang w:val="en-US" w:eastAsia="en-US"/>
        </w:rPr>
        <w:t>se zasniva</w:t>
      </w:r>
      <w:r w:rsidR="009E391A">
        <w:rPr>
          <w:rFonts w:ascii="Arial" w:eastAsiaTheme="minorHAnsi" w:hAnsi="Arial" w:cs="Arial"/>
          <w:sz w:val="22"/>
          <w:szCs w:val="22"/>
          <w:lang w:val="en-US" w:eastAsia="en-US"/>
        </w:rPr>
        <w:t>ju</w:t>
      </w:r>
      <w:r>
        <w:rPr>
          <w:rFonts w:ascii="Arial" w:eastAsiaTheme="minorHAnsi" w:hAnsi="Arial" w:cs="Arial"/>
          <w:sz w:val="22"/>
          <w:szCs w:val="22"/>
          <w:lang w:val="en-US" w:eastAsia="en-US"/>
        </w:rPr>
        <w:t xml:space="preserve"> na COSO</w:t>
      </w:r>
      <w:bookmarkStart w:id="1" w:name="P201_16247"/>
      <w:r w:rsidR="00CE20A7">
        <w:rPr>
          <w:rFonts w:ascii="Arial" w:eastAsiaTheme="minorHAnsi" w:hAnsi="Arial" w:cs="Arial"/>
          <w:sz w:val="22"/>
          <w:szCs w:val="22"/>
          <w:vertAlign w:val="superscript"/>
          <w:lang w:val="en-US" w:eastAsia="en-US"/>
        </w:rPr>
        <w:t>1</w:t>
      </w:r>
      <w:bookmarkEnd w:id="1"/>
      <w:r>
        <w:rPr>
          <w:rFonts w:ascii="Arial" w:eastAsiaTheme="minorHAnsi" w:hAnsi="Arial" w:cs="Arial"/>
          <w:sz w:val="22"/>
          <w:szCs w:val="22"/>
          <w:lang w:val="en-US" w:eastAsia="en-US"/>
        </w:rPr>
        <w:t xml:space="preserve"> okviru</w:t>
      </w:r>
      <w:r w:rsidR="00FA109D">
        <w:rPr>
          <w:rFonts w:ascii="Arial" w:eastAsiaTheme="minorHAnsi" w:hAnsi="Arial" w:cs="Arial"/>
          <w:sz w:val="22"/>
          <w:szCs w:val="22"/>
          <w:lang w:val="en-US" w:eastAsia="en-US"/>
        </w:rPr>
        <w:t>, koji je objavljen</w:t>
      </w:r>
      <w:r w:rsidR="00EB1D54" w:rsidRPr="00CE20A7">
        <w:rPr>
          <w:rFonts w:ascii="Arial" w:eastAsiaTheme="minorHAnsi" w:hAnsi="Arial" w:cs="Arial"/>
          <w:sz w:val="22"/>
          <w:szCs w:val="22"/>
          <w:lang w:val="en-US" w:eastAsia="en-US"/>
        </w:rPr>
        <w:t xml:space="preserve"> </w:t>
      </w:r>
      <w:r w:rsidR="0063470B" w:rsidRPr="00CE20A7">
        <w:rPr>
          <w:rFonts w:ascii="Arial" w:eastAsiaTheme="minorHAnsi" w:hAnsi="Arial" w:cs="Arial"/>
          <w:sz w:val="22"/>
          <w:szCs w:val="22"/>
          <w:lang w:val="en-US" w:eastAsia="en-US"/>
        </w:rPr>
        <w:t>2004.godine</w:t>
      </w:r>
      <w:r w:rsidR="00FA109D">
        <w:rPr>
          <w:rFonts w:ascii="Arial" w:eastAsiaTheme="minorHAnsi" w:hAnsi="Arial" w:cs="Arial"/>
          <w:sz w:val="22"/>
          <w:szCs w:val="22"/>
          <w:lang w:val="en-US" w:eastAsia="en-US"/>
        </w:rPr>
        <w:t>. Cilj ovog okvira je</w:t>
      </w:r>
      <w:r w:rsidR="0063470B" w:rsidRPr="00CE20A7">
        <w:rPr>
          <w:rFonts w:ascii="Arial" w:eastAsiaTheme="minorHAnsi" w:hAnsi="Arial" w:cs="Arial"/>
          <w:sz w:val="22"/>
          <w:szCs w:val="22"/>
          <w:lang w:val="en-US" w:eastAsia="en-US"/>
        </w:rPr>
        <w:t xml:space="preserve"> </w:t>
      </w:r>
      <w:r w:rsidR="004C7C96">
        <w:rPr>
          <w:rFonts w:ascii="Arial" w:eastAsiaTheme="minorHAnsi" w:hAnsi="Arial" w:cs="Arial"/>
          <w:sz w:val="22"/>
          <w:szCs w:val="22"/>
          <w:lang w:val="en-US" w:eastAsia="en-US"/>
        </w:rPr>
        <w:t>uspostavljanje unutrašnjih kontrola.</w:t>
      </w:r>
      <w:r w:rsidR="00391959">
        <w:rPr>
          <w:rFonts w:ascii="Arial" w:eastAsiaTheme="minorHAnsi" w:hAnsi="Arial" w:cs="Arial"/>
          <w:sz w:val="22"/>
          <w:szCs w:val="22"/>
          <w:lang w:val="en-US" w:eastAsia="en-US"/>
        </w:rPr>
        <w:t xml:space="preserve"> </w:t>
      </w:r>
      <w:r w:rsidR="009E391A">
        <w:rPr>
          <w:rFonts w:ascii="Arial" w:eastAsiaTheme="minorHAnsi" w:hAnsi="Arial" w:cs="Arial"/>
          <w:sz w:val="22"/>
          <w:szCs w:val="22"/>
          <w:lang w:val="en-US" w:eastAsia="en-US"/>
        </w:rPr>
        <w:t>K</w:t>
      </w:r>
      <w:r w:rsidR="004C7C96">
        <w:rPr>
          <w:rFonts w:ascii="Arial" w:eastAsiaTheme="minorHAnsi" w:hAnsi="Arial" w:cs="Arial"/>
          <w:sz w:val="22"/>
          <w:szCs w:val="22"/>
          <w:lang w:val="en-US" w:eastAsia="en-US"/>
        </w:rPr>
        <w:t>omponent</w:t>
      </w:r>
      <w:r w:rsidR="009E391A">
        <w:rPr>
          <w:rFonts w:ascii="Arial" w:eastAsiaTheme="minorHAnsi" w:hAnsi="Arial" w:cs="Arial"/>
          <w:sz w:val="22"/>
          <w:szCs w:val="22"/>
          <w:lang w:val="en-US" w:eastAsia="en-US"/>
        </w:rPr>
        <w:t>a</w:t>
      </w:r>
      <w:r w:rsidR="004C7C96">
        <w:rPr>
          <w:rFonts w:ascii="Arial" w:eastAsiaTheme="minorHAnsi" w:hAnsi="Arial" w:cs="Arial"/>
          <w:sz w:val="22"/>
          <w:szCs w:val="22"/>
          <w:lang w:val="en-US" w:eastAsia="en-US"/>
        </w:rPr>
        <w:t xml:space="preserve"> upravljanje rizicima</w:t>
      </w:r>
      <w:r w:rsidR="00391959">
        <w:rPr>
          <w:rFonts w:ascii="Arial" w:eastAsiaTheme="minorHAnsi" w:hAnsi="Arial" w:cs="Arial"/>
          <w:sz w:val="22"/>
          <w:szCs w:val="22"/>
          <w:lang w:val="en-US" w:eastAsia="en-US"/>
        </w:rPr>
        <w:t xml:space="preserve"> razvijena </w:t>
      </w:r>
      <w:r w:rsidR="009E391A">
        <w:rPr>
          <w:rFonts w:ascii="Arial" w:eastAsiaTheme="minorHAnsi" w:hAnsi="Arial" w:cs="Arial"/>
          <w:sz w:val="22"/>
          <w:szCs w:val="22"/>
          <w:lang w:val="en-US" w:eastAsia="en-US"/>
        </w:rPr>
        <w:t xml:space="preserve">je </w:t>
      </w:r>
      <w:r w:rsidR="00391959">
        <w:rPr>
          <w:rFonts w:ascii="Arial" w:eastAsiaTheme="minorHAnsi" w:hAnsi="Arial" w:cs="Arial"/>
          <w:sz w:val="22"/>
          <w:szCs w:val="22"/>
          <w:lang w:val="en-US" w:eastAsia="en-US"/>
        </w:rPr>
        <w:t>kako bi pružila pomoć</w:t>
      </w:r>
      <w:r w:rsidR="0063470B" w:rsidRPr="00CE20A7">
        <w:rPr>
          <w:rFonts w:ascii="Arial" w:eastAsiaTheme="minorHAnsi" w:hAnsi="Arial" w:cs="Arial"/>
          <w:sz w:val="22"/>
          <w:szCs w:val="22"/>
          <w:lang w:val="en-US" w:eastAsia="en-US"/>
        </w:rPr>
        <w:t xml:space="preserve"> </w:t>
      </w:r>
      <w:r w:rsidR="00EB1D54" w:rsidRPr="00CE20A7">
        <w:rPr>
          <w:rFonts w:ascii="Arial" w:eastAsiaTheme="minorHAnsi" w:hAnsi="Arial" w:cs="Arial"/>
          <w:sz w:val="22"/>
          <w:szCs w:val="22"/>
          <w:lang w:val="en-US" w:eastAsia="en-US"/>
        </w:rPr>
        <w:t>rukovodiocima</w:t>
      </w:r>
      <w:r w:rsidR="0063470B" w:rsidRPr="00CE20A7">
        <w:rPr>
          <w:rFonts w:ascii="Arial" w:eastAsiaTheme="minorHAnsi" w:hAnsi="Arial" w:cs="Arial"/>
          <w:sz w:val="22"/>
          <w:szCs w:val="22"/>
          <w:lang w:val="en-US" w:eastAsia="en-US"/>
        </w:rPr>
        <w:t xml:space="preserve"> u efikasnom upravljanju n</w:t>
      </w:r>
      <w:r w:rsidR="00683DC5">
        <w:rPr>
          <w:rFonts w:ascii="Arial" w:eastAsiaTheme="minorHAnsi" w:hAnsi="Arial" w:cs="Arial"/>
          <w:sz w:val="22"/>
          <w:szCs w:val="22"/>
          <w:lang w:val="en-US" w:eastAsia="en-US"/>
        </w:rPr>
        <w:t>eizvesnostima, odnosno rizicima</w:t>
      </w:r>
      <w:r w:rsidR="009E391A">
        <w:rPr>
          <w:rFonts w:ascii="Arial" w:eastAsiaTheme="minorHAnsi" w:hAnsi="Arial" w:cs="Arial"/>
          <w:sz w:val="22"/>
          <w:szCs w:val="22"/>
          <w:lang w:val="en-US" w:eastAsia="en-US"/>
        </w:rPr>
        <w:t xml:space="preserve"> i</w:t>
      </w:r>
      <w:r w:rsidR="00683DC5">
        <w:rPr>
          <w:rFonts w:ascii="Arial" w:eastAsiaTheme="minorHAnsi" w:hAnsi="Arial" w:cs="Arial"/>
          <w:sz w:val="22"/>
          <w:szCs w:val="22"/>
          <w:lang w:val="en-US" w:eastAsia="en-US"/>
        </w:rPr>
        <w:t xml:space="preserve"> </w:t>
      </w:r>
      <w:r w:rsidR="0063470B" w:rsidRPr="00CE20A7">
        <w:rPr>
          <w:rFonts w:ascii="Arial" w:eastAsiaTheme="minorHAnsi" w:hAnsi="Arial" w:cs="Arial"/>
          <w:sz w:val="22"/>
          <w:szCs w:val="22"/>
          <w:lang w:val="en-US" w:eastAsia="en-US"/>
        </w:rPr>
        <w:t xml:space="preserve">kako bi </w:t>
      </w:r>
      <w:r w:rsidR="00422208">
        <w:rPr>
          <w:rFonts w:ascii="Arial" w:eastAsiaTheme="minorHAnsi" w:hAnsi="Arial" w:cs="Arial"/>
          <w:sz w:val="22"/>
          <w:szCs w:val="22"/>
          <w:lang w:val="en-US" w:eastAsia="en-US"/>
        </w:rPr>
        <w:t>se</w:t>
      </w:r>
      <w:r w:rsidR="0063470B" w:rsidRPr="00CE20A7">
        <w:rPr>
          <w:rFonts w:ascii="Arial" w:eastAsiaTheme="minorHAnsi" w:hAnsi="Arial" w:cs="Arial"/>
          <w:sz w:val="22"/>
          <w:szCs w:val="22"/>
          <w:lang w:val="en-US" w:eastAsia="en-US"/>
        </w:rPr>
        <w:t xml:space="preserve"> poboljša</w:t>
      </w:r>
      <w:r w:rsidR="00EB1D54" w:rsidRPr="00CE20A7">
        <w:rPr>
          <w:rFonts w:ascii="Arial" w:eastAsiaTheme="minorHAnsi" w:hAnsi="Arial" w:cs="Arial"/>
          <w:sz w:val="22"/>
          <w:szCs w:val="22"/>
          <w:lang w:val="en-US" w:eastAsia="en-US"/>
        </w:rPr>
        <w:t>l</w:t>
      </w:r>
      <w:r w:rsidR="00422208">
        <w:rPr>
          <w:rFonts w:ascii="Arial" w:eastAsiaTheme="minorHAnsi" w:hAnsi="Arial" w:cs="Arial"/>
          <w:sz w:val="22"/>
          <w:szCs w:val="22"/>
          <w:lang w:val="en-US" w:eastAsia="en-US"/>
        </w:rPr>
        <w:t>a</w:t>
      </w:r>
      <w:r w:rsidR="0063470B" w:rsidRPr="00CE20A7">
        <w:rPr>
          <w:rFonts w:ascii="Arial" w:eastAsiaTheme="minorHAnsi" w:hAnsi="Arial" w:cs="Arial"/>
          <w:sz w:val="22"/>
          <w:szCs w:val="22"/>
          <w:lang w:val="en-US" w:eastAsia="en-US"/>
        </w:rPr>
        <w:t xml:space="preserve"> efikasnost u </w:t>
      </w:r>
      <w:r w:rsidR="00EB1D54" w:rsidRPr="00CE20A7">
        <w:rPr>
          <w:rFonts w:ascii="Arial" w:eastAsiaTheme="minorHAnsi" w:hAnsi="Arial" w:cs="Arial"/>
          <w:sz w:val="22"/>
          <w:szCs w:val="22"/>
          <w:lang w:val="en-US" w:eastAsia="en-US"/>
        </w:rPr>
        <w:t>realizaciji</w:t>
      </w:r>
      <w:r w:rsidR="0063470B" w:rsidRPr="00CE20A7">
        <w:rPr>
          <w:rFonts w:ascii="Arial" w:eastAsiaTheme="minorHAnsi" w:hAnsi="Arial" w:cs="Arial"/>
          <w:sz w:val="22"/>
          <w:szCs w:val="22"/>
          <w:lang w:val="en-US" w:eastAsia="en-US"/>
        </w:rPr>
        <w:t xml:space="preserve"> ciljeva.</w:t>
      </w:r>
    </w:p>
    <w:p w:rsidR="001B0ECC" w:rsidRDefault="001B0ECC" w:rsidP="005F1A83">
      <w:pPr>
        <w:autoSpaceDE w:val="0"/>
        <w:autoSpaceDN w:val="0"/>
        <w:adjustRightInd w:val="0"/>
        <w:jc w:val="both"/>
        <w:rPr>
          <w:rFonts w:ascii="Arial" w:eastAsiaTheme="minorHAnsi" w:hAnsi="Arial" w:cs="Arial"/>
          <w:sz w:val="22"/>
          <w:szCs w:val="22"/>
          <w:lang w:val="en-US" w:eastAsia="en-US"/>
        </w:rPr>
      </w:pPr>
    </w:p>
    <w:p w:rsidR="00A86867" w:rsidRDefault="00424363" w:rsidP="005F1A83">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Međutim, subjekti</w:t>
      </w:r>
      <w:r w:rsidR="009E23AC">
        <w:rPr>
          <w:rFonts w:ascii="Arial" w:eastAsiaTheme="minorHAnsi" w:hAnsi="Arial" w:cs="Arial"/>
          <w:sz w:val="22"/>
          <w:szCs w:val="22"/>
          <w:lang w:val="en-US" w:eastAsia="en-US"/>
        </w:rPr>
        <w:t xml:space="preserve"> </w:t>
      </w:r>
      <w:r w:rsidR="000722A9">
        <w:rPr>
          <w:rFonts w:ascii="Arial" w:eastAsiaTheme="minorHAnsi" w:hAnsi="Arial" w:cs="Arial"/>
          <w:sz w:val="22"/>
          <w:szCs w:val="22"/>
          <w:lang w:val="en-US" w:eastAsia="en-US"/>
        </w:rPr>
        <w:t>predloženi okvir za uspostavlja</w:t>
      </w:r>
      <w:r w:rsidR="007178EE" w:rsidRPr="00D67535">
        <w:rPr>
          <w:rFonts w:ascii="Arial" w:eastAsiaTheme="minorHAnsi" w:hAnsi="Arial" w:cs="Arial"/>
          <w:sz w:val="22"/>
          <w:szCs w:val="22"/>
          <w:lang w:val="en-US" w:eastAsia="en-US"/>
        </w:rPr>
        <w:t>nje</w:t>
      </w:r>
      <w:r w:rsidR="000D568E">
        <w:rPr>
          <w:rFonts w:ascii="Arial" w:eastAsiaTheme="minorHAnsi" w:hAnsi="Arial" w:cs="Arial"/>
          <w:sz w:val="22"/>
          <w:szCs w:val="22"/>
          <w:lang w:val="en-US" w:eastAsia="en-US"/>
        </w:rPr>
        <w:t xml:space="preserve"> i sprovođenje</w:t>
      </w:r>
      <w:r w:rsidR="006D2AA7">
        <w:rPr>
          <w:rFonts w:ascii="Arial" w:eastAsiaTheme="minorHAnsi" w:hAnsi="Arial" w:cs="Arial"/>
          <w:sz w:val="22"/>
          <w:szCs w:val="22"/>
          <w:lang w:val="en-US" w:eastAsia="en-US"/>
        </w:rPr>
        <w:t xml:space="preserve"> procesa upravljanja</w:t>
      </w:r>
      <w:r w:rsidR="007178EE" w:rsidRPr="00D67535">
        <w:rPr>
          <w:rFonts w:ascii="Arial" w:eastAsiaTheme="minorHAnsi" w:hAnsi="Arial" w:cs="Arial"/>
          <w:sz w:val="22"/>
          <w:szCs w:val="22"/>
          <w:lang w:val="en-US" w:eastAsia="en-US"/>
        </w:rPr>
        <w:t xml:space="preserve"> rizicima </w:t>
      </w:r>
      <w:r w:rsidR="009C3C8A">
        <w:rPr>
          <w:rFonts w:ascii="Arial" w:eastAsiaTheme="minorHAnsi" w:hAnsi="Arial" w:cs="Arial"/>
          <w:sz w:val="22"/>
          <w:szCs w:val="22"/>
          <w:lang w:val="en-US" w:eastAsia="en-US"/>
        </w:rPr>
        <w:t xml:space="preserve">mogu </w:t>
      </w:r>
      <w:r w:rsidR="007178EE" w:rsidRPr="00D67535">
        <w:rPr>
          <w:rFonts w:ascii="Arial" w:eastAsiaTheme="minorHAnsi" w:hAnsi="Arial" w:cs="Arial"/>
          <w:sz w:val="22"/>
          <w:szCs w:val="22"/>
          <w:lang w:val="en-US" w:eastAsia="en-US"/>
        </w:rPr>
        <w:t>detaljnije razrađivati zavisno od složeno</w:t>
      </w:r>
      <w:r w:rsidR="005F1A83" w:rsidRPr="00D67535">
        <w:rPr>
          <w:rFonts w:ascii="Arial" w:eastAsiaTheme="minorHAnsi" w:hAnsi="Arial" w:cs="Arial"/>
          <w:sz w:val="22"/>
          <w:szCs w:val="22"/>
          <w:lang w:val="en-US" w:eastAsia="en-US"/>
        </w:rPr>
        <w:t>sti poslova i zadataka subjekta</w:t>
      </w:r>
      <w:r w:rsidR="009C3C8A">
        <w:rPr>
          <w:rFonts w:ascii="Arial" w:eastAsiaTheme="minorHAnsi" w:hAnsi="Arial" w:cs="Arial"/>
          <w:sz w:val="22"/>
          <w:szCs w:val="22"/>
          <w:lang w:val="en-US" w:eastAsia="en-US"/>
        </w:rPr>
        <w:t xml:space="preserve">. </w:t>
      </w:r>
    </w:p>
    <w:p w:rsidR="001368A0" w:rsidRDefault="001368A0" w:rsidP="005F1A83">
      <w:pPr>
        <w:autoSpaceDE w:val="0"/>
        <w:autoSpaceDN w:val="0"/>
        <w:adjustRightInd w:val="0"/>
        <w:jc w:val="both"/>
        <w:rPr>
          <w:rFonts w:ascii="Arial" w:eastAsiaTheme="minorHAnsi" w:hAnsi="Arial" w:cs="Arial"/>
          <w:sz w:val="22"/>
          <w:szCs w:val="22"/>
          <w:lang w:val="en-US" w:eastAsia="en-US"/>
        </w:rPr>
      </w:pPr>
    </w:p>
    <w:p w:rsidR="00F7646F" w:rsidRDefault="00F7646F" w:rsidP="00F7646F">
      <w:pPr>
        <w:autoSpaceDE w:val="0"/>
        <w:autoSpaceDN w:val="0"/>
        <w:adjustRightInd w:val="0"/>
        <w:jc w:val="both"/>
        <w:rPr>
          <w:rFonts w:ascii="Arial" w:eastAsiaTheme="minorHAnsi" w:hAnsi="Arial" w:cs="Arial"/>
          <w:sz w:val="22"/>
          <w:szCs w:val="22"/>
          <w:lang w:val="en-US" w:eastAsia="en-US"/>
        </w:rPr>
      </w:pPr>
      <w:r w:rsidRPr="00D37E79">
        <w:rPr>
          <w:rFonts w:ascii="Arial" w:eastAsiaTheme="minorHAnsi" w:hAnsi="Arial" w:cs="Arial"/>
          <w:sz w:val="22"/>
          <w:szCs w:val="22"/>
          <w:lang w:val="en-US" w:eastAsia="en-US"/>
        </w:rPr>
        <w:t xml:space="preserve">Sastavni dio Smjernica je i </w:t>
      </w:r>
      <w:r w:rsidRPr="008838D8">
        <w:rPr>
          <w:rFonts w:ascii="Arial" w:eastAsiaTheme="minorHAnsi" w:hAnsi="Arial" w:cs="Arial"/>
          <w:sz w:val="22"/>
          <w:szCs w:val="22"/>
          <w:lang w:val="en-US" w:eastAsia="en-US"/>
        </w:rPr>
        <w:t xml:space="preserve">pojmovnik </w:t>
      </w:r>
      <w:r w:rsidR="000A3851" w:rsidRPr="0038219C">
        <w:rPr>
          <w:rFonts w:ascii="Arial" w:eastAsiaTheme="minorHAnsi" w:hAnsi="Arial" w:cs="Arial"/>
          <w:sz w:val="22"/>
          <w:szCs w:val="22"/>
          <w:lang w:val="en-US" w:eastAsia="en-US"/>
        </w:rPr>
        <w:t>(Aneks 1)</w:t>
      </w:r>
      <w:r w:rsidRPr="008838D8">
        <w:rPr>
          <w:rFonts w:ascii="Arial" w:eastAsiaTheme="minorHAnsi" w:hAnsi="Arial" w:cs="Arial"/>
          <w:sz w:val="22"/>
          <w:szCs w:val="22"/>
          <w:lang w:val="en-US" w:eastAsia="en-US"/>
        </w:rPr>
        <w:t xml:space="preserve"> koji</w:t>
      </w:r>
      <w:r w:rsidRPr="00D37E79">
        <w:rPr>
          <w:rFonts w:ascii="Arial" w:eastAsiaTheme="minorHAnsi" w:hAnsi="Arial" w:cs="Arial"/>
          <w:sz w:val="22"/>
          <w:szCs w:val="22"/>
          <w:lang w:val="en-US" w:eastAsia="en-US"/>
        </w:rPr>
        <w:t xml:space="preserve"> će pomoći subjektima javnog sektora da bolje razumiju terminologiju u oblasti upravljanja rizicima.</w:t>
      </w:r>
    </w:p>
    <w:p w:rsidR="00630F38" w:rsidRDefault="00630F38" w:rsidP="00F7646F">
      <w:pPr>
        <w:autoSpaceDE w:val="0"/>
        <w:autoSpaceDN w:val="0"/>
        <w:adjustRightInd w:val="0"/>
        <w:jc w:val="both"/>
        <w:rPr>
          <w:rFonts w:ascii="Arial" w:eastAsiaTheme="minorHAnsi" w:hAnsi="Arial" w:cs="Arial"/>
          <w:sz w:val="22"/>
          <w:szCs w:val="22"/>
          <w:lang w:val="en-US" w:eastAsia="en-US"/>
        </w:rPr>
      </w:pPr>
    </w:p>
    <w:p w:rsidR="00666D07" w:rsidRDefault="00666D07" w:rsidP="0038219C">
      <w:pPr>
        <w:rPr>
          <w:rFonts w:ascii="Arial" w:hAnsi="Arial" w:cs="Arial"/>
          <w:b/>
          <w:sz w:val="22"/>
          <w:szCs w:val="22"/>
        </w:rPr>
      </w:pPr>
    </w:p>
    <w:p w:rsidR="002A147E" w:rsidRDefault="002A147E" w:rsidP="0038219C">
      <w:pPr>
        <w:rPr>
          <w:rFonts w:ascii="Arial" w:hAnsi="Arial" w:cs="Arial"/>
          <w:b/>
          <w:sz w:val="22"/>
          <w:szCs w:val="22"/>
        </w:rPr>
      </w:pPr>
    </w:p>
    <w:p w:rsidR="002A147E" w:rsidRDefault="002A147E" w:rsidP="0038219C">
      <w:pPr>
        <w:rPr>
          <w:rFonts w:ascii="Arial" w:hAnsi="Arial" w:cs="Arial"/>
          <w:b/>
          <w:sz w:val="22"/>
          <w:szCs w:val="22"/>
        </w:rPr>
      </w:pPr>
    </w:p>
    <w:p w:rsidR="00CE20A7" w:rsidRPr="00CE20A7" w:rsidRDefault="00CE20A7" w:rsidP="0038219C">
      <w:pPr>
        <w:rPr>
          <w:rFonts w:ascii="Arial" w:hAnsi="Arial" w:cs="Arial"/>
          <w:sz w:val="22"/>
          <w:szCs w:val="22"/>
        </w:rPr>
      </w:pPr>
      <w:r w:rsidRPr="00CE20A7">
        <w:rPr>
          <w:rFonts w:ascii="Arial" w:hAnsi="Arial" w:cs="Arial"/>
          <w:sz w:val="22"/>
          <w:szCs w:val="22"/>
        </w:rPr>
        <w:t>_______________________</w:t>
      </w:r>
    </w:p>
    <w:p w:rsidR="00FC54C7" w:rsidRPr="000A067E" w:rsidRDefault="00CE20A7" w:rsidP="000A067E">
      <w:pPr>
        <w:pStyle w:val="FootnoteText"/>
        <w:jc w:val="both"/>
        <w:rPr>
          <w:rFonts w:ascii="Arial" w:hAnsi="Arial" w:cs="Arial"/>
          <w:noProof/>
          <w:sz w:val="16"/>
          <w:szCs w:val="16"/>
          <w:lang w:val="hr-HR"/>
        </w:rPr>
      </w:pPr>
      <w:r w:rsidRPr="00CE20A7">
        <w:rPr>
          <w:rFonts w:ascii="Arial" w:hAnsi="Arial" w:cs="Arial"/>
          <w:noProof/>
          <w:sz w:val="16"/>
          <w:szCs w:val="16"/>
          <w:vertAlign w:val="superscript"/>
          <w:lang w:val="hr-HR"/>
        </w:rPr>
        <w:t xml:space="preserve">1 </w:t>
      </w:r>
      <w:r w:rsidRPr="00CE20A7">
        <w:rPr>
          <w:rFonts w:ascii="Arial" w:hAnsi="Arial" w:cs="Arial"/>
          <w:noProof/>
          <w:sz w:val="16"/>
          <w:szCs w:val="16"/>
          <w:lang w:val="hr-HR"/>
        </w:rPr>
        <w:t>Komitet sponzoriskih organizacija Tredvej komisije (eng. Committee on Sponsoring Organisations – C</w:t>
      </w:r>
      <w:r w:rsidR="000A067E">
        <w:rPr>
          <w:rFonts w:ascii="Arial" w:hAnsi="Arial" w:cs="Arial"/>
          <w:noProof/>
          <w:sz w:val="16"/>
          <w:szCs w:val="16"/>
          <w:lang w:val="hr-HR"/>
        </w:rPr>
        <w:t>OSO of the Treadway Commisssion</w:t>
      </w:r>
    </w:p>
    <w:p w:rsidR="00FC54C7" w:rsidRDefault="00FC54C7" w:rsidP="00683DC5">
      <w:pPr>
        <w:pStyle w:val="Title"/>
        <w:rPr>
          <w:b/>
          <w:lang/>
        </w:rPr>
      </w:pPr>
    </w:p>
    <w:p w:rsidR="00FC54C7" w:rsidRDefault="00FC54C7" w:rsidP="00683DC5">
      <w:pPr>
        <w:pStyle w:val="Title"/>
        <w:rPr>
          <w:b/>
          <w:lang/>
        </w:rPr>
      </w:pPr>
    </w:p>
    <w:p w:rsidR="00D67535" w:rsidRPr="00BA3EAD" w:rsidRDefault="00D67535" w:rsidP="002420B7">
      <w:pPr>
        <w:pStyle w:val="ListParagraph"/>
        <w:numPr>
          <w:ilvl w:val="0"/>
          <w:numId w:val="17"/>
        </w:numPr>
        <w:jc w:val="center"/>
        <w:rPr>
          <w:rFonts w:ascii="Arial" w:hAnsi="Arial" w:cs="Arial"/>
          <w:b/>
          <w:sz w:val="22"/>
          <w:szCs w:val="22"/>
        </w:rPr>
      </w:pPr>
      <w:r w:rsidRPr="00BA3EAD">
        <w:rPr>
          <w:rFonts w:ascii="Arial" w:hAnsi="Arial" w:cs="Arial"/>
          <w:b/>
          <w:sz w:val="22"/>
          <w:szCs w:val="22"/>
        </w:rPr>
        <w:lastRenderedPageBreak/>
        <w:t xml:space="preserve">Upravljanje rizicima </w:t>
      </w:r>
      <w:r w:rsidR="006120C2" w:rsidRPr="00BA3EAD">
        <w:rPr>
          <w:rFonts w:ascii="Arial" w:hAnsi="Arial" w:cs="Arial"/>
          <w:b/>
          <w:sz w:val="22"/>
          <w:szCs w:val="22"/>
        </w:rPr>
        <w:t>kao dio sistema unutrašnjih kontrola</w:t>
      </w:r>
      <w:r w:rsidR="001B5CD3" w:rsidRPr="00BA3EAD">
        <w:rPr>
          <w:rFonts w:ascii="Arial" w:hAnsi="Arial" w:cs="Arial"/>
          <w:b/>
          <w:sz w:val="22"/>
          <w:szCs w:val="22"/>
        </w:rPr>
        <w:t xml:space="preserve"> u javnom sektoru</w:t>
      </w:r>
    </w:p>
    <w:p w:rsidR="00134DFA" w:rsidRDefault="00134DFA" w:rsidP="00134DFA">
      <w:pPr>
        <w:autoSpaceDE w:val="0"/>
        <w:autoSpaceDN w:val="0"/>
        <w:adjustRightInd w:val="0"/>
        <w:jc w:val="both"/>
        <w:rPr>
          <w:rFonts w:ascii="Arial" w:hAnsi="Arial" w:cs="Arial"/>
          <w:color w:val="000000"/>
          <w:sz w:val="22"/>
          <w:szCs w:val="22"/>
        </w:rPr>
      </w:pPr>
    </w:p>
    <w:p w:rsidR="004601CF" w:rsidRPr="001B5CD3" w:rsidRDefault="008471AF" w:rsidP="00134DFA">
      <w:pPr>
        <w:autoSpaceDE w:val="0"/>
        <w:autoSpaceDN w:val="0"/>
        <w:adjustRightInd w:val="0"/>
        <w:jc w:val="both"/>
        <w:rPr>
          <w:rFonts w:ascii="Arial" w:hAnsi="Arial" w:cs="Arial"/>
          <w:sz w:val="22"/>
          <w:szCs w:val="22"/>
        </w:rPr>
      </w:pPr>
      <w:r w:rsidRPr="007E07C9">
        <w:rPr>
          <w:rFonts w:ascii="Arial" w:hAnsi="Arial" w:cs="Arial"/>
          <w:sz w:val="22"/>
          <w:szCs w:val="22"/>
        </w:rPr>
        <w:t xml:space="preserve">U skladu sa Zakonom o sistemu unutrašnjih finansijskih kontrola </w:t>
      </w:r>
      <w:r w:rsidRPr="008471AF">
        <w:rPr>
          <w:rFonts w:ascii="Arial" w:hAnsi="Arial" w:cs="Arial"/>
          <w:sz w:val="22"/>
          <w:szCs w:val="22"/>
        </w:rPr>
        <w:t>u javnom sektoru (“Službeni list Crne Gore”, br.73/08, 20/11</w:t>
      </w:r>
      <w:r w:rsidR="001B5CD3">
        <w:rPr>
          <w:rFonts w:ascii="Arial" w:hAnsi="Arial" w:cs="Arial"/>
          <w:sz w:val="22"/>
          <w:szCs w:val="22"/>
        </w:rPr>
        <w:t xml:space="preserve">, </w:t>
      </w:r>
      <w:r w:rsidRPr="008471AF">
        <w:rPr>
          <w:rFonts w:ascii="Arial" w:hAnsi="Arial" w:cs="Arial"/>
          <w:sz w:val="22"/>
          <w:szCs w:val="22"/>
        </w:rPr>
        <w:t>30/12</w:t>
      </w:r>
      <w:r w:rsidR="001B5CD3">
        <w:rPr>
          <w:rFonts w:ascii="Arial" w:hAnsi="Arial" w:cs="Arial"/>
          <w:sz w:val="22"/>
          <w:szCs w:val="22"/>
        </w:rPr>
        <w:t xml:space="preserve"> i 34/14</w:t>
      </w:r>
      <w:r w:rsidRPr="008471AF">
        <w:rPr>
          <w:rFonts w:ascii="Arial" w:hAnsi="Arial" w:cs="Arial"/>
          <w:sz w:val="22"/>
          <w:szCs w:val="22"/>
        </w:rPr>
        <w:t xml:space="preserve">) </w:t>
      </w:r>
      <w:r>
        <w:rPr>
          <w:rFonts w:ascii="Arial" w:hAnsi="Arial" w:cs="Arial"/>
          <w:sz w:val="22"/>
          <w:szCs w:val="22"/>
        </w:rPr>
        <w:t>s</w:t>
      </w:r>
      <w:r w:rsidR="00134DFA" w:rsidRPr="00134DFA">
        <w:rPr>
          <w:rFonts w:ascii="Arial" w:hAnsi="Arial" w:cs="Arial"/>
          <w:color w:val="000000"/>
          <w:sz w:val="22"/>
          <w:szCs w:val="22"/>
        </w:rPr>
        <w:t>istem unutrašnjih finansijskih kontrola u javnom sektoru čine fin</w:t>
      </w:r>
      <w:r w:rsidR="00134DFA">
        <w:rPr>
          <w:rFonts w:ascii="Arial" w:hAnsi="Arial" w:cs="Arial"/>
          <w:color w:val="000000"/>
          <w:sz w:val="22"/>
          <w:szCs w:val="22"/>
        </w:rPr>
        <w:t>ansijsko upravljanje i kontrola, unutrašnja revizija i C</w:t>
      </w:r>
      <w:r w:rsidR="00134DFA" w:rsidRPr="00134DFA">
        <w:rPr>
          <w:rFonts w:ascii="Arial" w:hAnsi="Arial" w:cs="Arial"/>
          <w:color w:val="000000"/>
          <w:sz w:val="22"/>
          <w:szCs w:val="22"/>
        </w:rPr>
        <w:t>entralna jedinica za harmonizaciju</w:t>
      </w:r>
      <w:r w:rsidR="00134DFA">
        <w:rPr>
          <w:rFonts w:ascii="Arial" w:hAnsi="Arial" w:cs="Arial"/>
          <w:color w:val="000000"/>
          <w:sz w:val="22"/>
          <w:szCs w:val="22"/>
        </w:rPr>
        <w:t>.</w:t>
      </w:r>
    </w:p>
    <w:p w:rsidR="00134DFA" w:rsidRPr="00134DFA" w:rsidRDefault="00134DFA" w:rsidP="00134DFA">
      <w:pPr>
        <w:autoSpaceDE w:val="0"/>
        <w:autoSpaceDN w:val="0"/>
        <w:adjustRightInd w:val="0"/>
        <w:jc w:val="both"/>
        <w:rPr>
          <w:rFonts w:ascii="Arial" w:hAnsi="Arial" w:cs="Arial"/>
          <w:sz w:val="22"/>
          <w:szCs w:val="22"/>
        </w:rPr>
      </w:pPr>
    </w:p>
    <w:p w:rsidR="00AC355D" w:rsidRDefault="00AC355D" w:rsidP="005E7E09">
      <w:pPr>
        <w:autoSpaceDE w:val="0"/>
        <w:autoSpaceDN w:val="0"/>
        <w:adjustRightInd w:val="0"/>
        <w:jc w:val="both"/>
        <w:rPr>
          <w:color w:val="000000"/>
          <w:sz w:val="24"/>
          <w:szCs w:val="24"/>
        </w:rPr>
      </w:pPr>
      <w:r>
        <w:rPr>
          <w:rFonts w:ascii="Arial" w:hAnsi="Arial" w:cs="Arial"/>
          <w:color w:val="000000"/>
          <w:sz w:val="22"/>
          <w:szCs w:val="22"/>
        </w:rPr>
        <w:t>F</w:t>
      </w:r>
      <w:r w:rsidRPr="00AC355D">
        <w:rPr>
          <w:rFonts w:ascii="Arial" w:hAnsi="Arial" w:cs="Arial"/>
          <w:color w:val="000000"/>
          <w:sz w:val="22"/>
          <w:szCs w:val="22"/>
        </w:rPr>
        <w:t>inansijsko upravljanje i kontrola</w:t>
      </w:r>
      <w:r w:rsidRPr="004601CF">
        <w:rPr>
          <w:rFonts w:ascii="Arial" w:hAnsi="Arial" w:cs="Arial"/>
          <w:color w:val="000000"/>
          <w:sz w:val="22"/>
          <w:szCs w:val="22"/>
        </w:rPr>
        <w:t xml:space="preserve"> </w:t>
      </w:r>
      <w:r w:rsidRPr="00AC355D">
        <w:rPr>
          <w:rFonts w:ascii="Arial" w:hAnsi="Arial" w:cs="Arial"/>
          <w:color w:val="000000"/>
          <w:sz w:val="22"/>
          <w:szCs w:val="22"/>
        </w:rPr>
        <w:t xml:space="preserve">je </w:t>
      </w:r>
      <w:r w:rsidR="005E7E09">
        <w:rPr>
          <w:rFonts w:ascii="Arial" w:hAnsi="Arial" w:cs="Arial"/>
          <w:color w:val="000000"/>
          <w:sz w:val="22"/>
          <w:szCs w:val="22"/>
        </w:rPr>
        <w:t xml:space="preserve">dio </w:t>
      </w:r>
      <w:r w:rsidRPr="00AC355D">
        <w:rPr>
          <w:rFonts w:ascii="Arial" w:hAnsi="Arial" w:cs="Arial"/>
          <w:color w:val="000000"/>
          <w:sz w:val="22"/>
          <w:szCs w:val="22"/>
        </w:rPr>
        <w:t>sistem</w:t>
      </w:r>
      <w:r w:rsidR="005E7E09">
        <w:rPr>
          <w:rFonts w:ascii="Arial" w:hAnsi="Arial" w:cs="Arial"/>
          <w:color w:val="000000"/>
          <w:sz w:val="22"/>
          <w:szCs w:val="22"/>
        </w:rPr>
        <w:t>a</w:t>
      </w:r>
      <w:r w:rsidRPr="00AC355D">
        <w:rPr>
          <w:rFonts w:ascii="Arial" w:hAnsi="Arial" w:cs="Arial"/>
          <w:color w:val="000000"/>
          <w:sz w:val="22"/>
          <w:szCs w:val="22"/>
        </w:rPr>
        <w:t xml:space="preserve"> unutrašnjih kontrola koji utvrđuje i za koji je odgovoran rukovodilac subjekta, a kojim se, </w:t>
      </w:r>
      <w:r w:rsidR="000A3851" w:rsidRPr="000A3851">
        <w:rPr>
          <w:rFonts w:ascii="Arial" w:hAnsi="Arial" w:cs="Arial"/>
          <w:b/>
          <w:color w:val="000000"/>
          <w:sz w:val="22"/>
          <w:szCs w:val="22"/>
        </w:rPr>
        <w:t>upravljajući rizicima</w:t>
      </w:r>
      <w:r w:rsidRPr="00AC355D">
        <w:rPr>
          <w:rFonts w:ascii="Arial" w:hAnsi="Arial" w:cs="Arial"/>
          <w:color w:val="000000"/>
          <w:sz w:val="22"/>
          <w:szCs w:val="22"/>
        </w:rPr>
        <w:t>, obezbjeđuje razumna uvjerenost da će se u ostvarivanju ciljeva subjekta, budžetska i druga sredstva koristiti pravilno, ekonomično, efikasno i efektivno</w:t>
      </w:r>
      <w:r w:rsidR="008F5E5A">
        <w:rPr>
          <w:rFonts w:ascii="Arial" w:hAnsi="Arial" w:cs="Arial"/>
          <w:color w:val="000000"/>
          <w:sz w:val="22"/>
          <w:szCs w:val="22"/>
        </w:rPr>
        <w:t>.</w:t>
      </w:r>
    </w:p>
    <w:p w:rsidR="00134DFA" w:rsidRDefault="00134DFA" w:rsidP="00E45E60">
      <w:pPr>
        <w:autoSpaceDE w:val="0"/>
        <w:autoSpaceDN w:val="0"/>
        <w:adjustRightInd w:val="0"/>
        <w:jc w:val="both"/>
        <w:rPr>
          <w:rFonts w:ascii="Arial" w:hAnsi="Arial" w:cs="Arial"/>
          <w:color w:val="000000"/>
          <w:sz w:val="22"/>
          <w:szCs w:val="22"/>
        </w:rPr>
      </w:pPr>
    </w:p>
    <w:p w:rsidR="00E45E60" w:rsidRPr="00E45E60" w:rsidRDefault="00E45E60" w:rsidP="00E45E60">
      <w:pPr>
        <w:autoSpaceDE w:val="0"/>
        <w:autoSpaceDN w:val="0"/>
        <w:adjustRightInd w:val="0"/>
        <w:jc w:val="both"/>
        <w:rPr>
          <w:rFonts w:ascii="Arial" w:hAnsi="Arial" w:cs="Arial"/>
          <w:color w:val="000000"/>
          <w:sz w:val="22"/>
          <w:szCs w:val="22"/>
        </w:rPr>
      </w:pPr>
      <w:r w:rsidRPr="00E45E60">
        <w:rPr>
          <w:rFonts w:ascii="Arial" w:hAnsi="Arial" w:cs="Arial"/>
          <w:color w:val="000000"/>
          <w:sz w:val="22"/>
          <w:szCs w:val="22"/>
        </w:rPr>
        <w:t>Finansijsko upravljanje i kontrola sprovodi se u skladu sa međunarodno prihvaćenim standardima za unutrašnju kontrolu, primjenom sljedećih međusobno povezanih elemenata, i to:</w:t>
      </w:r>
    </w:p>
    <w:p w:rsidR="00E45E60" w:rsidRPr="00E45E60" w:rsidRDefault="00971A0F" w:rsidP="002420B7">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kontrolno okruženje</w:t>
      </w:r>
    </w:p>
    <w:p w:rsidR="00E45E60" w:rsidRPr="00E45E60" w:rsidRDefault="00971A0F" w:rsidP="002420B7">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b/>
          <w:color w:val="000000"/>
          <w:sz w:val="22"/>
          <w:szCs w:val="22"/>
        </w:rPr>
        <w:t>upravljanje</w:t>
      </w:r>
      <w:r w:rsidR="00E45E60" w:rsidRPr="00E45E60">
        <w:rPr>
          <w:rFonts w:ascii="Arial" w:hAnsi="Arial" w:cs="Arial"/>
          <w:b/>
          <w:color w:val="000000"/>
          <w:sz w:val="22"/>
          <w:szCs w:val="22"/>
        </w:rPr>
        <w:t xml:space="preserve"> rizicim</w:t>
      </w:r>
      <w:r w:rsidR="00E45E60">
        <w:rPr>
          <w:rFonts w:ascii="Arial" w:hAnsi="Arial" w:cs="Arial"/>
          <w:b/>
          <w:color w:val="000000"/>
          <w:sz w:val="22"/>
          <w:szCs w:val="22"/>
        </w:rPr>
        <w:t>a</w:t>
      </w:r>
    </w:p>
    <w:p w:rsidR="00E45E60" w:rsidRPr="00E45E60" w:rsidRDefault="00971A0F" w:rsidP="002420B7">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kontrolne</w:t>
      </w:r>
      <w:r w:rsidR="00E45E60">
        <w:rPr>
          <w:rFonts w:ascii="Arial" w:hAnsi="Arial" w:cs="Arial"/>
          <w:color w:val="000000"/>
          <w:sz w:val="22"/>
          <w:szCs w:val="22"/>
        </w:rPr>
        <w:t xml:space="preserve"> aktivnosti</w:t>
      </w:r>
    </w:p>
    <w:p w:rsidR="00E45E60" w:rsidRPr="00E45E60" w:rsidRDefault="00971A0F" w:rsidP="002420B7">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informacije i komunikacije</w:t>
      </w:r>
    </w:p>
    <w:p w:rsidR="00AC355D" w:rsidRPr="00E45E60" w:rsidRDefault="00E45E60" w:rsidP="002420B7">
      <w:pPr>
        <w:pStyle w:val="ListParagraph"/>
        <w:numPr>
          <w:ilvl w:val="0"/>
          <w:numId w:val="4"/>
        </w:numPr>
        <w:jc w:val="both"/>
        <w:rPr>
          <w:rFonts w:ascii="Arial" w:hAnsi="Arial" w:cs="Arial"/>
          <w:sz w:val="22"/>
          <w:szCs w:val="22"/>
        </w:rPr>
      </w:pPr>
      <w:r w:rsidRPr="00E45E60">
        <w:rPr>
          <w:rFonts w:ascii="Arial" w:hAnsi="Arial" w:cs="Arial"/>
          <w:color w:val="000000"/>
          <w:sz w:val="22"/>
          <w:szCs w:val="22"/>
        </w:rPr>
        <w:t>praćenj</w:t>
      </w:r>
      <w:r w:rsidR="00971A0F">
        <w:rPr>
          <w:rFonts w:ascii="Arial" w:hAnsi="Arial" w:cs="Arial"/>
          <w:color w:val="000000"/>
          <w:sz w:val="22"/>
          <w:szCs w:val="22"/>
        </w:rPr>
        <w:t>e</w:t>
      </w:r>
      <w:r w:rsidRPr="00E45E60">
        <w:rPr>
          <w:rFonts w:ascii="Arial" w:hAnsi="Arial" w:cs="Arial"/>
          <w:color w:val="000000"/>
          <w:sz w:val="22"/>
          <w:szCs w:val="22"/>
        </w:rPr>
        <w:t xml:space="preserve"> i procjen</w:t>
      </w:r>
      <w:r w:rsidR="00971A0F">
        <w:rPr>
          <w:rFonts w:ascii="Arial" w:hAnsi="Arial" w:cs="Arial"/>
          <w:color w:val="000000"/>
          <w:sz w:val="22"/>
          <w:szCs w:val="22"/>
        </w:rPr>
        <w:t>a</w:t>
      </w:r>
      <w:r w:rsidRPr="00E45E60">
        <w:rPr>
          <w:rFonts w:ascii="Arial" w:hAnsi="Arial" w:cs="Arial"/>
          <w:color w:val="000000"/>
          <w:sz w:val="22"/>
          <w:szCs w:val="22"/>
        </w:rPr>
        <w:t xml:space="preserve"> sistema</w:t>
      </w:r>
      <w:r>
        <w:rPr>
          <w:rFonts w:ascii="Arial" w:hAnsi="Arial" w:cs="Arial"/>
          <w:color w:val="000000"/>
          <w:sz w:val="22"/>
          <w:szCs w:val="22"/>
        </w:rPr>
        <w:t>.</w:t>
      </w:r>
    </w:p>
    <w:p w:rsidR="00E45E60" w:rsidRDefault="00E45E60" w:rsidP="00E45E60">
      <w:pPr>
        <w:jc w:val="both"/>
        <w:rPr>
          <w:rFonts w:ascii="Arial" w:hAnsi="Arial" w:cs="Arial"/>
          <w:sz w:val="22"/>
          <w:szCs w:val="22"/>
        </w:rPr>
      </w:pPr>
    </w:p>
    <w:p w:rsidR="00E45E60" w:rsidRDefault="00AC355D" w:rsidP="00E45E60">
      <w:pPr>
        <w:autoSpaceDE w:val="0"/>
        <w:autoSpaceDN w:val="0"/>
        <w:adjustRightInd w:val="0"/>
        <w:jc w:val="both"/>
        <w:rPr>
          <w:rFonts w:ascii="Arial" w:eastAsiaTheme="minorHAnsi" w:hAnsi="Arial" w:cs="Arial"/>
          <w:sz w:val="22"/>
          <w:szCs w:val="22"/>
          <w:lang w:val="en-US" w:eastAsia="en-US"/>
        </w:rPr>
      </w:pPr>
      <w:r>
        <w:rPr>
          <w:rFonts w:ascii="Arial" w:hAnsi="Arial" w:cs="Arial"/>
          <w:sz w:val="22"/>
          <w:szCs w:val="22"/>
        </w:rPr>
        <w:t xml:space="preserve">U cilju uspostavljanja i razvoja </w:t>
      </w:r>
      <w:r w:rsidR="00E45E60">
        <w:rPr>
          <w:rFonts w:ascii="Arial" w:hAnsi="Arial" w:cs="Arial"/>
          <w:sz w:val="22"/>
          <w:szCs w:val="22"/>
        </w:rPr>
        <w:t xml:space="preserve">efikasnog </w:t>
      </w:r>
      <w:r>
        <w:rPr>
          <w:rFonts w:ascii="Arial" w:hAnsi="Arial" w:cs="Arial"/>
          <w:sz w:val="22"/>
          <w:szCs w:val="22"/>
        </w:rPr>
        <w:t xml:space="preserve">sistema finansijskog upravljanja i kontrola u javnom sektoru Crne Gore neophodno je uspostavljanje i </w:t>
      </w:r>
      <w:r w:rsidR="000D568E">
        <w:rPr>
          <w:rFonts w:ascii="Arial" w:hAnsi="Arial" w:cs="Arial"/>
          <w:sz w:val="22"/>
          <w:szCs w:val="22"/>
        </w:rPr>
        <w:t>sprovođenje procesa upravljanja</w:t>
      </w:r>
      <w:r>
        <w:rPr>
          <w:rFonts w:ascii="Arial" w:hAnsi="Arial" w:cs="Arial"/>
          <w:sz w:val="22"/>
          <w:szCs w:val="22"/>
        </w:rPr>
        <w:t xml:space="preserve"> rizic</w:t>
      </w:r>
      <w:r w:rsidR="00E45E60">
        <w:rPr>
          <w:rFonts w:ascii="Arial" w:hAnsi="Arial" w:cs="Arial"/>
          <w:sz w:val="22"/>
          <w:szCs w:val="22"/>
        </w:rPr>
        <w:t xml:space="preserve">ima, </w:t>
      </w:r>
      <w:r w:rsidR="00E45E60">
        <w:rPr>
          <w:rFonts w:ascii="Arial" w:eastAsiaTheme="minorHAnsi" w:hAnsi="Arial" w:cs="Arial"/>
          <w:sz w:val="22"/>
          <w:szCs w:val="22"/>
          <w:lang w:val="en-US" w:eastAsia="en-US"/>
        </w:rPr>
        <w:t>koj</w:t>
      </w:r>
      <w:r w:rsidR="000D568E">
        <w:rPr>
          <w:rFonts w:ascii="Arial" w:eastAsiaTheme="minorHAnsi" w:hAnsi="Arial" w:cs="Arial"/>
          <w:sz w:val="22"/>
          <w:szCs w:val="22"/>
          <w:lang w:val="en-US" w:eastAsia="en-US"/>
        </w:rPr>
        <w:t>i se zasniva</w:t>
      </w:r>
      <w:r w:rsidR="00E45E60">
        <w:rPr>
          <w:rFonts w:ascii="Arial" w:eastAsiaTheme="minorHAnsi" w:hAnsi="Arial" w:cs="Arial"/>
          <w:sz w:val="22"/>
          <w:szCs w:val="22"/>
          <w:lang w:val="en-US" w:eastAsia="en-US"/>
        </w:rPr>
        <w:t xml:space="preserve"> na COSO okviru za upravljanje rizicima i koji predstavlja nadogradnju COSO modela unutrašnje kontrole.</w:t>
      </w:r>
    </w:p>
    <w:p w:rsidR="008471AF" w:rsidRDefault="008471AF" w:rsidP="00835DC8">
      <w:pPr>
        <w:autoSpaceDE w:val="0"/>
        <w:autoSpaceDN w:val="0"/>
        <w:adjustRightInd w:val="0"/>
        <w:jc w:val="both"/>
        <w:rPr>
          <w:rFonts w:ascii="Arial" w:hAnsi="Arial" w:cs="Arial"/>
          <w:sz w:val="22"/>
          <w:szCs w:val="22"/>
        </w:rPr>
      </w:pPr>
    </w:p>
    <w:p w:rsidR="00017082" w:rsidRDefault="008471AF" w:rsidP="00207B67">
      <w:pPr>
        <w:autoSpaceDE w:val="0"/>
        <w:autoSpaceDN w:val="0"/>
        <w:adjustRightInd w:val="0"/>
        <w:jc w:val="both"/>
        <w:rPr>
          <w:rFonts w:ascii="Arial" w:hAnsi="Arial" w:cs="Arial"/>
          <w:sz w:val="22"/>
          <w:szCs w:val="22"/>
        </w:rPr>
      </w:pPr>
      <w:r>
        <w:rPr>
          <w:rFonts w:ascii="Arial" w:hAnsi="Arial" w:cs="Arial"/>
          <w:sz w:val="22"/>
          <w:szCs w:val="22"/>
        </w:rPr>
        <w:t>U skladu sa zakonom</w:t>
      </w:r>
      <w:r w:rsidR="000721C1">
        <w:rPr>
          <w:rFonts w:ascii="Arial" w:hAnsi="Arial" w:cs="Arial"/>
          <w:sz w:val="22"/>
          <w:szCs w:val="22"/>
        </w:rPr>
        <w:t>,</w:t>
      </w:r>
      <w:r>
        <w:rPr>
          <w:rFonts w:ascii="Arial" w:hAnsi="Arial" w:cs="Arial"/>
          <w:sz w:val="22"/>
          <w:szCs w:val="22"/>
        </w:rPr>
        <w:t xml:space="preserve"> </w:t>
      </w:r>
      <w:r w:rsidR="000A3851" w:rsidRPr="000A3851">
        <w:rPr>
          <w:rFonts w:ascii="Arial" w:hAnsi="Arial" w:cs="Arial"/>
          <w:b/>
          <w:sz w:val="22"/>
          <w:szCs w:val="22"/>
        </w:rPr>
        <w:t>upravljanje rizicima</w:t>
      </w:r>
      <w:r w:rsidR="00835DC8" w:rsidRPr="008471AF">
        <w:rPr>
          <w:rFonts w:ascii="Arial" w:hAnsi="Arial" w:cs="Arial"/>
          <w:sz w:val="22"/>
          <w:szCs w:val="22"/>
        </w:rPr>
        <w:t xml:space="preserve"> je postupak identifikovanja, procjene, praćenja i kontrole mogućih okolnosti koje mogu nepovoljno uticati na ostvarivanje utvrđenih ciljeva subjekta. Ono podrazumijeva </w:t>
      </w:r>
      <w:r w:rsidR="000A3851" w:rsidRPr="000A3851">
        <w:rPr>
          <w:rFonts w:ascii="Arial" w:hAnsi="Arial" w:cs="Arial"/>
          <w:b/>
          <w:sz w:val="22"/>
          <w:szCs w:val="22"/>
        </w:rPr>
        <w:t>uvođenje</w:t>
      </w:r>
      <w:r w:rsidR="00FC54C7">
        <w:rPr>
          <w:rFonts w:ascii="Arial" w:hAnsi="Arial" w:cs="Arial"/>
          <w:b/>
          <w:sz w:val="22"/>
          <w:szCs w:val="22"/>
        </w:rPr>
        <w:t xml:space="preserve"> efektivnih prethodnih kontrola</w:t>
      </w:r>
      <w:r w:rsidR="000A3851" w:rsidRPr="000A3851">
        <w:rPr>
          <w:rFonts w:ascii="Arial" w:hAnsi="Arial" w:cs="Arial"/>
          <w:b/>
          <w:sz w:val="22"/>
          <w:szCs w:val="22"/>
        </w:rPr>
        <w:t xml:space="preserve"> u cilju smanjenja rizika na prihvatljiv nivo </w:t>
      </w:r>
      <w:r w:rsidR="00835DC8">
        <w:rPr>
          <w:rFonts w:ascii="Arial" w:hAnsi="Arial" w:cs="Arial"/>
          <w:sz w:val="22"/>
          <w:szCs w:val="22"/>
        </w:rPr>
        <w:t>(razumna</w:t>
      </w:r>
      <w:r w:rsidR="00835DC8" w:rsidRPr="007E07C9">
        <w:rPr>
          <w:rFonts w:ascii="Arial" w:hAnsi="Arial" w:cs="Arial"/>
          <w:sz w:val="22"/>
          <w:szCs w:val="22"/>
        </w:rPr>
        <w:t xml:space="preserve"> uvjerenost</w:t>
      </w:r>
      <w:r w:rsidR="00835DC8">
        <w:rPr>
          <w:rFonts w:ascii="Arial" w:hAnsi="Arial" w:cs="Arial"/>
          <w:sz w:val="22"/>
          <w:szCs w:val="22"/>
        </w:rPr>
        <w:t>)</w:t>
      </w:r>
      <w:r w:rsidR="00207B67">
        <w:rPr>
          <w:rFonts w:ascii="Arial" w:hAnsi="Arial" w:cs="Arial"/>
          <w:sz w:val="22"/>
          <w:szCs w:val="22"/>
        </w:rPr>
        <w:t xml:space="preserve">, kako bi se utvrđeni ciljevi ostvarili. </w:t>
      </w:r>
    </w:p>
    <w:p w:rsidR="00207B67" w:rsidRDefault="00207B67" w:rsidP="00207B67">
      <w:pPr>
        <w:autoSpaceDE w:val="0"/>
        <w:autoSpaceDN w:val="0"/>
        <w:adjustRightInd w:val="0"/>
        <w:jc w:val="both"/>
        <w:rPr>
          <w:rFonts w:ascii="Arial" w:hAnsi="Arial" w:cs="Arial"/>
          <w:sz w:val="22"/>
          <w:szCs w:val="22"/>
        </w:rPr>
      </w:pPr>
    </w:p>
    <w:p w:rsidR="00017082" w:rsidRDefault="00D81F1D" w:rsidP="00017082">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Svi subjekti uključeni u sistem</w:t>
      </w:r>
      <w:r w:rsidR="00017082" w:rsidRPr="00017082">
        <w:rPr>
          <w:rFonts w:ascii="Arial" w:eastAsiaTheme="minorHAnsi" w:hAnsi="Arial" w:cs="Arial"/>
          <w:sz w:val="22"/>
          <w:szCs w:val="22"/>
          <w:lang w:val="sr-Latn-CS" w:eastAsia="en-US"/>
        </w:rPr>
        <w:t xml:space="preserve"> sprovođenja pretpristupnih programa pomoći EU </w:t>
      </w:r>
      <w:r>
        <w:rPr>
          <w:rFonts w:ascii="Arial" w:eastAsiaTheme="minorHAnsi" w:hAnsi="Arial" w:cs="Arial"/>
          <w:sz w:val="22"/>
          <w:szCs w:val="22"/>
          <w:lang w:val="sr-Latn-CS" w:eastAsia="en-US"/>
        </w:rPr>
        <w:t>imaju razvijenu metodologiju</w:t>
      </w:r>
      <w:r w:rsidR="00017082" w:rsidRPr="00017082">
        <w:rPr>
          <w:rFonts w:ascii="Arial" w:eastAsiaTheme="minorHAnsi" w:hAnsi="Arial" w:cs="Arial"/>
          <w:sz w:val="22"/>
          <w:szCs w:val="22"/>
          <w:lang w:val="sr-Latn-CS" w:eastAsia="en-US"/>
        </w:rPr>
        <w:t xml:space="preserve"> upravljanja</w:t>
      </w:r>
      <w:r w:rsidR="000721C1">
        <w:rPr>
          <w:rFonts w:ascii="Arial" w:eastAsiaTheme="minorHAnsi" w:hAnsi="Arial" w:cs="Arial"/>
          <w:sz w:val="22"/>
          <w:szCs w:val="22"/>
          <w:lang w:val="sr-Latn-CS" w:eastAsia="en-US"/>
        </w:rPr>
        <w:t xml:space="preserve"> rizicima</w:t>
      </w:r>
      <w:r>
        <w:rPr>
          <w:rFonts w:ascii="Arial" w:eastAsiaTheme="minorHAnsi" w:hAnsi="Arial" w:cs="Arial"/>
          <w:sz w:val="22"/>
          <w:szCs w:val="22"/>
          <w:lang w:val="sr-Latn-CS" w:eastAsia="en-US"/>
        </w:rPr>
        <w:t>,</w:t>
      </w:r>
      <w:r w:rsidR="000721C1">
        <w:rPr>
          <w:rFonts w:ascii="Arial" w:eastAsiaTheme="minorHAnsi" w:hAnsi="Arial" w:cs="Arial"/>
          <w:sz w:val="22"/>
          <w:szCs w:val="22"/>
          <w:lang w:val="sr-Latn-CS" w:eastAsia="en-US"/>
        </w:rPr>
        <w:t xml:space="preserve"> prema kojoj svi </w:t>
      </w:r>
      <w:r w:rsidR="00017082" w:rsidRPr="00017082">
        <w:rPr>
          <w:rFonts w:ascii="Arial" w:eastAsiaTheme="minorHAnsi" w:hAnsi="Arial" w:cs="Arial"/>
          <w:sz w:val="22"/>
          <w:szCs w:val="22"/>
          <w:lang w:val="sr-Latn-CS" w:eastAsia="en-US"/>
        </w:rPr>
        <w:t>zaposleni u svakodnevnom obavljanju  poslova  uočava</w:t>
      </w:r>
      <w:r w:rsidR="000721C1">
        <w:rPr>
          <w:rFonts w:ascii="Arial" w:eastAsiaTheme="minorHAnsi" w:hAnsi="Arial" w:cs="Arial"/>
          <w:sz w:val="22"/>
          <w:szCs w:val="22"/>
          <w:lang w:val="sr-Latn-CS" w:eastAsia="en-US"/>
        </w:rPr>
        <w:t>ju</w:t>
      </w:r>
      <w:r w:rsidR="00017082" w:rsidRPr="00017082">
        <w:rPr>
          <w:rFonts w:ascii="Arial" w:eastAsiaTheme="minorHAnsi" w:hAnsi="Arial" w:cs="Arial"/>
          <w:sz w:val="22"/>
          <w:szCs w:val="22"/>
          <w:lang w:val="sr-Latn-CS" w:eastAsia="en-US"/>
        </w:rPr>
        <w:t xml:space="preserve">  rizike  koji  ugrožavaju  ostva</w:t>
      </w:r>
      <w:r w:rsidR="00494F27">
        <w:rPr>
          <w:rFonts w:ascii="Arial" w:eastAsiaTheme="minorHAnsi" w:hAnsi="Arial" w:cs="Arial"/>
          <w:sz w:val="22"/>
          <w:szCs w:val="22"/>
          <w:lang w:val="sr-Latn-CS" w:eastAsia="en-US"/>
        </w:rPr>
        <w:t>rivanje postavljenih ciljeva.O</w:t>
      </w:r>
      <w:r w:rsidR="00017082" w:rsidRPr="00017082">
        <w:rPr>
          <w:rFonts w:ascii="Arial" w:eastAsiaTheme="minorHAnsi" w:hAnsi="Arial" w:cs="Arial"/>
          <w:sz w:val="22"/>
          <w:szCs w:val="22"/>
          <w:lang w:val="sr-Latn-CS" w:eastAsia="en-US"/>
        </w:rPr>
        <w:t xml:space="preserve"> tim rizicima  izvještava</w:t>
      </w:r>
      <w:r w:rsidR="000721C1">
        <w:rPr>
          <w:rFonts w:ascii="Arial" w:eastAsiaTheme="minorHAnsi" w:hAnsi="Arial" w:cs="Arial"/>
          <w:sz w:val="22"/>
          <w:szCs w:val="22"/>
          <w:lang w:val="sr-Latn-CS" w:eastAsia="en-US"/>
        </w:rPr>
        <w:t xml:space="preserve">ju </w:t>
      </w:r>
      <w:r w:rsidR="00EE6144">
        <w:rPr>
          <w:rFonts w:ascii="Arial" w:eastAsiaTheme="minorHAnsi" w:hAnsi="Arial" w:cs="Arial"/>
          <w:sz w:val="22"/>
          <w:szCs w:val="22"/>
          <w:lang w:val="sr-Latn-CS" w:eastAsia="en-US"/>
        </w:rPr>
        <w:t>lice</w:t>
      </w:r>
      <w:r w:rsidR="00017082" w:rsidRPr="00017082">
        <w:rPr>
          <w:rFonts w:ascii="Arial" w:eastAsiaTheme="minorHAnsi" w:hAnsi="Arial" w:cs="Arial"/>
          <w:sz w:val="22"/>
          <w:szCs w:val="22"/>
          <w:lang w:val="sr-Latn-CS" w:eastAsia="en-US"/>
        </w:rPr>
        <w:t xml:space="preserve"> zadužen</w:t>
      </w:r>
      <w:r w:rsidR="00EE6144">
        <w:rPr>
          <w:rFonts w:ascii="Arial" w:eastAsiaTheme="minorHAnsi" w:hAnsi="Arial" w:cs="Arial"/>
          <w:sz w:val="22"/>
          <w:szCs w:val="22"/>
          <w:lang w:val="sr-Latn-CS" w:eastAsia="en-US"/>
        </w:rPr>
        <w:t>o</w:t>
      </w:r>
      <w:r>
        <w:rPr>
          <w:rFonts w:ascii="Arial" w:eastAsiaTheme="minorHAnsi" w:hAnsi="Arial" w:cs="Arial"/>
          <w:sz w:val="22"/>
          <w:szCs w:val="22"/>
          <w:lang w:val="sr-Latn-CS" w:eastAsia="en-US"/>
        </w:rPr>
        <w:t xml:space="preserve"> za upravljanje  rizicima koje</w:t>
      </w:r>
      <w:r w:rsidR="00017082" w:rsidRPr="00017082">
        <w:rPr>
          <w:rFonts w:ascii="Arial" w:eastAsiaTheme="minorHAnsi" w:hAnsi="Arial" w:cs="Arial"/>
          <w:sz w:val="22"/>
          <w:szCs w:val="22"/>
          <w:lang w:val="sr-Latn-CS" w:eastAsia="en-US"/>
        </w:rPr>
        <w:t xml:space="preserve"> </w:t>
      </w:r>
      <w:r w:rsidR="00494F27">
        <w:rPr>
          <w:rFonts w:ascii="Arial" w:eastAsiaTheme="minorHAnsi" w:hAnsi="Arial" w:cs="Arial"/>
          <w:sz w:val="22"/>
          <w:szCs w:val="22"/>
          <w:lang w:val="sr-Latn-CS" w:eastAsia="en-US"/>
        </w:rPr>
        <w:t>vodi registar</w:t>
      </w:r>
      <w:r w:rsidR="00017082" w:rsidRPr="00017082">
        <w:rPr>
          <w:rFonts w:ascii="Arial" w:eastAsiaTheme="minorHAnsi" w:hAnsi="Arial" w:cs="Arial"/>
          <w:sz w:val="22"/>
          <w:szCs w:val="22"/>
          <w:lang w:val="sr-Latn-CS" w:eastAsia="en-US"/>
        </w:rPr>
        <w:t xml:space="preserve"> rizika.  </w:t>
      </w:r>
    </w:p>
    <w:p w:rsidR="006D2AA7" w:rsidRDefault="00017082" w:rsidP="00017082">
      <w:pPr>
        <w:autoSpaceDE w:val="0"/>
        <w:autoSpaceDN w:val="0"/>
        <w:adjustRightInd w:val="0"/>
        <w:jc w:val="both"/>
        <w:rPr>
          <w:rFonts w:ascii="Arial" w:eastAsiaTheme="minorHAnsi" w:hAnsi="Arial" w:cs="Arial"/>
          <w:sz w:val="22"/>
          <w:szCs w:val="22"/>
          <w:lang w:val="sr-Latn-CS" w:eastAsia="en-US"/>
        </w:rPr>
      </w:pPr>
      <w:r w:rsidRPr="00017082">
        <w:rPr>
          <w:rFonts w:ascii="Arial" w:eastAsiaTheme="minorHAnsi" w:hAnsi="Arial" w:cs="Arial"/>
          <w:sz w:val="22"/>
          <w:szCs w:val="22"/>
          <w:lang w:val="sr-Latn-CS" w:eastAsia="en-US"/>
        </w:rPr>
        <w:t xml:space="preserve">Iskustvo stečeno u upravljanju rizicima za potrebe upravljanja pretpristupnim fondovima EU može poslužiti i </w:t>
      </w:r>
      <w:r w:rsidR="003F78D3">
        <w:rPr>
          <w:rFonts w:ascii="Arial" w:eastAsiaTheme="minorHAnsi" w:hAnsi="Arial" w:cs="Arial"/>
          <w:sz w:val="22"/>
          <w:szCs w:val="22"/>
          <w:lang w:val="sr-Latn-CS" w:eastAsia="en-US"/>
        </w:rPr>
        <w:t xml:space="preserve">u </w:t>
      </w:r>
      <w:r w:rsidRPr="00017082">
        <w:rPr>
          <w:rFonts w:ascii="Arial" w:eastAsiaTheme="minorHAnsi" w:hAnsi="Arial" w:cs="Arial"/>
          <w:sz w:val="22"/>
          <w:szCs w:val="22"/>
          <w:lang w:val="sr-Latn-CS" w:eastAsia="en-US"/>
        </w:rPr>
        <w:t>razvoju procesa upravlj</w:t>
      </w:r>
      <w:r w:rsidR="00494F27">
        <w:rPr>
          <w:rFonts w:ascii="Arial" w:eastAsiaTheme="minorHAnsi" w:hAnsi="Arial" w:cs="Arial"/>
          <w:sz w:val="22"/>
          <w:szCs w:val="22"/>
          <w:lang w:val="sr-Latn-CS" w:eastAsia="en-US"/>
        </w:rPr>
        <w:t xml:space="preserve">anja rizicima za nacionalna </w:t>
      </w:r>
      <w:r w:rsidRPr="00017082">
        <w:rPr>
          <w:rFonts w:ascii="Arial" w:eastAsiaTheme="minorHAnsi" w:hAnsi="Arial" w:cs="Arial"/>
          <w:sz w:val="22"/>
          <w:szCs w:val="22"/>
          <w:lang w:val="sr-Latn-CS" w:eastAsia="en-US"/>
        </w:rPr>
        <w:t>sredstva s ciljem osiguranja jedinstvenog pristupa u razvoju metodologije.</w:t>
      </w:r>
    </w:p>
    <w:p w:rsidR="00F5333D" w:rsidRDefault="00F5333D" w:rsidP="00017082">
      <w:pPr>
        <w:autoSpaceDE w:val="0"/>
        <w:autoSpaceDN w:val="0"/>
        <w:adjustRightInd w:val="0"/>
        <w:jc w:val="both"/>
        <w:rPr>
          <w:rFonts w:ascii="Arial" w:eastAsiaTheme="minorHAnsi" w:hAnsi="Arial" w:cs="Arial"/>
          <w:sz w:val="22"/>
          <w:szCs w:val="22"/>
          <w:lang w:val="sr-Latn-CS" w:eastAsia="en-US"/>
        </w:rPr>
      </w:pPr>
    </w:p>
    <w:p w:rsidR="009A028C" w:rsidRPr="00BA3EAD" w:rsidRDefault="009A028C" w:rsidP="002420B7">
      <w:pPr>
        <w:pStyle w:val="ListParagraph"/>
        <w:numPr>
          <w:ilvl w:val="0"/>
          <w:numId w:val="17"/>
        </w:numPr>
        <w:jc w:val="center"/>
        <w:rPr>
          <w:rFonts w:ascii="Arial" w:hAnsi="Arial" w:cs="Arial"/>
          <w:b/>
          <w:sz w:val="22"/>
          <w:szCs w:val="22"/>
        </w:rPr>
      </w:pPr>
      <w:r w:rsidRPr="00BA3EAD">
        <w:rPr>
          <w:rFonts w:ascii="Arial" w:hAnsi="Arial" w:cs="Arial"/>
          <w:b/>
          <w:sz w:val="22"/>
          <w:szCs w:val="22"/>
        </w:rPr>
        <w:t>Pojam rizika i svrha upravljanja rizicima</w:t>
      </w:r>
    </w:p>
    <w:p w:rsidR="009A028C" w:rsidRPr="007E07C9" w:rsidRDefault="009A028C" w:rsidP="0012107F">
      <w:pPr>
        <w:jc w:val="both"/>
        <w:rPr>
          <w:rFonts w:ascii="Arial" w:hAnsi="Arial" w:cs="Arial"/>
          <w:sz w:val="22"/>
          <w:szCs w:val="22"/>
        </w:rPr>
      </w:pPr>
    </w:p>
    <w:p w:rsidR="006D2AA7" w:rsidRDefault="009A028C" w:rsidP="0012107F">
      <w:pPr>
        <w:jc w:val="both"/>
        <w:rPr>
          <w:rFonts w:ascii="Arial" w:hAnsi="Arial" w:cs="Arial"/>
          <w:color w:val="000000"/>
          <w:sz w:val="22"/>
          <w:szCs w:val="22"/>
        </w:rPr>
      </w:pPr>
      <w:r>
        <w:rPr>
          <w:rFonts w:ascii="Arial" w:hAnsi="Arial" w:cs="Arial"/>
          <w:color w:val="000000"/>
          <w:sz w:val="22"/>
          <w:szCs w:val="22"/>
        </w:rPr>
        <w:t xml:space="preserve">Saglasno </w:t>
      </w:r>
      <w:r w:rsidR="00841C57">
        <w:rPr>
          <w:rFonts w:ascii="Arial" w:hAnsi="Arial" w:cs="Arial"/>
          <w:color w:val="000000"/>
          <w:sz w:val="22"/>
          <w:szCs w:val="22"/>
        </w:rPr>
        <w:t xml:space="preserve">članu 4 </w:t>
      </w:r>
      <w:r w:rsidRPr="007E07C9">
        <w:rPr>
          <w:rFonts w:ascii="Arial" w:hAnsi="Arial" w:cs="Arial"/>
          <w:sz w:val="22"/>
          <w:szCs w:val="22"/>
        </w:rPr>
        <w:t>Zakon</w:t>
      </w:r>
      <w:r w:rsidR="00841C57">
        <w:rPr>
          <w:rFonts w:ascii="Arial" w:hAnsi="Arial" w:cs="Arial"/>
          <w:sz w:val="22"/>
          <w:szCs w:val="22"/>
        </w:rPr>
        <w:t xml:space="preserve">a </w:t>
      </w:r>
      <w:r w:rsidRPr="007E07C9">
        <w:rPr>
          <w:rFonts w:ascii="Arial" w:hAnsi="Arial" w:cs="Arial"/>
          <w:sz w:val="22"/>
          <w:szCs w:val="22"/>
        </w:rPr>
        <w:t xml:space="preserve">o sistemu unutrašnjih finansijskih kontrola </w:t>
      </w:r>
      <w:r w:rsidRPr="008471AF">
        <w:rPr>
          <w:rFonts w:ascii="Arial" w:hAnsi="Arial" w:cs="Arial"/>
          <w:sz w:val="22"/>
          <w:szCs w:val="22"/>
        </w:rPr>
        <w:t>u javnom sektoru</w:t>
      </w:r>
      <w:r>
        <w:rPr>
          <w:rFonts w:ascii="Arial" w:hAnsi="Arial" w:cs="Arial"/>
          <w:sz w:val="22"/>
          <w:szCs w:val="22"/>
        </w:rPr>
        <w:t>,</w:t>
      </w:r>
      <w:r>
        <w:rPr>
          <w:rFonts w:ascii="Arial" w:hAnsi="Arial" w:cs="Arial"/>
          <w:color w:val="000000"/>
          <w:sz w:val="22"/>
          <w:szCs w:val="22"/>
        </w:rPr>
        <w:t xml:space="preserve"> </w:t>
      </w:r>
      <w:r w:rsidR="000A3851" w:rsidRPr="000A3851">
        <w:rPr>
          <w:rFonts w:ascii="Arial" w:hAnsi="Arial" w:cs="Arial"/>
          <w:b/>
          <w:color w:val="000000"/>
          <w:sz w:val="22"/>
          <w:szCs w:val="22"/>
        </w:rPr>
        <w:t>rizik</w:t>
      </w:r>
      <w:r w:rsidR="0022376F" w:rsidRPr="0022376F">
        <w:rPr>
          <w:rFonts w:ascii="Arial" w:hAnsi="Arial" w:cs="Arial"/>
          <w:color w:val="000000"/>
          <w:sz w:val="22"/>
          <w:szCs w:val="22"/>
        </w:rPr>
        <w:t xml:space="preserve"> je mogućnost nastanka događaja koji može nepovoljno uticati na ostvarenje postavljenih ciljeva subjekta.</w:t>
      </w:r>
    </w:p>
    <w:p w:rsidR="006D2AA7" w:rsidRDefault="006D2AA7" w:rsidP="0012107F">
      <w:pPr>
        <w:jc w:val="both"/>
        <w:rPr>
          <w:rFonts w:ascii="Arial" w:hAnsi="Arial" w:cs="Arial"/>
          <w:color w:val="000000"/>
          <w:sz w:val="22"/>
          <w:szCs w:val="22"/>
        </w:rPr>
      </w:pPr>
    </w:p>
    <w:p w:rsidR="00C175E3" w:rsidRDefault="00C175E3" w:rsidP="0012107F">
      <w:pPr>
        <w:jc w:val="both"/>
        <w:rPr>
          <w:rStyle w:val="Emphasis"/>
          <w:rFonts w:ascii="Arial" w:hAnsi="Arial" w:cs="Arial"/>
          <w:i w:val="0"/>
          <w:sz w:val="22"/>
          <w:szCs w:val="22"/>
        </w:rPr>
      </w:pPr>
      <w:r>
        <w:rPr>
          <w:rStyle w:val="Emphasis"/>
          <w:rFonts w:ascii="Arial" w:hAnsi="Arial" w:cs="Arial"/>
          <w:i w:val="0"/>
          <w:sz w:val="22"/>
          <w:szCs w:val="22"/>
        </w:rPr>
        <w:t>Rizikom se smatraju i propuštene prilike za ostvarivanje ciljeva.</w:t>
      </w:r>
    </w:p>
    <w:p w:rsidR="00C175E3" w:rsidRPr="007E07C9" w:rsidRDefault="00C175E3" w:rsidP="0012107F">
      <w:pPr>
        <w:jc w:val="both"/>
        <w:rPr>
          <w:rStyle w:val="Emphasis"/>
          <w:rFonts w:ascii="Arial" w:hAnsi="Arial" w:cs="Arial"/>
          <w:i w:val="0"/>
          <w:sz w:val="22"/>
          <w:szCs w:val="22"/>
        </w:rPr>
      </w:pPr>
    </w:p>
    <w:p w:rsidR="00894D81" w:rsidRDefault="00894D81" w:rsidP="0012107F">
      <w:pPr>
        <w:autoSpaceDE w:val="0"/>
        <w:autoSpaceDN w:val="0"/>
        <w:adjustRightInd w:val="0"/>
        <w:jc w:val="both"/>
        <w:rPr>
          <w:rFonts w:ascii="Arial" w:hAnsi="Arial" w:cs="Arial"/>
          <w:sz w:val="22"/>
          <w:szCs w:val="22"/>
        </w:rPr>
      </w:pPr>
      <w:r w:rsidRPr="007E07C9">
        <w:rPr>
          <w:rFonts w:ascii="Arial" w:hAnsi="Arial" w:cs="Arial"/>
          <w:sz w:val="22"/>
          <w:szCs w:val="22"/>
        </w:rPr>
        <w:t xml:space="preserve">Rizik se može javiti u različitim </w:t>
      </w:r>
      <w:r w:rsidR="00592AB7">
        <w:rPr>
          <w:rFonts w:ascii="Arial" w:hAnsi="Arial" w:cs="Arial"/>
          <w:sz w:val="22"/>
          <w:szCs w:val="22"/>
        </w:rPr>
        <w:t>kategorijama/</w:t>
      </w:r>
      <w:r w:rsidRPr="007E07C9">
        <w:rPr>
          <w:rFonts w:ascii="Arial" w:hAnsi="Arial" w:cs="Arial"/>
          <w:sz w:val="22"/>
          <w:szCs w:val="22"/>
        </w:rPr>
        <w:t xml:space="preserve">oblicima, na primjer finansijski rizik, rizik vezan za projekte, za usluge koje </w:t>
      </w:r>
      <w:r w:rsidR="009665EC">
        <w:rPr>
          <w:rFonts w:ascii="Arial" w:hAnsi="Arial" w:cs="Arial"/>
          <w:sz w:val="22"/>
          <w:szCs w:val="22"/>
        </w:rPr>
        <w:t>se pružaju</w:t>
      </w:r>
      <w:r w:rsidRPr="007E07C9">
        <w:rPr>
          <w:rFonts w:ascii="Arial" w:hAnsi="Arial" w:cs="Arial"/>
          <w:sz w:val="22"/>
          <w:szCs w:val="22"/>
        </w:rPr>
        <w:t xml:space="preserve">, rizik vezan za određene zainteresovane strane, </w:t>
      </w:r>
      <w:r w:rsidR="00592AB7">
        <w:rPr>
          <w:rFonts w:ascii="Arial" w:hAnsi="Arial" w:cs="Arial"/>
          <w:sz w:val="22"/>
          <w:szCs w:val="22"/>
        </w:rPr>
        <w:t>rizik vezan za reputaciju, bjezbedonosni rizik</w:t>
      </w:r>
      <w:r w:rsidR="0072178D">
        <w:rPr>
          <w:rFonts w:ascii="Arial" w:hAnsi="Arial" w:cs="Arial"/>
          <w:sz w:val="22"/>
          <w:szCs w:val="22"/>
        </w:rPr>
        <w:t xml:space="preserve"> i sl.</w:t>
      </w:r>
      <w:r w:rsidR="00592AB7">
        <w:rPr>
          <w:rFonts w:ascii="Arial" w:hAnsi="Arial" w:cs="Arial"/>
          <w:sz w:val="22"/>
          <w:szCs w:val="22"/>
        </w:rPr>
        <w:t>.</w:t>
      </w:r>
    </w:p>
    <w:p w:rsidR="00E3229B" w:rsidRDefault="00E3229B" w:rsidP="0012107F">
      <w:pPr>
        <w:autoSpaceDE w:val="0"/>
        <w:autoSpaceDN w:val="0"/>
        <w:adjustRightInd w:val="0"/>
        <w:jc w:val="both"/>
        <w:rPr>
          <w:rFonts w:ascii="Arial" w:hAnsi="Arial" w:cs="Arial"/>
          <w:sz w:val="22"/>
          <w:szCs w:val="22"/>
        </w:rPr>
      </w:pPr>
      <w:r w:rsidRPr="00E3229B">
        <w:rPr>
          <w:rFonts w:ascii="Arial" w:hAnsi="Arial" w:cs="Arial"/>
          <w:sz w:val="22"/>
          <w:szCs w:val="22"/>
        </w:rPr>
        <w:t xml:space="preserve">Rizici </w:t>
      </w:r>
      <w:r>
        <w:rPr>
          <w:rFonts w:ascii="Arial" w:hAnsi="Arial" w:cs="Arial"/>
          <w:sz w:val="22"/>
          <w:szCs w:val="22"/>
        </w:rPr>
        <w:t>mogu biti</w:t>
      </w:r>
      <w:r w:rsidRPr="00E3229B">
        <w:rPr>
          <w:rFonts w:ascii="Arial" w:hAnsi="Arial" w:cs="Arial"/>
          <w:sz w:val="22"/>
          <w:szCs w:val="22"/>
        </w:rPr>
        <w:t>: slab razvoj kvalitet</w:t>
      </w:r>
      <w:r w:rsidRPr="00E3229B">
        <w:rPr>
          <w:rFonts w:ascii="Arial" w:hAnsi="Arial" w:cs="Arial"/>
          <w:sz w:val="22"/>
          <w:szCs w:val="22"/>
          <w:lang w:val="hr-HR"/>
        </w:rPr>
        <w:t>a</w:t>
      </w:r>
      <w:r w:rsidRPr="00E3229B">
        <w:rPr>
          <w:rFonts w:ascii="Arial" w:hAnsi="Arial" w:cs="Arial"/>
          <w:sz w:val="22"/>
          <w:szCs w:val="22"/>
        </w:rPr>
        <w:t xml:space="preserve"> projekata, nedostatak finan</w:t>
      </w:r>
      <w:r w:rsidRPr="00E3229B">
        <w:rPr>
          <w:rFonts w:ascii="Arial" w:hAnsi="Arial" w:cs="Arial"/>
          <w:sz w:val="22"/>
          <w:szCs w:val="22"/>
          <w:lang w:val="hr-HR"/>
        </w:rPr>
        <w:t>s</w:t>
      </w:r>
      <w:r w:rsidRPr="00E3229B">
        <w:rPr>
          <w:rFonts w:ascii="Arial" w:hAnsi="Arial" w:cs="Arial"/>
          <w:sz w:val="22"/>
          <w:szCs w:val="22"/>
        </w:rPr>
        <w:t xml:space="preserve">ijskih sredstava za njegovu realizaciju, </w:t>
      </w:r>
      <w:r w:rsidRPr="00E3229B">
        <w:rPr>
          <w:rFonts w:ascii="Arial" w:hAnsi="Arial" w:cs="Arial"/>
          <w:sz w:val="22"/>
          <w:szCs w:val="22"/>
          <w:lang w:val="hr-HR"/>
        </w:rPr>
        <w:t xml:space="preserve">loše sproveden </w:t>
      </w:r>
      <w:r w:rsidRPr="00E3229B">
        <w:rPr>
          <w:rFonts w:ascii="Arial" w:hAnsi="Arial" w:cs="Arial"/>
          <w:sz w:val="22"/>
          <w:szCs w:val="22"/>
        </w:rPr>
        <w:t>postupak javn</w:t>
      </w:r>
      <w:r w:rsidRPr="00E3229B">
        <w:rPr>
          <w:rFonts w:ascii="Arial" w:hAnsi="Arial" w:cs="Arial"/>
          <w:sz w:val="22"/>
          <w:szCs w:val="22"/>
          <w:lang w:val="hr-HR"/>
        </w:rPr>
        <w:t>ih nabavki,</w:t>
      </w:r>
      <w:r w:rsidRPr="00E3229B">
        <w:rPr>
          <w:rFonts w:ascii="Arial" w:hAnsi="Arial" w:cs="Arial"/>
          <w:sz w:val="22"/>
          <w:szCs w:val="22"/>
        </w:rPr>
        <w:t xml:space="preserve"> slab nadzor, loš kvalitet</w:t>
      </w:r>
      <w:r w:rsidRPr="00E3229B">
        <w:rPr>
          <w:rFonts w:ascii="Arial" w:hAnsi="Arial" w:cs="Arial"/>
          <w:sz w:val="22"/>
          <w:szCs w:val="22"/>
          <w:lang w:val="hr-HR"/>
        </w:rPr>
        <w:t xml:space="preserve"> </w:t>
      </w:r>
      <w:r>
        <w:rPr>
          <w:rFonts w:ascii="Arial" w:hAnsi="Arial" w:cs="Arial"/>
          <w:sz w:val="22"/>
          <w:szCs w:val="22"/>
          <w:lang w:val="hr-HR"/>
        </w:rPr>
        <w:t>rezultata</w:t>
      </w:r>
      <w:r w:rsidRPr="00E3229B">
        <w:rPr>
          <w:rFonts w:ascii="Arial" w:hAnsi="Arial" w:cs="Arial"/>
          <w:sz w:val="22"/>
          <w:szCs w:val="22"/>
        </w:rPr>
        <w:t>, ne</w:t>
      </w:r>
      <w:r w:rsidR="00A24680">
        <w:rPr>
          <w:rFonts w:ascii="Arial" w:hAnsi="Arial" w:cs="Arial"/>
          <w:sz w:val="22"/>
          <w:szCs w:val="22"/>
        </w:rPr>
        <w:t>i</w:t>
      </w:r>
      <w:r w:rsidRPr="00E3229B">
        <w:rPr>
          <w:rFonts w:ascii="Arial" w:hAnsi="Arial" w:cs="Arial"/>
          <w:sz w:val="22"/>
          <w:szCs w:val="22"/>
        </w:rPr>
        <w:t>zvr</w:t>
      </w:r>
      <w:r w:rsidRPr="00E3229B">
        <w:rPr>
          <w:rFonts w:ascii="Arial" w:hAnsi="Arial" w:cs="Arial"/>
          <w:sz w:val="22"/>
          <w:szCs w:val="22"/>
          <w:lang w:val="hr-HR"/>
        </w:rPr>
        <w:t>š</w:t>
      </w:r>
      <w:r w:rsidRPr="00E3229B">
        <w:rPr>
          <w:rFonts w:ascii="Arial" w:hAnsi="Arial" w:cs="Arial"/>
          <w:sz w:val="22"/>
          <w:szCs w:val="22"/>
        </w:rPr>
        <w:t>avanje aktivnosti, neadekvtn</w:t>
      </w:r>
      <w:r w:rsidRPr="00E3229B">
        <w:rPr>
          <w:rFonts w:ascii="Arial" w:hAnsi="Arial" w:cs="Arial"/>
          <w:sz w:val="22"/>
          <w:szCs w:val="22"/>
          <w:lang w:val="hr-HR"/>
        </w:rPr>
        <w:t>o praćenje sprovođenja</w:t>
      </w:r>
      <w:r w:rsidRPr="00E3229B">
        <w:rPr>
          <w:rFonts w:ascii="Arial" w:hAnsi="Arial" w:cs="Arial"/>
          <w:sz w:val="22"/>
          <w:szCs w:val="22"/>
        </w:rPr>
        <w:t xml:space="preserve"> projekta</w:t>
      </w:r>
      <w:r w:rsidRPr="00E3229B">
        <w:rPr>
          <w:rFonts w:ascii="Arial" w:hAnsi="Arial" w:cs="Arial"/>
          <w:sz w:val="22"/>
          <w:szCs w:val="22"/>
          <w:lang w:val="hr-HR"/>
        </w:rPr>
        <w:t>,</w:t>
      </w:r>
      <w:r w:rsidRPr="00E3229B">
        <w:rPr>
          <w:rFonts w:ascii="Arial" w:hAnsi="Arial" w:cs="Arial"/>
          <w:sz w:val="22"/>
          <w:szCs w:val="22"/>
        </w:rPr>
        <w:t xml:space="preserve"> itd</w:t>
      </w:r>
      <w:r>
        <w:rPr>
          <w:rFonts w:ascii="Arial" w:hAnsi="Arial" w:cs="Arial"/>
          <w:sz w:val="22"/>
          <w:szCs w:val="22"/>
        </w:rPr>
        <w:t>.</w:t>
      </w:r>
    </w:p>
    <w:p w:rsidR="00755A5A" w:rsidRDefault="00755A5A" w:rsidP="00C175E3">
      <w:pPr>
        <w:jc w:val="both"/>
        <w:rPr>
          <w:rFonts w:ascii="Arial" w:hAnsi="Arial" w:cs="Arial"/>
          <w:sz w:val="22"/>
          <w:szCs w:val="22"/>
        </w:rPr>
      </w:pPr>
    </w:p>
    <w:p w:rsidR="00C175E3" w:rsidRPr="007E07C9" w:rsidRDefault="00C175E3" w:rsidP="00C175E3">
      <w:pPr>
        <w:jc w:val="both"/>
        <w:rPr>
          <w:rFonts w:ascii="Arial" w:hAnsi="Arial" w:cs="Arial"/>
          <w:sz w:val="22"/>
          <w:szCs w:val="22"/>
        </w:rPr>
      </w:pPr>
      <w:r w:rsidRPr="007E07C9">
        <w:rPr>
          <w:rFonts w:ascii="Arial" w:hAnsi="Arial" w:cs="Arial"/>
          <w:sz w:val="22"/>
          <w:szCs w:val="22"/>
        </w:rPr>
        <w:lastRenderedPageBreak/>
        <w:t xml:space="preserve">Ne </w:t>
      </w:r>
      <w:r w:rsidRPr="00A90F88">
        <w:rPr>
          <w:rFonts w:ascii="Arial" w:hAnsi="Arial" w:cs="Arial"/>
          <w:sz w:val="22"/>
          <w:szCs w:val="22"/>
        </w:rPr>
        <w:t>postoji konačan</w:t>
      </w:r>
      <w:r w:rsidRPr="007E07C9">
        <w:rPr>
          <w:rFonts w:ascii="Arial" w:hAnsi="Arial" w:cs="Arial"/>
          <w:sz w:val="22"/>
          <w:szCs w:val="22"/>
        </w:rPr>
        <w:t xml:space="preserve"> spisak </w:t>
      </w:r>
      <w:r w:rsidR="00A90F88">
        <w:rPr>
          <w:rFonts w:ascii="Arial" w:hAnsi="Arial" w:cs="Arial"/>
          <w:sz w:val="22"/>
          <w:szCs w:val="22"/>
        </w:rPr>
        <w:t xml:space="preserve">svih </w:t>
      </w:r>
      <w:r w:rsidRPr="007E07C9">
        <w:rPr>
          <w:rFonts w:ascii="Arial" w:hAnsi="Arial" w:cs="Arial"/>
          <w:sz w:val="22"/>
          <w:szCs w:val="22"/>
        </w:rPr>
        <w:t xml:space="preserve">rizika koji mogu uticati na </w:t>
      </w:r>
      <w:r>
        <w:rPr>
          <w:rFonts w:ascii="Arial" w:hAnsi="Arial" w:cs="Arial"/>
          <w:sz w:val="22"/>
          <w:szCs w:val="22"/>
        </w:rPr>
        <w:t>ostvarivanje</w:t>
      </w:r>
      <w:r w:rsidRPr="007E07C9">
        <w:rPr>
          <w:rFonts w:ascii="Arial" w:hAnsi="Arial" w:cs="Arial"/>
          <w:sz w:val="22"/>
          <w:szCs w:val="22"/>
        </w:rPr>
        <w:t xml:space="preserve"> ciljeva subjekta. Međutim, na osnovu definicije rizika</w:t>
      </w:r>
      <w:r>
        <w:rPr>
          <w:rFonts w:ascii="Arial" w:hAnsi="Arial" w:cs="Arial"/>
          <w:sz w:val="22"/>
          <w:szCs w:val="22"/>
        </w:rPr>
        <w:t xml:space="preserve">, mogu se </w:t>
      </w:r>
      <w:r w:rsidRPr="007E07C9">
        <w:rPr>
          <w:rFonts w:ascii="Arial" w:hAnsi="Arial" w:cs="Arial"/>
          <w:sz w:val="22"/>
          <w:szCs w:val="22"/>
        </w:rPr>
        <w:t>javiti sljedeće kategorije</w:t>
      </w:r>
      <w:r>
        <w:rPr>
          <w:rFonts w:ascii="Arial" w:hAnsi="Arial" w:cs="Arial"/>
          <w:sz w:val="22"/>
          <w:szCs w:val="22"/>
        </w:rPr>
        <w:t xml:space="preserve"> rizika</w:t>
      </w:r>
      <w:r w:rsidRPr="007E07C9">
        <w:rPr>
          <w:rFonts w:ascii="Arial" w:hAnsi="Arial" w:cs="Arial"/>
          <w:sz w:val="22"/>
          <w:szCs w:val="22"/>
        </w:rPr>
        <w:t>:</w:t>
      </w:r>
    </w:p>
    <w:p w:rsidR="00C175E3" w:rsidRPr="007E07C9" w:rsidRDefault="00C175E3" w:rsidP="002420B7">
      <w:pPr>
        <w:numPr>
          <w:ilvl w:val="0"/>
          <w:numId w:val="3"/>
        </w:numPr>
        <w:jc w:val="both"/>
        <w:rPr>
          <w:rFonts w:ascii="Arial" w:hAnsi="Arial" w:cs="Arial"/>
          <w:sz w:val="22"/>
          <w:szCs w:val="22"/>
        </w:rPr>
      </w:pPr>
      <w:r w:rsidRPr="007E07C9">
        <w:rPr>
          <w:rFonts w:ascii="Arial" w:hAnsi="Arial" w:cs="Arial"/>
          <w:sz w:val="22"/>
          <w:szCs w:val="22"/>
        </w:rPr>
        <w:t>sve što predstavlja prijetnju ostvarivanju ciljeva subjekta, programa ili pružanju usluga građanima;</w:t>
      </w:r>
    </w:p>
    <w:p w:rsidR="00C175E3" w:rsidRPr="007E07C9" w:rsidRDefault="00C175E3" w:rsidP="002420B7">
      <w:pPr>
        <w:numPr>
          <w:ilvl w:val="0"/>
          <w:numId w:val="3"/>
        </w:numPr>
        <w:jc w:val="both"/>
        <w:rPr>
          <w:rFonts w:ascii="Arial" w:hAnsi="Arial" w:cs="Arial"/>
          <w:sz w:val="22"/>
          <w:szCs w:val="22"/>
        </w:rPr>
      </w:pPr>
      <w:r w:rsidRPr="007E07C9">
        <w:rPr>
          <w:rFonts w:ascii="Arial" w:hAnsi="Arial" w:cs="Arial"/>
          <w:sz w:val="22"/>
          <w:szCs w:val="22"/>
        </w:rPr>
        <w:t>sve što može da ugrozi ugled subjekta i povjerenje javnosti u njen rad;</w:t>
      </w:r>
    </w:p>
    <w:p w:rsidR="00C175E3" w:rsidRPr="00A24680" w:rsidRDefault="00C175E3" w:rsidP="002420B7">
      <w:pPr>
        <w:numPr>
          <w:ilvl w:val="0"/>
          <w:numId w:val="3"/>
        </w:numPr>
        <w:jc w:val="both"/>
        <w:rPr>
          <w:rFonts w:ascii="Arial" w:hAnsi="Arial" w:cs="Arial"/>
          <w:sz w:val="22"/>
          <w:szCs w:val="22"/>
        </w:rPr>
      </w:pPr>
      <w:r w:rsidRPr="007E07C9">
        <w:rPr>
          <w:rFonts w:ascii="Arial" w:hAnsi="Arial" w:cs="Arial"/>
          <w:sz w:val="22"/>
          <w:szCs w:val="22"/>
        </w:rPr>
        <w:t>nedovoljna zaštita od nedoličnog ponašanja, zloupotrebe, pogrešne prakse, štete</w:t>
      </w:r>
      <w:r w:rsidR="001B561A">
        <w:rPr>
          <w:rFonts w:ascii="Arial" w:hAnsi="Arial" w:cs="Arial"/>
          <w:sz w:val="22"/>
          <w:szCs w:val="22"/>
        </w:rPr>
        <w:t xml:space="preserve">, </w:t>
      </w:r>
      <w:r w:rsidRPr="00A24680">
        <w:rPr>
          <w:rFonts w:ascii="Arial" w:hAnsi="Arial" w:cs="Arial"/>
          <w:sz w:val="22"/>
          <w:szCs w:val="22"/>
        </w:rPr>
        <w:t>nepoštovanje  propisa;</w:t>
      </w:r>
    </w:p>
    <w:p w:rsidR="00666D07" w:rsidRPr="00A24680" w:rsidRDefault="00666D07" w:rsidP="002420B7">
      <w:pPr>
        <w:numPr>
          <w:ilvl w:val="0"/>
          <w:numId w:val="3"/>
        </w:numPr>
        <w:jc w:val="both"/>
        <w:rPr>
          <w:rFonts w:ascii="Arial" w:hAnsi="Arial" w:cs="Arial"/>
          <w:sz w:val="22"/>
          <w:szCs w:val="22"/>
        </w:rPr>
      </w:pPr>
      <w:r w:rsidRPr="00A24680">
        <w:rPr>
          <w:rFonts w:ascii="Arial" w:hAnsi="Arial" w:cs="Arial"/>
          <w:sz w:val="22"/>
          <w:szCs w:val="22"/>
        </w:rPr>
        <w:t>nepouzdano i</w:t>
      </w:r>
      <w:r w:rsidR="005240EF">
        <w:rPr>
          <w:rFonts w:ascii="Arial" w:hAnsi="Arial" w:cs="Arial"/>
          <w:sz w:val="22"/>
          <w:szCs w:val="22"/>
        </w:rPr>
        <w:t xml:space="preserve">zvještavanje; </w:t>
      </w:r>
    </w:p>
    <w:p w:rsidR="00C175E3" w:rsidRPr="007E07C9" w:rsidRDefault="005240EF" w:rsidP="002420B7">
      <w:pPr>
        <w:numPr>
          <w:ilvl w:val="0"/>
          <w:numId w:val="3"/>
        </w:numPr>
        <w:jc w:val="both"/>
        <w:rPr>
          <w:rFonts w:ascii="Arial" w:hAnsi="Arial" w:cs="Arial"/>
          <w:sz w:val="22"/>
          <w:szCs w:val="22"/>
        </w:rPr>
      </w:pPr>
      <w:r>
        <w:rPr>
          <w:rFonts w:ascii="Arial" w:hAnsi="Arial" w:cs="Arial"/>
          <w:sz w:val="22"/>
          <w:szCs w:val="22"/>
        </w:rPr>
        <w:t xml:space="preserve">nesposobnost da se odreaguje, odnosno da se upravlja </w:t>
      </w:r>
      <w:r w:rsidR="00C175E3" w:rsidRPr="007E07C9">
        <w:rPr>
          <w:rFonts w:ascii="Arial" w:hAnsi="Arial" w:cs="Arial"/>
          <w:sz w:val="22"/>
          <w:szCs w:val="22"/>
        </w:rPr>
        <w:t xml:space="preserve">izmijenjenim okolnostima na način koji će spriječiti ili svesti na minimum negativne efekte </w:t>
      </w:r>
      <w:r w:rsidR="00A72549">
        <w:rPr>
          <w:rFonts w:ascii="Arial" w:hAnsi="Arial" w:cs="Arial"/>
          <w:sz w:val="22"/>
          <w:szCs w:val="22"/>
        </w:rPr>
        <w:t xml:space="preserve">nastalih </w:t>
      </w:r>
      <w:r w:rsidR="00C175E3" w:rsidRPr="007E07C9">
        <w:rPr>
          <w:rFonts w:ascii="Arial" w:hAnsi="Arial" w:cs="Arial"/>
          <w:sz w:val="22"/>
          <w:szCs w:val="22"/>
        </w:rPr>
        <w:t>promjena na pružanje javnih usluga.</w:t>
      </w:r>
    </w:p>
    <w:p w:rsidR="00C175E3" w:rsidRPr="007E07C9" w:rsidRDefault="00C175E3" w:rsidP="00C175E3">
      <w:pPr>
        <w:tabs>
          <w:tab w:val="left" w:pos="180"/>
        </w:tabs>
        <w:autoSpaceDE w:val="0"/>
        <w:autoSpaceDN w:val="0"/>
        <w:adjustRightInd w:val="0"/>
        <w:jc w:val="both"/>
        <w:rPr>
          <w:rFonts w:ascii="Arial" w:hAnsi="Arial" w:cs="Arial"/>
          <w:sz w:val="22"/>
          <w:szCs w:val="22"/>
        </w:rPr>
      </w:pPr>
    </w:p>
    <w:p w:rsidR="00666D07" w:rsidRPr="008B4279" w:rsidRDefault="00666D07" w:rsidP="00666D07">
      <w:pPr>
        <w:autoSpaceDE w:val="0"/>
        <w:autoSpaceDN w:val="0"/>
        <w:adjustRightInd w:val="0"/>
        <w:jc w:val="both"/>
        <w:rPr>
          <w:rFonts w:ascii="Arial" w:eastAsiaTheme="minorHAnsi" w:hAnsi="Arial" w:cs="Arial"/>
          <w:sz w:val="22"/>
          <w:szCs w:val="22"/>
          <w:lang w:val="sr-Latn-CS" w:eastAsia="en-US"/>
        </w:rPr>
      </w:pPr>
      <w:r w:rsidRPr="008B4279">
        <w:rPr>
          <w:rFonts w:ascii="Arial" w:eastAsiaTheme="minorHAnsi" w:hAnsi="Arial" w:cs="Arial"/>
          <w:sz w:val="22"/>
          <w:szCs w:val="22"/>
          <w:lang w:val="sr-Latn-CS" w:eastAsia="en-US"/>
        </w:rPr>
        <w:t>Cilj upravljanja rizicima jeste da se smanji obim neizvjesnosti koje bi mogle biti prijetnja poslovnoj uspješnosti subjekata javnog sektora.</w:t>
      </w:r>
    </w:p>
    <w:p w:rsidR="0093437A" w:rsidRPr="00017082" w:rsidRDefault="0093437A" w:rsidP="0093437A">
      <w:pPr>
        <w:autoSpaceDE w:val="0"/>
        <w:autoSpaceDN w:val="0"/>
        <w:adjustRightInd w:val="0"/>
        <w:jc w:val="both"/>
        <w:rPr>
          <w:rFonts w:ascii="Arial" w:hAnsi="Arial" w:cs="Arial"/>
          <w:sz w:val="22"/>
          <w:szCs w:val="22"/>
        </w:rPr>
      </w:pPr>
    </w:p>
    <w:p w:rsidR="0093437A" w:rsidRDefault="0093437A" w:rsidP="0093437A">
      <w:pPr>
        <w:autoSpaceDE w:val="0"/>
        <w:autoSpaceDN w:val="0"/>
        <w:adjustRightInd w:val="0"/>
        <w:jc w:val="both"/>
        <w:rPr>
          <w:rFonts w:ascii="Arial" w:eastAsiaTheme="minorHAnsi" w:hAnsi="Arial" w:cs="Arial"/>
          <w:color w:val="000000"/>
          <w:sz w:val="22"/>
          <w:szCs w:val="22"/>
          <w:lang w:val="en-US" w:eastAsia="en-US"/>
        </w:rPr>
      </w:pPr>
      <w:r>
        <w:rPr>
          <w:rFonts w:ascii="Arial" w:eastAsiaTheme="minorHAnsi" w:hAnsi="Arial" w:cs="Arial"/>
          <w:color w:val="000000"/>
          <w:sz w:val="22"/>
          <w:szCs w:val="22"/>
          <w:lang w:val="en-US" w:eastAsia="en-US"/>
        </w:rPr>
        <w:t>Ukoliko</w:t>
      </w:r>
      <w:r w:rsidRPr="00706A43">
        <w:rPr>
          <w:rFonts w:ascii="Arial" w:eastAsiaTheme="minorHAnsi" w:hAnsi="Arial" w:cs="Arial"/>
          <w:color w:val="000000"/>
          <w:sz w:val="22"/>
          <w:szCs w:val="22"/>
          <w:lang w:val="en-US" w:eastAsia="en-US"/>
        </w:rPr>
        <w:t xml:space="preserve"> subjekti javnog sektora n</w:t>
      </w:r>
      <w:r>
        <w:rPr>
          <w:rFonts w:ascii="Arial" w:eastAsiaTheme="minorHAnsi" w:hAnsi="Arial" w:cs="Arial"/>
          <w:color w:val="000000"/>
          <w:sz w:val="22"/>
          <w:szCs w:val="22"/>
          <w:lang w:val="en-US" w:eastAsia="en-US"/>
        </w:rPr>
        <w:t>e</w:t>
      </w:r>
      <w:r w:rsidRPr="00706A43">
        <w:rPr>
          <w:rFonts w:ascii="Arial" w:eastAsiaTheme="minorHAnsi" w:hAnsi="Arial" w:cs="Arial"/>
          <w:color w:val="000000"/>
          <w:sz w:val="22"/>
          <w:szCs w:val="22"/>
          <w:lang w:val="en-US" w:eastAsia="en-US"/>
        </w:rPr>
        <w:t xml:space="preserve"> uspostav</w:t>
      </w:r>
      <w:r>
        <w:rPr>
          <w:rFonts w:ascii="Arial" w:eastAsiaTheme="minorHAnsi" w:hAnsi="Arial" w:cs="Arial"/>
          <w:color w:val="000000"/>
          <w:sz w:val="22"/>
          <w:szCs w:val="22"/>
          <w:lang w:val="en-US" w:eastAsia="en-US"/>
        </w:rPr>
        <w:t>e</w:t>
      </w:r>
      <w:r w:rsidRPr="00706A43">
        <w:rPr>
          <w:rFonts w:ascii="Arial" w:eastAsiaTheme="minorHAnsi" w:hAnsi="Arial" w:cs="Arial"/>
          <w:color w:val="000000"/>
          <w:sz w:val="22"/>
          <w:szCs w:val="22"/>
          <w:lang w:val="en-US" w:eastAsia="en-US"/>
        </w:rPr>
        <w:t xml:space="preserve"> efektivan </w:t>
      </w:r>
      <w:r w:rsidR="000A3851" w:rsidRPr="00B05734">
        <w:rPr>
          <w:rFonts w:ascii="Arial" w:eastAsiaTheme="minorHAnsi" w:hAnsi="Arial" w:cs="Arial"/>
          <w:color w:val="000000"/>
          <w:sz w:val="22"/>
          <w:szCs w:val="22"/>
          <w:lang w:val="en-US" w:eastAsia="en-US"/>
        </w:rPr>
        <w:t>proces</w:t>
      </w:r>
      <w:r w:rsidRPr="00706A43">
        <w:rPr>
          <w:rFonts w:ascii="Arial" w:eastAsiaTheme="minorHAnsi" w:hAnsi="Arial" w:cs="Arial"/>
          <w:color w:val="000000"/>
          <w:sz w:val="22"/>
          <w:szCs w:val="22"/>
          <w:lang w:val="en-US" w:eastAsia="en-US"/>
        </w:rPr>
        <w:t xml:space="preserve"> upravljanja rizicima, tada se mogu naći u situaciji da </w:t>
      </w:r>
      <w:r>
        <w:rPr>
          <w:rFonts w:ascii="Arial" w:eastAsiaTheme="minorHAnsi" w:hAnsi="Arial" w:cs="Arial"/>
          <w:color w:val="000000"/>
          <w:sz w:val="22"/>
          <w:szCs w:val="22"/>
          <w:lang w:val="en-US" w:eastAsia="en-US"/>
        </w:rPr>
        <w:t>samo za otklanjanje posljedica</w:t>
      </w:r>
      <w:r w:rsidRPr="00706A43">
        <w:rPr>
          <w:rFonts w:ascii="Arial" w:eastAsiaTheme="minorHAnsi" w:hAnsi="Arial" w:cs="Arial"/>
          <w:color w:val="000000"/>
          <w:sz w:val="22"/>
          <w:szCs w:val="22"/>
          <w:lang w:val="en-US" w:eastAsia="en-US"/>
        </w:rPr>
        <w:t xml:space="preserve"> moraju utrošiti </w:t>
      </w:r>
      <w:r w:rsidR="00A72549">
        <w:rPr>
          <w:rFonts w:ascii="Arial" w:eastAsiaTheme="minorHAnsi" w:hAnsi="Arial" w:cs="Arial"/>
          <w:color w:val="000000"/>
          <w:sz w:val="22"/>
          <w:szCs w:val="22"/>
          <w:lang w:val="en-US" w:eastAsia="en-US"/>
        </w:rPr>
        <w:t>značajna sredstava</w:t>
      </w:r>
      <w:r>
        <w:rPr>
          <w:rFonts w:ascii="Arial" w:eastAsiaTheme="minorHAnsi" w:hAnsi="Arial" w:cs="Arial"/>
          <w:color w:val="000000"/>
          <w:sz w:val="22"/>
          <w:szCs w:val="22"/>
          <w:lang w:val="en-US" w:eastAsia="en-US"/>
        </w:rPr>
        <w:t>.</w:t>
      </w:r>
    </w:p>
    <w:p w:rsidR="0093437A" w:rsidRPr="00706A43" w:rsidRDefault="0093437A" w:rsidP="0093437A">
      <w:pPr>
        <w:autoSpaceDE w:val="0"/>
        <w:autoSpaceDN w:val="0"/>
        <w:adjustRightInd w:val="0"/>
        <w:jc w:val="both"/>
        <w:rPr>
          <w:rFonts w:ascii="Arial" w:eastAsiaTheme="minorHAnsi" w:hAnsi="Arial" w:cs="Arial"/>
          <w:color w:val="000000"/>
          <w:sz w:val="22"/>
          <w:szCs w:val="22"/>
          <w:lang w:val="en-US" w:eastAsia="en-US"/>
        </w:rPr>
      </w:pPr>
    </w:p>
    <w:p w:rsidR="00C012B1" w:rsidRDefault="00C012B1" w:rsidP="00C012B1">
      <w:pPr>
        <w:autoSpaceDE w:val="0"/>
        <w:autoSpaceDN w:val="0"/>
        <w:adjustRightInd w:val="0"/>
        <w:rPr>
          <w:rFonts w:ascii="Arial" w:eastAsiaTheme="minorHAnsi" w:hAnsi="Arial" w:cs="Arial"/>
          <w:sz w:val="22"/>
          <w:szCs w:val="22"/>
          <w:lang w:val="en-US" w:eastAsia="en-US"/>
        </w:rPr>
      </w:pPr>
      <w:r w:rsidRPr="00805A5B">
        <w:rPr>
          <w:rFonts w:ascii="Arial" w:eastAsiaTheme="minorHAnsi" w:hAnsi="Arial" w:cs="Arial"/>
          <w:sz w:val="22"/>
          <w:szCs w:val="22"/>
          <w:lang w:val="en-US" w:eastAsia="en-US"/>
        </w:rPr>
        <w:t xml:space="preserve">Prednosti uspostavljanja i sprovođenja </w:t>
      </w:r>
      <w:r w:rsidR="00B05734">
        <w:rPr>
          <w:rFonts w:ascii="Arial" w:eastAsiaTheme="minorHAnsi" w:hAnsi="Arial" w:cs="Arial"/>
          <w:sz w:val="22"/>
          <w:szCs w:val="22"/>
          <w:lang w:val="en-US" w:eastAsia="en-US"/>
        </w:rPr>
        <w:t>procesa</w:t>
      </w:r>
      <w:r w:rsidRPr="00805A5B">
        <w:rPr>
          <w:rFonts w:ascii="Arial" w:eastAsiaTheme="minorHAnsi" w:hAnsi="Arial" w:cs="Arial"/>
          <w:sz w:val="22"/>
          <w:szCs w:val="22"/>
          <w:lang w:val="en-US" w:eastAsia="en-US"/>
        </w:rPr>
        <w:t xml:space="preserve"> upravljanja rizicima su:</w:t>
      </w:r>
    </w:p>
    <w:p w:rsidR="00A20067" w:rsidRPr="00805A5B" w:rsidRDefault="00A20067" w:rsidP="00C012B1">
      <w:pPr>
        <w:autoSpaceDE w:val="0"/>
        <w:autoSpaceDN w:val="0"/>
        <w:adjustRightInd w:val="0"/>
        <w:rPr>
          <w:rFonts w:ascii="Arial" w:eastAsiaTheme="minorHAnsi" w:hAnsi="Arial" w:cs="Arial"/>
          <w:sz w:val="22"/>
          <w:szCs w:val="22"/>
          <w:lang w:val="en-US" w:eastAsia="en-US"/>
        </w:rPr>
      </w:pPr>
    </w:p>
    <w:p w:rsidR="00C012B1" w:rsidRPr="00805A5B" w:rsidRDefault="00C012B1" w:rsidP="002420B7">
      <w:pPr>
        <w:pStyle w:val="ListParagraph"/>
        <w:numPr>
          <w:ilvl w:val="0"/>
          <w:numId w:val="5"/>
        </w:numPr>
        <w:autoSpaceDE w:val="0"/>
        <w:autoSpaceDN w:val="0"/>
        <w:adjustRightInd w:val="0"/>
        <w:jc w:val="both"/>
        <w:rPr>
          <w:rFonts w:ascii="Arial" w:eastAsiaTheme="minorHAnsi" w:hAnsi="Arial" w:cs="Arial"/>
          <w:sz w:val="22"/>
          <w:szCs w:val="22"/>
          <w:lang w:val="en-US" w:eastAsia="en-US"/>
        </w:rPr>
      </w:pPr>
      <w:r w:rsidRPr="00805A5B">
        <w:rPr>
          <w:rFonts w:ascii="Arial" w:eastAsiaTheme="minorHAnsi" w:hAnsi="Arial" w:cs="Arial"/>
          <w:b/>
          <w:bCs/>
          <w:sz w:val="22"/>
          <w:szCs w:val="22"/>
          <w:lang w:val="en-US" w:eastAsia="en-US"/>
        </w:rPr>
        <w:t>Bolje odlučivanje</w:t>
      </w:r>
      <w:r w:rsidR="00CB447B">
        <w:rPr>
          <w:rFonts w:ascii="Arial" w:eastAsiaTheme="minorHAnsi" w:hAnsi="Arial" w:cs="Arial"/>
          <w:b/>
          <w:bCs/>
          <w:sz w:val="22"/>
          <w:szCs w:val="22"/>
          <w:lang w:val="en-US" w:eastAsia="en-US"/>
        </w:rPr>
        <w:t xml:space="preserve"> </w:t>
      </w:r>
      <w:r w:rsidR="00CB447B" w:rsidRPr="00603960">
        <w:rPr>
          <w:rFonts w:ascii="Arial" w:eastAsiaTheme="minorHAnsi" w:hAnsi="Arial" w:cs="Arial"/>
          <w:bCs/>
          <w:sz w:val="22"/>
          <w:szCs w:val="22"/>
          <w:lang w:val="en-US" w:eastAsia="en-US"/>
        </w:rPr>
        <w:t>-</w:t>
      </w:r>
      <w:r w:rsidRPr="00603960">
        <w:rPr>
          <w:rFonts w:ascii="Arial" w:eastAsiaTheme="minorHAnsi" w:hAnsi="Arial" w:cs="Arial"/>
          <w:bCs/>
          <w:sz w:val="22"/>
          <w:szCs w:val="22"/>
          <w:lang w:val="en-US" w:eastAsia="en-US"/>
        </w:rPr>
        <w:t xml:space="preserve"> </w:t>
      </w:r>
      <w:r w:rsidRPr="00805A5B">
        <w:rPr>
          <w:rFonts w:ascii="Arial" w:eastAsiaTheme="minorHAnsi" w:hAnsi="Arial" w:cs="Arial"/>
          <w:sz w:val="22"/>
          <w:szCs w:val="22"/>
          <w:lang w:val="en-US" w:eastAsia="en-US"/>
        </w:rPr>
        <w:t xml:space="preserve">Sve odluke nose sa sobom određeni nivo neizvjesnosti, a </w:t>
      </w:r>
      <w:r w:rsidR="00FC583E">
        <w:rPr>
          <w:rFonts w:ascii="Arial" w:eastAsiaTheme="minorHAnsi" w:hAnsi="Arial" w:cs="Arial"/>
          <w:sz w:val="22"/>
          <w:szCs w:val="22"/>
          <w:lang w:val="en-US" w:eastAsia="en-US"/>
        </w:rPr>
        <w:t>up</w:t>
      </w:r>
      <w:r w:rsidRPr="00805A5B">
        <w:rPr>
          <w:rFonts w:ascii="Arial" w:eastAsiaTheme="minorHAnsi" w:hAnsi="Arial" w:cs="Arial"/>
          <w:sz w:val="22"/>
          <w:szCs w:val="22"/>
          <w:lang w:val="en-US" w:eastAsia="en-US"/>
        </w:rPr>
        <w:t xml:space="preserve">ravljanje rizicima pomaže rukovodiocima da svoje odluke usklade s realnom  procjenom  planiranih  </w:t>
      </w:r>
      <w:r w:rsidR="00CB447B">
        <w:rPr>
          <w:rFonts w:ascii="Arial" w:eastAsiaTheme="minorHAnsi" w:hAnsi="Arial" w:cs="Arial"/>
          <w:sz w:val="22"/>
          <w:szCs w:val="22"/>
          <w:lang w:val="en-US" w:eastAsia="en-US"/>
        </w:rPr>
        <w:t>aktivnosti.</w:t>
      </w:r>
    </w:p>
    <w:p w:rsidR="00C012B1" w:rsidRPr="00805A5B" w:rsidRDefault="00C012B1" w:rsidP="002420B7">
      <w:pPr>
        <w:pStyle w:val="ListParagraph"/>
        <w:numPr>
          <w:ilvl w:val="0"/>
          <w:numId w:val="5"/>
        </w:numPr>
        <w:autoSpaceDE w:val="0"/>
        <w:autoSpaceDN w:val="0"/>
        <w:adjustRightInd w:val="0"/>
        <w:jc w:val="both"/>
        <w:rPr>
          <w:rFonts w:ascii="Arial" w:eastAsiaTheme="minorHAnsi" w:hAnsi="Arial" w:cs="Arial"/>
          <w:sz w:val="22"/>
          <w:szCs w:val="22"/>
          <w:lang w:val="en-US" w:eastAsia="en-US"/>
        </w:rPr>
      </w:pPr>
      <w:r w:rsidRPr="00805A5B">
        <w:rPr>
          <w:rFonts w:ascii="Arial" w:eastAsiaTheme="minorHAnsi" w:hAnsi="Arial" w:cs="Arial"/>
          <w:b/>
          <w:bCs/>
          <w:sz w:val="22"/>
          <w:szCs w:val="22"/>
          <w:lang w:val="en-US" w:eastAsia="en-US"/>
        </w:rPr>
        <w:t>Pov</w:t>
      </w:r>
      <w:r w:rsidR="007B0711" w:rsidRPr="00805A5B">
        <w:rPr>
          <w:rFonts w:ascii="Arial" w:eastAsiaTheme="minorHAnsi" w:hAnsi="Arial" w:cs="Arial"/>
          <w:b/>
          <w:bCs/>
          <w:sz w:val="22"/>
          <w:szCs w:val="22"/>
          <w:lang w:val="en-US" w:eastAsia="en-US"/>
        </w:rPr>
        <w:t>eć</w:t>
      </w:r>
      <w:r w:rsidRPr="00805A5B">
        <w:rPr>
          <w:rFonts w:ascii="Arial" w:eastAsiaTheme="minorHAnsi" w:hAnsi="Arial" w:cs="Arial"/>
          <w:b/>
          <w:bCs/>
          <w:sz w:val="22"/>
          <w:szCs w:val="22"/>
          <w:lang w:val="en-US" w:eastAsia="en-US"/>
        </w:rPr>
        <w:t xml:space="preserve">anje efikasnosti </w:t>
      </w:r>
      <w:r w:rsidR="00CB447B" w:rsidRPr="00603960">
        <w:rPr>
          <w:rFonts w:ascii="Arial" w:eastAsiaTheme="minorHAnsi" w:hAnsi="Arial" w:cs="Arial"/>
          <w:bCs/>
          <w:sz w:val="22"/>
          <w:szCs w:val="22"/>
          <w:lang w:val="en-US" w:eastAsia="en-US"/>
        </w:rPr>
        <w:t>-</w:t>
      </w:r>
      <w:r w:rsidRPr="00805A5B">
        <w:rPr>
          <w:rFonts w:ascii="Arial" w:eastAsiaTheme="minorHAnsi" w:hAnsi="Arial" w:cs="Arial"/>
          <w:sz w:val="22"/>
          <w:szCs w:val="22"/>
          <w:lang w:val="en-US" w:eastAsia="en-US"/>
        </w:rPr>
        <w:t xml:space="preserve"> Prihvatanjem  pristupa  zasnovanog  na  rizicima subjekat može bolje odlučivati o načinu unapređenja sistema, raspoređivanju sredstava i postizanju bolje ravnoteže između prihvatljivog nivoa rizika i troškova kontrole.</w:t>
      </w:r>
    </w:p>
    <w:p w:rsidR="007B0711" w:rsidRPr="00805A5B" w:rsidRDefault="00C012B1" w:rsidP="002420B7">
      <w:pPr>
        <w:pStyle w:val="ListParagraph"/>
        <w:numPr>
          <w:ilvl w:val="0"/>
          <w:numId w:val="5"/>
        </w:numPr>
        <w:autoSpaceDE w:val="0"/>
        <w:autoSpaceDN w:val="0"/>
        <w:adjustRightInd w:val="0"/>
        <w:jc w:val="both"/>
        <w:rPr>
          <w:rFonts w:ascii="Arial" w:eastAsiaTheme="minorHAnsi" w:hAnsi="Arial" w:cs="Arial"/>
          <w:b/>
          <w:bCs/>
          <w:color w:val="000000"/>
          <w:sz w:val="22"/>
          <w:szCs w:val="22"/>
          <w:lang w:val="en-US" w:eastAsia="en-US"/>
        </w:rPr>
      </w:pPr>
      <w:r w:rsidRPr="00805A5B">
        <w:rPr>
          <w:rFonts w:ascii="Arial" w:eastAsiaTheme="minorHAnsi" w:hAnsi="Arial" w:cs="Arial"/>
          <w:b/>
          <w:bCs/>
          <w:color w:val="000000"/>
          <w:sz w:val="22"/>
          <w:szCs w:val="22"/>
          <w:lang w:val="en-US" w:eastAsia="en-US"/>
        </w:rPr>
        <w:t>Bolje predviđanje i efikasno korišćenje raspoloživih sredstava</w:t>
      </w:r>
      <w:r w:rsidR="00CB447B">
        <w:rPr>
          <w:rFonts w:ascii="Arial" w:eastAsiaTheme="minorHAnsi" w:hAnsi="Arial" w:cs="Arial"/>
          <w:b/>
          <w:bCs/>
          <w:color w:val="000000"/>
          <w:sz w:val="22"/>
          <w:szCs w:val="22"/>
          <w:lang w:val="en-US" w:eastAsia="en-US"/>
        </w:rPr>
        <w:t xml:space="preserve"> </w:t>
      </w:r>
      <w:r w:rsidR="00CB447B" w:rsidRPr="00CB447B">
        <w:rPr>
          <w:rFonts w:ascii="Arial" w:eastAsiaTheme="minorHAnsi" w:hAnsi="Arial" w:cs="Arial"/>
          <w:bCs/>
          <w:color w:val="000000"/>
          <w:sz w:val="22"/>
          <w:szCs w:val="22"/>
          <w:lang w:val="en-US" w:eastAsia="en-US"/>
        </w:rPr>
        <w:t>-</w:t>
      </w:r>
      <w:r w:rsidRPr="00CB447B">
        <w:rPr>
          <w:rFonts w:ascii="Arial" w:eastAsiaTheme="minorHAnsi" w:hAnsi="Arial" w:cs="Arial"/>
          <w:bCs/>
          <w:color w:val="000000"/>
          <w:sz w:val="22"/>
          <w:szCs w:val="22"/>
          <w:lang w:val="en-US" w:eastAsia="en-US"/>
        </w:rPr>
        <w:t xml:space="preserve"> </w:t>
      </w:r>
      <w:r w:rsidRPr="00805A5B">
        <w:rPr>
          <w:rFonts w:ascii="Arial" w:eastAsiaTheme="minorHAnsi" w:hAnsi="Arial" w:cs="Arial"/>
          <w:color w:val="000000"/>
          <w:sz w:val="22"/>
          <w:szCs w:val="22"/>
          <w:lang w:val="en-US" w:eastAsia="en-US"/>
        </w:rPr>
        <w:t>Omogućava utvrđivanje ključnih rizika s kojima se subjekat suočava i pravilno raspoređivanje  og</w:t>
      </w:r>
      <w:r w:rsidR="00DD20E7">
        <w:rPr>
          <w:rFonts w:ascii="Arial" w:eastAsiaTheme="minorHAnsi" w:hAnsi="Arial" w:cs="Arial"/>
          <w:color w:val="000000"/>
          <w:sz w:val="22"/>
          <w:szCs w:val="22"/>
          <w:lang w:val="en-US" w:eastAsia="en-US"/>
        </w:rPr>
        <w:t>r</w:t>
      </w:r>
      <w:r w:rsidRPr="00805A5B">
        <w:rPr>
          <w:rFonts w:ascii="Arial" w:eastAsiaTheme="minorHAnsi" w:hAnsi="Arial" w:cs="Arial"/>
          <w:color w:val="000000"/>
          <w:sz w:val="22"/>
          <w:szCs w:val="22"/>
          <w:lang w:val="en-US" w:eastAsia="en-US"/>
        </w:rPr>
        <w:t>aničenih raspoloživih sredstava</w:t>
      </w:r>
      <w:r w:rsidR="008B4279">
        <w:rPr>
          <w:rFonts w:ascii="Arial" w:eastAsiaTheme="minorHAnsi" w:hAnsi="Arial" w:cs="Arial"/>
          <w:color w:val="000000"/>
          <w:sz w:val="22"/>
          <w:szCs w:val="22"/>
          <w:lang w:val="en-US" w:eastAsia="en-US"/>
        </w:rPr>
        <w:t>.</w:t>
      </w:r>
      <w:r w:rsidRPr="00805A5B">
        <w:rPr>
          <w:rFonts w:ascii="Arial" w:eastAsiaTheme="minorHAnsi" w:hAnsi="Arial" w:cs="Arial"/>
          <w:color w:val="000000"/>
          <w:sz w:val="22"/>
          <w:szCs w:val="22"/>
          <w:lang w:val="en-US" w:eastAsia="en-US"/>
        </w:rPr>
        <w:t xml:space="preserve"> </w:t>
      </w:r>
    </w:p>
    <w:p w:rsidR="00C012B1" w:rsidRPr="00805A5B" w:rsidRDefault="00C012B1" w:rsidP="002420B7">
      <w:pPr>
        <w:pStyle w:val="ListParagraph"/>
        <w:numPr>
          <w:ilvl w:val="0"/>
          <w:numId w:val="5"/>
        </w:numPr>
        <w:autoSpaceDE w:val="0"/>
        <w:autoSpaceDN w:val="0"/>
        <w:adjustRightInd w:val="0"/>
        <w:jc w:val="both"/>
        <w:rPr>
          <w:rFonts w:ascii="Arial" w:eastAsiaTheme="minorHAnsi" w:hAnsi="Arial" w:cs="Arial"/>
          <w:color w:val="000000"/>
          <w:sz w:val="22"/>
          <w:szCs w:val="22"/>
          <w:lang w:val="en-US" w:eastAsia="en-US"/>
        </w:rPr>
      </w:pPr>
      <w:r w:rsidRPr="00805A5B">
        <w:rPr>
          <w:rFonts w:ascii="Arial" w:eastAsiaTheme="minorHAnsi" w:hAnsi="Arial" w:cs="Arial"/>
          <w:b/>
          <w:bCs/>
          <w:color w:val="000000"/>
          <w:sz w:val="22"/>
          <w:szCs w:val="22"/>
          <w:lang w:val="en-US" w:eastAsia="en-US"/>
        </w:rPr>
        <w:t>J</w:t>
      </w:r>
      <w:r w:rsidR="007B0711" w:rsidRPr="00805A5B">
        <w:rPr>
          <w:rFonts w:ascii="Arial" w:eastAsiaTheme="minorHAnsi" w:hAnsi="Arial" w:cs="Arial"/>
          <w:b/>
          <w:bCs/>
          <w:color w:val="000000"/>
          <w:sz w:val="22"/>
          <w:szCs w:val="22"/>
          <w:lang w:val="en-US" w:eastAsia="en-US"/>
        </w:rPr>
        <w:t>ača</w:t>
      </w:r>
      <w:r w:rsidRPr="00805A5B">
        <w:rPr>
          <w:rFonts w:ascii="Arial" w:eastAsiaTheme="minorHAnsi" w:hAnsi="Arial" w:cs="Arial"/>
          <w:b/>
          <w:bCs/>
          <w:color w:val="000000"/>
          <w:sz w:val="22"/>
          <w:szCs w:val="22"/>
          <w:lang w:val="en-US" w:eastAsia="en-US"/>
        </w:rPr>
        <w:t xml:space="preserve">nje povjerenja u </w:t>
      </w:r>
      <w:r w:rsidR="007B0711" w:rsidRPr="00805A5B">
        <w:rPr>
          <w:rFonts w:ascii="Arial" w:eastAsiaTheme="minorHAnsi" w:hAnsi="Arial" w:cs="Arial"/>
          <w:b/>
          <w:bCs/>
          <w:color w:val="000000"/>
          <w:sz w:val="22"/>
          <w:szCs w:val="22"/>
          <w:lang w:val="en-US" w:eastAsia="en-US"/>
        </w:rPr>
        <w:t>ruko</w:t>
      </w:r>
      <w:r w:rsidR="00CB447B">
        <w:rPr>
          <w:rFonts w:ascii="Arial" w:eastAsiaTheme="minorHAnsi" w:hAnsi="Arial" w:cs="Arial"/>
          <w:b/>
          <w:bCs/>
          <w:color w:val="000000"/>
          <w:sz w:val="22"/>
          <w:szCs w:val="22"/>
          <w:lang w:val="en-US" w:eastAsia="en-US"/>
        </w:rPr>
        <w:t>vo</w:t>
      </w:r>
      <w:r w:rsidR="007B0711" w:rsidRPr="00805A5B">
        <w:rPr>
          <w:rFonts w:ascii="Arial" w:eastAsiaTheme="minorHAnsi" w:hAnsi="Arial" w:cs="Arial"/>
          <w:b/>
          <w:bCs/>
          <w:color w:val="000000"/>
          <w:sz w:val="22"/>
          <w:szCs w:val="22"/>
          <w:lang w:val="en-US" w:eastAsia="en-US"/>
        </w:rPr>
        <w:t xml:space="preserve">dstvo </w:t>
      </w:r>
      <w:r w:rsidR="004C0584">
        <w:rPr>
          <w:rFonts w:ascii="Arial" w:eastAsiaTheme="minorHAnsi" w:hAnsi="Arial" w:cs="Arial"/>
          <w:b/>
          <w:bCs/>
          <w:color w:val="000000"/>
          <w:sz w:val="22"/>
          <w:szCs w:val="22"/>
          <w:lang w:val="en-US" w:eastAsia="en-US"/>
        </w:rPr>
        <w:t>(upravljačka struktura)</w:t>
      </w:r>
      <w:r w:rsidR="00CB447B">
        <w:rPr>
          <w:rFonts w:ascii="Arial" w:eastAsiaTheme="minorHAnsi" w:hAnsi="Arial" w:cs="Arial"/>
          <w:b/>
          <w:bCs/>
          <w:color w:val="000000"/>
          <w:sz w:val="22"/>
          <w:szCs w:val="22"/>
          <w:lang w:val="en-US" w:eastAsia="en-US"/>
        </w:rPr>
        <w:t xml:space="preserve"> </w:t>
      </w:r>
      <w:r w:rsidR="00703E08" w:rsidRPr="00603960">
        <w:rPr>
          <w:rFonts w:ascii="Arial" w:eastAsiaTheme="minorHAnsi" w:hAnsi="Arial" w:cs="Arial"/>
          <w:bCs/>
          <w:color w:val="000000"/>
          <w:sz w:val="22"/>
          <w:szCs w:val="22"/>
          <w:lang w:val="en-US" w:eastAsia="en-US"/>
        </w:rPr>
        <w:t>-</w:t>
      </w:r>
      <w:r w:rsidR="00CB447B">
        <w:rPr>
          <w:rFonts w:ascii="Arial" w:eastAsiaTheme="minorHAnsi" w:hAnsi="Arial" w:cs="Arial"/>
          <w:b/>
          <w:bCs/>
          <w:color w:val="000000"/>
          <w:sz w:val="22"/>
          <w:szCs w:val="22"/>
          <w:lang w:val="en-US" w:eastAsia="en-US"/>
        </w:rPr>
        <w:t xml:space="preserve"> </w:t>
      </w:r>
      <w:r w:rsidRPr="00805A5B">
        <w:rPr>
          <w:rFonts w:ascii="Arial" w:eastAsiaTheme="minorHAnsi" w:hAnsi="Arial" w:cs="Arial"/>
          <w:color w:val="000000"/>
          <w:sz w:val="22"/>
          <w:szCs w:val="22"/>
          <w:lang w:val="en-US" w:eastAsia="en-US"/>
        </w:rPr>
        <w:t>Upravljanje  rizicima   je</w:t>
      </w:r>
      <w:r w:rsidR="00703E08" w:rsidRPr="00805A5B">
        <w:rPr>
          <w:rFonts w:ascii="Arial" w:eastAsiaTheme="minorHAnsi" w:hAnsi="Arial" w:cs="Arial"/>
          <w:color w:val="000000"/>
          <w:sz w:val="22"/>
          <w:szCs w:val="22"/>
          <w:lang w:val="en-US" w:eastAsia="en-US"/>
        </w:rPr>
        <w:t xml:space="preserve"> neophodan </w:t>
      </w:r>
      <w:r w:rsidRPr="00805A5B">
        <w:rPr>
          <w:rFonts w:ascii="Arial" w:eastAsiaTheme="minorHAnsi" w:hAnsi="Arial" w:cs="Arial"/>
          <w:color w:val="000000"/>
          <w:sz w:val="22"/>
          <w:szCs w:val="22"/>
          <w:lang w:val="en-US" w:eastAsia="en-US"/>
        </w:rPr>
        <w:t xml:space="preserve"> dio</w:t>
      </w:r>
      <w:r w:rsidRPr="00805A5B">
        <w:rPr>
          <w:rFonts w:ascii="Arial" w:eastAsiaTheme="minorHAnsi" w:hAnsi="Arial" w:cs="Arial"/>
          <w:color w:val="FF0000"/>
          <w:sz w:val="22"/>
          <w:szCs w:val="22"/>
          <w:lang w:val="en-US" w:eastAsia="en-US"/>
        </w:rPr>
        <w:t xml:space="preserve">  </w:t>
      </w:r>
      <w:r w:rsidRPr="00805A5B">
        <w:rPr>
          <w:rFonts w:ascii="Arial" w:eastAsiaTheme="minorHAnsi" w:hAnsi="Arial" w:cs="Arial"/>
          <w:color w:val="000000"/>
          <w:sz w:val="22"/>
          <w:szCs w:val="22"/>
          <w:lang w:val="en-US" w:eastAsia="en-US"/>
        </w:rPr>
        <w:t>upravlja</w:t>
      </w:r>
      <w:r w:rsidR="00703E08" w:rsidRPr="00805A5B">
        <w:rPr>
          <w:rFonts w:ascii="Arial" w:eastAsiaTheme="minorHAnsi" w:hAnsi="Arial" w:cs="Arial"/>
          <w:color w:val="000000"/>
          <w:sz w:val="22"/>
          <w:szCs w:val="22"/>
          <w:lang w:val="en-US" w:eastAsia="en-US"/>
        </w:rPr>
        <w:t>č</w:t>
      </w:r>
      <w:r w:rsidRPr="00805A5B">
        <w:rPr>
          <w:rFonts w:ascii="Arial" w:eastAsiaTheme="minorHAnsi" w:hAnsi="Arial" w:cs="Arial"/>
          <w:color w:val="000000"/>
          <w:sz w:val="22"/>
          <w:szCs w:val="22"/>
          <w:lang w:val="en-US" w:eastAsia="en-US"/>
        </w:rPr>
        <w:t xml:space="preserve">kog  procesa  u  svakom  </w:t>
      </w:r>
      <w:r w:rsidR="00703E08" w:rsidRPr="00805A5B">
        <w:rPr>
          <w:rFonts w:ascii="Arial" w:eastAsiaTheme="minorHAnsi" w:hAnsi="Arial" w:cs="Arial"/>
          <w:color w:val="000000"/>
          <w:sz w:val="22"/>
          <w:szCs w:val="22"/>
          <w:lang w:val="en-US" w:eastAsia="en-US"/>
        </w:rPr>
        <w:t xml:space="preserve">subjektu kojim se </w:t>
      </w:r>
      <w:r w:rsidRPr="00805A5B">
        <w:rPr>
          <w:rFonts w:ascii="Arial" w:eastAsiaTheme="minorHAnsi" w:hAnsi="Arial" w:cs="Arial"/>
          <w:color w:val="000000"/>
          <w:sz w:val="22"/>
          <w:szCs w:val="22"/>
          <w:lang w:val="en-US" w:eastAsia="en-US"/>
        </w:rPr>
        <w:t xml:space="preserve"> unapre</w:t>
      </w:r>
      <w:r w:rsidR="00703E08" w:rsidRPr="00805A5B">
        <w:rPr>
          <w:rFonts w:ascii="Arial" w:eastAsiaTheme="minorHAnsi" w:hAnsi="Arial" w:cs="Arial"/>
          <w:color w:val="000000"/>
          <w:sz w:val="22"/>
          <w:szCs w:val="22"/>
          <w:lang w:val="en-US" w:eastAsia="en-US"/>
        </w:rPr>
        <w:t>đ</w:t>
      </w:r>
      <w:r w:rsidRPr="00805A5B">
        <w:rPr>
          <w:rFonts w:ascii="Arial" w:eastAsiaTheme="minorHAnsi" w:hAnsi="Arial" w:cs="Arial"/>
          <w:color w:val="000000"/>
          <w:sz w:val="22"/>
          <w:szCs w:val="22"/>
          <w:lang w:val="en-US" w:eastAsia="en-US"/>
        </w:rPr>
        <w:t>uje proces planiranja time što se isti</w:t>
      </w:r>
      <w:r w:rsidR="00703E08" w:rsidRPr="00805A5B">
        <w:rPr>
          <w:rFonts w:ascii="Arial" w:eastAsiaTheme="minorHAnsi" w:hAnsi="Arial" w:cs="Arial"/>
          <w:color w:val="000000"/>
          <w:sz w:val="22"/>
          <w:szCs w:val="22"/>
          <w:lang w:val="en-US" w:eastAsia="en-US"/>
        </w:rPr>
        <w:t>č</w:t>
      </w:r>
      <w:r w:rsidRPr="00805A5B">
        <w:rPr>
          <w:rFonts w:ascii="Arial" w:eastAsiaTheme="minorHAnsi" w:hAnsi="Arial" w:cs="Arial"/>
          <w:color w:val="000000"/>
          <w:sz w:val="22"/>
          <w:szCs w:val="22"/>
          <w:lang w:val="en-US" w:eastAsia="en-US"/>
        </w:rPr>
        <w:t>u klju</w:t>
      </w:r>
      <w:r w:rsidR="00703E08" w:rsidRPr="00805A5B">
        <w:rPr>
          <w:rFonts w:ascii="Arial" w:eastAsiaTheme="minorHAnsi" w:hAnsi="Arial" w:cs="Arial"/>
          <w:color w:val="000000"/>
          <w:sz w:val="22"/>
          <w:szCs w:val="22"/>
          <w:lang w:val="en-US" w:eastAsia="en-US"/>
        </w:rPr>
        <w:t>č</w:t>
      </w:r>
      <w:r w:rsidRPr="00805A5B">
        <w:rPr>
          <w:rFonts w:ascii="Arial" w:eastAsiaTheme="minorHAnsi" w:hAnsi="Arial" w:cs="Arial"/>
          <w:color w:val="000000"/>
          <w:sz w:val="22"/>
          <w:szCs w:val="22"/>
          <w:lang w:val="en-US" w:eastAsia="en-US"/>
        </w:rPr>
        <w:t>ni procesi</w:t>
      </w:r>
      <w:r w:rsidR="00703E08" w:rsidRPr="00805A5B">
        <w:rPr>
          <w:rFonts w:ascii="Arial" w:eastAsiaTheme="minorHAnsi" w:hAnsi="Arial" w:cs="Arial"/>
          <w:color w:val="000000"/>
          <w:sz w:val="22"/>
          <w:szCs w:val="22"/>
          <w:lang w:val="en-US" w:eastAsia="en-US"/>
        </w:rPr>
        <w:t xml:space="preserve"> i rizici koji mogu uticati na </w:t>
      </w:r>
      <w:r w:rsidR="004C0584">
        <w:rPr>
          <w:rFonts w:ascii="Arial" w:eastAsiaTheme="minorHAnsi" w:hAnsi="Arial" w:cs="Arial"/>
          <w:color w:val="000000"/>
          <w:sz w:val="22"/>
          <w:szCs w:val="22"/>
          <w:lang w:val="en-US" w:eastAsia="en-US"/>
        </w:rPr>
        <w:t>o</w:t>
      </w:r>
      <w:r w:rsidR="00703E08" w:rsidRPr="00805A5B">
        <w:rPr>
          <w:rFonts w:ascii="Arial" w:eastAsiaTheme="minorHAnsi" w:hAnsi="Arial" w:cs="Arial"/>
          <w:color w:val="000000"/>
          <w:sz w:val="22"/>
          <w:szCs w:val="22"/>
          <w:lang w:val="en-US" w:eastAsia="en-US"/>
        </w:rPr>
        <w:t xml:space="preserve">stvarivanje ciljeva </w:t>
      </w:r>
      <w:r w:rsidR="00DD20E7">
        <w:rPr>
          <w:rFonts w:ascii="Arial" w:eastAsiaTheme="minorHAnsi" w:hAnsi="Arial" w:cs="Arial"/>
          <w:color w:val="000000"/>
          <w:sz w:val="22"/>
          <w:szCs w:val="22"/>
          <w:lang w:val="en-US" w:eastAsia="en-US"/>
        </w:rPr>
        <w:t xml:space="preserve">tih </w:t>
      </w:r>
      <w:r w:rsidR="00703E08" w:rsidRPr="00805A5B">
        <w:rPr>
          <w:rFonts w:ascii="Arial" w:eastAsiaTheme="minorHAnsi" w:hAnsi="Arial" w:cs="Arial"/>
          <w:color w:val="000000"/>
          <w:sz w:val="22"/>
          <w:szCs w:val="22"/>
          <w:lang w:val="en-US" w:eastAsia="en-US"/>
        </w:rPr>
        <w:t>procesa</w:t>
      </w:r>
      <w:r w:rsidR="00A535C9">
        <w:rPr>
          <w:rFonts w:ascii="Arial" w:eastAsiaTheme="minorHAnsi" w:hAnsi="Arial" w:cs="Arial"/>
          <w:color w:val="000000"/>
          <w:sz w:val="22"/>
          <w:szCs w:val="22"/>
          <w:lang w:val="en-US" w:eastAsia="en-US"/>
        </w:rPr>
        <w:t>, a samim tim</w:t>
      </w:r>
      <w:r w:rsidR="00805A5B" w:rsidRPr="00805A5B">
        <w:rPr>
          <w:rFonts w:ascii="Arial" w:eastAsiaTheme="minorHAnsi" w:hAnsi="Arial" w:cs="Arial"/>
          <w:color w:val="000000"/>
          <w:sz w:val="22"/>
          <w:szCs w:val="22"/>
          <w:lang w:val="en-US" w:eastAsia="en-US"/>
        </w:rPr>
        <w:t xml:space="preserve"> i ciljeva subjekta</w:t>
      </w:r>
      <w:r w:rsidR="00CB447B">
        <w:rPr>
          <w:rFonts w:ascii="Arial" w:eastAsiaTheme="minorHAnsi" w:hAnsi="Arial" w:cs="Arial"/>
          <w:color w:val="000000"/>
          <w:sz w:val="22"/>
          <w:szCs w:val="22"/>
          <w:lang w:val="en-US" w:eastAsia="en-US"/>
        </w:rPr>
        <w:t>.</w:t>
      </w:r>
      <w:r w:rsidRPr="00805A5B">
        <w:rPr>
          <w:rFonts w:ascii="Arial" w:eastAsiaTheme="minorHAnsi" w:hAnsi="Arial" w:cs="Arial"/>
          <w:color w:val="000000"/>
          <w:sz w:val="22"/>
          <w:szCs w:val="22"/>
          <w:lang w:val="en-US" w:eastAsia="en-US"/>
        </w:rPr>
        <w:t xml:space="preserve"> </w:t>
      </w:r>
    </w:p>
    <w:p w:rsidR="00C012B1" w:rsidRPr="00A73881" w:rsidRDefault="00C012B1" w:rsidP="002420B7">
      <w:pPr>
        <w:pStyle w:val="ListParagraph"/>
        <w:numPr>
          <w:ilvl w:val="0"/>
          <w:numId w:val="5"/>
        </w:numPr>
        <w:autoSpaceDE w:val="0"/>
        <w:autoSpaceDN w:val="0"/>
        <w:adjustRightInd w:val="0"/>
        <w:jc w:val="both"/>
        <w:rPr>
          <w:rFonts w:ascii="Arial" w:eastAsiaTheme="minorHAnsi" w:hAnsi="Arial" w:cs="Arial"/>
          <w:color w:val="000000"/>
          <w:sz w:val="22"/>
          <w:szCs w:val="22"/>
          <w:lang w:val="en-US" w:eastAsia="en-US"/>
        </w:rPr>
      </w:pPr>
      <w:r w:rsidRPr="00A73881">
        <w:rPr>
          <w:rFonts w:ascii="Arial" w:eastAsiaTheme="minorHAnsi" w:hAnsi="Arial" w:cs="Arial"/>
          <w:b/>
          <w:bCs/>
          <w:color w:val="000000"/>
          <w:sz w:val="22"/>
          <w:szCs w:val="22"/>
          <w:lang w:val="en-US" w:eastAsia="en-US"/>
        </w:rPr>
        <w:t>Razvoj pozitivne organizacijske kulture</w:t>
      </w:r>
      <w:r w:rsidR="00805A5B" w:rsidRPr="00A73881">
        <w:rPr>
          <w:rFonts w:ascii="Arial" w:eastAsiaTheme="minorHAnsi" w:hAnsi="Arial" w:cs="Arial"/>
          <w:b/>
          <w:bCs/>
          <w:color w:val="000000"/>
          <w:sz w:val="22"/>
          <w:szCs w:val="22"/>
          <w:lang w:val="en-US" w:eastAsia="en-US"/>
        </w:rPr>
        <w:t xml:space="preserve"> </w:t>
      </w:r>
      <w:r w:rsidR="00B56567" w:rsidRPr="00A73881">
        <w:rPr>
          <w:rFonts w:ascii="Arial" w:eastAsiaTheme="minorHAnsi" w:hAnsi="Arial" w:cs="Arial"/>
          <w:bCs/>
          <w:color w:val="000000"/>
          <w:sz w:val="22"/>
          <w:szCs w:val="22"/>
          <w:lang w:val="en-US" w:eastAsia="en-US"/>
        </w:rPr>
        <w:t>-</w:t>
      </w:r>
      <w:r w:rsidRPr="00A73881">
        <w:rPr>
          <w:rFonts w:ascii="Arial" w:eastAsiaTheme="minorHAnsi" w:hAnsi="Arial" w:cs="Arial"/>
          <w:color w:val="000000"/>
          <w:sz w:val="22"/>
          <w:szCs w:val="22"/>
          <w:lang w:val="en-US" w:eastAsia="en-US"/>
        </w:rPr>
        <w:t xml:space="preserve"> Razvijanje </w:t>
      </w:r>
      <w:r w:rsidR="00A73881" w:rsidRPr="00A73881">
        <w:rPr>
          <w:rFonts w:ascii="Arial" w:eastAsiaTheme="minorHAnsi" w:hAnsi="Arial" w:cs="Arial"/>
          <w:color w:val="000000"/>
          <w:sz w:val="22"/>
          <w:szCs w:val="22"/>
          <w:lang w:val="en-US" w:eastAsia="en-US"/>
        </w:rPr>
        <w:t xml:space="preserve">pozitivnog stava zaposlenih prema </w:t>
      </w:r>
      <w:r w:rsidRPr="00A73881">
        <w:rPr>
          <w:rFonts w:ascii="Arial" w:eastAsiaTheme="minorHAnsi" w:hAnsi="Arial" w:cs="Arial"/>
          <w:color w:val="000000"/>
          <w:sz w:val="22"/>
          <w:szCs w:val="22"/>
          <w:lang w:val="en-US" w:eastAsia="en-US"/>
        </w:rPr>
        <w:t>rizicima</w:t>
      </w:r>
      <w:r w:rsidR="00B56567" w:rsidRPr="00A73881">
        <w:rPr>
          <w:rFonts w:ascii="Arial" w:eastAsiaTheme="minorHAnsi" w:hAnsi="Arial" w:cs="Arial"/>
          <w:color w:val="000000"/>
          <w:sz w:val="22"/>
          <w:szCs w:val="22"/>
          <w:lang w:val="en-US" w:eastAsia="en-US"/>
        </w:rPr>
        <w:t>.</w:t>
      </w:r>
    </w:p>
    <w:p w:rsidR="009C50CE" w:rsidRDefault="009C50CE" w:rsidP="009C50CE">
      <w:pPr>
        <w:autoSpaceDE w:val="0"/>
        <w:autoSpaceDN w:val="0"/>
        <w:adjustRightInd w:val="0"/>
        <w:rPr>
          <w:rFonts w:ascii="Arial" w:eastAsiaTheme="minorHAnsi" w:hAnsi="Arial" w:cs="Arial"/>
          <w:color w:val="000000"/>
          <w:sz w:val="22"/>
          <w:szCs w:val="22"/>
          <w:lang w:val="en-US" w:eastAsia="en-US"/>
        </w:rPr>
      </w:pPr>
    </w:p>
    <w:p w:rsidR="008621D3" w:rsidRPr="007E07C9" w:rsidRDefault="008621D3" w:rsidP="0012107F">
      <w:pPr>
        <w:autoSpaceDE w:val="0"/>
        <w:autoSpaceDN w:val="0"/>
        <w:adjustRightInd w:val="0"/>
        <w:jc w:val="both"/>
        <w:rPr>
          <w:rFonts w:ascii="Arial" w:hAnsi="Arial" w:cs="Arial"/>
          <w:sz w:val="22"/>
          <w:szCs w:val="22"/>
        </w:rPr>
      </w:pPr>
      <w:r w:rsidRPr="00805A5B">
        <w:rPr>
          <w:rFonts w:ascii="Arial" w:hAnsi="Arial" w:cs="Arial"/>
          <w:sz w:val="22"/>
          <w:szCs w:val="22"/>
        </w:rPr>
        <w:t>Važno je istaći da su rizici neizbježni u svakodnevnom poslovanju</w:t>
      </w:r>
      <w:r w:rsidRPr="007E07C9">
        <w:rPr>
          <w:rFonts w:ascii="Arial" w:hAnsi="Arial" w:cs="Arial"/>
          <w:sz w:val="22"/>
          <w:szCs w:val="22"/>
        </w:rPr>
        <w:t xml:space="preserve"> i da su svi subjekti u javnom sektoru obavezni da preduzmu aktivnosti za svođenje rizika na nivo koji je prihvatljiv. Proces upravljanja rizicima je </w:t>
      </w:r>
      <w:r w:rsidRPr="007E07C9">
        <w:rPr>
          <w:rFonts w:ascii="Arial" w:eastAsiaTheme="minorHAnsi" w:hAnsi="Arial" w:cs="Arial"/>
          <w:sz w:val="22"/>
          <w:szCs w:val="22"/>
          <w:lang w:val="en-US" w:eastAsia="en-US"/>
        </w:rPr>
        <w:t>skup aktivnosti koji zahtjeva određene ljudske, vremenske i financijske resurse i čija je po</w:t>
      </w:r>
      <w:r w:rsidR="00EB6C34" w:rsidRPr="007E07C9">
        <w:rPr>
          <w:rFonts w:ascii="Arial" w:eastAsiaTheme="minorHAnsi" w:hAnsi="Arial" w:cs="Arial"/>
          <w:sz w:val="22"/>
          <w:szCs w:val="22"/>
          <w:lang w:val="en-US" w:eastAsia="en-US"/>
        </w:rPr>
        <w:t>lazna osnova cilj</w:t>
      </w:r>
      <w:r w:rsidRPr="007E07C9">
        <w:rPr>
          <w:rFonts w:ascii="Arial" w:eastAsiaTheme="minorHAnsi" w:hAnsi="Arial" w:cs="Arial"/>
          <w:sz w:val="22"/>
          <w:szCs w:val="22"/>
          <w:lang w:val="en-US" w:eastAsia="en-US"/>
        </w:rPr>
        <w:t xml:space="preserve">, a </w:t>
      </w:r>
      <w:r w:rsidR="00EB6C34" w:rsidRPr="007E07C9">
        <w:rPr>
          <w:rFonts w:ascii="Arial" w:eastAsiaTheme="minorHAnsi" w:hAnsi="Arial" w:cs="Arial"/>
          <w:sz w:val="22"/>
          <w:szCs w:val="22"/>
          <w:lang w:val="en-US" w:eastAsia="en-US"/>
        </w:rPr>
        <w:t>rezultat</w:t>
      </w:r>
      <w:r w:rsidRPr="007E07C9">
        <w:rPr>
          <w:rFonts w:ascii="Arial" w:eastAsiaTheme="minorHAnsi" w:hAnsi="Arial" w:cs="Arial"/>
          <w:sz w:val="22"/>
          <w:szCs w:val="22"/>
          <w:lang w:val="en-US" w:eastAsia="en-US"/>
        </w:rPr>
        <w:t xml:space="preserve"> registar rizika i izvještaj o upravljanju rizicima.</w:t>
      </w:r>
    </w:p>
    <w:p w:rsidR="008621D3" w:rsidRPr="007E07C9" w:rsidRDefault="008621D3" w:rsidP="0012107F">
      <w:pPr>
        <w:autoSpaceDE w:val="0"/>
        <w:autoSpaceDN w:val="0"/>
        <w:adjustRightInd w:val="0"/>
        <w:jc w:val="both"/>
        <w:rPr>
          <w:rFonts w:ascii="Arial" w:eastAsiaTheme="minorHAnsi" w:hAnsi="Arial" w:cs="Arial"/>
          <w:sz w:val="22"/>
          <w:szCs w:val="22"/>
          <w:lang w:val="en-US" w:eastAsia="en-US"/>
        </w:rPr>
      </w:pPr>
    </w:p>
    <w:p w:rsidR="003455F9" w:rsidRDefault="00D261F5" w:rsidP="009C50CE">
      <w:pPr>
        <w:autoSpaceDE w:val="0"/>
        <w:autoSpaceDN w:val="0"/>
        <w:adjustRightInd w:val="0"/>
        <w:jc w:val="both"/>
        <w:rPr>
          <w:rFonts w:ascii="Arial" w:eastAsiaTheme="minorHAnsi" w:hAnsi="Arial" w:cs="Arial"/>
          <w:sz w:val="22"/>
          <w:szCs w:val="22"/>
          <w:lang w:val="en-US" w:eastAsia="en-US"/>
        </w:rPr>
      </w:pPr>
      <w:r w:rsidRPr="00C060C0">
        <w:rPr>
          <w:rFonts w:ascii="Arial" w:eastAsiaTheme="minorHAnsi" w:hAnsi="Arial" w:cs="Arial"/>
          <w:sz w:val="22"/>
          <w:szCs w:val="22"/>
          <w:lang w:val="en-US" w:eastAsia="en-US"/>
        </w:rPr>
        <w:t>Nakon što</w:t>
      </w:r>
      <w:r w:rsidR="00706884">
        <w:rPr>
          <w:rFonts w:ascii="Arial" w:eastAsiaTheme="minorHAnsi" w:hAnsi="Arial" w:cs="Arial"/>
          <w:sz w:val="22"/>
          <w:szCs w:val="22"/>
          <w:lang w:val="en-US" w:eastAsia="en-US"/>
        </w:rPr>
        <w:t xml:space="preserve"> se u</w:t>
      </w:r>
      <w:r w:rsidRPr="00C060C0">
        <w:rPr>
          <w:rFonts w:ascii="Arial" w:eastAsiaTheme="minorHAnsi" w:hAnsi="Arial" w:cs="Arial"/>
          <w:sz w:val="22"/>
          <w:szCs w:val="22"/>
          <w:lang w:val="en-US" w:eastAsia="en-US"/>
        </w:rPr>
        <w:t xml:space="preserve">spostavi proces upravljanja rizicima i podstakne razvoj kulture upravljanja rizicima i dokumentuju najznačajniji rizici (Registar rizika), rukovodilac subjekta </w:t>
      </w:r>
      <w:r w:rsidR="000A3851" w:rsidRPr="00A73881">
        <w:rPr>
          <w:rFonts w:ascii="Arial" w:eastAsiaTheme="minorHAnsi" w:hAnsi="Arial" w:cs="Arial"/>
          <w:sz w:val="22"/>
          <w:szCs w:val="22"/>
          <w:lang w:val="en-US" w:eastAsia="en-US"/>
        </w:rPr>
        <w:t>može</w:t>
      </w:r>
      <w:r w:rsidR="00A6634E" w:rsidRPr="00C060C0">
        <w:rPr>
          <w:rFonts w:ascii="Arial" w:eastAsiaTheme="minorHAnsi" w:hAnsi="Arial" w:cs="Arial"/>
          <w:sz w:val="22"/>
          <w:szCs w:val="22"/>
          <w:lang w:val="en-US" w:eastAsia="en-US"/>
        </w:rPr>
        <w:t xml:space="preserve"> </w:t>
      </w:r>
      <w:r w:rsidRPr="00C060C0">
        <w:rPr>
          <w:rFonts w:ascii="Arial" w:eastAsiaTheme="minorHAnsi" w:hAnsi="Arial" w:cs="Arial"/>
          <w:sz w:val="22"/>
          <w:szCs w:val="22"/>
          <w:lang w:val="en-US" w:eastAsia="en-US"/>
        </w:rPr>
        <w:t>donijeti strategiju upravljanja rizicima</w:t>
      </w:r>
      <w:r w:rsidR="000A3851" w:rsidRPr="005677B2">
        <w:rPr>
          <w:rFonts w:ascii="Arial" w:eastAsiaTheme="minorHAnsi" w:hAnsi="Arial" w:cs="Arial"/>
          <w:sz w:val="22"/>
          <w:szCs w:val="22"/>
          <w:lang w:val="en-US" w:eastAsia="en-US"/>
        </w:rPr>
        <w:t>.</w:t>
      </w:r>
      <w:r w:rsidR="009C50CE" w:rsidRPr="009C50CE">
        <w:rPr>
          <w:rFonts w:ascii="Arial" w:eastAsiaTheme="minorHAnsi" w:hAnsi="Arial" w:cs="Arial"/>
          <w:sz w:val="22"/>
          <w:szCs w:val="22"/>
          <w:lang w:val="en-US" w:eastAsia="en-US"/>
        </w:rPr>
        <w:t xml:space="preserve">  </w:t>
      </w:r>
    </w:p>
    <w:p w:rsidR="009C50CE" w:rsidRPr="009C50CE" w:rsidRDefault="009C50CE" w:rsidP="009C50CE">
      <w:pPr>
        <w:autoSpaceDE w:val="0"/>
        <w:autoSpaceDN w:val="0"/>
        <w:adjustRightInd w:val="0"/>
        <w:jc w:val="both"/>
        <w:rPr>
          <w:rFonts w:ascii="Arial" w:eastAsiaTheme="minorHAnsi" w:hAnsi="Arial" w:cs="Arial"/>
          <w:sz w:val="22"/>
          <w:szCs w:val="22"/>
          <w:lang w:val="en-US" w:eastAsia="en-US"/>
        </w:rPr>
      </w:pPr>
      <w:r w:rsidRPr="009C50CE">
        <w:rPr>
          <w:rFonts w:ascii="Arial" w:eastAsiaTheme="minorHAnsi" w:hAnsi="Arial" w:cs="Arial"/>
          <w:sz w:val="22"/>
          <w:szCs w:val="22"/>
          <w:lang w:val="en-US" w:eastAsia="en-US"/>
        </w:rPr>
        <w:t xml:space="preserve"> </w:t>
      </w:r>
      <w:r w:rsidR="005F390A">
        <w:rPr>
          <w:rFonts w:ascii="Arial" w:eastAsiaTheme="minorHAnsi" w:hAnsi="Arial" w:cs="Arial"/>
          <w:sz w:val="22"/>
          <w:szCs w:val="22"/>
          <w:lang w:val="en-US" w:eastAsia="en-US"/>
        </w:rPr>
        <w:t xml:space="preserve"> </w:t>
      </w:r>
    </w:p>
    <w:p w:rsidR="007A41E7" w:rsidRPr="00BA3EAD" w:rsidRDefault="007A41E7" w:rsidP="002420B7">
      <w:pPr>
        <w:pStyle w:val="ListParagraph"/>
        <w:numPr>
          <w:ilvl w:val="0"/>
          <w:numId w:val="17"/>
        </w:numPr>
        <w:autoSpaceDE w:val="0"/>
        <w:autoSpaceDN w:val="0"/>
        <w:adjustRightInd w:val="0"/>
        <w:jc w:val="center"/>
        <w:rPr>
          <w:rFonts w:ascii="Arial" w:eastAsiaTheme="minorHAnsi" w:hAnsi="Arial" w:cs="Arial"/>
          <w:b/>
          <w:bCs/>
          <w:iCs/>
          <w:sz w:val="22"/>
          <w:szCs w:val="22"/>
          <w:lang w:val="en-US" w:eastAsia="en-US"/>
        </w:rPr>
      </w:pPr>
      <w:r w:rsidRPr="00BA3EAD">
        <w:rPr>
          <w:rFonts w:ascii="Arial" w:eastAsiaTheme="minorHAnsi" w:hAnsi="Arial" w:cs="Arial"/>
          <w:b/>
          <w:bCs/>
          <w:iCs/>
          <w:sz w:val="22"/>
          <w:szCs w:val="22"/>
          <w:lang w:val="en-US" w:eastAsia="en-US"/>
        </w:rPr>
        <w:t>Upravljanje rizicima-odgovornost upravljačke strukture</w:t>
      </w:r>
    </w:p>
    <w:p w:rsidR="00AA43E9" w:rsidRPr="00F83337" w:rsidRDefault="00AA43E9" w:rsidP="0012107F">
      <w:pPr>
        <w:autoSpaceDE w:val="0"/>
        <w:autoSpaceDN w:val="0"/>
        <w:adjustRightInd w:val="0"/>
        <w:jc w:val="both"/>
        <w:rPr>
          <w:rFonts w:ascii="Arial" w:eastAsiaTheme="minorHAnsi" w:hAnsi="Arial" w:cs="Arial"/>
          <w:b/>
          <w:bCs/>
          <w:i/>
          <w:iCs/>
          <w:sz w:val="22"/>
          <w:szCs w:val="22"/>
          <w:lang w:val="en-US" w:eastAsia="en-US"/>
        </w:rPr>
      </w:pPr>
    </w:p>
    <w:p w:rsidR="00E562F8" w:rsidRDefault="00D36C70" w:rsidP="007A41E7">
      <w:pPr>
        <w:autoSpaceDE w:val="0"/>
        <w:autoSpaceDN w:val="0"/>
        <w:adjustRightInd w:val="0"/>
        <w:jc w:val="both"/>
        <w:rPr>
          <w:rFonts w:ascii="Arial" w:hAnsi="Arial" w:cs="Arial"/>
          <w:color w:val="000000"/>
          <w:sz w:val="22"/>
          <w:szCs w:val="22"/>
        </w:rPr>
      </w:pPr>
      <w:r>
        <w:rPr>
          <w:rFonts w:ascii="Arial" w:hAnsi="Arial" w:cs="Arial"/>
          <w:color w:val="000000"/>
          <w:sz w:val="22"/>
          <w:szCs w:val="22"/>
        </w:rPr>
        <w:t>U skladu s članom 13 Zakona o sistemu unutrašnjih finansijskih kontrola u javnom sektoru, r</w:t>
      </w:r>
      <w:r w:rsidR="007A41E7" w:rsidRPr="007A41E7">
        <w:rPr>
          <w:rFonts w:ascii="Arial" w:hAnsi="Arial" w:cs="Arial"/>
          <w:color w:val="000000"/>
          <w:sz w:val="22"/>
          <w:szCs w:val="22"/>
        </w:rPr>
        <w:t>ukovodilac subjekta odgovoran je za</w:t>
      </w:r>
      <w:r w:rsidR="007A41E7">
        <w:rPr>
          <w:rFonts w:ascii="Arial" w:hAnsi="Arial" w:cs="Arial"/>
          <w:color w:val="000000"/>
          <w:sz w:val="22"/>
          <w:szCs w:val="22"/>
        </w:rPr>
        <w:t xml:space="preserve"> </w:t>
      </w:r>
      <w:r w:rsidR="007A41E7" w:rsidRPr="007A41E7">
        <w:rPr>
          <w:rFonts w:ascii="Arial" w:hAnsi="Arial" w:cs="Arial"/>
          <w:color w:val="000000"/>
          <w:sz w:val="22"/>
          <w:szCs w:val="22"/>
        </w:rPr>
        <w:t>određivanje ciljeva subjekta, izradu i sprovođe</w:t>
      </w:r>
      <w:r>
        <w:rPr>
          <w:rFonts w:ascii="Arial" w:hAnsi="Arial" w:cs="Arial"/>
          <w:color w:val="000000"/>
          <w:sz w:val="22"/>
          <w:szCs w:val="22"/>
        </w:rPr>
        <w:t>nje strateških i drugih planova</w:t>
      </w:r>
      <w:r w:rsidR="007A41E7" w:rsidRPr="007A41E7">
        <w:rPr>
          <w:rFonts w:ascii="Arial" w:hAnsi="Arial" w:cs="Arial"/>
          <w:color w:val="000000"/>
          <w:sz w:val="22"/>
          <w:szCs w:val="22"/>
        </w:rPr>
        <w:t xml:space="preserve"> i</w:t>
      </w:r>
      <w:r w:rsidR="007A41E7">
        <w:rPr>
          <w:rFonts w:ascii="Arial" w:hAnsi="Arial" w:cs="Arial"/>
          <w:color w:val="000000"/>
          <w:sz w:val="22"/>
          <w:szCs w:val="22"/>
        </w:rPr>
        <w:t xml:space="preserve"> programa, kao i </w:t>
      </w:r>
      <w:r w:rsidR="007A41E7" w:rsidRPr="007A41E7">
        <w:rPr>
          <w:rFonts w:ascii="Arial" w:hAnsi="Arial" w:cs="Arial"/>
          <w:color w:val="000000"/>
          <w:sz w:val="22"/>
          <w:szCs w:val="22"/>
        </w:rPr>
        <w:t>identifikaciju, procjenu i upravljanje rizicima koji mogu ugroziti ostvarivanje ciljeva subjekta i uvođenje odgovarajućih kontrola za upravljanje rizicima</w:t>
      </w:r>
      <w:r w:rsidR="00E562F8">
        <w:rPr>
          <w:rFonts w:ascii="Arial" w:hAnsi="Arial" w:cs="Arial"/>
          <w:color w:val="000000"/>
          <w:sz w:val="22"/>
          <w:szCs w:val="22"/>
        </w:rPr>
        <w:t>.</w:t>
      </w:r>
    </w:p>
    <w:p w:rsidR="00E562F8" w:rsidRDefault="00E562F8" w:rsidP="007A41E7">
      <w:pPr>
        <w:autoSpaceDE w:val="0"/>
        <w:autoSpaceDN w:val="0"/>
        <w:adjustRightInd w:val="0"/>
        <w:jc w:val="both"/>
        <w:rPr>
          <w:rFonts w:ascii="Arial" w:hAnsi="Arial" w:cs="Arial"/>
          <w:color w:val="000000"/>
          <w:sz w:val="22"/>
          <w:szCs w:val="22"/>
        </w:rPr>
      </w:pPr>
    </w:p>
    <w:p w:rsidR="007A41E7" w:rsidRDefault="00DD0757" w:rsidP="007A41E7">
      <w:pPr>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Rukovodioci organizacionih jedinica na različitim nivoima upravljanja subjektom odgovorni su za ostvarivanje ciljeva subjekta</w:t>
      </w:r>
      <w:r w:rsidR="00125CB1">
        <w:rPr>
          <w:rFonts w:ascii="Arial" w:hAnsi="Arial" w:cs="Arial"/>
          <w:color w:val="000000"/>
          <w:sz w:val="22"/>
          <w:szCs w:val="22"/>
        </w:rPr>
        <w:t>,</w:t>
      </w:r>
      <w:r>
        <w:rPr>
          <w:rFonts w:ascii="Arial" w:hAnsi="Arial" w:cs="Arial"/>
          <w:color w:val="000000"/>
          <w:sz w:val="22"/>
          <w:szCs w:val="22"/>
        </w:rPr>
        <w:t xml:space="preserve"> saglasno dodijeljenim ovlašćenjima i odg</w:t>
      </w:r>
      <w:r w:rsidR="00D36C70">
        <w:rPr>
          <w:rFonts w:ascii="Arial" w:hAnsi="Arial" w:cs="Arial"/>
          <w:color w:val="000000"/>
          <w:sz w:val="22"/>
          <w:szCs w:val="22"/>
        </w:rPr>
        <w:t>o</w:t>
      </w:r>
      <w:r>
        <w:rPr>
          <w:rFonts w:ascii="Arial" w:hAnsi="Arial" w:cs="Arial"/>
          <w:color w:val="000000"/>
          <w:sz w:val="22"/>
          <w:szCs w:val="22"/>
        </w:rPr>
        <w:t>vornostima u okviru svojih nadležnosti, a time i za upravljane rizicima.</w:t>
      </w:r>
    </w:p>
    <w:p w:rsidR="009E1073" w:rsidRDefault="009E1073" w:rsidP="007A41E7">
      <w:pPr>
        <w:autoSpaceDE w:val="0"/>
        <w:autoSpaceDN w:val="0"/>
        <w:adjustRightInd w:val="0"/>
        <w:jc w:val="both"/>
        <w:rPr>
          <w:rFonts w:ascii="Arial" w:hAnsi="Arial" w:cs="Arial"/>
          <w:color w:val="000000"/>
          <w:sz w:val="22"/>
          <w:szCs w:val="22"/>
        </w:rPr>
      </w:pPr>
    </w:p>
    <w:p w:rsidR="00E62298" w:rsidRPr="0046564B" w:rsidRDefault="00E62298" w:rsidP="00E62298">
      <w:pPr>
        <w:autoSpaceDE w:val="0"/>
        <w:autoSpaceDN w:val="0"/>
        <w:adjustRightInd w:val="0"/>
        <w:jc w:val="both"/>
        <w:rPr>
          <w:rFonts w:ascii="Arial" w:hAnsi="Arial" w:cs="Arial"/>
          <w:sz w:val="22"/>
          <w:szCs w:val="22"/>
          <w:lang w:val="sr-Latn-CS"/>
        </w:rPr>
      </w:pPr>
      <w:r w:rsidRPr="006D2AA7">
        <w:rPr>
          <w:rFonts w:ascii="Arial" w:eastAsiaTheme="minorHAnsi" w:hAnsi="Arial" w:cs="Arial"/>
          <w:sz w:val="22"/>
          <w:szCs w:val="22"/>
          <w:lang w:val="sr-Latn-CS" w:eastAsia="en-US"/>
        </w:rPr>
        <w:t>Upravljanje  rizicima</w:t>
      </w:r>
      <w:r>
        <w:rPr>
          <w:rFonts w:ascii="Arial" w:eastAsiaTheme="minorHAnsi" w:hAnsi="Arial" w:cs="Arial"/>
          <w:sz w:val="22"/>
          <w:szCs w:val="22"/>
          <w:lang w:val="sr-Latn-CS" w:eastAsia="en-US"/>
        </w:rPr>
        <w:t xml:space="preserve"> je</w:t>
      </w:r>
      <w:r w:rsidR="00ED17B7">
        <w:rPr>
          <w:rFonts w:ascii="Arial" w:eastAsiaTheme="minorHAnsi" w:hAnsi="Arial" w:cs="Arial"/>
          <w:sz w:val="22"/>
          <w:szCs w:val="22"/>
          <w:lang w:val="sr-Latn-CS" w:eastAsia="en-US"/>
        </w:rPr>
        <w:t xml:space="preserve"> </w:t>
      </w:r>
      <w:r w:rsidRPr="006D2AA7">
        <w:rPr>
          <w:rFonts w:ascii="Arial" w:eastAsiaTheme="minorHAnsi" w:hAnsi="Arial" w:cs="Arial"/>
          <w:sz w:val="22"/>
          <w:szCs w:val="22"/>
          <w:lang w:val="sr-Latn-CS" w:eastAsia="en-US"/>
        </w:rPr>
        <w:t>alat  koji  rukovodstvu  pomaže  da  predvidi</w:t>
      </w:r>
      <w:r>
        <w:rPr>
          <w:rFonts w:ascii="Arial" w:eastAsiaTheme="minorHAnsi" w:hAnsi="Arial" w:cs="Arial"/>
          <w:sz w:val="22"/>
          <w:szCs w:val="22"/>
          <w:lang w:val="sr-Latn-CS" w:eastAsia="en-US"/>
        </w:rPr>
        <w:t xml:space="preserve"> </w:t>
      </w:r>
      <w:r w:rsidRPr="006D2AA7">
        <w:rPr>
          <w:rFonts w:ascii="Arial" w:eastAsiaTheme="minorHAnsi" w:hAnsi="Arial" w:cs="Arial"/>
          <w:sz w:val="22"/>
          <w:szCs w:val="22"/>
          <w:lang w:val="sr-Latn-CS" w:eastAsia="en-US"/>
        </w:rPr>
        <w:t>iz</w:t>
      </w:r>
      <w:r w:rsidR="00D36C70">
        <w:rPr>
          <w:rFonts w:ascii="Arial" w:eastAsiaTheme="minorHAnsi" w:hAnsi="Arial" w:cs="Arial"/>
          <w:sz w:val="22"/>
          <w:szCs w:val="22"/>
          <w:lang w:val="sr-Latn-CS" w:eastAsia="en-US"/>
        </w:rPr>
        <w:t>mijenjene  okolnosti  i  reaguje</w:t>
      </w:r>
      <w:r w:rsidRPr="006D2AA7">
        <w:rPr>
          <w:rFonts w:ascii="Arial" w:eastAsiaTheme="minorHAnsi" w:hAnsi="Arial" w:cs="Arial"/>
          <w:sz w:val="22"/>
          <w:szCs w:val="22"/>
          <w:lang w:val="sr-Latn-CS" w:eastAsia="en-US"/>
        </w:rPr>
        <w:t xml:space="preserve">  na  njih.</w:t>
      </w:r>
      <w:r>
        <w:rPr>
          <w:rFonts w:ascii="Arial" w:eastAsiaTheme="minorHAnsi" w:hAnsi="Arial" w:cs="Arial"/>
          <w:sz w:val="22"/>
          <w:szCs w:val="22"/>
          <w:lang w:val="sr-Latn-CS" w:eastAsia="en-US"/>
        </w:rPr>
        <w:t xml:space="preserve"> </w:t>
      </w:r>
      <w:r w:rsidR="000A3851" w:rsidRPr="000A3851">
        <w:rPr>
          <w:rFonts w:ascii="Arial" w:hAnsi="Arial" w:cs="Arial"/>
          <w:sz w:val="22"/>
          <w:szCs w:val="22"/>
          <w:lang w:val="sr-Latn-CS"/>
        </w:rPr>
        <w:t>Upravljanje rizicima nije posebna aktivnost, već je dio redovnih aktivnosti rukovodioca subjekta i rukovodioca organizacionih jedinica koji su odgovorni za upravljanje u oblasti finansija i ljudskih resursa.</w:t>
      </w:r>
    </w:p>
    <w:p w:rsidR="00E62298" w:rsidRPr="0046564B" w:rsidRDefault="00E62298" w:rsidP="007A41E7">
      <w:pPr>
        <w:autoSpaceDE w:val="0"/>
        <w:autoSpaceDN w:val="0"/>
        <w:adjustRightInd w:val="0"/>
        <w:jc w:val="both"/>
        <w:rPr>
          <w:rFonts w:ascii="Arial" w:hAnsi="Arial" w:cs="Arial"/>
          <w:color w:val="000000"/>
          <w:sz w:val="22"/>
          <w:szCs w:val="22"/>
          <w:lang w:val="sr-Latn-CS"/>
        </w:rPr>
      </w:pPr>
    </w:p>
    <w:p w:rsidR="009E1073" w:rsidRDefault="00BD047F" w:rsidP="00DD0757">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Da</w:t>
      </w:r>
      <w:r w:rsidR="00143253">
        <w:rPr>
          <w:rFonts w:ascii="Arial" w:eastAsiaTheme="minorHAnsi" w:hAnsi="Arial" w:cs="Arial"/>
          <w:sz w:val="22"/>
          <w:szCs w:val="22"/>
          <w:lang w:val="en-US" w:eastAsia="en-US"/>
        </w:rPr>
        <w:t xml:space="preserve"> bi se uspostavio adekvatan </w:t>
      </w:r>
      <w:r w:rsidR="00854348">
        <w:rPr>
          <w:rFonts w:ascii="Arial" w:eastAsiaTheme="minorHAnsi" w:hAnsi="Arial" w:cs="Arial"/>
          <w:sz w:val="22"/>
          <w:szCs w:val="22"/>
          <w:lang w:val="en-US" w:eastAsia="en-US"/>
        </w:rPr>
        <w:t>si</w:t>
      </w:r>
      <w:r w:rsidR="00143253">
        <w:rPr>
          <w:rFonts w:ascii="Arial" w:eastAsiaTheme="minorHAnsi" w:hAnsi="Arial" w:cs="Arial"/>
          <w:sz w:val="22"/>
          <w:szCs w:val="22"/>
          <w:lang w:val="en-US" w:eastAsia="en-US"/>
        </w:rPr>
        <w:t>stem upravljanja rizicima rukovodilac subjekta treba da</w:t>
      </w:r>
      <w:r w:rsidR="009E1073">
        <w:rPr>
          <w:rFonts w:ascii="Arial" w:eastAsiaTheme="minorHAnsi" w:hAnsi="Arial" w:cs="Arial"/>
          <w:sz w:val="22"/>
          <w:szCs w:val="22"/>
          <w:lang w:val="en-US" w:eastAsia="en-US"/>
        </w:rPr>
        <w:t>:</w:t>
      </w:r>
    </w:p>
    <w:p w:rsidR="008E4508" w:rsidRDefault="008E4508" w:rsidP="00DD0757">
      <w:pPr>
        <w:autoSpaceDE w:val="0"/>
        <w:autoSpaceDN w:val="0"/>
        <w:adjustRightInd w:val="0"/>
        <w:jc w:val="both"/>
        <w:rPr>
          <w:rFonts w:ascii="Arial" w:eastAsiaTheme="minorHAnsi" w:hAnsi="Arial" w:cs="Arial"/>
          <w:sz w:val="22"/>
          <w:szCs w:val="22"/>
          <w:lang w:val="en-US" w:eastAsia="en-US"/>
        </w:rPr>
      </w:pPr>
    </w:p>
    <w:p w:rsidR="009E1073" w:rsidRDefault="00143253" w:rsidP="002420B7">
      <w:pPr>
        <w:pStyle w:val="ListParagraph"/>
        <w:numPr>
          <w:ilvl w:val="0"/>
          <w:numId w:val="6"/>
        </w:numPr>
        <w:autoSpaceDE w:val="0"/>
        <w:autoSpaceDN w:val="0"/>
        <w:adjustRightInd w:val="0"/>
        <w:jc w:val="both"/>
        <w:rPr>
          <w:rFonts w:ascii="Arial" w:eastAsiaTheme="minorHAnsi" w:hAnsi="Arial" w:cs="Arial"/>
          <w:b/>
          <w:sz w:val="22"/>
          <w:szCs w:val="22"/>
          <w:lang w:val="en-US" w:eastAsia="en-US"/>
        </w:rPr>
      </w:pPr>
      <w:r w:rsidRPr="009E1073">
        <w:rPr>
          <w:rFonts w:ascii="Arial" w:eastAsiaTheme="minorHAnsi" w:hAnsi="Arial" w:cs="Arial"/>
          <w:sz w:val="22"/>
          <w:szCs w:val="22"/>
          <w:lang w:val="en-US" w:eastAsia="en-US"/>
        </w:rPr>
        <w:t xml:space="preserve">odredi </w:t>
      </w:r>
      <w:r w:rsidR="00BD047F" w:rsidRPr="009E1073">
        <w:rPr>
          <w:rFonts w:ascii="Arial" w:eastAsiaTheme="minorHAnsi" w:hAnsi="Arial" w:cs="Arial"/>
          <w:sz w:val="22"/>
          <w:szCs w:val="22"/>
          <w:lang w:val="en-US" w:eastAsia="en-US"/>
        </w:rPr>
        <w:t>iz reda zaposlenih,</w:t>
      </w:r>
      <w:r w:rsidR="00BD047F" w:rsidRPr="009E1073">
        <w:rPr>
          <w:rFonts w:ascii="Arial" w:eastAsiaTheme="minorHAnsi" w:hAnsi="Arial" w:cs="Arial"/>
          <w:b/>
          <w:sz w:val="22"/>
          <w:szCs w:val="22"/>
          <w:lang w:val="en-US" w:eastAsia="en-US"/>
        </w:rPr>
        <w:t xml:space="preserve"> </w:t>
      </w:r>
      <w:r w:rsidRPr="009E1073">
        <w:rPr>
          <w:rFonts w:ascii="Arial" w:eastAsiaTheme="minorHAnsi" w:hAnsi="Arial" w:cs="Arial"/>
          <w:b/>
          <w:sz w:val="22"/>
          <w:szCs w:val="22"/>
          <w:lang w:val="en-US" w:eastAsia="en-US"/>
        </w:rPr>
        <w:t>lice</w:t>
      </w:r>
      <w:r w:rsidR="00BD047F" w:rsidRPr="009E1073">
        <w:rPr>
          <w:rFonts w:ascii="Arial" w:eastAsiaTheme="minorHAnsi" w:hAnsi="Arial" w:cs="Arial"/>
          <w:b/>
          <w:sz w:val="22"/>
          <w:szCs w:val="22"/>
          <w:lang w:val="en-US" w:eastAsia="en-US"/>
        </w:rPr>
        <w:t xml:space="preserve"> </w:t>
      </w:r>
      <w:r w:rsidRPr="009E1073">
        <w:rPr>
          <w:rFonts w:ascii="Arial" w:eastAsiaTheme="minorHAnsi" w:hAnsi="Arial" w:cs="Arial"/>
          <w:b/>
          <w:sz w:val="22"/>
          <w:szCs w:val="22"/>
          <w:lang w:val="en-US" w:eastAsia="en-US"/>
        </w:rPr>
        <w:t xml:space="preserve">zaduženo za koordinaciju uspostavljanja </w:t>
      </w:r>
      <w:r w:rsidR="00492D15" w:rsidRPr="009E1073">
        <w:rPr>
          <w:rFonts w:ascii="Arial" w:eastAsiaTheme="minorHAnsi" w:hAnsi="Arial" w:cs="Arial"/>
          <w:b/>
          <w:sz w:val="22"/>
          <w:szCs w:val="22"/>
          <w:lang w:val="en-US" w:eastAsia="en-US"/>
        </w:rPr>
        <w:t xml:space="preserve">i sprovođenja </w:t>
      </w:r>
      <w:r w:rsidRPr="009E1073">
        <w:rPr>
          <w:rFonts w:ascii="Arial" w:eastAsiaTheme="minorHAnsi" w:hAnsi="Arial" w:cs="Arial"/>
          <w:b/>
          <w:sz w:val="22"/>
          <w:szCs w:val="22"/>
          <w:lang w:val="en-US" w:eastAsia="en-US"/>
        </w:rPr>
        <w:t xml:space="preserve">procesa upravljanja </w:t>
      </w:r>
      <w:r w:rsidR="00593C4E" w:rsidRPr="009E1073">
        <w:rPr>
          <w:rFonts w:ascii="Arial" w:eastAsiaTheme="minorHAnsi" w:hAnsi="Arial" w:cs="Arial"/>
          <w:b/>
          <w:sz w:val="22"/>
          <w:szCs w:val="22"/>
          <w:lang w:val="en-US" w:eastAsia="en-US"/>
        </w:rPr>
        <w:t>rizi</w:t>
      </w:r>
      <w:r w:rsidR="00593C4E">
        <w:rPr>
          <w:rFonts w:ascii="Arial" w:eastAsiaTheme="minorHAnsi" w:hAnsi="Arial" w:cs="Arial"/>
          <w:b/>
          <w:sz w:val="22"/>
          <w:szCs w:val="22"/>
          <w:lang w:val="en-US" w:eastAsia="en-US"/>
        </w:rPr>
        <w:t>cima</w:t>
      </w:r>
      <w:r w:rsidR="00593C4E" w:rsidRPr="009E1073">
        <w:rPr>
          <w:rFonts w:ascii="Arial" w:eastAsiaTheme="minorHAnsi" w:hAnsi="Arial" w:cs="Arial"/>
          <w:b/>
          <w:sz w:val="22"/>
          <w:szCs w:val="22"/>
          <w:lang w:val="en-US" w:eastAsia="en-US"/>
        </w:rPr>
        <w:t xml:space="preserve"> </w:t>
      </w:r>
      <w:r w:rsidR="009E1073" w:rsidRPr="009E1073">
        <w:rPr>
          <w:rFonts w:ascii="Arial" w:eastAsiaTheme="minorHAnsi" w:hAnsi="Arial" w:cs="Arial"/>
          <w:b/>
          <w:sz w:val="22"/>
          <w:szCs w:val="22"/>
          <w:lang w:val="en-US" w:eastAsia="en-US"/>
        </w:rPr>
        <w:t xml:space="preserve">na nivou subjekta </w:t>
      </w:r>
      <w:r w:rsidR="009E1073">
        <w:rPr>
          <w:rFonts w:ascii="Arial" w:eastAsiaTheme="minorHAnsi" w:hAnsi="Arial" w:cs="Arial"/>
          <w:b/>
          <w:sz w:val="22"/>
          <w:szCs w:val="22"/>
          <w:lang w:val="en-US" w:eastAsia="en-US"/>
        </w:rPr>
        <w:t>i</w:t>
      </w:r>
    </w:p>
    <w:p w:rsidR="00AA6219" w:rsidRPr="00FD5AEB" w:rsidRDefault="009E1073" w:rsidP="002420B7">
      <w:pPr>
        <w:pStyle w:val="ListParagraph"/>
        <w:numPr>
          <w:ilvl w:val="0"/>
          <w:numId w:val="6"/>
        </w:numPr>
        <w:autoSpaceDE w:val="0"/>
        <w:autoSpaceDN w:val="0"/>
        <w:adjustRightInd w:val="0"/>
        <w:jc w:val="both"/>
        <w:rPr>
          <w:rFonts w:ascii="Arial" w:eastAsiaTheme="minorHAnsi" w:hAnsi="Arial" w:cs="Arial"/>
          <w:b/>
          <w:sz w:val="22"/>
          <w:szCs w:val="22"/>
          <w:lang w:val="en-US" w:eastAsia="en-US"/>
        </w:rPr>
      </w:pPr>
      <w:r w:rsidRPr="009E1073">
        <w:rPr>
          <w:rFonts w:ascii="Arial" w:eastAsiaTheme="minorHAnsi" w:hAnsi="Arial" w:cs="Arial"/>
          <w:b/>
          <w:sz w:val="22"/>
          <w:szCs w:val="22"/>
          <w:lang w:val="en-US" w:eastAsia="en-US"/>
        </w:rPr>
        <w:t xml:space="preserve">utvrdi obavezu uspostavljanja Registra rizika na nivou </w:t>
      </w:r>
      <w:r w:rsidRPr="00363C08">
        <w:rPr>
          <w:rFonts w:ascii="Arial" w:eastAsiaTheme="minorHAnsi" w:hAnsi="Arial" w:cs="Arial"/>
          <w:b/>
          <w:sz w:val="22"/>
          <w:szCs w:val="22"/>
          <w:lang w:val="en-US" w:eastAsia="en-US"/>
        </w:rPr>
        <w:t>subjekta</w:t>
      </w:r>
      <w:r w:rsidR="00AA6219">
        <w:rPr>
          <w:rFonts w:ascii="Arial" w:eastAsiaTheme="minorHAnsi" w:hAnsi="Arial" w:cs="Arial"/>
          <w:b/>
          <w:sz w:val="22"/>
          <w:szCs w:val="22"/>
          <w:lang w:val="en-US" w:eastAsia="en-US"/>
        </w:rPr>
        <w:t xml:space="preserve"> i </w:t>
      </w:r>
      <w:r w:rsidR="00AA6219" w:rsidRPr="00FD5AEB">
        <w:rPr>
          <w:rFonts w:ascii="Arial" w:eastAsiaTheme="minorHAnsi" w:hAnsi="Arial" w:cs="Arial"/>
          <w:b/>
          <w:sz w:val="22"/>
          <w:szCs w:val="22"/>
          <w:lang w:val="en-US" w:eastAsia="en-US"/>
        </w:rPr>
        <w:t>Registra rizika na nivou organizacionih jedinica.</w:t>
      </w:r>
    </w:p>
    <w:p w:rsidR="008916A2" w:rsidRDefault="009E1073" w:rsidP="008F33F2">
      <w:pPr>
        <w:pStyle w:val="ListParagraph"/>
        <w:autoSpaceDE w:val="0"/>
        <w:autoSpaceDN w:val="0"/>
        <w:adjustRightInd w:val="0"/>
        <w:ind w:left="780"/>
        <w:jc w:val="both"/>
        <w:rPr>
          <w:rFonts w:ascii="Arial" w:eastAsiaTheme="minorHAnsi" w:hAnsi="Arial" w:cs="Arial"/>
          <w:b/>
          <w:sz w:val="22"/>
          <w:szCs w:val="22"/>
          <w:lang w:val="en-US" w:eastAsia="en-US"/>
        </w:rPr>
      </w:pPr>
      <w:r w:rsidRPr="00363C08">
        <w:rPr>
          <w:rFonts w:ascii="Arial" w:eastAsiaTheme="minorHAnsi" w:hAnsi="Arial" w:cs="Arial"/>
          <w:b/>
          <w:sz w:val="22"/>
          <w:szCs w:val="22"/>
          <w:lang w:val="en-US" w:eastAsia="en-US"/>
        </w:rPr>
        <w:t xml:space="preserve"> </w:t>
      </w:r>
    </w:p>
    <w:p w:rsidR="00492D15" w:rsidRPr="00492D15" w:rsidRDefault="000A3851" w:rsidP="004B3243">
      <w:pPr>
        <w:autoSpaceDE w:val="0"/>
        <w:autoSpaceDN w:val="0"/>
        <w:adjustRightInd w:val="0"/>
        <w:jc w:val="both"/>
        <w:rPr>
          <w:rFonts w:ascii="Arial" w:eastAsiaTheme="minorHAnsi" w:hAnsi="Arial" w:cs="Arial"/>
          <w:sz w:val="22"/>
          <w:szCs w:val="22"/>
          <w:lang w:val="en-US" w:eastAsia="en-US"/>
        </w:rPr>
      </w:pPr>
      <w:r w:rsidRPr="000A3851">
        <w:rPr>
          <w:rFonts w:ascii="Arial" w:eastAsiaTheme="minorHAnsi" w:hAnsi="Arial" w:cs="Arial"/>
          <w:b/>
          <w:sz w:val="22"/>
          <w:szCs w:val="22"/>
          <w:lang w:val="en-US" w:eastAsia="en-US"/>
        </w:rPr>
        <w:t xml:space="preserve">Lice zaduženo za koordinaciju uspostavljanja i sprovođenja </w:t>
      </w:r>
      <w:r w:rsidRPr="008F33F2">
        <w:rPr>
          <w:rFonts w:ascii="Arial" w:eastAsiaTheme="minorHAnsi" w:hAnsi="Arial" w:cs="Arial"/>
          <w:b/>
          <w:sz w:val="22"/>
          <w:szCs w:val="22"/>
          <w:lang w:val="en-US" w:eastAsia="en-US"/>
        </w:rPr>
        <w:t>proce</w:t>
      </w:r>
      <w:r w:rsidR="00492D15" w:rsidRPr="008F33F2">
        <w:rPr>
          <w:rFonts w:ascii="Arial" w:eastAsiaTheme="minorHAnsi" w:hAnsi="Arial" w:cs="Arial"/>
          <w:b/>
          <w:sz w:val="22"/>
          <w:szCs w:val="22"/>
          <w:lang w:val="en-US" w:eastAsia="en-US"/>
        </w:rPr>
        <w:t>sa</w:t>
      </w:r>
      <w:r w:rsidR="00492D15">
        <w:rPr>
          <w:rFonts w:ascii="Arial" w:eastAsiaTheme="minorHAnsi" w:hAnsi="Arial" w:cs="Arial"/>
          <w:sz w:val="22"/>
          <w:szCs w:val="22"/>
          <w:lang w:val="en-US" w:eastAsia="en-US"/>
        </w:rPr>
        <w:t xml:space="preserve"> upravljanja rizicima treba da</w:t>
      </w:r>
      <w:r w:rsidR="00492D15" w:rsidRPr="00492D15">
        <w:rPr>
          <w:rFonts w:ascii="Arial" w:eastAsiaTheme="minorHAnsi" w:hAnsi="Arial" w:cs="Arial"/>
          <w:sz w:val="22"/>
          <w:szCs w:val="22"/>
          <w:lang w:val="en-US" w:eastAsia="en-US"/>
        </w:rPr>
        <w:t xml:space="preserve">: </w:t>
      </w:r>
    </w:p>
    <w:p w:rsidR="00492D15" w:rsidRDefault="00492D15" w:rsidP="002420B7">
      <w:pPr>
        <w:pStyle w:val="ListParagraph"/>
        <w:numPr>
          <w:ilvl w:val="0"/>
          <w:numId w:val="10"/>
        </w:numPr>
        <w:autoSpaceDE w:val="0"/>
        <w:autoSpaceDN w:val="0"/>
        <w:adjustRightInd w:val="0"/>
        <w:jc w:val="both"/>
        <w:rPr>
          <w:rFonts w:ascii="Arial" w:eastAsiaTheme="minorHAnsi" w:hAnsi="Arial" w:cs="Arial"/>
          <w:sz w:val="22"/>
          <w:szCs w:val="22"/>
          <w:lang w:val="en-US" w:eastAsia="en-US"/>
        </w:rPr>
      </w:pPr>
      <w:r w:rsidRPr="008E4508">
        <w:rPr>
          <w:rFonts w:ascii="Arial" w:eastAsiaTheme="minorHAnsi" w:hAnsi="Arial" w:cs="Arial"/>
          <w:sz w:val="22"/>
          <w:szCs w:val="22"/>
          <w:lang w:val="en-US" w:eastAsia="en-US"/>
        </w:rPr>
        <w:t>u  saradnji  sa  CHU upozna  ostale rukovodioce o  potrebi  uspostavljan</w:t>
      </w:r>
      <w:r w:rsidR="00F74ABA">
        <w:rPr>
          <w:rFonts w:ascii="Arial" w:eastAsiaTheme="minorHAnsi" w:hAnsi="Arial" w:cs="Arial"/>
          <w:sz w:val="22"/>
          <w:szCs w:val="22"/>
          <w:lang w:val="en-US" w:eastAsia="en-US"/>
        </w:rPr>
        <w:t>ja procesa  upravljanja rizicima</w:t>
      </w:r>
      <w:r w:rsidRPr="008E4508">
        <w:rPr>
          <w:rFonts w:ascii="Arial" w:eastAsiaTheme="minorHAnsi" w:hAnsi="Arial" w:cs="Arial"/>
          <w:sz w:val="22"/>
          <w:szCs w:val="22"/>
          <w:lang w:val="en-US" w:eastAsia="en-US"/>
        </w:rPr>
        <w:t xml:space="preserve"> u subjektu,  </w:t>
      </w:r>
    </w:p>
    <w:p w:rsidR="00492D15" w:rsidRDefault="00492D15" w:rsidP="002420B7">
      <w:pPr>
        <w:pStyle w:val="ListParagraph"/>
        <w:numPr>
          <w:ilvl w:val="0"/>
          <w:numId w:val="10"/>
        </w:numPr>
        <w:autoSpaceDE w:val="0"/>
        <w:autoSpaceDN w:val="0"/>
        <w:adjustRightInd w:val="0"/>
        <w:jc w:val="both"/>
        <w:rPr>
          <w:rFonts w:ascii="Arial" w:eastAsiaTheme="minorHAnsi" w:hAnsi="Arial" w:cs="Arial"/>
          <w:sz w:val="22"/>
          <w:szCs w:val="22"/>
          <w:lang w:val="en-US" w:eastAsia="en-US"/>
        </w:rPr>
      </w:pPr>
      <w:r w:rsidRPr="008E4508">
        <w:rPr>
          <w:rFonts w:ascii="Arial" w:eastAsiaTheme="minorHAnsi" w:hAnsi="Arial" w:cs="Arial"/>
          <w:sz w:val="22"/>
          <w:szCs w:val="22"/>
          <w:lang w:val="en-US" w:eastAsia="en-US"/>
        </w:rPr>
        <w:t xml:space="preserve">da  podstiče kulturu  </w:t>
      </w:r>
      <w:r w:rsidR="0088464E">
        <w:rPr>
          <w:rFonts w:ascii="Arial" w:eastAsiaTheme="minorHAnsi" w:hAnsi="Arial" w:cs="Arial"/>
          <w:sz w:val="22"/>
          <w:szCs w:val="22"/>
          <w:lang w:val="en-US" w:eastAsia="en-US"/>
        </w:rPr>
        <w:t xml:space="preserve">efektivnog </w:t>
      </w:r>
      <w:r w:rsidRPr="008E4508">
        <w:rPr>
          <w:rFonts w:ascii="Arial" w:eastAsiaTheme="minorHAnsi" w:hAnsi="Arial" w:cs="Arial"/>
          <w:sz w:val="22"/>
          <w:szCs w:val="22"/>
          <w:lang w:val="en-US" w:eastAsia="en-US"/>
        </w:rPr>
        <w:t>upravljanja  rizicima  jačanjem  svijesti  rukovodioca  o  značaju upravljanja</w:t>
      </w:r>
      <w:r w:rsidR="008E4508">
        <w:rPr>
          <w:rFonts w:ascii="Arial" w:eastAsiaTheme="minorHAnsi" w:hAnsi="Arial" w:cs="Arial"/>
          <w:sz w:val="22"/>
          <w:szCs w:val="22"/>
          <w:lang w:val="en-US" w:eastAsia="en-US"/>
        </w:rPr>
        <w:t xml:space="preserve"> rizicima,</w:t>
      </w:r>
    </w:p>
    <w:p w:rsidR="00492D15" w:rsidRDefault="00492D15" w:rsidP="002420B7">
      <w:pPr>
        <w:pStyle w:val="ListParagraph"/>
        <w:numPr>
          <w:ilvl w:val="0"/>
          <w:numId w:val="10"/>
        </w:numPr>
        <w:autoSpaceDE w:val="0"/>
        <w:autoSpaceDN w:val="0"/>
        <w:adjustRightInd w:val="0"/>
        <w:jc w:val="both"/>
        <w:rPr>
          <w:rFonts w:ascii="Arial" w:eastAsiaTheme="minorHAnsi" w:hAnsi="Arial" w:cs="Arial"/>
          <w:sz w:val="22"/>
          <w:szCs w:val="22"/>
          <w:lang w:val="en-US" w:eastAsia="en-US"/>
        </w:rPr>
      </w:pPr>
      <w:r w:rsidRPr="008E4508">
        <w:rPr>
          <w:rFonts w:ascii="Arial" w:eastAsiaTheme="minorHAnsi" w:hAnsi="Arial" w:cs="Arial"/>
          <w:sz w:val="22"/>
          <w:szCs w:val="22"/>
          <w:lang w:val="en-US" w:eastAsia="en-US"/>
        </w:rPr>
        <w:t>da u saradnji s rukovodiocima organizacionih jedinica započne aktivnosti na uvođenju procesa upravljanja rizicima i odredi</w:t>
      </w:r>
      <w:r w:rsidR="008E4508">
        <w:rPr>
          <w:rFonts w:ascii="Arial" w:eastAsiaTheme="minorHAnsi" w:hAnsi="Arial" w:cs="Arial"/>
          <w:sz w:val="22"/>
          <w:szCs w:val="22"/>
          <w:lang w:val="en-US" w:eastAsia="en-US"/>
        </w:rPr>
        <w:t xml:space="preserve"> rokove za pojedine aktivnosti,</w:t>
      </w:r>
    </w:p>
    <w:p w:rsidR="00143253" w:rsidRPr="008E4508" w:rsidRDefault="00492D15" w:rsidP="002420B7">
      <w:pPr>
        <w:pStyle w:val="ListParagraph"/>
        <w:numPr>
          <w:ilvl w:val="0"/>
          <w:numId w:val="10"/>
        </w:numPr>
        <w:autoSpaceDE w:val="0"/>
        <w:autoSpaceDN w:val="0"/>
        <w:adjustRightInd w:val="0"/>
        <w:jc w:val="both"/>
        <w:rPr>
          <w:rFonts w:ascii="Arial" w:eastAsiaTheme="minorHAnsi" w:hAnsi="Arial" w:cs="Arial"/>
          <w:sz w:val="22"/>
          <w:szCs w:val="22"/>
          <w:lang w:val="en-US" w:eastAsia="en-US"/>
        </w:rPr>
      </w:pPr>
      <w:r w:rsidRPr="008E4508">
        <w:rPr>
          <w:rFonts w:ascii="Arial" w:eastAsiaTheme="minorHAnsi" w:hAnsi="Arial" w:cs="Arial"/>
          <w:sz w:val="22"/>
          <w:szCs w:val="22"/>
          <w:lang w:val="en-US" w:eastAsia="en-US"/>
        </w:rPr>
        <w:t>da  pripremi  izvještaj  o  upravljanju  rizicima  u subjektu</w:t>
      </w:r>
      <w:r w:rsidR="00072C93" w:rsidRPr="008E4508">
        <w:rPr>
          <w:rFonts w:ascii="Arial" w:eastAsiaTheme="minorHAnsi" w:hAnsi="Arial" w:cs="Arial"/>
          <w:sz w:val="22"/>
          <w:szCs w:val="22"/>
          <w:lang w:val="en-US" w:eastAsia="en-US"/>
        </w:rPr>
        <w:t>.</w:t>
      </w:r>
    </w:p>
    <w:p w:rsidR="009E1073" w:rsidRDefault="009E1073" w:rsidP="00072C93">
      <w:pPr>
        <w:autoSpaceDE w:val="0"/>
        <w:autoSpaceDN w:val="0"/>
        <w:adjustRightInd w:val="0"/>
        <w:jc w:val="both"/>
        <w:rPr>
          <w:rFonts w:ascii="Arial" w:eastAsiaTheme="minorHAnsi" w:hAnsi="Arial" w:cs="Arial"/>
          <w:sz w:val="22"/>
          <w:szCs w:val="22"/>
          <w:lang w:val="en-US" w:eastAsia="en-US"/>
        </w:rPr>
      </w:pPr>
    </w:p>
    <w:p w:rsidR="00230FB8" w:rsidRDefault="00C701BD" w:rsidP="00072C93">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Lice zaduženo </w:t>
      </w:r>
      <w:r w:rsidRPr="00492D15">
        <w:rPr>
          <w:rFonts w:ascii="Arial" w:eastAsiaTheme="minorHAnsi" w:hAnsi="Arial" w:cs="Arial"/>
          <w:sz w:val="22"/>
          <w:szCs w:val="22"/>
          <w:lang w:val="en-US" w:eastAsia="en-US"/>
        </w:rPr>
        <w:t>za koordinaciju uspostav</w:t>
      </w:r>
      <w:r>
        <w:rPr>
          <w:rFonts w:ascii="Arial" w:eastAsiaTheme="minorHAnsi" w:hAnsi="Arial" w:cs="Arial"/>
          <w:sz w:val="22"/>
          <w:szCs w:val="22"/>
          <w:lang w:val="en-US" w:eastAsia="en-US"/>
        </w:rPr>
        <w:t>ljanja i sprovođenja</w:t>
      </w:r>
      <w:r w:rsidRPr="00492D15">
        <w:rPr>
          <w:rFonts w:ascii="Arial" w:eastAsiaTheme="minorHAnsi" w:hAnsi="Arial" w:cs="Arial"/>
          <w:sz w:val="22"/>
          <w:szCs w:val="22"/>
          <w:lang w:val="en-US" w:eastAsia="en-US"/>
        </w:rPr>
        <w:t xml:space="preserve"> procesa</w:t>
      </w:r>
      <w:r>
        <w:rPr>
          <w:rFonts w:ascii="Arial" w:eastAsiaTheme="minorHAnsi" w:hAnsi="Arial" w:cs="Arial"/>
          <w:sz w:val="22"/>
          <w:szCs w:val="22"/>
          <w:lang w:val="en-US" w:eastAsia="en-US"/>
        </w:rPr>
        <w:t xml:space="preserve"> upravljanja rizicima </w:t>
      </w:r>
      <w:r w:rsidR="00A76EB3">
        <w:rPr>
          <w:rFonts w:ascii="Arial" w:eastAsiaTheme="minorHAnsi" w:hAnsi="Arial" w:cs="Arial"/>
          <w:sz w:val="22"/>
          <w:szCs w:val="22"/>
          <w:lang w:val="en-US" w:eastAsia="en-US"/>
        </w:rPr>
        <w:t>nije odgovorno za upravljanje rizicima, već je to odgovornost</w:t>
      </w:r>
      <w:r w:rsidR="00A76EB3" w:rsidRPr="00A76EB3">
        <w:rPr>
          <w:rFonts w:ascii="Arial" w:eastAsiaTheme="minorHAnsi" w:hAnsi="Arial" w:cs="Arial"/>
          <w:sz w:val="22"/>
          <w:szCs w:val="22"/>
          <w:lang w:val="en-US" w:eastAsia="en-US"/>
        </w:rPr>
        <w:t xml:space="preserve"> </w:t>
      </w:r>
      <w:r w:rsidR="00A76EB3">
        <w:rPr>
          <w:rFonts w:ascii="Arial" w:eastAsiaTheme="minorHAnsi" w:hAnsi="Arial" w:cs="Arial"/>
          <w:sz w:val="22"/>
          <w:szCs w:val="22"/>
          <w:lang w:val="en-US" w:eastAsia="en-US"/>
        </w:rPr>
        <w:t xml:space="preserve">rukovodioca. </w:t>
      </w:r>
    </w:p>
    <w:p w:rsidR="00A76EB3" w:rsidRDefault="00A76EB3" w:rsidP="00072C93">
      <w:pPr>
        <w:autoSpaceDE w:val="0"/>
        <w:autoSpaceDN w:val="0"/>
        <w:adjustRightInd w:val="0"/>
        <w:jc w:val="both"/>
        <w:rPr>
          <w:rFonts w:ascii="Arial" w:eastAsiaTheme="minorHAnsi" w:hAnsi="Arial" w:cs="Arial"/>
          <w:sz w:val="22"/>
          <w:szCs w:val="22"/>
          <w:lang w:val="en-US" w:eastAsia="en-US"/>
        </w:rPr>
      </w:pPr>
    </w:p>
    <w:p w:rsidR="001712F1" w:rsidRPr="00F810E8" w:rsidRDefault="001712F1" w:rsidP="001712F1">
      <w:pPr>
        <w:autoSpaceDE w:val="0"/>
        <w:autoSpaceDN w:val="0"/>
        <w:adjustRightInd w:val="0"/>
        <w:jc w:val="both"/>
        <w:rPr>
          <w:rFonts w:ascii="Arial" w:eastAsiaTheme="minorHAnsi" w:hAnsi="Arial" w:cs="Arial"/>
          <w:sz w:val="22"/>
          <w:szCs w:val="22"/>
          <w:lang w:val="en-US" w:eastAsia="en-US"/>
        </w:rPr>
      </w:pPr>
      <w:r w:rsidRPr="001712F1">
        <w:rPr>
          <w:rFonts w:ascii="Arial" w:eastAsiaTheme="minorHAnsi" w:hAnsi="Arial" w:cs="Arial"/>
          <w:b/>
          <w:bCs/>
          <w:sz w:val="22"/>
          <w:szCs w:val="22"/>
          <w:lang w:val="en-US" w:eastAsia="en-US"/>
        </w:rPr>
        <w:t>Rukovodi</w:t>
      </w:r>
      <w:r>
        <w:rPr>
          <w:rFonts w:ascii="Arial" w:eastAsiaTheme="minorHAnsi" w:hAnsi="Arial" w:cs="Arial"/>
          <w:b/>
          <w:bCs/>
          <w:sz w:val="22"/>
          <w:szCs w:val="22"/>
          <w:lang w:val="en-US" w:eastAsia="en-US"/>
        </w:rPr>
        <w:t>oci organizacionih</w:t>
      </w:r>
      <w:r w:rsidRPr="001712F1">
        <w:rPr>
          <w:rFonts w:ascii="Arial" w:eastAsiaTheme="minorHAnsi" w:hAnsi="Arial" w:cs="Arial"/>
          <w:b/>
          <w:bCs/>
          <w:sz w:val="22"/>
          <w:szCs w:val="22"/>
          <w:lang w:val="en-US" w:eastAsia="en-US"/>
        </w:rPr>
        <w:t xml:space="preserve"> jedinica</w:t>
      </w:r>
      <w:r w:rsidRPr="001712F1">
        <w:rPr>
          <w:rFonts w:ascii="Arial" w:eastAsiaTheme="minorHAnsi" w:hAnsi="Arial" w:cs="Arial"/>
          <w:sz w:val="22"/>
          <w:szCs w:val="22"/>
          <w:lang w:val="en-US" w:eastAsia="en-US"/>
        </w:rPr>
        <w:t xml:space="preserve"> </w:t>
      </w:r>
      <w:r>
        <w:rPr>
          <w:rFonts w:ascii="Arial" w:eastAsiaTheme="minorHAnsi" w:hAnsi="Arial" w:cs="Arial"/>
          <w:sz w:val="22"/>
          <w:szCs w:val="22"/>
          <w:lang w:val="en-US" w:eastAsia="en-US"/>
        </w:rPr>
        <w:t>moraju na nivou svojih organizacionih j</w:t>
      </w:r>
      <w:r w:rsidRPr="001712F1">
        <w:rPr>
          <w:rFonts w:ascii="Arial" w:eastAsiaTheme="minorHAnsi" w:hAnsi="Arial" w:cs="Arial"/>
          <w:sz w:val="22"/>
          <w:szCs w:val="22"/>
          <w:lang w:val="en-US" w:eastAsia="en-US"/>
        </w:rPr>
        <w:t xml:space="preserve">edinica </w:t>
      </w:r>
      <w:r w:rsidRPr="00F810E8">
        <w:rPr>
          <w:rFonts w:ascii="Arial" w:eastAsiaTheme="minorHAnsi" w:hAnsi="Arial" w:cs="Arial"/>
          <w:sz w:val="22"/>
          <w:szCs w:val="22"/>
          <w:lang w:val="en-US" w:eastAsia="en-US"/>
        </w:rPr>
        <w:t>osigurati uspostavljanje i sprovođenje procesa upravljanja rizicima na nač</w:t>
      </w:r>
      <w:r w:rsidR="0047666D" w:rsidRPr="00F810E8">
        <w:rPr>
          <w:rFonts w:ascii="Arial" w:eastAsiaTheme="minorHAnsi" w:hAnsi="Arial" w:cs="Arial"/>
          <w:sz w:val="22"/>
          <w:szCs w:val="22"/>
          <w:lang w:val="en-US" w:eastAsia="en-US"/>
        </w:rPr>
        <w:t>in da se</w:t>
      </w:r>
      <w:r w:rsidRPr="00F810E8">
        <w:rPr>
          <w:rFonts w:ascii="Arial" w:eastAsiaTheme="minorHAnsi" w:hAnsi="Arial" w:cs="Arial"/>
          <w:sz w:val="22"/>
          <w:szCs w:val="22"/>
          <w:lang w:val="en-US" w:eastAsia="en-US"/>
        </w:rPr>
        <w:t xml:space="preserve">:  </w:t>
      </w:r>
    </w:p>
    <w:p w:rsidR="001712F1" w:rsidRPr="00F810E8" w:rsidRDefault="0047666D" w:rsidP="002420B7">
      <w:pPr>
        <w:pStyle w:val="ListParagraph"/>
        <w:numPr>
          <w:ilvl w:val="0"/>
          <w:numId w:val="11"/>
        </w:numPr>
        <w:autoSpaceDE w:val="0"/>
        <w:autoSpaceDN w:val="0"/>
        <w:adjustRightInd w:val="0"/>
        <w:jc w:val="both"/>
        <w:rPr>
          <w:rFonts w:ascii="Arial" w:hAnsi="Arial" w:cs="Arial"/>
          <w:sz w:val="22"/>
          <w:szCs w:val="22"/>
          <w:lang w:val="sr-Latn-CS"/>
        </w:rPr>
      </w:pPr>
      <w:r w:rsidRPr="00F810E8">
        <w:rPr>
          <w:rFonts w:ascii="Arial" w:hAnsi="Arial" w:cs="Arial"/>
          <w:sz w:val="22"/>
          <w:szCs w:val="22"/>
          <w:lang w:val="sr-Latn-CS"/>
        </w:rPr>
        <w:t xml:space="preserve">identifikuju i procjene rizici u značajnijim poslovnim procesima i aktivnostima u odnosu </w:t>
      </w:r>
      <w:r w:rsidR="003F7264">
        <w:rPr>
          <w:rFonts w:ascii="Arial" w:hAnsi="Arial" w:cs="Arial"/>
          <w:sz w:val="22"/>
          <w:szCs w:val="22"/>
          <w:lang w:val="sr-Latn-CS"/>
        </w:rPr>
        <w:t xml:space="preserve">na </w:t>
      </w:r>
      <w:r w:rsidR="001712F1" w:rsidRPr="00F810E8">
        <w:rPr>
          <w:rFonts w:ascii="Arial" w:eastAsiaTheme="minorHAnsi" w:hAnsi="Arial" w:cs="Arial"/>
          <w:sz w:val="22"/>
          <w:szCs w:val="22"/>
          <w:lang w:val="en-US" w:eastAsia="en-US"/>
        </w:rPr>
        <w:t xml:space="preserve">ciljeve iz strateških planova, operativnih planova i poslovnih procesa koji su u nadležnosti organizacione jedinice, </w:t>
      </w:r>
    </w:p>
    <w:p w:rsidR="001712F1" w:rsidRPr="00F810E8" w:rsidRDefault="001712F1" w:rsidP="002420B7">
      <w:pPr>
        <w:pStyle w:val="ListParagraph"/>
        <w:numPr>
          <w:ilvl w:val="0"/>
          <w:numId w:val="11"/>
        </w:numPr>
        <w:autoSpaceDE w:val="0"/>
        <w:autoSpaceDN w:val="0"/>
        <w:adjustRightInd w:val="0"/>
        <w:jc w:val="both"/>
        <w:rPr>
          <w:rFonts w:ascii="Arial" w:hAnsi="Arial" w:cs="Arial"/>
          <w:sz w:val="22"/>
          <w:szCs w:val="22"/>
          <w:lang w:val="sr-Latn-CS"/>
        </w:rPr>
      </w:pPr>
      <w:r w:rsidRPr="00F810E8">
        <w:rPr>
          <w:rFonts w:ascii="Arial" w:eastAsiaTheme="minorHAnsi" w:hAnsi="Arial" w:cs="Arial"/>
          <w:sz w:val="22"/>
          <w:szCs w:val="22"/>
          <w:lang w:val="en-US" w:eastAsia="en-US"/>
        </w:rPr>
        <w:t>procijeni vjero</w:t>
      </w:r>
      <w:r w:rsidR="0047666D" w:rsidRPr="00F810E8">
        <w:rPr>
          <w:rFonts w:ascii="Arial" w:eastAsiaTheme="minorHAnsi" w:hAnsi="Arial" w:cs="Arial"/>
          <w:sz w:val="22"/>
          <w:szCs w:val="22"/>
          <w:lang w:val="en-US" w:eastAsia="en-US"/>
        </w:rPr>
        <w:t>vatnoća</w:t>
      </w:r>
      <w:r w:rsidRPr="00F810E8">
        <w:rPr>
          <w:rFonts w:ascii="Arial" w:eastAsiaTheme="minorHAnsi" w:hAnsi="Arial" w:cs="Arial"/>
          <w:sz w:val="22"/>
          <w:szCs w:val="22"/>
          <w:lang w:val="en-US" w:eastAsia="en-US"/>
        </w:rPr>
        <w:t xml:space="preserve"> nastanka rizika i njegov uticaj, </w:t>
      </w:r>
    </w:p>
    <w:p w:rsidR="001712F1" w:rsidRPr="00F810E8" w:rsidRDefault="001712F1" w:rsidP="002420B7">
      <w:pPr>
        <w:pStyle w:val="ListParagraph"/>
        <w:numPr>
          <w:ilvl w:val="0"/>
          <w:numId w:val="11"/>
        </w:numPr>
        <w:autoSpaceDE w:val="0"/>
        <w:autoSpaceDN w:val="0"/>
        <w:adjustRightInd w:val="0"/>
        <w:jc w:val="both"/>
        <w:rPr>
          <w:rFonts w:ascii="Arial" w:hAnsi="Arial" w:cs="Arial"/>
          <w:sz w:val="22"/>
          <w:szCs w:val="22"/>
          <w:lang w:val="sr-Latn-CS"/>
        </w:rPr>
      </w:pPr>
      <w:r w:rsidRPr="00F810E8">
        <w:rPr>
          <w:rFonts w:ascii="Arial" w:eastAsiaTheme="minorHAnsi" w:hAnsi="Arial" w:cs="Arial"/>
          <w:sz w:val="22"/>
          <w:szCs w:val="22"/>
          <w:lang w:val="en-US" w:eastAsia="en-US"/>
        </w:rPr>
        <w:t xml:space="preserve">utvrde načini reagovanja na rizike, </w:t>
      </w:r>
    </w:p>
    <w:p w:rsidR="008B1008" w:rsidRPr="008B1008" w:rsidRDefault="001712F1" w:rsidP="002420B7">
      <w:pPr>
        <w:pStyle w:val="ListParagraph"/>
        <w:numPr>
          <w:ilvl w:val="0"/>
          <w:numId w:val="11"/>
        </w:numPr>
        <w:autoSpaceDE w:val="0"/>
        <w:autoSpaceDN w:val="0"/>
        <w:adjustRightInd w:val="0"/>
        <w:jc w:val="both"/>
        <w:rPr>
          <w:rFonts w:ascii="Arial" w:hAnsi="Arial" w:cs="Arial"/>
          <w:sz w:val="22"/>
          <w:szCs w:val="22"/>
          <w:lang w:val="sr-Latn-CS"/>
        </w:rPr>
      </w:pPr>
      <w:r w:rsidRPr="008B1008">
        <w:rPr>
          <w:rFonts w:ascii="Arial" w:eastAsiaTheme="minorHAnsi" w:hAnsi="Arial" w:cs="Arial"/>
          <w:sz w:val="22"/>
          <w:szCs w:val="22"/>
          <w:lang w:val="en-US" w:eastAsia="en-US"/>
        </w:rPr>
        <w:t>dokument</w:t>
      </w:r>
      <w:r w:rsidR="00665839" w:rsidRPr="008B1008">
        <w:rPr>
          <w:rFonts w:ascii="Arial" w:eastAsiaTheme="minorHAnsi" w:hAnsi="Arial" w:cs="Arial"/>
          <w:sz w:val="22"/>
          <w:szCs w:val="22"/>
          <w:lang w:val="en-US" w:eastAsia="en-US"/>
        </w:rPr>
        <w:t xml:space="preserve">uju podaci o rizicima u Registru </w:t>
      </w:r>
      <w:r w:rsidRPr="008B1008">
        <w:rPr>
          <w:rFonts w:ascii="Arial" w:eastAsiaTheme="minorHAnsi" w:hAnsi="Arial" w:cs="Arial"/>
          <w:sz w:val="22"/>
          <w:szCs w:val="22"/>
          <w:lang w:val="en-US" w:eastAsia="en-US"/>
        </w:rPr>
        <w:t xml:space="preserve">rizika organizacionih jedinica </w:t>
      </w:r>
      <w:r w:rsidR="00D45F1B">
        <w:rPr>
          <w:rFonts w:ascii="Arial" w:eastAsiaTheme="minorHAnsi" w:hAnsi="Arial" w:cs="Arial"/>
          <w:sz w:val="22"/>
          <w:szCs w:val="22"/>
          <w:lang w:val="en-US" w:eastAsia="en-US"/>
        </w:rPr>
        <w:t>i</w:t>
      </w:r>
    </w:p>
    <w:p w:rsidR="001712F1" w:rsidRPr="008B1008" w:rsidRDefault="001712F1" w:rsidP="002420B7">
      <w:pPr>
        <w:pStyle w:val="ListParagraph"/>
        <w:numPr>
          <w:ilvl w:val="0"/>
          <w:numId w:val="11"/>
        </w:numPr>
        <w:autoSpaceDE w:val="0"/>
        <w:autoSpaceDN w:val="0"/>
        <w:adjustRightInd w:val="0"/>
        <w:jc w:val="both"/>
        <w:rPr>
          <w:rFonts w:ascii="Arial" w:hAnsi="Arial" w:cs="Arial"/>
          <w:sz w:val="22"/>
          <w:szCs w:val="22"/>
          <w:lang w:val="sr-Latn-CS"/>
        </w:rPr>
      </w:pPr>
      <w:r w:rsidRPr="008B1008">
        <w:rPr>
          <w:rFonts w:ascii="Arial" w:eastAsiaTheme="minorHAnsi" w:hAnsi="Arial" w:cs="Arial"/>
          <w:sz w:val="22"/>
          <w:szCs w:val="22"/>
          <w:lang w:val="en-US" w:eastAsia="en-US"/>
        </w:rPr>
        <w:t>izvještava o rizicima.</w:t>
      </w:r>
    </w:p>
    <w:p w:rsidR="00EA3CD8" w:rsidRPr="00F810E8" w:rsidRDefault="00EA3CD8" w:rsidP="001712F1">
      <w:pPr>
        <w:autoSpaceDE w:val="0"/>
        <w:autoSpaceDN w:val="0"/>
        <w:adjustRightInd w:val="0"/>
        <w:jc w:val="both"/>
        <w:rPr>
          <w:rFonts w:ascii="Arial" w:eastAsiaTheme="minorHAnsi" w:hAnsi="Arial" w:cs="Arial"/>
          <w:sz w:val="22"/>
          <w:szCs w:val="22"/>
          <w:lang w:val="en-US" w:eastAsia="en-US"/>
        </w:rPr>
      </w:pPr>
    </w:p>
    <w:p w:rsidR="00EA3CD8" w:rsidRPr="004562A3" w:rsidRDefault="00EA3CD8" w:rsidP="00DB1492">
      <w:pPr>
        <w:autoSpaceDE w:val="0"/>
        <w:autoSpaceDN w:val="0"/>
        <w:adjustRightInd w:val="0"/>
        <w:jc w:val="both"/>
        <w:rPr>
          <w:rFonts w:ascii="Arial" w:hAnsi="Arial" w:cs="Arial"/>
          <w:sz w:val="22"/>
          <w:szCs w:val="22"/>
          <w:lang w:val="sr-Latn-CS"/>
        </w:rPr>
      </w:pPr>
      <w:r w:rsidRPr="004562A3">
        <w:rPr>
          <w:rFonts w:ascii="Arial" w:eastAsiaTheme="minorHAnsi" w:hAnsi="Arial" w:cs="Arial"/>
          <w:sz w:val="22"/>
          <w:szCs w:val="22"/>
          <w:lang w:val="en-US" w:eastAsia="en-US"/>
        </w:rPr>
        <w:t>Velika pomoć u uspostavljanju ovog procesa mogu biti usv</w:t>
      </w:r>
      <w:r w:rsidR="004562A3">
        <w:rPr>
          <w:rFonts w:ascii="Arial" w:eastAsiaTheme="minorHAnsi" w:hAnsi="Arial" w:cs="Arial"/>
          <w:sz w:val="22"/>
          <w:szCs w:val="22"/>
          <w:lang w:val="en-US" w:eastAsia="en-US"/>
        </w:rPr>
        <w:t xml:space="preserve">ojene Knjige procedura u kojima </w:t>
      </w:r>
      <w:r w:rsidRPr="004562A3">
        <w:rPr>
          <w:rFonts w:ascii="Arial" w:eastAsiaTheme="minorHAnsi" w:hAnsi="Arial" w:cs="Arial"/>
          <w:sz w:val="22"/>
          <w:szCs w:val="22"/>
          <w:lang w:val="en-US" w:eastAsia="en-US"/>
        </w:rPr>
        <w:t xml:space="preserve">su </w:t>
      </w:r>
      <w:r w:rsidRPr="004562A3">
        <w:rPr>
          <w:rFonts w:ascii="Arial" w:hAnsi="Arial" w:cs="Arial"/>
          <w:sz w:val="22"/>
          <w:szCs w:val="22"/>
          <w:lang w:val="sr-Latn-CS"/>
        </w:rPr>
        <w:t>opisani značajniji po</w:t>
      </w:r>
      <w:r w:rsidR="000B412F">
        <w:rPr>
          <w:rFonts w:ascii="Arial" w:hAnsi="Arial" w:cs="Arial"/>
          <w:sz w:val="22"/>
          <w:szCs w:val="22"/>
          <w:lang w:val="sr-Latn-CS"/>
        </w:rPr>
        <w:t>slovni procesi i aktivnosti koje</w:t>
      </w:r>
      <w:r w:rsidRPr="004562A3">
        <w:rPr>
          <w:rFonts w:ascii="Arial" w:hAnsi="Arial" w:cs="Arial"/>
          <w:sz w:val="22"/>
          <w:szCs w:val="22"/>
          <w:lang w:val="sr-Latn-CS"/>
        </w:rPr>
        <w:t xml:space="preserve"> se sprov</w:t>
      </w:r>
      <w:r w:rsidR="001502BE">
        <w:rPr>
          <w:rFonts w:ascii="Arial" w:hAnsi="Arial" w:cs="Arial"/>
          <w:sz w:val="22"/>
          <w:szCs w:val="22"/>
          <w:lang w:val="sr-Latn-CS"/>
        </w:rPr>
        <w:t>ode u organizacionim jedinicama</w:t>
      </w:r>
      <w:r w:rsidRPr="004562A3">
        <w:rPr>
          <w:rFonts w:ascii="Arial" w:hAnsi="Arial" w:cs="Arial"/>
          <w:sz w:val="22"/>
          <w:szCs w:val="22"/>
          <w:lang w:val="sr-Latn-CS"/>
        </w:rPr>
        <w:t xml:space="preserve"> i </w:t>
      </w:r>
      <w:r w:rsidR="000B412F">
        <w:rPr>
          <w:rFonts w:ascii="Arial" w:hAnsi="Arial" w:cs="Arial"/>
          <w:sz w:val="22"/>
          <w:szCs w:val="22"/>
          <w:lang w:val="sr-Latn-CS"/>
        </w:rPr>
        <w:t>koje</w:t>
      </w:r>
      <w:r w:rsidRPr="004562A3">
        <w:rPr>
          <w:rFonts w:ascii="Arial" w:hAnsi="Arial" w:cs="Arial"/>
          <w:sz w:val="22"/>
          <w:szCs w:val="22"/>
          <w:lang w:val="sr-Latn-CS"/>
        </w:rPr>
        <w:t xml:space="preserve"> obuhvata</w:t>
      </w:r>
      <w:r w:rsidR="000B412F">
        <w:rPr>
          <w:rFonts w:ascii="Arial" w:hAnsi="Arial" w:cs="Arial"/>
          <w:sz w:val="22"/>
          <w:szCs w:val="22"/>
          <w:lang w:val="sr-Latn-CS"/>
        </w:rPr>
        <w:t>ju</w:t>
      </w:r>
      <w:r w:rsidRPr="004562A3">
        <w:rPr>
          <w:rFonts w:ascii="Arial" w:hAnsi="Arial" w:cs="Arial"/>
          <w:sz w:val="22"/>
          <w:szCs w:val="22"/>
          <w:lang w:val="sr-Latn-CS"/>
        </w:rPr>
        <w:t xml:space="preserve"> dokumentaciju o toku finansijskih i drugih transakcija </w:t>
      </w:r>
      <w:r w:rsidR="00D45F1B">
        <w:rPr>
          <w:rFonts w:ascii="Arial" w:hAnsi="Arial" w:cs="Arial"/>
          <w:sz w:val="22"/>
          <w:szCs w:val="22"/>
          <w:lang w:val="sr-Latn-CS"/>
        </w:rPr>
        <w:t>(</w:t>
      </w:r>
      <w:r w:rsidRPr="004562A3">
        <w:rPr>
          <w:rFonts w:ascii="Arial" w:hAnsi="Arial" w:cs="Arial"/>
          <w:sz w:val="22"/>
          <w:szCs w:val="22"/>
          <w:lang w:val="sr-Latn-CS"/>
        </w:rPr>
        <w:t xml:space="preserve">revizorski trag od početka do </w:t>
      </w:r>
      <w:r w:rsidR="003F7264">
        <w:rPr>
          <w:rFonts w:ascii="Arial" w:hAnsi="Arial" w:cs="Arial"/>
          <w:sz w:val="22"/>
          <w:szCs w:val="22"/>
          <w:lang w:val="sr-Latn-CS"/>
        </w:rPr>
        <w:t>kraja</w:t>
      </w:r>
      <w:r w:rsidR="00D45F1B">
        <w:rPr>
          <w:rFonts w:ascii="Arial" w:hAnsi="Arial" w:cs="Arial"/>
          <w:sz w:val="22"/>
          <w:szCs w:val="22"/>
          <w:lang w:val="sr-Latn-CS"/>
        </w:rPr>
        <w:t>)</w:t>
      </w:r>
      <w:r w:rsidR="00442165">
        <w:rPr>
          <w:rFonts w:ascii="Arial" w:hAnsi="Arial" w:cs="Arial"/>
          <w:sz w:val="22"/>
          <w:szCs w:val="22"/>
          <w:lang w:val="sr-Latn-CS"/>
        </w:rPr>
        <w:t xml:space="preserve">, </w:t>
      </w:r>
      <w:r w:rsidRPr="004562A3">
        <w:rPr>
          <w:rFonts w:ascii="Arial" w:hAnsi="Arial" w:cs="Arial"/>
          <w:sz w:val="22"/>
          <w:szCs w:val="22"/>
          <w:lang w:val="sr-Latn-CS"/>
        </w:rPr>
        <w:t>lica odgovorna za sprovođenje, način i rokove sprovođenja</w:t>
      </w:r>
      <w:r w:rsidR="004562A3" w:rsidRPr="004562A3">
        <w:rPr>
          <w:rFonts w:ascii="Arial" w:hAnsi="Arial" w:cs="Arial"/>
          <w:sz w:val="22"/>
          <w:szCs w:val="22"/>
          <w:lang w:val="sr-Latn-CS"/>
        </w:rPr>
        <w:t xml:space="preserve"> pojedinih procesa i aktivnosti.</w:t>
      </w:r>
    </w:p>
    <w:p w:rsidR="00915D3F" w:rsidRDefault="00915D3F" w:rsidP="00915D3F">
      <w:pPr>
        <w:autoSpaceDE w:val="0"/>
        <w:autoSpaceDN w:val="0"/>
        <w:adjustRightInd w:val="0"/>
        <w:jc w:val="both"/>
        <w:rPr>
          <w:rFonts w:ascii="Arial" w:eastAsiaTheme="minorHAnsi" w:hAnsi="Arial" w:cs="Arial"/>
          <w:sz w:val="22"/>
          <w:szCs w:val="22"/>
          <w:lang w:val="en-US" w:eastAsia="en-US"/>
        </w:rPr>
      </w:pPr>
    </w:p>
    <w:p w:rsidR="00FC54C7" w:rsidRDefault="00FC54C7" w:rsidP="00A20067">
      <w:pPr>
        <w:autoSpaceDE w:val="0"/>
        <w:autoSpaceDN w:val="0"/>
        <w:adjustRightInd w:val="0"/>
        <w:jc w:val="center"/>
        <w:rPr>
          <w:rFonts w:ascii="Arial" w:eastAsiaTheme="minorHAnsi" w:hAnsi="Arial" w:cs="Arial"/>
          <w:b/>
          <w:sz w:val="22"/>
          <w:szCs w:val="22"/>
          <w:lang w:val="sr-Latn-CS" w:eastAsia="en-US"/>
        </w:rPr>
      </w:pPr>
    </w:p>
    <w:p w:rsidR="00FC54C7" w:rsidRDefault="00FC54C7" w:rsidP="00A20067">
      <w:pPr>
        <w:autoSpaceDE w:val="0"/>
        <w:autoSpaceDN w:val="0"/>
        <w:adjustRightInd w:val="0"/>
        <w:jc w:val="center"/>
        <w:rPr>
          <w:rFonts w:ascii="Arial" w:eastAsiaTheme="minorHAnsi" w:hAnsi="Arial" w:cs="Arial"/>
          <w:b/>
          <w:sz w:val="22"/>
          <w:szCs w:val="22"/>
          <w:lang w:val="sr-Latn-CS" w:eastAsia="en-US"/>
        </w:rPr>
      </w:pPr>
    </w:p>
    <w:p w:rsidR="00FC54C7" w:rsidRDefault="00FC54C7" w:rsidP="00A20067">
      <w:pPr>
        <w:autoSpaceDE w:val="0"/>
        <w:autoSpaceDN w:val="0"/>
        <w:adjustRightInd w:val="0"/>
        <w:jc w:val="center"/>
        <w:rPr>
          <w:rFonts w:ascii="Arial" w:eastAsiaTheme="minorHAnsi" w:hAnsi="Arial" w:cs="Arial"/>
          <w:b/>
          <w:sz w:val="22"/>
          <w:szCs w:val="22"/>
          <w:lang w:val="sr-Latn-CS" w:eastAsia="en-US"/>
        </w:rPr>
      </w:pPr>
    </w:p>
    <w:p w:rsidR="00FC54C7" w:rsidRDefault="00FC54C7" w:rsidP="00A20067">
      <w:pPr>
        <w:autoSpaceDE w:val="0"/>
        <w:autoSpaceDN w:val="0"/>
        <w:adjustRightInd w:val="0"/>
        <w:jc w:val="center"/>
        <w:rPr>
          <w:rFonts w:ascii="Arial" w:eastAsiaTheme="minorHAnsi" w:hAnsi="Arial" w:cs="Arial"/>
          <w:b/>
          <w:sz w:val="22"/>
          <w:szCs w:val="22"/>
          <w:lang w:val="sr-Latn-CS" w:eastAsia="en-US"/>
        </w:rPr>
      </w:pPr>
    </w:p>
    <w:p w:rsidR="00FC54C7" w:rsidRDefault="00FC54C7" w:rsidP="00A20067">
      <w:pPr>
        <w:autoSpaceDE w:val="0"/>
        <w:autoSpaceDN w:val="0"/>
        <w:adjustRightInd w:val="0"/>
        <w:jc w:val="center"/>
        <w:rPr>
          <w:rFonts w:ascii="Arial" w:eastAsiaTheme="minorHAnsi" w:hAnsi="Arial" w:cs="Arial"/>
          <w:b/>
          <w:sz w:val="22"/>
          <w:szCs w:val="22"/>
          <w:lang w:val="sr-Latn-CS" w:eastAsia="en-US"/>
        </w:rPr>
      </w:pPr>
    </w:p>
    <w:p w:rsidR="00FC54C7" w:rsidRDefault="00FC54C7" w:rsidP="00A20067">
      <w:pPr>
        <w:autoSpaceDE w:val="0"/>
        <w:autoSpaceDN w:val="0"/>
        <w:adjustRightInd w:val="0"/>
        <w:jc w:val="center"/>
        <w:rPr>
          <w:rFonts w:ascii="Arial" w:eastAsiaTheme="minorHAnsi" w:hAnsi="Arial" w:cs="Arial"/>
          <w:b/>
          <w:sz w:val="22"/>
          <w:szCs w:val="22"/>
          <w:lang w:val="sr-Latn-CS" w:eastAsia="en-US"/>
        </w:rPr>
      </w:pPr>
    </w:p>
    <w:p w:rsidR="00FC54C7" w:rsidRDefault="00FC54C7" w:rsidP="00A20067">
      <w:pPr>
        <w:autoSpaceDE w:val="0"/>
        <w:autoSpaceDN w:val="0"/>
        <w:adjustRightInd w:val="0"/>
        <w:jc w:val="center"/>
        <w:rPr>
          <w:rFonts w:ascii="Arial" w:eastAsiaTheme="minorHAnsi" w:hAnsi="Arial" w:cs="Arial"/>
          <w:b/>
          <w:sz w:val="22"/>
          <w:szCs w:val="22"/>
          <w:lang w:val="sr-Latn-CS" w:eastAsia="en-US"/>
        </w:rPr>
      </w:pPr>
    </w:p>
    <w:p w:rsidR="00FC54C7" w:rsidRDefault="00FC54C7" w:rsidP="00A20067">
      <w:pPr>
        <w:autoSpaceDE w:val="0"/>
        <w:autoSpaceDN w:val="0"/>
        <w:adjustRightInd w:val="0"/>
        <w:jc w:val="center"/>
        <w:rPr>
          <w:rFonts w:ascii="Arial" w:eastAsiaTheme="minorHAnsi" w:hAnsi="Arial" w:cs="Arial"/>
          <w:b/>
          <w:sz w:val="22"/>
          <w:szCs w:val="22"/>
          <w:lang w:val="sr-Latn-CS" w:eastAsia="en-US"/>
        </w:rPr>
      </w:pPr>
    </w:p>
    <w:p w:rsidR="00FC54C7" w:rsidRDefault="00FC54C7" w:rsidP="00A20067">
      <w:pPr>
        <w:autoSpaceDE w:val="0"/>
        <w:autoSpaceDN w:val="0"/>
        <w:adjustRightInd w:val="0"/>
        <w:jc w:val="center"/>
        <w:rPr>
          <w:rFonts w:ascii="Arial" w:eastAsiaTheme="minorHAnsi" w:hAnsi="Arial" w:cs="Arial"/>
          <w:b/>
          <w:sz w:val="22"/>
          <w:szCs w:val="22"/>
          <w:lang w:val="sr-Latn-CS" w:eastAsia="en-US"/>
        </w:rPr>
      </w:pPr>
    </w:p>
    <w:p w:rsidR="00671B83" w:rsidRPr="00BA3EAD" w:rsidRDefault="00A20067" w:rsidP="002420B7">
      <w:pPr>
        <w:pStyle w:val="ListParagraph"/>
        <w:numPr>
          <w:ilvl w:val="0"/>
          <w:numId w:val="17"/>
        </w:numPr>
        <w:autoSpaceDE w:val="0"/>
        <w:autoSpaceDN w:val="0"/>
        <w:adjustRightInd w:val="0"/>
        <w:jc w:val="center"/>
        <w:rPr>
          <w:rFonts w:ascii="Arial" w:eastAsiaTheme="minorHAnsi" w:hAnsi="Arial" w:cs="Arial"/>
          <w:b/>
          <w:sz w:val="22"/>
          <w:szCs w:val="22"/>
          <w:lang w:val="sr-Latn-CS" w:eastAsia="en-US"/>
        </w:rPr>
      </w:pPr>
      <w:r w:rsidRPr="00BA3EAD">
        <w:rPr>
          <w:rFonts w:ascii="Arial" w:eastAsiaTheme="minorHAnsi" w:hAnsi="Arial" w:cs="Arial"/>
          <w:b/>
          <w:sz w:val="22"/>
          <w:szCs w:val="22"/>
          <w:lang w:val="sr-Latn-CS" w:eastAsia="en-US"/>
        </w:rPr>
        <w:lastRenderedPageBreak/>
        <w:t>Glavne aktivnosti u procesu upravljanja rizicima</w:t>
      </w:r>
    </w:p>
    <w:p w:rsidR="00D33D0B" w:rsidRDefault="00D33D0B" w:rsidP="00671B83">
      <w:pPr>
        <w:jc w:val="both"/>
        <w:rPr>
          <w:rFonts w:ascii="Arial" w:hAnsi="Arial" w:cs="Arial"/>
          <w:sz w:val="22"/>
          <w:szCs w:val="22"/>
        </w:rPr>
      </w:pPr>
      <w:bookmarkStart w:id="2" w:name="_Toc297025013"/>
    </w:p>
    <w:p w:rsidR="00671B83" w:rsidRPr="007E07C9" w:rsidRDefault="0085465A" w:rsidP="00671B83">
      <w:pPr>
        <w:jc w:val="both"/>
        <w:rPr>
          <w:rFonts w:ascii="Arial" w:hAnsi="Arial" w:cs="Arial"/>
          <w:sz w:val="22"/>
          <w:szCs w:val="22"/>
        </w:rPr>
      </w:pPr>
      <w:r>
        <w:rPr>
          <w:rFonts w:ascii="Arial" w:hAnsi="Arial" w:cs="Arial"/>
          <w:sz w:val="22"/>
          <w:szCs w:val="22"/>
        </w:rPr>
        <w:t>Glavne aktivnosti</w:t>
      </w:r>
      <w:r w:rsidR="00671B83" w:rsidRPr="007E07C9">
        <w:rPr>
          <w:rFonts w:ascii="Arial" w:hAnsi="Arial" w:cs="Arial"/>
          <w:sz w:val="22"/>
          <w:szCs w:val="22"/>
        </w:rPr>
        <w:t xml:space="preserve"> upravljanja riz</w:t>
      </w:r>
      <w:r w:rsidR="00B31275">
        <w:rPr>
          <w:rFonts w:ascii="Arial" w:hAnsi="Arial" w:cs="Arial"/>
          <w:sz w:val="22"/>
          <w:szCs w:val="22"/>
        </w:rPr>
        <w:t>icima</w:t>
      </w:r>
      <w:r w:rsidR="00671B83" w:rsidRPr="007E07C9">
        <w:rPr>
          <w:rFonts w:ascii="Arial" w:hAnsi="Arial" w:cs="Arial"/>
          <w:sz w:val="22"/>
          <w:szCs w:val="22"/>
        </w:rPr>
        <w:t xml:space="preserve"> su:</w:t>
      </w:r>
      <w:bookmarkEnd w:id="2"/>
    </w:p>
    <w:p w:rsidR="00671B83" w:rsidRPr="007E07C9" w:rsidRDefault="00671B83" w:rsidP="00671B83">
      <w:pPr>
        <w:jc w:val="both"/>
        <w:rPr>
          <w:rFonts w:ascii="Arial" w:hAnsi="Arial" w:cs="Arial"/>
          <w:sz w:val="22"/>
          <w:szCs w:val="22"/>
        </w:rPr>
      </w:pPr>
    </w:p>
    <w:p w:rsidR="00671B83" w:rsidRPr="007E07C9" w:rsidRDefault="00671B83" w:rsidP="002420B7">
      <w:pPr>
        <w:numPr>
          <w:ilvl w:val="0"/>
          <w:numId w:val="2"/>
        </w:numPr>
        <w:tabs>
          <w:tab w:val="clear" w:pos="1440"/>
        </w:tabs>
        <w:ind w:hanging="1040"/>
        <w:jc w:val="both"/>
        <w:rPr>
          <w:rFonts w:ascii="Arial" w:hAnsi="Arial" w:cs="Arial"/>
          <w:b/>
          <w:sz w:val="22"/>
          <w:szCs w:val="22"/>
        </w:rPr>
      </w:pPr>
      <w:r w:rsidRPr="007E07C9">
        <w:rPr>
          <w:rFonts w:ascii="Arial" w:hAnsi="Arial" w:cs="Arial"/>
          <w:b/>
          <w:sz w:val="22"/>
          <w:szCs w:val="22"/>
        </w:rPr>
        <w:t>Identifikacija rizika</w:t>
      </w:r>
    </w:p>
    <w:p w:rsidR="008916A2" w:rsidRDefault="00671B83" w:rsidP="002420B7">
      <w:pPr>
        <w:numPr>
          <w:ilvl w:val="0"/>
          <w:numId w:val="2"/>
        </w:numPr>
        <w:tabs>
          <w:tab w:val="clear" w:pos="1440"/>
        </w:tabs>
        <w:ind w:hanging="1014"/>
        <w:jc w:val="both"/>
        <w:rPr>
          <w:rFonts w:ascii="Arial" w:hAnsi="Arial" w:cs="Arial"/>
          <w:b/>
          <w:sz w:val="22"/>
          <w:szCs w:val="22"/>
        </w:rPr>
      </w:pPr>
      <w:r w:rsidRPr="00446842">
        <w:rPr>
          <w:rFonts w:ascii="Arial" w:hAnsi="Arial" w:cs="Arial"/>
          <w:b/>
          <w:sz w:val="22"/>
          <w:szCs w:val="22"/>
        </w:rPr>
        <w:t>Procjena rizika – analiza i procjena rizika</w:t>
      </w:r>
    </w:p>
    <w:p w:rsidR="00671B83" w:rsidRPr="00446842" w:rsidRDefault="00671B83" w:rsidP="002420B7">
      <w:pPr>
        <w:numPr>
          <w:ilvl w:val="0"/>
          <w:numId w:val="2"/>
        </w:numPr>
        <w:tabs>
          <w:tab w:val="clear" w:pos="1440"/>
        </w:tabs>
        <w:ind w:hanging="1040"/>
        <w:jc w:val="both"/>
        <w:rPr>
          <w:rFonts w:ascii="Arial" w:hAnsi="Arial" w:cs="Arial"/>
          <w:b/>
          <w:sz w:val="22"/>
          <w:szCs w:val="22"/>
        </w:rPr>
      </w:pPr>
      <w:r w:rsidRPr="00446842">
        <w:rPr>
          <w:rFonts w:ascii="Arial" w:hAnsi="Arial" w:cs="Arial"/>
          <w:b/>
          <w:sz w:val="22"/>
          <w:szCs w:val="22"/>
        </w:rPr>
        <w:t>Reagovanje na rizik</w:t>
      </w:r>
    </w:p>
    <w:p w:rsidR="00671B83" w:rsidRDefault="00671B83" w:rsidP="002420B7">
      <w:pPr>
        <w:numPr>
          <w:ilvl w:val="0"/>
          <w:numId w:val="2"/>
        </w:numPr>
        <w:tabs>
          <w:tab w:val="clear" w:pos="1440"/>
        </w:tabs>
        <w:ind w:hanging="1040"/>
        <w:jc w:val="both"/>
        <w:rPr>
          <w:rFonts w:ascii="Arial" w:hAnsi="Arial" w:cs="Arial"/>
          <w:b/>
          <w:sz w:val="22"/>
          <w:szCs w:val="22"/>
        </w:rPr>
      </w:pPr>
      <w:r w:rsidRPr="00446842">
        <w:rPr>
          <w:rFonts w:ascii="Arial" w:hAnsi="Arial" w:cs="Arial"/>
          <w:b/>
          <w:sz w:val="22"/>
          <w:szCs w:val="22"/>
        </w:rPr>
        <w:t>Pra</w:t>
      </w:r>
      <w:r w:rsidRPr="007E07C9">
        <w:rPr>
          <w:rFonts w:ascii="Arial" w:hAnsi="Arial" w:cs="Arial"/>
          <w:b/>
          <w:sz w:val="22"/>
          <w:szCs w:val="22"/>
        </w:rPr>
        <w:t xml:space="preserve">ćenje i izvještavanje </w:t>
      </w:r>
    </w:p>
    <w:p w:rsidR="00747C87" w:rsidRDefault="00747C87" w:rsidP="00747C87">
      <w:pPr>
        <w:jc w:val="both"/>
        <w:rPr>
          <w:rFonts w:ascii="Arial" w:hAnsi="Arial" w:cs="Arial"/>
          <w:b/>
          <w:sz w:val="22"/>
          <w:szCs w:val="22"/>
        </w:rPr>
      </w:pPr>
    </w:p>
    <w:p w:rsidR="00747C87" w:rsidRDefault="00747C87" w:rsidP="00747C87">
      <w:pPr>
        <w:jc w:val="both"/>
        <w:rPr>
          <w:rFonts w:ascii="Arial" w:hAnsi="Arial" w:cs="Arial"/>
          <w:b/>
          <w:sz w:val="22"/>
          <w:szCs w:val="22"/>
        </w:rPr>
      </w:pPr>
    </w:p>
    <w:p w:rsidR="005677B2" w:rsidRPr="007E07C9" w:rsidRDefault="00492968" w:rsidP="005677B2">
      <w:pPr>
        <w:jc w:val="both"/>
        <w:rPr>
          <w:rFonts w:ascii="Arial" w:hAnsi="Arial" w:cs="Arial"/>
          <w:b/>
          <w:sz w:val="22"/>
          <w:szCs w:val="22"/>
        </w:rPr>
      </w:pPr>
      <w:r w:rsidRPr="00492968">
        <w:rPr>
          <w:rFonts w:ascii="Arial" w:eastAsiaTheme="minorHAnsi" w:hAnsi="Arial" w:cs="Arial"/>
          <w:b/>
          <w:bCs/>
          <w:iCs/>
          <w:noProof/>
          <w:sz w:val="22"/>
          <w:szCs w:val="22"/>
          <w:lang w:val="sr-Latn-CS" w:eastAsia="sr-Latn-CS"/>
        </w:rPr>
        <w:pict>
          <v:group id="_x0000_s1026" editas="canvas" style="position:absolute;margin-left:-88.35pt;margin-top:2.55pt;width:788.3pt;height:401.8pt;z-index:251656704;mso-position-horizontal-relative:char;mso-position-vertical-relative:line" coordorigin=",29" coordsize="15766,80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29;width:15766;height:8036" o:preferrelative="f">
              <v:fill o:detectmouseclick="t"/>
              <v:path o:extrusionok="t" o:connecttype="none"/>
              <o:lock v:ext="edit" text="t"/>
            </v:shape>
            <v:shape id="_x0000_s1028" style="position:absolute;left:3424;top:29;width:3982;height:3040" coordsize="3982,3040" path="m2442,2297r-38,l2362,2297r-46,l2274,2301r-42,4l2194,2309r-42,9l2110,2326r-42,9l2031,2347r-42,9l1951,2368r-42,17l1871,2398r-38,16l1796,2431r-38,17l1724,2469r-37,21l1615,2532r-67,50l1485,2633r-63,54l1364,2750r-59,63l1254,2880,,1965r54,-71l109,1822r59,-67l226,1692r59,-67l348,1566r67,-58l478,1449r67,-55l617,1340r67,-51l755,1239r76,-46l902,1146r76,-41l1057,1067r76,-42l1212,991r80,-33l1372,924r84,-25l1540,869r80,-21l1708,823r84,-17l1875,790r89,-17l2052,764r84,-12l2224,748r88,-5l2404,743r38,l2484,743,2505,,3982,1562,2421,3040r21,-743l2442,2297xe" fillcolor="#ff9" stroked="f">
              <v:path arrowok="t"/>
            </v:shape>
            <v:shape id="_x0000_s1029" style="position:absolute;left:3424;top:29;width:3982;height:3040" coordsize="3982,3040" path="m2442,2297r-38,l2362,2297r-46,l2274,2301r-42,4l2194,2309r-42,9l2110,2326r-42,9l2031,2347r-42,9l1951,2368r-42,17l1871,2398r-38,16l1796,2431r-38,17l1724,2469r-37,21l1615,2532r-67,50l1485,2633r-63,54l1364,2750r-59,63l1254,2880,,1965r54,-71l109,1822r59,-67l226,1692r59,-67l348,1566r67,-58l478,1449r67,-55l617,1340r67,-51l755,1239r76,-46l902,1146r76,-41l1057,1067r76,-42l1212,991r80,-33l1372,924r84,-25l1540,869r80,-21l1708,823r84,-17l1875,790r89,-17l2052,764r84,-12l2224,748r88,-5l2404,743r38,l2484,743,2505,,3982,1562,2421,3040r21,-743l2442,2297e" filled="f" strokeweight="47e-5mm">
              <v:path arrowok="t"/>
            </v:shape>
            <v:shape id="_x0000_s1030" style="position:absolute;left:4578;top:2502;width:2496;height:2498" coordsize="2496,2498" path="m1250,r-67,l1120,4r-63,9l998,25,935,38,877,55,818,76,763,97r-54,25l654,147r-54,34l549,210r-46,38l453,281r-42,42l365,365r-42,42l285,454r-38,46l214,550r-34,50l151,651r-30,54l100,760,75,819,58,878,42,936,25,995r-8,63l8,1121r-4,63l,1247r4,63l8,1373r9,63l25,1499r17,59l58,1621r17,54l100,1734r21,55l151,1843r29,51l214,1944r33,50l285,2040r38,47l365,2129r46,42l453,2213r50,33l549,2284r51,29l654,2347r55,25l763,2397r55,21l877,2439r58,17l998,2469r59,12l1120,2490r63,4l1250,2498r63,-4l1376,2490r63,-9l1502,2469r59,-13l1619,2439r59,-21l1733,2397r58,-25l1842,2347r54,-34l1947,2284r50,-38l2043,2213r46,-42l2131,2129r42,-42l2211,2040r38,-46l2282,1944r34,-50l2345,1843r30,-54l2400,1734r21,-59l2442,1621r17,-63l2471,1499r13,-63l2492,1373r4,-63l2496,1247r,-63l2492,1121r-8,-63l2471,995r-12,-59l2442,878r-21,-59l2400,760r-25,-55l2345,651r-29,-51l2282,550r-33,-50l2211,454r-38,-47l2131,365r-42,-42l2043,281r-46,-33l1947,210r-51,-29l1842,147r-51,-25l1733,97,1678,76,1619,55,1561,38,1502,25,1439,13,1376,4,1313,r-63,xe" fillcolor="#f90" stroked="f">
              <v:path arrowok="t"/>
            </v:shape>
            <v:shape id="_x0000_s1031" style="position:absolute;left:4578;top:2502;width:2496;height:2498" coordsize="2496,2498" path="m1250,r-67,l1120,4r-63,9l998,25,935,38,877,55,818,76,763,97r-54,25l654,147r-54,34l549,210r-46,38l453,281r-42,42l365,365r-42,42l285,454r-38,46l214,550r-34,50l151,651r-30,54l100,760,75,819,58,878,42,936,25,995r-8,63l8,1121r-4,63l,1247r4,63l8,1373r9,63l25,1499r17,59l58,1621r17,54l100,1734r21,55l151,1843r29,51l214,1944r33,50l285,2040r38,47l365,2129r46,42l453,2213r50,33l549,2284r51,29l654,2347r55,25l763,2397r55,21l877,2439r58,17l998,2469r59,12l1120,2490r63,4l1250,2498r63,-4l1376,2490r63,-9l1502,2469r59,-13l1619,2439r59,-21l1733,2397r58,-25l1842,2347r54,-34l1947,2284r50,-38l2043,2213r46,-42l2131,2129r42,-42l2211,2040r38,-46l2282,1944r34,-50l2345,1843r30,-54l2400,1734r21,-59l2442,1621r17,-63l2471,1499r13,-63l2492,1373r4,-63l2496,1247r,-63l2492,1121r-8,-63l2471,995r-12,-59l2442,878r-21,-59l2400,760r-25,-55l2345,651r-29,-51l2282,550r-33,-50l2211,454r-38,-47l2131,365r-42,-42l2043,281r-46,-33l1947,210r-51,-29l1842,147r-51,-25l1733,97,1678,76,1619,55,1561,38,1502,25,1439,13,1376,4,1313,r-63,e" filled="f" strokeweight="47e-5mm">
              <v:path arrowok="t"/>
            </v:shape>
            <v:rect id="_x0000_s1032" style="position:absolute;left:5027;top:3237;width:1650;height:345;mso-wrap-style:none" filled="f" stroked="f">
              <v:textbox style="mso-next-textbox:#_x0000_s1032;mso-fit-shape-to-text:t" inset="0,0,0,0">
                <w:txbxContent>
                  <w:p w:rsidR="000A067E" w:rsidRDefault="000A067E" w:rsidP="00671B83">
                    <w:r>
                      <w:rPr>
                        <w:rFonts w:ascii="Arial" w:hAnsi="Arial" w:cs="Arial"/>
                        <w:b/>
                        <w:bCs/>
                        <w:color w:val="000000"/>
                        <w:sz w:val="30"/>
                        <w:szCs w:val="30"/>
                        <w:lang w:val="en-US"/>
                      </w:rPr>
                      <w:t>Information</w:t>
                    </w:r>
                  </w:p>
                </w:txbxContent>
              </v:textbox>
            </v:rect>
            <v:rect id="_x0000_s1033" style="position:absolute;left:5723;top:3585;width:217;height:345;mso-wrap-style:none" filled="f" stroked="f">
              <v:textbox style="mso-next-textbox:#_x0000_s1033;mso-fit-shape-to-text:t" inset="0,0,0,0">
                <w:txbxContent>
                  <w:p w:rsidR="000A067E" w:rsidRDefault="000A067E" w:rsidP="00671B83">
                    <w:r>
                      <w:rPr>
                        <w:rFonts w:ascii="Arial" w:hAnsi="Arial" w:cs="Arial"/>
                        <w:b/>
                        <w:bCs/>
                        <w:color w:val="000000"/>
                        <w:sz w:val="30"/>
                        <w:szCs w:val="30"/>
                        <w:lang w:val="en-US"/>
                      </w:rPr>
                      <w:t>&amp;</w:t>
                    </w:r>
                  </w:p>
                </w:txbxContent>
              </v:textbox>
            </v:rect>
            <v:rect id="_x0000_s1034" style="position:absolute;left:4725;top:3938;width:2267;height:345;mso-wrap-style:none" filled="f" stroked="f">
              <v:textbox style="mso-next-textbox:#_x0000_s1034;mso-fit-shape-to-text:t" inset="0,0,0,0">
                <w:txbxContent>
                  <w:p w:rsidR="000A067E" w:rsidRDefault="000A067E" w:rsidP="00671B83">
                    <w:r>
                      <w:rPr>
                        <w:rFonts w:ascii="Arial" w:hAnsi="Arial" w:cs="Arial"/>
                        <w:b/>
                        <w:bCs/>
                        <w:color w:val="000000"/>
                        <w:sz w:val="30"/>
                        <w:szCs w:val="30"/>
                        <w:lang w:val="en-US"/>
                      </w:rPr>
                      <w:t>Communication</w:t>
                    </w:r>
                  </w:p>
                </w:txbxContent>
              </v:textbox>
            </v:rect>
            <v:shape id="_x0000_s1035" style="position:absolute;left:2262;top:181;width:7133;height:7136" coordsize="7133,7136" path="m3566,l3382,4,3201,16,3021,42,2844,71r-172,42l2505,159r-168,59l2177,281r-159,71l1867,432r-151,84l1569,608,1430,709,1296,814,1166,927r-122,118l923,1171,814,1297,709,1431,608,1574r-92,143l428,1868r-80,155l277,2178r-63,164l159,2506r-50,172l71,2850,37,3026,16,3203,4,3383,,3568r4,185l16,3933r21,177l71,4286r38,172l159,4630r55,164l277,4958r71,159l428,5268r88,151l608,5562r101,143l814,5839r109,130l1044,6091r122,118l1296,6322r134,105l1569,6528r147,92l1867,6704r151,80l2177,6855r160,63l2505,6977r167,46l2844,7065r177,30l3201,7120r181,12l3566,7136r181,-4l3931,7120r176,-25l4284,7065r172,-42l4624,6977r167,-59l4955,6855r155,-71l5265,6704r147,-84l5559,6528r139,-101l5832,6322r130,-113l6088,6091r117,-122l6319,5839r105,-134l6520,5562r97,-143l6700,5268r80,-151l6852,4958r62,-164l6969,4630r50,-172l7057,4286r34,-176l7112,3933r16,-180l7133,3568r-5,-185l7112,3203r-21,-177l7057,2850r-38,-172l6969,2506r-55,-164l6852,2178r-72,-155l6700,1868r-83,-151l6520,1574r-96,-143l6319,1297,6205,1171,6088,1045,5962,927,5832,814,5698,709,5559,608,5412,516,5265,432,5110,352,4955,281,4791,218,4624,159,4456,113,4284,71,4107,42,3931,16,3747,4,3566,e" filled="f" strokeweight="58e-5mm">
              <v:path arrowok="t"/>
            </v:shape>
            <v:rect id="_x0000_s1036" style="position:absolute;left:357;top:3984;width:1905;height:1058" stroked="f"/>
            <v:rect id="_x0000_s1037" style="position:absolute;left:512;top:4077;width:694;height:299;mso-wrap-style:none" filled="f" stroked="f">
              <v:textbox style="mso-next-textbox:#_x0000_s1037;mso-fit-shape-to-text:t" inset="0,0,0,0">
                <w:txbxContent>
                  <w:p w:rsidR="000A067E" w:rsidRDefault="000A067E" w:rsidP="00671B83">
                    <w:r>
                      <w:rPr>
                        <w:rFonts w:ascii="Arial" w:hAnsi="Arial" w:cs="Arial"/>
                        <w:b/>
                        <w:bCs/>
                        <w:color w:val="3333CC"/>
                        <w:sz w:val="26"/>
                        <w:szCs w:val="26"/>
                        <w:lang w:val="en-US"/>
                      </w:rPr>
                      <w:t>Other</w:t>
                    </w:r>
                  </w:p>
                </w:txbxContent>
              </v:textbox>
            </v:rect>
            <v:rect id="_x0000_s1038" style="position:absolute;left:512;top:4379;width:1532;height:299;mso-wrap-style:none" filled="f" stroked="f">
              <v:textbox style="mso-next-textbox:#_x0000_s1038;mso-fit-shape-to-text:t" inset="0,0,0,0">
                <w:txbxContent>
                  <w:p w:rsidR="000A067E" w:rsidRDefault="000A067E" w:rsidP="00671B83">
                    <w:r>
                      <w:rPr>
                        <w:rFonts w:ascii="Arial" w:hAnsi="Arial" w:cs="Arial"/>
                        <w:b/>
                        <w:bCs/>
                        <w:color w:val="3333CC"/>
                        <w:sz w:val="26"/>
                        <w:szCs w:val="26"/>
                        <w:lang w:val="en-US"/>
                      </w:rPr>
                      <w:t>Government</w:t>
                    </w:r>
                  </w:p>
                </w:txbxContent>
              </v:textbox>
            </v:rect>
            <v:rect id="_x0000_s1039" style="position:absolute;left:512;top:4681;width:1590;height:299;mso-wrap-style:none" filled="f" stroked="f">
              <v:textbox style="mso-next-textbox:#_x0000_s1039;mso-fit-shape-to-text:t" inset="0,0,0,0">
                <w:txbxContent>
                  <w:p w:rsidR="000A067E" w:rsidRDefault="000A067E" w:rsidP="00671B83">
                    <w:r>
                      <w:rPr>
                        <w:rFonts w:ascii="Arial" w:hAnsi="Arial" w:cs="Arial"/>
                        <w:b/>
                        <w:bCs/>
                        <w:color w:val="3333CC"/>
                        <w:sz w:val="26"/>
                        <w:szCs w:val="26"/>
                        <w:lang w:val="en-US"/>
                      </w:rPr>
                      <w:t>Departments</w:t>
                    </w:r>
                  </w:p>
                </w:txbxContent>
              </v:textbox>
            </v:rect>
            <v:shape id="_x0000_s1040" style="position:absolute;left:2853;top:772;width:5946;height:5949" coordsize="5946,5949" path="m2971,l2820,5,2669,17,2522,34,2375,63,2228,97r-138,38l1951,181r-134,55l1683,294r-126,68l1431,433r-122,75l1196,592r-113,89l974,773,869,874,772,974r-92,110l592,1197r-84,118l428,1432r-71,126l294,1688r-59,130l181,1953r-47,138l93,2234,59,2377,34,2524,17,2671,4,2822,,2977r4,151l17,3279r17,151l59,3577r34,143l134,3859r47,138l235,4136r59,130l357,4392r71,126l508,4639r84,118l680,4866r92,109l869,5080r105,97l1083,5269r113,88l1309,5441r122,80l1557,5592r126,63l1817,5714r134,55l2090,5815r138,42l2375,5891r147,25l2669,5933r151,12l2971,5949r155,-4l3277,5933r147,-17l3571,5891r143,-34l3856,5815r139,-46l4129,5714r134,-59l4389,5592r126,-71l4633,5441r117,-84l4863,5269r109,-92l5073,5080r101,-105l5266,4866r88,-109l5438,4639r76,-121l5585,4392r67,-126l5711,4136r54,-139l5812,3859r37,-139l5883,3577r29,-147l5929,3279r13,-151l5946,2977r-4,-155l5929,2671r-17,-147l5883,2377r-34,-143l5812,2091r-47,-138l5711,1818r-59,-130l5585,1558r-71,-126l5438,1315r-84,-118l5266,1084,5174,974,5073,874,4972,773,4863,681,4750,592,4633,508,4515,433,4389,362,4263,294,4129,236,3995,181,3856,135,3714,97,3571,63,3424,34,3277,17,3126,5,2971,e" filled="f" strokeweight="58e-5mm">
              <v:path arrowok="t"/>
            </v:shape>
            <v:shape id="_x0000_s1041" style="position:absolute;left:6504;top:1335;width:3038;height:3993" coordsize="3038,3993" path="m742,2452r5,-42l742,2368r,-42l738,2284r-4,-42l730,2200r-9,-42l713,2116r-8,-38l692,2036r-8,-42l671,1956r-17,-37l642,1877r-17,-38l608,1801r-21,-38l570,1730r-21,-38l528,1654r-25,-33l457,1553r-55,-67l348,1427r-59,-58l222,1310r-67,-51l1065,r72,55l1208,109r67,59l1342,227r63,59l1468,348r59,63l1586,479r54,67l1695,617r50,67l1796,756r46,75l1888,907r42,75l1972,1058r38,80l2047,1213r34,84l2110,1377r30,80l2165,1541r25,84l2211,1709r21,88l2249,1881r16,88l2274,2057r12,88l2291,2233r4,89l2295,2410r,84l3038,2515,1477,3993,,2431r742,21l742,2452xe" fillcolor="#ff9" stroked="f">
              <v:path arrowok="t"/>
            </v:shape>
            <v:shape id="_x0000_s1042" style="position:absolute;left:6504;top:1335;width:3038;height:3993" coordsize="3038,3993" path="m742,2452r5,-42l742,2368r,-42l738,2284r-4,-42l730,2200r-9,-42l713,2116r-8,-38l692,2036r-8,-42l671,1956r-17,-37l642,1877r-17,-38l608,1801r-21,-38l570,1730r-21,-38l528,1654r-25,-33l457,1553r-55,-67l348,1427r-59,-58l222,1310r-67,-51l1065,r72,55l1208,109r67,59l1342,227r63,59l1468,348r59,63l1586,479r54,67l1695,617r50,67l1796,756r46,75l1888,907r42,75l1972,1058r38,80l2047,1213r34,84l2110,1377r30,80l2165,1541r25,84l2211,1709r21,88l2249,1881r16,88l2274,2057r12,88l2291,2233r4,89l2295,2410r,84l3038,2515,1477,3993,,2431r742,21l742,2452e" filled="f" strokeweight="47e-5mm">
              <v:path arrowok="t"/>
            </v:shape>
            <v:shape id="_x0000_s1043" style="position:absolute;left:2111;top:2166;width:3037;height:3980" coordsize="3037,3980" path="m2295,1541r,38l2295,1625r,42l2299,1709r4,42l2312,1789r4,42l2324,1873r8,42l2345,1952r8,42l2370,2032r13,42l2395,2112r17,38l2429,2188r21,37l2467,2259r21,38l2530,2368r50,67l2630,2498r55,63l2748,2620r63,55l2878,2729,1959,3980r-71,-54l1821,3871r-68,-55l1686,3758r-63,-63l1560,3632r-58,-63l1447,3502r-59,-68l1338,3367r-50,-71l1237,3225r-46,-72l1145,3078r-42,-76l1065,2926r-42,-79l990,2771r-34,-80l927,2607r-30,-79l868,2444r-21,-84l826,2276r-21,-84l788,2108r-12,-88l763,1931r-8,-84l746,1759r-4,-88l742,1579r,-38l742,1499,,1478,1560,,3037,1562r-742,-21l2295,1541xe" fillcolor="#ff9" stroked="f">
              <v:path arrowok="t"/>
            </v:shape>
            <v:shape id="_x0000_s1044" style="position:absolute;left:2111;top:2166;width:3037;height:3980" coordsize="3037,3980" path="m2295,1541r,38l2295,1625r,42l2299,1709r4,42l2312,1789r4,42l2324,1873r8,42l2345,1952r8,42l2370,2032r13,42l2395,2112r17,38l2429,2188r21,37l2467,2259r21,38l2530,2368r50,67l2630,2498r55,63l2748,2620r63,55l2878,2729,1959,3980r-71,-54l1821,3871r-68,-55l1686,3758r-63,-63l1560,3632r-58,-63l1447,3502r-59,-68l1338,3367r-50,-71l1237,3225r-46,-72l1145,3078r-42,-76l1065,2926r-42,-79l990,2771r-34,-80l927,2607r-30,-79l868,2444r-21,-84l826,2276r-21,-84l788,2108r-12,-88l763,1931r-8,-84l746,1759r-4,-88l742,1579r,-38l742,1499,,1478,1560,,3037,1562r-742,-21l2295,1541e" filled="f" strokeweight="47e-5mm">
              <v:path arrowok="t"/>
            </v:shape>
            <v:shape id="_x0000_s1045" style="position:absolute;left:4246;top:4425;width:3974;height:3039" coordsize="3974,3039" path="m1540,743r42,l1624,743r42,l1708,739r42,-4l1788,730r42,-8l1872,714r42,-9l1951,697r42,-13l2031,672r38,-13l2107,642r42,-17l2182,609r38,-17l2258,571r37,-17l2363,508r67,-46l2497,411r63,-54l2619,298r54,-63l2723,168r1251,923l3919,1159r-54,71l3806,1297r-59,63l3688,1423r-62,59l3563,1541r-68,58l3428,1654r-67,50l3290,1759r-71,46l3147,1851r-75,47l2996,1939r-75,38l2841,2015r-76,38l2686,2086r-80,30l2522,2145r-80,25l2358,2196r-84,21l2191,2233r-89,17l2019,2263r-89,12l1846,2284r-88,8l1670,2296r-88,l1498,2296r-21,743l,1478,1561,r-21,743l1540,743xe" fillcolor="#ff9" stroked="f">
              <v:path arrowok="t"/>
            </v:shape>
            <v:shape id="_x0000_s1046" style="position:absolute;left:4246;top:4425;width:3974;height:3039" coordsize="3974,3039" path="m1540,743r42,l1624,743r42,l1708,739r42,-4l1788,730r42,-8l1872,714r42,-9l1951,697r42,-13l2031,672r38,-13l2107,642r42,-17l2182,609r38,-17l2258,571r37,-17l2363,508r67,-46l2497,411r63,-54l2619,298r54,-63l2723,168r1251,923l3919,1159r-54,71l3806,1297r-59,63l3688,1423r-62,59l3563,1541r-68,58l3428,1654r-67,50l3290,1759r-71,46l3147,1851r-75,47l2996,1939r-75,38l2841,2015r-76,38l2686,2086r-80,30l2522,2145r-80,25l2358,2196r-84,21l2191,2233r-89,17l2019,2263r-89,12l1846,2284r-88,8l1670,2296r-88,l1498,2296r-21,743l,1478,1561,r-21,743l1540,743e" filled="f" strokeweight="47e-5mm">
              <v:path arrowok="t"/>
            </v:shape>
            <v:rect id="_x0000_s1047" style="position:absolute;left:3008;top:3123;width:1484;height:345;mso-wrap-style:none" filled="f" stroked="f">
              <v:textbox style="mso-next-textbox:#_x0000_s1047;mso-fit-shape-to-text:t" inset="0,0,0,0">
                <w:txbxContent>
                  <w:p w:rsidR="000A067E" w:rsidRDefault="000A067E" w:rsidP="00671B83">
                    <w:r>
                      <w:rPr>
                        <w:rFonts w:ascii="Arial" w:hAnsi="Arial" w:cs="Arial"/>
                        <w:b/>
                        <w:bCs/>
                        <w:color w:val="000000"/>
                        <w:sz w:val="30"/>
                        <w:szCs w:val="30"/>
                        <w:lang w:val="en-US"/>
                      </w:rPr>
                      <w:t>Reviewing</w:t>
                    </w:r>
                  </w:p>
                </w:txbxContent>
              </v:textbox>
            </v:rect>
            <v:rect id="_x0000_s1048" style="position:absolute;left:3008;top:3476;width:534;height:345;mso-wrap-style:none" filled="f" stroked="f">
              <v:textbox style="mso-next-textbox:#_x0000_s1048;mso-fit-shape-to-text:t" inset="0,0,0,0">
                <w:txbxContent>
                  <w:p w:rsidR="000A067E" w:rsidRDefault="000A067E" w:rsidP="00671B83">
                    <w:r>
                      <w:rPr>
                        <w:rFonts w:ascii="Arial" w:hAnsi="Arial" w:cs="Arial"/>
                        <w:b/>
                        <w:bCs/>
                        <w:color w:val="000000"/>
                        <w:sz w:val="30"/>
                        <w:szCs w:val="30"/>
                        <w:lang w:val="en-US"/>
                      </w:rPr>
                      <w:t xml:space="preserve">and </w:t>
                    </w:r>
                  </w:p>
                </w:txbxContent>
              </v:textbox>
            </v:rect>
            <v:rect id="_x0000_s1049" style="position:absolute;left:3008;top:3824;width:1317;height:345;mso-wrap-style:none" filled="f" stroked="f">
              <v:textbox style="mso-next-textbox:#_x0000_s1049;mso-fit-shape-to-text:t" inset="0,0,0,0">
                <w:txbxContent>
                  <w:p w:rsidR="000A067E" w:rsidRDefault="000A067E" w:rsidP="00671B83">
                    <w:r>
                      <w:rPr>
                        <w:rFonts w:ascii="Arial" w:hAnsi="Arial" w:cs="Arial"/>
                        <w:b/>
                        <w:bCs/>
                        <w:color w:val="000000"/>
                        <w:sz w:val="30"/>
                        <w:szCs w:val="30"/>
                        <w:lang w:val="en-US"/>
                      </w:rPr>
                      <w:t>reporting</w:t>
                    </w:r>
                  </w:p>
                </w:txbxContent>
              </v:textbox>
            </v:rect>
            <v:rect id="_x0000_s1050" style="position:absolute;left:3008;top:4177;width:701;height:345;mso-wrap-style:none" filled="f" stroked="f">
              <v:textbox style="mso-next-textbox:#_x0000_s1050;mso-fit-shape-to-text:t" inset="0,0,0,0">
                <w:txbxContent>
                  <w:p w:rsidR="000A067E" w:rsidRDefault="000A067E" w:rsidP="00671B83">
                    <w:r>
                      <w:rPr>
                        <w:rFonts w:ascii="Arial" w:hAnsi="Arial" w:cs="Arial"/>
                        <w:b/>
                        <w:bCs/>
                        <w:color w:val="000000"/>
                        <w:sz w:val="30"/>
                        <w:szCs w:val="30"/>
                        <w:lang w:val="en-US"/>
                      </w:rPr>
                      <w:t>risks</w:t>
                    </w:r>
                  </w:p>
                </w:txbxContent>
              </v:textbox>
            </v:rect>
            <v:rect id="_x0000_s1051" style="position:absolute;left:4792;top:1570;width:701;height:345;mso-wrap-style:none" filled="f" stroked="f">
              <v:textbox style="mso-next-textbox:#_x0000_s1051;mso-fit-shape-to-text:t" inset="0,0,0,0">
                <w:txbxContent>
                  <w:p w:rsidR="000A067E" w:rsidRDefault="000A067E" w:rsidP="00671B83">
                    <w:r>
                      <w:rPr>
                        <w:rFonts w:ascii="Arial" w:hAnsi="Arial" w:cs="Arial"/>
                        <w:b/>
                        <w:bCs/>
                        <w:color w:val="000000"/>
                        <w:sz w:val="30"/>
                        <w:szCs w:val="30"/>
                        <w:lang w:val="en-US"/>
                      </w:rPr>
                      <w:t>risks</w:t>
                    </w:r>
                  </w:p>
                </w:txbxContent>
              </v:textbox>
            </v:rect>
            <v:rect id="_x0000_s1052" style="position:absolute;left:7204;top:2741;width:1501;height:345;mso-wrap-style:none" filled="f" stroked="f">
              <v:textbox style="mso-next-textbox:#_x0000_s1052;mso-fit-shape-to-text:t" inset="0,0,0,0">
                <w:txbxContent>
                  <w:p w:rsidR="000A067E" w:rsidRDefault="000A067E" w:rsidP="00671B83">
                    <w:r>
                      <w:rPr>
                        <w:rFonts w:ascii="Arial" w:hAnsi="Arial" w:cs="Arial"/>
                        <w:b/>
                        <w:bCs/>
                        <w:color w:val="000000"/>
                        <w:sz w:val="30"/>
                        <w:szCs w:val="30"/>
                        <w:lang w:val="en-US"/>
                      </w:rPr>
                      <w:t>Assessing</w:t>
                    </w:r>
                  </w:p>
                </w:txbxContent>
              </v:textbox>
            </v:rect>
            <v:rect id="_x0000_s1053" style="position:absolute;left:7204;top:3094;width:701;height:345;mso-wrap-style:none" filled="f" stroked="f">
              <v:textbox style="mso-next-textbox:#_x0000_s1053;mso-fit-shape-to-text:t" inset="0,0,0,0">
                <w:txbxContent>
                  <w:p w:rsidR="000A067E" w:rsidRDefault="000A067E" w:rsidP="00671B83">
                    <w:r>
                      <w:rPr>
                        <w:rFonts w:ascii="Arial" w:hAnsi="Arial" w:cs="Arial"/>
                        <w:b/>
                        <w:bCs/>
                        <w:color w:val="000000"/>
                        <w:sz w:val="30"/>
                        <w:szCs w:val="30"/>
                        <w:lang w:val="en-US"/>
                      </w:rPr>
                      <w:t>risks</w:t>
                    </w:r>
                  </w:p>
                </w:txbxContent>
              </v:textbox>
            </v:rect>
            <v:rect id="_x0000_s1054" style="position:absolute;left:5266;top:5504;width:1651;height:345;mso-wrap-style:none" filled="f" stroked="f">
              <v:textbox style="mso-next-textbox:#_x0000_s1054;mso-fit-shape-to-text:t" inset="0,0,0,0">
                <w:txbxContent>
                  <w:p w:rsidR="000A067E" w:rsidRDefault="000A067E" w:rsidP="00671B83">
                    <w:r>
                      <w:rPr>
                        <w:rFonts w:ascii="Arial" w:hAnsi="Arial" w:cs="Arial"/>
                        <w:b/>
                        <w:bCs/>
                        <w:color w:val="000000"/>
                        <w:sz w:val="30"/>
                        <w:szCs w:val="30"/>
                        <w:lang w:val="en-US"/>
                      </w:rPr>
                      <w:t>Addressing</w:t>
                    </w:r>
                  </w:p>
                </w:txbxContent>
              </v:textbox>
            </v:rect>
            <v:rect id="_x0000_s1055" style="position:absolute;left:5266;top:5852;width:701;height:345;mso-wrap-style:none" filled="f" stroked="f">
              <v:textbox style="mso-next-textbox:#_x0000_s1055;mso-fit-shape-to-text:t" inset="0,0,0,0">
                <w:txbxContent>
                  <w:p w:rsidR="000A067E" w:rsidRDefault="000A067E" w:rsidP="00671B83">
                    <w:r>
                      <w:rPr>
                        <w:rFonts w:ascii="Arial" w:hAnsi="Arial" w:cs="Arial"/>
                        <w:b/>
                        <w:bCs/>
                        <w:color w:val="000000"/>
                        <w:sz w:val="30"/>
                        <w:szCs w:val="30"/>
                        <w:lang w:val="en-US"/>
                      </w:rPr>
                      <w:t>risks</w:t>
                    </w:r>
                  </w:p>
                </w:txbxContent>
              </v:textbox>
            </v:rect>
            <v:rect id="_x0000_s1056" style="position:absolute;left:7255;top:294;width:1783;height:453" stroked="f"/>
            <v:rect id="_x0000_s1057" style="position:absolute;left:7406;top:382;width:1532;height:299;mso-wrap-style:none" filled="f" stroked="f">
              <v:textbox style="mso-next-textbox:#_x0000_s1057;mso-fit-shape-to-text:t" inset="0,0,0,0">
                <w:txbxContent>
                  <w:p w:rsidR="000A067E" w:rsidRDefault="000A067E" w:rsidP="00671B83">
                    <w:r>
                      <w:rPr>
                        <w:rFonts w:ascii="Arial" w:hAnsi="Arial" w:cs="Arial"/>
                        <w:b/>
                        <w:bCs/>
                        <w:color w:val="990033"/>
                        <w:sz w:val="26"/>
                        <w:szCs w:val="26"/>
                        <w:lang w:val="en-US"/>
                      </w:rPr>
                      <w:t>Government</w:t>
                    </w:r>
                  </w:p>
                </w:txbxContent>
              </v:textbox>
            </v:rect>
            <v:rect id="_x0000_s1058" style="position:absolute;left:8522;top:1247;width:1586;height:453" stroked="f"/>
            <v:rect id="_x0000_s1059" style="position:absolute;left:8673;top:1335;width:1330;height:299;mso-wrap-style:none" filled="f" stroked="f">
              <v:textbox style="mso-next-textbox:#_x0000_s1059;mso-fit-shape-to-text:t" inset="0,0,0,0">
                <w:txbxContent>
                  <w:p w:rsidR="000A067E" w:rsidRDefault="000A067E" w:rsidP="00671B83">
                    <w:r>
                      <w:rPr>
                        <w:rFonts w:ascii="Arial" w:hAnsi="Arial" w:cs="Arial"/>
                        <w:b/>
                        <w:bCs/>
                        <w:color w:val="990033"/>
                        <w:sz w:val="26"/>
                        <w:szCs w:val="26"/>
                        <w:lang w:val="en-US"/>
                      </w:rPr>
                      <w:t>Parliament</w:t>
                    </w:r>
                  </w:p>
                </w:txbxContent>
              </v:textbox>
            </v:rect>
            <v:rect id="_x0000_s1060" style="position:absolute;left:8442;top:5651;width:1905;height:755" stroked="f"/>
            <v:rect id="_x0000_s1061" style="position:absolute;left:8597;top:5743;width:1489;height:299;mso-wrap-style:none" filled="f" stroked="f">
              <v:textbox style="mso-next-textbox:#_x0000_s1061;mso-fit-shape-to-text:t" inset="0,0,0,0">
                <w:txbxContent>
                  <w:p w:rsidR="000A067E" w:rsidRDefault="000A067E" w:rsidP="00671B83">
                    <w:r>
                      <w:rPr>
                        <w:rFonts w:ascii="Arial" w:hAnsi="Arial" w:cs="Arial"/>
                        <w:b/>
                        <w:bCs/>
                        <w:color w:val="990033"/>
                        <w:sz w:val="26"/>
                        <w:szCs w:val="26"/>
                        <w:lang w:val="en-US"/>
                      </w:rPr>
                      <w:t>Stakeholder</w:t>
                    </w:r>
                  </w:p>
                </w:txbxContent>
              </v:textbox>
            </v:rect>
            <v:rect id="_x0000_s1062" style="position:absolute;left:8597;top:6046;width:1590;height:299;mso-wrap-style:none" filled="f" stroked="f">
              <v:textbox style="mso-next-textbox:#_x0000_s1062;mso-fit-shape-to-text:t" inset="0,0,0,0">
                <w:txbxContent>
                  <w:p w:rsidR="000A067E" w:rsidRDefault="000A067E" w:rsidP="00671B83">
                    <w:r>
                      <w:rPr>
                        <w:rFonts w:ascii="Arial" w:hAnsi="Arial" w:cs="Arial"/>
                        <w:b/>
                        <w:bCs/>
                        <w:color w:val="990033"/>
                        <w:sz w:val="26"/>
                        <w:szCs w:val="26"/>
                        <w:lang w:val="en-US"/>
                      </w:rPr>
                      <w:t>expectations</w:t>
                    </w:r>
                  </w:p>
                </w:txbxContent>
              </v:textbox>
            </v:rect>
            <v:rect id="_x0000_s1063" style="position:absolute;top:5651;width:3063;height:755" stroked="f"/>
            <v:rect id="_x0000_s1064" style="position:absolute;left:155;top:5743;width:2818;height:299;mso-wrap-style:none" filled="f" stroked="f">
              <v:textbox style="mso-next-textbox:#_x0000_s1064;mso-fit-shape-to-text:t" inset="0,0,0,0">
                <w:txbxContent>
                  <w:p w:rsidR="000A067E" w:rsidRDefault="000A067E" w:rsidP="00671B83">
                    <w:r>
                      <w:rPr>
                        <w:rFonts w:ascii="Arial" w:hAnsi="Arial" w:cs="Arial"/>
                        <w:b/>
                        <w:bCs/>
                        <w:color w:val="990033"/>
                        <w:sz w:val="26"/>
                        <w:szCs w:val="26"/>
                        <w:lang w:val="en-US"/>
                      </w:rPr>
                      <w:t>Corporate Governance</w:t>
                    </w:r>
                  </w:p>
                </w:txbxContent>
              </v:textbox>
            </v:rect>
            <v:rect id="_x0000_s1065" style="position:absolute;left:155;top:6046;width:1734;height:299;mso-wrap-style:none" filled="f" stroked="f">
              <v:textbox style="mso-next-textbox:#_x0000_s1065;mso-fit-shape-to-text:t" inset="0,0,0,0">
                <w:txbxContent>
                  <w:p w:rsidR="000A067E" w:rsidRDefault="000A067E" w:rsidP="00671B83">
                    <w:r>
                      <w:rPr>
                        <w:rFonts w:ascii="Arial" w:hAnsi="Arial" w:cs="Arial"/>
                        <w:b/>
                        <w:bCs/>
                        <w:color w:val="990033"/>
                        <w:sz w:val="26"/>
                        <w:szCs w:val="26"/>
                        <w:lang w:val="en-US"/>
                      </w:rPr>
                      <w:t>Requirements</w:t>
                    </w:r>
                  </w:p>
                </w:txbxContent>
              </v:textbox>
            </v:rect>
            <v:rect id="_x0000_s1066" style="position:absolute;left:1070;top:1961;width:1515;height:755" stroked="f"/>
            <v:rect id="_x0000_s1067" style="position:absolute;left:1225;top:2049;width:463;height:299;mso-wrap-style:none" filled="f" stroked="f">
              <v:textbox style="mso-next-textbox:#_x0000_s1067;mso-fit-shape-to-text:t" inset="0,0,0,0">
                <w:txbxContent>
                  <w:p w:rsidR="000A067E" w:rsidRDefault="000A067E" w:rsidP="00671B83">
                    <w:r>
                      <w:rPr>
                        <w:rFonts w:ascii="Arial" w:hAnsi="Arial" w:cs="Arial"/>
                        <w:b/>
                        <w:bCs/>
                        <w:color w:val="990033"/>
                        <w:sz w:val="26"/>
                        <w:szCs w:val="26"/>
                        <w:lang w:val="en-US"/>
                      </w:rPr>
                      <w:t>The</w:t>
                    </w:r>
                  </w:p>
                </w:txbxContent>
              </v:textbox>
            </v:rect>
            <v:rect id="_x0000_s1068" style="position:absolute;left:1225;top:2351;width:1171;height:299;mso-wrap-style:none" filled="f" stroked="f">
              <v:textbox style="mso-next-textbox:#_x0000_s1068;mso-fit-shape-to-text:t" inset="0,0,0,0">
                <w:txbxContent>
                  <w:p w:rsidR="000A067E" w:rsidRDefault="000A067E" w:rsidP="00671B83">
                    <w:r>
                      <w:rPr>
                        <w:rFonts w:ascii="Arial" w:hAnsi="Arial" w:cs="Arial"/>
                        <w:b/>
                        <w:bCs/>
                        <w:color w:val="990033"/>
                        <w:sz w:val="26"/>
                        <w:szCs w:val="26"/>
                        <w:lang w:val="en-US"/>
                      </w:rPr>
                      <w:t>Economy</w:t>
                    </w:r>
                  </w:p>
                </w:txbxContent>
              </v:textbox>
            </v:rect>
            <v:rect id="_x0000_s1069" style="position:absolute;left:1666;top:655;width:1666;height:756" stroked="f"/>
            <v:rect id="_x0000_s1070" style="position:absolute;left:1821;top:743;width:911;height:299;mso-wrap-style:none" filled="f" stroked="f">
              <v:textbox style="mso-next-textbox:#_x0000_s1070;mso-fit-shape-to-text:t" inset="0,0,0,0">
                <w:txbxContent>
                  <w:p w:rsidR="000A067E" w:rsidRDefault="000A067E" w:rsidP="00671B83">
                    <w:r>
                      <w:rPr>
                        <w:rFonts w:ascii="Arial" w:hAnsi="Arial" w:cs="Arial"/>
                        <w:b/>
                        <w:bCs/>
                        <w:color w:val="990033"/>
                        <w:sz w:val="26"/>
                        <w:szCs w:val="26"/>
                        <w:lang w:val="en-US"/>
                      </w:rPr>
                      <w:t>Laws &amp;</w:t>
                    </w:r>
                  </w:p>
                </w:txbxContent>
              </v:textbox>
            </v:rect>
            <v:rect id="_x0000_s1071" style="position:absolute;left:1821;top:1045;width:1402;height:299;mso-wrap-style:none" filled="f" stroked="f">
              <v:textbox style="mso-next-textbox:#_x0000_s1071;mso-fit-shape-to-text:t" inset="0,0,0,0">
                <w:txbxContent>
                  <w:p w:rsidR="000A067E" w:rsidRDefault="000A067E" w:rsidP="00671B83">
                    <w:r>
                      <w:rPr>
                        <w:rFonts w:ascii="Arial" w:hAnsi="Arial" w:cs="Arial"/>
                        <w:b/>
                        <w:bCs/>
                        <w:color w:val="990033"/>
                        <w:sz w:val="26"/>
                        <w:szCs w:val="26"/>
                        <w:lang w:val="en-US"/>
                      </w:rPr>
                      <w:t>regulations</w:t>
                    </w:r>
                  </w:p>
                </w:txbxContent>
              </v:textbox>
            </v:rect>
            <v:rect id="_x0000_s1072" style="position:absolute;left:9156;top:4341;width:2022;height:756" stroked="f"/>
            <v:rect id="_x0000_s1073" style="position:absolute;left:9311;top:4433;width:911;height:299;mso-wrap-style:none" filled="f" stroked="f">
              <v:textbox style="mso-next-textbox:#_x0000_s1073;mso-fit-shape-to-text:t" inset="0,0,0,0">
                <w:txbxContent>
                  <w:p w:rsidR="000A067E" w:rsidRDefault="000A067E" w:rsidP="00671B83">
                    <w:r>
                      <w:rPr>
                        <w:rFonts w:ascii="Arial" w:hAnsi="Arial" w:cs="Arial"/>
                        <w:b/>
                        <w:bCs/>
                        <w:color w:val="3333CC"/>
                        <w:sz w:val="26"/>
                        <w:szCs w:val="26"/>
                        <w:lang w:val="en-US"/>
                      </w:rPr>
                      <w:t>Partner</w:t>
                    </w:r>
                  </w:p>
                </w:txbxContent>
              </v:textbox>
            </v:rect>
            <v:rect id="_x0000_s1074" style="position:absolute;left:9311;top:4736;width:1749;height:299;mso-wrap-style:none" filled="f" stroked="f">
              <v:textbox style="mso-next-textbox:#_x0000_s1074;mso-fit-shape-to-text:t" inset="0,0,0,0">
                <w:txbxContent>
                  <w:p w:rsidR="000A067E" w:rsidRDefault="000A067E" w:rsidP="00671B83">
                    <w:r>
                      <w:rPr>
                        <w:rFonts w:ascii="Arial" w:hAnsi="Arial" w:cs="Arial"/>
                        <w:b/>
                        <w:bCs/>
                        <w:color w:val="3333CC"/>
                        <w:sz w:val="26"/>
                        <w:szCs w:val="26"/>
                        <w:lang w:val="en-US"/>
                      </w:rPr>
                      <w:t>Organisations</w:t>
                    </w:r>
                  </w:p>
                </w:txbxContent>
              </v:textbox>
            </v:rect>
            <v:rect id="_x0000_s1075" style="position:absolute;left:9277;top:2200;width:2023;height:1058" stroked="f"/>
            <v:rect id="_x0000_s1076" style="position:absolute;left:9432;top:2288;width:1503;height:299;mso-wrap-style:none" filled="f" stroked="f">
              <v:textbox style="mso-next-textbox:#_x0000_s1076;mso-fit-shape-to-text:t" inset="0,0,0,0">
                <w:txbxContent>
                  <w:p w:rsidR="000A067E" w:rsidRDefault="000A067E" w:rsidP="00671B83">
                    <w:r>
                      <w:rPr>
                        <w:rFonts w:ascii="Arial" w:hAnsi="Arial" w:cs="Arial"/>
                        <w:b/>
                        <w:bCs/>
                        <w:color w:val="3333CC"/>
                        <w:sz w:val="26"/>
                        <w:szCs w:val="26"/>
                        <w:lang w:val="en-US"/>
                      </w:rPr>
                      <w:t>Sponsored /</w:t>
                    </w:r>
                  </w:p>
                </w:txbxContent>
              </v:textbox>
            </v:rect>
            <v:rect id="_x0000_s1077" style="position:absolute;left:9432;top:2590;width:1445;height:299;mso-wrap-style:none" filled="f" stroked="f">
              <v:textbox style="mso-next-textbox:#_x0000_s1077;mso-fit-shape-to-text:t" inset="0,0,0,0">
                <w:txbxContent>
                  <w:p w:rsidR="000A067E" w:rsidRDefault="000A067E" w:rsidP="00671B83">
                    <w:r>
                      <w:rPr>
                        <w:rFonts w:ascii="Arial" w:hAnsi="Arial" w:cs="Arial"/>
                        <w:b/>
                        <w:bCs/>
                        <w:color w:val="3333CC"/>
                        <w:sz w:val="26"/>
                        <w:szCs w:val="26"/>
                        <w:lang w:val="en-US"/>
                      </w:rPr>
                      <w:t>Sponsoring</w:t>
                    </w:r>
                  </w:p>
                </w:txbxContent>
              </v:textbox>
            </v:rect>
            <v:rect id="_x0000_s1078" style="position:absolute;left:9432;top:2893;width:1749;height:299;mso-wrap-style:none" filled="f" stroked="f">
              <v:textbox style="mso-next-textbox:#_x0000_s1078;mso-fit-shape-to-text:t" inset="0,0,0,0">
                <w:txbxContent>
                  <w:p w:rsidR="000A067E" w:rsidRDefault="000A067E" w:rsidP="00671B83">
                    <w:r>
                      <w:rPr>
                        <w:rFonts w:ascii="Arial" w:hAnsi="Arial" w:cs="Arial"/>
                        <w:b/>
                        <w:bCs/>
                        <w:color w:val="3333CC"/>
                        <w:sz w:val="26"/>
                        <w:szCs w:val="26"/>
                        <w:lang w:val="en-US"/>
                      </w:rPr>
                      <w:t>Organisations</w:t>
                    </w:r>
                  </w:p>
                </w:txbxContent>
              </v:textbox>
            </v:rect>
            <v:shape id="_x0000_s1079" style="position:absolute;left:3424;top:83;width:3982;height:3040" coordsize="3982,3040" path="m2442,2297r-38,l2362,2297r-46,l2274,2301r-42,4l2194,2309r-42,9l2110,2326r-42,9l2031,2347r-42,9l1951,2368r-42,17l1871,2398r-38,16l1796,2431r-38,17l1724,2469r-37,21l1615,2532r-67,50l1485,2633r-63,54l1364,2750r-59,63l1254,2880,,1965r54,-71l109,1822r59,-67l226,1692r59,-67l348,1566r67,-58l478,1449r67,-55l617,1340r67,-51l755,1239r76,-46l902,1146r76,-41l1057,1067r76,-42l1212,991r80,-33l1372,924r84,-25l1540,869r80,-21l1708,823r84,-17l1875,790r89,-17l2052,764r84,-12l2224,748r88,-5l2404,743r38,l2484,743,2505,,3982,1562,2421,3040r21,-743l2442,2297xe" fillcolor="#ff9" stroked="f">
              <v:path arrowok="t"/>
            </v:shape>
            <v:shape id="_x0000_s1080" style="position:absolute;left:3424;top:29;width:3982;height:3040" coordsize="3982,3040" path="m2442,2297r-38,l2362,2297r-46,l2274,2301r-42,4l2194,2309r-42,9l2110,2326r-42,9l2031,2347r-42,9l1951,2368r-42,17l1871,2398r-38,16l1796,2431r-38,17l1724,2469r-37,21l1615,2532r-67,50l1485,2633r-63,54l1364,2750r-59,63l1254,2880,,1965r54,-71l109,1822r59,-67l226,1692r59,-67l348,1566r67,-58l478,1449r67,-55l617,1340r67,-51l755,1239r76,-46l902,1146r76,-41l1057,1067r76,-42l1212,991r80,-33l1372,924r84,-25l1540,869r80,-21l1708,823r84,-17l1875,790r89,-17l2052,764r84,-12l2224,748r88,-5l2404,743r38,l2484,743,2505,,3982,1562,2421,3040r21,-743l2442,2297e" filled="f" strokeweight="47e-5mm">
              <v:path arrowok="t"/>
            </v:shape>
            <v:shape id="_x0000_s1081" style="position:absolute;left:4578;top:2502;width:2496;height:2498" coordsize="2496,2498" path="m1250,r-67,l1120,4r-63,9l998,25,935,38,877,55,818,76,763,97r-54,25l654,147r-54,34l549,210r-46,38l453,281r-42,42l365,365r-42,42l285,454r-38,46l214,550r-34,50l151,651r-30,54l100,760,75,819,58,878,42,936,25,995r-8,63l8,1121r-4,63l,1247r4,63l8,1373r9,63l25,1499r17,59l58,1621r17,54l100,1734r21,55l151,1843r29,51l214,1944r33,50l285,2040r38,47l365,2129r46,42l453,2213r50,33l549,2284r51,29l654,2347r55,25l763,2397r55,21l877,2439r58,17l998,2469r59,12l1120,2490r63,4l1250,2498r63,-4l1376,2490r63,-9l1502,2469r59,-13l1619,2439r59,-21l1733,2397r58,-25l1842,2347r54,-34l1947,2284r50,-38l2043,2213r46,-42l2131,2129r42,-42l2211,2040r38,-46l2282,1944r34,-50l2345,1843r30,-54l2400,1734r21,-59l2442,1621r17,-63l2471,1499r13,-63l2492,1373r4,-63l2496,1247r,-63l2492,1121r-8,-63l2471,995r-12,-59l2442,878r-21,-59l2400,760r-25,-55l2345,651r-29,-51l2282,550r-33,-50l2211,454r-38,-47l2131,365r-42,-42l2043,281r-46,-33l1947,210r-51,-29l1842,147r-51,-25l1733,97,1678,76,1619,55,1561,38,1502,25,1439,13,1376,4,1313,r-63,xe" fillcolor="#f90" stroked="f">
              <v:path arrowok="t"/>
            </v:shape>
            <v:shape id="_x0000_s1082" style="position:absolute;left:4578;top:2502;width:2496;height:2498" coordsize="2496,2498" path="m1250,r-67,l1120,4r-63,9l998,25,935,38,877,55,818,76,763,97r-54,25l654,147r-54,34l549,210r-46,38l453,281r-42,42l365,365r-42,42l285,454r-38,46l214,550r-34,50l151,651r-30,54l100,760,75,819,58,878,42,936,25,995r-8,63l8,1121r-4,63l,1247r4,63l8,1373r9,63l25,1499r17,59l58,1621r17,54l100,1734r21,55l151,1843r29,51l214,1944r33,50l285,2040r38,47l365,2129r46,42l453,2213r50,33l549,2284r51,29l654,2347r55,25l763,2397r55,21l877,2439r58,17l998,2469r59,12l1120,2490r63,4l1250,2498r63,-4l1376,2490r63,-9l1502,2469r59,-13l1619,2439r59,-21l1733,2397r58,-25l1842,2347r54,-34l1947,2284r50,-38l2043,2213r46,-42l2131,2129r42,-42l2211,2040r38,-46l2282,1944r34,-50l2345,1843r30,-54l2400,1734r21,-59l2442,1621r17,-63l2471,1499r13,-63l2492,1373r4,-63l2496,1247r,-63l2492,1121r-8,-63l2471,995r-12,-59l2442,878r-21,-59l2400,760r-25,-55l2345,651r-29,-51l2282,550r-33,-50l2211,454r-38,-47l2131,365r-42,-42l2043,281r-46,-33l1947,210r-51,-29l1842,147r-51,-25l1733,97,1678,76,1619,55,1561,38,1502,25,1439,13,1376,4,1313,r-63,e" filled="f" strokeweight="47e-5mm">
              <v:path arrowok="t"/>
            </v:shape>
            <v:rect id="_x0000_s1083" style="position:absolute;left:5027;top:3237;width:1650;height:345;mso-wrap-style:none" filled="f" stroked="f">
              <v:textbox style="mso-next-textbox:#_x0000_s1083;mso-fit-shape-to-text:t" inset="0,0,0,0">
                <w:txbxContent>
                  <w:p w:rsidR="000A067E" w:rsidRDefault="000A067E" w:rsidP="00671B83">
                    <w:r>
                      <w:rPr>
                        <w:rFonts w:ascii="Arial" w:hAnsi="Arial" w:cs="Arial"/>
                        <w:b/>
                        <w:bCs/>
                        <w:color w:val="000000"/>
                        <w:sz w:val="30"/>
                        <w:szCs w:val="30"/>
                        <w:lang w:val="en-US"/>
                      </w:rPr>
                      <w:t>Information</w:t>
                    </w:r>
                  </w:p>
                </w:txbxContent>
              </v:textbox>
            </v:rect>
            <v:rect id="_x0000_s1084" style="position:absolute;left:5723;top:3585;width:91;height:230;mso-wrap-style:none" filled="f" stroked="f">
              <v:textbox style="mso-next-textbox:#_x0000_s1084;mso-fit-shape-to-text:t" inset="0,0,0,0">
                <w:txbxContent>
                  <w:p w:rsidR="000A067E" w:rsidRDefault="000A067E" w:rsidP="00671B83"/>
                </w:txbxContent>
              </v:textbox>
            </v:rect>
            <v:rect id="_x0000_s1085" style="position:absolute;left:4725;top:3938;width:2267;height:345;mso-wrap-style:none" filled="f" stroked="f">
              <v:textbox style="mso-next-textbox:#_x0000_s1085;mso-fit-shape-to-text:t" inset="0,0,0,0">
                <w:txbxContent>
                  <w:p w:rsidR="000A067E" w:rsidRDefault="000A067E" w:rsidP="00671B83">
                    <w:r>
                      <w:rPr>
                        <w:rFonts w:ascii="Arial" w:hAnsi="Arial" w:cs="Arial"/>
                        <w:b/>
                        <w:bCs/>
                        <w:color w:val="000000"/>
                        <w:sz w:val="30"/>
                        <w:szCs w:val="30"/>
                        <w:lang w:val="en-US"/>
                      </w:rPr>
                      <w:t>Communication</w:t>
                    </w:r>
                  </w:p>
                </w:txbxContent>
              </v:textbox>
            </v:rect>
            <v:rect id="_x0000_s1086" style="position:absolute;left:357;top:3984;width:1905;height:1058" stroked="f"/>
            <v:rect id="_x0000_s1087" style="position:absolute;left:512;top:4077;width:694;height:299;mso-wrap-style:none" filled="f" stroked="f">
              <v:textbox style="mso-next-textbox:#_x0000_s1087;mso-fit-shape-to-text:t" inset="0,0,0,0">
                <w:txbxContent>
                  <w:p w:rsidR="000A067E" w:rsidRDefault="000A067E" w:rsidP="00671B83">
                    <w:r>
                      <w:rPr>
                        <w:rFonts w:ascii="Arial" w:hAnsi="Arial" w:cs="Arial"/>
                        <w:b/>
                        <w:bCs/>
                        <w:color w:val="3333CC"/>
                        <w:sz w:val="26"/>
                        <w:szCs w:val="26"/>
                        <w:lang w:val="en-US"/>
                      </w:rPr>
                      <w:t>Other</w:t>
                    </w:r>
                  </w:p>
                </w:txbxContent>
              </v:textbox>
            </v:rect>
            <v:rect id="_x0000_s1088" style="position:absolute;left:512;top:4379;width:1532;height:299;mso-wrap-style:none" filled="f" stroked="f">
              <v:textbox style="mso-next-textbox:#_x0000_s1088;mso-fit-shape-to-text:t" inset="0,0,0,0">
                <w:txbxContent>
                  <w:p w:rsidR="000A067E" w:rsidRDefault="000A067E" w:rsidP="00671B83">
                    <w:r>
                      <w:rPr>
                        <w:rFonts w:ascii="Arial" w:hAnsi="Arial" w:cs="Arial"/>
                        <w:b/>
                        <w:bCs/>
                        <w:color w:val="3333CC"/>
                        <w:sz w:val="26"/>
                        <w:szCs w:val="26"/>
                        <w:lang w:val="en-US"/>
                      </w:rPr>
                      <w:t>Government</w:t>
                    </w:r>
                  </w:p>
                </w:txbxContent>
              </v:textbox>
            </v:rect>
            <v:rect id="_x0000_s1089" style="position:absolute;left:512;top:4681;width:1590;height:299;mso-wrap-style:none" filled="f" stroked="f">
              <v:textbox style="mso-next-textbox:#_x0000_s1089;mso-fit-shape-to-text:t" inset="0,0,0,0">
                <w:txbxContent>
                  <w:p w:rsidR="000A067E" w:rsidRDefault="000A067E" w:rsidP="00671B83">
                    <w:r>
                      <w:rPr>
                        <w:rFonts w:ascii="Arial" w:hAnsi="Arial" w:cs="Arial"/>
                        <w:b/>
                        <w:bCs/>
                        <w:color w:val="3333CC"/>
                        <w:sz w:val="26"/>
                        <w:szCs w:val="26"/>
                        <w:lang w:val="en-US"/>
                      </w:rPr>
                      <w:t>Departments</w:t>
                    </w:r>
                  </w:p>
                </w:txbxContent>
              </v:textbox>
            </v:rect>
            <v:shape id="_x0000_s1090" style="position:absolute;left:2853;top:772;width:5946;height:5949" coordsize="5946,5949" path="m2971,l2820,5,2669,17,2522,34,2375,63,2228,97r-138,38l1951,181r-134,55l1683,294r-126,68l1431,433r-122,75l1196,592r-113,89l974,773,869,874,772,974r-92,110l592,1197r-84,118l428,1432r-71,126l294,1688r-59,130l181,1953r-47,138l93,2234,59,2377,34,2524,17,2671,4,2822,,2977r4,151l17,3279r17,151l59,3577r34,143l134,3859r47,138l235,4136r59,130l357,4392r71,126l508,4639r84,118l680,4866r92,109l869,5080r105,97l1083,5269r113,88l1309,5441r122,80l1557,5592r126,63l1817,5714r134,55l2090,5815r138,42l2375,5891r147,25l2669,5933r151,12l2971,5949r155,-4l3277,5933r147,-17l3571,5891r143,-34l3856,5815r139,-46l4129,5714r134,-59l4389,5592r126,-71l4633,5441r117,-84l4863,5269r109,-92l5073,5080r101,-105l5266,4866r88,-109l5438,4639r76,-121l5585,4392r67,-126l5711,4136r54,-139l5812,3859r37,-139l5883,3577r29,-147l5929,3279r13,-151l5946,2977r-4,-155l5929,2671r-17,-147l5883,2377r-34,-143l5812,2091r-47,-138l5711,1818r-59,-130l5585,1558r-71,-126l5438,1315r-84,-118l5266,1084,5174,974,5073,874,4972,773,4863,681,4750,592,4633,508,4515,433,4389,362,4263,294,4129,236,3995,181,3856,135,3714,97,3571,63,3424,34,3277,17,3126,5,2971,e" filled="f" strokeweight="58e-5mm">
              <v:path arrowok="t"/>
            </v:shape>
            <v:shape id="_x0000_s1091" style="position:absolute;left:6504;top:1335;width:3038;height:3993" coordsize="3038,3993" path="m742,2452r5,-42l742,2368r,-42l738,2284r-4,-42l730,2200r-9,-42l713,2116r-8,-38l692,2036r-8,-42l671,1956r-17,-37l642,1877r-17,-38l608,1801r-21,-38l570,1730r-21,-38l528,1654r-25,-33l457,1553r-55,-67l348,1427r-59,-58l222,1310r-67,-51l1065,r72,55l1208,109r67,59l1342,227r63,59l1468,348r59,63l1586,479r54,67l1695,617r50,67l1796,756r46,75l1888,907r42,75l1972,1058r38,80l2047,1213r34,84l2110,1377r30,80l2165,1541r25,84l2211,1709r21,88l2249,1881r16,88l2274,2057r12,88l2291,2233r4,89l2295,2410r,84l3038,2515,1477,3993,,2431r742,21l742,2452xe" fillcolor="#ff9" stroked="f">
              <v:path arrowok="t"/>
            </v:shape>
            <v:shape id="_x0000_s1092" style="position:absolute;left:6504;top:1335;width:3038;height:3993" coordsize="3038,3993" path="m742,2452r5,-42l742,2368r,-42l738,2284r-4,-42l730,2200r-9,-42l713,2116r-8,-38l692,2036r-8,-42l671,1956r-17,-37l642,1877r-17,-38l608,1801r-21,-38l570,1730r-21,-38l528,1654r-25,-33l457,1553r-55,-67l348,1427r-59,-58l222,1310r-67,-51l1065,r72,55l1208,109r67,59l1342,227r63,59l1468,348r59,63l1586,479r54,67l1695,617r50,67l1796,756r46,75l1888,907r42,75l1972,1058r38,80l2047,1213r34,84l2110,1377r30,80l2165,1541r25,84l2211,1709r21,88l2249,1881r16,88l2274,2057r12,88l2291,2233r4,89l2295,2410r,84l3038,2515,1477,3993,,2431r742,21l742,2452e" filled="f" strokeweight="47e-5mm">
              <v:path arrowok="t"/>
            </v:shape>
            <v:shape id="_x0000_s1093" style="position:absolute;left:2111;top:2166;width:3037;height:3980" coordsize="3037,3980" path="m2295,1541r,38l2295,1625r,42l2299,1709r4,42l2312,1789r4,42l2324,1873r8,42l2345,1952r8,42l2370,2032r13,42l2395,2112r17,38l2429,2188r21,37l2467,2259r21,38l2530,2368r50,67l2630,2498r55,63l2748,2620r63,55l2878,2729,1959,3980r-71,-54l1821,3871r-68,-55l1686,3758r-63,-63l1560,3632r-58,-63l1447,3502r-59,-68l1338,3367r-50,-71l1237,3225r-46,-72l1145,3078r-42,-76l1065,2926r-42,-79l990,2771r-34,-80l927,2607r-30,-79l868,2444r-21,-84l826,2276r-21,-84l788,2108r-12,-88l763,1931r-8,-84l746,1759r-4,-88l742,1579r,-38l742,1499,,1478,1560,,3037,1562r-742,-21l2295,1541xe" fillcolor="#ff9" stroked="f">
              <v:path arrowok="t"/>
            </v:shape>
            <v:shape id="_x0000_s1094" style="position:absolute;left:2111;top:2166;width:3037;height:3980" coordsize="3037,3980" path="m2295,1541r,38l2295,1625r,42l2299,1709r4,42l2312,1789r4,42l2324,1873r8,42l2345,1952r8,42l2370,2032r13,42l2395,2112r17,38l2429,2188r21,37l2467,2259r21,38l2530,2368r50,67l2630,2498r55,63l2748,2620r63,55l2878,2729,1959,3980r-71,-54l1821,3871r-68,-55l1686,3758r-63,-63l1560,3632r-58,-63l1447,3502r-59,-68l1338,3367r-50,-71l1237,3225r-46,-72l1145,3078r-42,-76l1065,2926r-42,-79l990,2771r-34,-80l927,2607r-30,-79l868,2444r-21,-84l826,2276r-21,-84l788,2108r-12,-88l763,1931r-8,-84l746,1759r-4,-88l742,1579r,-38l742,1499,,1478,1560,,3037,1562r-742,-21l2295,1541e" filled="f" strokeweight="47e-5mm">
              <v:path arrowok="t"/>
            </v:shape>
            <v:shape id="_x0000_s1095" style="position:absolute;left:4246;top:4425;width:3974;height:3039" coordsize="3974,3039" path="m1540,743r42,l1624,743r42,l1708,739r42,-4l1788,730r42,-8l1872,714r42,-9l1951,697r42,-13l2031,672r38,-13l2107,642r42,-17l2182,609r38,-17l2258,571r37,-17l2363,508r67,-46l2497,411r63,-54l2619,298r54,-63l2723,168r1251,923l3919,1159r-54,71l3806,1297r-59,63l3688,1423r-62,59l3563,1541r-68,58l3428,1654r-67,50l3290,1759r-71,46l3147,1851r-75,47l2996,1939r-75,38l2841,2015r-76,38l2686,2086r-80,30l2522,2145r-80,25l2358,2196r-84,21l2191,2233r-89,17l2019,2263r-89,12l1846,2284r-88,8l1670,2296r-88,l1498,2296r-21,743l,1478,1561,r-21,743l1540,743xe" fillcolor="#ff9" stroked="f">
              <v:path arrowok="t"/>
            </v:shape>
            <v:shape id="_x0000_s1096" style="position:absolute;left:4246;top:4425;width:3974;height:3039" coordsize="3974,3039" path="m1540,743r42,l1624,743r42,l1708,739r42,-4l1788,730r42,-8l1872,714r42,-9l1951,697r42,-13l2031,672r38,-13l2107,642r42,-17l2182,609r38,-17l2258,571r37,-17l2363,508r67,-46l2497,411r63,-54l2619,298r54,-63l2723,168r1251,923l3919,1159r-54,71l3806,1297r-59,63l3688,1423r-62,59l3563,1541r-68,58l3428,1654r-67,50l3290,1759r-71,46l3147,1851r-75,47l2996,1939r-75,38l2841,2015r-76,38l2686,2086r-80,30l2522,2145r-80,25l2358,2196r-84,21l2191,2233r-89,17l2019,2263r-89,12l1846,2284r-88,8l1670,2296r-88,l1498,2296r-21,743l,1478,1561,r-21,743l1540,743e" filled="f" strokeweight="47e-5mm">
              <v:path arrowok="t"/>
            </v:shape>
            <v:rect id="_x0000_s1097" style="position:absolute;left:3008;top:3123;width:1601;height:345;mso-wrap-style:none" filled="f" stroked="f">
              <v:textbox style="mso-next-textbox:#_x0000_s1097;mso-fit-shape-to-text:t" inset="0,0,0,0">
                <w:txbxContent>
                  <w:p w:rsidR="000A067E" w:rsidRDefault="000A067E" w:rsidP="00671B83">
                    <w:r>
                      <w:rPr>
                        <w:rFonts w:ascii="Arial" w:hAnsi="Arial" w:cs="Arial"/>
                        <w:b/>
                        <w:bCs/>
                        <w:color w:val="000000"/>
                        <w:sz w:val="30"/>
                        <w:szCs w:val="30"/>
                        <w:lang w:val="en-US"/>
                      </w:rPr>
                      <w:t>Raćenjeing</w:t>
                    </w:r>
                  </w:p>
                </w:txbxContent>
              </v:textbox>
            </v:rect>
            <v:rect id="_x0000_s1098" style="position:absolute;left:3008;top:3476;width:534;height:345;mso-wrap-style:none" filled="f" stroked="f">
              <v:textbox style="mso-next-textbox:#_x0000_s1098;mso-fit-shape-to-text:t" inset="0,0,0,0">
                <w:txbxContent>
                  <w:p w:rsidR="000A067E" w:rsidRDefault="000A067E" w:rsidP="00671B83">
                    <w:r>
                      <w:rPr>
                        <w:rFonts w:ascii="Arial" w:hAnsi="Arial" w:cs="Arial"/>
                        <w:b/>
                        <w:bCs/>
                        <w:color w:val="000000"/>
                        <w:sz w:val="30"/>
                        <w:szCs w:val="30"/>
                        <w:lang w:val="en-US"/>
                      </w:rPr>
                      <w:t xml:space="preserve">and </w:t>
                    </w:r>
                  </w:p>
                </w:txbxContent>
              </v:textbox>
            </v:rect>
            <v:rect id="_x0000_s1099" style="position:absolute;left:3008;top:4177;width:701;height:345;mso-wrap-style:none" filled="f" stroked="f">
              <v:textbox style="mso-next-textbox:#_x0000_s1099;mso-fit-shape-to-text:t" inset="0,0,0,0">
                <w:txbxContent>
                  <w:p w:rsidR="000A067E" w:rsidRDefault="000A067E" w:rsidP="00671B83">
                    <w:r>
                      <w:rPr>
                        <w:rFonts w:ascii="Arial" w:hAnsi="Arial" w:cs="Arial"/>
                        <w:b/>
                        <w:bCs/>
                        <w:color w:val="000000"/>
                        <w:sz w:val="30"/>
                        <w:szCs w:val="30"/>
                        <w:lang w:val="en-US"/>
                      </w:rPr>
                      <w:t>risks</w:t>
                    </w:r>
                  </w:p>
                </w:txbxContent>
              </v:textbox>
            </v:rect>
            <v:rect id="_x0000_s1100" style="position:absolute;left:4792;top:1217;width:91;height:230;mso-wrap-style:none" filled="f" stroked="f">
              <v:textbox style="mso-next-textbox:#_x0000_s1100;mso-fit-shape-to-text:t" inset="0,0,0,0">
                <w:txbxContent>
                  <w:p w:rsidR="000A067E" w:rsidRDefault="000A067E" w:rsidP="00671B83"/>
                </w:txbxContent>
              </v:textbox>
            </v:rect>
            <v:rect id="_x0000_s1101" style="position:absolute;left:4682;top:1335;width:2135;height:626;mso-wrap-style:none" filled="f" stroked="f">
              <v:textbox style="mso-next-textbox:#_x0000_s1101" inset="0,0,0,0">
                <w:txbxContent>
                  <w:p w:rsidR="000A067E" w:rsidRPr="009D7A6E" w:rsidRDefault="000A067E" w:rsidP="00671B83">
                    <w:pPr>
                      <w:rPr>
                        <w:sz w:val="24"/>
                        <w:szCs w:val="24"/>
                      </w:rPr>
                    </w:pPr>
                    <w:r>
                      <w:rPr>
                        <w:rFonts w:ascii="Arial" w:hAnsi="Arial" w:cs="Arial"/>
                        <w:b/>
                        <w:bCs/>
                        <w:color w:val="000000"/>
                        <w:sz w:val="24"/>
                        <w:szCs w:val="24"/>
                        <w:lang w:val="en-US"/>
                      </w:rPr>
                      <w:t>Identifikacija rizika</w:t>
                    </w:r>
                  </w:p>
                </w:txbxContent>
              </v:textbox>
            </v:rect>
            <v:rect id="_x0000_s1102" style="position:absolute;left:7204;top:2741;width:1501;height:345;mso-wrap-style:none" filled="f" stroked="f">
              <v:textbox style="mso-next-textbox:#_x0000_s1102;mso-fit-shape-to-text:t" inset="0,0,0,0">
                <w:txbxContent>
                  <w:p w:rsidR="000A067E" w:rsidRDefault="000A067E" w:rsidP="00671B83">
                    <w:r>
                      <w:rPr>
                        <w:rFonts w:ascii="Arial" w:hAnsi="Arial" w:cs="Arial"/>
                        <w:b/>
                        <w:bCs/>
                        <w:color w:val="000000"/>
                        <w:sz w:val="30"/>
                        <w:szCs w:val="30"/>
                        <w:lang w:val="en-US"/>
                      </w:rPr>
                      <w:t>Assessing</w:t>
                    </w:r>
                  </w:p>
                </w:txbxContent>
              </v:textbox>
            </v:rect>
            <v:rect id="_x0000_s1103" style="position:absolute;left:7204;top:3094;width:701;height:345;mso-wrap-style:none" filled="f" stroked="f">
              <v:textbox style="mso-next-textbox:#_x0000_s1103;mso-fit-shape-to-text:t" inset="0,0,0,0">
                <w:txbxContent>
                  <w:p w:rsidR="000A067E" w:rsidRDefault="000A067E" w:rsidP="00671B83">
                    <w:r>
                      <w:rPr>
                        <w:rFonts w:ascii="Arial" w:hAnsi="Arial" w:cs="Arial"/>
                        <w:b/>
                        <w:bCs/>
                        <w:color w:val="000000"/>
                        <w:sz w:val="30"/>
                        <w:szCs w:val="30"/>
                        <w:lang w:val="en-US"/>
                      </w:rPr>
                      <w:t>risks</w:t>
                    </w:r>
                  </w:p>
                </w:txbxContent>
              </v:textbox>
            </v:rect>
            <v:rect id="_x0000_s1104" style="position:absolute;left:5266;top:5504;width:1651;height:345;mso-wrap-style:none" filled="f" stroked="f">
              <v:textbox style="mso-next-textbox:#_x0000_s1104;mso-fit-shape-to-text:t" inset="0,0,0,0">
                <w:txbxContent>
                  <w:p w:rsidR="000A067E" w:rsidRDefault="000A067E" w:rsidP="00671B83">
                    <w:r>
                      <w:rPr>
                        <w:rFonts w:ascii="Arial" w:hAnsi="Arial" w:cs="Arial"/>
                        <w:b/>
                        <w:bCs/>
                        <w:color w:val="000000"/>
                        <w:sz w:val="30"/>
                        <w:szCs w:val="30"/>
                        <w:lang w:val="en-US"/>
                      </w:rPr>
                      <w:t>Addressing</w:t>
                    </w:r>
                  </w:p>
                </w:txbxContent>
              </v:textbox>
            </v:rect>
            <v:rect id="_x0000_s1105" style="position:absolute;left:5266;top:5852;width:701;height:345;mso-wrap-style:none" filled="f" stroked="f">
              <v:textbox style="mso-next-textbox:#_x0000_s1105;mso-fit-shape-to-text:t" inset="0,0,0,0">
                <w:txbxContent>
                  <w:p w:rsidR="000A067E" w:rsidRDefault="000A067E" w:rsidP="00671B83">
                    <w:r>
                      <w:rPr>
                        <w:rFonts w:ascii="Arial" w:hAnsi="Arial" w:cs="Arial"/>
                        <w:b/>
                        <w:bCs/>
                        <w:color w:val="000000"/>
                        <w:sz w:val="30"/>
                        <w:szCs w:val="30"/>
                        <w:lang w:val="en-US"/>
                      </w:rPr>
                      <w:t>risks</w:t>
                    </w:r>
                  </w:p>
                </w:txbxContent>
              </v:textbox>
            </v:rect>
            <v:rect id="_x0000_s1106" style="position:absolute;left:7255;top:294;width:1783;height:453" stroked="f"/>
            <v:rect id="_x0000_s1107" style="position:absolute;left:7406;top:382;width:1532;height:299;mso-wrap-style:none" filled="f" stroked="f">
              <v:textbox style="mso-next-textbox:#_x0000_s1107;mso-fit-shape-to-text:t" inset="0,0,0,0">
                <w:txbxContent>
                  <w:p w:rsidR="000A067E" w:rsidRDefault="000A067E" w:rsidP="00671B83">
                    <w:r>
                      <w:rPr>
                        <w:rFonts w:ascii="Arial" w:hAnsi="Arial" w:cs="Arial"/>
                        <w:b/>
                        <w:bCs/>
                        <w:color w:val="990033"/>
                        <w:sz w:val="26"/>
                        <w:szCs w:val="26"/>
                        <w:lang w:val="en-US"/>
                      </w:rPr>
                      <w:t>Government</w:t>
                    </w:r>
                  </w:p>
                </w:txbxContent>
              </v:textbox>
            </v:rect>
            <v:rect id="_x0000_s1108" style="position:absolute;left:8522;top:1247;width:1586;height:453" stroked="f"/>
            <v:rect id="_x0000_s1109" style="position:absolute;left:8673;top:1335;width:1330;height:299;mso-wrap-style:none" filled="f" stroked="f">
              <v:textbox style="mso-next-textbox:#_x0000_s1109;mso-fit-shape-to-text:t" inset="0,0,0,0">
                <w:txbxContent>
                  <w:p w:rsidR="000A067E" w:rsidRDefault="000A067E" w:rsidP="00671B83">
                    <w:r>
                      <w:rPr>
                        <w:rFonts w:ascii="Arial" w:hAnsi="Arial" w:cs="Arial"/>
                        <w:b/>
                        <w:bCs/>
                        <w:color w:val="990033"/>
                        <w:sz w:val="26"/>
                        <w:szCs w:val="26"/>
                        <w:lang w:val="en-US"/>
                      </w:rPr>
                      <w:t>Parliament</w:t>
                    </w:r>
                  </w:p>
                </w:txbxContent>
              </v:textbox>
            </v:rect>
            <v:rect id="_x0000_s1110" style="position:absolute;left:8442;top:5651;width:1905;height:755" stroked="f"/>
            <v:rect id="_x0000_s1111" style="position:absolute;left:8597;top:5743;width:1489;height:299;mso-wrap-style:none" filled="f" stroked="f">
              <v:textbox style="mso-next-textbox:#_x0000_s1111;mso-fit-shape-to-text:t" inset="0,0,0,0">
                <w:txbxContent>
                  <w:p w:rsidR="000A067E" w:rsidRDefault="000A067E" w:rsidP="00671B83">
                    <w:r>
                      <w:rPr>
                        <w:rFonts w:ascii="Arial" w:hAnsi="Arial" w:cs="Arial"/>
                        <w:b/>
                        <w:bCs/>
                        <w:color w:val="990033"/>
                        <w:sz w:val="26"/>
                        <w:szCs w:val="26"/>
                        <w:lang w:val="en-US"/>
                      </w:rPr>
                      <w:t>Stakeholder</w:t>
                    </w:r>
                  </w:p>
                </w:txbxContent>
              </v:textbox>
            </v:rect>
            <v:rect id="_x0000_s1112" style="position:absolute;left:8597;top:6046;width:1590;height:299;mso-wrap-style:none" filled="f" stroked="f">
              <v:textbox style="mso-next-textbox:#_x0000_s1112;mso-fit-shape-to-text:t" inset="0,0,0,0">
                <w:txbxContent>
                  <w:p w:rsidR="000A067E" w:rsidRDefault="000A067E" w:rsidP="00671B83">
                    <w:r>
                      <w:rPr>
                        <w:rFonts w:ascii="Arial" w:hAnsi="Arial" w:cs="Arial"/>
                        <w:b/>
                        <w:bCs/>
                        <w:color w:val="990033"/>
                        <w:sz w:val="26"/>
                        <w:szCs w:val="26"/>
                        <w:lang w:val="en-US"/>
                      </w:rPr>
                      <w:t>expectations</w:t>
                    </w:r>
                  </w:p>
                </w:txbxContent>
              </v:textbox>
            </v:rect>
            <v:rect id="_x0000_s1113" style="position:absolute;top:5651;width:3063;height:755" stroked="f"/>
            <v:rect id="_x0000_s1114" style="position:absolute;left:155;top:5743;width:2818;height:299;mso-wrap-style:none" filled="f" stroked="f">
              <v:textbox style="mso-next-textbox:#_x0000_s1114;mso-fit-shape-to-text:t" inset="0,0,0,0">
                <w:txbxContent>
                  <w:p w:rsidR="000A067E" w:rsidRDefault="000A067E" w:rsidP="00671B83">
                    <w:r>
                      <w:rPr>
                        <w:rFonts w:ascii="Arial" w:hAnsi="Arial" w:cs="Arial"/>
                        <w:b/>
                        <w:bCs/>
                        <w:color w:val="990033"/>
                        <w:sz w:val="26"/>
                        <w:szCs w:val="26"/>
                        <w:lang w:val="en-US"/>
                      </w:rPr>
                      <w:t>Corporate Governance</w:t>
                    </w:r>
                  </w:p>
                </w:txbxContent>
              </v:textbox>
            </v:rect>
            <v:rect id="_x0000_s1115" style="position:absolute;left:155;top:6046;width:1734;height:299;mso-wrap-style:none" filled="f" stroked="f">
              <v:textbox style="mso-next-textbox:#_x0000_s1115;mso-fit-shape-to-text:t" inset="0,0,0,0">
                <w:txbxContent>
                  <w:p w:rsidR="000A067E" w:rsidRDefault="000A067E" w:rsidP="00671B83">
                    <w:r>
                      <w:rPr>
                        <w:rFonts w:ascii="Arial" w:hAnsi="Arial" w:cs="Arial"/>
                        <w:b/>
                        <w:bCs/>
                        <w:color w:val="990033"/>
                        <w:sz w:val="26"/>
                        <w:szCs w:val="26"/>
                        <w:lang w:val="en-US"/>
                      </w:rPr>
                      <w:t>Requirements</w:t>
                    </w:r>
                  </w:p>
                </w:txbxContent>
              </v:textbox>
            </v:rect>
            <v:rect id="_x0000_s1116" style="position:absolute;left:1070;top:1961;width:1515;height:755" stroked="f"/>
            <v:rect id="_x0000_s1117" style="position:absolute;left:1225;top:2351;width:1171;height:299;mso-wrap-style:none" filled="f" stroked="f">
              <v:textbox style="mso-next-textbox:#_x0000_s1117;mso-fit-shape-to-text:t" inset="0,0,0,0">
                <w:txbxContent>
                  <w:p w:rsidR="000A067E" w:rsidRDefault="000A067E" w:rsidP="00671B83">
                    <w:r>
                      <w:rPr>
                        <w:rFonts w:ascii="Arial" w:hAnsi="Arial" w:cs="Arial"/>
                        <w:b/>
                        <w:bCs/>
                        <w:color w:val="990033"/>
                        <w:sz w:val="26"/>
                        <w:szCs w:val="26"/>
                        <w:lang w:val="en-US"/>
                      </w:rPr>
                      <w:t>Economy</w:t>
                    </w:r>
                  </w:p>
                </w:txbxContent>
              </v:textbox>
            </v:rect>
            <v:rect id="_x0000_s1118" style="position:absolute;left:1666;top:655;width:1666;height:756" stroked="f"/>
            <v:rect id="_x0000_s1119" style="position:absolute;left:1821;top:743;width:911;height:299;mso-wrap-style:none" filled="f" stroked="f">
              <v:textbox style="mso-next-textbox:#_x0000_s1119;mso-fit-shape-to-text:t" inset="0,0,0,0">
                <w:txbxContent>
                  <w:p w:rsidR="000A067E" w:rsidRDefault="000A067E" w:rsidP="00671B83">
                    <w:r>
                      <w:rPr>
                        <w:rFonts w:ascii="Arial" w:hAnsi="Arial" w:cs="Arial"/>
                        <w:b/>
                        <w:bCs/>
                        <w:color w:val="990033"/>
                        <w:sz w:val="26"/>
                        <w:szCs w:val="26"/>
                        <w:lang w:val="en-US"/>
                      </w:rPr>
                      <w:t>Laws &amp;</w:t>
                    </w:r>
                  </w:p>
                </w:txbxContent>
              </v:textbox>
            </v:rect>
            <v:rect id="_x0000_s1120" style="position:absolute;left:1821;top:1045;width:1330;height:299;mso-wrap-style:none" filled="f" stroked="f">
              <v:textbox style="mso-next-textbox:#_x0000_s1120;mso-fit-shape-to-text:t" inset="0,0,0,0">
                <w:txbxContent>
                  <w:p w:rsidR="000A067E" w:rsidRDefault="000A067E" w:rsidP="00671B83">
                    <w:r>
                      <w:rPr>
                        <w:rFonts w:ascii="Arial" w:hAnsi="Arial" w:cs="Arial"/>
                        <w:b/>
                        <w:bCs/>
                        <w:color w:val="990033"/>
                        <w:sz w:val="26"/>
                        <w:szCs w:val="26"/>
                        <w:lang w:val="en-US"/>
                      </w:rPr>
                      <w:t>regulataon</w:t>
                    </w:r>
                  </w:p>
                </w:txbxContent>
              </v:textbox>
            </v:rect>
            <v:rect id="_x0000_s1121" style="position:absolute;left:9156;top:4341;width:2022;height:756" stroked="f"/>
            <v:rect id="_x0000_s1122" style="position:absolute;left:9277;top:2200;width:2023;height:1058" stroked="f"/>
            <v:rect id="_x0000_s1123" style="position:absolute;left:9432;top:2288;width:1503;height:299;mso-wrap-style:none" filled="f" stroked="f">
              <v:textbox style="mso-next-textbox:#_x0000_s1123;mso-fit-shape-to-text:t" inset="0,0,0,0">
                <w:txbxContent>
                  <w:p w:rsidR="000A067E" w:rsidRDefault="000A067E" w:rsidP="00671B83">
                    <w:r>
                      <w:rPr>
                        <w:rFonts w:ascii="Arial" w:hAnsi="Arial" w:cs="Arial"/>
                        <w:b/>
                        <w:bCs/>
                        <w:color w:val="3333CC"/>
                        <w:sz w:val="26"/>
                        <w:szCs w:val="26"/>
                        <w:lang w:val="en-US"/>
                      </w:rPr>
                      <w:t>Sponsored /</w:t>
                    </w:r>
                  </w:p>
                </w:txbxContent>
              </v:textbox>
            </v:rect>
            <v:rect id="_x0000_s1124" style="position:absolute;left:9432;top:2590;width:1445;height:299;mso-wrap-style:none" filled="f" stroked="f">
              <v:textbox style="mso-next-textbox:#_x0000_s1124;mso-fit-shape-to-text:t" inset="0,0,0,0">
                <w:txbxContent>
                  <w:p w:rsidR="000A067E" w:rsidRDefault="000A067E" w:rsidP="00671B83">
                    <w:r>
                      <w:rPr>
                        <w:rFonts w:ascii="Arial" w:hAnsi="Arial" w:cs="Arial"/>
                        <w:b/>
                        <w:bCs/>
                        <w:color w:val="3333CC"/>
                        <w:sz w:val="26"/>
                        <w:szCs w:val="26"/>
                        <w:lang w:val="en-US"/>
                      </w:rPr>
                      <w:t>Sponsoring</w:t>
                    </w:r>
                  </w:p>
                </w:txbxContent>
              </v:textbox>
            </v:rect>
            <v:rect id="_x0000_s1125" style="position:absolute;left:9432;top:2893;width:1749;height:299;mso-wrap-style:none" filled="f" stroked="f">
              <v:textbox style="mso-next-textbox:#_x0000_s1125;mso-fit-shape-to-text:t" inset="0,0,0,0">
                <w:txbxContent>
                  <w:p w:rsidR="000A067E" w:rsidRDefault="000A067E" w:rsidP="00671B83">
                    <w:r>
                      <w:rPr>
                        <w:rFonts w:ascii="Arial" w:hAnsi="Arial" w:cs="Arial"/>
                        <w:b/>
                        <w:bCs/>
                        <w:color w:val="3333CC"/>
                        <w:sz w:val="26"/>
                        <w:szCs w:val="26"/>
                        <w:lang w:val="en-US"/>
                      </w:rPr>
                      <w:t>Organisations</w:t>
                    </w:r>
                  </w:p>
                </w:txbxContent>
              </v:textbox>
            </v:rect>
            <v:shape id="_x0000_s1126" style="position:absolute;left:4578;top:2502;width:2496;height:2498" coordsize="2496,2498" path="m1250,r-67,l1120,4r-63,9l998,25,935,38,877,55,818,76,763,97r-54,25l654,147r-54,34l549,210r-46,38l453,281r-42,42l365,365r-42,42l285,454r-38,46l214,550r-34,50l151,651r-30,54l100,760,75,819,58,878,42,936,25,995r-8,63l8,1121r-4,63l,1247r4,63l8,1373r9,63l25,1499r17,59l58,1621r17,54l100,1734r21,55l151,1843r29,51l214,1944r33,50l285,2040r38,47l365,2129r46,42l453,2213r50,33l549,2284r51,29l654,2347r55,25l763,2397r55,21l877,2439r58,17l998,2469r59,12l1120,2490r63,4l1250,2498r63,-4l1376,2490r63,-9l1502,2469r59,-13l1619,2439r59,-21l1733,2397r58,-25l1842,2347r54,-34l1947,2284r50,-38l2043,2213r46,-42l2131,2129r42,-42l2211,2040r38,-46l2282,1944r34,-50l2345,1843r30,-54l2400,1734r21,-59l2442,1621r17,-63l2471,1499r13,-63l2492,1373r4,-63l2496,1247r,-63l2492,1121r-8,-63l2471,995r-12,-59l2442,878r-21,-59l2400,760r-25,-55l2345,651r-29,-51l2282,550r-33,-50l2211,454r-38,-47l2131,365r-42,-42l2043,281r-46,-33l1947,210r-51,-29l1842,147r-51,-25l1733,97,1678,76,1619,55,1561,38,1502,25,1439,13,1376,4,1313,r-63,xe" fillcolor="#f90" stroked="f">
              <v:path arrowok="t"/>
            </v:shape>
            <v:shape id="_x0000_s1127" style="position:absolute;left:4578;top:2502;width:2496;height:2498" coordsize="2496,2498" path="m1250,r-67,l1120,4r-63,9l998,25,935,38,877,55,818,76,763,97r-54,25l654,147r-54,34l549,210r-46,38l453,281r-42,42l365,365r-42,42l285,454r-38,46l214,550r-34,50l151,651r-30,54l100,760,75,819,58,878,42,936,25,995r-8,63l8,1121r-4,63l,1247r4,63l8,1373r9,63l25,1499r17,59l58,1621r17,54l100,1734r21,55l151,1843r29,51l214,1944r33,50l285,2040r38,47l365,2129r46,42l453,2213r50,33l549,2284r51,29l654,2347r55,25l763,2397r55,21l877,2439r58,17l998,2469r59,12l1120,2490r63,4l1250,2498r63,-4l1376,2490r63,-9l1502,2469r59,-13l1619,2439r59,-21l1733,2397r58,-25l1842,2347r54,-34l1947,2284r50,-38l2043,2213r46,-42l2131,2129r42,-42l2211,2040r38,-46l2282,1944r34,-50l2345,1843r30,-54l2400,1734r21,-59l2442,1621r17,-63l2471,1499r13,-63l2492,1373r4,-63l2496,1247r,-63l2492,1121r-8,-63l2471,995r-12,-59l2442,878r-21,-59l2400,760r-25,-55l2345,651r-29,-51l2282,550r-33,-50l2211,454r-38,-47l2131,365r-42,-42l2043,281r-46,-33l1947,210r-51,-29l1842,147r-51,-25l1733,97,1678,76,1619,55,1561,38,1502,25,1439,13,1376,4,1313,r-63,e" filled="f" strokeweight="47e-5mm">
              <v:path arrowok="t"/>
            </v:shape>
            <v:rect id="_x0000_s1128" style="position:absolute;left:5027;top:3237;width:1281;height:276;mso-wrap-style:none" filled="f" stroked="f">
              <v:textbox style="mso-next-textbox:#_x0000_s1128;mso-fit-shape-to-text:t" inset="0,0,0,0">
                <w:txbxContent>
                  <w:p w:rsidR="000A067E" w:rsidRPr="009D7A6E" w:rsidRDefault="000A067E" w:rsidP="00671B83">
                    <w:pPr>
                      <w:rPr>
                        <w:sz w:val="24"/>
                        <w:szCs w:val="24"/>
                      </w:rPr>
                    </w:pPr>
                    <w:r w:rsidRPr="009D7A6E">
                      <w:rPr>
                        <w:rFonts w:ascii="Arial" w:hAnsi="Arial" w:cs="Arial"/>
                        <w:b/>
                        <w:bCs/>
                        <w:color w:val="000000"/>
                        <w:sz w:val="24"/>
                        <w:szCs w:val="24"/>
                        <w:lang w:val="en-US"/>
                      </w:rPr>
                      <w:t>Informacije</w:t>
                    </w:r>
                  </w:p>
                </w:txbxContent>
              </v:textbox>
            </v:rect>
            <v:rect id="_x0000_s1129" style="position:absolute;left:5425;top:3585;width:688;height:276" filled="f" stroked="f">
              <v:textbox style="mso-next-textbox:#_x0000_s1129;mso-fit-shape-to-text:t" inset="0,0,0,0">
                <w:txbxContent>
                  <w:p w:rsidR="000A067E" w:rsidRPr="009D7A6E" w:rsidRDefault="000A067E" w:rsidP="00671B83">
                    <w:pPr>
                      <w:jc w:val="center"/>
                      <w:rPr>
                        <w:sz w:val="24"/>
                        <w:szCs w:val="24"/>
                        <w:lang w:val="hr-HR"/>
                      </w:rPr>
                    </w:pPr>
                    <w:r w:rsidRPr="009D7A6E">
                      <w:rPr>
                        <w:rFonts w:ascii="Arial" w:hAnsi="Arial" w:cs="Arial"/>
                        <w:b/>
                        <w:bCs/>
                        <w:color w:val="000000"/>
                        <w:sz w:val="24"/>
                        <w:szCs w:val="24"/>
                        <w:lang w:val="hr-HR"/>
                      </w:rPr>
                      <w:t>i</w:t>
                    </w:r>
                  </w:p>
                </w:txbxContent>
              </v:textbox>
            </v:rect>
            <v:rect id="_x0000_s1130" style="position:absolute;left:4725;top:3938;width:1521;height:276;mso-wrap-style:none" filled="f" stroked="f">
              <v:textbox style="mso-next-textbox:#_x0000_s1130;mso-fit-shape-to-text:t" inset="0,0,0,0">
                <w:txbxContent>
                  <w:p w:rsidR="000A067E" w:rsidRPr="000153D4" w:rsidRDefault="000A067E" w:rsidP="00671B83">
                    <w:pPr>
                      <w:rPr>
                        <w:sz w:val="24"/>
                        <w:szCs w:val="24"/>
                      </w:rPr>
                    </w:pPr>
                    <w:r w:rsidRPr="000153D4">
                      <w:rPr>
                        <w:rFonts w:ascii="Arial" w:hAnsi="Arial" w:cs="Arial"/>
                        <w:b/>
                        <w:bCs/>
                        <w:color w:val="000000"/>
                        <w:sz w:val="24"/>
                        <w:szCs w:val="24"/>
                        <w:lang w:val="en-US"/>
                      </w:rPr>
                      <w:t>komunikacije</w:t>
                    </w:r>
                  </w:p>
                </w:txbxContent>
              </v:textbox>
            </v:rect>
            <v:rect id="_x0000_s1131" style="position:absolute;left:357;top:3984;width:1905;height:1058" stroked="f"/>
            <v:rect id="_x0000_s1132" style="position:absolute;left:512;top:4077;width:91;height:230;mso-wrap-style:none" filled="f" stroked="f">
              <v:textbox style="mso-next-textbox:#_x0000_s1132;mso-fit-shape-to-text:t" inset="0,0,0,0">
                <w:txbxContent>
                  <w:p w:rsidR="000A067E" w:rsidRPr="009D7A6E" w:rsidRDefault="000A067E" w:rsidP="00671B83"/>
                </w:txbxContent>
              </v:textbox>
            </v:rect>
            <v:rect id="_x0000_s1133" style="position:absolute;left:512;top:4379;width:91;height:230;mso-wrap-style:none" filled="f" stroked="f">
              <v:textbox style="mso-next-textbox:#_x0000_s1133;mso-fit-shape-to-text:t" inset="0,0,0,0">
                <w:txbxContent>
                  <w:p w:rsidR="000A067E" w:rsidRPr="009D7A6E" w:rsidRDefault="000A067E" w:rsidP="00671B83"/>
                </w:txbxContent>
              </v:textbox>
            </v:rect>
            <v:rect id="_x0000_s1134" style="position:absolute;left:512;top:4681;width:91;height:230;mso-wrap-style:none" filled="f" stroked="f">
              <v:textbox style="mso-next-textbox:#_x0000_s1134;mso-fit-shape-to-text:t" inset="0,0,0,0">
                <w:txbxContent>
                  <w:p w:rsidR="000A067E" w:rsidRPr="00706CBD" w:rsidRDefault="000A067E" w:rsidP="00671B83">
                    <w:pPr>
                      <w:rPr>
                        <w:lang w:val="hr-HR"/>
                      </w:rPr>
                    </w:pPr>
                  </w:p>
                </w:txbxContent>
              </v:textbox>
            </v:rect>
            <v:shape id="_x0000_s1135" style="position:absolute;left:2853;top:772;width:5946;height:5949" coordsize="5946,5949" path="m2971,l2820,5,2669,17,2522,34,2375,63,2228,97r-138,38l1951,181r-134,55l1683,294r-126,68l1431,433r-122,75l1196,592r-113,89l974,773,869,874,772,974r-92,110l592,1197r-84,118l428,1432r-71,126l294,1688r-59,130l181,1953r-47,138l93,2234,59,2377,34,2524,17,2671,4,2822,,2977r4,151l17,3279r17,151l59,3577r34,143l134,3859r47,138l235,4136r59,130l357,4392r71,126l508,4639r84,118l680,4866r92,109l869,5080r105,97l1083,5269r113,88l1309,5441r122,80l1557,5592r126,63l1817,5714r134,55l2090,5815r138,42l2375,5891r147,25l2669,5933r151,12l2971,5949r155,-4l3277,5933r147,-17l3571,5891r143,-34l3856,5815r139,-46l4129,5714r134,-59l4389,5592r126,-71l4633,5441r117,-84l4863,5269r109,-92l5073,5080r101,-105l5266,4866r88,-109l5438,4639r76,-121l5585,4392r67,-126l5711,4136r54,-139l5812,3859r37,-139l5883,3577r29,-147l5929,3279r13,-151l5946,2977r-4,-155l5929,2671r-17,-147l5883,2377r-34,-143l5812,2091r-47,-138l5711,1818r-59,-130l5585,1558r-71,-126l5438,1315r-84,-118l5266,1084,5174,974,5073,874,4972,773,4863,681,4750,592,4633,508,4515,433,4389,362,4263,294,4129,236,3995,181,3856,135,3714,97,3571,63,3424,34,3277,17,3126,5,2971,e" filled="f" strokeweight="58e-5mm">
              <v:path arrowok="t"/>
            </v:shape>
            <v:shape id="_x0000_s1136" style="position:absolute;left:6504;top:1335;width:3038;height:3993" coordsize="3038,3993" path="m742,2452r5,-42l742,2368r,-42l738,2284r-4,-42l730,2200r-9,-42l713,2116r-8,-38l692,2036r-8,-42l671,1956r-17,-37l642,1877r-17,-38l608,1801r-21,-38l570,1730r-21,-38l528,1654r-25,-33l457,1553r-55,-67l348,1427r-59,-58l222,1310r-67,-51l1065,r72,55l1208,109r67,59l1342,227r63,59l1468,348r59,63l1586,479r54,67l1695,617r50,67l1796,756r46,75l1888,907r42,75l1972,1058r38,80l2047,1213r34,84l2110,1377r30,80l2165,1541r25,84l2211,1709r21,88l2249,1881r16,88l2274,2057r12,88l2291,2233r4,89l2295,2410r,84l3038,2515,1477,3993,,2431r742,21l742,2452xe" fillcolor="#ff9" stroked="f">
              <v:path arrowok="t"/>
            </v:shape>
            <v:shape id="_x0000_s1137" style="position:absolute;left:6504;top:1344;width:3038;height:3993" coordsize="3038,3993" path="m742,2452r5,-42l742,2368r,-42l738,2284r-4,-42l730,2200r-9,-42l713,2116r-8,-38l692,2036r-8,-42l671,1956r-17,-37l642,1877r-17,-38l608,1801r-21,-38l570,1730r-21,-38l528,1654r-25,-33l457,1553r-55,-67l348,1427r-59,-58l222,1310r-67,-51l1065,r72,55l1208,109r67,59l1342,227r63,59l1468,348r59,63l1586,479r54,67l1695,617r50,67l1796,756r46,75l1888,907r42,75l1972,1058r38,80l2047,1213r34,84l2110,1377r30,80l2165,1541r25,84l2211,1709r21,88l2249,1881r16,88l2274,2057r12,88l2291,2233r4,89l2295,2410r,84l3038,2515,1477,3993,,2431r742,21l742,2452e" filled="f" strokeweight="47e-5mm">
              <v:path arrowok="t"/>
            </v:shape>
            <v:shape id="_x0000_s1138" style="position:absolute;left:2111;top:2166;width:3037;height:3980" coordsize="3037,3980" path="m2295,1541r,38l2295,1625r,42l2299,1709r4,42l2312,1789r4,42l2324,1873r8,42l2345,1952r8,42l2370,2032r13,42l2395,2112r17,38l2429,2188r21,37l2467,2259r21,38l2530,2368r50,67l2630,2498r55,63l2748,2620r63,55l2878,2729,1959,3980r-71,-54l1821,3871r-68,-55l1686,3758r-63,-63l1560,3632r-58,-63l1447,3502r-59,-68l1338,3367r-50,-71l1237,3225r-46,-72l1145,3078r-42,-76l1065,2926r-42,-79l990,2771r-34,-80l927,2607r-30,-79l868,2444r-21,-84l826,2276r-21,-84l788,2108r-12,-88l763,1931r-8,-84l746,1759r-4,-88l742,1579r,-38l742,1499,,1478,1560,,3037,1562r-742,-21l2295,1541xe" fillcolor="#ff9" stroked="f">
              <v:path arrowok="t"/>
            </v:shape>
            <v:shape id="_x0000_s1139" style="position:absolute;left:2111;top:2166;width:3037;height:3980" coordsize="3037,3980" path="m2295,1541r,38l2295,1625r,42l2299,1709r4,42l2312,1789r4,42l2324,1873r8,42l2345,1952r8,42l2370,2032r13,42l2395,2112r17,38l2429,2188r21,37l2467,2259r21,38l2530,2368r50,67l2630,2498r55,63l2748,2620r63,55l2878,2729,1959,3980r-71,-54l1821,3871r-68,-55l1686,3758r-63,-63l1560,3632r-58,-63l1447,3502r-59,-68l1338,3367r-50,-71l1237,3225r-46,-72l1145,3078r-42,-76l1065,2926r-42,-79l990,2771r-34,-80l927,2607r-30,-79l868,2444r-21,-84l826,2276r-21,-84l788,2108r-12,-88l763,1931r-8,-84l746,1759r-4,-88l742,1579r,-38l742,1499,,1478,1560,,3037,1562r-742,-21l2295,1541e" filled="f" strokeweight="47e-5mm">
              <v:path arrowok="t"/>
            </v:shape>
            <v:shape id="_x0000_s1140" style="position:absolute;left:4246;top:4425;width:3974;height:3039" coordsize="3974,3039" path="m1540,743r42,l1624,743r42,l1708,739r42,-4l1788,730r42,-8l1872,714r42,-9l1951,697r42,-13l2031,672r38,-13l2107,642r42,-17l2182,609r38,-17l2258,571r37,-17l2363,508r67,-46l2497,411r63,-54l2619,298r54,-63l2723,168r1251,923l3919,1159r-54,71l3806,1297r-59,63l3688,1423r-62,59l3563,1541r-68,58l3428,1654r-67,50l3290,1759r-71,46l3147,1851r-75,47l2996,1939r-75,38l2841,2015r-76,38l2686,2086r-80,30l2522,2145r-80,25l2358,2196r-84,21l2191,2233r-89,17l2019,2263r-89,12l1846,2284r-88,8l1670,2296r-88,l1498,2296r-21,743l,1478,1561,r-21,743l1540,743xe" fillcolor="#ff9" stroked="f">
              <v:path arrowok="t"/>
            </v:shape>
            <v:shape id="_x0000_s1141" style="position:absolute;left:4246;top:4425;width:3974;height:3039" coordsize="3974,3039" path="m1540,743r42,l1624,743r42,l1708,739r42,-4l1788,730r42,-8l1872,714r42,-9l1951,697r42,-13l2031,672r38,-13l2107,642r42,-17l2182,609r38,-17l2258,571r37,-17l2363,508r67,-46l2497,411r63,-54l2619,298r54,-63l2723,168r1251,923l3919,1159r-54,71l3806,1297r-59,63l3688,1423r-62,59l3563,1541r-68,58l3428,1654r-67,50l3290,1759r-71,46l3147,1851r-75,47l2996,1939r-75,38l2841,2015r-76,38l2686,2086r-80,30l2522,2145r-80,25l2358,2196r-84,21l2191,2233r-89,17l2019,2263r-89,12l1846,2284r-88,8l1670,2296r-88,l1498,2296r-21,743l,1478,1561,r-21,743l1540,743e" filled="f" strokeweight="47e-5mm">
              <v:path arrowok="t"/>
            </v:shape>
            <v:rect id="_x0000_s1142" style="position:absolute;left:3008;top:3123;width:1135;height:276;mso-wrap-style:none" filled="f" stroked="f">
              <v:textbox style="mso-next-textbox:#_x0000_s1142;mso-fit-shape-to-text:t" inset="0,0,0,0">
                <w:txbxContent>
                  <w:p w:rsidR="000A067E" w:rsidRPr="009D7A6E" w:rsidRDefault="000A067E" w:rsidP="00671B83">
                    <w:pPr>
                      <w:rPr>
                        <w:sz w:val="24"/>
                        <w:szCs w:val="24"/>
                      </w:rPr>
                    </w:pPr>
                    <w:r w:rsidRPr="009D7A6E">
                      <w:rPr>
                        <w:rFonts w:ascii="Arial" w:hAnsi="Arial" w:cs="Arial"/>
                        <w:b/>
                        <w:bCs/>
                        <w:color w:val="000000"/>
                        <w:sz w:val="24"/>
                        <w:szCs w:val="24"/>
                        <w:lang w:val="en-US"/>
                      </w:rPr>
                      <w:t>Pr</w:t>
                    </w:r>
                    <w:r>
                      <w:rPr>
                        <w:rFonts w:ascii="Arial" w:hAnsi="Arial" w:cs="Arial"/>
                        <w:b/>
                        <w:bCs/>
                        <w:color w:val="000000"/>
                        <w:sz w:val="24"/>
                        <w:szCs w:val="24"/>
                        <w:lang w:val="en-US"/>
                      </w:rPr>
                      <w:t>aćenje i</w:t>
                    </w:r>
                    <w:r w:rsidRPr="009D7A6E">
                      <w:rPr>
                        <w:rFonts w:ascii="Arial" w:hAnsi="Arial" w:cs="Arial"/>
                        <w:b/>
                        <w:bCs/>
                        <w:color w:val="000000"/>
                        <w:sz w:val="24"/>
                        <w:szCs w:val="24"/>
                        <w:lang w:val="en-US"/>
                      </w:rPr>
                      <w:t xml:space="preserve"> </w:t>
                    </w:r>
                  </w:p>
                </w:txbxContent>
              </v:textbox>
            </v:rect>
            <v:rect id="_x0000_s1143" style="position:absolute;left:3008;top:3476;width:1481;height:348;mso-wrap-style:none" filled="f" stroked="f">
              <v:textbox style="mso-next-textbox:#_x0000_s1143" inset="0,0,0,0">
                <w:txbxContent>
                  <w:p w:rsidR="000A067E" w:rsidRPr="009D7A6E" w:rsidRDefault="000A067E" w:rsidP="00671B83">
                    <w:pPr>
                      <w:rPr>
                        <w:sz w:val="24"/>
                        <w:szCs w:val="24"/>
                      </w:rPr>
                    </w:pPr>
                    <w:r w:rsidRPr="009D7A6E">
                      <w:rPr>
                        <w:rFonts w:ascii="Arial" w:hAnsi="Arial" w:cs="Arial"/>
                        <w:b/>
                        <w:bCs/>
                        <w:color w:val="000000"/>
                        <w:sz w:val="24"/>
                        <w:szCs w:val="24"/>
                        <w:lang w:val="en-US"/>
                      </w:rPr>
                      <w:t>izvještavanje</w:t>
                    </w:r>
                  </w:p>
                </w:txbxContent>
              </v:textbox>
            </v:rect>
            <v:rect id="_x0000_s1144" style="position:absolute;left:3008;top:3834;width:1108;height:431;mso-wrap-style:none" filled="f" stroked="f">
              <v:textbox style="mso-next-textbox:#_x0000_s1144" inset="0,0,0,0">
                <w:txbxContent>
                  <w:p w:rsidR="000A067E" w:rsidRPr="009D7A6E" w:rsidRDefault="000A067E" w:rsidP="00671B83">
                    <w:pPr>
                      <w:rPr>
                        <w:sz w:val="24"/>
                        <w:szCs w:val="24"/>
                      </w:rPr>
                    </w:pPr>
                    <w:r w:rsidRPr="009D7A6E">
                      <w:rPr>
                        <w:rFonts w:ascii="Arial" w:hAnsi="Arial" w:cs="Arial"/>
                        <w:b/>
                        <w:bCs/>
                        <w:color w:val="000000"/>
                        <w:sz w:val="24"/>
                        <w:szCs w:val="24"/>
                        <w:lang w:val="en-US"/>
                      </w:rPr>
                      <w:t>o rizicima</w:t>
                    </w:r>
                  </w:p>
                </w:txbxContent>
              </v:textbox>
            </v:rect>
            <v:rect id="_x0000_s1145" style="position:absolute;left:7188;top:2818;width:134;height:276;mso-wrap-style:none" filled="f" stroked="f">
              <v:textbox style="mso-next-textbox:#_x0000_s1145;mso-fit-shape-to-text:t" inset="0,0,0,0">
                <w:txbxContent>
                  <w:p w:rsidR="000A067E" w:rsidRPr="009D7A6E" w:rsidRDefault="000A067E" w:rsidP="00671B83">
                    <w:pPr>
                      <w:rPr>
                        <w:rFonts w:ascii="Arial" w:hAnsi="Arial" w:cs="Arial"/>
                        <w:b/>
                        <w:bCs/>
                        <w:color w:val="000000"/>
                        <w:sz w:val="24"/>
                        <w:szCs w:val="24"/>
                        <w:lang w:val="en-US"/>
                      </w:rPr>
                    </w:pPr>
                  </w:p>
                </w:txbxContent>
              </v:textbox>
            </v:rect>
            <v:rect id="_x0000_s1146" style="position:absolute;left:7204;top:3094;width:1695;height:276;mso-wrap-style:none" filled="f" stroked="f">
              <v:textbox style="mso-next-textbox:#_x0000_s1146;mso-fit-shape-to-text:t" inset="0,0,0,0">
                <w:txbxContent>
                  <w:p w:rsidR="000A067E" w:rsidRPr="00446842" w:rsidRDefault="000A067E" w:rsidP="00671B83">
                    <w:pPr>
                      <w:rPr>
                        <w:rFonts w:ascii="Arial" w:hAnsi="Arial" w:cs="Arial"/>
                        <w:b/>
                        <w:sz w:val="24"/>
                        <w:szCs w:val="24"/>
                      </w:rPr>
                    </w:pPr>
                    <w:r>
                      <w:rPr>
                        <w:rFonts w:ascii="Arial" w:hAnsi="Arial" w:cs="Arial"/>
                        <w:b/>
                        <w:sz w:val="24"/>
                        <w:szCs w:val="24"/>
                      </w:rPr>
                      <w:t>P</w:t>
                    </w:r>
                    <w:r w:rsidRPr="00446842">
                      <w:rPr>
                        <w:rFonts w:ascii="Arial" w:hAnsi="Arial" w:cs="Arial"/>
                        <w:b/>
                        <w:sz w:val="24"/>
                        <w:szCs w:val="24"/>
                      </w:rPr>
                      <w:t>rocjena rizika</w:t>
                    </w:r>
                  </w:p>
                </w:txbxContent>
              </v:textbox>
            </v:rect>
            <v:rect id="_x0000_s1147" style="position:absolute;left:5266;top:5504;width:1694;height:276;mso-wrap-style:none" filled="f" stroked="f">
              <v:textbox style="mso-next-textbox:#_x0000_s1147;mso-fit-shape-to-text:t" inset="0,0,0,0">
                <w:txbxContent>
                  <w:p w:rsidR="000A067E" w:rsidRPr="000153D4" w:rsidRDefault="000A067E" w:rsidP="00671B83">
                    <w:pPr>
                      <w:rPr>
                        <w:sz w:val="24"/>
                        <w:szCs w:val="24"/>
                      </w:rPr>
                    </w:pPr>
                    <w:r>
                      <w:rPr>
                        <w:rFonts w:ascii="Arial" w:hAnsi="Arial" w:cs="Arial"/>
                        <w:b/>
                        <w:bCs/>
                        <w:color w:val="000000"/>
                        <w:sz w:val="24"/>
                        <w:szCs w:val="24"/>
                        <w:lang w:val="en-US"/>
                      </w:rPr>
                      <w:t>Reagovanje na</w:t>
                    </w:r>
                    <w:r w:rsidRPr="000153D4">
                      <w:rPr>
                        <w:rFonts w:ascii="Arial" w:hAnsi="Arial" w:cs="Arial"/>
                        <w:b/>
                        <w:bCs/>
                        <w:color w:val="000000"/>
                        <w:sz w:val="24"/>
                        <w:szCs w:val="24"/>
                        <w:lang w:val="en-US"/>
                      </w:rPr>
                      <w:t xml:space="preserve"> </w:t>
                    </w:r>
                  </w:p>
                </w:txbxContent>
              </v:textbox>
            </v:rect>
            <v:rect id="_x0000_s1148" style="position:absolute;left:5266;top:5852;width:481;height:276;mso-wrap-style:none" filled="f" stroked="f">
              <v:textbox style="mso-next-textbox:#_x0000_s1148;mso-fit-shape-to-text:t" inset="0,0,0,0">
                <w:txbxContent>
                  <w:p w:rsidR="000A067E" w:rsidRPr="000153D4" w:rsidRDefault="000A067E" w:rsidP="00671B83">
                    <w:pPr>
                      <w:rPr>
                        <w:sz w:val="24"/>
                        <w:szCs w:val="24"/>
                      </w:rPr>
                    </w:pPr>
                    <w:r w:rsidRPr="000153D4">
                      <w:rPr>
                        <w:rFonts w:ascii="Arial" w:hAnsi="Arial" w:cs="Arial"/>
                        <w:b/>
                        <w:bCs/>
                        <w:color w:val="000000"/>
                        <w:sz w:val="24"/>
                        <w:szCs w:val="24"/>
                        <w:lang w:val="en-US"/>
                      </w:rPr>
                      <w:t>r</w:t>
                    </w:r>
                    <w:r>
                      <w:rPr>
                        <w:rFonts w:ascii="Arial" w:hAnsi="Arial" w:cs="Arial"/>
                        <w:b/>
                        <w:bCs/>
                        <w:color w:val="000000"/>
                        <w:sz w:val="24"/>
                        <w:szCs w:val="24"/>
                        <w:lang w:val="en-US"/>
                      </w:rPr>
                      <w:t>izik</w:t>
                    </w:r>
                  </w:p>
                </w:txbxContent>
              </v:textbox>
            </v:rect>
            <v:rect id="_x0000_s1149" style="position:absolute;left:7255;top:294;width:1783;height:453" stroked="f"/>
            <v:rect id="_x0000_s1150" style="position:absolute;left:7406;top:382;width:91;height:230;mso-wrap-style:none" filled="f" stroked="f">
              <v:textbox style="mso-next-textbox:#_x0000_s1150;mso-fit-shape-to-text:t" inset="0,0,0,0">
                <w:txbxContent>
                  <w:p w:rsidR="000A067E" w:rsidRPr="009D7A6E" w:rsidRDefault="000A067E" w:rsidP="00671B83"/>
                </w:txbxContent>
              </v:textbox>
            </v:rect>
            <v:rect id="_x0000_s1151" style="position:absolute;left:8522;top:1247;width:1586;height:453" stroked="f"/>
            <v:rect id="_x0000_s1152" style="position:absolute;left:8673;top:1335;width:91;height:230;mso-wrap-style:none" filled="f" stroked="f">
              <v:textbox style="mso-next-textbox:#_x0000_s1152;mso-fit-shape-to-text:t" inset="0,0,0,0">
                <w:txbxContent>
                  <w:p w:rsidR="000A067E" w:rsidRDefault="000A067E" w:rsidP="00671B83"/>
                </w:txbxContent>
              </v:textbox>
            </v:rect>
            <v:rect id="_x0000_s1153" style="position:absolute;left:8442;top:5651;width:1905;height:755" stroked="f"/>
            <v:rect id="_x0000_s1154" style="position:absolute;left:8597;top:5743;width:91;height:230;mso-wrap-style:none" filled="f" stroked="f">
              <v:textbox style="mso-next-textbox:#_x0000_s1154;mso-fit-shape-to-text:t" inset="0,0,0,0">
                <w:txbxContent>
                  <w:p w:rsidR="000A067E" w:rsidRPr="00FF231D" w:rsidRDefault="000A067E" w:rsidP="00671B83"/>
                </w:txbxContent>
              </v:textbox>
            </v:rect>
            <v:rect id="_x0000_s1155" style="position:absolute;left:8597;top:6046;width:91;height:835;mso-wrap-style:none" filled="f" stroked="f">
              <v:textbox style="mso-next-textbox:#_x0000_s1155" inset="0,0,0,0">
                <w:txbxContent>
                  <w:p w:rsidR="000A067E" w:rsidRPr="00FF231D" w:rsidRDefault="000A067E" w:rsidP="00671B83"/>
                </w:txbxContent>
              </v:textbox>
            </v:rect>
            <v:rect id="_x0000_s1156" style="position:absolute;top:5651;width:3063;height:755" stroked="f"/>
            <v:rect id="_x0000_s1157" style="position:absolute;left:155;top:5743;width:91;height:230;mso-wrap-style:none" filled="f" stroked="f">
              <v:textbox style="mso-next-textbox:#_x0000_s1157;mso-fit-shape-to-text:t" inset="0,0,0,0">
                <w:txbxContent>
                  <w:p w:rsidR="000A067E" w:rsidRPr="000153D4" w:rsidRDefault="000A067E" w:rsidP="00671B83"/>
                </w:txbxContent>
              </v:textbox>
            </v:rect>
            <v:rect id="_x0000_s1158" style="position:absolute;left:155;top:6046;width:91;height:230;mso-wrap-style:none" filled="f" stroked="f">
              <v:textbox style="mso-next-textbox:#_x0000_s1158;mso-fit-shape-to-text:t" inset="0,0,0,0">
                <w:txbxContent>
                  <w:p w:rsidR="000A067E" w:rsidRPr="000153D4" w:rsidRDefault="000A067E" w:rsidP="00671B83"/>
                </w:txbxContent>
              </v:textbox>
            </v:rect>
            <v:rect id="_x0000_s1159" style="position:absolute;left:1100;top:2110;width:1515;height:755" stroked="f"/>
            <v:rect id="_x0000_s1160" style="position:absolute;left:1225;top:2049;width:91;height:230;mso-wrap-style:none" filled="f" stroked="f">
              <v:textbox style="mso-next-textbox:#_x0000_s1160;mso-fit-shape-to-text:t" inset="0,0,0,0">
                <w:txbxContent>
                  <w:p w:rsidR="000A067E" w:rsidRDefault="000A067E" w:rsidP="00671B83"/>
                </w:txbxContent>
              </v:textbox>
            </v:rect>
            <v:rect id="_x0000_s1161" style="position:absolute;left:1225;top:2351;width:91;height:230;mso-wrap-style:none" filled="f" stroked="f">
              <v:textbox style="mso-next-textbox:#_x0000_s1161;mso-fit-shape-to-text:t" inset="0,0,0,0">
                <w:txbxContent>
                  <w:p w:rsidR="000A067E" w:rsidRPr="009D7A6E" w:rsidRDefault="000A067E" w:rsidP="00671B83"/>
                </w:txbxContent>
              </v:textbox>
            </v:rect>
            <v:rect id="_x0000_s1162" style="position:absolute;left:1666;top:655;width:1666;height:756" stroked="f"/>
            <v:rect id="_x0000_s1163" style="position:absolute;left:1821;top:743;width:91;height:230;mso-wrap-style:none" filled="f" stroked="f">
              <v:textbox style="mso-next-textbox:#_x0000_s1163;mso-fit-shape-to-text:t" inset="0,0,0,0">
                <w:txbxContent>
                  <w:p w:rsidR="000A067E" w:rsidRPr="009D7A6E" w:rsidRDefault="000A067E" w:rsidP="00671B83"/>
                </w:txbxContent>
              </v:textbox>
            </v:rect>
            <v:rect id="_x0000_s1164" style="position:absolute;left:1821;top:1045;width:91;height:230;mso-wrap-style:none" filled="f" stroked="f">
              <v:textbox style="mso-next-textbox:#_x0000_s1164;mso-fit-shape-to-text:t" inset="0,0,0,0">
                <w:txbxContent>
                  <w:p w:rsidR="000A067E" w:rsidRDefault="000A067E" w:rsidP="00671B83"/>
                </w:txbxContent>
              </v:textbox>
            </v:rect>
            <v:rect id="_x0000_s1165" style="position:absolute;left:9156;top:4341;width:2022;height:756" stroked="f"/>
            <v:rect id="_x0000_s1166" style="position:absolute;left:9311;top:4433;width:91;height:230;mso-wrap-style:none" filled="f" stroked="f">
              <v:textbox style="mso-next-textbox:#_x0000_s1166;mso-fit-shape-to-text:t" inset="0,0,0,0">
                <w:txbxContent>
                  <w:p w:rsidR="000A067E" w:rsidRPr="00FF231D" w:rsidRDefault="000A067E" w:rsidP="00671B83"/>
                </w:txbxContent>
              </v:textbox>
            </v:rect>
            <v:rect id="_x0000_s1167" style="position:absolute;left:9277;top:2200;width:2023;height:1058" stroked="f"/>
            <v:rect id="_x0000_s1168" style="position:absolute;left:9432;top:2288;width:91;height:230;mso-wrap-style:none" filled="f" stroked="f">
              <v:textbox style="mso-next-textbox:#_x0000_s1168;mso-fit-shape-to-text:t" inset="0,0,0,0">
                <w:txbxContent>
                  <w:p w:rsidR="000A067E" w:rsidRPr="00FF231D" w:rsidRDefault="000A067E" w:rsidP="00671B83"/>
                </w:txbxContent>
              </v:textbox>
            </v:rect>
            <v:rect id="_x0000_s1169" style="position:absolute;left:9432;top:2590;width:91;height:230;mso-wrap-style:none" filled="f" stroked="f">
              <v:textbox style="mso-next-textbox:#_x0000_s1169;mso-fit-shape-to-text:t" inset="0,0,0,0">
                <w:txbxContent>
                  <w:p w:rsidR="000A067E" w:rsidRPr="00FF231D" w:rsidRDefault="000A067E" w:rsidP="00671B83"/>
                </w:txbxContent>
              </v:textbox>
            </v:rect>
            <v:rect id="_x0000_s1170" style="position:absolute;left:9432;top:2893;width:91;height:230;mso-wrap-style:none" filled="f" stroked="f">
              <v:textbox style="mso-next-textbox:#_x0000_s1170;mso-fit-shape-to-text:t" inset="0,0,0,0">
                <w:txbxContent>
                  <w:p w:rsidR="000A067E" w:rsidRPr="00FF231D" w:rsidRDefault="000A067E" w:rsidP="00671B83"/>
                </w:txbxContent>
              </v:textbox>
            </v:rect>
          </v:group>
        </w:pict>
      </w: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6F6D42" w:rsidRDefault="00671B83" w:rsidP="006F6D42">
      <w:pPr>
        <w:autoSpaceDE w:val="0"/>
        <w:autoSpaceDN w:val="0"/>
        <w:adjustRightInd w:val="0"/>
        <w:jc w:val="both"/>
        <w:rPr>
          <w:rFonts w:eastAsiaTheme="minorHAnsi"/>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4D0A34" w:rsidRDefault="004D0A34" w:rsidP="004D0A34">
      <w:pPr>
        <w:pStyle w:val="Heading2"/>
        <w:ind w:left="360"/>
        <w:jc w:val="both"/>
        <w:rPr>
          <w:bCs w:val="0"/>
          <w:i w:val="0"/>
          <w:iCs w:val="0"/>
          <w:sz w:val="22"/>
          <w:szCs w:val="22"/>
        </w:rPr>
      </w:pPr>
    </w:p>
    <w:p w:rsidR="004D0A34" w:rsidRDefault="004D0A34" w:rsidP="004D0A34"/>
    <w:p w:rsidR="004D0A34" w:rsidRPr="004D0A34" w:rsidRDefault="004D0A34" w:rsidP="004D0A34"/>
    <w:p w:rsidR="00671B83" w:rsidRPr="007E07C9" w:rsidRDefault="00671B83" w:rsidP="002420B7">
      <w:pPr>
        <w:pStyle w:val="Heading2"/>
        <w:numPr>
          <w:ilvl w:val="1"/>
          <w:numId w:val="2"/>
        </w:numPr>
        <w:tabs>
          <w:tab w:val="left" w:pos="2977"/>
          <w:tab w:val="left" w:pos="3119"/>
        </w:tabs>
        <w:ind w:left="2977" w:hanging="709"/>
        <w:rPr>
          <w:bCs w:val="0"/>
          <w:i w:val="0"/>
          <w:iCs w:val="0"/>
          <w:sz w:val="22"/>
          <w:szCs w:val="22"/>
        </w:rPr>
      </w:pPr>
      <w:r w:rsidRPr="007E07C9">
        <w:rPr>
          <w:i w:val="0"/>
          <w:iCs w:val="0"/>
          <w:sz w:val="22"/>
          <w:szCs w:val="22"/>
        </w:rPr>
        <w:t>Identifikacija rizika</w:t>
      </w:r>
    </w:p>
    <w:p w:rsidR="00154F54" w:rsidRDefault="00154F54" w:rsidP="0032608A">
      <w:pPr>
        <w:autoSpaceDE w:val="0"/>
        <w:autoSpaceDN w:val="0"/>
        <w:adjustRightInd w:val="0"/>
        <w:jc w:val="both"/>
        <w:rPr>
          <w:rFonts w:ascii="Arial" w:eastAsiaTheme="minorHAnsi" w:hAnsi="Arial" w:cs="Arial"/>
          <w:b/>
          <w:bCs/>
          <w:iCs/>
          <w:sz w:val="22"/>
          <w:szCs w:val="22"/>
          <w:lang w:val="en-US" w:eastAsia="en-US"/>
        </w:rPr>
      </w:pPr>
    </w:p>
    <w:p w:rsidR="0032608A" w:rsidRPr="0056215B" w:rsidRDefault="0032608A" w:rsidP="0032608A">
      <w:pPr>
        <w:autoSpaceDE w:val="0"/>
        <w:autoSpaceDN w:val="0"/>
        <w:adjustRightInd w:val="0"/>
        <w:jc w:val="both"/>
        <w:rPr>
          <w:rFonts w:ascii="Arial" w:eastAsiaTheme="minorHAnsi" w:hAnsi="Arial" w:cs="Arial"/>
          <w:bCs/>
          <w:iCs/>
          <w:sz w:val="22"/>
          <w:szCs w:val="22"/>
          <w:lang w:val="en-US" w:eastAsia="en-US"/>
        </w:rPr>
      </w:pPr>
      <w:r w:rsidRPr="00165AAB">
        <w:rPr>
          <w:rFonts w:ascii="Arial" w:eastAsiaTheme="minorHAnsi" w:hAnsi="Arial" w:cs="Arial"/>
          <w:bCs/>
          <w:iCs/>
          <w:sz w:val="22"/>
          <w:szCs w:val="22"/>
          <w:lang w:val="en-US" w:eastAsia="en-US"/>
        </w:rPr>
        <w:t>Osnovni preduslov za upravljanje rizicima jeste postojanje ciljeva. Cilj je rezultat koji subjekat javnog sektora želi da postigne,</w:t>
      </w:r>
      <w:r w:rsidR="00A1395E">
        <w:rPr>
          <w:rFonts w:ascii="Arial" w:eastAsiaTheme="minorHAnsi" w:hAnsi="Arial" w:cs="Arial"/>
          <w:bCs/>
          <w:iCs/>
          <w:sz w:val="22"/>
          <w:szCs w:val="22"/>
          <w:lang w:val="en-US" w:eastAsia="en-US"/>
        </w:rPr>
        <w:t xml:space="preserve"> </w:t>
      </w:r>
      <w:r w:rsidRPr="00165AAB">
        <w:rPr>
          <w:rFonts w:ascii="Arial" w:eastAsiaTheme="minorHAnsi" w:hAnsi="Arial" w:cs="Arial"/>
          <w:bCs/>
          <w:iCs/>
          <w:sz w:val="22"/>
          <w:szCs w:val="22"/>
          <w:lang w:val="en-US" w:eastAsia="en-US"/>
        </w:rPr>
        <w:t>odno</w:t>
      </w:r>
      <w:r w:rsidR="004E7BF1" w:rsidRPr="00165AAB">
        <w:rPr>
          <w:rFonts w:ascii="Arial" w:eastAsiaTheme="minorHAnsi" w:hAnsi="Arial" w:cs="Arial"/>
          <w:bCs/>
          <w:iCs/>
          <w:sz w:val="22"/>
          <w:szCs w:val="22"/>
          <w:lang w:val="en-US" w:eastAsia="en-US"/>
        </w:rPr>
        <w:t>s</w:t>
      </w:r>
      <w:r w:rsidRPr="00165AAB">
        <w:rPr>
          <w:rFonts w:ascii="Arial" w:eastAsiaTheme="minorHAnsi" w:hAnsi="Arial" w:cs="Arial"/>
          <w:bCs/>
          <w:iCs/>
          <w:sz w:val="22"/>
          <w:szCs w:val="22"/>
          <w:lang w:val="en-US" w:eastAsia="en-US"/>
        </w:rPr>
        <w:t xml:space="preserve">no </w:t>
      </w:r>
      <w:r w:rsidR="000A3851" w:rsidRPr="00165AAB">
        <w:rPr>
          <w:rFonts w:ascii="Arial" w:eastAsiaTheme="minorHAnsi" w:hAnsi="Arial" w:cs="Arial"/>
          <w:bCs/>
          <w:iCs/>
          <w:sz w:val="22"/>
          <w:szCs w:val="22"/>
          <w:lang w:val="en-US" w:eastAsia="en-US"/>
        </w:rPr>
        <w:t>željeno stanje čije se ostvarenje očekuje u budućem periodu.</w:t>
      </w:r>
      <w:r w:rsidRPr="0056215B">
        <w:rPr>
          <w:rFonts w:ascii="Arial" w:eastAsiaTheme="minorHAnsi" w:hAnsi="Arial" w:cs="Arial"/>
          <w:bCs/>
          <w:iCs/>
          <w:sz w:val="22"/>
          <w:szCs w:val="22"/>
          <w:lang w:val="en-US" w:eastAsia="en-US"/>
        </w:rPr>
        <w:t xml:space="preserve"> </w:t>
      </w:r>
    </w:p>
    <w:p w:rsidR="004D0A34" w:rsidRDefault="004D0A34" w:rsidP="0032608A">
      <w:pPr>
        <w:autoSpaceDE w:val="0"/>
        <w:autoSpaceDN w:val="0"/>
        <w:adjustRightInd w:val="0"/>
        <w:jc w:val="both"/>
        <w:rPr>
          <w:rFonts w:ascii="Arial" w:eastAsiaTheme="minorHAnsi" w:hAnsi="Arial" w:cs="Arial"/>
          <w:b/>
          <w:bCs/>
          <w:iCs/>
          <w:sz w:val="22"/>
          <w:szCs w:val="22"/>
          <w:lang w:val="en-US" w:eastAsia="en-US"/>
        </w:rPr>
      </w:pPr>
    </w:p>
    <w:p w:rsidR="0032608A" w:rsidRDefault="0032608A" w:rsidP="0032608A">
      <w:pPr>
        <w:jc w:val="both"/>
        <w:rPr>
          <w:rFonts w:ascii="Arial" w:eastAsiaTheme="minorHAnsi" w:hAnsi="Arial" w:cs="Arial"/>
          <w:bCs/>
          <w:iCs/>
          <w:sz w:val="22"/>
          <w:szCs w:val="22"/>
          <w:lang w:val="en-US" w:eastAsia="en-US"/>
        </w:rPr>
      </w:pPr>
      <w:r w:rsidRPr="0056215B">
        <w:rPr>
          <w:rFonts w:ascii="Arial" w:eastAsiaTheme="minorHAnsi" w:hAnsi="Arial" w:cs="Arial"/>
          <w:bCs/>
          <w:iCs/>
          <w:sz w:val="22"/>
          <w:szCs w:val="22"/>
          <w:lang w:val="en-US" w:eastAsia="en-US"/>
        </w:rPr>
        <w:t xml:space="preserve">Na osnovu </w:t>
      </w:r>
      <w:r>
        <w:rPr>
          <w:rFonts w:ascii="Arial" w:eastAsiaTheme="minorHAnsi" w:hAnsi="Arial" w:cs="Arial"/>
          <w:bCs/>
          <w:iCs/>
          <w:sz w:val="22"/>
          <w:szCs w:val="22"/>
          <w:lang w:val="en-US" w:eastAsia="en-US"/>
        </w:rPr>
        <w:t xml:space="preserve">utvrđenih ciljeva rukovodioci razmatraju događaje koji mogu ugroziti </w:t>
      </w:r>
      <w:r w:rsidR="00020740">
        <w:rPr>
          <w:rFonts w:ascii="Arial" w:eastAsiaTheme="minorHAnsi" w:hAnsi="Arial" w:cs="Arial"/>
          <w:bCs/>
          <w:iCs/>
          <w:sz w:val="22"/>
          <w:szCs w:val="22"/>
          <w:lang w:val="en-US" w:eastAsia="en-US"/>
        </w:rPr>
        <w:t xml:space="preserve">njihovo </w:t>
      </w:r>
      <w:r>
        <w:rPr>
          <w:rFonts w:ascii="Arial" w:eastAsiaTheme="minorHAnsi" w:hAnsi="Arial" w:cs="Arial"/>
          <w:bCs/>
          <w:iCs/>
          <w:sz w:val="22"/>
          <w:szCs w:val="22"/>
          <w:lang w:val="en-US" w:eastAsia="en-US"/>
        </w:rPr>
        <w:t>ostvarivanje i preduzimaju aktivnosti za upravljanje rizicima. Zbog toga je važno da su ciljevi jasni i nedvosmisleni, kako bi se rizici pravilno identifikovali.</w:t>
      </w:r>
    </w:p>
    <w:p w:rsidR="0032608A" w:rsidRDefault="0032608A" w:rsidP="0032608A">
      <w:pPr>
        <w:jc w:val="both"/>
        <w:rPr>
          <w:rFonts w:ascii="Arial" w:eastAsiaTheme="minorHAnsi" w:hAnsi="Arial" w:cs="Arial"/>
          <w:bCs/>
          <w:iCs/>
          <w:sz w:val="22"/>
          <w:szCs w:val="22"/>
          <w:lang w:val="en-US" w:eastAsia="en-US"/>
        </w:rPr>
      </w:pPr>
    </w:p>
    <w:p w:rsidR="00671B83" w:rsidRPr="007E07C9" w:rsidRDefault="00671B83" w:rsidP="00671B83">
      <w:pPr>
        <w:jc w:val="both"/>
        <w:rPr>
          <w:rFonts w:ascii="Arial" w:hAnsi="Arial" w:cs="Arial"/>
          <w:sz w:val="22"/>
          <w:szCs w:val="22"/>
        </w:rPr>
      </w:pPr>
      <w:r w:rsidRPr="007E07C9">
        <w:rPr>
          <w:rFonts w:ascii="Arial" w:hAnsi="Arial" w:cs="Arial"/>
          <w:sz w:val="22"/>
          <w:szCs w:val="22"/>
        </w:rPr>
        <w:t>Identifikacija i analiza rizika u subjektu vrši se na nivou subjekta i na nivou organizacionih jedinica, uzimajući u obzir:</w:t>
      </w:r>
    </w:p>
    <w:p w:rsidR="00671B83" w:rsidRPr="007E07C9" w:rsidRDefault="006B3FDD" w:rsidP="002420B7">
      <w:pPr>
        <w:numPr>
          <w:ilvl w:val="0"/>
          <w:numId w:val="1"/>
        </w:numPr>
        <w:ind w:left="0" w:firstLine="0"/>
        <w:jc w:val="both"/>
        <w:rPr>
          <w:rFonts w:ascii="Arial" w:hAnsi="Arial" w:cs="Arial"/>
          <w:sz w:val="22"/>
          <w:szCs w:val="22"/>
        </w:rPr>
      </w:pPr>
      <w:r>
        <w:rPr>
          <w:rFonts w:ascii="Arial" w:hAnsi="Arial" w:cs="Arial"/>
          <w:sz w:val="22"/>
          <w:szCs w:val="22"/>
        </w:rPr>
        <w:t>utvrđen</w:t>
      </w:r>
      <w:r w:rsidR="00671B83" w:rsidRPr="007E07C9">
        <w:rPr>
          <w:rFonts w:ascii="Arial" w:hAnsi="Arial" w:cs="Arial"/>
          <w:sz w:val="22"/>
          <w:szCs w:val="22"/>
        </w:rPr>
        <w:t>e ciljev</w:t>
      </w:r>
      <w:r w:rsidR="00C7623C">
        <w:rPr>
          <w:rFonts w:ascii="Arial" w:hAnsi="Arial" w:cs="Arial"/>
          <w:sz w:val="22"/>
          <w:szCs w:val="22"/>
        </w:rPr>
        <w:t>e (strateški, godišnji i operativni</w:t>
      </w:r>
      <w:r>
        <w:rPr>
          <w:rFonts w:ascii="Arial" w:hAnsi="Arial" w:cs="Arial"/>
          <w:sz w:val="22"/>
          <w:szCs w:val="22"/>
        </w:rPr>
        <w:t>),</w:t>
      </w:r>
    </w:p>
    <w:p w:rsidR="00671B83" w:rsidRPr="007E07C9" w:rsidRDefault="00671B83" w:rsidP="002420B7">
      <w:pPr>
        <w:numPr>
          <w:ilvl w:val="0"/>
          <w:numId w:val="1"/>
        </w:numPr>
        <w:ind w:left="0" w:firstLine="0"/>
        <w:jc w:val="both"/>
        <w:rPr>
          <w:rFonts w:ascii="Arial" w:hAnsi="Arial" w:cs="Arial"/>
          <w:sz w:val="22"/>
          <w:szCs w:val="22"/>
        </w:rPr>
      </w:pPr>
      <w:r w:rsidRPr="007E07C9">
        <w:rPr>
          <w:rFonts w:ascii="Arial" w:hAnsi="Arial" w:cs="Arial"/>
          <w:sz w:val="22"/>
          <w:szCs w:val="22"/>
        </w:rPr>
        <w:lastRenderedPageBreak/>
        <w:t>zakonitost poslovanja</w:t>
      </w:r>
      <w:r w:rsidR="006B3FDD">
        <w:rPr>
          <w:rFonts w:ascii="Arial" w:hAnsi="Arial" w:cs="Arial"/>
          <w:sz w:val="22"/>
          <w:szCs w:val="22"/>
        </w:rPr>
        <w:t>,</w:t>
      </w:r>
    </w:p>
    <w:p w:rsidR="00671B83" w:rsidRPr="007E07C9" w:rsidRDefault="00671B83" w:rsidP="002420B7">
      <w:pPr>
        <w:numPr>
          <w:ilvl w:val="0"/>
          <w:numId w:val="1"/>
        </w:numPr>
        <w:ind w:left="0" w:firstLine="0"/>
        <w:jc w:val="both"/>
        <w:rPr>
          <w:rFonts w:ascii="Arial" w:hAnsi="Arial" w:cs="Arial"/>
          <w:sz w:val="22"/>
          <w:szCs w:val="22"/>
        </w:rPr>
      </w:pPr>
      <w:r w:rsidRPr="007E07C9">
        <w:rPr>
          <w:rFonts w:ascii="Arial" w:hAnsi="Arial" w:cs="Arial"/>
          <w:sz w:val="22"/>
          <w:szCs w:val="22"/>
        </w:rPr>
        <w:t>ekonomično, efektivno i efikasno</w:t>
      </w:r>
      <w:r w:rsidR="00F33CB4">
        <w:rPr>
          <w:rFonts w:ascii="Arial" w:hAnsi="Arial" w:cs="Arial"/>
          <w:sz w:val="22"/>
          <w:szCs w:val="22"/>
        </w:rPr>
        <w:t xml:space="preserve"> korišćenje sredstava</w:t>
      </w:r>
      <w:r w:rsidR="006B3FDD">
        <w:rPr>
          <w:rFonts w:ascii="Arial" w:hAnsi="Arial" w:cs="Arial"/>
          <w:sz w:val="22"/>
          <w:szCs w:val="22"/>
        </w:rPr>
        <w:t>,</w:t>
      </w:r>
    </w:p>
    <w:p w:rsidR="00671B83" w:rsidRPr="007E07C9" w:rsidRDefault="00671B83" w:rsidP="002420B7">
      <w:pPr>
        <w:numPr>
          <w:ilvl w:val="0"/>
          <w:numId w:val="1"/>
        </w:numPr>
        <w:ind w:left="0" w:firstLine="0"/>
        <w:jc w:val="both"/>
        <w:rPr>
          <w:rFonts w:ascii="Arial" w:hAnsi="Arial" w:cs="Arial"/>
          <w:sz w:val="22"/>
          <w:szCs w:val="22"/>
        </w:rPr>
      </w:pPr>
      <w:r w:rsidRPr="007E07C9">
        <w:rPr>
          <w:rFonts w:ascii="Arial" w:hAnsi="Arial" w:cs="Arial"/>
          <w:sz w:val="22"/>
          <w:szCs w:val="22"/>
        </w:rPr>
        <w:t>pouzdano i blagovremeno izvještavanje,</w:t>
      </w:r>
    </w:p>
    <w:p w:rsidR="00671B83" w:rsidRPr="007E07C9" w:rsidRDefault="00671B83" w:rsidP="002420B7">
      <w:pPr>
        <w:numPr>
          <w:ilvl w:val="0"/>
          <w:numId w:val="1"/>
        </w:numPr>
        <w:ind w:left="0" w:firstLine="0"/>
        <w:jc w:val="both"/>
        <w:rPr>
          <w:rFonts w:ascii="Arial" w:hAnsi="Arial" w:cs="Arial"/>
          <w:sz w:val="22"/>
          <w:szCs w:val="22"/>
        </w:rPr>
      </w:pPr>
      <w:r w:rsidRPr="007E07C9">
        <w:rPr>
          <w:rFonts w:ascii="Arial" w:hAnsi="Arial" w:cs="Arial"/>
          <w:sz w:val="22"/>
          <w:szCs w:val="22"/>
        </w:rPr>
        <w:t xml:space="preserve">zaštitu </w:t>
      </w:r>
      <w:r w:rsidR="00F33CB4">
        <w:rPr>
          <w:rFonts w:ascii="Arial" w:hAnsi="Arial" w:cs="Arial"/>
          <w:sz w:val="22"/>
          <w:szCs w:val="22"/>
        </w:rPr>
        <w:t>imovine, obavez</w:t>
      </w:r>
      <w:r w:rsidR="00FC5CBF">
        <w:rPr>
          <w:rFonts w:ascii="Arial" w:hAnsi="Arial" w:cs="Arial"/>
          <w:sz w:val="22"/>
          <w:szCs w:val="22"/>
        </w:rPr>
        <w:t>e</w:t>
      </w:r>
      <w:r w:rsidR="00F33CB4">
        <w:rPr>
          <w:rFonts w:ascii="Arial" w:hAnsi="Arial" w:cs="Arial"/>
          <w:sz w:val="22"/>
          <w:szCs w:val="22"/>
        </w:rPr>
        <w:t xml:space="preserve"> i drug</w:t>
      </w:r>
      <w:r w:rsidR="00FC5CBF">
        <w:rPr>
          <w:rFonts w:ascii="Arial" w:hAnsi="Arial" w:cs="Arial"/>
          <w:sz w:val="22"/>
          <w:szCs w:val="22"/>
        </w:rPr>
        <w:t>e</w:t>
      </w:r>
      <w:r w:rsidR="00F33CB4">
        <w:rPr>
          <w:rFonts w:ascii="Arial" w:hAnsi="Arial" w:cs="Arial"/>
          <w:sz w:val="22"/>
          <w:szCs w:val="22"/>
        </w:rPr>
        <w:t xml:space="preserve"> resurs</w:t>
      </w:r>
      <w:r w:rsidR="00FC5CBF">
        <w:rPr>
          <w:rFonts w:ascii="Arial" w:hAnsi="Arial" w:cs="Arial"/>
          <w:sz w:val="22"/>
          <w:szCs w:val="22"/>
        </w:rPr>
        <w:t>e</w:t>
      </w:r>
      <w:r w:rsidRPr="007E07C9">
        <w:rPr>
          <w:rFonts w:ascii="Arial" w:hAnsi="Arial" w:cs="Arial"/>
          <w:sz w:val="22"/>
          <w:szCs w:val="22"/>
        </w:rPr>
        <w:t xml:space="preserve"> u slučaju </w:t>
      </w:r>
      <w:r w:rsidR="00F33CB4">
        <w:rPr>
          <w:rFonts w:ascii="Arial" w:hAnsi="Arial" w:cs="Arial"/>
          <w:sz w:val="22"/>
          <w:szCs w:val="22"/>
        </w:rPr>
        <w:t>neodgovornog upravljanja, neopravdanog trošenja i korišćenja, kao i nepravilnosti i prevara</w:t>
      </w:r>
      <w:r w:rsidRPr="007E07C9">
        <w:rPr>
          <w:rFonts w:ascii="Arial" w:hAnsi="Arial" w:cs="Arial"/>
          <w:sz w:val="22"/>
          <w:szCs w:val="22"/>
        </w:rPr>
        <w:t>,</w:t>
      </w:r>
    </w:p>
    <w:p w:rsidR="00671B83" w:rsidRPr="007E07C9" w:rsidRDefault="00671B83" w:rsidP="002420B7">
      <w:pPr>
        <w:numPr>
          <w:ilvl w:val="0"/>
          <w:numId w:val="1"/>
        </w:numPr>
        <w:ind w:left="0" w:firstLine="0"/>
        <w:jc w:val="both"/>
        <w:rPr>
          <w:rFonts w:ascii="Arial" w:hAnsi="Arial" w:cs="Arial"/>
          <w:sz w:val="22"/>
          <w:szCs w:val="22"/>
        </w:rPr>
      </w:pPr>
      <w:r w:rsidRPr="007E07C9">
        <w:rPr>
          <w:rFonts w:ascii="Arial" w:hAnsi="Arial" w:cs="Arial"/>
          <w:sz w:val="22"/>
          <w:szCs w:val="22"/>
        </w:rPr>
        <w:t>unutrašnje i spolj</w:t>
      </w:r>
      <w:r w:rsidR="00FC5CBF">
        <w:rPr>
          <w:rFonts w:ascii="Arial" w:hAnsi="Arial" w:cs="Arial"/>
          <w:sz w:val="22"/>
          <w:szCs w:val="22"/>
        </w:rPr>
        <w:t>aš</w:t>
      </w:r>
      <w:r w:rsidRPr="007E07C9">
        <w:rPr>
          <w:rFonts w:ascii="Arial" w:hAnsi="Arial" w:cs="Arial"/>
          <w:sz w:val="22"/>
          <w:szCs w:val="22"/>
        </w:rPr>
        <w:t>n</w:t>
      </w:r>
      <w:r w:rsidR="00FC5CBF">
        <w:rPr>
          <w:rFonts w:ascii="Arial" w:hAnsi="Arial" w:cs="Arial"/>
          <w:sz w:val="22"/>
          <w:szCs w:val="22"/>
        </w:rPr>
        <w:t>j</w:t>
      </w:r>
      <w:r w:rsidRPr="007E07C9">
        <w:rPr>
          <w:rFonts w:ascii="Arial" w:hAnsi="Arial" w:cs="Arial"/>
          <w:sz w:val="22"/>
          <w:szCs w:val="22"/>
        </w:rPr>
        <w:t>e informacije (</w:t>
      </w:r>
      <w:r w:rsidR="00750730">
        <w:rPr>
          <w:rFonts w:ascii="Arial" w:hAnsi="Arial" w:cs="Arial"/>
          <w:sz w:val="22"/>
          <w:szCs w:val="22"/>
        </w:rPr>
        <w:t xml:space="preserve">izvještaji </w:t>
      </w:r>
      <w:r w:rsidRPr="007E07C9">
        <w:rPr>
          <w:rFonts w:ascii="Arial" w:hAnsi="Arial" w:cs="Arial"/>
          <w:sz w:val="22"/>
          <w:szCs w:val="22"/>
        </w:rPr>
        <w:t>unutrašnj</w:t>
      </w:r>
      <w:r w:rsidR="00750730">
        <w:rPr>
          <w:rFonts w:ascii="Arial" w:hAnsi="Arial" w:cs="Arial"/>
          <w:sz w:val="22"/>
          <w:szCs w:val="22"/>
        </w:rPr>
        <w:t>e</w:t>
      </w:r>
      <w:r w:rsidRPr="007E07C9">
        <w:rPr>
          <w:rFonts w:ascii="Arial" w:hAnsi="Arial" w:cs="Arial"/>
          <w:sz w:val="22"/>
          <w:szCs w:val="22"/>
        </w:rPr>
        <w:t xml:space="preserve"> revizij</w:t>
      </w:r>
      <w:r w:rsidR="00750730">
        <w:rPr>
          <w:rFonts w:ascii="Arial" w:hAnsi="Arial" w:cs="Arial"/>
          <w:sz w:val="22"/>
          <w:szCs w:val="22"/>
        </w:rPr>
        <w:t>e</w:t>
      </w:r>
      <w:r w:rsidRPr="007E07C9">
        <w:rPr>
          <w:rFonts w:ascii="Arial" w:hAnsi="Arial" w:cs="Arial"/>
          <w:sz w:val="22"/>
          <w:szCs w:val="22"/>
        </w:rPr>
        <w:t xml:space="preserve">, </w:t>
      </w:r>
      <w:r w:rsidR="00750730">
        <w:rPr>
          <w:rFonts w:ascii="Arial" w:hAnsi="Arial" w:cs="Arial"/>
          <w:sz w:val="22"/>
          <w:szCs w:val="22"/>
        </w:rPr>
        <w:t xml:space="preserve">izvještaji Državne revizorske institucije, izvještaji </w:t>
      </w:r>
      <w:r w:rsidRPr="007E07C9">
        <w:rPr>
          <w:rFonts w:ascii="Arial" w:hAnsi="Arial" w:cs="Arial"/>
          <w:sz w:val="22"/>
          <w:szCs w:val="22"/>
        </w:rPr>
        <w:t>Evropsk</w:t>
      </w:r>
      <w:r w:rsidR="00750730">
        <w:rPr>
          <w:rFonts w:ascii="Arial" w:hAnsi="Arial" w:cs="Arial"/>
          <w:sz w:val="22"/>
          <w:szCs w:val="22"/>
        </w:rPr>
        <w:t>e</w:t>
      </w:r>
      <w:r w:rsidRPr="007E07C9">
        <w:rPr>
          <w:rFonts w:ascii="Arial" w:hAnsi="Arial" w:cs="Arial"/>
          <w:sz w:val="22"/>
          <w:szCs w:val="22"/>
        </w:rPr>
        <w:t xml:space="preserve"> komisij</w:t>
      </w:r>
      <w:r w:rsidR="00750730">
        <w:rPr>
          <w:rFonts w:ascii="Arial" w:hAnsi="Arial" w:cs="Arial"/>
          <w:sz w:val="22"/>
          <w:szCs w:val="22"/>
        </w:rPr>
        <w:t>e</w:t>
      </w:r>
      <w:r w:rsidRPr="007E07C9">
        <w:rPr>
          <w:rFonts w:ascii="Arial" w:hAnsi="Arial" w:cs="Arial"/>
          <w:sz w:val="22"/>
          <w:szCs w:val="22"/>
        </w:rPr>
        <w:t>)</w:t>
      </w:r>
      <w:r w:rsidR="00487B23">
        <w:rPr>
          <w:rFonts w:ascii="Arial" w:hAnsi="Arial" w:cs="Arial"/>
          <w:sz w:val="22"/>
          <w:szCs w:val="22"/>
        </w:rPr>
        <w:t>.</w:t>
      </w:r>
    </w:p>
    <w:p w:rsidR="006B3FDD" w:rsidRDefault="006B3FDD" w:rsidP="00671B83">
      <w:pPr>
        <w:jc w:val="both"/>
        <w:rPr>
          <w:rFonts w:ascii="Arial" w:hAnsi="Arial" w:cs="Arial"/>
          <w:sz w:val="22"/>
          <w:szCs w:val="22"/>
        </w:rPr>
      </w:pPr>
    </w:p>
    <w:p w:rsidR="00C058AA" w:rsidRDefault="00C058AA" w:rsidP="00C058AA">
      <w:pPr>
        <w:jc w:val="both"/>
        <w:rPr>
          <w:rFonts w:ascii="Arial" w:hAnsi="Arial" w:cs="Arial"/>
          <w:sz w:val="22"/>
          <w:szCs w:val="22"/>
          <w:lang w:val="en-US"/>
        </w:rPr>
      </w:pPr>
      <w:r w:rsidRPr="00C058AA">
        <w:rPr>
          <w:rFonts w:ascii="Arial" w:hAnsi="Arial" w:cs="Arial"/>
          <w:sz w:val="22"/>
          <w:szCs w:val="22"/>
          <w:lang w:val="en-US"/>
        </w:rPr>
        <w:t xml:space="preserve"> </w:t>
      </w:r>
    </w:p>
    <w:p w:rsidR="00DD1B0E" w:rsidRDefault="00DD1B0E" w:rsidP="00C058AA">
      <w:pPr>
        <w:jc w:val="both"/>
        <w:rPr>
          <w:rFonts w:ascii="Arial" w:hAnsi="Arial" w:cs="Arial"/>
          <w:sz w:val="22"/>
          <w:szCs w:val="22"/>
          <w:lang w:val="en-US"/>
        </w:rPr>
      </w:pPr>
      <w:r>
        <w:rPr>
          <w:rFonts w:ascii="Arial" w:hAnsi="Arial" w:cs="Arial"/>
          <w:sz w:val="22"/>
          <w:szCs w:val="22"/>
          <w:lang w:val="en-US"/>
        </w:rPr>
        <w:t>Razmišljanje o događajima koji mogu uticati na ciljeve subjekta je najjednostavniji način za identifikaciju rizika.</w:t>
      </w:r>
    </w:p>
    <w:p w:rsidR="00C058AA" w:rsidRPr="007E07C9" w:rsidRDefault="00DD1B0E" w:rsidP="00C058AA">
      <w:pPr>
        <w:jc w:val="both"/>
        <w:rPr>
          <w:rFonts w:ascii="Arial" w:hAnsi="Arial" w:cs="Arial"/>
          <w:sz w:val="22"/>
          <w:szCs w:val="22"/>
        </w:rPr>
      </w:pPr>
      <w:r>
        <w:rPr>
          <w:rFonts w:ascii="Arial" w:hAnsi="Arial" w:cs="Arial"/>
          <w:sz w:val="22"/>
          <w:szCs w:val="22"/>
          <w:lang w:val="en-US"/>
        </w:rPr>
        <w:t xml:space="preserve">Pitanje </w:t>
      </w:r>
      <w:r w:rsidR="00C058AA" w:rsidRPr="00C66452">
        <w:rPr>
          <w:rFonts w:ascii="Arial" w:hAnsi="Arial" w:cs="Arial"/>
          <w:b/>
          <w:bCs/>
          <w:i/>
          <w:sz w:val="22"/>
          <w:szCs w:val="22"/>
          <w:lang w:val="en-US"/>
        </w:rPr>
        <w:t>Da</w:t>
      </w:r>
      <w:r w:rsidR="00C058AA" w:rsidRPr="00C66452">
        <w:rPr>
          <w:rFonts w:ascii="Arial" w:hAnsi="Arial" w:cs="Arial"/>
          <w:b/>
          <w:bCs/>
          <w:i/>
          <w:sz w:val="22"/>
          <w:szCs w:val="22"/>
          <w:lang w:val="hr-HR"/>
        </w:rPr>
        <w:t xml:space="preserve"> </w:t>
      </w:r>
      <w:r w:rsidR="00C058AA" w:rsidRPr="00C66452">
        <w:rPr>
          <w:rFonts w:ascii="Arial" w:hAnsi="Arial" w:cs="Arial"/>
          <w:b/>
          <w:bCs/>
          <w:i/>
          <w:sz w:val="22"/>
          <w:szCs w:val="22"/>
          <w:lang w:val="en-US"/>
        </w:rPr>
        <w:t>li odre</w:t>
      </w:r>
      <w:r w:rsidR="00C058AA" w:rsidRPr="00C66452">
        <w:rPr>
          <w:rFonts w:ascii="Arial" w:hAnsi="Arial" w:cs="Arial"/>
          <w:b/>
          <w:bCs/>
          <w:i/>
          <w:sz w:val="22"/>
          <w:szCs w:val="22"/>
          <w:lang w:val="hr-HR"/>
        </w:rPr>
        <w:t>đ</w:t>
      </w:r>
      <w:r w:rsidR="00C058AA" w:rsidRPr="00C66452">
        <w:rPr>
          <w:rFonts w:ascii="Arial" w:hAnsi="Arial" w:cs="Arial"/>
          <w:b/>
          <w:bCs/>
          <w:i/>
          <w:sz w:val="22"/>
          <w:szCs w:val="22"/>
          <w:lang w:val="en-US"/>
        </w:rPr>
        <w:t>eni doga</w:t>
      </w:r>
      <w:r w:rsidR="00C058AA" w:rsidRPr="00C66452">
        <w:rPr>
          <w:rFonts w:ascii="Arial" w:hAnsi="Arial" w:cs="Arial"/>
          <w:b/>
          <w:bCs/>
          <w:i/>
          <w:sz w:val="22"/>
          <w:szCs w:val="22"/>
          <w:lang w:val="hr-HR"/>
        </w:rPr>
        <w:t>đ</w:t>
      </w:r>
      <w:r w:rsidR="00D94C56">
        <w:rPr>
          <w:rFonts w:ascii="Arial" w:hAnsi="Arial" w:cs="Arial"/>
          <w:b/>
          <w:bCs/>
          <w:i/>
          <w:sz w:val="22"/>
          <w:szCs w:val="22"/>
          <w:lang w:val="en-US"/>
        </w:rPr>
        <w:t>aji ili aktivnosti</w:t>
      </w:r>
      <w:r w:rsidR="00C058AA" w:rsidRPr="00C66452">
        <w:rPr>
          <w:rFonts w:ascii="Arial" w:hAnsi="Arial" w:cs="Arial"/>
          <w:b/>
          <w:bCs/>
          <w:i/>
          <w:sz w:val="22"/>
          <w:szCs w:val="22"/>
          <w:lang w:val="en-US"/>
        </w:rPr>
        <w:t xml:space="preserve"> mogu ugroziti postizanje ciljeva?</w:t>
      </w:r>
      <w:r>
        <w:rPr>
          <w:rFonts w:ascii="Arial" w:hAnsi="Arial" w:cs="Arial"/>
          <w:b/>
          <w:bCs/>
          <w:i/>
          <w:sz w:val="22"/>
          <w:szCs w:val="22"/>
          <w:lang w:val="en-US"/>
        </w:rPr>
        <w:t xml:space="preserve"> </w:t>
      </w:r>
      <w:r>
        <w:rPr>
          <w:rFonts w:ascii="Arial" w:hAnsi="Arial" w:cs="Arial"/>
          <w:sz w:val="22"/>
          <w:szCs w:val="22"/>
          <w:lang w:val="en-US"/>
        </w:rPr>
        <w:t>može vam pomoći da identifikujete potencijalne rizike.</w:t>
      </w:r>
    </w:p>
    <w:p w:rsidR="006B3FDD" w:rsidRDefault="006B3FDD" w:rsidP="00671B83">
      <w:pPr>
        <w:jc w:val="both"/>
        <w:rPr>
          <w:rFonts w:ascii="Arial" w:hAnsi="Arial" w:cs="Arial"/>
          <w:sz w:val="22"/>
          <w:szCs w:val="22"/>
        </w:rPr>
      </w:pPr>
    </w:p>
    <w:p w:rsidR="00493706" w:rsidRPr="007E07C9" w:rsidRDefault="00493706" w:rsidP="00121131">
      <w:pPr>
        <w:autoSpaceDE w:val="0"/>
        <w:autoSpaceDN w:val="0"/>
        <w:adjustRightInd w:val="0"/>
        <w:ind w:left="2160" w:firstLine="720"/>
        <w:jc w:val="both"/>
        <w:rPr>
          <w:rFonts w:ascii="Arial" w:eastAsiaTheme="minorHAnsi" w:hAnsi="Arial" w:cs="Arial"/>
          <w:iCs/>
          <w:sz w:val="22"/>
          <w:szCs w:val="22"/>
          <w:lang w:val="en-US" w:eastAsia="en-US"/>
        </w:rPr>
      </w:pPr>
      <w:r w:rsidRPr="007E07C9">
        <w:rPr>
          <w:rFonts w:ascii="Arial" w:eastAsiaTheme="minorHAnsi" w:hAnsi="Arial" w:cs="Arial"/>
          <w:b/>
          <w:bCs/>
          <w:iCs/>
          <w:sz w:val="22"/>
          <w:szCs w:val="22"/>
          <w:lang w:val="en-US" w:eastAsia="en-US"/>
        </w:rPr>
        <w:t>Pristup utvrđivanju rizika</w:t>
      </w:r>
    </w:p>
    <w:p w:rsidR="00493706" w:rsidRPr="007E07C9" w:rsidRDefault="00493706" w:rsidP="00493706">
      <w:pPr>
        <w:tabs>
          <w:tab w:val="left" w:pos="180"/>
        </w:tabs>
        <w:autoSpaceDE w:val="0"/>
        <w:autoSpaceDN w:val="0"/>
        <w:adjustRightInd w:val="0"/>
        <w:jc w:val="both"/>
        <w:rPr>
          <w:rFonts w:ascii="Arial" w:hAnsi="Arial" w:cs="Arial"/>
          <w:sz w:val="22"/>
          <w:szCs w:val="22"/>
        </w:rPr>
      </w:pPr>
    </w:p>
    <w:p w:rsidR="00493706" w:rsidRDefault="00493706" w:rsidP="00493706">
      <w:pPr>
        <w:jc w:val="both"/>
        <w:rPr>
          <w:rFonts w:ascii="Arial" w:hAnsi="Arial" w:cs="Arial"/>
          <w:sz w:val="22"/>
          <w:szCs w:val="22"/>
        </w:rPr>
      </w:pPr>
      <w:r w:rsidRPr="007E07C9">
        <w:rPr>
          <w:rFonts w:ascii="Arial" w:hAnsi="Arial" w:cs="Arial"/>
          <w:sz w:val="22"/>
          <w:szCs w:val="22"/>
        </w:rPr>
        <w:t xml:space="preserve">Rizici mogu biti spoljašnji (politički, </w:t>
      </w:r>
      <w:r>
        <w:rPr>
          <w:rFonts w:ascii="Arial" w:hAnsi="Arial" w:cs="Arial"/>
          <w:sz w:val="22"/>
          <w:szCs w:val="22"/>
        </w:rPr>
        <w:t>ekonomski, prirodne katastrofe, građani</w:t>
      </w:r>
      <w:r w:rsidRPr="007E07C9">
        <w:rPr>
          <w:rFonts w:ascii="Arial" w:hAnsi="Arial" w:cs="Arial"/>
          <w:sz w:val="22"/>
          <w:szCs w:val="22"/>
        </w:rPr>
        <w:t>) i unutrašnji (</w:t>
      </w:r>
      <w:r w:rsidR="00B570B2">
        <w:rPr>
          <w:rFonts w:ascii="Arial" w:hAnsi="Arial" w:cs="Arial"/>
          <w:sz w:val="22"/>
          <w:szCs w:val="22"/>
        </w:rPr>
        <w:t>operativni</w:t>
      </w:r>
      <w:r w:rsidRPr="007E07C9">
        <w:rPr>
          <w:rFonts w:ascii="Arial" w:hAnsi="Arial" w:cs="Arial"/>
          <w:sz w:val="22"/>
          <w:szCs w:val="22"/>
        </w:rPr>
        <w:t xml:space="preserve">, </w:t>
      </w:r>
      <w:r w:rsidR="00B570B2">
        <w:rPr>
          <w:rFonts w:ascii="Arial" w:hAnsi="Arial" w:cs="Arial"/>
          <w:sz w:val="22"/>
          <w:szCs w:val="22"/>
        </w:rPr>
        <w:t>finansijski</w:t>
      </w:r>
      <w:r>
        <w:rPr>
          <w:rFonts w:ascii="Arial" w:hAnsi="Arial" w:cs="Arial"/>
          <w:sz w:val="22"/>
          <w:szCs w:val="22"/>
        </w:rPr>
        <w:t xml:space="preserve">, </w:t>
      </w:r>
      <w:r w:rsidR="00DD1B0E">
        <w:rPr>
          <w:rFonts w:ascii="Arial" w:hAnsi="Arial" w:cs="Arial"/>
          <w:sz w:val="22"/>
          <w:szCs w:val="22"/>
        </w:rPr>
        <w:t xml:space="preserve">rizici vezani za </w:t>
      </w:r>
      <w:r w:rsidR="00B570B2">
        <w:rPr>
          <w:rFonts w:ascii="Arial" w:hAnsi="Arial" w:cs="Arial"/>
          <w:sz w:val="22"/>
          <w:szCs w:val="22"/>
        </w:rPr>
        <w:t xml:space="preserve">informacije i komunikacije </w:t>
      </w:r>
      <w:r w:rsidRPr="007E07C9">
        <w:rPr>
          <w:rFonts w:ascii="Arial" w:hAnsi="Arial" w:cs="Arial"/>
          <w:sz w:val="22"/>
          <w:szCs w:val="22"/>
        </w:rPr>
        <w:t>i op</w:t>
      </w:r>
      <w:r w:rsidR="00B570B2">
        <w:rPr>
          <w:rFonts w:ascii="Arial" w:hAnsi="Arial" w:cs="Arial"/>
          <w:sz w:val="22"/>
          <w:szCs w:val="22"/>
        </w:rPr>
        <w:t>šti</w:t>
      </w:r>
      <w:r w:rsidRPr="007E07C9">
        <w:rPr>
          <w:rFonts w:ascii="Arial" w:hAnsi="Arial" w:cs="Arial"/>
          <w:sz w:val="22"/>
          <w:szCs w:val="22"/>
        </w:rPr>
        <w:t xml:space="preserve">). </w:t>
      </w:r>
    </w:p>
    <w:p w:rsidR="00B570B2" w:rsidRPr="007E07C9" w:rsidRDefault="00B570B2" w:rsidP="00493706">
      <w:pPr>
        <w:jc w:val="both"/>
        <w:rPr>
          <w:rFonts w:ascii="Arial" w:hAnsi="Arial" w:cs="Arial"/>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5352"/>
      </w:tblGrid>
      <w:tr w:rsidR="00F71D13" w:rsidRPr="007E07C9" w:rsidTr="00D710F5">
        <w:tc>
          <w:tcPr>
            <w:tcW w:w="8187" w:type="dxa"/>
            <w:gridSpan w:val="2"/>
            <w:tcBorders>
              <w:top w:val="single" w:sz="12" w:space="0" w:color="auto"/>
              <w:left w:val="single" w:sz="12" w:space="0" w:color="auto"/>
              <w:bottom w:val="single" w:sz="12" w:space="0" w:color="auto"/>
              <w:right w:val="single" w:sz="12" w:space="0" w:color="auto"/>
            </w:tcBorders>
            <w:shd w:val="clear" w:color="auto" w:fill="auto"/>
          </w:tcPr>
          <w:p w:rsidR="00F71D13" w:rsidRPr="007E07C9" w:rsidRDefault="00B570B2" w:rsidP="00C70F9D">
            <w:pPr>
              <w:jc w:val="center"/>
              <w:rPr>
                <w:rFonts w:ascii="Arial" w:hAnsi="Arial" w:cs="Arial"/>
                <w:b/>
                <w:sz w:val="22"/>
                <w:szCs w:val="22"/>
              </w:rPr>
            </w:pPr>
            <w:r>
              <w:rPr>
                <w:rFonts w:ascii="Arial" w:hAnsi="Arial" w:cs="Arial"/>
                <w:b/>
                <w:sz w:val="22"/>
                <w:szCs w:val="22"/>
              </w:rPr>
              <w:t>Rizik</w:t>
            </w:r>
          </w:p>
        </w:tc>
      </w:tr>
      <w:tr w:rsidR="00F71D13" w:rsidRPr="007E07C9" w:rsidTr="00F71D13">
        <w:tc>
          <w:tcPr>
            <w:tcW w:w="2835" w:type="dxa"/>
            <w:tcBorders>
              <w:top w:val="single" w:sz="12" w:space="0" w:color="auto"/>
              <w:left w:val="single" w:sz="12" w:space="0" w:color="auto"/>
              <w:bottom w:val="single" w:sz="12" w:space="0" w:color="auto"/>
              <w:right w:val="single" w:sz="12" w:space="0" w:color="auto"/>
            </w:tcBorders>
          </w:tcPr>
          <w:p w:rsidR="00F71D13" w:rsidRPr="00A20067" w:rsidRDefault="00F71D13" w:rsidP="00C70F9D">
            <w:pPr>
              <w:jc w:val="center"/>
              <w:rPr>
                <w:rFonts w:ascii="Arial" w:hAnsi="Arial" w:cs="Arial"/>
                <w:b/>
                <w:sz w:val="22"/>
                <w:szCs w:val="22"/>
              </w:rPr>
            </w:pPr>
          </w:p>
        </w:tc>
        <w:tc>
          <w:tcPr>
            <w:tcW w:w="5352" w:type="dxa"/>
            <w:tcBorders>
              <w:top w:val="single" w:sz="12" w:space="0" w:color="auto"/>
              <w:left w:val="single" w:sz="12" w:space="0" w:color="auto"/>
              <w:bottom w:val="single" w:sz="12" w:space="0" w:color="auto"/>
              <w:right w:val="single" w:sz="12" w:space="0" w:color="auto"/>
            </w:tcBorders>
          </w:tcPr>
          <w:p w:rsidR="00F71D13" w:rsidRPr="00A20067" w:rsidRDefault="000A3851" w:rsidP="006B271B">
            <w:pPr>
              <w:jc w:val="center"/>
              <w:rPr>
                <w:rFonts w:ascii="Arial" w:hAnsi="Arial" w:cs="Arial"/>
                <w:b/>
                <w:sz w:val="22"/>
                <w:szCs w:val="22"/>
              </w:rPr>
            </w:pPr>
            <w:r w:rsidRPr="00B570B2">
              <w:rPr>
                <w:rFonts w:ascii="Arial" w:hAnsi="Arial" w:cs="Arial"/>
                <w:b/>
                <w:sz w:val="22"/>
                <w:szCs w:val="22"/>
              </w:rPr>
              <w:t>Oblasti</w:t>
            </w:r>
            <w:r w:rsidR="00F71D13">
              <w:rPr>
                <w:rFonts w:ascii="Arial" w:hAnsi="Arial" w:cs="Arial"/>
                <w:b/>
                <w:sz w:val="22"/>
                <w:szCs w:val="22"/>
              </w:rPr>
              <w:t xml:space="preserve"> koja treba uzeti u obzir prilikom identifikovanja rizika</w:t>
            </w:r>
          </w:p>
        </w:tc>
      </w:tr>
      <w:tr w:rsidR="00B570B2" w:rsidRPr="007E07C9" w:rsidTr="00F71D13">
        <w:tc>
          <w:tcPr>
            <w:tcW w:w="2835" w:type="dxa"/>
            <w:tcBorders>
              <w:top w:val="single" w:sz="12" w:space="0" w:color="auto"/>
              <w:left w:val="single" w:sz="12" w:space="0" w:color="auto"/>
              <w:bottom w:val="single" w:sz="12" w:space="0" w:color="auto"/>
              <w:right w:val="single" w:sz="12" w:space="0" w:color="auto"/>
            </w:tcBorders>
            <w:vAlign w:val="center"/>
          </w:tcPr>
          <w:p w:rsidR="00B570B2" w:rsidRPr="00A20067" w:rsidRDefault="00B570B2" w:rsidP="00B570B2">
            <w:pPr>
              <w:jc w:val="center"/>
              <w:rPr>
                <w:rFonts w:ascii="Arial" w:hAnsi="Arial" w:cs="Arial"/>
                <w:b/>
                <w:sz w:val="22"/>
                <w:szCs w:val="22"/>
              </w:rPr>
            </w:pPr>
            <w:r>
              <w:rPr>
                <w:rFonts w:ascii="Arial" w:hAnsi="Arial" w:cs="Arial"/>
                <w:b/>
                <w:sz w:val="22"/>
                <w:szCs w:val="22"/>
              </w:rPr>
              <w:t>SPOLJAŠNJI RIZ</w:t>
            </w:r>
            <w:r w:rsidR="00A83011">
              <w:rPr>
                <w:rFonts w:ascii="Arial" w:hAnsi="Arial" w:cs="Arial"/>
                <w:b/>
                <w:sz w:val="22"/>
                <w:szCs w:val="22"/>
              </w:rPr>
              <w:t>ICI</w:t>
            </w:r>
          </w:p>
        </w:tc>
        <w:tc>
          <w:tcPr>
            <w:tcW w:w="5352" w:type="dxa"/>
            <w:tcBorders>
              <w:top w:val="single" w:sz="12" w:space="0" w:color="auto"/>
              <w:left w:val="single" w:sz="12" w:space="0" w:color="auto"/>
              <w:bottom w:val="single" w:sz="12" w:space="0" w:color="auto"/>
              <w:right w:val="single" w:sz="12" w:space="0" w:color="auto"/>
            </w:tcBorders>
          </w:tcPr>
          <w:p w:rsidR="00B570B2" w:rsidRDefault="00B570B2" w:rsidP="00C70F9D">
            <w:pPr>
              <w:jc w:val="both"/>
              <w:rPr>
                <w:rFonts w:ascii="Arial" w:hAnsi="Arial" w:cs="Arial"/>
                <w:sz w:val="22"/>
                <w:szCs w:val="22"/>
              </w:rPr>
            </w:pPr>
          </w:p>
        </w:tc>
      </w:tr>
      <w:tr w:rsidR="00F71D13" w:rsidRPr="007E07C9" w:rsidTr="00F71D13">
        <w:tc>
          <w:tcPr>
            <w:tcW w:w="2835" w:type="dxa"/>
            <w:tcBorders>
              <w:top w:val="single" w:sz="12" w:space="0" w:color="auto"/>
              <w:left w:val="single" w:sz="12" w:space="0" w:color="auto"/>
              <w:bottom w:val="single" w:sz="12" w:space="0" w:color="auto"/>
              <w:right w:val="single" w:sz="12" w:space="0" w:color="auto"/>
            </w:tcBorders>
            <w:vAlign w:val="center"/>
          </w:tcPr>
          <w:p w:rsidR="00F71D13" w:rsidRPr="00A20067" w:rsidRDefault="00F71D13" w:rsidP="00C70F9D">
            <w:pPr>
              <w:jc w:val="center"/>
              <w:rPr>
                <w:rFonts w:ascii="Arial" w:hAnsi="Arial" w:cs="Arial"/>
                <w:b/>
                <w:sz w:val="22"/>
                <w:szCs w:val="22"/>
              </w:rPr>
            </w:pPr>
          </w:p>
          <w:p w:rsidR="00F71D13" w:rsidRDefault="00F71D13" w:rsidP="00C70F9D">
            <w:pPr>
              <w:jc w:val="center"/>
              <w:rPr>
                <w:rFonts w:ascii="Arial" w:hAnsi="Arial" w:cs="Arial"/>
                <w:b/>
                <w:sz w:val="22"/>
                <w:szCs w:val="22"/>
              </w:rPr>
            </w:pPr>
          </w:p>
          <w:p w:rsidR="00F71D13" w:rsidRPr="00A20067" w:rsidRDefault="00F71D13" w:rsidP="00C70F9D">
            <w:pPr>
              <w:jc w:val="center"/>
              <w:rPr>
                <w:rFonts w:ascii="Arial" w:hAnsi="Arial" w:cs="Arial"/>
                <w:b/>
                <w:sz w:val="22"/>
                <w:szCs w:val="22"/>
              </w:rPr>
            </w:pPr>
          </w:p>
        </w:tc>
        <w:tc>
          <w:tcPr>
            <w:tcW w:w="5352" w:type="dxa"/>
            <w:tcBorders>
              <w:top w:val="single" w:sz="12" w:space="0" w:color="auto"/>
              <w:left w:val="single" w:sz="12" w:space="0" w:color="auto"/>
              <w:bottom w:val="single" w:sz="12" w:space="0" w:color="auto"/>
              <w:right w:val="single" w:sz="12" w:space="0" w:color="auto"/>
            </w:tcBorders>
          </w:tcPr>
          <w:p w:rsidR="00F71D13" w:rsidRPr="00FC5CBF" w:rsidRDefault="00BB13EC" w:rsidP="002420B7">
            <w:pPr>
              <w:pStyle w:val="ListParagraph"/>
              <w:numPr>
                <w:ilvl w:val="0"/>
                <w:numId w:val="14"/>
              </w:numPr>
              <w:jc w:val="both"/>
              <w:rPr>
                <w:rFonts w:ascii="Arial" w:hAnsi="Arial" w:cs="Arial"/>
                <w:sz w:val="22"/>
                <w:szCs w:val="22"/>
              </w:rPr>
            </w:pPr>
            <w:r>
              <w:rPr>
                <w:rFonts w:ascii="Arial" w:hAnsi="Arial" w:cs="Arial"/>
                <w:sz w:val="22"/>
                <w:szCs w:val="22"/>
              </w:rPr>
              <w:t>P</w:t>
            </w:r>
            <w:r w:rsidR="00F71D13" w:rsidRPr="00FC5CBF">
              <w:rPr>
                <w:rFonts w:ascii="Arial" w:hAnsi="Arial" w:cs="Arial"/>
                <w:sz w:val="22"/>
                <w:szCs w:val="22"/>
              </w:rPr>
              <w:t>rirodne katastrofe</w:t>
            </w:r>
            <w:r w:rsidR="00137DC6">
              <w:rPr>
                <w:rFonts w:ascii="Arial" w:hAnsi="Arial" w:cs="Arial"/>
                <w:sz w:val="22"/>
                <w:szCs w:val="22"/>
              </w:rPr>
              <w:t>,</w:t>
            </w:r>
          </w:p>
          <w:p w:rsidR="008916A2" w:rsidRDefault="000A3851" w:rsidP="002420B7">
            <w:pPr>
              <w:pStyle w:val="ListParagraph"/>
              <w:numPr>
                <w:ilvl w:val="0"/>
                <w:numId w:val="14"/>
              </w:numPr>
              <w:jc w:val="both"/>
              <w:rPr>
                <w:rFonts w:ascii="Arial" w:hAnsi="Arial" w:cs="Arial"/>
                <w:sz w:val="22"/>
                <w:szCs w:val="22"/>
              </w:rPr>
            </w:pPr>
            <w:r w:rsidRPr="000A3851">
              <w:rPr>
                <w:rFonts w:ascii="Arial" w:hAnsi="Arial" w:cs="Arial"/>
                <w:sz w:val="22"/>
                <w:szCs w:val="22"/>
              </w:rPr>
              <w:t>Političke odluke</w:t>
            </w:r>
            <w:r w:rsidR="00F71D13">
              <w:rPr>
                <w:rFonts w:ascii="Arial" w:hAnsi="Arial" w:cs="Arial"/>
                <w:sz w:val="22"/>
                <w:szCs w:val="22"/>
              </w:rPr>
              <w:t xml:space="preserve">, promjena prioriteta, ciljeva, </w:t>
            </w:r>
          </w:p>
          <w:p w:rsidR="008916A2" w:rsidRDefault="000A3851" w:rsidP="002420B7">
            <w:pPr>
              <w:pStyle w:val="ListParagraph"/>
              <w:numPr>
                <w:ilvl w:val="0"/>
                <w:numId w:val="14"/>
              </w:numPr>
              <w:jc w:val="both"/>
              <w:rPr>
                <w:rFonts w:ascii="Arial" w:hAnsi="Arial" w:cs="Arial"/>
                <w:sz w:val="22"/>
                <w:szCs w:val="22"/>
              </w:rPr>
            </w:pPr>
            <w:r w:rsidRPr="000A3851">
              <w:rPr>
                <w:rFonts w:ascii="Arial" w:hAnsi="Arial" w:cs="Arial"/>
                <w:sz w:val="22"/>
                <w:szCs w:val="22"/>
              </w:rPr>
              <w:t>Građani, drugi subjekti, konsultanti</w:t>
            </w:r>
            <w:r w:rsidR="000C43C8">
              <w:rPr>
                <w:rFonts w:ascii="Arial" w:hAnsi="Arial" w:cs="Arial"/>
                <w:sz w:val="22"/>
                <w:szCs w:val="22"/>
              </w:rPr>
              <w:t>, mediji,...</w:t>
            </w:r>
          </w:p>
        </w:tc>
      </w:tr>
      <w:tr w:rsidR="00F71D13" w:rsidRPr="00A20067" w:rsidTr="00F71D13">
        <w:tc>
          <w:tcPr>
            <w:tcW w:w="2835" w:type="dxa"/>
            <w:tcBorders>
              <w:top w:val="single" w:sz="12" w:space="0" w:color="auto"/>
              <w:left w:val="single" w:sz="12" w:space="0" w:color="auto"/>
              <w:bottom w:val="single" w:sz="12" w:space="0" w:color="auto"/>
              <w:right w:val="single" w:sz="12" w:space="0" w:color="auto"/>
            </w:tcBorders>
            <w:vAlign w:val="center"/>
          </w:tcPr>
          <w:p w:rsidR="00F71D13" w:rsidRPr="00A20067" w:rsidRDefault="00F71D13" w:rsidP="00A83011">
            <w:pPr>
              <w:jc w:val="center"/>
              <w:rPr>
                <w:rFonts w:ascii="Arial" w:hAnsi="Arial" w:cs="Arial"/>
                <w:sz w:val="22"/>
                <w:szCs w:val="22"/>
              </w:rPr>
            </w:pPr>
            <w:r w:rsidRPr="00A20067">
              <w:rPr>
                <w:rFonts w:ascii="Arial" w:hAnsi="Arial" w:cs="Arial"/>
                <w:b/>
                <w:sz w:val="22"/>
                <w:szCs w:val="22"/>
              </w:rPr>
              <w:t>UNUTRAŠNJI RIZI</w:t>
            </w:r>
            <w:r w:rsidR="00A83011">
              <w:rPr>
                <w:rFonts w:ascii="Arial" w:hAnsi="Arial" w:cs="Arial"/>
                <w:b/>
                <w:sz w:val="22"/>
                <w:szCs w:val="22"/>
              </w:rPr>
              <w:t>CI</w:t>
            </w:r>
          </w:p>
        </w:tc>
        <w:tc>
          <w:tcPr>
            <w:tcW w:w="5352" w:type="dxa"/>
            <w:tcBorders>
              <w:top w:val="single" w:sz="12" w:space="0" w:color="auto"/>
              <w:left w:val="single" w:sz="12" w:space="0" w:color="auto"/>
              <w:bottom w:val="single" w:sz="12" w:space="0" w:color="auto"/>
              <w:right w:val="single" w:sz="12" w:space="0" w:color="auto"/>
            </w:tcBorders>
          </w:tcPr>
          <w:p w:rsidR="00F71D13" w:rsidRPr="00A20067" w:rsidRDefault="00F71D13" w:rsidP="00C70F9D">
            <w:pPr>
              <w:jc w:val="both"/>
              <w:rPr>
                <w:rFonts w:ascii="Arial" w:hAnsi="Arial" w:cs="Arial"/>
                <w:sz w:val="22"/>
                <w:szCs w:val="22"/>
              </w:rPr>
            </w:pPr>
          </w:p>
        </w:tc>
      </w:tr>
      <w:tr w:rsidR="00F71D13" w:rsidRPr="00A20067" w:rsidTr="00F71D13">
        <w:trPr>
          <w:trHeight w:val="568"/>
        </w:trPr>
        <w:tc>
          <w:tcPr>
            <w:tcW w:w="2835" w:type="dxa"/>
            <w:tcBorders>
              <w:top w:val="single" w:sz="12" w:space="0" w:color="auto"/>
              <w:left w:val="single" w:sz="12" w:space="0" w:color="auto"/>
              <w:bottom w:val="single" w:sz="12" w:space="0" w:color="auto"/>
              <w:right w:val="single" w:sz="12" w:space="0" w:color="auto"/>
            </w:tcBorders>
          </w:tcPr>
          <w:p w:rsidR="00F71D13" w:rsidRDefault="00F71D13" w:rsidP="00C70F9D">
            <w:pPr>
              <w:jc w:val="both"/>
              <w:rPr>
                <w:rFonts w:ascii="Arial" w:hAnsi="Arial" w:cs="Arial"/>
                <w:sz w:val="22"/>
                <w:szCs w:val="22"/>
              </w:rPr>
            </w:pPr>
            <w:r>
              <w:rPr>
                <w:rFonts w:ascii="Arial" w:hAnsi="Arial" w:cs="Arial"/>
                <w:sz w:val="22"/>
                <w:szCs w:val="22"/>
              </w:rPr>
              <w:t>Operativni</w:t>
            </w:r>
          </w:p>
        </w:tc>
        <w:tc>
          <w:tcPr>
            <w:tcW w:w="5352" w:type="dxa"/>
            <w:tcBorders>
              <w:top w:val="single" w:sz="12" w:space="0" w:color="auto"/>
              <w:left w:val="single" w:sz="12" w:space="0" w:color="auto"/>
              <w:bottom w:val="single" w:sz="12" w:space="0" w:color="auto"/>
              <w:right w:val="single" w:sz="12" w:space="0" w:color="auto"/>
            </w:tcBorders>
          </w:tcPr>
          <w:p w:rsidR="00F71D13" w:rsidRPr="00FC5CBF" w:rsidRDefault="00B570B2" w:rsidP="002420B7">
            <w:pPr>
              <w:pStyle w:val="ListParagraph"/>
              <w:numPr>
                <w:ilvl w:val="0"/>
                <w:numId w:val="14"/>
              </w:numPr>
              <w:jc w:val="both"/>
              <w:rPr>
                <w:rFonts w:ascii="Arial" w:hAnsi="Arial" w:cs="Arial"/>
                <w:sz w:val="22"/>
                <w:szCs w:val="22"/>
              </w:rPr>
            </w:pPr>
            <w:r w:rsidRPr="00FC5CBF">
              <w:rPr>
                <w:rFonts w:ascii="Arial" w:hAnsi="Arial" w:cs="Arial"/>
                <w:sz w:val="22"/>
                <w:szCs w:val="22"/>
              </w:rPr>
              <w:t>Strategije, planiranje</w:t>
            </w:r>
            <w:r w:rsidR="00F71D13" w:rsidRPr="00FC5CBF">
              <w:rPr>
                <w:rFonts w:ascii="Arial" w:hAnsi="Arial" w:cs="Arial"/>
                <w:sz w:val="22"/>
                <w:szCs w:val="22"/>
              </w:rPr>
              <w:t xml:space="preserve"> i politike</w:t>
            </w:r>
          </w:p>
          <w:p w:rsidR="00F71D13" w:rsidRPr="00FC5CBF" w:rsidRDefault="00F71D13" w:rsidP="002420B7">
            <w:pPr>
              <w:pStyle w:val="ListParagraph"/>
              <w:numPr>
                <w:ilvl w:val="0"/>
                <w:numId w:val="14"/>
              </w:numPr>
              <w:jc w:val="both"/>
              <w:rPr>
                <w:rFonts w:ascii="Arial" w:hAnsi="Arial" w:cs="Arial"/>
                <w:sz w:val="22"/>
                <w:szCs w:val="22"/>
              </w:rPr>
            </w:pPr>
            <w:r w:rsidRPr="00FC5CBF">
              <w:rPr>
                <w:rFonts w:ascii="Arial" w:hAnsi="Arial" w:cs="Arial"/>
                <w:sz w:val="22"/>
                <w:szCs w:val="22"/>
              </w:rPr>
              <w:t>Poslovni procesi</w:t>
            </w:r>
          </w:p>
        </w:tc>
      </w:tr>
      <w:tr w:rsidR="00F71D13" w:rsidRPr="00C7623C" w:rsidTr="00F71D13">
        <w:trPr>
          <w:trHeight w:val="416"/>
        </w:trPr>
        <w:tc>
          <w:tcPr>
            <w:tcW w:w="2835" w:type="dxa"/>
            <w:tcBorders>
              <w:top w:val="single" w:sz="12" w:space="0" w:color="auto"/>
              <w:left w:val="single" w:sz="12" w:space="0" w:color="auto"/>
              <w:bottom w:val="single" w:sz="12" w:space="0" w:color="auto"/>
              <w:right w:val="single" w:sz="12" w:space="0" w:color="auto"/>
            </w:tcBorders>
          </w:tcPr>
          <w:p w:rsidR="00F71D13" w:rsidRPr="00C7623C" w:rsidRDefault="00F71D13" w:rsidP="00C70F9D">
            <w:pPr>
              <w:jc w:val="both"/>
              <w:rPr>
                <w:rFonts w:ascii="Arial" w:hAnsi="Arial" w:cs="Arial"/>
                <w:sz w:val="22"/>
                <w:szCs w:val="22"/>
              </w:rPr>
            </w:pPr>
            <w:r w:rsidRPr="00C7623C">
              <w:rPr>
                <w:rFonts w:ascii="Arial" w:hAnsi="Arial" w:cs="Arial"/>
                <w:sz w:val="22"/>
                <w:szCs w:val="22"/>
              </w:rPr>
              <w:t>Finansijski</w:t>
            </w:r>
          </w:p>
        </w:tc>
        <w:tc>
          <w:tcPr>
            <w:tcW w:w="5352" w:type="dxa"/>
            <w:tcBorders>
              <w:top w:val="single" w:sz="12" w:space="0" w:color="auto"/>
              <w:left w:val="single" w:sz="12" w:space="0" w:color="auto"/>
              <w:bottom w:val="single" w:sz="12" w:space="0" w:color="auto"/>
              <w:right w:val="single" w:sz="12" w:space="0" w:color="auto"/>
            </w:tcBorders>
          </w:tcPr>
          <w:p w:rsidR="008916A2" w:rsidRDefault="000A3851" w:rsidP="002420B7">
            <w:pPr>
              <w:pStyle w:val="ListParagraph"/>
              <w:numPr>
                <w:ilvl w:val="0"/>
                <w:numId w:val="14"/>
              </w:numPr>
              <w:jc w:val="both"/>
              <w:rPr>
                <w:rFonts w:ascii="Arial" w:hAnsi="Arial" w:cs="Arial"/>
                <w:sz w:val="22"/>
                <w:szCs w:val="22"/>
              </w:rPr>
            </w:pPr>
            <w:r w:rsidRPr="000A3851">
              <w:rPr>
                <w:rFonts w:ascii="Arial" w:hAnsi="Arial" w:cs="Arial"/>
                <w:sz w:val="22"/>
                <w:szCs w:val="22"/>
              </w:rPr>
              <w:t>Nedovoljno sredstava,</w:t>
            </w:r>
          </w:p>
          <w:p w:rsidR="008916A2" w:rsidRDefault="000A3851" w:rsidP="002420B7">
            <w:pPr>
              <w:pStyle w:val="ListParagraph"/>
              <w:numPr>
                <w:ilvl w:val="0"/>
                <w:numId w:val="14"/>
              </w:numPr>
              <w:jc w:val="both"/>
              <w:rPr>
                <w:rFonts w:ascii="Arial" w:hAnsi="Arial" w:cs="Arial"/>
                <w:sz w:val="22"/>
                <w:szCs w:val="22"/>
              </w:rPr>
            </w:pPr>
            <w:r w:rsidRPr="000A3851">
              <w:rPr>
                <w:rFonts w:ascii="Arial" w:hAnsi="Arial" w:cs="Arial"/>
                <w:sz w:val="22"/>
                <w:szCs w:val="22"/>
              </w:rPr>
              <w:t xml:space="preserve">Neadekvatno planiranje, </w:t>
            </w:r>
          </w:p>
          <w:p w:rsidR="008916A2" w:rsidRDefault="000A3851" w:rsidP="002420B7">
            <w:pPr>
              <w:pStyle w:val="ListParagraph"/>
              <w:numPr>
                <w:ilvl w:val="0"/>
                <w:numId w:val="14"/>
              </w:numPr>
              <w:jc w:val="both"/>
              <w:rPr>
                <w:rFonts w:ascii="Arial" w:hAnsi="Arial" w:cs="Arial"/>
                <w:sz w:val="22"/>
                <w:szCs w:val="22"/>
              </w:rPr>
            </w:pPr>
            <w:r w:rsidRPr="000A3851">
              <w:rPr>
                <w:rFonts w:ascii="Arial" w:hAnsi="Arial" w:cs="Arial"/>
                <w:sz w:val="22"/>
                <w:szCs w:val="22"/>
              </w:rPr>
              <w:t>Ekonomičnost, efektivnost, efikasnost</w:t>
            </w:r>
          </w:p>
        </w:tc>
      </w:tr>
      <w:tr w:rsidR="00F71D13" w:rsidRPr="00A20067" w:rsidTr="00F71D13">
        <w:trPr>
          <w:trHeight w:val="568"/>
        </w:trPr>
        <w:tc>
          <w:tcPr>
            <w:tcW w:w="2835" w:type="dxa"/>
            <w:tcBorders>
              <w:top w:val="single" w:sz="12" w:space="0" w:color="auto"/>
              <w:left w:val="single" w:sz="12" w:space="0" w:color="auto"/>
              <w:bottom w:val="single" w:sz="12" w:space="0" w:color="auto"/>
              <w:right w:val="single" w:sz="12" w:space="0" w:color="auto"/>
            </w:tcBorders>
          </w:tcPr>
          <w:p w:rsidR="00F71D13" w:rsidRPr="00A20067" w:rsidRDefault="00F71D13" w:rsidP="00B36433">
            <w:pPr>
              <w:jc w:val="both"/>
              <w:rPr>
                <w:rFonts w:ascii="Arial" w:hAnsi="Arial" w:cs="Arial"/>
                <w:sz w:val="22"/>
                <w:szCs w:val="22"/>
              </w:rPr>
            </w:pPr>
            <w:r>
              <w:rPr>
                <w:rFonts w:ascii="Arial" w:hAnsi="Arial" w:cs="Arial"/>
                <w:sz w:val="22"/>
                <w:szCs w:val="22"/>
              </w:rPr>
              <w:t>I</w:t>
            </w:r>
            <w:r w:rsidRPr="00A20067">
              <w:rPr>
                <w:rFonts w:ascii="Arial" w:hAnsi="Arial" w:cs="Arial"/>
                <w:sz w:val="22"/>
                <w:szCs w:val="22"/>
              </w:rPr>
              <w:t>nformaci</w:t>
            </w:r>
            <w:r w:rsidR="00B36433">
              <w:rPr>
                <w:rFonts w:ascii="Arial" w:hAnsi="Arial" w:cs="Arial"/>
                <w:sz w:val="22"/>
                <w:szCs w:val="22"/>
              </w:rPr>
              <w:t>je</w:t>
            </w:r>
            <w:r w:rsidR="00B570B2">
              <w:rPr>
                <w:rFonts w:ascii="Arial" w:hAnsi="Arial" w:cs="Arial"/>
                <w:sz w:val="22"/>
                <w:szCs w:val="22"/>
              </w:rPr>
              <w:t xml:space="preserve"> </w:t>
            </w:r>
            <w:r w:rsidR="00B36433">
              <w:rPr>
                <w:rFonts w:ascii="Arial" w:hAnsi="Arial" w:cs="Arial"/>
                <w:sz w:val="22"/>
                <w:szCs w:val="22"/>
              </w:rPr>
              <w:t>i komunikacije</w:t>
            </w:r>
          </w:p>
        </w:tc>
        <w:tc>
          <w:tcPr>
            <w:tcW w:w="5352" w:type="dxa"/>
            <w:tcBorders>
              <w:top w:val="single" w:sz="12" w:space="0" w:color="auto"/>
              <w:left w:val="single" w:sz="12" w:space="0" w:color="auto"/>
              <w:bottom w:val="single" w:sz="12" w:space="0" w:color="auto"/>
              <w:right w:val="single" w:sz="12" w:space="0" w:color="auto"/>
            </w:tcBorders>
          </w:tcPr>
          <w:p w:rsidR="008916A2" w:rsidRDefault="00B570B2" w:rsidP="002420B7">
            <w:pPr>
              <w:pStyle w:val="ListParagraph"/>
              <w:numPr>
                <w:ilvl w:val="0"/>
                <w:numId w:val="14"/>
              </w:numPr>
              <w:jc w:val="both"/>
              <w:rPr>
                <w:rFonts w:ascii="Arial" w:hAnsi="Arial" w:cs="Arial"/>
                <w:sz w:val="22"/>
                <w:szCs w:val="22"/>
              </w:rPr>
            </w:pPr>
            <w:r>
              <w:rPr>
                <w:rFonts w:ascii="Arial" w:hAnsi="Arial" w:cs="Arial"/>
                <w:sz w:val="22"/>
                <w:szCs w:val="22"/>
              </w:rPr>
              <w:t>Pouzdanost</w:t>
            </w:r>
            <w:r w:rsidR="000A3851" w:rsidRPr="000A3851">
              <w:rPr>
                <w:rFonts w:ascii="Arial" w:hAnsi="Arial" w:cs="Arial"/>
                <w:sz w:val="22"/>
                <w:szCs w:val="22"/>
              </w:rPr>
              <w:t xml:space="preserve">, kvalitet i blagovremenost informacija </w:t>
            </w:r>
          </w:p>
          <w:p w:rsidR="008916A2" w:rsidRDefault="00B570B2" w:rsidP="002420B7">
            <w:pPr>
              <w:pStyle w:val="ListParagraph"/>
              <w:numPr>
                <w:ilvl w:val="0"/>
                <w:numId w:val="14"/>
              </w:numPr>
              <w:jc w:val="both"/>
              <w:rPr>
                <w:rFonts w:ascii="Arial" w:hAnsi="Arial" w:cs="Arial"/>
                <w:sz w:val="22"/>
                <w:szCs w:val="22"/>
              </w:rPr>
            </w:pPr>
            <w:r>
              <w:rPr>
                <w:rFonts w:ascii="Arial" w:hAnsi="Arial" w:cs="Arial"/>
                <w:sz w:val="22"/>
                <w:szCs w:val="22"/>
              </w:rPr>
              <w:t>Z</w:t>
            </w:r>
            <w:r w:rsidR="000A3851" w:rsidRPr="000A3851">
              <w:rPr>
                <w:rFonts w:ascii="Arial" w:hAnsi="Arial" w:cs="Arial"/>
                <w:sz w:val="22"/>
                <w:szCs w:val="22"/>
              </w:rPr>
              <w:t>aštit</w:t>
            </w:r>
            <w:r w:rsidR="00B36433">
              <w:rPr>
                <w:rFonts w:ascii="Arial" w:hAnsi="Arial" w:cs="Arial"/>
                <w:sz w:val="22"/>
                <w:szCs w:val="22"/>
              </w:rPr>
              <w:t>a</w:t>
            </w:r>
            <w:r w:rsidR="000A3851" w:rsidRPr="000A3851">
              <w:rPr>
                <w:rFonts w:ascii="Arial" w:hAnsi="Arial" w:cs="Arial"/>
                <w:sz w:val="22"/>
                <w:szCs w:val="22"/>
              </w:rPr>
              <w:t xml:space="preserve">  informacija </w:t>
            </w:r>
          </w:p>
          <w:p w:rsidR="008916A2" w:rsidRDefault="00B570B2" w:rsidP="002420B7">
            <w:pPr>
              <w:pStyle w:val="ListParagraph"/>
              <w:numPr>
                <w:ilvl w:val="0"/>
                <w:numId w:val="14"/>
              </w:numPr>
              <w:jc w:val="both"/>
              <w:rPr>
                <w:rFonts w:ascii="Arial" w:hAnsi="Arial" w:cs="Arial"/>
                <w:sz w:val="22"/>
                <w:szCs w:val="22"/>
              </w:rPr>
            </w:pPr>
            <w:r>
              <w:rPr>
                <w:rFonts w:ascii="Arial" w:hAnsi="Arial" w:cs="Arial"/>
                <w:sz w:val="22"/>
                <w:szCs w:val="22"/>
              </w:rPr>
              <w:t>Vrste</w:t>
            </w:r>
            <w:r w:rsidR="00B36433">
              <w:rPr>
                <w:rFonts w:ascii="Arial" w:hAnsi="Arial" w:cs="Arial"/>
                <w:sz w:val="22"/>
                <w:szCs w:val="22"/>
              </w:rPr>
              <w:t xml:space="preserve"> komunikacije</w:t>
            </w:r>
          </w:p>
        </w:tc>
      </w:tr>
      <w:tr w:rsidR="00F71D13" w:rsidRPr="00A20067" w:rsidTr="00F71D13">
        <w:tc>
          <w:tcPr>
            <w:tcW w:w="2835" w:type="dxa"/>
            <w:tcBorders>
              <w:top w:val="single" w:sz="12" w:space="0" w:color="auto"/>
              <w:left w:val="single" w:sz="12" w:space="0" w:color="auto"/>
              <w:bottom w:val="single" w:sz="12" w:space="0" w:color="auto"/>
              <w:right w:val="single" w:sz="12" w:space="0" w:color="auto"/>
            </w:tcBorders>
          </w:tcPr>
          <w:p w:rsidR="00F71D13" w:rsidRPr="00A20067" w:rsidRDefault="00F71D13" w:rsidP="00C70F9D">
            <w:pPr>
              <w:jc w:val="both"/>
              <w:rPr>
                <w:rFonts w:ascii="Arial" w:hAnsi="Arial" w:cs="Arial"/>
                <w:sz w:val="22"/>
                <w:szCs w:val="22"/>
              </w:rPr>
            </w:pPr>
            <w:r>
              <w:rPr>
                <w:rFonts w:ascii="Arial" w:hAnsi="Arial" w:cs="Arial"/>
                <w:sz w:val="22"/>
                <w:szCs w:val="22"/>
              </w:rPr>
              <w:t>O</w:t>
            </w:r>
            <w:r w:rsidRPr="00A20067">
              <w:rPr>
                <w:rFonts w:ascii="Arial" w:hAnsi="Arial" w:cs="Arial"/>
                <w:sz w:val="22"/>
                <w:szCs w:val="22"/>
              </w:rPr>
              <w:t>pšti</w:t>
            </w:r>
          </w:p>
        </w:tc>
        <w:tc>
          <w:tcPr>
            <w:tcW w:w="5352" w:type="dxa"/>
            <w:tcBorders>
              <w:top w:val="single" w:sz="12" w:space="0" w:color="auto"/>
              <w:left w:val="single" w:sz="12" w:space="0" w:color="auto"/>
              <w:bottom w:val="single" w:sz="12" w:space="0" w:color="auto"/>
              <w:right w:val="single" w:sz="12" w:space="0" w:color="auto"/>
            </w:tcBorders>
          </w:tcPr>
          <w:p w:rsidR="008916A2" w:rsidRPr="00B570B2" w:rsidRDefault="000A3851" w:rsidP="002420B7">
            <w:pPr>
              <w:pStyle w:val="ListParagraph"/>
              <w:numPr>
                <w:ilvl w:val="0"/>
                <w:numId w:val="14"/>
              </w:numPr>
              <w:jc w:val="both"/>
              <w:rPr>
                <w:rFonts w:ascii="Arial" w:hAnsi="Arial" w:cs="Arial"/>
                <w:sz w:val="22"/>
                <w:szCs w:val="22"/>
              </w:rPr>
            </w:pPr>
            <w:r w:rsidRPr="00B570B2">
              <w:rPr>
                <w:rFonts w:ascii="Arial" w:hAnsi="Arial" w:cs="Arial"/>
                <w:sz w:val="22"/>
                <w:szCs w:val="22"/>
              </w:rPr>
              <w:t xml:space="preserve">Usklađenost </w:t>
            </w:r>
            <w:r w:rsidR="00B570B2" w:rsidRPr="00B570B2">
              <w:rPr>
                <w:rFonts w:ascii="Arial" w:hAnsi="Arial" w:cs="Arial"/>
                <w:sz w:val="22"/>
                <w:szCs w:val="22"/>
              </w:rPr>
              <w:t xml:space="preserve"> i pimjenljivost zakonske regulative</w:t>
            </w:r>
          </w:p>
          <w:p w:rsidR="008916A2" w:rsidRDefault="00B570B2" w:rsidP="002420B7">
            <w:pPr>
              <w:pStyle w:val="ListParagraph"/>
              <w:numPr>
                <w:ilvl w:val="0"/>
                <w:numId w:val="14"/>
              </w:numPr>
              <w:jc w:val="both"/>
              <w:rPr>
                <w:rFonts w:ascii="Arial" w:hAnsi="Arial" w:cs="Arial"/>
                <w:sz w:val="22"/>
                <w:szCs w:val="22"/>
              </w:rPr>
            </w:pPr>
            <w:r>
              <w:rPr>
                <w:rFonts w:ascii="Arial" w:hAnsi="Arial" w:cs="Arial"/>
                <w:sz w:val="22"/>
                <w:szCs w:val="22"/>
              </w:rPr>
              <w:t xml:space="preserve">Zaštita resursa, </w:t>
            </w:r>
            <w:r w:rsidR="000A3851" w:rsidRPr="000A3851">
              <w:rPr>
                <w:rFonts w:ascii="Arial" w:hAnsi="Arial" w:cs="Arial"/>
                <w:sz w:val="22"/>
                <w:szCs w:val="22"/>
              </w:rPr>
              <w:t>ugled</w:t>
            </w:r>
          </w:p>
        </w:tc>
      </w:tr>
    </w:tbl>
    <w:p w:rsidR="006B3FDD" w:rsidRPr="007E07C9" w:rsidRDefault="006B3FDD" w:rsidP="00671B83">
      <w:pPr>
        <w:jc w:val="both"/>
        <w:rPr>
          <w:rFonts w:ascii="Arial" w:hAnsi="Arial" w:cs="Arial"/>
          <w:sz w:val="22"/>
          <w:szCs w:val="22"/>
        </w:rPr>
      </w:pPr>
    </w:p>
    <w:p w:rsidR="00671B83" w:rsidRDefault="00671B83" w:rsidP="00671B83">
      <w:pPr>
        <w:jc w:val="both"/>
        <w:rPr>
          <w:rFonts w:ascii="Arial" w:hAnsi="Arial" w:cs="Arial"/>
          <w:b/>
          <w:bCs/>
          <w:sz w:val="22"/>
          <w:szCs w:val="22"/>
        </w:rPr>
      </w:pPr>
    </w:p>
    <w:p w:rsidR="00986119" w:rsidRPr="00A20067" w:rsidRDefault="00986119" w:rsidP="00986119">
      <w:pPr>
        <w:autoSpaceDE w:val="0"/>
        <w:autoSpaceDN w:val="0"/>
        <w:adjustRightInd w:val="0"/>
        <w:jc w:val="both"/>
        <w:rPr>
          <w:rFonts w:ascii="Arial" w:eastAsiaTheme="minorHAnsi" w:hAnsi="Arial" w:cs="Arial"/>
          <w:sz w:val="22"/>
          <w:szCs w:val="22"/>
          <w:lang w:val="en-US" w:eastAsia="en-US"/>
        </w:rPr>
      </w:pPr>
      <w:r w:rsidRPr="00A20067">
        <w:rPr>
          <w:rFonts w:ascii="Arial" w:eastAsiaTheme="minorHAnsi" w:hAnsi="Arial" w:cs="Arial"/>
          <w:sz w:val="22"/>
          <w:szCs w:val="22"/>
          <w:lang w:val="en-US" w:eastAsia="en-US"/>
        </w:rPr>
        <w:t xml:space="preserve">Za utvrđivanje rizika najčešće se koriste dva pristupa: </w:t>
      </w:r>
    </w:p>
    <w:p w:rsidR="00986119" w:rsidRPr="00A20067" w:rsidRDefault="00986119" w:rsidP="00986119">
      <w:pPr>
        <w:autoSpaceDE w:val="0"/>
        <w:autoSpaceDN w:val="0"/>
        <w:adjustRightInd w:val="0"/>
        <w:jc w:val="both"/>
        <w:rPr>
          <w:rFonts w:ascii="Arial" w:eastAsiaTheme="minorHAnsi" w:hAnsi="Arial" w:cs="Arial"/>
          <w:sz w:val="22"/>
          <w:szCs w:val="22"/>
          <w:lang w:val="en-US" w:eastAsia="en-US"/>
        </w:rPr>
      </w:pPr>
    </w:p>
    <w:p w:rsidR="00986119" w:rsidRPr="007E07C9" w:rsidRDefault="00986119" w:rsidP="00986119">
      <w:pPr>
        <w:autoSpaceDE w:val="0"/>
        <w:autoSpaceDN w:val="0"/>
        <w:adjustRightInd w:val="0"/>
        <w:jc w:val="both"/>
        <w:rPr>
          <w:rFonts w:ascii="Arial" w:eastAsiaTheme="minorHAnsi" w:hAnsi="Arial" w:cs="Arial"/>
          <w:sz w:val="22"/>
          <w:szCs w:val="22"/>
          <w:lang w:val="en-US" w:eastAsia="en-US"/>
        </w:rPr>
      </w:pPr>
      <w:r w:rsidRPr="007E07C9">
        <w:rPr>
          <w:rFonts w:ascii="Arial" w:eastAsiaTheme="minorHAnsi" w:hAnsi="Arial" w:cs="Arial"/>
          <w:sz w:val="22"/>
          <w:szCs w:val="22"/>
          <w:lang w:val="en-US" w:eastAsia="en-US"/>
        </w:rPr>
        <w:t xml:space="preserve">Prvi je </w:t>
      </w:r>
      <w:r w:rsidRPr="007E07C9">
        <w:rPr>
          <w:rFonts w:ascii="Arial" w:eastAsiaTheme="minorHAnsi" w:hAnsi="Arial" w:cs="Arial"/>
          <w:i/>
          <w:iCs/>
          <w:sz w:val="22"/>
          <w:szCs w:val="22"/>
          <w:lang w:val="en-US" w:eastAsia="en-US"/>
        </w:rPr>
        <w:t>odozgo prema dol</w:t>
      </w:r>
      <w:r w:rsidR="002C478D">
        <w:rPr>
          <w:rFonts w:ascii="Arial" w:eastAsiaTheme="minorHAnsi" w:hAnsi="Arial" w:cs="Arial"/>
          <w:i/>
          <w:iCs/>
          <w:sz w:val="22"/>
          <w:szCs w:val="22"/>
          <w:lang w:val="en-US" w:eastAsia="en-US"/>
        </w:rPr>
        <w:t>j</w:t>
      </w:r>
      <w:r w:rsidRPr="007E07C9">
        <w:rPr>
          <w:rFonts w:ascii="Arial" w:eastAsiaTheme="minorHAnsi" w:hAnsi="Arial" w:cs="Arial"/>
          <w:i/>
          <w:iCs/>
          <w:sz w:val="22"/>
          <w:szCs w:val="22"/>
          <w:lang w:val="en-US" w:eastAsia="en-US"/>
        </w:rPr>
        <w:t>e</w:t>
      </w:r>
      <w:r w:rsidRPr="007E07C9">
        <w:rPr>
          <w:rFonts w:ascii="Arial" w:eastAsiaTheme="minorHAnsi" w:hAnsi="Arial" w:cs="Arial"/>
          <w:sz w:val="22"/>
          <w:szCs w:val="22"/>
          <w:lang w:val="en-US" w:eastAsia="en-US"/>
        </w:rPr>
        <w:t xml:space="preserve">, gdje se na najvišoj hijerarhijskom nivou razmatraju rizici vezani uz strateške ciljeve (opšti i posebni ciljevi). </w:t>
      </w:r>
    </w:p>
    <w:p w:rsidR="00986119" w:rsidRPr="007E07C9" w:rsidRDefault="00986119" w:rsidP="00986119">
      <w:pPr>
        <w:autoSpaceDE w:val="0"/>
        <w:autoSpaceDN w:val="0"/>
        <w:adjustRightInd w:val="0"/>
        <w:jc w:val="both"/>
        <w:rPr>
          <w:rFonts w:ascii="Arial" w:eastAsiaTheme="minorHAnsi" w:hAnsi="Arial" w:cs="Arial"/>
          <w:i/>
          <w:iCs/>
          <w:sz w:val="22"/>
          <w:szCs w:val="22"/>
          <w:lang w:val="en-US" w:eastAsia="en-US"/>
        </w:rPr>
      </w:pPr>
      <w:r w:rsidRPr="007E07C9">
        <w:rPr>
          <w:rFonts w:ascii="Arial" w:eastAsiaTheme="minorHAnsi" w:hAnsi="Arial" w:cs="Arial"/>
          <w:i/>
          <w:iCs/>
          <w:sz w:val="22"/>
          <w:szCs w:val="22"/>
          <w:lang w:val="en-US" w:eastAsia="en-US"/>
        </w:rPr>
        <w:t xml:space="preserve"> </w:t>
      </w:r>
    </w:p>
    <w:p w:rsidR="00986119" w:rsidRPr="007E07C9" w:rsidRDefault="00986119" w:rsidP="00986119">
      <w:pPr>
        <w:autoSpaceDE w:val="0"/>
        <w:autoSpaceDN w:val="0"/>
        <w:adjustRightInd w:val="0"/>
        <w:jc w:val="both"/>
        <w:rPr>
          <w:rFonts w:ascii="Arial" w:eastAsiaTheme="minorHAnsi" w:hAnsi="Arial" w:cs="Arial"/>
          <w:sz w:val="22"/>
          <w:szCs w:val="22"/>
          <w:lang w:val="en-US" w:eastAsia="en-US"/>
        </w:rPr>
      </w:pPr>
      <w:r w:rsidRPr="007E07C9">
        <w:rPr>
          <w:rFonts w:ascii="Arial" w:eastAsiaTheme="minorHAnsi" w:hAnsi="Arial" w:cs="Arial"/>
          <w:sz w:val="22"/>
          <w:szCs w:val="22"/>
          <w:lang w:val="en-US" w:eastAsia="en-US"/>
        </w:rPr>
        <w:t xml:space="preserve">Drugi je </w:t>
      </w:r>
      <w:r w:rsidRPr="007E07C9">
        <w:rPr>
          <w:rFonts w:ascii="Arial" w:eastAsiaTheme="minorHAnsi" w:hAnsi="Arial" w:cs="Arial"/>
          <w:i/>
          <w:iCs/>
          <w:sz w:val="22"/>
          <w:szCs w:val="22"/>
          <w:lang w:val="en-US" w:eastAsia="en-US"/>
        </w:rPr>
        <w:t>odozdo prema gore</w:t>
      </w:r>
      <w:r w:rsidRPr="007E07C9">
        <w:rPr>
          <w:rFonts w:ascii="Arial" w:eastAsiaTheme="minorHAnsi" w:hAnsi="Arial" w:cs="Arial"/>
          <w:sz w:val="22"/>
          <w:szCs w:val="22"/>
          <w:lang w:val="en-US" w:eastAsia="en-US"/>
        </w:rPr>
        <w:t xml:space="preserve">, koji uključuje </w:t>
      </w:r>
      <w:r w:rsidRPr="007E07C9">
        <w:rPr>
          <w:rFonts w:ascii="Arial" w:eastAsiaTheme="minorHAnsi" w:hAnsi="Arial" w:cs="Arial"/>
          <w:bCs/>
          <w:sz w:val="22"/>
          <w:szCs w:val="22"/>
          <w:lang w:val="en-US" w:eastAsia="en-US"/>
        </w:rPr>
        <w:t>sve organizacione jedinice</w:t>
      </w:r>
      <w:r w:rsidRPr="007E07C9">
        <w:rPr>
          <w:rFonts w:ascii="Arial" w:eastAsiaTheme="minorHAnsi" w:hAnsi="Arial" w:cs="Arial"/>
          <w:sz w:val="22"/>
          <w:szCs w:val="22"/>
          <w:lang w:val="en-US" w:eastAsia="en-US"/>
        </w:rPr>
        <w:t xml:space="preserve"> subjekta koje obavljaju pregled svojih godišnjih aktivnosti i poslovnih procesa i procjenjuju rizike.   </w:t>
      </w:r>
    </w:p>
    <w:p w:rsidR="00986119" w:rsidRPr="007E07C9" w:rsidRDefault="00986119" w:rsidP="00986119">
      <w:pPr>
        <w:autoSpaceDE w:val="0"/>
        <w:autoSpaceDN w:val="0"/>
        <w:adjustRightInd w:val="0"/>
        <w:jc w:val="both"/>
        <w:rPr>
          <w:rFonts w:ascii="Arial" w:eastAsiaTheme="minorHAnsi" w:hAnsi="Arial" w:cs="Arial"/>
          <w:sz w:val="22"/>
          <w:szCs w:val="22"/>
          <w:lang w:val="en-US" w:eastAsia="en-US"/>
        </w:rPr>
      </w:pPr>
    </w:p>
    <w:p w:rsidR="005677B2" w:rsidRDefault="00986119" w:rsidP="00986119">
      <w:pPr>
        <w:autoSpaceDE w:val="0"/>
        <w:autoSpaceDN w:val="0"/>
        <w:adjustRightInd w:val="0"/>
        <w:jc w:val="both"/>
        <w:rPr>
          <w:rFonts w:ascii="Arial" w:eastAsiaTheme="minorHAnsi" w:hAnsi="Arial" w:cs="Arial"/>
          <w:sz w:val="22"/>
          <w:szCs w:val="22"/>
          <w:lang w:val="en-US" w:eastAsia="en-US"/>
        </w:rPr>
      </w:pPr>
      <w:r w:rsidRPr="007E07C9">
        <w:rPr>
          <w:rFonts w:ascii="Arial" w:eastAsiaTheme="minorHAnsi" w:hAnsi="Arial" w:cs="Arial"/>
          <w:sz w:val="22"/>
          <w:szCs w:val="22"/>
          <w:lang w:val="en-US" w:eastAsia="en-US"/>
        </w:rPr>
        <w:t xml:space="preserve">Ova  dva  pristupa  uzajamno  se  ne  </w:t>
      </w:r>
      <w:r w:rsidR="00260A6E">
        <w:rPr>
          <w:rFonts w:ascii="Arial" w:eastAsiaTheme="minorHAnsi" w:hAnsi="Arial" w:cs="Arial"/>
          <w:sz w:val="22"/>
          <w:szCs w:val="22"/>
          <w:lang w:val="en-US" w:eastAsia="en-US"/>
        </w:rPr>
        <w:t xml:space="preserve">isključuju. Naprotiv, njihova </w:t>
      </w:r>
      <w:r w:rsidRPr="007E07C9">
        <w:rPr>
          <w:rFonts w:ascii="Arial" w:eastAsiaTheme="minorHAnsi" w:hAnsi="Arial" w:cs="Arial"/>
          <w:sz w:val="22"/>
          <w:szCs w:val="22"/>
          <w:lang w:val="en-US" w:eastAsia="en-US"/>
        </w:rPr>
        <w:t xml:space="preserve"> kombinacija  u procesu utvrđivanja rizika </w:t>
      </w:r>
      <w:r w:rsidR="002D14CC">
        <w:rPr>
          <w:rFonts w:ascii="Arial" w:eastAsiaTheme="minorHAnsi" w:hAnsi="Arial" w:cs="Arial"/>
          <w:sz w:val="22"/>
          <w:szCs w:val="22"/>
          <w:lang w:val="en-US" w:eastAsia="en-US"/>
        </w:rPr>
        <w:t xml:space="preserve">je </w:t>
      </w:r>
      <w:r w:rsidRPr="007E07C9">
        <w:rPr>
          <w:rFonts w:ascii="Arial" w:eastAsiaTheme="minorHAnsi" w:hAnsi="Arial" w:cs="Arial"/>
          <w:sz w:val="22"/>
          <w:szCs w:val="22"/>
          <w:lang w:val="en-US" w:eastAsia="en-US"/>
        </w:rPr>
        <w:t xml:space="preserve">poželjna, jer olakšava utvrđivanje rizika na nivou cijelog subjekta i njegovih organizacionih jedinica. Na koji će se način organizovati utvrđivanje rizika zavisi od specifičnosti pojedinog subjekta. </w:t>
      </w:r>
    </w:p>
    <w:p w:rsidR="002E500C" w:rsidRDefault="00986119" w:rsidP="00986119">
      <w:pPr>
        <w:autoSpaceDE w:val="0"/>
        <w:autoSpaceDN w:val="0"/>
        <w:adjustRightInd w:val="0"/>
        <w:jc w:val="both"/>
        <w:rPr>
          <w:rFonts w:ascii="Arial" w:eastAsiaTheme="minorHAnsi" w:hAnsi="Arial" w:cs="Arial"/>
          <w:sz w:val="22"/>
          <w:szCs w:val="22"/>
          <w:lang w:val="en-US" w:eastAsia="en-US"/>
        </w:rPr>
      </w:pPr>
      <w:r w:rsidRPr="007E07C9">
        <w:rPr>
          <w:rFonts w:ascii="Arial" w:eastAsiaTheme="minorHAnsi" w:hAnsi="Arial" w:cs="Arial"/>
          <w:sz w:val="22"/>
          <w:szCs w:val="22"/>
          <w:lang w:val="en-US" w:eastAsia="en-US"/>
        </w:rPr>
        <w:lastRenderedPageBreak/>
        <w:t xml:space="preserve"> </w:t>
      </w:r>
    </w:p>
    <w:p w:rsidR="00493706" w:rsidRPr="00BA3EAD" w:rsidRDefault="00BA3EAD" w:rsidP="00BA3EAD">
      <w:pPr>
        <w:ind w:left="1800" w:firstLine="360"/>
        <w:rPr>
          <w:rFonts w:ascii="Arial" w:hAnsi="Arial" w:cs="Arial"/>
          <w:b/>
          <w:bCs/>
          <w:iCs/>
          <w:sz w:val="22"/>
          <w:szCs w:val="22"/>
        </w:rPr>
      </w:pPr>
      <w:r w:rsidRPr="00BA3EAD">
        <w:rPr>
          <w:rFonts w:ascii="Arial" w:hAnsi="Arial" w:cs="Arial"/>
          <w:b/>
          <w:bCs/>
          <w:iCs/>
          <w:sz w:val="22"/>
          <w:szCs w:val="22"/>
        </w:rPr>
        <w:t xml:space="preserve">  </w:t>
      </w:r>
      <w:r w:rsidR="00493706" w:rsidRPr="00BA3EAD">
        <w:rPr>
          <w:rFonts w:ascii="Arial" w:hAnsi="Arial" w:cs="Arial"/>
          <w:b/>
          <w:bCs/>
          <w:iCs/>
          <w:sz w:val="22"/>
          <w:szCs w:val="22"/>
        </w:rPr>
        <w:t>Metode za identifikovanje rizika</w:t>
      </w:r>
    </w:p>
    <w:p w:rsidR="00493706" w:rsidRDefault="00493706" w:rsidP="00671B83">
      <w:pPr>
        <w:jc w:val="both"/>
        <w:rPr>
          <w:rFonts w:ascii="Arial" w:hAnsi="Arial" w:cs="Arial"/>
          <w:bCs/>
          <w:sz w:val="22"/>
          <w:szCs w:val="22"/>
        </w:rPr>
      </w:pPr>
    </w:p>
    <w:p w:rsidR="006B3FDD" w:rsidRPr="006B3FDD" w:rsidRDefault="005D3A98" w:rsidP="00671B83">
      <w:pPr>
        <w:jc w:val="both"/>
        <w:rPr>
          <w:rFonts w:ascii="Arial" w:hAnsi="Arial" w:cs="Arial"/>
          <w:bCs/>
          <w:sz w:val="22"/>
          <w:szCs w:val="22"/>
        </w:rPr>
      </w:pPr>
      <w:r>
        <w:rPr>
          <w:rFonts w:ascii="Arial" w:hAnsi="Arial" w:cs="Arial"/>
          <w:bCs/>
          <w:sz w:val="22"/>
          <w:szCs w:val="22"/>
        </w:rPr>
        <w:t>N</w:t>
      </w:r>
      <w:r w:rsidRPr="006B3FDD">
        <w:rPr>
          <w:rFonts w:ascii="Arial" w:hAnsi="Arial" w:cs="Arial"/>
          <w:bCs/>
          <w:sz w:val="22"/>
          <w:szCs w:val="22"/>
        </w:rPr>
        <w:t>aj</w:t>
      </w:r>
      <w:r>
        <w:rPr>
          <w:rFonts w:ascii="Arial" w:hAnsi="Arial" w:cs="Arial"/>
          <w:bCs/>
          <w:sz w:val="22"/>
          <w:szCs w:val="22"/>
        </w:rPr>
        <w:t>č</w:t>
      </w:r>
      <w:r w:rsidRPr="006B3FDD">
        <w:rPr>
          <w:rFonts w:ascii="Arial" w:hAnsi="Arial" w:cs="Arial"/>
          <w:bCs/>
          <w:sz w:val="22"/>
          <w:szCs w:val="22"/>
        </w:rPr>
        <w:t xml:space="preserve">ešće </w:t>
      </w:r>
      <w:r w:rsidR="006B3FDD" w:rsidRPr="006B3FDD">
        <w:rPr>
          <w:rFonts w:ascii="Arial" w:hAnsi="Arial" w:cs="Arial"/>
          <w:bCs/>
          <w:sz w:val="22"/>
          <w:szCs w:val="22"/>
        </w:rPr>
        <w:t>metod</w:t>
      </w:r>
      <w:r>
        <w:rPr>
          <w:rFonts w:ascii="Arial" w:hAnsi="Arial" w:cs="Arial"/>
          <w:bCs/>
          <w:sz w:val="22"/>
          <w:szCs w:val="22"/>
        </w:rPr>
        <w:t>e za identifikovanje rizika su</w:t>
      </w:r>
      <w:r w:rsidR="006B3FDD" w:rsidRPr="006B3FDD">
        <w:rPr>
          <w:rFonts w:ascii="Arial" w:hAnsi="Arial" w:cs="Arial"/>
          <w:bCs/>
          <w:sz w:val="22"/>
          <w:szCs w:val="22"/>
        </w:rPr>
        <w:t>:</w:t>
      </w:r>
    </w:p>
    <w:p w:rsidR="006B3FDD" w:rsidRPr="007E07C9" w:rsidRDefault="006B3FDD" w:rsidP="00671B83">
      <w:pPr>
        <w:jc w:val="both"/>
        <w:rPr>
          <w:rFonts w:ascii="Arial" w:hAnsi="Arial" w:cs="Arial"/>
          <w:b/>
          <w:bCs/>
          <w:sz w:val="22"/>
          <w:szCs w:val="22"/>
        </w:rPr>
      </w:pPr>
    </w:p>
    <w:p w:rsidR="00671B83" w:rsidRPr="007E07C9" w:rsidRDefault="00671B83" w:rsidP="00671B83">
      <w:pPr>
        <w:jc w:val="both"/>
        <w:rPr>
          <w:rFonts w:ascii="Arial" w:hAnsi="Arial" w:cs="Arial"/>
          <w:bCs/>
          <w:sz w:val="22"/>
          <w:szCs w:val="22"/>
        </w:rPr>
      </w:pPr>
      <w:r w:rsidRPr="007E07C9">
        <w:rPr>
          <w:rFonts w:ascii="Arial" w:hAnsi="Arial" w:cs="Arial"/>
          <w:b/>
          <w:bCs/>
          <w:sz w:val="22"/>
          <w:szCs w:val="22"/>
        </w:rPr>
        <w:t xml:space="preserve">Prethodno iskustvo </w:t>
      </w:r>
      <w:bookmarkStart w:id="3" w:name="_Toc159293239"/>
    </w:p>
    <w:bookmarkEnd w:id="3"/>
    <w:p w:rsidR="00671B83" w:rsidRPr="007E07C9" w:rsidRDefault="00671B83" w:rsidP="00671B83">
      <w:pPr>
        <w:jc w:val="both"/>
        <w:rPr>
          <w:rFonts w:ascii="Arial" w:hAnsi="Arial" w:cs="Arial"/>
          <w:i/>
          <w:sz w:val="22"/>
          <w:szCs w:val="22"/>
        </w:rPr>
      </w:pPr>
    </w:p>
    <w:p w:rsidR="00671B83" w:rsidRPr="007E07C9" w:rsidRDefault="00671B83" w:rsidP="00671B83">
      <w:pPr>
        <w:jc w:val="both"/>
        <w:rPr>
          <w:rFonts w:ascii="Arial" w:hAnsi="Arial" w:cs="Arial"/>
          <w:sz w:val="22"/>
          <w:szCs w:val="22"/>
        </w:rPr>
      </w:pPr>
      <w:r w:rsidRPr="007E07C9">
        <w:rPr>
          <w:rFonts w:ascii="Arial" w:hAnsi="Arial" w:cs="Arial"/>
          <w:sz w:val="22"/>
          <w:szCs w:val="22"/>
        </w:rPr>
        <w:t>Podatke iz pre</w:t>
      </w:r>
      <w:r w:rsidR="00487B23">
        <w:rPr>
          <w:rFonts w:ascii="Arial" w:hAnsi="Arial" w:cs="Arial"/>
          <w:sz w:val="22"/>
          <w:szCs w:val="22"/>
        </w:rPr>
        <w:t>t</w:t>
      </w:r>
      <w:r w:rsidRPr="007E07C9">
        <w:rPr>
          <w:rFonts w:ascii="Arial" w:hAnsi="Arial" w:cs="Arial"/>
          <w:sz w:val="22"/>
          <w:szCs w:val="22"/>
        </w:rPr>
        <w:t xml:space="preserve">hodnog perioda koje subjekat čuva ili su mu dostupni iz drugih izvora, dragocjeni su za utvrđivanje učestalosti javljanja i uticaja nepoželjnih događaja. Ove informacije moraju biti pouzdane i što je moguće obuhvatnije. To uključuje podatke i analize o realizaciji planova (strateških, operativnih i finansijskih dokumenata), kao i izvještaje unutrašnje revizije. </w:t>
      </w:r>
    </w:p>
    <w:p w:rsidR="00986119" w:rsidRDefault="00986119" w:rsidP="00671B83">
      <w:pPr>
        <w:jc w:val="both"/>
        <w:rPr>
          <w:rFonts w:ascii="Arial" w:hAnsi="Arial" w:cs="Arial"/>
          <w:b/>
          <w:bCs/>
          <w:sz w:val="22"/>
          <w:szCs w:val="22"/>
        </w:rPr>
      </w:pPr>
      <w:bookmarkStart w:id="4" w:name="_Toc159293238"/>
    </w:p>
    <w:p w:rsidR="00671B83" w:rsidRPr="007E07C9" w:rsidRDefault="00671B83" w:rsidP="00671B83">
      <w:pPr>
        <w:jc w:val="both"/>
        <w:rPr>
          <w:rFonts w:ascii="Arial" w:hAnsi="Arial" w:cs="Arial"/>
          <w:b/>
          <w:bCs/>
          <w:sz w:val="22"/>
          <w:szCs w:val="22"/>
        </w:rPr>
      </w:pPr>
      <w:r w:rsidRPr="007E07C9">
        <w:rPr>
          <w:rFonts w:ascii="Arial" w:hAnsi="Arial" w:cs="Arial"/>
          <w:b/>
          <w:bCs/>
          <w:sz w:val="22"/>
          <w:szCs w:val="22"/>
        </w:rPr>
        <w:t>Korišćenje kontrolnih lista</w:t>
      </w:r>
      <w:bookmarkEnd w:id="4"/>
      <w:r w:rsidRPr="007E07C9">
        <w:rPr>
          <w:rFonts w:ascii="Arial" w:hAnsi="Arial" w:cs="Arial"/>
          <w:b/>
          <w:bCs/>
          <w:sz w:val="22"/>
          <w:szCs w:val="22"/>
        </w:rPr>
        <w:t>-Upitnika</w:t>
      </w:r>
    </w:p>
    <w:p w:rsidR="00671B83" w:rsidRPr="007E07C9" w:rsidRDefault="00671B83" w:rsidP="00671B83">
      <w:pPr>
        <w:jc w:val="both"/>
        <w:rPr>
          <w:rFonts w:ascii="Arial" w:hAnsi="Arial" w:cs="Arial"/>
          <w:b/>
          <w:bCs/>
          <w:sz w:val="22"/>
          <w:szCs w:val="22"/>
        </w:rPr>
      </w:pPr>
    </w:p>
    <w:p w:rsidR="000B68AE" w:rsidRPr="007E07C9" w:rsidRDefault="00671B83" w:rsidP="00671B83">
      <w:pPr>
        <w:jc w:val="both"/>
        <w:rPr>
          <w:rFonts w:ascii="Arial" w:hAnsi="Arial" w:cs="Arial"/>
          <w:sz w:val="22"/>
          <w:szCs w:val="22"/>
        </w:rPr>
      </w:pPr>
      <w:r w:rsidRPr="007E07C9">
        <w:rPr>
          <w:rFonts w:ascii="Arial" w:hAnsi="Arial" w:cs="Arial"/>
          <w:sz w:val="22"/>
          <w:szCs w:val="22"/>
        </w:rPr>
        <w:t>Rukovodioci organizacionih jedinica pripremaju upitnike za samoprocjenu. Svaki rizik se razmatra u odnosu na prethodno pripremljenu kontrolnu listu</w:t>
      </w:r>
      <w:r w:rsidR="00493706">
        <w:rPr>
          <w:rFonts w:ascii="Arial" w:hAnsi="Arial" w:cs="Arial"/>
          <w:sz w:val="22"/>
          <w:szCs w:val="22"/>
        </w:rPr>
        <w:t>/upitnik</w:t>
      </w:r>
      <w:r w:rsidRPr="007E07C9">
        <w:rPr>
          <w:rFonts w:ascii="Arial" w:hAnsi="Arial" w:cs="Arial"/>
          <w:sz w:val="22"/>
          <w:szCs w:val="22"/>
        </w:rPr>
        <w:t xml:space="preserve">. </w:t>
      </w:r>
      <w:r w:rsidR="009F1A94">
        <w:rPr>
          <w:rFonts w:ascii="Arial" w:hAnsi="Arial" w:cs="Arial"/>
          <w:sz w:val="22"/>
          <w:szCs w:val="22"/>
        </w:rPr>
        <w:t>Poznavanje problema i rizika u poslovanju</w:t>
      </w:r>
      <w:r w:rsidR="00493706">
        <w:rPr>
          <w:rFonts w:ascii="Arial" w:hAnsi="Arial" w:cs="Arial"/>
          <w:sz w:val="22"/>
          <w:szCs w:val="22"/>
        </w:rPr>
        <w:t>, rukovodioci</w:t>
      </w:r>
      <w:r w:rsidR="00F53F3F">
        <w:rPr>
          <w:rFonts w:ascii="Arial" w:hAnsi="Arial" w:cs="Arial"/>
          <w:sz w:val="22"/>
          <w:szCs w:val="22"/>
        </w:rPr>
        <w:t>ma može pomoći</w:t>
      </w:r>
      <w:r w:rsidR="00493706">
        <w:rPr>
          <w:rFonts w:ascii="Arial" w:hAnsi="Arial" w:cs="Arial"/>
          <w:sz w:val="22"/>
          <w:szCs w:val="22"/>
        </w:rPr>
        <w:t xml:space="preserve"> prilikom pripreme kontrolnih lista/ upitnika. </w:t>
      </w:r>
      <w:r w:rsidR="00CB5599">
        <w:rPr>
          <w:rFonts w:ascii="Arial" w:hAnsi="Arial" w:cs="Arial"/>
          <w:sz w:val="22"/>
          <w:szCs w:val="22"/>
        </w:rPr>
        <w:t xml:space="preserve">Kontrolne liste </w:t>
      </w:r>
      <w:r w:rsidR="00E07A49">
        <w:rPr>
          <w:rFonts w:ascii="Arial" w:hAnsi="Arial" w:cs="Arial"/>
          <w:sz w:val="22"/>
          <w:szCs w:val="22"/>
        </w:rPr>
        <w:t xml:space="preserve">potrebno </w:t>
      </w:r>
      <w:r w:rsidR="00CB5599">
        <w:rPr>
          <w:rFonts w:ascii="Arial" w:hAnsi="Arial" w:cs="Arial"/>
          <w:sz w:val="22"/>
          <w:szCs w:val="22"/>
        </w:rPr>
        <w:t xml:space="preserve">je </w:t>
      </w:r>
      <w:r w:rsidR="00E07A49">
        <w:rPr>
          <w:rFonts w:ascii="Arial" w:hAnsi="Arial" w:cs="Arial"/>
          <w:sz w:val="22"/>
          <w:szCs w:val="22"/>
        </w:rPr>
        <w:t>r</w:t>
      </w:r>
      <w:r w:rsidRPr="007E07C9">
        <w:rPr>
          <w:rFonts w:ascii="Arial" w:hAnsi="Arial" w:cs="Arial"/>
          <w:sz w:val="22"/>
          <w:szCs w:val="22"/>
        </w:rPr>
        <w:t xml:space="preserve">edovno </w:t>
      </w:r>
      <w:r w:rsidR="00493706">
        <w:rPr>
          <w:rFonts w:ascii="Arial" w:hAnsi="Arial" w:cs="Arial"/>
          <w:sz w:val="22"/>
          <w:szCs w:val="22"/>
        </w:rPr>
        <w:t>ažurirati</w:t>
      </w:r>
      <w:r w:rsidR="00E07A49">
        <w:rPr>
          <w:rFonts w:ascii="Arial" w:hAnsi="Arial" w:cs="Arial"/>
          <w:sz w:val="22"/>
          <w:szCs w:val="22"/>
        </w:rPr>
        <w:t>.</w:t>
      </w:r>
      <w:r w:rsidR="00493706">
        <w:rPr>
          <w:rFonts w:ascii="Arial" w:hAnsi="Arial" w:cs="Arial"/>
          <w:sz w:val="22"/>
          <w:szCs w:val="22"/>
        </w:rPr>
        <w:t xml:space="preserve"> </w:t>
      </w:r>
    </w:p>
    <w:p w:rsidR="00671B83" w:rsidRPr="007E07C9" w:rsidRDefault="00671B83" w:rsidP="00671B83">
      <w:pPr>
        <w:jc w:val="both"/>
        <w:rPr>
          <w:rFonts w:ascii="Arial" w:hAnsi="Arial" w:cs="Arial"/>
          <w:sz w:val="22"/>
          <w:szCs w:val="22"/>
        </w:rPr>
      </w:pPr>
    </w:p>
    <w:p w:rsidR="00671B83" w:rsidRPr="007E07C9" w:rsidRDefault="00671B83" w:rsidP="00671B83">
      <w:pPr>
        <w:jc w:val="both"/>
        <w:rPr>
          <w:rFonts w:ascii="Arial" w:hAnsi="Arial" w:cs="Arial"/>
          <w:b/>
          <w:sz w:val="22"/>
          <w:szCs w:val="22"/>
        </w:rPr>
      </w:pPr>
      <w:r w:rsidRPr="007E07C9">
        <w:rPr>
          <w:rFonts w:ascii="Arial" w:hAnsi="Arial" w:cs="Arial"/>
          <w:b/>
          <w:sz w:val="22"/>
          <w:szCs w:val="22"/>
        </w:rPr>
        <w:t>Zajedničke radionice - “Brainstorming”</w:t>
      </w:r>
    </w:p>
    <w:p w:rsidR="00671B83" w:rsidRPr="007E07C9" w:rsidRDefault="00671B83" w:rsidP="00671B83">
      <w:pPr>
        <w:jc w:val="both"/>
        <w:rPr>
          <w:rFonts w:ascii="Arial" w:hAnsi="Arial" w:cs="Arial"/>
          <w:b/>
          <w:sz w:val="22"/>
          <w:szCs w:val="22"/>
        </w:rPr>
      </w:pPr>
    </w:p>
    <w:p w:rsidR="00671B83" w:rsidRPr="007E07C9" w:rsidRDefault="00671B83" w:rsidP="00671B83">
      <w:pPr>
        <w:jc w:val="both"/>
        <w:rPr>
          <w:rFonts w:ascii="Arial" w:hAnsi="Arial" w:cs="Arial"/>
          <w:sz w:val="22"/>
          <w:szCs w:val="22"/>
        </w:rPr>
      </w:pPr>
      <w:r w:rsidRPr="007E07C9">
        <w:rPr>
          <w:rFonts w:ascii="Arial" w:hAnsi="Arial" w:cs="Arial"/>
          <w:sz w:val="22"/>
          <w:szCs w:val="22"/>
        </w:rPr>
        <w:t xml:space="preserve">Identifikovanje rizika može se uspješno obaviti organizovanjem radionica </w:t>
      </w:r>
      <w:r w:rsidR="006C3E9D">
        <w:rPr>
          <w:rFonts w:ascii="Arial" w:hAnsi="Arial" w:cs="Arial"/>
          <w:sz w:val="22"/>
          <w:szCs w:val="22"/>
        </w:rPr>
        <w:t>u</w:t>
      </w:r>
      <w:r w:rsidRPr="007E07C9">
        <w:rPr>
          <w:rFonts w:ascii="Arial" w:hAnsi="Arial" w:cs="Arial"/>
          <w:sz w:val="22"/>
          <w:szCs w:val="22"/>
        </w:rPr>
        <w:t xml:space="preserve"> subjekt</w:t>
      </w:r>
      <w:r w:rsidR="006C3E9D">
        <w:rPr>
          <w:rFonts w:ascii="Arial" w:hAnsi="Arial" w:cs="Arial"/>
          <w:sz w:val="22"/>
          <w:szCs w:val="22"/>
        </w:rPr>
        <w:t>u</w:t>
      </w:r>
      <w:r w:rsidRPr="007E07C9">
        <w:rPr>
          <w:rFonts w:ascii="Arial" w:hAnsi="Arial" w:cs="Arial"/>
          <w:sz w:val="22"/>
          <w:szCs w:val="22"/>
        </w:rPr>
        <w:t>, gdje zapos</w:t>
      </w:r>
      <w:r w:rsidR="00A871B9">
        <w:rPr>
          <w:rFonts w:ascii="Arial" w:hAnsi="Arial" w:cs="Arial"/>
          <w:sz w:val="22"/>
          <w:szCs w:val="22"/>
        </w:rPr>
        <w:t>l</w:t>
      </w:r>
      <w:r w:rsidRPr="007E07C9">
        <w:rPr>
          <w:rFonts w:ascii="Arial" w:hAnsi="Arial" w:cs="Arial"/>
          <w:sz w:val="22"/>
          <w:szCs w:val="22"/>
        </w:rPr>
        <w:t xml:space="preserve">eni i rukovodioci sa različitim iskustvom i znanjem </w:t>
      </w:r>
      <w:r w:rsidR="009D1875">
        <w:rPr>
          <w:rFonts w:ascii="Arial" w:hAnsi="Arial" w:cs="Arial"/>
          <w:sz w:val="22"/>
          <w:szCs w:val="22"/>
        </w:rPr>
        <w:t xml:space="preserve">o </w:t>
      </w:r>
      <w:r w:rsidRPr="007E07C9">
        <w:rPr>
          <w:rFonts w:ascii="Arial" w:hAnsi="Arial" w:cs="Arial"/>
          <w:sz w:val="22"/>
          <w:szCs w:val="22"/>
        </w:rPr>
        <w:t>određenom problem</w:t>
      </w:r>
      <w:r w:rsidR="00493706">
        <w:rPr>
          <w:rFonts w:ascii="Arial" w:hAnsi="Arial" w:cs="Arial"/>
          <w:sz w:val="22"/>
          <w:szCs w:val="22"/>
        </w:rPr>
        <w:t>u</w:t>
      </w:r>
      <w:r w:rsidRPr="007E07C9">
        <w:rPr>
          <w:rFonts w:ascii="Arial" w:hAnsi="Arial" w:cs="Arial"/>
          <w:sz w:val="22"/>
          <w:szCs w:val="22"/>
        </w:rPr>
        <w:t xml:space="preserve"> različito pristupaju. Važno je da </w:t>
      </w:r>
      <w:r w:rsidR="00A871B9" w:rsidRPr="007E07C9">
        <w:rPr>
          <w:rFonts w:ascii="Arial" w:hAnsi="Arial" w:cs="Arial"/>
          <w:sz w:val="22"/>
          <w:szCs w:val="22"/>
        </w:rPr>
        <w:t>zapos</w:t>
      </w:r>
      <w:r w:rsidR="00A871B9">
        <w:rPr>
          <w:rFonts w:ascii="Arial" w:hAnsi="Arial" w:cs="Arial"/>
          <w:sz w:val="22"/>
          <w:szCs w:val="22"/>
        </w:rPr>
        <w:t>l</w:t>
      </w:r>
      <w:r w:rsidR="00A871B9" w:rsidRPr="007E07C9">
        <w:rPr>
          <w:rFonts w:ascii="Arial" w:hAnsi="Arial" w:cs="Arial"/>
          <w:sz w:val="22"/>
          <w:szCs w:val="22"/>
        </w:rPr>
        <w:t>eni i rukovodioci</w:t>
      </w:r>
      <w:r w:rsidRPr="007E07C9">
        <w:rPr>
          <w:rFonts w:ascii="Arial" w:hAnsi="Arial" w:cs="Arial"/>
          <w:sz w:val="22"/>
          <w:szCs w:val="22"/>
        </w:rPr>
        <w:t xml:space="preserve"> </w:t>
      </w:r>
      <w:r w:rsidR="000A3851" w:rsidRPr="00395488">
        <w:rPr>
          <w:rFonts w:ascii="Arial" w:hAnsi="Arial" w:cs="Arial"/>
          <w:sz w:val="22"/>
          <w:szCs w:val="22"/>
        </w:rPr>
        <w:t>razmatraju rizike u odnosu na zajednički postavljeni cilj.</w:t>
      </w:r>
      <w:r w:rsidRPr="00395488">
        <w:rPr>
          <w:rFonts w:ascii="Arial" w:hAnsi="Arial" w:cs="Arial"/>
          <w:sz w:val="22"/>
          <w:szCs w:val="22"/>
        </w:rPr>
        <w:t xml:space="preserve"> Ovo je </w:t>
      </w:r>
      <w:r w:rsidR="005A5153" w:rsidRPr="00395488">
        <w:rPr>
          <w:rFonts w:ascii="Arial" w:hAnsi="Arial" w:cs="Arial"/>
          <w:sz w:val="22"/>
          <w:szCs w:val="22"/>
        </w:rPr>
        <w:t>efikasna</w:t>
      </w:r>
      <w:r w:rsidRPr="00395488">
        <w:rPr>
          <w:rFonts w:ascii="Arial" w:hAnsi="Arial" w:cs="Arial"/>
          <w:sz w:val="22"/>
          <w:szCs w:val="22"/>
        </w:rPr>
        <w:t xml:space="preserve"> metoda, jer se razmjenom</w:t>
      </w:r>
      <w:r w:rsidRPr="007E07C9">
        <w:rPr>
          <w:rFonts w:ascii="Arial" w:hAnsi="Arial" w:cs="Arial"/>
          <w:sz w:val="22"/>
          <w:szCs w:val="22"/>
        </w:rPr>
        <w:t xml:space="preserve"> mišljenja dolazi do najboljih rješenja.</w:t>
      </w:r>
    </w:p>
    <w:p w:rsidR="00671B83" w:rsidRDefault="00671B83" w:rsidP="00671B83">
      <w:pPr>
        <w:jc w:val="both"/>
        <w:rPr>
          <w:rFonts w:ascii="Arial" w:hAnsi="Arial" w:cs="Arial"/>
          <w:sz w:val="22"/>
          <w:szCs w:val="22"/>
        </w:rPr>
      </w:pPr>
    </w:p>
    <w:p w:rsidR="002E500C" w:rsidRPr="007E07C9" w:rsidRDefault="002E500C" w:rsidP="00671B83">
      <w:pPr>
        <w:jc w:val="both"/>
        <w:rPr>
          <w:rFonts w:ascii="Arial" w:hAnsi="Arial" w:cs="Arial"/>
          <w:sz w:val="22"/>
          <w:szCs w:val="22"/>
        </w:rPr>
      </w:pPr>
    </w:p>
    <w:p w:rsidR="00671B83" w:rsidRPr="00BA3EAD" w:rsidRDefault="00BA3EAD" w:rsidP="00BA3EAD">
      <w:pPr>
        <w:ind w:left="1080"/>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71B83" w:rsidRPr="00BA3EAD">
        <w:rPr>
          <w:rFonts w:ascii="Arial" w:hAnsi="Arial" w:cs="Arial"/>
          <w:b/>
          <w:sz w:val="22"/>
          <w:szCs w:val="22"/>
        </w:rPr>
        <w:t>Opis rizika</w:t>
      </w:r>
    </w:p>
    <w:p w:rsidR="00671B83" w:rsidRDefault="00671B83" w:rsidP="00671B83">
      <w:pPr>
        <w:jc w:val="both"/>
        <w:rPr>
          <w:rFonts w:ascii="Arial" w:hAnsi="Arial" w:cs="Arial"/>
          <w:sz w:val="22"/>
          <w:szCs w:val="22"/>
        </w:rPr>
      </w:pPr>
    </w:p>
    <w:p w:rsidR="002E500C" w:rsidRPr="007E07C9" w:rsidRDefault="002E500C" w:rsidP="00671B83">
      <w:pPr>
        <w:jc w:val="both"/>
        <w:rPr>
          <w:rFonts w:ascii="Arial" w:hAnsi="Arial" w:cs="Arial"/>
          <w:sz w:val="22"/>
          <w:szCs w:val="22"/>
        </w:rPr>
      </w:pPr>
    </w:p>
    <w:p w:rsidR="00671B83" w:rsidRPr="007E07C9" w:rsidRDefault="00671B83" w:rsidP="00671B83">
      <w:pPr>
        <w:autoSpaceDE w:val="0"/>
        <w:autoSpaceDN w:val="0"/>
        <w:adjustRightInd w:val="0"/>
        <w:jc w:val="both"/>
        <w:rPr>
          <w:rFonts w:ascii="Arial" w:eastAsiaTheme="minorHAnsi" w:hAnsi="Arial" w:cs="Arial"/>
          <w:sz w:val="22"/>
          <w:szCs w:val="22"/>
          <w:lang w:val="en-US" w:eastAsia="en-US"/>
        </w:rPr>
      </w:pPr>
      <w:r w:rsidRPr="007E07C9">
        <w:rPr>
          <w:rFonts w:ascii="Arial" w:eastAsiaTheme="minorHAnsi" w:hAnsi="Arial" w:cs="Arial"/>
          <w:sz w:val="22"/>
          <w:szCs w:val="22"/>
          <w:lang w:val="en-US" w:eastAsia="en-US"/>
        </w:rPr>
        <w:t xml:space="preserve">Opis rizika završetak je procesa identifikovanja rizika i početak procesa procjene rizika. </w:t>
      </w:r>
    </w:p>
    <w:p w:rsidR="00671B83" w:rsidRPr="007E07C9" w:rsidRDefault="00671B83" w:rsidP="00671B83">
      <w:pPr>
        <w:jc w:val="both"/>
        <w:rPr>
          <w:rFonts w:ascii="Arial" w:hAnsi="Arial" w:cs="Arial"/>
          <w:sz w:val="22"/>
          <w:szCs w:val="22"/>
        </w:rPr>
      </w:pPr>
      <w:r w:rsidRPr="007E07C9">
        <w:rPr>
          <w:rFonts w:ascii="Arial" w:hAnsi="Arial" w:cs="Arial"/>
          <w:sz w:val="22"/>
          <w:szCs w:val="22"/>
        </w:rPr>
        <w:t xml:space="preserve">Identifikovane rizike potrebno je opisati na način da se iz njegovog opisa vidi o kojem se događaju radi, koji je njegov </w:t>
      </w:r>
      <w:r w:rsidR="000A3851" w:rsidRPr="000A3851">
        <w:rPr>
          <w:rFonts w:ascii="Arial" w:hAnsi="Arial" w:cs="Arial"/>
          <w:b/>
          <w:sz w:val="22"/>
          <w:szCs w:val="22"/>
        </w:rPr>
        <w:t>uzrok</w:t>
      </w:r>
      <w:r w:rsidRPr="007E07C9">
        <w:rPr>
          <w:rFonts w:ascii="Arial" w:hAnsi="Arial" w:cs="Arial"/>
          <w:sz w:val="22"/>
          <w:szCs w:val="22"/>
        </w:rPr>
        <w:t xml:space="preserve"> i šta bi mogla biti </w:t>
      </w:r>
      <w:r w:rsidR="000A3851" w:rsidRPr="000A3851">
        <w:rPr>
          <w:rFonts w:ascii="Arial" w:hAnsi="Arial" w:cs="Arial"/>
          <w:b/>
          <w:sz w:val="22"/>
          <w:szCs w:val="22"/>
        </w:rPr>
        <w:t>posl</w:t>
      </w:r>
      <w:r w:rsidR="00DE4BB3">
        <w:rPr>
          <w:rFonts w:ascii="Arial" w:hAnsi="Arial" w:cs="Arial"/>
          <w:b/>
          <w:sz w:val="22"/>
          <w:szCs w:val="22"/>
        </w:rPr>
        <w:t>j</w:t>
      </w:r>
      <w:r w:rsidR="000A3851" w:rsidRPr="000A3851">
        <w:rPr>
          <w:rFonts w:ascii="Arial" w:hAnsi="Arial" w:cs="Arial"/>
          <w:b/>
          <w:sz w:val="22"/>
          <w:szCs w:val="22"/>
        </w:rPr>
        <w:t>edica</w:t>
      </w:r>
      <w:r w:rsidRPr="007E07C9">
        <w:rPr>
          <w:rFonts w:ascii="Arial" w:hAnsi="Arial" w:cs="Arial"/>
          <w:sz w:val="22"/>
          <w:szCs w:val="22"/>
        </w:rPr>
        <w:t>. Ovo je važno kako jedan rizik ne bi bio različito shvaćen od različitih osoba.</w:t>
      </w:r>
    </w:p>
    <w:p w:rsidR="008C72D5" w:rsidRDefault="008C72D5" w:rsidP="008C72D5">
      <w:pPr>
        <w:autoSpaceDE w:val="0"/>
        <w:autoSpaceDN w:val="0"/>
        <w:adjustRightInd w:val="0"/>
        <w:jc w:val="both"/>
        <w:rPr>
          <w:rFonts w:ascii="Arial" w:eastAsiaTheme="minorHAnsi" w:hAnsi="Arial" w:cs="Arial"/>
          <w:b/>
          <w:bCs/>
          <w:iCs/>
          <w:sz w:val="22"/>
          <w:szCs w:val="22"/>
          <w:lang w:val="hr-HR" w:eastAsia="en-US"/>
        </w:rPr>
      </w:pPr>
    </w:p>
    <w:p w:rsidR="008C72D5" w:rsidRDefault="008C72D5" w:rsidP="008C72D5">
      <w:pPr>
        <w:autoSpaceDE w:val="0"/>
        <w:autoSpaceDN w:val="0"/>
        <w:adjustRightInd w:val="0"/>
        <w:jc w:val="both"/>
        <w:rPr>
          <w:rFonts w:ascii="Arial" w:eastAsiaTheme="minorHAnsi" w:hAnsi="Arial" w:cs="Arial"/>
          <w:bCs/>
          <w:iCs/>
          <w:sz w:val="22"/>
          <w:szCs w:val="22"/>
          <w:lang w:val="hr-HR" w:eastAsia="en-US"/>
        </w:rPr>
      </w:pPr>
      <w:r w:rsidRPr="005028DE">
        <w:rPr>
          <w:rFonts w:ascii="Arial" w:eastAsiaTheme="minorHAnsi" w:hAnsi="Arial" w:cs="Arial"/>
          <w:bCs/>
          <w:iCs/>
          <w:sz w:val="22"/>
          <w:szCs w:val="22"/>
          <w:lang w:val="hr-HR" w:eastAsia="en-US"/>
        </w:rPr>
        <w:t xml:space="preserve">Problemi </w:t>
      </w:r>
      <w:r w:rsidR="002D14CC" w:rsidRPr="005028DE">
        <w:rPr>
          <w:rFonts w:ascii="Arial" w:eastAsiaTheme="minorHAnsi" w:hAnsi="Arial" w:cs="Arial"/>
          <w:bCs/>
          <w:iCs/>
          <w:sz w:val="22"/>
          <w:szCs w:val="22"/>
          <w:lang w:val="hr-HR" w:eastAsia="en-US"/>
        </w:rPr>
        <w:t xml:space="preserve">koji se mogu javiti kod </w:t>
      </w:r>
      <w:r w:rsidRPr="005028DE">
        <w:rPr>
          <w:rFonts w:ascii="Arial" w:eastAsiaTheme="minorHAnsi" w:hAnsi="Arial" w:cs="Arial"/>
          <w:bCs/>
          <w:iCs/>
          <w:sz w:val="22"/>
          <w:szCs w:val="22"/>
          <w:lang w:val="hr-HR" w:eastAsia="en-US"/>
        </w:rPr>
        <w:t xml:space="preserve">opisa rizika odnose </w:t>
      </w:r>
      <w:r w:rsidR="002D14CC" w:rsidRPr="005028DE">
        <w:rPr>
          <w:rFonts w:ascii="Arial" w:eastAsiaTheme="minorHAnsi" w:hAnsi="Arial" w:cs="Arial"/>
          <w:bCs/>
          <w:iCs/>
          <w:sz w:val="22"/>
          <w:szCs w:val="22"/>
          <w:lang w:val="hr-HR" w:eastAsia="en-US"/>
        </w:rPr>
        <w:t xml:space="preserve">se </w:t>
      </w:r>
      <w:r w:rsidRPr="005028DE">
        <w:rPr>
          <w:rFonts w:ascii="Arial" w:eastAsiaTheme="minorHAnsi" w:hAnsi="Arial" w:cs="Arial"/>
          <w:bCs/>
          <w:iCs/>
          <w:sz w:val="22"/>
          <w:szCs w:val="22"/>
          <w:lang w:val="hr-HR" w:eastAsia="en-US"/>
        </w:rPr>
        <w:t>na:</w:t>
      </w:r>
    </w:p>
    <w:p w:rsidR="00A712D5" w:rsidRPr="005028DE" w:rsidRDefault="00A712D5" w:rsidP="008C72D5">
      <w:pPr>
        <w:autoSpaceDE w:val="0"/>
        <w:autoSpaceDN w:val="0"/>
        <w:adjustRightInd w:val="0"/>
        <w:jc w:val="both"/>
        <w:rPr>
          <w:rFonts w:ascii="Arial" w:eastAsiaTheme="minorHAnsi" w:hAnsi="Arial" w:cs="Arial"/>
          <w:bCs/>
          <w:iCs/>
          <w:sz w:val="22"/>
          <w:szCs w:val="22"/>
          <w:lang w:val="en-US" w:eastAsia="en-US"/>
        </w:rPr>
      </w:pPr>
    </w:p>
    <w:p w:rsidR="00946A5E" w:rsidRPr="005F49A8" w:rsidRDefault="00C70F9D" w:rsidP="002420B7">
      <w:pPr>
        <w:pStyle w:val="ListParagraph"/>
        <w:numPr>
          <w:ilvl w:val="0"/>
          <w:numId w:val="15"/>
        </w:numPr>
        <w:autoSpaceDE w:val="0"/>
        <w:autoSpaceDN w:val="0"/>
        <w:adjustRightInd w:val="0"/>
        <w:jc w:val="both"/>
        <w:rPr>
          <w:rFonts w:ascii="Arial" w:eastAsiaTheme="minorHAnsi" w:hAnsi="Arial" w:cs="Arial"/>
          <w:bCs/>
          <w:iCs/>
          <w:sz w:val="22"/>
          <w:szCs w:val="22"/>
          <w:lang w:val="en-US" w:eastAsia="en-US"/>
        </w:rPr>
      </w:pPr>
      <w:r w:rsidRPr="005F49A8">
        <w:rPr>
          <w:rFonts w:ascii="Arial" w:eastAsiaTheme="minorHAnsi" w:hAnsi="Arial" w:cs="Arial"/>
          <w:bCs/>
          <w:iCs/>
          <w:sz w:val="22"/>
          <w:szCs w:val="22"/>
          <w:lang w:val="hr-HR" w:eastAsia="en-US"/>
        </w:rPr>
        <w:t>n</w:t>
      </w:r>
      <w:r w:rsidRPr="005F49A8">
        <w:rPr>
          <w:rFonts w:ascii="Arial" w:eastAsiaTheme="minorHAnsi" w:hAnsi="Arial" w:cs="Arial"/>
          <w:bCs/>
          <w:iCs/>
          <w:sz w:val="22"/>
          <w:szCs w:val="22"/>
          <w:lang w:val="en-US" w:eastAsia="en-US"/>
        </w:rPr>
        <w:t>emogu</w:t>
      </w:r>
      <w:r w:rsidRPr="005F49A8">
        <w:rPr>
          <w:rFonts w:ascii="Arial" w:eastAsiaTheme="minorHAnsi" w:hAnsi="Arial" w:cs="Arial"/>
          <w:bCs/>
          <w:iCs/>
          <w:sz w:val="22"/>
          <w:szCs w:val="22"/>
          <w:lang w:val="hr-HR" w:eastAsia="en-US"/>
        </w:rPr>
        <w:t>ć</w:t>
      </w:r>
      <w:r w:rsidRPr="005F49A8">
        <w:rPr>
          <w:rFonts w:ascii="Arial" w:eastAsiaTheme="minorHAnsi" w:hAnsi="Arial" w:cs="Arial"/>
          <w:bCs/>
          <w:iCs/>
          <w:sz w:val="22"/>
          <w:szCs w:val="22"/>
          <w:lang w:val="en-US" w:eastAsia="en-US"/>
        </w:rPr>
        <w:t>nost razlikov</w:t>
      </w:r>
      <w:r w:rsidRPr="005F49A8">
        <w:rPr>
          <w:rFonts w:ascii="Arial" w:eastAsiaTheme="minorHAnsi" w:hAnsi="Arial" w:cs="Arial"/>
          <w:bCs/>
          <w:iCs/>
          <w:sz w:val="22"/>
          <w:szCs w:val="22"/>
          <w:lang w:val="hr-HR" w:eastAsia="en-US"/>
        </w:rPr>
        <w:t>anja</w:t>
      </w:r>
      <w:r w:rsidRPr="005F49A8">
        <w:rPr>
          <w:rFonts w:ascii="Arial" w:eastAsiaTheme="minorHAnsi" w:hAnsi="Arial" w:cs="Arial"/>
          <w:bCs/>
          <w:iCs/>
          <w:sz w:val="22"/>
          <w:szCs w:val="22"/>
          <w:lang w:val="en-US" w:eastAsia="en-US"/>
        </w:rPr>
        <w:t xml:space="preserve"> </w:t>
      </w:r>
      <w:r w:rsidR="00946A5E" w:rsidRPr="005F49A8">
        <w:rPr>
          <w:rFonts w:ascii="Arial" w:eastAsiaTheme="minorHAnsi" w:hAnsi="Arial" w:cs="Arial"/>
          <w:bCs/>
          <w:iCs/>
          <w:sz w:val="22"/>
          <w:szCs w:val="22"/>
          <w:lang w:val="en-US" w:eastAsia="en-US"/>
        </w:rPr>
        <w:t xml:space="preserve">rizika i njegovih </w:t>
      </w:r>
      <w:r w:rsidRPr="005F49A8">
        <w:rPr>
          <w:rFonts w:ascii="Arial" w:eastAsiaTheme="minorHAnsi" w:hAnsi="Arial" w:cs="Arial"/>
          <w:bCs/>
          <w:iCs/>
          <w:sz w:val="22"/>
          <w:szCs w:val="22"/>
          <w:lang w:val="en-US" w:eastAsia="en-US"/>
        </w:rPr>
        <w:t>uzrok</w:t>
      </w:r>
      <w:r w:rsidRPr="005F49A8">
        <w:rPr>
          <w:rFonts w:ascii="Arial" w:eastAsiaTheme="minorHAnsi" w:hAnsi="Arial" w:cs="Arial"/>
          <w:bCs/>
          <w:iCs/>
          <w:sz w:val="22"/>
          <w:szCs w:val="22"/>
          <w:lang w:val="hr-HR" w:eastAsia="en-US"/>
        </w:rPr>
        <w:t>a</w:t>
      </w:r>
      <w:r w:rsidR="005F49A8" w:rsidRPr="005F49A8">
        <w:rPr>
          <w:rFonts w:ascii="Arial" w:eastAsiaTheme="minorHAnsi" w:hAnsi="Arial" w:cs="Arial"/>
          <w:bCs/>
          <w:iCs/>
          <w:sz w:val="22"/>
          <w:szCs w:val="22"/>
          <w:lang w:val="hr-HR" w:eastAsia="en-US"/>
        </w:rPr>
        <w:t xml:space="preserve"> i</w:t>
      </w:r>
      <w:r w:rsidRPr="005F49A8">
        <w:rPr>
          <w:rFonts w:ascii="Arial" w:eastAsiaTheme="minorHAnsi" w:hAnsi="Arial" w:cs="Arial"/>
          <w:bCs/>
          <w:iCs/>
          <w:sz w:val="22"/>
          <w:szCs w:val="22"/>
          <w:lang w:val="en-US" w:eastAsia="en-US"/>
        </w:rPr>
        <w:t xml:space="preserve"> posl</w:t>
      </w:r>
      <w:r w:rsidRPr="005F49A8">
        <w:rPr>
          <w:rFonts w:ascii="Arial" w:eastAsiaTheme="minorHAnsi" w:hAnsi="Arial" w:cs="Arial"/>
          <w:bCs/>
          <w:iCs/>
          <w:sz w:val="22"/>
          <w:szCs w:val="22"/>
          <w:lang w:val="hr-HR" w:eastAsia="en-US"/>
        </w:rPr>
        <w:t>j</w:t>
      </w:r>
      <w:r w:rsidR="00946A5E" w:rsidRPr="005F49A8">
        <w:rPr>
          <w:rFonts w:ascii="Arial" w:eastAsiaTheme="minorHAnsi" w:hAnsi="Arial" w:cs="Arial"/>
          <w:bCs/>
          <w:iCs/>
          <w:sz w:val="22"/>
          <w:szCs w:val="22"/>
          <w:lang w:val="en-US" w:eastAsia="en-US"/>
        </w:rPr>
        <w:t xml:space="preserve">edica </w:t>
      </w:r>
    </w:p>
    <w:p w:rsidR="008916A2" w:rsidRPr="005028DE" w:rsidRDefault="00C70F9D" w:rsidP="002420B7">
      <w:pPr>
        <w:pStyle w:val="ListParagraph"/>
        <w:numPr>
          <w:ilvl w:val="0"/>
          <w:numId w:val="15"/>
        </w:numPr>
        <w:autoSpaceDE w:val="0"/>
        <w:autoSpaceDN w:val="0"/>
        <w:adjustRightInd w:val="0"/>
        <w:jc w:val="both"/>
        <w:rPr>
          <w:rFonts w:ascii="Arial" w:eastAsiaTheme="minorHAnsi" w:hAnsi="Arial" w:cs="Arial"/>
          <w:bCs/>
          <w:iCs/>
          <w:sz w:val="22"/>
          <w:szCs w:val="22"/>
          <w:lang w:val="en-US" w:eastAsia="en-US"/>
        </w:rPr>
      </w:pPr>
      <w:r w:rsidRPr="005F49A8">
        <w:rPr>
          <w:rFonts w:ascii="Arial" w:eastAsiaTheme="minorHAnsi" w:hAnsi="Arial" w:cs="Arial"/>
          <w:bCs/>
          <w:iCs/>
          <w:sz w:val="22"/>
          <w:szCs w:val="22"/>
          <w:lang w:val="en-US" w:eastAsia="en-US"/>
        </w:rPr>
        <w:t>nejasno defi</w:t>
      </w:r>
      <w:r w:rsidRPr="005F49A8">
        <w:rPr>
          <w:rFonts w:ascii="Arial" w:eastAsiaTheme="minorHAnsi" w:hAnsi="Arial" w:cs="Arial"/>
          <w:bCs/>
          <w:iCs/>
          <w:sz w:val="22"/>
          <w:szCs w:val="22"/>
          <w:lang w:val="hr-HR" w:eastAsia="en-US"/>
        </w:rPr>
        <w:t>nis</w:t>
      </w:r>
      <w:r w:rsidR="008C72D5" w:rsidRPr="005F49A8">
        <w:rPr>
          <w:rFonts w:ascii="Arial" w:eastAsiaTheme="minorHAnsi" w:hAnsi="Arial" w:cs="Arial"/>
          <w:bCs/>
          <w:iCs/>
          <w:sz w:val="22"/>
          <w:szCs w:val="22"/>
          <w:lang w:val="hr-HR" w:eastAsia="en-US"/>
        </w:rPr>
        <w:t>a</w:t>
      </w:r>
      <w:r w:rsidRPr="005F49A8">
        <w:rPr>
          <w:rFonts w:ascii="Arial" w:eastAsiaTheme="minorHAnsi" w:hAnsi="Arial" w:cs="Arial"/>
          <w:bCs/>
          <w:iCs/>
          <w:sz w:val="22"/>
          <w:szCs w:val="22"/>
          <w:lang w:val="hr-HR" w:eastAsia="en-US"/>
        </w:rPr>
        <w:t>nje</w:t>
      </w:r>
      <w:r w:rsidRPr="005F49A8">
        <w:rPr>
          <w:rFonts w:ascii="Arial" w:eastAsiaTheme="minorHAnsi" w:hAnsi="Arial" w:cs="Arial"/>
          <w:bCs/>
          <w:iCs/>
          <w:sz w:val="22"/>
          <w:szCs w:val="22"/>
          <w:lang w:val="en-US" w:eastAsia="en-US"/>
        </w:rPr>
        <w:t xml:space="preserve"> rizika</w:t>
      </w:r>
      <w:r w:rsidR="005028DE" w:rsidRPr="005F49A8">
        <w:rPr>
          <w:rFonts w:ascii="Arial" w:eastAsiaTheme="minorHAnsi" w:hAnsi="Arial" w:cs="Arial"/>
          <w:bCs/>
          <w:iCs/>
          <w:sz w:val="22"/>
          <w:szCs w:val="22"/>
          <w:lang w:val="en-US" w:eastAsia="en-US"/>
        </w:rPr>
        <w:t>.</w:t>
      </w:r>
      <w:r w:rsidRPr="005F49A8">
        <w:rPr>
          <w:rFonts w:ascii="Arial" w:eastAsiaTheme="minorHAnsi" w:hAnsi="Arial" w:cs="Arial"/>
          <w:bCs/>
          <w:iCs/>
          <w:sz w:val="22"/>
          <w:szCs w:val="22"/>
          <w:lang w:val="en-US" w:eastAsia="en-US"/>
        </w:rPr>
        <w:t xml:space="preserve"> </w:t>
      </w:r>
    </w:p>
    <w:p w:rsidR="008916A2" w:rsidRPr="00C66452" w:rsidRDefault="008916A2">
      <w:pPr>
        <w:autoSpaceDE w:val="0"/>
        <w:autoSpaceDN w:val="0"/>
        <w:adjustRightInd w:val="0"/>
        <w:ind w:left="720"/>
        <w:jc w:val="both"/>
        <w:rPr>
          <w:rFonts w:ascii="Arial" w:eastAsiaTheme="minorHAnsi" w:hAnsi="Arial" w:cs="Arial"/>
          <w:bCs/>
          <w:iCs/>
          <w:sz w:val="22"/>
          <w:szCs w:val="22"/>
          <w:lang w:val="en-US" w:eastAsia="en-US"/>
        </w:rPr>
      </w:pPr>
    </w:p>
    <w:p w:rsidR="002E500C" w:rsidRDefault="002E500C" w:rsidP="00C66452">
      <w:pPr>
        <w:autoSpaceDE w:val="0"/>
        <w:autoSpaceDN w:val="0"/>
        <w:adjustRightInd w:val="0"/>
        <w:jc w:val="both"/>
        <w:rPr>
          <w:rFonts w:ascii="Arial" w:eastAsiaTheme="minorHAnsi" w:hAnsi="Arial" w:cs="Arial"/>
          <w:bCs/>
          <w:sz w:val="22"/>
          <w:szCs w:val="22"/>
          <w:lang w:val="en-US" w:eastAsia="en-US"/>
        </w:rPr>
      </w:pPr>
    </w:p>
    <w:p w:rsidR="00C32BD6" w:rsidRDefault="00B64781" w:rsidP="00C66452">
      <w:pPr>
        <w:autoSpaceDE w:val="0"/>
        <w:autoSpaceDN w:val="0"/>
        <w:adjustRightInd w:val="0"/>
        <w:jc w:val="both"/>
        <w:rPr>
          <w:rFonts w:ascii="Arial" w:eastAsiaTheme="minorHAnsi" w:hAnsi="Arial" w:cs="Arial"/>
          <w:bCs/>
          <w:sz w:val="22"/>
          <w:szCs w:val="22"/>
          <w:lang w:val="en-US" w:eastAsia="en-US"/>
        </w:rPr>
      </w:pPr>
      <w:r>
        <w:rPr>
          <w:rFonts w:ascii="Arial" w:eastAsiaTheme="minorHAnsi" w:hAnsi="Arial" w:cs="Arial"/>
          <w:bCs/>
          <w:sz w:val="22"/>
          <w:szCs w:val="22"/>
          <w:lang w:val="en-US" w:eastAsia="en-US"/>
        </w:rPr>
        <w:t>U procesu</w:t>
      </w:r>
      <w:r w:rsidR="000A3851" w:rsidRPr="00C66452">
        <w:rPr>
          <w:rFonts w:ascii="Arial" w:eastAsiaTheme="minorHAnsi" w:hAnsi="Arial" w:cs="Arial"/>
          <w:bCs/>
          <w:sz w:val="22"/>
          <w:szCs w:val="22"/>
          <w:lang w:val="en-US" w:eastAsia="en-US"/>
        </w:rPr>
        <w:t xml:space="preserve"> iden</w:t>
      </w:r>
      <w:r w:rsidR="00D83C1B">
        <w:rPr>
          <w:rFonts w:ascii="Arial" w:eastAsiaTheme="minorHAnsi" w:hAnsi="Arial" w:cs="Arial"/>
          <w:bCs/>
          <w:sz w:val="22"/>
          <w:szCs w:val="22"/>
          <w:lang w:val="en-US" w:eastAsia="en-US"/>
        </w:rPr>
        <w:t>t</w:t>
      </w:r>
      <w:r w:rsidR="000A3851" w:rsidRPr="00C66452">
        <w:rPr>
          <w:rFonts w:ascii="Arial" w:eastAsiaTheme="minorHAnsi" w:hAnsi="Arial" w:cs="Arial"/>
          <w:bCs/>
          <w:sz w:val="22"/>
          <w:szCs w:val="22"/>
          <w:lang w:val="en-US" w:eastAsia="en-US"/>
        </w:rPr>
        <w:t>ifikovanj</w:t>
      </w:r>
      <w:r>
        <w:rPr>
          <w:rFonts w:ascii="Arial" w:eastAsiaTheme="minorHAnsi" w:hAnsi="Arial" w:cs="Arial"/>
          <w:bCs/>
          <w:sz w:val="22"/>
          <w:szCs w:val="22"/>
          <w:lang w:val="en-US" w:eastAsia="en-US"/>
        </w:rPr>
        <w:t>a</w:t>
      </w:r>
      <w:r w:rsidR="000A3851" w:rsidRPr="00C66452">
        <w:rPr>
          <w:rFonts w:ascii="Arial" w:eastAsiaTheme="minorHAnsi" w:hAnsi="Arial" w:cs="Arial"/>
          <w:bCs/>
          <w:sz w:val="22"/>
          <w:szCs w:val="22"/>
          <w:lang w:val="en-US" w:eastAsia="en-US"/>
        </w:rPr>
        <w:t xml:space="preserve"> i opis</w:t>
      </w:r>
      <w:r>
        <w:rPr>
          <w:rFonts w:ascii="Arial" w:eastAsiaTheme="minorHAnsi" w:hAnsi="Arial" w:cs="Arial"/>
          <w:bCs/>
          <w:sz w:val="22"/>
          <w:szCs w:val="22"/>
          <w:lang w:val="en-US" w:eastAsia="en-US"/>
        </w:rPr>
        <w:t>a</w:t>
      </w:r>
      <w:r w:rsidR="000A3851" w:rsidRPr="00C66452">
        <w:rPr>
          <w:rFonts w:ascii="Arial" w:eastAsiaTheme="minorHAnsi" w:hAnsi="Arial" w:cs="Arial"/>
          <w:bCs/>
          <w:sz w:val="22"/>
          <w:szCs w:val="22"/>
          <w:lang w:val="en-US" w:eastAsia="en-US"/>
        </w:rPr>
        <w:t xml:space="preserve"> rizika može vam pomoći </w:t>
      </w:r>
      <w:r w:rsidR="00C32BD6">
        <w:rPr>
          <w:rFonts w:ascii="Arial" w:eastAsiaTheme="minorHAnsi" w:hAnsi="Arial" w:cs="Arial"/>
          <w:bCs/>
          <w:sz w:val="22"/>
          <w:szCs w:val="22"/>
          <w:lang w:val="en-US" w:eastAsia="en-US"/>
        </w:rPr>
        <w:t>kreiranje</w:t>
      </w:r>
      <w:r w:rsidR="002115A7" w:rsidRPr="00C66452">
        <w:rPr>
          <w:rFonts w:ascii="Arial" w:eastAsiaTheme="minorHAnsi" w:hAnsi="Arial" w:cs="Arial"/>
          <w:bCs/>
          <w:sz w:val="22"/>
          <w:szCs w:val="22"/>
          <w:lang w:val="en-US" w:eastAsia="en-US"/>
        </w:rPr>
        <w:t xml:space="preserve"> </w:t>
      </w:r>
      <w:r w:rsidR="002115A7" w:rsidRPr="00B64781">
        <w:rPr>
          <w:rFonts w:ascii="Arial" w:eastAsiaTheme="minorHAnsi" w:hAnsi="Arial" w:cs="Arial"/>
          <w:b/>
          <w:bCs/>
          <w:sz w:val="22"/>
          <w:szCs w:val="22"/>
          <w:lang w:val="en-US" w:eastAsia="en-US"/>
        </w:rPr>
        <w:t>Podreg</w:t>
      </w:r>
      <w:r w:rsidR="00C32BD6" w:rsidRPr="00B64781">
        <w:rPr>
          <w:rFonts w:ascii="Arial" w:eastAsiaTheme="minorHAnsi" w:hAnsi="Arial" w:cs="Arial"/>
          <w:b/>
          <w:bCs/>
          <w:sz w:val="22"/>
          <w:szCs w:val="22"/>
          <w:lang w:val="en-US" w:eastAsia="en-US"/>
        </w:rPr>
        <w:t>istra za identifikaciju i</w:t>
      </w:r>
      <w:r w:rsidR="002115A7" w:rsidRPr="00B64781">
        <w:rPr>
          <w:rFonts w:ascii="Arial" w:eastAsiaTheme="minorHAnsi" w:hAnsi="Arial" w:cs="Arial"/>
          <w:b/>
          <w:bCs/>
          <w:sz w:val="22"/>
          <w:szCs w:val="22"/>
          <w:lang w:val="en-US" w:eastAsia="en-US"/>
        </w:rPr>
        <w:t xml:space="preserve"> opis rizika </w:t>
      </w:r>
      <w:r w:rsidR="002115A7" w:rsidRPr="00C66452">
        <w:rPr>
          <w:rFonts w:ascii="Arial" w:eastAsiaTheme="minorHAnsi" w:hAnsi="Arial" w:cs="Arial"/>
          <w:bCs/>
          <w:sz w:val="22"/>
          <w:szCs w:val="22"/>
          <w:lang w:val="en-US" w:eastAsia="en-US"/>
        </w:rPr>
        <w:t>koji obuhvata:</w:t>
      </w:r>
    </w:p>
    <w:p w:rsidR="00413D9F" w:rsidRDefault="00413D9F" w:rsidP="00413D9F">
      <w:pPr>
        <w:pStyle w:val="ListParagraph"/>
        <w:autoSpaceDE w:val="0"/>
        <w:autoSpaceDN w:val="0"/>
        <w:adjustRightInd w:val="0"/>
        <w:jc w:val="both"/>
        <w:rPr>
          <w:rFonts w:ascii="Arial" w:eastAsiaTheme="minorHAnsi" w:hAnsi="Arial" w:cs="Arial"/>
          <w:bCs/>
          <w:iCs/>
          <w:sz w:val="22"/>
          <w:szCs w:val="22"/>
          <w:lang w:val="en-US" w:eastAsia="en-US"/>
        </w:rPr>
      </w:pPr>
    </w:p>
    <w:p w:rsidR="008916A2" w:rsidRPr="00C32BD6" w:rsidRDefault="006E2C19" w:rsidP="002420B7">
      <w:pPr>
        <w:pStyle w:val="ListParagraph"/>
        <w:numPr>
          <w:ilvl w:val="0"/>
          <w:numId w:val="16"/>
        </w:numPr>
        <w:autoSpaceDE w:val="0"/>
        <w:autoSpaceDN w:val="0"/>
        <w:adjustRightInd w:val="0"/>
        <w:ind w:left="1134" w:hanging="425"/>
        <w:jc w:val="both"/>
        <w:rPr>
          <w:rFonts w:ascii="Arial" w:eastAsiaTheme="minorHAnsi" w:hAnsi="Arial" w:cs="Arial"/>
          <w:bCs/>
          <w:iCs/>
          <w:sz w:val="22"/>
          <w:szCs w:val="22"/>
          <w:lang w:val="en-US" w:eastAsia="en-US"/>
        </w:rPr>
      </w:pPr>
      <w:r w:rsidRPr="00C32BD6">
        <w:rPr>
          <w:rFonts w:ascii="Arial" w:eastAsiaTheme="minorHAnsi" w:hAnsi="Arial" w:cs="Arial"/>
          <w:bCs/>
          <w:iCs/>
          <w:sz w:val="22"/>
          <w:szCs w:val="22"/>
          <w:lang w:val="en-US" w:eastAsia="en-US"/>
        </w:rPr>
        <w:t>Osnovne procese</w:t>
      </w:r>
      <w:r w:rsidR="000A3851" w:rsidRPr="00C32BD6">
        <w:rPr>
          <w:rFonts w:ascii="Arial" w:eastAsiaTheme="minorHAnsi" w:hAnsi="Arial" w:cs="Arial"/>
          <w:bCs/>
          <w:iCs/>
          <w:sz w:val="22"/>
          <w:szCs w:val="22"/>
          <w:lang w:val="en-US" w:eastAsia="en-US"/>
        </w:rPr>
        <w:t>/funkcije</w:t>
      </w:r>
      <w:r w:rsidR="000A3851" w:rsidRPr="00C32BD6">
        <w:rPr>
          <w:rFonts w:ascii="Arial" w:eastAsiaTheme="minorHAnsi" w:hAnsi="Arial" w:cs="Arial"/>
          <w:bCs/>
          <w:iCs/>
          <w:sz w:val="22"/>
          <w:szCs w:val="22"/>
          <w:lang w:val="mk-MK" w:eastAsia="en-US"/>
        </w:rPr>
        <w:t xml:space="preserve"> </w:t>
      </w:r>
    </w:p>
    <w:p w:rsidR="00C70F9D" w:rsidRPr="00C66452" w:rsidRDefault="00C70F9D" w:rsidP="002420B7">
      <w:pPr>
        <w:numPr>
          <w:ilvl w:val="0"/>
          <w:numId w:val="16"/>
        </w:numPr>
        <w:autoSpaceDE w:val="0"/>
        <w:autoSpaceDN w:val="0"/>
        <w:adjustRightInd w:val="0"/>
        <w:ind w:left="1134" w:hanging="425"/>
        <w:jc w:val="both"/>
        <w:rPr>
          <w:rFonts w:ascii="Arial" w:eastAsiaTheme="minorHAnsi" w:hAnsi="Arial" w:cs="Arial"/>
          <w:bCs/>
          <w:iCs/>
          <w:sz w:val="22"/>
          <w:szCs w:val="22"/>
          <w:lang w:val="en-US" w:eastAsia="en-US"/>
        </w:rPr>
      </w:pPr>
      <w:r w:rsidRPr="00C66452">
        <w:rPr>
          <w:rFonts w:ascii="Arial" w:eastAsiaTheme="minorHAnsi" w:hAnsi="Arial" w:cs="Arial"/>
          <w:bCs/>
          <w:iCs/>
          <w:sz w:val="22"/>
          <w:szCs w:val="22"/>
          <w:lang w:val="en-US" w:eastAsia="en-US"/>
        </w:rPr>
        <w:t>Cilj</w:t>
      </w:r>
      <w:r w:rsidRPr="00C66452">
        <w:rPr>
          <w:rFonts w:ascii="Arial" w:eastAsiaTheme="minorHAnsi" w:hAnsi="Arial" w:cs="Arial"/>
          <w:bCs/>
          <w:iCs/>
          <w:sz w:val="22"/>
          <w:szCs w:val="22"/>
          <w:lang w:val="mk-MK" w:eastAsia="en-US"/>
        </w:rPr>
        <w:t xml:space="preserve"> </w:t>
      </w:r>
    </w:p>
    <w:p w:rsidR="00C70F9D" w:rsidRPr="00C66452" w:rsidRDefault="00C70F9D" w:rsidP="002420B7">
      <w:pPr>
        <w:numPr>
          <w:ilvl w:val="0"/>
          <w:numId w:val="16"/>
        </w:numPr>
        <w:autoSpaceDE w:val="0"/>
        <w:autoSpaceDN w:val="0"/>
        <w:adjustRightInd w:val="0"/>
        <w:ind w:left="1134" w:hanging="425"/>
        <w:jc w:val="both"/>
        <w:rPr>
          <w:rFonts w:ascii="Arial" w:eastAsiaTheme="minorHAnsi" w:hAnsi="Arial" w:cs="Arial"/>
          <w:bCs/>
          <w:iCs/>
          <w:sz w:val="22"/>
          <w:szCs w:val="22"/>
          <w:lang w:val="en-US" w:eastAsia="en-US"/>
        </w:rPr>
      </w:pPr>
      <w:r w:rsidRPr="00C66452">
        <w:rPr>
          <w:rFonts w:ascii="Arial" w:eastAsiaTheme="minorHAnsi" w:hAnsi="Arial" w:cs="Arial"/>
          <w:bCs/>
          <w:iCs/>
          <w:sz w:val="22"/>
          <w:szCs w:val="22"/>
          <w:lang w:val="en-US" w:eastAsia="en-US"/>
        </w:rPr>
        <w:t>Slabe strane /Uzroci</w:t>
      </w:r>
      <w:r w:rsidRPr="00C66452">
        <w:rPr>
          <w:rFonts w:ascii="Arial" w:eastAsiaTheme="minorHAnsi" w:hAnsi="Arial" w:cs="Arial"/>
          <w:bCs/>
          <w:iCs/>
          <w:sz w:val="22"/>
          <w:szCs w:val="22"/>
          <w:lang w:val="mk-MK" w:eastAsia="en-US"/>
        </w:rPr>
        <w:t xml:space="preserve"> </w:t>
      </w:r>
    </w:p>
    <w:p w:rsidR="00C70F9D" w:rsidRPr="00C66452" w:rsidRDefault="00C70F9D" w:rsidP="002420B7">
      <w:pPr>
        <w:numPr>
          <w:ilvl w:val="0"/>
          <w:numId w:val="16"/>
        </w:numPr>
        <w:autoSpaceDE w:val="0"/>
        <w:autoSpaceDN w:val="0"/>
        <w:adjustRightInd w:val="0"/>
        <w:ind w:left="1134" w:hanging="425"/>
        <w:jc w:val="both"/>
        <w:rPr>
          <w:rFonts w:ascii="Arial" w:eastAsiaTheme="minorHAnsi" w:hAnsi="Arial" w:cs="Arial"/>
          <w:bCs/>
          <w:iCs/>
          <w:sz w:val="22"/>
          <w:szCs w:val="22"/>
          <w:lang w:val="en-US" w:eastAsia="en-US"/>
        </w:rPr>
      </w:pPr>
      <w:r w:rsidRPr="00C66452">
        <w:rPr>
          <w:rFonts w:ascii="Arial" w:eastAsiaTheme="minorHAnsi" w:hAnsi="Arial" w:cs="Arial"/>
          <w:bCs/>
          <w:iCs/>
          <w:sz w:val="22"/>
          <w:szCs w:val="22"/>
          <w:lang w:val="en-US" w:eastAsia="en-US"/>
        </w:rPr>
        <w:t>Rizici</w:t>
      </w:r>
      <w:r w:rsidRPr="00C66452">
        <w:rPr>
          <w:rFonts w:ascii="Arial" w:eastAsiaTheme="minorHAnsi" w:hAnsi="Arial" w:cs="Arial"/>
          <w:bCs/>
          <w:iCs/>
          <w:sz w:val="22"/>
          <w:szCs w:val="22"/>
          <w:lang w:val="mk-MK" w:eastAsia="en-US"/>
        </w:rPr>
        <w:t xml:space="preserve"> </w:t>
      </w:r>
    </w:p>
    <w:p w:rsidR="008916A2" w:rsidRDefault="000A3851" w:rsidP="002420B7">
      <w:pPr>
        <w:pStyle w:val="ListParagraph"/>
        <w:numPr>
          <w:ilvl w:val="0"/>
          <w:numId w:val="16"/>
        </w:numPr>
        <w:autoSpaceDE w:val="0"/>
        <w:autoSpaceDN w:val="0"/>
        <w:adjustRightInd w:val="0"/>
        <w:ind w:left="1134" w:hanging="425"/>
        <w:jc w:val="both"/>
        <w:rPr>
          <w:rFonts w:ascii="Arial" w:eastAsiaTheme="minorHAnsi" w:hAnsi="Arial" w:cs="Arial"/>
          <w:bCs/>
          <w:iCs/>
          <w:sz w:val="22"/>
          <w:szCs w:val="22"/>
          <w:lang w:val="en-US" w:eastAsia="en-US"/>
        </w:rPr>
      </w:pPr>
      <w:r w:rsidRPr="00C66452">
        <w:rPr>
          <w:rFonts w:ascii="Arial" w:eastAsiaTheme="minorHAnsi" w:hAnsi="Arial" w:cs="Arial"/>
          <w:bCs/>
          <w:iCs/>
          <w:sz w:val="22"/>
          <w:szCs w:val="22"/>
          <w:lang w:val="en-US" w:eastAsia="en-US"/>
        </w:rPr>
        <w:t>Posl</w:t>
      </w:r>
      <w:r w:rsidRPr="00C66452">
        <w:rPr>
          <w:rFonts w:ascii="Arial" w:eastAsiaTheme="minorHAnsi" w:hAnsi="Arial" w:cs="Arial"/>
          <w:bCs/>
          <w:iCs/>
          <w:sz w:val="22"/>
          <w:szCs w:val="22"/>
          <w:lang w:val="hr-HR" w:eastAsia="en-US"/>
        </w:rPr>
        <w:t>j</w:t>
      </w:r>
      <w:r w:rsidRPr="00C66452">
        <w:rPr>
          <w:rFonts w:ascii="Arial" w:eastAsiaTheme="minorHAnsi" w:hAnsi="Arial" w:cs="Arial"/>
          <w:bCs/>
          <w:iCs/>
          <w:sz w:val="22"/>
          <w:szCs w:val="22"/>
          <w:lang w:val="en-US" w:eastAsia="en-US"/>
        </w:rPr>
        <w:t>edice</w:t>
      </w:r>
    </w:p>
    <w:p w:rsidR="008B7F50" w:rsidRDefault="008B7F50" w:rsidP="005F49A8">
      <w:pPr>
        <w:autoSpaceDE w:val="0"/>
        <w:autoSpaceDN w:val="0"/>
        <w:adjustRightInd w:val="0"/>
        <w:ind w:hanging="11"/>
        <w:jc w:val="both"/>
        <w:rPr>
          <w:rFonts w:ascii="Arial" w:eastAsiaTheme="minorHAnsi" w:hAnsi="Arial" w:cs="Arial"/>
          <w:bCs/>
          <w:iCs/>
          <w:sz w:val="22"/>
          <w:szCs w:val="22"/>
          <w:lang w:val="en-US" w:eastAsia="en-US"/>
        </w:rPr>
      </w:pPr>
    </w:p>
    <w:p w:rsidR="005F49A8" w:rsidRDefault="005F49A8" w:rsidP="008B7F50">
      <w:pPr>
        <w:autoSpaceDE w:val="0"/>
        <w:autoSpaceDN w:val="0"/>
        <w:adjustRightInd w:val="0"/>
        <w:jc w:val="both"/>
        <w:rPr>
          <w:rFonts w:ascii="Arial" w:eastAsiaTheme="minorHAnsi" w:hAnsi="Arial" w:cs="Arial"/>
          <w:bCs/>
          <w:iCs/>
          <w:sz w:val="22"/>
          <w:szCs w:val="22"/>
          <w:lang w:val="en-US" w:eastAsia="en-US"/>
        </w:rPr>
      </w:pPr>
    </w:p>
    <w:p w:rsidR="005F49A8" w:rsidRDefault="005F49A8" w:rsidP="008B7F50">
      <w:pPr>
        <w:autoSpaceDE w:val="0"/>
        <w:autoSpaceDN w:val="0"/>
        <w:adjustRightInd w:val="0"/>
        <w:jc w:val="both"/>
        <w:rPr>
          <w:rFonts w:ascii="Arial" w:eastAsiaTheme="minorHAnsi" w:hAnsi="Arial" w:cs="Arial"/>
          <w:bCs/>
          <w:iCs/>
          <w:sz w:val="22"/>
          <w:szCs w:val="22"/>
          <w:lang w:val="en-US" w:eastAsia="en-US"/>
        </w:rPr>
      </w:pPr>
    </w:p>
    <w:p w:rsidR="008B7F50" w:rsidRDefault="008B7F50" w:rsidP="008B7F50">
      <w:pPr>
        <w:autoSpaceDE w:val="0"/>
        <w:autoSpaceDN w:val="0"/>
        <w:adjustRightInd w:val="0"/>
        <w:jc w:val="both"/>
        <w:rPr>
          <w:rFonts w:ascii="Arial" w:eastAsiaTheme="minorHAnsi" w:hAnsi="Arial" w:cs="Arial"/>
          <w:bCs/>
          <w:iCs/>
          <w:sz w:val="22"/>
          <w:szCs w:val="22"/>
          <w:lang w:val="en-US" w:eastAsia="en-US"/>
        </w:rPr>
      </w:pPr>
    </w:p>
    <w:tbl>
      <w:tblPr>
        <w:tblStyle w:val="TableGrid"/>
        <w:tblW w:w="0" w:type="auto"/>
        <w:tblLook w:val="04A0"/>
      </w:tblPr>
      <w:tblGrid>
        <w:gridCol w:w="1892"/>
        <w:gridCol w:w="1585"/>
        <w:gridCol w:w="2074"/>
        <w:gridCol w:w="1904"/>
        <w:gridCol w:w="1833"/>
      </w:tblGrid>
      <w:tr w:rsidR="007446E9" w:rsidTr="00165AAB">
        <w:tc>
          <w:tcPr>
            <w:tcW w:w="9288" w:type="dxa"/>
            <w:gridSpan w:val="5"/>
            <w:shd w:val="clear" w:color="auto" w:fill="F2DBDB" w:themeFill="accent2" w:themeFillTint="33"/>
          </w:tcPr>
          <w:p w:rsidR="007446E9" w:rsidRDefault="007446E9" w:rsidP="00E3229B">
            <w:pPr>
              <w:autoSpaceDE w:val="0"/>
              <w:autoSpaceDN w:val="0"/>
              <w:adjustRightInd w:val="0"/>
              <w:jc w:val="both"/>
              <w:rPr>
                <w:rFonts w:ascii="Arial" w:eastAsiaTheme="minorHAnsi" w:hAnsi="Arial" w:cs="Arial"/>
                <w:b/>
                <w:bCs/>
                <w:iCs/>
                <w:sz w:val="22"/>
                <w:szCs w:val="22"/>
                <w:lang w:val="en-US" w:eastAsia="en-US"/>
              </w:rPr>
            </w:pPr>
            <w:r w:rsidRPr="00165AAB">
              <w:rPr>
                <w:rFonts w:ascii="Arial" w:eastAsiaTheme="minorHAnsi" w:hAnsi="Arial" w:cs="Arial"/>
                <w:b/>
                <w:bCs/>
                <w:iCs/>
                <w:sz w:val="22"/>
                <w:szCs w:val="22"/>
                <w:lang w:val="en-US" w:eastAsia="en-US"/>
              </w:rPr>
              <w:t>PODREGISTAR ZA IDENTIFIKOVANJE I OPIS RIZIKA</w:t>
            </w:r>
          </w:p>
        </w:tc>
      </w:tr>
      <w:tr w:rsidR="008B7F50" w:rsidTr="002E500C">
        <w:tc>
          <w:tcPr>
            <w:tcW w:w="1892" w:type="dxa"/>
          </w:tcPr>
          <w:p w:rsidR="007446E9" w:rsidRDefault="007446E9"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Osnovni procesi/funkcije</w:t>
            </w:r>
          </w:p>
        </w:tc>
        <w:tc>
          <w:tcPr>
            <w:tcW w:w="1585" w:type="dxa"/>
          </w:tcPr>
          <w:p w:rsidR="007446E9" w:rsidRDefault="007446E9"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Cilj</w:t>
            </w:r>
          </w:p>
        </w:tc>
        <w:tc>
          <w:tcPr>
            <w:tcW w:w="2074" w:type="dxa"/>
          </w:tcPr>
          <w:p w:rsidR="007446E9" w:rsidRDefault="007446E9" w:rsidP="007446E9">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Slabe strane/Uzroci</w:t>
            </w:r>
          </w:p>
        </w:tc>
        <w:tc>
          <w:tcPr>
            <w:tcW w:w="1904" w:type="dxa"/>
          </w:tcPr>
          <w:p w:rsidR="007446E9" w:rsidRDefault="007446E9"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Rizici</w:t>
            </w:r>
          </w:p>
        </w:tc>
        <w:tc>
          <w:tcPr>
            <w:tcW w:w="1833" w:type="dxa"/>
          </w:tcPr>
          <w:p w:rsidR="007446E9" w:rsidRDefault="007446E9"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Posljedice</w:t>
            </w:r>
          </w:p>
        </w:tc>
      </w:tr>
      <w:tr w:rsidR="008B7F50" w:rsidTr="002E500C">
        <w:trPr>
          <w:trHeight w:val="2478"/>
        </w:trPr>
        <w:tc>
          <w:tcPr>
            <w:tcW w:w="1892" w:type="dxa"/>
          </w:tcPr>
          <w:p w:rsidR="007446E9" w:rsidRDefault="007446E9"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Planiranje budžeta</w:t>
            </w:r>
          </w:p>
        </w:tc>
        <w:tc>
          <w:tcPr>
            <w:tcW w:w="1585" w:type="dxa"/>
          </w:tcPr>
          <w:p w:rsidR="007446E9" w:rsidRPr="008B7F50" w:rsidRDefault="007446E9" w:rsidP="00E57FCB">
            <w:pPr>
              <w:autoSpaceDE w:val="0"/>
              <w:autoSpaceDN w:val="0"/>
              <w:adjustRightInd w:val="0"/>
              <w:jc w:val="both"/>
              <w:rPr>
                <w:rFonts w:ascii="Arial" w:eastAsiaTheme="minorHAnsi" w:hAnsi="Arial" w:cs="Arial"/>
                <w:b/>
                <w:bCs/>
                <w:iCs/>
                <w:sz w:val="22"/>
                <w:szCs w:val="22"/>
                <w:lang w:val="en-US" w:eastAsia="en-US"/>
              </w:rPr>
            </w:pPr>
            <w:r w:rsidRPr="008B7F50">
              <w:rPr>
                <w:rFonts w:ascii="Arial" w:eastAsiaTheme="minorHAnsi" w:hAnsi="Arial" w:cs="Arial"/>
                <w:b/>
                <w:bCs/>
                <w:iCs/>
                <w:sz w:val="22"/>
                <w:szCs w:val="22"/>
                <w:lang w:val="en-US" w:eastAsia="en-US"/>
              </w:rPr>
              <w:t xml:space="preserve">Planiranje sredstava za kontinuirano </w:t>
            </w:r>
            <w:r w:rsidR="00E57FCB" w:rsidRPr="008B7F50">
              <w:rPr>
                <w:rFonts w:ascii="Arial" w:eastAsiaTheme="minorHAnsi" w:hAnsi="Arial" w:cs="Arial"/>
                <w:b/>
                <w:bCs/>
                <w:iCs/>
                <w:sz w:val="22"/>
                <w:szCs w:val="22"/>
                <w:lang w:val="en-US" w:eastAsia="en-US"/>
              </w:rPr>
              <w:t>finansiranje planiranih aktivnosti</w:t>
            </w:r>
          </w:p>
        </w:tc>
        <w:tc>
          <w:tcPr>
            <w:tcW w:w="2074" w:type="dxa"/>
          </w:tcPr>
          <w:p w:rsidR="00E57FCB" w:rsidRPr="008B7F50" w:rsidRDefault="00E57FCB" w:rsidP="00E3229B">
            <w:pPr>
              <w:autoSpaceDE w:val="0"/>
              <w:autoSpaceDN w:val="0"/>
              <w:adjustRightInd w:val="0"/>
              <w:jc w:val="both"/>
              <w:rPr>
                <w:rFonts w:ascii="Arial" w:eastAsiaTheme="minorHAnsi" w:hAnsi="Arial" w:cs="Arial"/>
                <w:b/>
                <w:bCs/>
                <w:iCs/>
                <w:sz w:val="22"/>
                <w:szCs w:val="22"/>
                <w:lang w:val="en-US" w:eastAsia="en-US"/>
              </w:rPr>
            </w:pPr>
            <w:r w:rsidRPr="008B7F50">
              <w:rPr>
                <w:rFonts w:ascii="Arial" w:eastAsiaTheme="minorHAnsi" w:hAnsi="Arial" w:cs="Arial"/>
                <w:b/>
                <w:bCs/>
                <w:iCs/>
                <w:sz w:val="22"/>
                <w:szCs w:val="22"/>
                <w:lang w:val="en-US" w:eastAsia="en-US"/>
              </w:rPr>
              <w:t>Nekompetentnost</w:t>
            </w:r>
            <w:r w:rsidR="008B7F50" w:rsidRPr="008B7F50">
              <w:rPr>
                <w:rFonts w:ascii="Arial" w:eastAsiaTheme="minorHAnsi" w:hAnsi="Arial" w:cs="Arial"/>
                <w:b/>
                <w:bCs/>
                <w:iCs/>
                <w:sz w:val="22"/>
                <w:szCs w:val="22"/>
                <w:lang w:val="en-US" w:eastAsia="en-US"/>
              </w:rPr>
              <w:t xml:space="preserve"> zaposlenih</w:t>
            </w:r>
          </w:p>
          <w:p w:rsidR="002D14CC" w:rsidRPr="008B7F50" w:rsidRDefault="002D14CC" w:rsidP="00E3229B">
            <w:pPr>
              <w:autoSpaceDE w:val="0"/>
              <w:autoSpaceDN w:val="0"/>
              <w:adjustRightInd w:val="0"/>
              <w:jc w:val="both"/>
              <w:rPr>
                <w:rFonts w:ascii="Arial" w:eastAsiaTheme="minorHAnsi" w:hAnsi="Arial" w:cs="Arial"/>
                <w:b/>
                <w:bCs/>
                <w:iCs/>
                <w:sz w:val="22"/>
                <w:szCs w:val="22"/>
                <w:lang w:val="en-US" w:eastAsia="en-US"/>
              </w:rPr>
            </w:pPr>
          </w:p>
          <w:p w:rsidR="00E57FCB" w:rsidRPr="008B7F50" w:rsidRDefault="00E57FCB" w:rsidP="00E3229B">
            <w:pPr>
              <w:autoSpaceDE w:val="0"/>
              <w:autoSpaceDN w:val="0"/>
              <w:adjustRightInd w:val="0"/>
              <w:jc w:val="both"/>
              <w:rPr>
                <w:rFonts w:ascii="Arial" w:eastAsiaTheme="minorHAnsi" w:hAnsi="Arial" w:cs="Arial"/>
                <w:b/>
                <w:bCs/>
                <w:iCs/>
                <w:sz w:val="22"/>
                <w:szCs w:val="22"/>
                <w:lang w:val="en-US" w:eastAsia="en-US"/>
              </w:rPr>
            </w:pPr>
            <w:r w:rsidRPr="008B7F50">
              <w:rPr>
                <w:rFonts w:ascii="Arial" w:eastAsiaTheme="minorHAnsi" w:hAnsi="Arial" w:cs="Arial"/>
                <w:b/>
                <w:bCs/>
                <w:iCs/>
                <w:sz w:val="22"/>
                <w:szCs w:val="22"/>
                <w:lang w:val="en-US" w:eastAsia="en-US"/>
              </w:rPr>
              <w:t>Ne</w:t>
            </w:r>
            <w:r w:rsidR="002E500C">
              <w:rPr>
                <w:rFonts w:ascii="Arial" w:eastAsiaTheme="minorHAnsi" w:hAnsi="Arial" w:cs="Arial"/>
                <w:b/>
                <w:bCs/>
                <w:iCs/>
                <w:sz w:val="22"/>
                <w:szCs w:val="22"/>
                <w:lang w:val="en-US" w:eastAsia="en-US"/>
              </w:rPr>
              <w:t>dovoljna koordinacija</w:t>
            </w:r>
            <w:r w:rsidRPr="008B7F50">
              <w:rPr>
                <w:rFonts w:ascii="Arial" w:eastAsiaTheme="minorHAnsi" w:hAnsi="Arial" w:cs="Arial"/>
                <w:b/>
                <w:bCs/>
                <w:iCs/>
                <w:sz w:val="22"/>
                <w:szCs w:val="22"/>
                <w:lang w:val="en-US" w:eastAsia="en-US"/>
              </w:rPr>
              <w:t xml:space="preserve"> sa ost</w:t>
            </w:r>
            <w:r w:rsidR="002115A7" w:rsidRPr="008B7F50">
              <w:rPr>
                <w:rFonts w:ascii="Arial" w:eastAsiaTheme="minorHAnsi" w:hAnsi="Arial" w:cs="Arial"/>
                <w:b/>
                <w:bCs/>
                <w:iCs/>
                <w:sz w:val="22"/>
                <w:szCs w:val="22"/>
                <w:lang w:val="en-US" w:eastAsia="en-US"/>
              </w:rPr>
              <w:t>a</w:t>
            </w:r>
            <w:r w:rsidRPr="008B7F50">
              <w:rPr>
                <w:rFonts w:ascii="Arial" w:eastAsiaTheme="minorHAnsi" w:hAnsi="Arial" w:cs="Arial"/>
                <w:b/>
                <w:bCs/>
                <w:iCs/>
                <w:sz w:val="22"/>
                <w:szCs w:val="22"/>
                <w:lang w:val="en-US" w:eastAsia="en-US"/>
              </w:rPr>
              <w:t>lim službama</w:t>
            </w:r>
          </w:p>
          <w:p w:rsidR="00E57FCB" w:rsidRPr="008B7F50" w:rsidRDefault="00E57FCB" w:rsidP="00E3229B">
            <w:pPr>
              <w:autoSpaceDE w:val="0"/>
              <w:autoSpaceDN w:val="0"/>
              <w:adjustRightInd w:val="0"/>
              <w:jc w:val="both"/>
              <w:rPr>
                <w:rFonts w:ascii="Arial" w:eastAsiaTheme="minorHAnsi" w:hAnsi="Arial" w:cs="Arial"/>
                <w:b/>
                <w:bCs/>
                <w:iCs/>
                <w:sz w:val="22"/>
                <w:szCs w:val="22"/>
                <w:lang w:val="en-US" w:eastAsia="en-US"/>
              </w:rPr>
            </w:pPr>
          </w:p>
          <w:p w:rsidR="00E57FCB" w:rsidRPr="008B7F50" w:rsidRDefault="000A3851" w:rsidP="00E3229B">
            <w:pPr>
              <w:autoSpaceDE w:val="0"/>
              <w:autoSpaceDN w:val="0"/>
              <w:adjustRightInd w:val="0"/>
              <w:jc w:val="both"/>
              <w:rPr>
                <w:rFonts w:ascii="Arial" w:eastAsiaTheme="minorHAnsi" w:hAnsi="Arial" w:cs="Arial"/>
                <w:b/>
                <w:bCs/>
                <w:iCs/>
                <w:sz w:val="22"/>
                <w:szCs w:val="22"/>
                <w:lang w:val="en-US" w:eastAsia="en-US"/>
              </w:rPr>
            </w:pPr>
            <w:r w:rsidRPr="008B7F50">
              <w:rPr>
                <w:rFonts w:ascii="Arial" w:eastAsiaTheme="minorHAnsi" w:hAnsi="Arial" w:cs="Arial"/>
                <w:b/>
                <w:bCs/>
                <w:iCs/>
                <w:sz w:val="22"/>
                <w:szCs w:val="22"/>
                <w:lang w:val="en-US" w:eastAsia="en-US"/>
              </w:rPr>
              <w:t>Neučestvovanje</w:t>
            </w:r>
            <w:r w:rsidR="008B7F50" w:rsidRPr="008B7F50">
              <w:rPr>
                <w:rFonts w:ascii="Arial" w:eastAsiaTheme="minorHAnsi" w:hAnsi="Arial" w:cs="Arial"/>
                <w:b/>
                <w:bCs/>
                <w:iCs/>
                <w:sz w:val="22"/>
                <w:szCs w:val="22"/>
                <w:lang w:val="en-US" w:eastAsia="en-US"/>
              </w:rPr>
              <w:t xml:space="preserve"> svih rukovodilaca </w:t>
            </w:r>
            <w:r w:rsidR="002115A7" w:rsidRPr="008B7F50">
              <w:rPr>
                <w:rFonts w:ascii="Arial" w:eastAsiaTheme="minorHAnsi" w:hAnsi="Arial" w:cs="Arial"/>
                <w:b/>
                <w:bCs/>
                <w:iCs/>
                <w:sz w:val="22"/>
                <w:szCs w:val="22"/>
                <w:lang w:val="en-US" w:eastAsia="en-US"/>
              </w:rPr>
              <w:t xml:space="preserve"> </w:t>
            </w:r>
            <w:r w:rsidR="00E57FCB" w:rsidRPr="008B7F50">
              <w:rPr>
                <w:rFonts w:ascii="Arial" w:eastAsiaTheme="minorHAnsi" w:hAnsi="Arial" w:cs="Arial"/>
                <w:b/>
                <w:bCs/>
                <w:iCs/>
                <w:sz w:val="22"/>
                <w:szCs w:val="22"/>
                <w:lang w:val="en-US" w:eastAsia="en-US"/>
              </w:rPr>
              <w:t>u procesu planiranja budžeta</w:t>
            </w:r>
          </w:p>
          <w:p w:rsidR="00E57FCB" w:rsidRPr="008B7F50" w:rsidRDefault="00E57FCB" w:rsidP="00E3229B">
            <w:pPr>
              <w:autoSpaceDE w:val="0"/>
              <w:autoSpaceDN w:val="0"/>
              <w:adjustRightInd w:val="0"/>
              <w:jc w:val="both"/>
              <w:rPr>
                <w:rFonts w:ascii="Arial" w:eastAsiaTheme="minorHAnsi" w:hAnsi="Arial" w:cs="Arial"/>
                <w:b/>
                <w:bCs/>
                <w:iCs/>
                <w:sz w:val="22"/>
                <w:szCs w:val="22"/>
                <w:lang w:val="en-US" w:eastAsia="en-US"/>
              </w:rPr>
            </w:pPr>
          </w:p>
          <w:p w:rsidR="00E57FCB" w:rsidRPr="008B7F50" w:rsidRDefault="00E57FCB" w:rsidP="00E3229B">
            <w:pPr>
              <w:autoSpaceDE w:val="0"/>
              <w:autoSpaceDN w:val="0"/>
              <w:adjustRightInd w:val="0"/>
              <w:jc w:val="both"/>
              <w:rPr>
                <w:rFonts w:ascii="Arial" w:eastAsiaTheme="minorHAnsi" w:hAnsi="Arial" w:cs="Arial"/>
                <w:b/>
                <w:bCs/>
                <w:iCs/>
                <w:sz w:val="22"/>
                <w:szCs w:val="22"/>
                <w:lang w:val="en-US" w:eastAsia="en-US"/>
              </w:rPr>
            </w:pPr>
          </w:p>
        </w:tc>
        <w:tc>
          <w:tcPr>
            <w:tcW w:w="1904" w:type="dxa"/>
          </w:tcPr>
          <w:p w:rsidR="007446E9" w:rsidRDefault="00E57FCB" w:rsidP="00E57FC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 xml:space="preserve">Kašnjenje u pripemi budžeta </w:t>
            </w:r>
          </w:p>
          <w:p w:rsidR="00E57FCB" w:rsidRDefault="00E57FCB" w:rsidP="00E57FCB">
            <w:pPr>
              <w:autoSpaceDE w:val="0"/>
              <w:autoSpaceDN w:val="0"/>
              <w:adjustRightInd w:val="0"/>
              <w:jc w:val="both"/>
              <w:rPr>
                <w:rFonts w:ascii="Arial" w:eastAsiaTheme="minorHAnsi" w:hAnsi="Arial" w:cs="Arial"/>
                <w:b/>
                <w:bCs/>
                <w:iCs/>
                <w:sz w:val="22"/>
                <w:szCs w:val="22"/>
                <w:lang w:val="en-US" w:eastAsia="en-US"/>
              </w:rPr>
            </w:pPr>
          </w:p>
          <w:p w:rsidR="00E57FCB" w:rsidRDefault="00E57FCB" w:rsidP="00E57FC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Greške u planiranju pojedinih programa</w:t>
            </w:r>
          </w:p>
          <w:p w:rsidR="00E57FCB" w:rsidRDefault="00E57FCB" w:rsidP="00E57FCB">
            <w:pPr>
              <w:autoSpaceDE w:val="0"/>
              <w:autoSpaceDN w:val="0"/>
              <w:adjustRightInd w:val="0"/>
              <w:jc w:val="both"/>
              <w:rPr>
                <w:rFonts w:ascii="Arial" w:eastAsiaTheme="minorHAnsi" w:hAnsi="Arial" w:cs="Arial"/>
                <w:b/>
                <w:bCs/>
                <w:iCs/>
                <w:sz w:val="22"/>
                <w:szCs w:val="22"/>
                <w:lang w:val="en-US" w:eastAsia="en-US"/>
              </w:rPr>
            </w:pPr>
          </w:p>
          <w:p w:rsidR="00E57FCB" w:rsidRDefault="00E57FCB" w:rsidP="00E57FC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Neusaglašenost budžeta sa realni</w:t>
            </w:r>
            <w:r w:rsidR="002115A7">
              <w:rPr>
                <w:rFonts w:ascii="Arial" w:eastAsiaTheme="minorHAnsi" w:hAnsi="Arial" w:cs="Arial"/>
                <w:b/>
                <w:bCs/>
                <w:iCs/>
                <w:sz w:val="22"/>
                <w:szCs w:val="22"/>
                <w:lang w:val="en-US" w:eastAsia="en-US"/>
              </w:rPr>
              <w:t>m</w:t>
            </w:r>
            <w:r>
              <w:rPr>
                <w:rFonts w:ascii="Arial" w:eastAsiaTheme="minorHAnsi" w:hAnsi="Arial" w:cs="Arial"/>
                <w:b/>
                <w:bCs/>
                <w:iCs/>
                <w:sz w:val="22"/>
                <w:szCs w:val="22"/>
                <w:lang w:val="en-US" w:eastAsia="en-US"/>
              </w:rPr>
              <w:t xml:space="preserve"> prioritetima subjekta</w:t>
            </w:r>
          </w:p>
          <w:p w:rsidR="00E57FCB" w:rsidRDefault="00E57FCB" w:rsidP="00E57FCB">
            <w:pPr>
              <w:autoSpaceDE w:val="0"/>
              <w:autoSpaceDN w:val="0"/>
              <w:adjustRightInd w:val="0"/>
              <w:jc w:val="both"/>
              <w:rPr>
                <w:rFonts w:ascii="Arial" w:eastAsiaTheme="minorHAnsi" w:hAnsi="Arial" w:cs="Arial"/>
                <w:b/>
                <w:bCs/>
                <w:iCs/>
                <w:sz w:val="22"/>
                <w:szCs w:val="22"/>
                <w:lang w:val="en-US" w:eastAsia="en-US"/>
              </w:rPr>
            </w:pPr>
          </w:p>
          <w:p w:rsidR="00E57FCB" w:rsidRDefault="00E57FCB" w:rsidP="002E500C">
            <w:pPr>
              <w:autoSpaceDE w:val="0"/>
              <w:autoSpaceDN w:val="0"/>
              <w:adjustRightInd w:val="0"/>
              <w:jc w:val="both"/>
              <w:rPr>
                <w:rFonts w:ascii="Arial" w:eastAsiaTheme="minorHAnsi" w:hAnsi="Arial" w:cs="Arial"/>
                <w:b/>
                <w:bCs/>
                <w:iCs/>
                <w:sz w:val="22"/>
                <w:szCs w:val="22"/>
                <w:lang w:val="en-US" w:eastAsia="en-US"/>
              </w:rPr>
            </w:pPr>
          </w:p>
        </w:tc>
        <w:tc>
          <w:tcPr>
            <w:tcW w:w="1833" w:type="dxa"/>
          </w:tcPr>
          <w:p w:rsidR="00E57FCB" w:rsidRDefault="00E57FCB"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 xml:space="preserve">Nemogućnost finansiranja </w:t>
            </w:r>
            <w:r w:rsidR="0079064C">
              <w:rPr>
                <w:rFonts w:ascii="Arial" w:eastAsiaTheme="minorHAnsi" w:hAnsi="Arial" w:cs="Arial"/>
                <w:b/>
                <w:bCs/>
                <w:iCs/>
                <w:sz w:val="22"/>
                <w:szCs w:val="22"/>
                <w:lang w:val="en-US" w:eastAsia="en-US"/>
              </w:rPr>
              <w:t>planiranih aktivnosti</w:t>
            </w:r>
          </w:p>
          <w:p w:rsidR="0079064C" w:rsidRDefault="0079064C" w:rsidP="00E3229B">
            <w:pPr>
              <w:autoSpaceDE w:val="0"/>
              <w:autoSpaceDN w:val="0"/>
              <w:adjustRightInd w:val="0"/>
              <w:jc w:val="both"/>
              <w:rPr>
                <w:rFonts w:ascii="Arial" w:eastAsiaTheme="minorHAnsi" w:hAnsi="Arial" w:cs="Arial"/>
                <w:b/>
                <w:bCs/>
                <w:iCs/>
                <w:sz w:val="22"/>
                <w:szCs w:val="22"/>
                <w:lang w:val="en-US" w:eastAsia="en-US"/>
              </w:rPr>
            </w:pPr>
          </w:p>
          <w:p w:rsidR="00E57FCB" w:rsidRDefault="00E57FCB" w:rsidP="00E57FC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Nezadovoljstvo građana (izgubljen ugled)</w:t>
            </w:r>
          </w:p>
        </w:tc>
      </w:tr>
    </w:tbl>
    <w:p w:rsidR="00671B83" w:rsidRPr="007E07C9" w:rsidRDefault="00B57679" w:rsidP="00671B83">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b/>
          <w:bCs/>
          <w:iCs/>
          <w:sz w:val="22"/>
          <w:szCs w:val="22"/>
          <w:lang w:val="en-US" w:eastAsia="en-US"/>
        </w:rPr>
        <w:t xml:space="preserve">  </w:t>
      </w:r>
    </w:p>
    <w:p w:rsidR="003965F7" w:rsidRDefault="003965F7" w:rsidP="005677B2">
      <w:pPr>
        <w:pStyle w:val="ListParagraph"/>
        <w:autoSpaceDE w:val="0"/>
        <w:autoSpaceDN w:val="0"/>
        <w:adjustRightInd w:val="0"/>
        <w:ind w:left="360"/>
        <w:jc w:val="both"/>
        <w:rPr>
          <w:rFonts w:ascii="Arial" w:eastAsiaTheme="minorHAnsi" w:hAnsi="Arial" w:cs="Arial"/>
          <w:b/>
          <w:bCs/>
          <w:sz w:val="22"/>
          <w:szCs w:val="22"/>
          <w:lang w:val="en-US" w:eastAsia="en-US"/>
        </w:rPr>
      </w:pPr>
    </w:p>
    <w:p w:rsidR="000C43C8" w:rsidRDefault="000C43C8" w:rsidP="005677B2">
      <w:pPr>
        <w:pStyle w:val="ListParagraph"/>
        <w:autoSpaceDE w:val="0"/>
        <w:autoSpaceDN w:val="0"/>
        <w:adjustRightInd w:val="0"/>
        <w:ind w:left="360"/>
        <w:jc w:val="both"/>
        <w:rPr>
          <w:rFonts w:ascii="Arial" w:eastAsiaTheme="minorHAnsi" w:hAnsi="Arial" w:cs="Arial"/>
          <w:b/>
          <w:bCs/>
          <w:sz w:val="22"/>
          <w:szCs w:val="22"/>
          <w:lang w:val="en-US" w:eastAsia="en-US"/>
        </w:rPr>
      </w:pPr>
    </w:p>
    <w:p w:rsidR="00671B83" w:rsidRPr="00BA3EAD" w:rsidRDefault="000A3851" w:rsidP="002420B7">
      <w:pPr>
        <w:pStyle w:val="ListParagraph"/>
        <w:numPr>
          <w:ilvl w:val="1"/>
          <w:numId w:val="17"/>
        </w:numPr>
        <w:autoSpaceDE w:val="0"/>
        <w:autoSpaceDN w:val="0"/>
        <w:adjustRightInd w:val="0"/>
        <w:jc w:val="center"/>
        <w:rPr>
          <w:rFonts w:ascii="Arial" w:eastAsiaTheme="minorHAnsi" w:hAnsi="Arial" w:cs="Arial"/>
          <w:b/>
          <w:bCs/>
          <w:sz w:val="22"/>
          <w:szCs w:val="22"/>
          <w:lang w:val="en-US" w:eastAsia="en-US"/>
        </w:rPr>
      </w:pPr>
      <w:r w:rsidRPr="00BA3EAD">
        <w:rPr>
          <w:rFonts w:ascii="Arial" w:eastAsiaTheme="minorHAnsi" w:hAnsi="Arial" w:cs="Arial"/>
          <w:b/>
          <w:bCs/>
          <w:sz w:val="22"/>
          <w:szCs w:val="22"/>
          <w:lang w:val="en-US" w:eastAsia="en-US"/>
        </w:rPr>
        <w:t>Procjena rizika</w:t>
      </w:r>
    </w:p>
    <w:p w:rsidR="00671B83" w:rsidRPr="007E07C9" w:rsidRDefault="00671B83" w:rsidP="00671B83">
      <w:pPr>
        <w:autoSpaceDE w:val="0"/>
        <w:autoSpaceDN w:val="0"/>
        <w:adjustRightInd w:val="0"/>
        <w:jc w:val="both"/>
        <w:rPr>
          <w:rFonts w:ascii="Arial" w:eastAsiaTheme="minorHAnsi" w:hAnsi="Arial" w:cs="Arial"/>
          <w:sz w:val="22"/>
          <w:szCs w:val="22"/>
          <w:lang w:val="en-US" w:eastAsia="en-US"/>
        </w:rPr>
      </w:pPr>
      <w:r w:rsidRPr="007E07C9">
        <w:rPr>
          <w:rFonts w:ascii="Arial" w:eastAsiaTheme="minorHAnsi" w:hAnsi="Arial" w:cs="Arial"/>
          <w:sz w:val="22"/>
          <w:szCs w:val="22"/>
          <w:lang w:val="en-US" w:eastAsia="en-US"/>
        </w:rPr>
        <w:t xml:space="preserve"> </w:t>
      </w:r>
    </w:p>
    <w:p w:rsidR="00F2097B" w:rsidRDefault="00671B83" w:rsidP="00671B83">
      <w:pPr>
        <w:autoSpaceDE w:val="0"/>
        <w:autoSpaceDN w:val="0"/>
        <w:adjustRightInd w:val="0"/>
        <w:jc w:val="both"/>
        <w:rPr>
          <w:rFonts w:ascii="Arial" w:eastAsiaTheme="minorHAnsi" w:hAnsi="Arial" w:cs="Arial"/>
          <w:sz w:val="22"/>
          <w:szCs w:val="22"/>
          <w:lang w:val="en-US" w:eastAsia="en-US"/>
        </w:rPr>
      </w:pPr>
      <w:r w:rsidRPr="007E07C9">
        <w:rPr>
          <w:rFonts w:ascii="Arial" w:eastAsiaTheme="minorHAnsi" w:hAnsi="Arial" w:cs="Arial"/>
          <w:sz w:val="22"/>
          <w:szCs w:val="22"/>
          <w:lang w:val="en-US" w:eastAsia="en-US"/>
        </w:rPr>
        <w:t>Nakon  što  se  rizici identifikuju  potrebno ih je procijeniti  kako  bi  se  rangirali, utvrdili prioriteti i pružile informacije za donošenje odluka o onim rizicima na koje se treba usmjeriti.</w:t>
      </w:r>
    </w:p>
    <w:p w:rsidR="00F2097B" w:rsidRDefault="00F2097B" w:rsidP="00671B83">
      <w:pPr>
        <w:autoSpaceDE w:val="0"/>
        <w:autoSpaceDN w:val="0"/>
        <w:adjustRightInd w:val="0"/>
        <w:jc w:val="both"/>
        <w:rPr>
          <w:rFonts w:ascii="Arial" w:eastAsiaTheme="minorHAnsi" w:hAnsi="Arial" w:cs="Arial"/>
          <w:sz w:val="22"/>
          <w:szCs w:val="22"/>
          <w:lang w:val="en-US" w:eastAsia="en-US"/>
        </w:rPr>
      </w:pPr>
    </w:p>
    <w:p w:rsidR="00F2097B" w:rsidRPr="001502BE" w:rsidRDefault="00F2097B" w:rsidP="00F2097B">
      <w:pPr>
        <w:jc w:val="both"/>
        <w:rPr>
          <w:rFonts w:ascii="Arial" w:hAnsi="Arial" w:cs="Arial"/>
          <w:sz w:val="22"/>
          <w:szCs w:val="22"/>
        </w:rPr>
      </w:pPr>
      <w:r w:rsidRPr="001502BE">
        <w:rPr>
          <w:rFonts w:ascii="Arial" w:hAnsi="Arial" w:cs="Arial"/>
          <w:sz w:val="22"/>
          <w:szCs w:val="22"/>
        </w:rPr>
        <w:t xml:space="preserve">Metodologija procjene rizika može da varira, u najvećoj mjeri </w:t>
      </w:r>
      <w:r w:rsidR="00C90A1C">
        <w:rPr>
          <w:rFonts w:ascii="Arial" w:hAnsi="Arial" w:cs="Arial"/>
          <w:sz w:val="22"/>
          <w:szCs w:val="22"/>
        </w:rPr>
        <w:t xml:space="preserve">zato </w:t>
      </w:r>
      <w:r w:rsidRPr="001502BE">
        <w:rPr>
          <w:rFonts w:ascii="Arial" w:hAnsi="Arial" w:cs="Arial"/>
          <w:sz w:val="22"/>
          <w:szCs w:val="22"/>
        </w:rPr>
        <w:t xml:space="preserve">što je mnoge rizike teško kvantifikovati (npr. rizike reputacije), dok je druge moguće numerički dijagnostifikovati (naročito finansijske rizike). Za prvu grupu je bolji subjektivan ugao posmatranja. U ovom smislu procjena rizika je više umjetnost nego nauka. Međutim, korišćenje sistematskog kriterijuma za procjenu nivoa rizika će ublažiti subjektivnost ovog procesa, obezbjeđujući da se okvir za procjenu napravi na dosljedan način. </w:t>
      </w:r>
    </w:p>
    <w:p w:rsidR="00F2097B" w:rsidRPr="001502BE" w:rsidRDefault="00F2097B" w:rsidP="00671B83">
      <w:pPr>
        <w:autoSpaceDE w:val="0"/>
        <w:autoSpaceDN w:val="0"/>
        <w:adjustRightInd w:val="0"/>
        <w:jc w:val="both"/>
        <w:rPr>
          <w:rFonts w:ascii="Arial" w:eastAsiaTheme="minorHAnsi" w:hAnsi="Arial" w:cs="Arial"/>
          <w:sz w:val="22"/>
          <w:szCs w:val="22"/>
          <w:lang w:val="en-US" w:eastAsia="en-US"/>
        </w:rPr>
      </w:pPr>
    </w:p>
    <w:p w:rsidR="00C90A1C" w:rsidRDefault="00671B83" w:rsidP="00671B83">
      <w:pPr>
        <w:autoSpaceDE w:val="0"/>
        <w:autoSpaceDN w:val="0"/>
        <w:adjustRightInd w:val="0"/>
        <w:jc w:val="both"/>
        <w:rPr>
          <w:rFonts w:ascii="Arial" w:hAnsi="Arial" w:cs="Arial"/>
          <w:sz w:val="22"/>
          <w:szCs w:val="22"/>
        </w:rPr>
      </w:pPr>
      <w:r w:rsidRPr="007E07C9">
        <w:rPr>
          <w:rFonts w:ascii="Arial" w:hAnsi="Arial" w:cs="Arial"/>
          <w:sz w:val="22"/>
          <w:szCs w:val="22"/>
        </w:rPr>
        <w:t>Opšte rangiranje rizika vrši se na osnovu zaključaka izvedenih tokom analize opšteg kontrolnog okruženja, inherentnog rizika i mjerenja u pogledu uticaja i vjerovatnoće</w:t>
      </w:r>
      <w:r w:rsidR="00C90A1C">
        <w:rPr>
          <w:rFonts w:ascii="Arial" w:hAnsi="Arial" w:cs="Arial"/>
          <w:sz w:val="22"/>
          <w:szCs w:val="22"/>
        </w:rPr>
        <w:t>.</w:t>
      </w:r>
    </w:p>
    <w:p w:rsidR="00671B83" w:rsidRPr="007E07C9" w:rsidRDefault="00671B83" w:rsidP="00671B83">
      <w:pPr>
        <w:autoSpaceDE w:val="0"/>
        <w:autoSpaceDN w:val="0"/>
        <w:adjustRightInd w:val="0"/>
        <w:jc w:val="both"/>
        <w:rPr>
          <w:rFonts w:ascii="Arial" w:eastAsiaTheme="minorHAnsi" w:hAnsi="Arial" w:cs="Arial"/>
          <w:sz w:val="22"/>
          <w:szCs w:val="22"/>
          <w:lang w:val="en-US" w:eastAsia="en-US"/>
        </w:rPr>
      </w:pPr>
      <w:r w:rsidRPr="007E07C9">
        <w:rPr>
          <w:rFonts w:ascii="Arial" w:hAnsi="Arial" w:cs="Arial"/>
          <w:sz w:val="22"/>
          <w:szCs w:val="22"/>
        </w:rPr>
        <w:t>Procjena i predložene aktivnosti donose sa na osnovu individualnog suda o datim okolnostima</w:t>
      </w:r>
      <w:r w:rsidR="00F2097B">
        <w:rPr>
          <w:rFonts w:ascii="Arial" w:hAnsi="Arial" w:cs="Arial"/>
          <w:sz w:val="22"/>
          <w:szCs w:val="22"/>
        </w:rPr>
        <w:t>.</w:t>
      </w:r>
    </w:p>
    <w:p w:rsidR="00671B83" w:rsidRPr="007E07C9" w:rsidRDefault="00671B83" w:rsidP="00671B83">
      <w:pPr>
        <w:jc w:val="both"/>
        <w:rPr>
          <w:rFonts w:ascii="Arial" w:hAnsi="Arial" w:cs="Arial"/>
          <w:sz w:val="22"/>
          <w:szCs w:val="22"/>
        </w:rPr>
      </w:pPr>
    </w:p>
    <w:p w:rsidR="00671B83" w:rsidRPr="007E07C9" w:rsidRDefault="00671B83" w:rsidP="00671B83">
      <w:pPr>
        <w:autoSpaceDE w:val="0"/>
        <w:autoSpaceDN w:val="0"/>
        <w:adjustRightInd w:val="0"/>
        <w:jc w:val="both"/>
        <w:rPr>
          <w:rFonts w:ascii="Arial" w:eastAsiaTheme="minorHAnsi" w:hAnsi="Arial" w:cs="Arial"/>
          <w:sz w:val="22"/>
          <w:szCs w:val="22"/>
          <w:lang w:val="en-US" w:eastAsia="en-US"/>
        </w:rPr>
      </w:pPr>
      <w:r w:rsidRPr="007E07C9">
        <w:rPr>
          <w:rFonts w:ascii="Arial" w:eastAsiaTheme="minorHAnsi" w:hAnsi="Arial" w:cs="Arial"/>
          <w:sz w:val="22"/>
          <w:szCs w:val="22"/>
          <w:lang w:val="en-US" w:eastAsia="en-US"/>
        </w:rPr>
        <w:t xml:space="preserve">Rizici se procjenjuju na osnovu uticaja i vjerovatnoće.  </w:t>
      </w:r>
    </w:p>
    <w:p w:rsidR="00671B83" w:rsidRPr="007E07C9" w:rsidRDefault="00671B83" w:rsidP="00671B83">
      <w:pPr>
        <w:jc w:val="both"/>
        <w:rPr>
          <w:rFonts w:ascii="Arial" w:hAnsi="Arial" w:cs="Arial"/>
          <w:b/>
          <w:bCs/>
          <w:sz w:val="22"/>
          <w:szCs w:val="22"/>
        </w:rPr>
      </w:pPr>
    </w:p>
    <w:p w:rsidR="00671B83" w:rsidRDefault="00671B83" w:rsidP="00671B83">
      <w:pPr>
        <w:jc w:val="both"/>
        <w:rPr>
          <w:rFonts w:ascii="Arial" w:hAnsi="Arial" w:cs="Arial"/>
          <w:bCs/>
          <w:sz w:val="22"/>
          <w:szCs w:val="22"/>
        </w:rPr>
      </w:pPr>
      <w:r w:rsidRPr="007E07C9">
        <w:rPr>
          <w:rFonts w:ascii="Arial" w:hAnsi="Arial" w:cs="Arial"/>
          <w:b/>
          <w:bCs/>
          <w:sz w:val="22"/>
          <w:szCs w:val="22"/>
        </w:rPr>
        <w:t xml:space="preserve">Uticaj </w:t>
      </w:r>
      <w:r w:rsidRPr="007E07C9">
        <w:rPr>
          <w:rFonts w:ascii="Arial" w:hAnsi="Arial" w:cs="Arial"/>
          <w:bCs/>
          <w:sz w:val="22"/>
          <w:szCs w:val="22"/>
        </w:rPr>
        <w:t xml:space="preserve">je  procjena posljedica </w:t>
      </w:r>
      <w:r w:rsidR="00C90A1C">
        <w:rPr>
          <w:rFonts w:ascii="Arial" w:hAnsi="Arial" w:cs="Arial"/>
          <w:bCs/>
          <w:sz w:val="22"/>
          <w:szCs w:val="22"/>
        </w:rPr>
        <w:t>u slučaju nastanka</w:t>
      </w:r>
      <w:r w:rsidRPr="007E07C9">
        <w:rPr>
          <w:rFonts w:ascii="Arial" w:hAnsi="Arial" w:cs="Arial"/>
          <w:bCs/>
          <w:sz w:val="22"/>
          <w:szCs w:val="22"/>
        </w:rPr>
        <w:t xml:space="preserve"> određenog </w:t>
      </w:r>
      <w:r w:rsidR="002E500C">
        <w:rPr>
          <w:rFonts w:ascii="Arial" w:hAnsi="Arial" w:cs="Arial"/>
          <w:bCs/>
          <w:sz w:val="22"/>
          <w:szCs w:val="22"/>
        </w:rPr>
        <w:t>rizičnog događaja</w:t>
      </w:r>
      <w:r w:rsidRPr="007E07C9">
        <w:rPr>
          <w:rFonts w:ascii="Arial" w:hAnsi="Arial" w:cs="Arial"/>
          <w:bCs/>
          <w:sz w:val="22"/>
          <w:szCs w:val="22"/>
        </w:rPr>
        <w:t>.</w:t>
      </w:r>
      <w:r w:rsidR="00A87D23">
        <w:rPr>
          <w:rFonts w:ascii="Arial" w:hAnsi="Arial" w:cs="Arial"/>
          <w:bCs/>
          <w:sz w:val="22"/>
          <w:szCs w:val="22"/>
        </w:rPr>
        <w:t xml:space="preserve"> </w:t>
      </w:r>
      <w:r w:rsidR="002E500C">
        <w:rPr>
          <w:rFonts w:ascii="Arial" w:hAnsi="Arial" w:cs="Arial"/>
          <w:bCs/>
          <w:sz w:val="22"/>
          <w:szCs w:val="22"/>
        </w:rPr>
        <w:t>To mo</w:t>
      </w:r>
      <w:r w:rsidR="00A87D23">
        <w:rPr>
          <w:rFonts w:ascii="Arial" w:hAnsi="Arial" w:cs="Arial"/>
          <w:bCs/>
          <w:sz w:val="22"/>
          <w:szCs w:val="22"/>
        </w:rPr>
        <w:t xml:space="preserve">že biti </w:t>
      </w:r>
      <w:r w:rsidR="002E500C">
        <w:rPr>
          <w:rFonts w:ascii="Arial" w:hAnsi="Arial" w:cs="Arial"/>
          <w:bCs/>
          <w:sz w:val="22"/>
          <w:szCs w:val="22"/>
        </w:rPr>
        <w:t xml:space="preserve">i </w:t>
      </w:r>
      <w:r w:rsidR="00A87D23">
        <w:rPr>
          <w:rFonts w:ascii="Arial" w:hAnsi="Arial" w:cs="Arial"/>
          <w:bCs/>
          <w:sz w:val="22"/>
          <w:szCs w:val="22"/>
        </w:rPr>
        <w:t>neka vrsta štete ili izgubljene prilike.</w:t>
      </w:r>
    </w:p>
    <w:p w:rsidR="00A87D23" w:rsidRPr="007E07C9" w:rsidRDefault="00A87D23" w:rsidP="00671B83">
      <w:pPr>
        <w:jc w:val="both"/>
        <w:rPr>
          <w:rFonts w:ascii="Arial" w:hAnsi="Arial" w:cs="Arial"/>
          <w:bCs/>
          <w:sz w:val="22"/>
          <w:szCs w:val="22"/>
        </w:rPr>
      </w:pPr>
    </w:p>
    <w:p w:rsidR="00D53580" w:rsidRDefault="00671B83" w:rsidP="00671B83">
      <w:pPr>
        <w:autoSpaceDE w:val="0"/>
        <w:autoSpaceDN w:val="0"/>
        <w:adjustRightInd w:val="0"/>
        <w:jc w:val="both"/>
        <w:rPr>
          <w:rFonts w:ascii="Arial" w:eastAsiaTheme="minorHAnsi" w:hAnsi="Arial" w:cs="Arial"/>
          <w:sz w:val="22"/>
          <w:szCs w:val="22"/>
          <w:lang w:val="en-US" w:eastAsia="en-US"/>
        </w:rPr>
      </w:pPr>
      <w:r w:rsidRPr="007E07C9">
        <w:rPr>
          <w:rFonts w:ascii="Arial" w:eastAsiaTheme="minorHAnsi" w:hAnsi="Arial" w:cs="Arial"/>
          <w:sz w:val="22"/>
          <w:szCs w:val="22"/>
          <w:lang w:val="en-US" w:eastAsia="en-US"/>
        </w:rPr>
        <w:t xml:space="preserve">  </w:t>
      </w:r>
    </w:p>
    <w:p w:rsidR="002E500C" w:rsidRDefault="002E500C" w:rsidP="00671B83">
      <w:pPr>
        <w:autoSpaceDE w:val="0"/>
        <w:autoSpaceDN w:val="0"/>
        <w:adjustRightInd w:val="0"/>
        <w:jc w:val="both"/>
        <w:rPr>
          <w:rFonts w:ascii="Arial" w:eastAsiaTheme="minorHAnsi" w:hAnsi="Arial" w:cs="Arial"/>
          <w:sz w:val="22"/>
          <w:szCs w:val="22"/>
          <w:lang w:val="en-US" w:eastAsia="en-US"/>
        </w:rPr>
      </w:pPr>
    </w:p>
    <w:p w:rsidR="002E500C" w:rsidRDefault="002E500C" w:rsidP="00671B83">
      <w:pPr>
        <w:autoSpaceDE w:val="0"/>
        <w:autoSpaceDN w:val="0"/>
        <w:adjustRightInd w:val="0"/>
        <w:jc w:val="both"/>
        <w:rPr>
          <w:rFonts w:ascii="Arial" w:eastAsiaTheme="minorHAnsi" w:hAnsi="Arial" w:cs="Arial"/>
          <w:sz w:val="22"/>
          <w:szCs w:val="22"/>
          <w:lang w:val="en-US" w:eastAsia="en-US"/>
        </w:rPr>
      </w:pPr>
    </w:p>
    <w:p w:rsidR="002E500C" w:rsidRDefault="002E500C" w:rsidP="00671B83">
      <w:pPr>
        <w:autoSpaceDE w:val="0"/>
        <w:autoSpaceDN w:val="0"/>
        <w:adjustRightInd w:val="0"/>
        <w:jc w:val="both"/>
        <w:rPr>
          <w:rFonts w:ascii="Arial" w:eastAsiaTheme="minorHAnsi" w:hAnsi="Arial" w:cs="Arial"/>
          <w:sz w:val="22"/>
          <w:szCs w:val="22"/>
          <w:lang w:val="en-US" w:eastAsia="en-US"/>
        </w:rPr>
      </w:pPr>
    </w:p>
    <w:p w:rsidR="002E500C" w:rsidRDefault="002E500C" w:rsidP="00671B83">
      <w:pPr>
        <w:autoSpaceDE w:val="0"/>
        <w:autoSpaceDN w:val="0"/>
        <w:adjustRightInd w:val="0"/>
        <w:jc w:val="both"/>
        <w:rPr>
          <w:rFonts w:ascii="Arial" w:eastAsiaTheme="minorHAnsi" w:hAnsi="Arial" w:cs="Arial"/>
          <w:sz w:val="22"/>
          <w:szCs w:val="22"/>
          <w:lang w:val="en-US" w:eastAsia="en-US"/>
        </w:rPr>
      </w:pPr>
    </w:p>
    <w:p w:rsidR="002E500C" w:rsidRDefault="002E500C" w:rsidP="00671B83">
      <w:pPr>
        <w:autoSpaceDE w:val="0"/>
        <w:autoSpaceDN w:val="0"/>
        <w:adjustRightInd w:val="0"/>
        <w:jc w:val="both"/>
        <w:rPr>
          <w:rFonts w:ascii="Arial" w:eastAsiaTheme="minorHAnsi" w:hAnsi="Arial" w:cs="Arial"/>
          <w:sz w:val="22"/>
          <w:szCs w:val="22"/>
          <w:lang w:val="en-US" w:eastAsia="en-US"/>
        </w:rPr>
      </w:pPr>
    </w:p>
    <w:p w:rsidR="000C43C8" w:rsidRDefault="000C43C8" w:rsidP="00671B83">
      <w:pPr>
        <w:autoSpaceDE w:val="0"/>
        <w:autoSpaceDN w:val="0"/>
        <w:adjustRightInd w:val="0"/>
        <w:jc w:val="both"/>
        <w:rPr>
          <w:rFonts w:ascii="Arial" w:eastAsiaTheme="minorHAnsi" w:hAnsi="Arial" w:cs="Arial"/>
          <w:sz w:val="22"/>
          <w:szCs w:val="22"/>
          <w:lang w:val="en-US" w:eastAsia="en-US"/>
        </w:rPr>
      </w:pPr>
    </w:p>
    <w:p w:rsidR="002E500C" w:rsidRDefault="002E500C" w:rsidP="00671B83">
      <w:pPr>
        <w:autoSpaceDE w:val="0"/>
        <w:autoSpaceDN w:val="0"/>
        <w:adjustRightInd w:val="0"/>
        <w:jc w:val="both"/>
        <w:rPr>
          <w:rFonts w:ascii="Arial" w:eastAsiaTheme="minorHAnsi" w:hAnsi="Arial" w:cs="Arial"/>
          <w:sz w:val="22"/>
          <w:szCs w:val="22"/>
          <w:lang w:val="en-US" w:eastAsia="en-US"/>
        </w:rPr>
      </w:pPr>
    </w:p>
    <w:p w:rsidR="00C90A1C" w:rsidRDefault="00C90A1C" w:rsidP="00671B83">
      <w:pPr>
        <w:autoSpaceDE w:val="0"/>
        <w:autoSpaceDN w:val="0"/>
        <w:adjustRightInd w:val="0"/>
        <w:jc w:val="both"/>
        <w:rPr>
          <w:rFonts w:ascii="Arial" w:eastAsiaTheme="minorHAnsi" w:hAnsi="Arial" w:cs="Arial"/>
          <w:sz w:val="22"/>
          <w:szCs w:val="22"/>
          <w:lang w:val="en-US" w:eastAsia="en-US"/>
        </w:rPr>
      </w:pPr>
    </w:p>
    <w:p w:rsidR="00BA3EAD" w:rsidRDefault="00BA3EAD" w:rsidP="00671B83">
      <w:pPr>
        <w:autoSpaceDE w:val="0"/>
        <w:autoSpaceDN w:val="0"/>
        <w:adjustRightInd w:val="0"/>
        <w:jc w:val="both"/>
        <w:rPr>
          <w:rFonts w:ascii="Arial" w:eastAsiaTheme="minorHAnsi" w:hAnsi="Arial" w:cs="Arial"/>
          <w:sz w:val="22"/>
          <w:szCs w:val="22"/>
          <w:lang w:val="en-US" w:eastAsia="en-US"/>
        </w:rPr>
      </w:pPr>
    </w:p>
    <w:p w:rsidR="00C90A1C" w:rsidRDefault="00C90A1C" w:rsidP="00671B83">
      <w:pPr>
        <w:autoSpaceDE w:val="0"/>
        <w:autoSpaceDN w:val="0"/>
        <w:adjustRightInd w:val="0"/>
        <w:jc w:val="both"/>
        <w:rPr>
          <w:rFonts w:ascii="Arial" w:eastAsiaTheme="minorHAnsi" w:hAnsi="Arial" w:cs="Arial"/>
          <w:sz w:val="22"/>
          <w:szCs w:val="22"/>
          <w:lang w:val="en-US" w:eastAsia="en-US"/>
        </w:rPr>
      </w:pPr>
    </w:p>
    <w:p w:rsidR="00671B83" w:rsidRPr="007E07C9" w:rsidRDefault="00671B83" w:rsidP="00671B83">
      <w:pPr>
        <w:autoSpaceDE w:val="0"/>
        <w:autoSpaceDN w:val="0"/>
        <w:adjustRightInd w:val="0"/>
        <w:jc w:val="both"/>
        <w:rPr>
          <w:rFonts w:ascii="Arial" w:hAnsi="Arial" w:cs="Arial"/>
          <w:sz w:val="22"/>
          <w:szCs w:val="22"/>
        </w:rPr>
      </w:pPr>
      <w:r w:rsidRPr="007E07C9">
        <w:rPr>
          <w:rFonts w:ascii="Arial" w:eastAsiaTheme="minorHAnsi" w:hAnsi="Arial" w:cs="Arial"/>
          <w:sz w:val="22"/>
          <w:szCs w:val="22"/>
          <w:lang w:val="en-US" w:eastAsia="en-US"/>
        </w:rPr>
        <w:lastRenderedPageBreak/>
        <w:t xml:space="preserve"> </w:t>
      </w:r>
      <w:r w:rsidRPr="007E07C9">
        <w:rPr>
          <w:rFonts w:ascii="Arial" w:hAnsi="Arial" w:cs="Arial"/>
          <w:sz w:val="22"/>
          <w:szCs w:val="22"/>
        </w:rPr>
        <w:t>Primjer mjerenja Uticaja rizika:</w:t>
      </w:r>
    </w:p>
    <w:p w:rsidR="00671B83" w:rsidRPr="007E07C9" w:rsidRDefault="00671B83" w:rsidP="00671B83">
      <w:pPr>
        <w:autoSpaceDE w:val="0"/>
        <w:autoSpaceDN w:val="0"/>
        <w:adjustRightInd w:val="0"/>
        <w:jc w:val="both"/>
        <w:rPr>
          <w:rFonts w:ascii="Arial" w:hAnsi="Arial" w:cs="Arial"/>
          <w:sz w:val="22"/>
          <w:szCs w:val="22"/>
        </w:rPr>
      </w:pPr>
    </w:p>
    <w:tbl>
      <w:tblPr>
        <w:tblW w:w="7938" w:type="dxa"/>
        <w:tblInd w:w="392" w:type="dxa"/>
        <w:tblBorders>
          <w:top w:val="double" w:sz="4" w:space="0" w:color="000080"/>
          <w:left w:val="double" w:sz="4" w:space="0" w:color="000080"/>
          <w:bottom w:val="double" w:sz="4" w:space="0" w:color="000080"/>
          <w:right w:val="double" w:sz="4" w:space="0" w:color="000080"/>
          <w:insideH w:val="single" w:sz="4" w:space="0" w:color="auto"/>
          <w:insideV w:val="single" w:sz="4" w:space="0" w:color="auto"/>
        </w:tblBorders>
        <w:tblLayout w:type="fixed"/>
        <w:tblLook w:val="01E0"/>
      </w:tblPr>
      <w:tblGrid>
        <w:gridCol w:w="992"/>
        <w:gridCol w:w="1276"/>
        <w:gridCol w:w="5670"/>
      </w:tblGrid>
      <w:tr w:rsidR="004201BE" w:rsidRPr="007E07C9" w:rsidTr="00165AAB">
        <w:tc>
          <w:tcPr>
            <w:tcW w:w="992" w:type="dxa"/>
            <w:tcBorders>
              <w:top w:val="double" w:sz="4" w:space="0" w:color="000080"/>
              <w:bottom w:val="double" w:sz="4" w:space="0" w:color="000080"/>
            </w:tcBorders>
            <w:shd w:val="clear" w:color="auto" w:fill="F2DBDB" w:themeFill="accent2" w:themeFillTint="33"/>
          </w:tcPr>
          <w:p w:rsidR="004201BE" w:rsidRPr="007E07C9" w:rsidRDefault="004201BE" w:rsidP="006D2AA7">
            <w:pPr>
              <w:jc w:val="both"/>
              <w:rPr>
                <w:rFonts w:ascii="Arial" w:hAnsi="Arial" w:cs="Arial"/>
                <w:b/>
                <w:bCs/>
                <w:sz w:val="22"/>
                <w:szCs w:val="22"/>
              </w:rPr>
            </w:pPr>
            <w:r w:rsidRPr="007E07C9">
              <w:rPr>
                <w:rFonts w:ascii="Arial" w:hAnsi="Arial" w:cs="Arial"/>
                <w:b/>
                <w:bCs/>
                <w:sz w:val="22"/>
                <w:szCs w:val="22"/>
              </w:rPr>
              <w:t>Ocjena</w:t>
            </w:r>
          </w:p>
        </w:tc>
        <w:tc>
          <w:tcPr>
            <w:tcW w:w="1276" w:type="dxa"/>
            <w:tcBorders>
              <w:top w:val="double" w:sz="4" w:space="0" w:color="000080"/>
              <w:bottom w:val="double" w:sz="4" w:space="0" w:color="000080"/>
            </w:tcBorders>
            <w:shd w:val="clear" w:color="auto" w:fill="F2DBDB" w:themeFill="accent2" w:themeFillTint="33"/>
          </w:tcPr>
          <w:p w:rsidR="004201BE" w:rsidRPr="007E07C9" w:rsidRDefault="004201BE" w:rsidP="006D2AA7">
            <w:pPr>
              <w:jc w:val="both"/>
              <w:rPr>
                <w:rFonts w:ascii="Arial" w:hAnsi="Arial" w:cs="Arial"/>
                <w:b/>
                <w:bCs/>
                <w:sz w:val="22"/>
                <w:szCs w:val="22"/>
              </w:rPr>
            </w:pPr>
            <w:r w:rsidRPr="007E07C9">
              <w:rPr>
                <w:rFonts w:ascii="Arial" w:hAnsi="Arial" w:cs="Arial"/>
                <w:b/>
                <w:bCs/>
                <w:sz w:val="22"/>
                <w:szCs w:val="22"/>
              </w:rPr>
              <w:t xml:space="preserve">Uticaj </w:t>
            </w:r>
          </w:p>
        </w:tc>
        <w:tc>
          <w:tcPr>
            <w:tcW w:w="5670" w:type="dxa"/>
            <w:tcBorders>
              <w:top w:val="double" w:sz="4" w:space="0" w:color="000080"/>
              <w:bottom w:val="double" w:sz="4" w:space="0" w:color="000080"/>
            </w:tcBorders>
            <w:shd w:val="clear" w:color="auto" w:fill="F2DBDB" w:themeFill="accent2" w:themeFillTint="33"/>
          </w:tcPr>
          <w:p w:rsidR="004201BE" w:rsidRPr="007E07C9" w:rsidRDefault="004201BE" w:rsidP="006D2AA7">
            <w:pPr>
              <w:jc w:val="both"/>
              <w:rPr>
                <w:rFonts w:ascii="Arial" w:hAnsi="Arial" w:cs="Arial"/>
                <w:b/>
                <w:bCs/>
                <w:sz w:val="22"/>
                <w:szCs w:val="22"/>
              </w:rPr>
            </w:pPr>
            <w:r w:rsidRPr="007E07C9">
              <w:rPr>
                <w:rFonts w:ascii="Arial" w:hAnsi="Arial" w:cs="Arial"/>
                <w:b/>
                <w:bCs/>
                <w:sz w:val="22"/>
                <w:szCs w:val="22"/>
              </w:rPr>
              <w:t>Opis</w:t>
            </w:r>
          </w:p>
        </w:tc>
      </w:tr>
      <w:tr w:rsidR="004201BE" w:rsidRPr="007E07C9" w:rsidTr="00616E19">
        <w:tc>
          <w:tcPr>
            <w:tcW w:w="992" w:type="dxa"/>
            <w:tcBorders>
              <w:top w:val="double" w:sz="4" w:space="0" w:color="000080"/>
            </w:tcBorders>
            <w:vAlign w:val="center"/>
          </w:tcPr>
          <w:p w:rsidR="004201BE" w:rsidRPr="007E07C9" w:rsidRDefault="004201BE" w:rsidP="006D2AA7">
            <w:pPr>
              <w:jc w:val="both"/>
              <w:rPr>
                <w:rFonts w:ascii="Arial" w:hAnsi="Arial" w:cs="Arial"/>
                <w:sz w:val="22"/>
                <w:szCs w:val="22"/>
              </w:rPr>
            </w:pPr>
            <w:r>
              <w:rPr>
                <w:rFonts w:ascii="Arial" w:hAnsi="Arial" w:cs="Arial"/>
                <w:sz w:val="22"/>
                <w:szCs w:val="22"/>
              </w:rPr>
              <w:t>5</w:t>
            </w:r>
          </w:p>
        </w:tc>
        <w:tc>
          <w:tcPr>
            <w:tcW w:w="1276" w:type="dxa"/>
            <w:tcBorders>
              <w:top w:val="double" w:sz="4" w:space="0" w:color="000080"/>
            </w:tcBorders>
            <w:vAlign w:val="center"/>
          </w:tcPr>
          <w:p w:rsidR="004201BE" w:rsidRPr="007E07C9" w:rsidRDefault="002E500C" w:rsidP="002E500C">
            <w:pPr>
              <w:jc w:val="both"/>
              <w:rPr>
                <w:rFonts w:ascii="Arial" w:hAnsi="Arial" w:cs="Arial"/>
                <w:sz w:val="22"/>
                <w:szCs w:val="22"/>
              </w:rPr>
            </w:pPr>
            <w:r>
              <w:rPr>
                <w:rFonts w:ascii="Arial" w:hAnsi="Arial" w:cs="Arial"/>
                <w:sz w:val="22"/>
                <w:szCs w:val="22"/>
              </w:rPr>
              <w:t>Veoma velik</w:t>
            </w:r>
          </w:p>
        </w:tc>
        <w:tc>
          <w:tcPr>
            <w:tcW w:w="5670" w:type="dxa"/>
            <w:tcBorders>
              <w:top w:val="double" w:sz="4" w:space="0" w:color="000080"/>
            </w:tcBorders>
          </w:tcPr>
          <w:p w:rsidR="004201BE" w:rsidRPr="004201BE" w:rsidRDefault="004201BE" w:rsidP="004201BE">
            <w:pPr>
              <w:jc w:val="both"/>
              <w:rPr>
                <w:rFonts w:ascii="Arial" w:hAnsi="Arial" w:cs="Arial"/>
                <w:sz w:val="22"/>
                <w:szCs w:val="22"/>
                <w:lang w:val="en-US"/>
              </w:rPr>
            </w:pPr>
            <w:r w:rsidRPr="004201BE">
              <w:rPr>
                <w:rFonts w:ascii="Arial" w:hAnsi="Arial" w:cs="Arial"/>
                <w:sz w:val="22"/>
                <w:szCs w:val="22"/>
                <w:lang w:val="hr-HR"/>
              </w:rPr>
              <w:t xml:space="preserve">U slučaju pojave rizika </w:t>
            </w:r>
            <w:r w:rsidRPr="004201BE">
              <w:rPr>
                <w:rFonts w:ascii="Arial" w:hAnsi="Arial" w:cs="Arial"/>
                <w:sz w:val="22"/>
                <w:szCs w:val="22"/>
                <w:lang w:val="en-US"/>
              </w:rPr>
              <w:t xml:space="preserve"> </w:t>
            </w:r>
            <w:r w:rsidR="0014468D">
              <w:rPr>
                <w:rFonts w:ascii="Arial" w:hAnsi="Arial" w:cs="Arial"/>
                <w:sz w:val="22"/>
                <w:szCs w:val="22"/>
                <w:lang w:val="en-US"/>
              </w:rPr>
              <w:t>s</w:t>
            </w:r>
            <w:r w:rsidRPr="004201BE">
              <w:rPr>
                <w:rFonts w:ascii="Arial" w:hAnsi="Arial" w:cs="Arial"/>
                <w:sz w:val="22"/>
                <w:szCs w:val="22"/>
                <w:lang w:val="mk-MK"/>
              </w:rPr>
              <w:t xml:space="preserve">koro </w:t>
            </w:r>
            <w:r w:rsidR="0014468D">
              <w:rPr>
                <w:rFonts w:ascii="Arial" w:hAnsi="Arial" w:cs="Arial"/>
                <w:sz w:val="22"/>
                <w:szCs w:val="22"/>
              </w:rPr>
              <w:t xml:space="preserve">je </w:t>
            </w:r>
            <w:r w:rsidRPr="004201BE">
              <w:rPr>
                <w:rFonts w:ascii="Arial" w:hAnsi="Arial" w:cs="Arial"/>
                <w:sz w:val="22"/>
                <w:szCs w:val="22"/>
                <w:lang w:val="mk-MK"/>
              </w:rPr>
              <w:t xml:space="preserve">nevjerojatno da će </w:t>
            </w:r>
            <w:r w:rsidR="002E500C">
              <w:rPr>
                <w:rFonts w:ascii="Arial" w:hAnsi="Arial" w:cs="Arial"/>
                <w:sz w:val="22"/>
                <w:szCs w:val="22"/>
              </w:rPr>
              <w:t>se</w:t>
            </w:r>
            <w:r w:rsidRPr="004201BE">
              <w:rPr>
                <w:rFonts w:ascii="Arial" w:hAnsi="Arial" w:cs="Arial"/>
                <w:sz w:val="22"/>
                <w:szCs w:val="22"/>
                <w:lang w:val="mk-MK"/>
              </w:rPr>
              <w:t xml:space="preserve"> cilj</w:t>
            </w:r>
            <w:r w:rsidRPr="004201BE">
              <w:rPr>
                <w:rFonts w:ascii="Arial" w:hAnsi="Arial" w:cs="Arial"/>
                <w:sz w:val="22"/>
                <w:szCs w:val="22"/>
                <w:lang w:val="en-US"/>
              </w:rPr>
              <w:t xml:space="preserve">evi </w:t>
            </w:r>
            <w:r w:rsidR="002E500C">
              <w:rPr>
                <w:rFonts w:ascii="Arial" w:hAnsi="Arial" w:cs="Arial"/>
                <w:sz w:val="22"/>
                <w:szCs w:val="22"/>
              </w:rPr>
              <w:t>ostvariti</w:t>
            </w:r>
            <w:r w:rsidRPr="004201BE">
              <w:rPr>
                <w:rFonts w:ascii="Arial" w:hAnsi="Arial" w:cs="Arial"/>
                <w:sz w:val="22"/>
                <w:szCs w:val="22"/>
                <w:lang w:val="en-US"/>
              </w:rPr>
              <w:t xml:space="preserve">  (</w:t>
            </w:r>
            <w:r w:rsidRPr="004201BE">
              <w:rPr>
                <w:rFonts w:ascii="Arial" w:hAnsi="Arial" w:cs="Arial"/>
                <w:sz w:val="22"/>
                <w:szCs w:val="22"/>
                <w:lang w:val="mk-MK"/>
              </w:rPr>
              <w:t xml:space="preserve">postoji 1- 29% šanse da će </w:t>
            </w:r>
            <w:r w:rsidR="002E500C">
              <w:rPr>
                <w:rFonts w:ascii="Arial" w:hAnsi="Arial" w:cs="Arial"/>
                <w:sz w:val="22"/>
                <w:szCs w:val="22"/>
              </w:rPr>
              <w:t xml:space="preserve">se </w:t>
            </w:r>
            <w:r w:rsidRPr="004201BE">
              <w:rPr>
                <w:rFonts w:ascii="Arial" w:hAnsi="Arial" w:cs="Arial"/>
                <w:sz w:val="22"/>
                <w:szCs w:val="22"/>
                <w:lang w:val="en-US"/>
              </w:rPr>
              <w:t>ciljevi</w:t>
            </w:r>
            <w:r w:rsidR="002E500C">
              <w:rPr>
                <w:rFonts w:ascii="Arial" w:hAnsi="Arial" w:cs="Arial"/>
                <w:sz w:val="22"/>
                <w:szCs w:val="22"/>
                <w:lang w:val="en-US"/>
              </w:rPr>
              <w:t xml:space="preserve"> </w:t>
            </w:r>
            <w:r w:rsidR="002E500C">
              <w:rPr>
                <w:rFonts w:ascii="Arial" w:hAnsi="Arial" w:cs="Arial"/>
                <w:sz w:val="22"/>
                <w:szCs w:val="22"/>
              </w:rPr>
              <w:t>ostvariti</w:t>
            </w:r>
            <w:r w:rsidRPr="004201BE">
              <w:rPr>
                <w:rFonts w:ascii="Arial" w:hAnsi="Arial" w:cs="Arial"/>
                <w:sz w:val="22"/>
                <w:szCs w:val="22"/>
                <w:lang w:val="en-US"/>
              </w:rPr>
              <w:t xml:space="preserve"> )</w:t>
            </w:r>
            <w:r w:rsidRPr="004201BE">
              <w:rPr>
                <w:rFonts w:ascii="Arial" w:hAnsi="Arial" w:cs="Arial"/>
                <w:sz w:val="22"/>
                <w:szCs w:val="22"/>
                <w:lang w:val="mk-MK"/>
              </w:rPr>
              <w:t>.</w:t>
            </w:r>
          </w:p>
          <w:p w:rsidR="004201BE" w:rsidRPr="007E07C9" w:rsidRDefault="004201BE" w:rsidP="006D2AA7">
            <w:pPr>
              <w:jc w:val="both"/>
              <w:rPr>
                <w:rFonts w:ascii="Arial" w:hAnsi="Arial" w:cs="Arial"/>
                <w:sz w:val="22"/>
                <w:szCs w:val="22"/>
              </w:rPr>
            </w:pPr>
          </w:p>
        </w:tc>
      </w:tr>
      <w:tr w:rsidR="004201BE" w:rsidRPr="007E07C9" w:rsidTr="00616E19">
        <w:tc>
          <w:tcPr>
            <w:tcW w:w="992" w:type="dxa"/>
            <w:vAlign w:val="center"/>
          </w:tcPr>
          <w:p w:rsidR="004201BE" w:rsidRPr="007E07C9" w:rsidRDefault="004201BE" w:rsidP="006D2AA7">
            <w:pPr>
              <w:jc w:val="both"/>
              <w:rPr>
                <w:rFonts w:ascii="Arial" w:hAnsi="Arial" w:cs="Arial"/>
                <w:sz w:val="22"/>
                <w:szCs w:val="22"/>
              </w:rPr>
            </w:pPr>
            <w:r>
              <w:rPr>
                <w:rFonts w:ascii="Arial" w:hAnsi="Arial" w:cs="Arial"/>
                <w:sz w:val="22"/>
                <w:szCs w:val="22"/>
              </w:rPr>
              <w:t>4</w:t>
            </w:r>
          </w:p>
        </w:tc>
        <w:tc>
          <w:tcPr>
            <w:tcW w:w="1276" w:type="dxa"/>
            <w:vAlign w:val="center"/>
          </w:tcPr>
          <w:p w:rsidR="004201BE" w:rsidRPr="007E07C9" w:rsidRDefault="002E500C" w:rsidP="002E500C">
            <w:pPr>
              <w:jc w:val="both"/>
              <w:rPr>
                <w:rFonts w:ascii="Arial" w:hAnsi="Arial" w:cs="Arial"/>
                <w:sz w:val="22"/>
                <w:szCs w:val="22"/>
              </w:rPr>
            </w:pPr>
            <w:r>
              <w:rPr>
                <w:rFonts w:ascii="Arial" w:hAnsi="Arial" w:cs="Arial"/>
                <w:sz w:val="22"/>
                <w:szCs w:val="22"/>
              </w:rPr>
              <w:t>Velik</w:t>
            </w:r>
          </w:p>
        </w:tc>
        <w:tc>
          <w:tcPr>
            <w:tcW w:w="5670" w:type="dxa"/>
          </w:tcPr>
          <w:p w:rsidR="004201BE" w:rsidRPr="004201BE" w:rsidRDefault="004201BE" w:rsidP="004201BE">
            <w:pPr>
              <w:jc w:val="both"/>
              <w:rPr>
                <w:rFonts w:ascii="Arial" w:hAnsi="Arial" w:cs="Arial"/>
                <w:sz w:val="22"/>
                <w:szCs w:val="22"/>
                <w:lang w:val="en-US"/>
              </w:rPr>
            </w:pPr>
            <w:r w:rsidRPr="004201BE">
              <w:rPr>
                <w:rFonts w:ascii="Arial" w:hAnsi="Arial" w:cs="Arial"/>
                <w:sz w:val="22"/>
                <w:szCs w:val="22"/>
                <w:lang w:val="hr-HR"/>
              </w:rPr>
              <w:t>U slučaju pojave rizika, aktivnosti su značajno narušene, a  m</w:t>
            </w:r>
            <w:r w:rsidRPr="004201BE">
              <w:rPr>
                <w:rFonts w:ascii="Arial" w:hAnsi="Arial" w:cs="Arial"/>
                <w:sz w:val="22"/>
                <w:szCs w:val="22"/>
                <w:lang w:val="mk-MK"/>
              </w:rPr>
              <w:t xml:space="preserve">alo </w:t>
            </w:r>
            <w:r w:rsidRPr="004201BE">
              <w:rPr>
                <w:rFonts w:ascii="Arial" w:hAnsi="Arial" w:cs="Arial"/>
                <w:sz w:val="22"/>
                <w:szCs w:val="22"/>
                <w:lang w:val="en-US"/>
              </w:rPr>
              <w:t>je</w:t>
            </w:r>
            <w:r w:rsidRPr="004201BE">
              <w:rPr>
                <w:rFonts w:ascii="Arial" w:hAnsi="Arial" w:cs="Arial"/>
                <w:sz w:val="22"/>
                <w:szCs w:val="22"/>
                <w:lang w:val="mk-MK"/>
              </w:rPr>
              <w:t xml:space="preserve"> vjerojatno da  će</w:t>
            </w:r>
            <w:r w:rsidRPr="004201BE">
              <w:rPr>
                <w:rFonts w:ascii="Arial" w:hAnsi="Arial" w:cs="Arial"/>
                <w:sz w:val="22"/>
                <w:szCs w:val="22"/>
                <w:lang w:val="hr-HR"/>
              </w:rPr>
              <w:t xml:space="preserve"> </w:t>
            </w:r>
            <w:r w:rsidR="002E500C">
              <w:rPr>
                <w:rFonts w:ascii="Arial" w:hAnsi="Arial" w:cs="Arial"/>
                <w:sz w:val="22"/>
                <w:szCs w:val="22"/>
                <w:lang w:val="hr-HR"/>
              </w:rPr>
              <w:t xml:space="preserve">se </w:t>
            </w:r>
            <w:r w:rsidRPr="004201BE">
              <w:rPr>
                <w:rFonts w:ascii="Arial" w:hAnsi="Arial" w:cs="Arial"/>
                <w:sz w:val="22"/>
                <w:szCs w:val="22"/>
                <w:lang w:val="hr-HR"/>
              </w:rPr>
              <w:t xml:space="preserve">ciljevi </w:t>
            </w:r>
            <w:r w:rsidR="002E500C">
              <w:rPr>
                <w:rFonts w:ascii="Arial" w:hAnsi="Arial" w:cs="Arial"/>
                <w:sz w:val="22"/>
                <w:szCs w:val="22"/>
              </w:rPr>
              <w:t>ostvariti</w:t>
            </w:r>
            <w:r w:rsidRPr="004201BE">
              <w:rPr>
                <w:rFonts w:ascii="Arial" w:hAnsi="Arial" w:cs="Arial"/>
                <w:sz w:val="22"/>
                <w:szCs w:val="22"/>
                <w:lang w:val="en-US"/>
              </w:rPr>
              <w:t xml:space="preserve"> (</w:t>
            </w:r>
            <w:r w:rsidRPr="004201BE">
              <w:rPr>
                <w:rFonts w:ascii="Arial" w:hAnsi="Arial" w:cs="Arial"/>
                <w:sz w:val="22"/>
                <w:szCs w:val="22"/>
                <w:lang w:val="mk-MK"/>
              </w:rPr>
              <w:t>šans</w:t>
            </w:r>
            <w:r w:rsidR="00A85412">
              <w:rPr>
                <w:rFonts w:ascii="Arial" w:hAnsi="Arial" w:cs="Arial"/>
                <w:sz w:val="22"/>
                <w:szCs w:val="22"/>
              </w:rPr>
              <w:t>a</w:t>
            </w:r>
            <w:r w:rsidRPr="004201BE">
              <w:rPr>
                <w:rFonts w:ascii="Arial" w:hAnsi="Arial" w:cs="Arial"/>
                <w:sz w:val="22"/>
                <w:szCs w:val="22"/>
                <w:lang w:val="mk-MK"/>
              </w:rPr>
              <w:t xml:space="preserve"> da će </w:t>
            </w:r>
            <w:r w:rsidR="00A85412">
              <w:rPr>
                <w:rFonts w:ascii="Arial" w:hAnsi="Arial" w:cs="Arial"/>
                <w:sz w:val="22"/>
                <w:szCs w:val="22"/>
              </w:rPr>
              <w:t xml:space="preserve">se </w:t>
            </w:r>
            <w:r w:rsidRPr="004201BE">
              <w:rPr>
                <w:rFonts w:ascii="Arial" w:hAnsi="Arial" w:cs="Arial"/>
                <w:sz w:val="22"/>
                <w:szCs w:val="22"/>
                <w:lang w:val="en-US"/>
              </w:rPr>
              <w:t xml:space="preserve">ciljevi </w:t>
            </w:r>
            <w:r w:rsidR="00A85412">
              <w:rPr>
                <w:rFonts w:ascii="Arial" w:hAnsi="Arial" w:cs="Arial"/>
                <w:sz w:val="22"/>
                <w:szCs w:val="22"/>
              </w:rPr>
              <w:t>ostvariti</w:t>
            </w:r>
            <w:r w:rsidR="00A85412">
              <w:rPr>
                <w:rFonts w:ascii="Arial" w:hAnsi="Arial" w:cs="Arial"/>
                <w:sz w:val="22"/>
                <w:szCs w:val="22"/>
                <w:lang w:val="en-US"/>
              </w:rPr>
              <w:t xml:space="preserve"> je </w:t>
            </w:r>
            <w:r w:rsidR="00A85412" w:rsidRPr="004201BE">
              <w:rPr>
                <w:rFonts w:ascii="Arial" w:hAnsi="Arial" w:cs="Arial"/>
                <w:sz w:val="22"/>
                <w:szCs w:val="22"/>
                <w:lang w:val="mk-MK"/>
              </w:rPr>
              <w:t>30-49%</w:t>
            </w:r>
            <w:r w:rsidRPr="004201BE">
              <w:rPr>
                <w:rFonts w:ascii="Arial" w:hAnsi="Arial" w:cs="Arial"/>
                <w:sz w:val="22"/>
                <w:szCs w:val="22"/>
                <w:lang w:val="en-US"/>
              </w:rPr>
              <w:t>)</w:t>
            </w:r>
            <w:r w:rsidRPr="004201BE">
              <w:rPr>
                <w:rFonts w:ascii="Arial" w:hAnsi="Arial" w:cs="Arial"/>
                <w:sz w:val="22"/>
                <w:szCs w:val="22"/>
                <w:lang w:val="mk-MK"/>
              </w:rPr>
              <w:t>.</w:t>
            </w:r>
          </w:p>
          <w:p w:rsidR="004201BE" w:rsidRPr="007E07C9" w:rsidRDefault="004201BE" w:rsidP="006D2AA7">
            <w:pPr>
              <w:jc w:val="both"/>
              <w:rPr>
                <w:rFonts w:ascii="Arial" w:hAnsi="Arial" w:cs="Arial"/>
                <w:sz w:val="22"/>
                <w:szCs w:val="22"/>
              </w:rPr>
            </w:pPr>
          </w:p>
        </w:tc>
      </w:tr>
      <w:tr w:rsidR="004201BE" w:rsidRPr="007E07C9" w:rsidTr="00616E19">
        <w:tc>
          <w:tcPr>
            <w:tcW w:w="992" w:type="dxa"/>
            <w:vAlign w:val="center"/>
          </w:tcPr>
          <w:p w:rsidR="004201BE" w:rsidRPr="007E07C9" w:rsidRDefault="004201BE" w:rsidP="006D2AA7">
            <w:pPr>
              <w:jc w:val="both"/>
              <w:rPr>
                <w:rFonts w:ascii="Arial" w:hAnsi="Arial" w:cs="Arial"/>
                <w:sz w:val="22"/>
                <w:szCs w:val="22"/>
              </w:rPr>
            </w:pPr>
            <w:r>
              <w:rPr>
                <w:rFonts w:ascii="Arial" w:hAnsi="Arial" w:cs="Arial"/>
                <w:sz w:val="22"/>
                <w:szCs w:val="22"/>
              </w:rPr>
              <w:t>3</w:t>
            </w:r>
          </w:p>
        </w:tc>
        <w:tc>
          <w:tcPr>
            <w:tcW w:w="1276" w:type="dxa"/>
            <w:vAlign w:val="center"/>
          </w:tcPr>
          <w:p w:rsidR="004201BE" w:rsidRPr="007E07C9" w:rsidRDefault="004201BE" w:rsidP="004201BE">
            <w:pPr>
              <w:jc w:val="both"/>
              <w:rPr>
                <w:rFonts w:ascii="Arial" w:hAnsi="Arial" w:cs="Arial"/>
                <w:sz w:val="22"/>
                <w:szCs w:val="22"/>
              </w:rPr>
            </w:pPr>
            <w:r>
              <w:rPr>
                <w:rFonts w:ascii="Arial" w:hAnsi="Arial" w:cs="Arial"/>
                <w:sz w:val="22"/>
                <w:szCs w:val="22"/>
              </w:rPr>
              <w:t>Srednji</w:t>
            </w:r>
          </w:p>
        </w:tc>
        <w:tc>
          <w:tcPr>
            <w:tcW w:w="5670" w:type="dxa"/>
          </w:tcPr>
          <w:p w:rsidR="004201BE" w:rsidRPr="004201BE" w:rsidRDefault="004201BE" w:rsidP="004201BE">
            <w:pPr>
              <w:jc w:val="both"/>
              <w:rPr>
                <w:rFonts w:ascii="Arial" w:hAnsi="Arial" w:cs="Arial"/>
                <w:sz w:val="22"/>
                <w:szCs w:val="22"/>
                <w:lang w:val="en-US"/>
              </w:rPr>
            </w:pPr>
            <w:r w:rsidRPr="004201BE">
              <w:rPr>
                <w:rFonts w:ascii="Arial" w:hAnsi="Arial" w:cs="Arial"/>
                <w:sz w:val="22"/>
                <w:szCs w:val="22"/>
                <w:lang w:val="en-US"/>
              </w:rPr>
              <w:t>U slu</w:t>
            </w:r>
            <w:r w:rsidRPr="004201BE">
              <w:rPr>
                <w:rFonts w:ascii="Arial" w:hAnsi="Arial" w:cs="Arial"/>
                <w:sz w:val="22"/>
                <w:szCs w:val="22"/>
                <w:lang w:val="hr-HR"/>
              </w:rPr>
              <w:t>č</w:t>
            </w:r>
            <w:r w:rsidRPr="004201BE">
              <w:rPr>
                <w:rFonts w:ascii="Arial" w:hAnsi="Arial" w:cs="Arial"/>
                <w:sz w:val="22"/>
                <w:szCs w:val="22"/>
                <w:lang w:val="en-US"/>
              </w:rPr>
              <w:t>aju rizika ote</w:t>
            </w:r>
            <w:r w:rsidRPr="004201BE">
              <w:rPr>
                <w:rFonts w:ascii="Arial" w:hAnsi="Arial" w:cs="Arial"/>
                <w:sz w:val="22"/>
                <w:szCs w:val="22"/>
                <w:lang w:val="hr-HR"/>
              </w:rPr>
              <w:t>ž</w:t>
            </w:r>
            <w:r w:rsidRPr="004201BE">
              <w:rPr>
                <w:rFonts w:ascii="Arial" w:hAnsi="Arial" w:cs="Arial"/>
                <w:sz w:val="22"/>
                <w:szCs w:val="22"/>
                <w:lang w:val="en-US"/>
              </w:rPr>
              <w:t xml:space="preserve">ano je obavljanje aktivnosti </w:t>
            </w:r>
            <w:r w:rsidR="00A85412">
              <w:rPr>
                <w:rFonts w:ascii="Arial" w:hAnsi="Arial" w:cs="Arial"/>
                <w:sz w:val="22"/>
                <w:szCs w:val="22"/>
                <w:lang w:val="en-US"/>
              </w:rPr>
              <w:t>subjekta,</w:t>
            </w:r>
            <w:r w:rsidRPr="004201BE">
              <w:rPr>
                <w:rFonts w:ascii="Arial" w:hAnsi="Arial" w:cs="Arial"/>
                <w:sz w:val="22"/>
                <w:szCs w:val="22"/>
                <w:lang w:val="en-US"/>
              </w:rPr>
              <w:t xml:space="preserve"> a c</w:t>
            </w:r>
            <w:r w:rsidRPr="004201BE">
              <w:rPr>
                <w:rFonts w:ascii="Arial" w:hAnsi="Arial" w:cs="Arial"/>
                <w:sz w:val="22"/>
                <w:szCs w:val="22"/>
                <w:lang w:val="mk-MK"/>
              </w:rPr>
              <w:t>ilj</w:t>
            </w:r>
            <w:r w:rsidRPr="004201BE">
              <w:rPr>
                <w:rFonts w:ascii="Arial" w:hAnsi="Arial" w:cs="Arial"/>
                <w:sz w:val="22"/>
                <w:szCs w:val="22"/>
                <w:lang w:val="en-US"/>
              </w:rPr>
              <w:t xml:space="preserve">evi se samo donekle mogu </w:t>
            </w:r>
            <w:r w:rsidR="002E500C">
              <w:rPr>
                <w:rFonts w:ascii="Arial" w:hAnsi="Arial" w:cs="Arial"/>
                <w:sz w:val="22"/>
                <w:szCs w:val="22"/>
              </w:rPr>
              <w:t>ostvariti</w:t>
            </w:r>
            <w:r w:rsidRPr="004201BE">
              <w:rPr>
                <w:rFonts w:ascii="Arial" w:hAnsi="Arial" w:cs="Arial"/>
                <w:sz w:val="22"/>
                <w:szCs w:val="22"/>
                <w:lang w:val="en-US"/>
              </w:rPr>
              <w:t xml:space="preserve"> (</w:t>
            </w:r>
            <w:r w:rsidR="00A85412" w:rsidRPr="004201BE">
              <w:rPr>
                <w:rFonts w:ascii="Arial" w:hAnsi="Arial" w:cs="Arial"/>
                <w:sz w:val="22"/>
                <w:szCs w:val="22"/>
                <w:lang w:val="mk-MK"/>
              </w:rPr>
              <w:t>šans</w:t>
            </w:r>
            <w:r w:rsidR="00A85412">
              <w:rPr>
                <w:rFonts w:ascii="Arial" w:hAnsi="Arial" w:cs="Arial"/>
                <w:sz w:val="22"/>
                <w:szCs w:val="22"/>
              </w:rPr>
              <w:t>a</w:t>
            </w:r>
            <w:r w:rsidR="00A85412" w:rsidRPr="004201BE">
              <w:rPr>
                <w:rFonts w:ascii="Arial" w:hAnsi="Arial" w:cs="Arial"/>
                <w:sz w:val="22"/>
                <w:szCs w:val="22"/>
                <w:lang w:val="mk-MK"/>
              </w:rPr>
              <w:t xml:space="preserve"> da će </w:t>
            </w:r>
            <w:r w:rsidR="00A85412">
              <w:rPr>
                <w:rFonts w:ascii="Arial" w:hAnsi="Arial" w:cs="Arial"/>
                <w:sz w:val="22"/>
                <w:szCs w:val="22"/>
              </w:rPr>
              <w:t xml:space="preserve">se </w:t>
            </w:r>
            <w:r w:rsidR="00A85412" w:rsidRPr="004201BE">
              <w:rPr>
                <w:rFonts w:ascii="Arial" w:hAnsi="Arial" w:cs="Arial"/>
                <w:sz w:val="22"/>
                <w:szCs w:val="22"/>
                <w:lang w:val="en-US"/>
              </w:rPr>
              <w:t xml:space="preserve">ciljevi </w:t>
            </w:r>
            <w:r w:rsidR="00A85412">
              <w:rPr>
                <w:rFonts w:ascii="Arial" w:hAnsi="Arial" w:cs="Arial"/>
                <w:sz w:val="22"/>
                <w:szCs w:val="22"/>
              </w:rPr>
              <w:t>ostvariti</w:t>
            </w:r>
            <w:r w:rsidR="00A85412">
              <w:rPr>
                <w:rFonts w:ascii="Arial" w:hAnsi="Arial" w:cs="Arial"/>
                <w:sz w:val="22"/>
                <w:szCs w:val="22"/>
                <w:lang w:val="en-US"/>
              </w:rPr>
              <w:t xml:space="preserve"> je</w:t>
            </w:r>
            <w:r w:rsidRPr="004201BE">
              <w:rPr>
                <w:rFonts w:ascii="Arial" w:hAnsi="Arial" w:cs="Arial"/>
                <w:sz w:val="22"/>
                <w:szCs w:val="22"/>
                <w:lang w:val="mk-MK"/>
              </w:rPr>
              <w:t xml:space="preserve"> 50-69%</w:t>
            </w:r>
            <w:r w:rsidRPr="004201BE">
              <w:rPr>
                <w:rFonts w:ascii="Arial" w:hAnsi="Arial" w:cs="Arial"/>
                <w:sz w:val="22"/>
                <w:szCs w:val="22"/>
                <w:lang w:val="en-US"/>
              </w:rPr>
              <w:t>)</w:t>
            </w:r>
            <w:r w:rsidRPr="004201BE">
              <w:rPr>
                <w:rFonts w:ascii="Arial" w:hAnsi="Arial" w:cs="Arial"/>
                <w:sz w:val="22"/>
                <w:szCs w:val="22"/>
                <w:lang w:val="mk-MK"/>
              </w:rPr>
              <w:t>.</w:t>
            </w:r>
          </w:p>
          <w:p w:rsidR="004201BE" w:rsidRPr="007E07C9" w:rsidRDefault="004201BE" w:rsidP="006D2AA7">
            <w:pPr>
              <w:jc w:val="both"/>
              <w:rPr>
                <w:rFonts w:ascii="Arial" w:hAnsi="Arial" w:cs="Arial"/>
                <w:sz w:val="22"/>
                <w:szCs w:val="22"/>
              </w:rPr>
            </w:pPr>
          </w:p>
        </w:tc>
      </w:tr>
      <w:tr w:rsidR="004201BE" w:rsidRPr="007E07C9" w:rsidTr="00616E19">
        <w:tc>
          <w:tcPr>
            <w:tcW w:w="992" w:type="dxa"/>
            <w:vAlign w:val="center"/>
          </w:tcPr>
          <w:p w:rsidR="004201BE" w:rsidRPr="007E07C9" w:rsidRDefault="004201BE" w:rsidP="006D2AA7">
            <w:pPr>
              <w:jc w:val="both"/>
              <w:rPr>
                <w:rFonts w:ascii="Arial" w:hAnsi="Arial" w:cs="Arial"/>
                <w:sz w:val="22"/>
                <w:szCs w:val="22"/>
              </w:rPr>
            </w:pPr>
            <w:r>
              <w:rPr>
                <w:rFonts w:ascii="Arial" w:hAnsi="Arial" w:cs="Arial"/>
                <w:sz w:val="22"/>
                <w:szCs w:val="22"/>
              </w:rPr>
              <w:t>2</w:t>
            </w:r>
          </w:p>
        </w:tc>
        <w:tc>
          <w:tcPr>
            <w:tcW w:w="1276" w:type="dxa"/>
            <w:vAlign w:val="center"/>
          </w:tcPr>
          <w:p w:rsidR="004201BE" w:rsidRPr="007E07C9" w:rsidRDefault="004201BE" w:rsidP="006D2AA7">
            <w:pPr>
              <w:jc w:val="both"/>
              <w:rPr>
                <w:rFonts w:ascii="Arial" w:hAnsi="Arial" w:cs="Arial"/>
                <w:sz w:val="22"/>
                <w:szCs w:val="22"/>
              </w:rPr>
            </w:pPr>
            <w:r>
              <w:rPr>
                <w:rFonts w:ascii="Arial" w:hAnsi="Arial" w:cs="Arial"/>
                <w:sz w:val="22"/>
                <w:szCs w:val="22"/>
              </w:rPr>
              <w:t>Mali</w:t>
            </w:r>
          </w:p>
        </w:tc>
        <w:tc>
          <w:tcPr>
            <w:tcW w:w="5670" w:type="dxa"/>
          </w:tcPr>
          <w:p w:rsidR="004201BE" w:rsidRPr="004201BE" w:rsidRDefault="004201BE" w:rsidP="004201BE">
            <w:pPr>
              <w:jc w:val="both"/>
              <w:rPr>
                <w:rFonts w:ascii="Arial" w:hAnsi="Arial" w:cs="Arial"/>
                <w:sz w:val="22"/>
                <w:szCs w:val="22"/>
                <w:lang w:val="en-US"/>
              </w:rPr>
            </w:pPr>
            <w:r w:rsidRPr="004201BE">
              <w:rPr>
                <w:rFonts w:ascii="Arial" w:hAnsi="Arial" w:cs="Arial"/>
                <w:sz w:val="22"/>
                <w:szCs w:val="22"/>
                <w:lang w:val="hr-HR"/>
              </w:rPr>
              <w:t xml:space="preserve">U slučaju pojave rizika </w:t>
            </w:r>
            <w:r w:rsidRPr="004201BE">
              <w:rPr>
                <w:rFonts w:ascii="Arial" w:hAnsi="Arial" w:cs="Arial"/>
                <w:sz w:val="22"/>
                <w:szCs w:val="22"/>
                <w:lang w:val="en-US"/>
              </w:rPr>
              <w:t>aktivnosti se obavljaju sa malim smetnjama/ka</w:t>
            </w:r>
            <w:r w:rsidRPr="004201BE">
              <w:rPr>
                <w:rFonts w:ascii="Arial" w:hAnsi="Arial" w:cs="Arial"/>
                <w:sz w:val="22"/>
                <w:szCs w:val="22"/>
                <w:lang w:val="hr-HR"/>
              </w:rPr>
              <w:t>š</w:t>
            </w:r>
            <w:r w:rsidRPr="004201BE">
              <w:rPr>
                <w:rFonts w:ascii="Arial" w:hAnsi="Arial" w:cs="Arial"/>
                <w:sz w:val="22"/>
                <w:szCs w:val="22"/>
                <w:lang w:val="en-US"/>
              </w:rPr>
              <w:t>njenjem</w:t>
            </w:r>
            <w:r w:rsidR="009E38A5">
              <w:rPr>
                <w:rFonts w:ascii="Arial" w:hAnsi="Arial" w:cs="Arial"/>
                <w:sz w:val="22"/>
                <w:szCs w:val="22"/>
                <w:lang w:val="en-US"/>
              </w:rPr>
              <w:t>,</w:t>
            </w:r>
            <w:r w:rsidRPr="004201BE">
              <w:rPr>
                <w:rFonts w:ascii="Arial" w:hAnsi="Arial" w:cs="Arial"/>
                <w:sz w:val="22"/>
                <w:szCs w:val="22"/>
                <w:lang w:val="en-US"/>
              </w:rPr>
              <w:t xml:space="preserve"> ali</w:t>
            </w:r>
            <w:r w:rsidRPr="004201BE">
              <w:rPr>
                <w:rFonts w:ascii="Arial" w:hAnsi="Arial" w:cs="Arial"/>
                <w:sz w:val="22"/>
                <w:szCs w:val="22"/>
                <w:lang w:val="mk-MK"/>
              </w:rPr>
              <w:t xml:space="preserve"> </w:t>
            </w:r>
            <w:r w:rsidR="00880C54">
              <w:rPr>
                <w:rFonts w:ascii="Arial" w:hAnsi="Arial" w:cs="Arial"/>
                <w:sz w:val="22"/>
                <w:szCs w:val="22"/>
              </w:rPr>
              <w:t>v</w:t>
            </w:r>
            <w:r w:rsidRPr="004201BE">
              <w:rPr>
                <w:rFonts w:ascii="Arial" w:hAnsi="Arial" w:cs="Arial"/>
                <w:sz w:val="22"/>
                <w:szCs w:val="22"/>
                <w:lang w:val="mk-MK"/>
              </w:rPr>
              <w:t>jero</w:t>
            </w:r>
            <w:r w:rsidR="009E38A5">
              <w:rPr>
                <w:rFonts w:ascii="Arial" w:hAnsi="Arial" w:cs="Arial"/>
                <w:sz w:val="22"/>
                <w:szCs w:val="22"/>
              </w:rPr>
              <w:t>v</w:t>
            </w:r>
            <w:r w:rsidRPr="004201BE">
              <w:rPr>
                <w:rFonts w:ascii="Arial" w:hAnsi="Arial" w:cs="Arial"/>
                <w:sz w:val="22"/>
                <w:szCs w:val="22"/>
                <w:lang w:val="mk-MK"/>
              </w:rPr>
              <w:t>atno će</w:t>
            </w:r>
            <w:r w:rsidR="009E38A5">
              <w:rPr>
                <w:rFonts w:ascii="Arial" w:hAnsi="Arial" w:cs="Arial"/>
                <w:sz w:val="22"/>
                <w:szCs w:val="22"/>
                <w:lang w:val="en-US"/>
              </w:rPr>
              <w:t xml:space="preserve"> </w:t>
            </w:r>
            <w:r w:rsidR="002E500C">
              <w:rPr>
                <w:rFonts w:ascii="Arial" w:hAnsi="Arial" w:cs="Arial"/>
                <w:sz w:val="22"/>
                <w:szCs w:val="22"/>
                <w:lang w:val="en-US"/>
              </w:rPr>
              <w:t xml:space="preserve">se </w:t>
            </w:r>
            <w:r w:rsidRPr="004201BE">
              <w:rPr>
                <w:rFonts w:ascii="Arial" w:hAnsi="Arial" w:cs="Arial"/>
                <w:sz w:val="22"/>
                <w:szCs w:val="22"/>
                <w:lang w:val="en-US"/>
              </w:rPr>
              <w:t xml:space="preserve">ciljevi </w:t>
            </w:r>
            <w:r w:rsidRPr="004201BE">
              <w:rPr>
                <w:rFonts w:ascii="Arial" w:hAnsi="Arial" w:cs="Arial"/>
                <w:sz w:val="22"/>
                <w:szCs w:val="22"/>
                <w:lang w:val="mk-MK"/>
              </w:rPr>
              <w:t xml:space="preserve"> </w:t>
            </w:r>
            <w:r w:rsidR="002E500C">
              <w:rPr>
                <w:rFonts w:ascii="Arial" w:hAnsi="Arial" w:cs="Arial"/>
                <w:sz w:val="22"/>
                <w:szCs w:val="22"/>
              </w:rPr>
              <w:t>ostvariti</w:t>
            </w:r>
            <w:r w:rsidR="002E500C" w:rsidRPr="004201BE">
              <w:rPr>
                <w:rFonts w:ascii="Arial" w:hAnsi="Arial" w:cs="Arial"/>
                <w:sz w:val="22"/>
                <w:szCs w:val="22"/>
                <w:lang w:val="en-US"/>
              </w:rPr>
              <w:t xml:space="preserve"> </w:t>
            </w:r>
            <w:r w:rsidRPr="004201BE">
              <w:rPr>
                <w:rFonts w:ascii="Arial" w:hAnsi="Arial" w:cs="Arial"/>
                <w:sz w:val="22"/>
                <w:szCs w:val="22"/>
                <w:lang w:val="en-US"/>
              </w:rPr>
              <w:t>(</w:t>
            </w:r>
            <w:r w:rsidR="00A85412" w:rsidRPr="004201BE">
              <w:rPr>
                <w:rFonts w:ascii="Arial" w:hAnsi="Arial" w:cs="Arial"/>
                <w:sz w:val="22"/>
                <w:szCs w:val="22"/>
                <w:lang w:val="mk-MK"/>
              </w:rPr>
              <w:t>šans</w:t>
            </w:r>
            <w:r w:rsidR="00A85412">
              <w:rPr>
                <w:rFonts w:ascii="Arial" w:hAnsi="Arial" w:cs="Arial"/>
                <w:sz w:val="22"/>
                <w:szCs w:val="22"/>
              </w:rPr>
              <w:t>a</w:t>
            </w:r>
            <w:r w:rsidR="00A85412" w:rsidRPr="004201BE">
              <w:rPr>
                <w:rFonts w:ascii="Arial" w:hAnsi="Arial" w:cs="Arial"/>
                <w:sz w:val="22"/>
                <w:szCs w:val="22"/>
                <w:lang w:val="mk-MK"/>
              </w:rPr>
              <w:t xml:space="preserve"> da će </w:t>
            </w:r>
            <w:r w:rsidR="00A85412">
              <w:rPr>
                <w:rFonts w:ascii="Arial" w:hAnsi="Arial" w:cs="Arial"/>
                <w:sz w:val="22"/>
                <w:szCs w:val="22"/>
              </w:rPr>
              <w:t xml:space="preserve">se </w:t>
            </w:r>
            <w:r w:rsidR="00A85412" w:rsidRPr="004201BE">
              <w:rPr>
                <w:rFonts w:ascii="Arial" w:hAnsi="Arial" w:cs="Arial"/>
                <w:sz w:val="22"/>
                <w:szCs w:val="22"/>
                <w:lang w:val="en-US"/>
              </w:rPr>
              <w:t xml:space="preserve">ciljevi </w:t>
            </w:r>
            <w:r w:rsidR="00A85412">
              <w:rPr>
                <w:rFonts w:ascii="Arial" w:hAnsi="Arial" w:cs="Arial"/>
                <w:sz w:val="22"/>
                <w:szCs w:val="22"/>
              </w:rPr>
              <w:t>ostvariti</w:t>
            </w:r>
            <w:r w:rsidR="00A85412">
              <w:rPr>
                <w:rFonts w:ascii="Arial" w:hAnsi="Arial" w:cs="Arial"/>
                <w:sz w:val="22"/>
                <w:szCs w:val="22"/>
                <w:lang w:val="en-US"/>
              </w:rPr>
              <w:t xml:space="preserve"> je</w:t>
            </w:r>
            <w:r w:rsidR="00A85412" w:rsidRPr="004201BE">
              <w:rPr>
                <w:rFonts w:ascii="Arial" w:hAnsi="Arial" w:cs="Arial"/>
                <w:sz w:val="22"/>
                <w:szCs w:val="22"/>
                <w:lang w:val="mk-MK"/>
              </w:rPr>
              <w:t xml:space="preserve"> </w:t>
            </w:r>
            <w:r w:rsidRPr="004201BE">
              <w:rPr>
                <w:rFonts w:ascii="Arial" w:hAnsi="Arial" w:cs="Arial"/>
                <w:sz w:val="22"/>
                <w:szCs w:val="22"/>
                <w:lang w:val="mk-MK"/>
              </w:rPr>
              <w:t>70-89%</w:t>
            </w:r>
            <w:r w:rsidRPr="004201BE">
              <w:rPr>
                <w:rFonts w:ascii="Arial" w:hAnsi="Arial" w:cs="Arial"/>
                <w:sz w:val="22"/>
                <w:szCs w:val="22"/>
                <w:lang w:val="en-US"/>
              </w:rPr>
              <w:t>)</w:t>
            </w:r>
            <w:r w:rsidRPr="004201BE">
              <w:rPr>
                <w:rFonts w:ascii="Arial" w:hAnsi="Arial" w:cs="Arial"/>
                <w:sz w:val="22"/>
                <w:szCs w:val="22"/>
                <w:lang w:val="mk-MK"/>
              </w:rPr>
              <w:t>.</w:t>
            </w:r>
          </w:p>
          <w:p w:rsidR="004201BE" w:rsidRPr="007E07C9" w:rsidRDefault="004201BE" w:rsidP="006D2AA7">
            <w:pPr>
              <w:jc w:val="both"/>
              <w:rPr>
                <w:rFonts w:ascii="Arial" w:hAnsi="Arial" w:cs="Arial"/>
                <w:sz w:val="22"/>
                <w:szCs w:val="22"/>
              </w:rPr>
            </w:pPr>
          </w:p>
        </w:tc>
      </w:tr>
      <w:tr w:rsidR="004201BE" w:rsidRPr="007E07C9" w:rsidTr="00616E19">
        <w:tc>
          <w:tcPr>
            <w:tcW w:w="992" w:type="dxa"/>
            <w:vAlign w:val="center"/>
          </w:tcPr>
          <w:p w:rsidR="004201BE" w:rsidRPr="007E07C9" w:rsidRDefault="004201BE" w:rsidP="006D2AA7">
            <w:pPr>
              <w:jc w:val="both"/>
              <w:rPr>
                <w:rFonts w:ascii="Arial" w:hAnsi="Arial" w:cs="Arial"/>
                <w:sz w:val="22"/>
                <w:szCs w:val="22"/>
              </w:rPr>
            </w:pPr>
            <w:r>
              <w:rPr>
                <w:rFonts w:ascii="Arial" w:hAnsi="Arial" w:cs="Arial"/>
                <w:sz w:val="22"/>
                <w:szCs w:val="22"/>
              </w:rPr>
              <w:t>1</w:t>
            </w:r>
          </w:p>
        </w:tc>
        <w:tc>
          <w:tcPr>
            <w:tcW w:w="1276" w:type="dxa"/>
            <w:vAlign w:val="center"/>
          </w:tcPr>
          <w:p w:rsidR="004201BE" w:rsidRPr="007E07C9" w:rsidRDefault="002E500C" w:rsidP="002E500C">
            <w:pPr>
              <w:jc w:val="both"/>
              <w:rPr>
                <w:rFonts w:ascii="Arial" w:hAnsi="Arial" w:cs="Arial"/>
                <w:sz w:val="22"/>
                <w:szCs w:val="22"/>
              </w:rPr>
            </w:pPr>
            <w:r>
              <w:rPr>
                <w:rFonts w:ascii="Arial" w:hAnsi="Arial" w:cs="Arial"/>
                <w:sz w:val="22"/>
                <w:szCs w:val="22"/>
              </w:rPr>
              <w:t>V</w:t>
            </w:r>
            <w:r w:rsidR="004201BE">
              <w:rPr>
                <w:rFonts w:ascii="Arial" w:hAnsi="Arial" w:cs="Arial"/>
                <w:sz w:val="22"/>
                <w:szCs w:val="22"/>
              </w:rPr>
              <w:t xml:space="preserve">eoma </w:t>
            </w:r>
            <w:r>
              <w:rPr>
                <w:rFonts w:ascii="Arial" w:hAnsi="Arial" w:cs="Arial"/>
                <w:sz w:val="22"/>
                <w:szCs w:val="22"/>
              </w:rPr>
              <w:t>mali</w:t>
            </w:r>
          </w:p>
        </w:tc>
        <w:tc>
          <w:tcPr>
            <w:tcW w:w="5670" w:type="dxa"/>
          </w:tcPr>
          <w:p w:rsidR="004D4942" w:rsidRPr="004D4942" w:rsidRDefault="004D4942" w:rsidP="004D4942">
            <w:pPr>
              <w:jc w:val="both"/>
              <w:rPr>
                <w:rFonts w:ascii="Arial" w:hAnsi="Arial" w:cs="Arial"/>
                <w:sz w:val="22"/>
                <w:szCs w:val="22"/>
                <w:lang w:val="en-US"/>
              </w:rPr>
            </w:pPr>
            <w:r w:rsidRPr="004D4942">
              <w:rPr>
                <w:rFonts w:ascii="Arial" w:hAnsi="Arial" w:cs="Arial"/>
                <w:sz w:val="22"/>
                <w:szCs w:val="22"/>
                <w:lang w:val="hr-HR"/>
              </w:rPr>
              <w:t xml:space="preserve">U slučaju pojave rizika </w:t>
            </w:r>
            <w:r w:rsidRPr="004D4942">
              <w:rPr>
                <w:rFonts w:ascii="Arial" w:hAnsi="Arial" w:cs="Arial"/>
                <w:sz w:val="22"/>
                <w:szCs w:val="22"/>
                <w:lang w:val="en-US"/>
              </w:rPr>
              <w:t xml:space="preserve">aktivnosti se </w:t>
            </w:r>
            <w:r w:rsidR="00880C54">
              <w:rPr>
                <w:rFonts w:ascii="Arial" w:hAnsi="Arial" w:cs="Arial"/>
                <w:sz w:val="22"/>
                <w:szCs w:val="22"/>
                <w:lang w:val="en-US"/>
              </w:rPr>
              <w:t>obavljaju sa malim smetnjama/kaš</w:t>
            </w:r>
            <w:r w:rsidRPr="004D4942">
              <w:rPr>
                <w:rFonts w:ascii="Arial" w:hAnsi="Arial" w:cs="Arial"/>
                <w:sz w:val="22"/>
                <w:szCs w:val="22"/>
                <w:lang w:val="en-US"/>
              </w:rPr>
              <w:t>njenjem</w:t>
            </w:r>
            <w:r w:rsidR="00880C54">
              <w:rPr>
                <w:rFonts w:ascii="Arial" w:hAnsi="Arial" w:cs="Arial"/>
                <w:sz w:val="22"/>
                <w:szCs w:val="22"/>
                <w:lang w:val="en-US"/>
              </w:rPr>
              <w:t>,</w:t>
            </w:r>
            <w:r w:rsidRPr="004D4942">
              <w:rPr>
                <w:rFonts w:ascii="Arial" w:hAnsi="Arial" w:cs="Arial"/>
                <w:sz w:val="22"/>
                <w:szCs w:val="22"/>
                <w:lang w:val="en-US"/>
              </w:rPr>
              <w:t xml:space="preserve"> ali</w:t>
            </w:r>
            <w:r w:rsidRPr="004D4942">
              <w:rPr>
                <w:rFonts w:ascii="Arial" w:hAnsi="Arial" w:cs="Arial"/>
                <w:sz w:val="22"/>
                <w:szCs w:val="22"/>
                <w:lang w:val="mk-MK"/>
              </w:rPr>
              <w:t xml:space="preserve"> vjero</w:t>
            </w:r>
            <w:r w:rsidR="009E38A5">
              <w:rPr>
                <w:rFonts w:ascii="Arial" w:hAnsi="Arial" w:cs="Arial"/>
                <w:sz w:val="22"/>
                <w:szCs w:val="22"/>
              </w:rPr>
              <w:t>v</w:t>
            </w:r>
            <w:r w:rsidR="00880C54">
              <w:rPr>
                <w:rFonts w:ascii="Arial" w:hAnsi="Arial" w:cs="Arial"/>
                <w:sz w:val="22"/>
                <w:szCs w:val="22"/>
                <w:lang w:val="mk-MK"/>
              </w:rPr>
              <w:t>atn</w:t>
            </w:r>
            <w:r w:rsidR="00880C54">
              <w:rPr>
                <w:rFonts w:ascii="Arial" w:hAnsi="Arial" w:cs="Arial"/>
                <w:sz w:val="22"/>
                <w:szCs w:val="22"/>
              </w:rPr>
              <w:t>o</w:t>
            </w:r>
            <w:r w:rsidRPr="004D4942">
              <w:rPr>
                <w:rFonts w:ascii="Arial" w:hAnsi="Arial" w:cs="Arial"/>
                <w:sz w:val="22"/>
                <w:szCs w:val="22"/>
                <w:lang w:val="mk-MK"/>
              </w:rPr>
              <w:t xml:space="preserve"> će</w:t>
            </w:r>
            <w:r w:rsidRPr="004D4942">
              <w:rPr>
                <w:rFonts w:ascii="Arial" w:hAnsi="Arial" w:cs="Arial"/>
                <w:sz w:val="22"/>
                <w:szCs w:val="22"/>
                <w:lang w:val="en-US"/>
              </w:rPr>
              <w:t xml:space="preserve"> </w:t>
            </w:r>
            <w:r w:rsidR="002E500C">
              <w:rPr>
                <w:rFonts w:ascii="Arial" w:hAnsi="Arial" w:cs="Arial"/>
                <w:sz w:val="22"/>
                <w:szCs w:val="22"/>
                <w:lang w:val="en-US"/>
              </w:rPr>
              <w:t xml:space="preserve">se </w:t>
            </w:r>
            <w:r w:rsidRPr="004D4942">
              <w:rPr>
                <w:rFonts w:ascii="Arial" w:hAnsi="Arial" w:cs="Arial"/>
                <w:sz w:val="22"/>
                <w:szCs w:val="22"/>
                <w:lang w:val="en-US"/>
              </w:rPr>
              <w:t xml:space="preserve">ciljevi </w:t>
            </w:r>
            <w:r w:rsidRPr="004D4942">
              <w:rPr>
                <w:rFonts w:ascii="Arial" w:hAnsi="Arial" w:cs="Arial"/>
                <w:sz w:val="22"/>
                <w:szCs w:val="22"/>
                <w:lang w:val="mk-MK"/>
              </w:rPr>
              <w:t xml:space="preserve"> </w:t>
            </w:r>
            <w:r w:rsidR="002E500C">
              <w:rPr>
                <w:rFonts w:ascii="Arial" w:hAnsi="Arial" w:cs="Arial"/>
                <w:sz w:val="22"/>
                <w:szCs w:val="22"/>
              </w:rPr>
              <w:t>ostvariti</w:t>
            </w:r>
            <w:r w:rsidR="002E500C" w:rsidRPr="004201BE">
              <w:rPr>
                <w:rFonts w:ascii="Arial" w:hAnsi="Arial" w:cs="Arial"/>
                <w:sz w:val="22"/>
                <w:szCs w:val="22"/>
                <w:lang w:val="en-US"/>
              </w:rPr>
              <w:t xml:space="preserve"> </w:t>
            </w:r>
            <w:r w:rsidRPr="004D4942">
              <w:rPr>
                <w:rFonts w:ascii="Arial" w:hAnsi="Arial" w:cs="Arial"/>
                <w:sz w:val="22"/>
                <w:szCs w:val="22"/>
                <w:lang w:val="en-US"/>
              </w:rPr>
              <w:t>(</w:t>
            </w:r>
            <w:r w:rsidR="00A85412" w:rsidRPr="004201BE">
              <w:rPr>
                <w:rFonts w:ascii="Arial" w:hAnsi="Arial" w:cs="Arial"/>
                <w:sz w:val="22"/>
                <w:szCs w:val="22"/>
                <w:lang w:val="mk-MK"/>
              </w:rPr>
              <w:t xml:space="preserve"> šans</w:t>
            </w:r>
            <w:r w:rsidR="00A85412">
              <w:rPr>
                <w:rFonts w:ascii="Arial" w:hAnsi="Arial" w:cs="Arial"/>
                <w:sz w:val="22"/>
                <w:szCs w:val="22"/>
              </w:rPr>
              <w:t>a</w:t>
            </w:r>
            <w:r w:rsidR="00A85412" w:rsidRPr="004201BE">
              <w:rPr>
                <w:rFonts w:ascii="Arial" w:hAnsi="Arial" w:cs="Arial"/>
                <w:sz w:val="22"/>
                <w:szCs w:val="22"/>
                <w:lang w:val="mk-MK"/>
              </w:rPr>
              <w:t xml:space="preserve"> da će </w:t>
            </w:r>
            <w:r w:rsidR="00A85412">
              <w:rPr>
                <w:rFonts w:ascii="Arial" w:hAnsi="Arial" w:cs="Arial"/>
                <w:sz w:val="22"/>
                <w:szCs w:val="22"/>
              </w:rPr>
              <w:t xml:space="preserve">se </w:t>
            </w:r>
            <w:r w:rsidR="00A85412" w:rsidRPr="004201BE">
              <w:rPr>
                <w:rFonts w:ascii="Arial" w:hAnsi="Arial" w:cs="Arial"/>
                <w:sz w:val="22"/>
                <w:szCs w:val="22"/>
                <w:lang w:val="en-US"/>
              </w:rPr>
              <w:t xml:space="preserve">ciljevi </w:t>
            </w:r>
            <w:r w:rsidR="000A3851" w:rsidRPr="002E500C">
              <w:rPr>
                <w:rFonts w:ascii="Arial" w:hAnsi="Arial" w:cs="Arial"/>
                <w:sz w:val="22"/>
                <w:szCs w:val="22"/>
              </w:rPr>
              <w:t>ostvariti</w:t>
            </w:r>
            <w:r w:rsidR="00A85412" w:rsidRPr="002E500C">
              <w:rPr>
                <w:rFonts w:ascii="Arial" w:hAnsi="Arial" w:cs="Arial"/>
                <w:sz w:val="22"/>
                <w:szCs w:val="22"/>
                <w:lang w:val="en-US"/>
              </w:rPr>
              <w:t xml:space="preserve"> je</w:t>
            </w:r>
            <w:r w:rsidRPr="004D4942">
              <w:rPr>
                <w:rFonts w:ascii="Arial" w:hAnsi="Arial" w:cs="Arial"/>
                <w:sz w:val="22"/>
                <w:szCs w:val="22"/>
                <w:lang w:val="mk-MK"/>
              </w:rPr>
              <w:t xml:space="preserve"> </w:t>
            </w:r>
            <w:r w:rsidRPr="004D4942">
              <w:rPr>
                <w:rFonts w:ascii="Arial" w:hAnsi="Arial" w:cs="Arial"/>
                <w:sz w:val="22"/>
                <w:szCs w:val="22"/>
                <w:lang w:val="hr-HR"/>
              </w:rPr>
              <w:t>90</w:t>
            </w:r>
            <w:r w:rsidRPr="004D4942">
              <w:rPr>
                <w:rFonts w:ascii="Arial" w:hAnsi="Arial" w:cs="Arial"/>
                <w:sz w:val="22"/>
                <w:szCs w:val="22"/>
                <w:lang w:val="mk-MK"/>
              </w:rPr>
              <w:t>-</w:t>
            </w:r>
            <w:r w:rsidRPr="004D4942">
              <w:rPr>
                <w:rFonts w:ascii="Arial" w:hAnsi="Arial" w:cs="Arial"/>
                <w:sz w:val="22"/>
                <w:szCs w:val="22"/>
                <w:lang w:val="hr-HR"/>
              </w:rPr>
              <w:t>100</w:t>
            </w:r>
            <w:r w:rsidRPr="004D4942">
              <w:rPr>
                <w:rFonts w:ascii="Arial" w:hAnsi="Arial" w:cs="Arial"/>
                <w:sz w:val="22"/>
                <w:szCs w:val="22"/>
                <w:lang w:val="mk-MK"/>
              </w:rPr>
              <w:t>%</w:t>
            </w:r>
            <w:r w:rsidRPr="004D4942">
              <w:rPr>
                <w:rFonts w:ascii="Arial" w:hAnsi="Arial" w:cs="Arial"/>
                <w:sz w:val="22"/>
                <w:szCs w:val="22"/>
                <w:lang w:val="en-US"/>
              </w:rPr>
              <w:t>)</w:t>
            </w:r>
            <w:r w:rsidRPr="004D4942">
              <w:rPr>
                <w:rFonts w:ascii="Arial" w:hAnsi="Arial" w:cs="Arial"/>
                <w:sz w:val="22"/>
                <w:szCs w:val="22"/>
                <w:lang w:val="mk-MK"/>
              </w:rPr>
              <w:t>.</w:t>
            </w:r>
          </w:p>
          <w:p w:rsidR="004201BE" w:rsidRPr="007E07C9" w:rsidRDefault="004201BE" w:rsidP="004201BE">
            <w:pPr>
              <w:jc w:val="both"/>
              <w:rPr>
                <w:rFonts w:ascii="Arial" w:hAnsi="Arial" w:cs="Arial"/>
                <w:sz w:val="22"/>
                <w:szCs w:val="22"/>
              </w:rPr>
            </w:pPr>
            <w:r w:rsidRPr="004201BE">
              <w:rPr>
                <w:rFonts w:ascii="Arial" w:hAnsi="Arial" w:cs="Arial"/>
                <w:sz w:val="22"/>
                <w:szCs w:val="22"/>
                <w:lang w:val="en-US"/>
              </w:rPr>
              <w:t> </w:t>
            </w:r>
          </w:p>
        </w:tc>
      </w:tr>
    </w:tbl>
    <w:p w:rsidR="001502BE" w:rsidRDefault="001502BE" w:rsidP="00F2097B">
      <w:pPr>
        <w:jc w:val="both"/>
        <w:rPr>
          <w:rFonts w:ascii="Arial" w:hAnsi="Arial" w:cs="Arial"/>
          <w:b/>
          <w:bCs/>
          <w:sz w:val="22"/>
          <w:szCs w:val="22"/>
        </w:rPr>
      </w:pPr>
    </w:p>
    <w:p w:rsidR="00452A9E" w:rsidRDefault="00452A9E" w:rsidP="00F2097B">
      <w:pPr>
        <w:jc w:val="both"/>
        <w:rPr>
          <w:rFonts w:ascii="Arial" w:hAnsi="Arial" w:cs="Arial"/>
          <w:b/>
          <w:bCs/>
          <w:sz w:val="22"/>
          <w:szCs w:val="22"/>
        </w:rPr>
      </w:pPr>
    </w:p>
    <w:p w:rsidR="00F2097B" w:rsidRPr="007E07C9" w:rsidRDefault="00F2097B" w:rsidP="00F2097B">
      <w:pPr>
        <w:jc w:val="both"/>
        <w:rPr>
          <w:rFonts w:ascii="Arial" w:hAnsi="Arial" w:cs="Arial"/>
          <w:bCs/>
          <w:sz w:val="22"/>
          <w:szCs w:val="22"/>
        </w:rPr>
      </w:pPr>
      <w:r w:rsidRPr="007E07C9">
        <w:rPr>
          <w:rFonts w:ascii="Arial" w:hAnsi="Arial" w:cs="Arial"/>
          <w:b/>
          <w:bCs/>
          <w:sz w:val="22"/>
          <w:szCs w:val="22"/>
        </w:rPr>
        <w:t>Vjerovatnoća</w:t>
      </w:r>
      <w:r w:rsidRPr="007E07C9">
        <w:rPr>
          <w:rFonts w:ascii="Arial" w:hAnsi="Arial" w:cs="Arial"/>
          <w:bCs/>
          <w:sz w:val="22"/>
          <w:szCs w:val="22"/>
        </w:rPr>
        <w:t xml:space="preserve"> je procjena mogućnosti nastanka određenog događaja (uključujući i razmatranje učestalosti sa kojom do tog ishoda može da dođe)</w:t>
      </w:r>
      <w:r w:rsidR="00616E19">
        <w:rPr>
          <w:rFonts w:ascii="Arial" w:hAnsi="Arial" w:cs="Arial"/>
          <w:bCs/>
          <w:sz w:val="22"/>
          <w:szCs w:val="22"/>
        </w:rPr>
        <w:t>.</w:t>
      </w:r>
      <w:r w:rsidR="00A87D23">
        <w:rPr>
          <w:rFonts w:ascii="Arial" w:hAnsi="Arial" w:cs="Arial"/>
          <w:bCs/>
          <w:sz w:val="22"/>
          <w:szCs w:val="22"/>
        </w:rPr>
        <w:t xml:space="preserve"> </w:t>
      </w:r>
      <w:r w:rsidRPr="007E07C9">
        <w:rPr>
          <w:rFonts w:ascii="Arial" w:hAnsi="Arial" w:cs="Arial"/>
          <w:bCs/>
          <w:sz w:val="22"/>
          <w:szCs w:val="22"/>
        </w:rPr>
        <w:t>Na primjer, relativno je mala vjerovatnoća da će se desiti veliko oštećenje na nekoj zgradi, ali bi to imalo ogroman uticaj na kontinuitet poslovanja. Nasuprot tome, vrlo je vjerovatan povremeni pad kompjuterskog sistema, ali to obično nema veliki uticaj na poslovanje.</w:t>
      </w:r>
    </w:p>
    <w:p w:rsidR="001502BE" w:rsidRPr="007E07C9" w:rsidRDefault="001502BE" w:rsidP="00671B83">
      <w:pPr>
        <w:pStyle w:val="ListParagraph"/>
        <w:ind w:left="0"/>
        <w:jc w:val="both"/>
        <w:rPr>
          <w:rFonts w:ascii="Arial" w:hAnsi="Arial" w:cs="Arial"/>
          <w:sz w:val="22"/>
          <w:szCs w:val="22"/>
        </w:rPr>
      </w:pPr>
    </w:p>
    <w:p w:rsidR="00671B83" w:rsidRDefault="00671B83" w:rsidP="00671B83">
      <w:pPr>
        <w:pStyle w:val="ListParagraph"/>
        <w:ind w:left="0"/>
        <w:jc w:val="both"/>
        <w:rPr>
          <w:rFonts w:ascii="Arial" w:hAnsi="Arial" w:cs="Arial"/>
          <w:sz w:val="22"/>
          <w:szCs w:val="22"/>
        </w:rPr>
      </w:pPr>
      <w:r>
        <w:rPr>
          <w:rFonts w:ascii="Arial" w:hAnsi="Arial" w:cs="Arial"/>
          <w:sz w:val="22"/>
          <w:szCs w:val="22"/>
        </w:rPr>
        <w:t>P</w:t>
      </w:r>
      <w:r w:rsidRPr="007E07C9">
        <w:rPr>
          <w:rFonts w:ascii="Arial" w:hAnsi="Arial" w:cs="Arial"/>
          <w:sz w:val="22"/>
          <w:szCs w:val="22"/>
        </w:rPr>
        <w:t>rimjer mjerenja Vjerovatnoće rizika:</w:t>
      </w:r>
    </w:p>
    <w:p w:rsidR="001502BE" w:rsidRDefault="001502BE" w:rsidP="00671B83">
      <w:pPr>
        <w:pStyle w:val="ListParagraph"/>
        <w:ind w:left="0"/>
        <w:jc w:val="both"/>
        <w:rPr>
          <w:rFonts w:ascii="Arial" w:hAnsi="Arial" w:cs="Arial"/>
          <w:sz w:val="22"/>
          <w:szCs w:val="22"/>
        </w:rPr>
      </w:pPr>
    </w:p>
    <w:tbl>
      <w:tblPr>
        <w:tblW w:w="0" w:type="auto"/>
        <w:tblBorders>
          <w:top w:val="double" w:sz="4" w:space="0" w:color="000080"/>
          <w:left w:val="double" w:sz="4" w:space="0" w:color="000080"/>
          <w:bottom w:val="double" w:sz="4" w:space="0" w:color="000080"/>
          <w:right w:val="double" w:sz="4" w:space="0" w:color="000080"/>
          <w:insideH w:val="single" w:sz="4" w:space="0" w:color="auto"/>
          <w:insideV w:val="single" w:sz="4" w:space="0" w:color="auto"/>
        </w:tblBorders>
        <w:tblLook w:val="01E0"/>
      </w:tblPr>
      <w:tblGrid>
        <w:gridCol w:w="1375"/>
        <w:gridCol w:w="2242"/>
        <w:gridCol w:w="5669"/>
      </w:tblGrid>
      <w:tr w:rsidR="00671B83" w:rsidRPr="007E07C9" w:rsidTr="00165AAB">
        <w:tc>
          <w:tcPr>
            <w:tcW w:w="1375" w:type="dxa"/>
            <w:tcBorders>
              <w:top w:val="double" w:sz="4" w:space="0" w:color="000080"/>
              <w:bottom w:val="double" w:sz="4" w:space="0" w:color="000080"/>
            </w:tcBorders>
            <w:shd w:val="clear" w:color="auto" w:fill="F2DBDB" w:themeFill="accent2" w:themeFillTint="33"/>
          </w:tcPr>
          <w:p w:rsidR="00671B83" w:rsidRPr="007E07C9" w:rsidRDefault="00671B83" w:rsidP="006D2AA7">
            <w:pPr>
              <w:jc w:val="both"/>
              <w:rPr>
                <w:rFonts w:ascii="Arial" w:hAnsi="Arial" w:cs="Arial"/>
                <w:b/>
                <w:bCs/>
                <w:sz w:val="22"/>
                <w:szCs w:val="22"/>
              </w:rPr>
            </w:pPr>
            <w:r w:rsidRPr="007E07C9">
              <w:rPr>
                <w:rFonts w:ascii="Arial" w:hAnsi="Arial" w:cs="Arial"/>
                <w:b/>
                <w:bCs/>
                <w:sz w:val="22"/>
                <w:szCs w:val="22"/>
              </w:rPr>
              <w:t>Ocjena</w:t>
            </w:r>
          </w:p>
        </w:tc>
        <w:tc>
          <w:tcPr>
            <w:tcW w:w="2242" w:type="dxa"/>
            <w:tcBorders>
              <w:top w:val="double" w:sz="4" w:space="0" w:color="000080"/>
              <w:bottom w:val="double" w:sz="4" w:space="0" w:color="000080"/>
            </w:tcBorders>
            <w:shd w:val="clear" w:color="auto" w:fill="F2DBDB" w:themeFill="accent2" w:themeFillTint="33"/>
          </w:tcPr>
          <w:p w:rsidR="00671B83" w:rsidRPr="007E07C9" w:rsidRDefault="00671B83" w:rsidP="006D2AA7">
            <w:pPr>
              <w:jc w:val="both"/>
              <w:rPr>
                <w:rFonts w:ascii="Arial" w:hAnsi="Arial" w:cs="Arial"/>
                <w:b/>
                <w:bCs/>
                <w:sz w:val="22"/>
                <w:szCs w:val="22"/>
              </w:rPr>
            </w:pPr>
            <w:r w:rsidRPr="007E07C9">
              <w:rPr>
                <w:rFonts w:ascii="Arial" w:hAnsi="Arial" w:cs="Arial"/>
                <w:b/>
                <w:bCs/>
                <w:sz w:val="22"/>
                <w:szCs w:val="22"/>
              </w:rPr>
              <w:t>Vjerovatnoća</w:t>
            </w:r>
          </w:p>
        </w:tc>
        <w:tc>
          <w:tcPr>
            <w:tcW w:w="5669" w:type="dxa"/>
            <w:tcBorders>
              <w:top w:val="double" w:sz="4" w:space="0" w:color="000080"/>
              <w:bottom w:val="double" w:sz="4" w:space="0" w:color="000080"/>
            </w:tcBorders>
            <w:shd w:val="clear" w:color="auto" w:fill="F2DBDB" w:themeFill="accent2" w:themeFillTint="33"/>
          </w:tcPr>
          <w:p w:rsidR="00671B83" w:rsidRPr="007E07C9" w:rsidRDefault="00671B83" w:rsidP="006D2AA7">
            <w:pPr>
              <w:jc w:val="both"/>
              <w:rPr>
                <w:rFonts w:ascii="Arial" w:hAnsi="Arial" w:cs="Arial"/>
                <w:b/>
                <w:bCs/>
                <w:sz w:val="22"/>
                <w:szCs w:val="22"/>
              </w:rPr>
            </w:pPr>
            <w:r w:rsidRPr="007E07C9">
              <w:rPr>
                <w:rFonts w:ascii="Arial" w:hAnsi="Arial" w:cs="Arial"/>
                <w:b/>
                <w:bCs/>
                <w:sz w:val="22"/>
                <w:szCs w:val="22"/>
              </w:rPr>
              <w:t>Opis</w:t>
            </w:r>
            <w:r w:rsidR="00C70F9D">
              <w:rPr>
                <w:rFonts w:ascii="Arial" w:hAnsi="Arial" w:cs="Arial"/>
                <w:b/>
                <w:bCs/>
                <w:sz w:val="22"/>
                <w:szCs w:val="22"/>
              </w:rPr>
              <w:t xml:space="preserve"> </w:t>
            </w:r>
          </w:p>
        </w:tc>
      </w:tr>
      <w:tr w:rsidR="00671B83" w:rsidRPr="007E07C9" w:rsidTr="006D2AA7">
        <w:tc>
          <w:tcPr>
            <w:tcW w:w="1375" w:type="dxa"/>
            <w:tcBorders>
              <w:top w:val="double" w:sz="4" w:space="0" w:color="000080"/>
            </w:tcBorders>
            <w:vAlign w:val="center"/>
          </w:tcPr>
          <w:p w:rsidR="00671B83" w:rsidRPr="007E07C9" w:rsidRDefault="00671B83" w:rsidP="006D2AA7">
            <w:pPr>
              <w:jc w:val="both"/>
              <w:rPr>
                <w:rFonts w:ascii="Arial" w:hAnsi="Arial" w:cs="Arial"/>
                <w:sz w:val="22"/>
                <w:szCs w:val="22"/>
              </w:rPr>
            </w:pPr>
          </w:p>
          <w:p w:rsidR="00671B83" w:rsidRPr="007E07C9" w:rsidRDefault="00DF0C4E" w:rsidP="006D2AA7">
            <w:pPr>
              <w:jc w:val="both"/>
              <w:rPr>
                <w:rFonts w:ascii="Arial" w:hAnsi="Arial" w:cs="Arial"/>
                <w:sz w:val="22"/>
                <w:szCs w:val="22"/>
              </w:rPr>
            </w:pPr>
            <w:r>
              <w:rPr>
                <w:rFonts w:ascii="Arial" w:hAnsi="Arial" w:cs="Arial"/>
                <w:sz w:val="22"/>
                <w:szCs w:val="22"/>
              </w:rPr>
              <w:t>5</w:t>
            </w:r>
          </w:p>
        </w:tc>
        <w:tc>
          <w:tcPr>
            <w:tcW w:w="2242" w:type="dxa"/>
            <w:tcBorders>
              <w:top w:val="double" w:sz="4" w:space="0" w:color="000080"/>
            </w:tcBorders>
            <w:vAlign w:val="center"/>
          </w:tcPr>
          <w:p w:rsidR="00DF0C4E" w:rsidRPr="007E07C9" w:rsidRDefault="00DF0C4E" w:rsidP="00DE4BB3">
            <w:pPr>
              <w:jc w:val="both"/>
              <w:rPr>
                <w:rFonts w:ascii="Arial" w:hAnsi="Arial" w:cs="Arial"/>
                <w:sz w:val="22"/>
                <w:szCs w:val="22"/>
              </w:rPr>
            </w:pPr>
            <w:r>
              <w:rPr>
                <w:rFonts w:ascii="Arial" w:hAnsi="Arial" w:cs="Arial"/>
                <w:sz w:val="22"/>
                <w:szCs w:val="22"/>
              </w:rPr>
              <w:t>Gotovo sigurno</w:t>
            </w:r>
            <w:r w:rsidR="00DE4BB3">
              <w:rPr>
                <w:rFonts w:ascii="Arial" w:hAnsi="Arial" w:cs="Arial"/>
                <w:sz w:val="22"/>
                <w:szCs w:val="22"/>
              </w:rPr>
              <w:t>/</w:t>
            </w:r>
            <w:r>
              <w:rPr>
                <w:rFonts w:ascii="Arial" w:hAnsi="Arial" w:cs="Arial"/>
                <w:sz w:val="22"/>
                <w:szCs w:val="22"/>
              </w:rPr>
              <w:t>često</w:t>
            </w:r>
          </w:p>
        </w:tc>
        <w:tc>
          <w:tcPr>
            <w:tcW w:w="5669" w:type="dxa"/>
            <w:tcBorders>
              <w:top w:val="double" w:sz="4" w:space="0" w:color="000080"/>
            </w:tcBorders>
          </w:tcPr>
          <w:p w:rsidR="00671B83" w:rsidRPr="007E07C9" w:rsidRDefault="00671B83" w:rsidP="006D2AA7">
            <w:pPr>
              <w:jc w:val="both"/>
              <w:rPr>
                <w:rFonts w:ascii="Arial" w:hAnsi="Arial" w:cs="Arial"/>
                <w:sz w:val="22"/>
                <w:szCs w:val="22"/>
              </w:rPr>
            </w:pPr>
          </w:p>
          <w:p w:rsidR="001D58C6" w:rsidRPr="000F7775" w:rsidRDefault="000F7775" w:rsidP="001D58C6">
            <w:pPr>
              <w:jc w:val="both"/>
              <w:rPr>
                <w:rFonts w:ascii="Arial" w:hAnsi="Arial" w:cs="Arial"/>
                <w:sz w:val="22"/>
                <w:szCs w:val="22"/>
              </w:rPr>
            </w:pPr>
            <w:r>
              <w:rPr>
                <w:rFonts w:ascii="Arial" w:hAnsi="Arial" w:cs="Arial"/>
                <w:sz w:val="22"/>
                <w:szCs w:val="22"/>
              </w:rPr>
              <w:t>Š</w:t>
            </w:r>
            <w:r w:rsidR="001D58C6" w:rsidRPr="001D58C6">
              <w:rPr>
                <w:rFonts w:ascii="Arial" w:hAnsi="Arial" w:cs="Arial"/>
                <w:sz w:val="22"/>
                <w:szCs w:val="22"/>
                <w:lang w:val="mk-MK"/>
              </w:rPr>
              <w:t>anse da će</w:t>
            </w:r>
            <w:r w:rsidR="001D58C6" w:rsidRPr="001D58C6">
              <w:rPr>
                <w:rFonts w:ascii="Arial" w:hAnsi="Arial" w:cs="Arial"/>
                <w:sz w:val="22"/>
                <w:szCs w:val="22"/>
                <w:lang w:val="en-US"/>
              </w:rPr>
              <w:t xml:space="preserve"> se </w:t>
            </w:r>
            <w:r w:rsidR="001D58C6" w:rsidRPr="001D58C6">
              <w:rPr>
                <w:rFonts w:ascii="Arial" w:hAnsi="Arial" w:cs="Arial"/>
                <w:sz w:val="22"/>
                <w:szCs w:val="22"/>
                <w:lang w:val="mk-MK"/>
              </w:rPr>
              <w:t xml:space="preserve">rizik dogoditi </w:t>
            </w:r>
            <w:r>
              <w:rPr>
                <w:rFonts w:ascii="Arial" w:hAnsi="Arial" w:cs="Arial"/>
                <w:sz w:val="22"/>
                <w:szCs w:val="22"/>
              </w:rPr>
              <w:t xml:space="preserve">su </w:t>
            </w:r>
            <w:r w:rsidRPr="001D58C6">
              <w:rPr>
                <w:rFonts w:ascii="Arial" w:hAnsi="Arial" w:cs="Arial"/>
                <w:sz w:val="22"/>
                <w:szCs w:val="22"/>
                <w:lang w:val="mk-MK"/>
              </w:rPr>
              <w:t>90-100%</w:t>
            </w:r>
          </w:p>
          <w:p w:rsidR="00671B83" w:rsidRPr="007E07C9" w:rsidRDefault="00671B83" w:rsidP="006D2AA7">
            <w:pPr>
              <w:jc w:val="both"/>
              <w:rPr>
                <w:rFonts w:ascii="Arial" w:hAnsi="Arial" w:cs="Arial"/>
                <w:sz w:val="22"/>
                <w:szCs w:val="22"/>
              </w:rPr>
            </w:pPr>
          </w:p>
        </w:tc>
      </w:tr>
      <w:tr w:rsidR="00671B83" w:rsidRPr="007E07C9" w:rsidTr="000F7775">
        <w:trPr>
          <w:trHeight w:val="534"/>
        </w:trPr>
        <w:tc>
          <w:tcPr>
            <w:tcW w:w="1375" w:type="dxa"/>
            <w:vAlign w:val="center"/>
          </w:tcPr>
          <w:p w:rsidR="00671B83" w:rsidRPr="007E07C9" w:rsidRDefault="00671B83" w:rsidP="006D2AA7">
            <w:pPr>
              <w:jc w:val="both"/>
              <w:rPr>
                <w:rFonts w:ascii="Arial" w:hAnsi="Arial" w:cs="Arial"/>
                <w:sz w:val="22"/>
                <w:szCs w:val="22"/>
              </w:rPr>
            </w:pPr>
          </w:p>
          <w:p w:rsidR="00671B83" w:rsidRPr="007E07C9" w:rsidRDefault="00DF0C4E" w:rsidP="006D2AA7">
            <w:pPr>
              <w:jc w:val="both"/>
              <w:rPr>
                <w:rFonts w:ascii="Arial" w:hAnsi="Arial" w:cs="Arial"/>
                <w:sz w:val="22"/>
                <w:szCs w:val="22"/>
              </w:rPr>
            </w:pPr>
            <w:r>
              <w:rPr>
                <w:rFonts w:ascii="Arial" w:hAnsi="Arial" w:cs="Arial"/>
                <w:sz w:val="22"/>
                <w:szCs w:val="22"/>
              </w:rPr>
              <w:t>4</w:t>
            </w:r>
          </w:p>
        </w:tc>
        <w:tc>
          <w:tcPr>
            <w:tcW w:w="2242" w:type="dxa"/>
            <w:vAlign w:val="center"/>
          </w:tcPr>
          <w:p w:rsidR="00671B83" w:rsidRPr="007E07C9" w:rsidRDefault="00671B83" w:rsidP="006D2AA7">
            <w:pPr>
              <w:jc w:val="both"/>
              <w:rPr>
                <w:rFonts w:ascii="Arial" w:hAnsi="Arial" w:cs="Arial"/>
                <w:sz w:val="22"/>
                <w:szCs w:val="22"/>
              </w:rPr>
            </w:pPr>
          </w:p>
          <w:p w:rsidR="00671B83" w:rsidRDefault="00DF0C4E" w:rsidP="006D2AA7">
            <w:pPr>
              <w:jc w:val="both"/>
              <w:rPr>
                <w:rFonts w:ascii="Arial" w:hAnsi="Arial" w:cs="Arial"/>
                <w:sz w:val="22"/>
                <w:szCs w:val="22"/>
              </w:rPr>
            </w:pPr>
            <w:r>
              <w:rPr>
                <w:rFonts w:ascii="Arial" w:hAnsi="Arial" w:cs="Arial"/>
                <w:sz w:val="22"/>
                <w:szCs w:val="22"/>
              </w:rPr>
              <w:t>Vjerovatno</w:t>
            </w:r>
            <w:r w:rsidR="00DE4BB3">
              <w:rPr>
                <w:rFonts w:ascii="Arial" w:hAnsi="Arial" w:cs="Arial"/>
                <w:sz w:val="22"/>
                <w:szCs w:val="22"/>
              </w:rPr>
              <w:t>/</w:t>
            </w:r>
          </w:p>
          <w:p w:rsidR="00DF0C4E" w:rsidRPr="007E07C9" w:rsidRDefault="00DF0C4E" w:rsidP="006D2AA7">
            <w:pPr>
              <w:jc w:val="both"/>
              <w:rPr>
                <w:rFonts w:ascii="Arial" w:hAnsi="Arial" w:cs="Arial"/>
                <w:sz w:val="22"/>
                <w:szCs w:val="22"/>
              </w:rPr>
            </w:pPr>
            <w:r>
              <w:rPr>
                <w:rFonts w:ascii="Arial" w:hAnsi="Arial" w:cs="Arial"/>
                <w:sz w:val="22"/>
                <w:szCs w:val="22"/>
              </w:rPr>
              <w:t>često</w:t>
            </w:r>
          </w:p>
        </w:tc>
        <w:tc>
          <w:tcPr>
            <w:tcW w:w="5669" w:type="dxa"/>
            <w:vAlign w:val="center"/>
          </w:tcPr>
          <w:p w:rsidR="001D58C6" w:rsidRPr="000F7775" w:rsidRDefault="000F7775" w:rsidP="000F7775">
            <w:pPr>
              <w:rPr>
                <w:rFonts w:ascii="Arial" w:hAnsi="Arial" w:cs="Arial"/>
                <w:sz w:val="22"/>
                <w:szCs w:val="22"/>
              </w:rPr>
            </w:pPr>
            <w:r>
              <w:rPr>
                <w:rFonts w:ascii="Arial" w:hAnsi="Arial" w:cs="Arial"/>
                <w:sz w:val="22"/>
                <w:szCs w:val="22"/>
              </w:rPr>
              <w:t>Š</w:t>
            </w:r>
            <w:r w:rsidR="001D58C6" w:rsidRPr="001D58C6">
              <w:rPr>
                <w:rFonts w:ascii="Arial" w:hAnsi="Arial" w:cs="Arial"/>
                <w:sz w:val="22"/>
                <w:szCs w:val="22"/>
                <w:lang w:val="mk-MK"/>
              </w:rPr>
              <w:t xml:space="preserve">anse da će se </w:t>
            </w:r>
            <w:r w:rsidR="00D87412" w:rsidRPr="001D58C6">
              <w:rPr>
                <w:rFonts w:ascii="Arial" w:hAnsi="Arial" w:cs="Arial"/>
                <w:sz w:val="22"/>
                <w:szCs w:val="22"/>
                <w:lang w:val="mk-MK"/>
              </w:rPr>
              <w:t>rizik</w:t>
            </w:r>
            <w:r w:rsidR="00D87412">
              <w:rPr>
                <w:rFonts w:ascii="Arial" w:hAnsi="Arial" w:cs="Arial"/>
                <w:sz w:val="22"/>
                <w:szCs w:val="22"/>
              </w:rPr>
              <w:t xml:space="preserve"> </w:t>
            </w:r>
            <w:r>
              <w:rPr>
                <w:rFonts w:ascii="Arial" w:hAnsi="Arial" w:cs="Arial"/>
                <w:sz w:val="22"/>
                <w:szCs w:val="22"/>
              </w:rPr>
              <w:t>dogoditi</w:t>
            </w:r>
            <w:r w:rsidR="001D58C6" w:rsidRPr="001D58C6">
              <w:rPr>
                <w:rFonts w:ascii="Arial" w:hAnsi="Arial" w:cs="Arial"/>
                <w:sz w:val="22"/>
                <w:szCs w:val="22"/>
                <w:lang w:val="mk-MK"/>
              </w:rPr>
              <w:t xml:space="preserve"> </w:t>
            </w:r>
            <w:r>
              <w:rPr>
                <w:rFonts w:ascii="Arial" w:hAnsi="Arial" w:cs="Arial"/>
                <w:sz w:val="22"/>
                <w:szCs w:val="22"/>
              </w:rPr>
              <w:t xml:space="preserve">su </w:t>
            </w:r>
            <w:r w:rsidRPr="001D58C6">
              <w:rPr>
                <w:rFonts w:ascii="Arial" w:hAnsi="Arial" w:cs="Arial"/>
                <w:sz w:val="22"/>
                <w:szCs w:val="22"/>
                <w:lang w:val="mk-MK"/>
              </w:rPr>
              <w:t>70-89%</w:t>
            </w:r>
          </w:p>
          <w:p w:rsidR="00671B83" w:rsidRPr="007E07C9" w:rsidRDefault="00671B83" w:rsidP="000F7775">
            <w:pPr>
              <w:jc w:val="center"/>
              <w:rPr>
                <w:rFonts w:ascii="Arial" w:hAnsi="Arial" w:cs="Arial"/>
                <w:sz w:val="22"/>
                <w:szCs w:val="22"/>
              </w:rPr>
            </w:pPr>
          </w:p>
        </w:tc>
      </w:tr>
      <w:tr w:rsidR="00671B83" w:rsidRPr="007E07C9" w:rsidTr="000F7775">
        <w:trPr>
          <w:trHeight w:val="282"/>
        </w:trPr>
        <w:tc>
          <w:tcPr>
            <w:tcW w:w="1375" w:type="dxa"/>
            <w:vAlign w:val="center"/>
          </w:tcPr>
          <w:p w:rsidR="00671B83" w:rsidRPr="007E07C9" w:rsidRDefault="00DF0C4E" w:rsidP="006D2AA7">
            <w:pPr>
              <w:jc w:val="both"/>
              <w:rPr>
                <w:rFonts w:ascii="Arial" w:hAnsi="Arial" w:cs="Arial"/>
                <w:sz w:val="22"/>
                <w:szCs w:val="22"/>
              </w:rPr>
            </w:pPr>
            <w:r>
              <w:rPr>
                <w:rFonts w:ascii="Arial" w:hAnsi="Arial" w:cs="Arial"/>
                <w:sz w:val="22"/>
                <w:szCs w:val="22"/>
              </w:rPr>
              <w:t>3</w:t>
            </w:r>
          </w:p>
        </w:tc>
        <w:tc>
          <w:tcPr>
            <w:tcW w:w="2242" w:type="dxa"/>
            <w:vAlign w:val="center"/>
          </w:tcPr>
          <w:p w:rsidR="00671B83" w:rsidRPr="007E07C9" w:rsidRDefault="00671B83" w:rsidP="006D2AA7">
            <w:pPr>
              <w:jc w:val="both"/>
              <w:rPr>
                <w:rFonts w:ascii="Arial" w:hAnsi="Arial" w:cs="Arial"/>
                <w:sz w:val="22"/>
                <w:szCs w:val="22"/>
              </w:rPr>
            </w:pPr>
          </w:p>
          <w:p w:rsidR="00671B83" w:rsidRPr="007E07C9" w:rsidRDefault="00DF0C4E" w:rsidP="006D2AA7">
            <w:pPr>
              <w:jc w:val="both"/>
              <w:rPr>
                <w:rFonts w:ascii="Arial" w:hAnsi="Arial" w:cs="Arial"/>
                <w:sz w:val="22"/>
                <w:szCs w:val="22"/>
              </w:rPr>
            </w:pPr>
            <w:r>
              <w:rPr>
                <w:rFonts w:ascii="Arial" w:hAnsi="Arial" w:cs="Arial"/>
                <w:sz w:val="22"/>
                <w:szCs w:val="22"/>
              </w:rPr>
              <w:t>Umjereno</w:t>
            </w:r>
          </w:p>
        </w:tc>
        <w:tc>
          <w:tcPr>
            <w:tcW w:w="5669" w:type="dxa"/>
            <w:vAlign w:val="center"/>
          </w:tcPr>
          <w:p w:rsidR="000F7775" w:rsidRDefault="000F7775" w:rsidP="000F7775">
            <w:pPr>
              <w:jc w:val="center"/>
              <w:rPr>
                <w:rFonts w:ascii="Arial" w:hAnsi="Arial" w:cs="Arial"/>
                <w:sz w:val="22"/>
                <w:szCs w:val="22"/>
              </w:rPr>
            </w:pPr>
          </w:p>
          <w:p w:rsidR="001D58C6" w:rsidRPr="001D58C6" w:rsidRDefault="000F7775" w:rsidP="000F7775">
            <w:pPr>
              <w:rPr>
                <w:rFonts w:ascii="Arial" w:hAnsi="Arial" w:cs="Arial"/>
                <w:sz w:val="22"/>
                <w:szCs w:val="22"/>
                <w:lang w:val="en-US"/>
              </w:rPr>
            </w:pPr>
            <w:r>
              <w:rPr>
                <w:rFonts w:ascii="Arial" w:hAnsi="Arial" w:cs="Arial"/>
                <w:sz w:val="22"/>
                <w:szCs w:val="22"/>
              </w:rPr>
              <w:t>Š</w:t>
            </w:r>
            <w:r w:rsidR="001D58C6" w:rsidRPr="001D58C6">
              <w:rPr>
                <w:rFonts w:ascii="Arial" w:hAnsi="Arial" w:cs="Arial"/>
                <w:sz w:val="22"/>
                <w:szCs w:val="22"/>
                <w:lang w:val="mk-MK"/>
              </w:rPr>
              <w:t xml:space="preserve">anse da </w:t>
            </w:r>
            <w:r w:rsidR="00D87412">
              <w:rPr>
                <w:rFonts w:ascii="Arial" w:hAnsi="Arial" w:cs="Arial"/>
                <w:sz w:val="22"/>
                <w:szCs w:val="22"/>
              </w:rPr>
              <w:t xml:space="preserve">će </w:t>
            </w:r>
            <w:r w:rsidR="001D58C6" w:rsidRPr="001D58C6">
              <w:rPr>
                <w:rFonts w:ascii="Arial" w:hAnsi="Arial" w:cs="Arial"/>
                <w:sz w:val="22"/>
                <w:szCs w:val="22"/>
                <w:lang w:val="mk-MK"/>
              </w:rPr>
              <w:t xml:space="preserve">se </w:t>
            </w:r>
            <w:r w:rsidR="00D87412" w:rsidRPr="001D58C6">
              <w:rPr>
                <w:rFonts w:ascii="Arial" w:hAnsi="Arial" w:cs="Arial"/>
                <w:sz w:val="22"/>
                <w:szCs w:val="22"/>
                <w:lang w:val="mk-MK"/>
              </w:rPr>
              <w:t>rizik</w:t>
            </w:r>
            <w:r w:rsidR="00D87412">
              <w:rPr>
                <w:rFonts w:ascii="Arial" w:hAnsi="Arial" w:cs="Arial"/>
                <w:sz w:val="22"/>
                <w:szCs w:val="22"/>
              </w:rPr>
              <w:t xml:space="preserve"> </w:t>
            </w:r>
            <w:r w:rsidR="001D58C6" w:rsidRPr="001D58C6">
              <w:rPr>
                <w:rFonts w:ascii="Arial" w:hAnsi="Arial" w:cs="Arial"/>
                <w:sz w:val="22"/>
                <w:szCs w:val="22"/>
                <w:lang w:val="mk-MK"/>
              </w:rPr>
              <w:t xml:space="preserve">dogoditi </w:t>
            </w:r>
            <w:r>
              <w:rPr>
                <w:rFonts w:ascii="Arial" w:hAnsi="Arial" w:cs="Arial"/>
                <w:sz w:val="22"/>
                <w:szCs w:val="22"/>
              </w:rPr>
              <w:t xml:space="preserve">su </w:t>
            </w:r>
            <w:r w:rsidRPr="001D58C6">
              <w:rPr>
                <w:rFonts w:ascii="Arial" w:hAnsi="Arial" w:cs="Arial"/>
                <w:sz w:val="22"/>
                <w:szCs w:val="22"/>
                <w:lang w:val="mk-MK"/>
              </w:rPr>
              <w:t>50-69%</w:t>
            </w:r>
          </w:p>
          <w:p w:rsidR="00671B83" w:rsidRPr="007E07C9" w:rsidRDefault="00671B83" w:rsidP="000F7775">
            <w:pPr>
              <w:jc w:val="center"/>
              <w:rPr>
                <w:rFonts w:ascii="Arial" w:hAnsi="Arial" w:cs="Arial"/>
                <w:sz w:val="22"/>
                <w:szCs w:val="22"/>
              </w:rPr>
            </w:pPr>
          </w:p>
        </w:tc>
      </w:tr>
      <w:tr w:rsidR="00DF0C4E" w:rsidRPr="007E07C9" w:rsidTr="000F7775">
        <w:trPr>
          <w:trHeight w:val="282"/>
        </w:trPr>
        <w:tc>
          <w:tcPr>
            <w:tcW w:w="1375" w:type="dxa"/>
            <w:vAlign w:val="center"/>
          </w:tcPr>
          <w:p w:rsidR="00DF0C4E" w:rsidRPr="007E07C9" w:rsidRDefault="00DF0C4E" w:rsidP="006D2AA7">
            <w:pPr>
              <w:jc w:val="both"/>
              <w:rPr>
                <w:rFonts w:ascii="Arial" w:hAnsi="Arial" w:cs="Arial"/>
                <w:sz w:val="22"/>
                <w:szCs w:val="22"/>
              </w:rPr>
            </w:pPr>
            <w:r>
              <w:rPr>
                <w:rFonts w:ascii="Arial" w:hAnsi="Arial" w:cs="Arial"/>
                <w:sz w:val="22"/>
                <w:szCs w:val="22"/>
              </w:rPr>
              <w:t>2</w:t>
            </w:r>
          </w:p>
        </w:tc>
        <w:tc>
          <w:tcPr>
            <w:tcW w:w="2242" w:type="dxa"/>
            <w:vAlign w:val="center"/>
          </w:tcPr>
          <w:p w:rsidR="00DF0C4E" w:rsidRPr="007E07C9" w:rsidRDefault="00DE4BB3" w:rsidP="006D2AA7">
            <w:pPr>
              <w:jc w:val="both"/>
              <w:rPr>
                <w:rFonts w:ascii="Arial" w:hAnsi="Arial" w:cs="Arial"/>
                <w:sz w:val="22"/>
                <w:szCs w:val="22"/>
              </w:rPr>
            </w:pPr>
            <w:r>
              <w:rPr>
                <w:rFonts w:ascii="Arial" w:hAnsi="Arial" w:cs="Arial"/>
                <w:sz w:val="22"/>
                <w:szCs w:val="22"/>
              </w:rPr>
              <w:t>Rijetko/</w:t>
            </w:r>
            <w:r w:rsidR="001D58C6">
              <w:rPr>
                <w:rFonts w:ascii="Arial" w:hAnsi="Arial" w:cs="Arial"/>
                <w:sz w:val="22"/>
                <w:szCs w:val="22"/>
              </w:rPr>
              <w:t>skoro nevjerovatno</w:t>
            </w:r>
          </w:p>
        </w:tc>
        <w:tc>
          <w:tcPr>
            <w:tcW w:w="5669" w:type="dxa"/>
            <w:vAlign w:val="center"/>
          </w:tcPr>
          <w:p w:rsidR="000F7775" w:rsidRDefault="000F7775" w:rsidP="000F7775">
            <w:pPr>
              <w:jc w:val="center"/>
              <w:rPr>
                <w:rFonts w:ascii="Arial" w:hAnsi="Arial" w:cs="Arial"/>
                <w:sz w:val="22"/>
                <w:szCs w:val="22"/>
              </w:rPr>
            </w:pPr>
          </w:p>
          <w:p w:rsidR="00DF0C4E" w:rsidRDefault="000F7775" w:rsidP="000F7775">
            <w:pPr>
              <w:rPr>
                <w:rFonts w:ascii="Arial" w:hAnsi="Arial" w:cs="Arial"/>
                <w:sz w:val="22"/>
                <w:szCs w:val="22"/>
              </w:rPr>
            </w:pPr>
            <w:r>
              <w:rPr>
                <w:rFonts w:ascii="Arial" w:hAnsi="Arial" w:cs="Arial"/>
                <w:sz w:val="22"/>
                <w:szCs w:val="22"/>
              </w:rPr>
              <w:t>Š</w:t>
            </w:r>
            <w:r w:rsidRPr="001D58C6">
              <w:rPr>
                <w:rFonts w:ascii="Arial" w:hAnsi="Arial" w:cs="Arial"/>
                <w:sz w:val="22"/>
                <w:szCs w:val="22"/>
                <w:lang w:val="mk-MK"/>
              </w:rPr>
              <w:t xml:space="preserve">anse da </w:t>
            </w:r>
            <w:r w:rsidRPr="001D58C6">
              <w:rPr>
                <w:rFonts w:ascii="Arial" w:hAnsi="Arial" w:cs="Arial"/>
                <w:sz w:val="22"/>
                <w:szCs w:val="22"/>
                <w:lang w:val="en-US"/>
              </w:rPr>
              <w:t xml:space="preserve">se </w:t>
            </w:r>
            <w:r>
              <w:rPr>
                <w:rFonts w:ascii="Arial" w:hAnsi="Arial" w:cs="Arial"/>
                <w:sz w:val="22"/>
                <w:szCs w:val="22"/>
                <w:lang w:val="mk-MK"/>
              </w:rPr>
              <w:t>rizik neće dogoditi</w:t>
            </w:r>
            <w:r>
              <w:rPr>
                <w:rFonts w:ascii="Arial" w:hAnsi="Arial" w:cs="Arial"/>
                <w:sz w:val="22"/>
                <w:szCs w:val="22"/>
              </w:rPr>
              <w:t xml:space="preserve"> su </w:t>
            </w:r>
            <w:r w:rsidR="001D58C6" w:rsidRPr="001D58C6">
              <w:rPr>
                <w:rFonts w:ascii="Arial" w:hAnsi="Arial" w:cs="Arial"/>
                <w:sz w:val="22"/>
                <w:szCs w:val="22"/>
                <w:lang w:val="mk-MK"/>
              </w:rPr>
              <w:t>30-49%</w:t>
            </w:r>
          </w:p>
          <w:p w:rsidR="000F7775" w:rsidRPr="000F7775" w:rsidRDefault="000F7775" w:rsidP="000F7775">
            <w:pPr>
              <w:rPr>
                <w:rFonts w:ascii="Arial" w:hAnsi="Arial" w:cs="Arial"/>
                <w:sz w:val="22"/>
                <w:szCs w:val="22"/>
              </w:rPr>
            </w:pPr>
          </w:p>
        </w:tc>
      </w:tr>
      <w:tr w:rsidR="00DF0C4E" w:rsidRPr="007E07C9" w:rsidTr="000F7775">
        <w:trPr>
          <w:trHeight w:val="282"/>
        </w:trPr>
        <w:tc>
          <w:tcPr>
            <w:tcW w:w="1375" w:type="dxa"/>
            <w:vAlign w:val="center"/>
          </w:tcPr>
          <w:p w:rsidR="00DF0C4E" w:rsidRPr="007E07C9" w:rsidRDefault="00DF0C4E" w:rsidP="006D2AA7">
            <w:pPr>
              <w:jc w:val="both"/>
              <w:rPr>
                <w:rFonts w:ascii="Arial" w:hAnsi="Arial" w:cs="Arial"/>
                <w:sz w:val="22"/>
                <w:szCs w:val="22"/>
              </w:rPr>
            </w:pPr>
            <w:r>
              <w:rPr>
                <w:rFonts w:ascii="Arial" w:hAnsi="Arial" w:cs="Arial"/>
                <w:sz w:val="22"/>
                <w:szCs w:val="22"/>
              </w:rPr>
              <w:t>1</w:t>
            </w:r>
          </w:p>
        </w:tc>
        <w:tc>
          <w:tcPr>
            <w:tcW w:w="2242" w:type="dxa"/>
            <w:vAlign w:val="center"/>
          </w:tcPr>
          <w:p w:rsidR="00DF0C4E" w:rsidRPr="007E07C9" w:rsidRDefault="001D58C6" w:rsidP="006D2AA7">
            <w:pPr>
              <w:jc w:val="both"/>
              <w:rPr>
                <w:rFonts w:ascii="Arial" w:hAnsi="Arial" w:cs="Arial"/>
                <w:sz w:val="22"/>
                <w:szCs w:val="22"/>
              </w:rPr>
            </w:pPr>
            <w:r>
              <w:rPr>
                <w:rFonts w:ascii="Arial" w:hAnsi="Arial" w:cs="Arial"/>
                <w:sz w:val="22"/>
                <w:szCs w:val="22"/>
              </w:rPr>
              <w:t>Sasvim rijetko</w:t>
            </w:r>
          </w:p>
        </w:tc>
        <w:tc>
          <w:tcPr>
            <w:tcW w:w="5669" w:type="dxa"/>
            <w:vAlign w:val="center"/>
          </w:tcPr>
          <w:p w:rsidR="000F7775" w:rsidRDefault="000F7775" w:rsidP="000F7775">
            <w:pPr>
              <w:jc w:val="center"/>
              <w:rPr>
                <w:rFonts w:ascii="Arial" w:hAnsi="Arial" w:cs="Arial"/>
                <w:sz w:val="22"/>
                <w:szCs w:val="22"/>
              </w:rPr>
            </w:pPr>
          </w:p>
          <w:p w:rsidR="001D58C6" w:rsidRPr="001D58C6" w:rsidRDefault="000F7775" w:rsidP="000F7775">
            <w:pPr>
              <w:rPr>
                <w:rFonts w:ascii="Arial" w:hAnsi="Arial" w:cs="Arial"/>
                <w:sz w:val="22"/>
                <w:szCs w:val="22"/>
                <w:lang w:val="en-US"/>
              </w:rPr>
            </w:pPr>
            <w:r>
              <w:rPr>
                <w:rFonts w:ascii="Arial" w:hAnsi="Arial" w:cs="Arial"/>
                <w:sz w:val="22"/>
                <w:szCs w:val="22"/>
              </w:rPr>
              <w:t>Š</w:t>
            </w:r>
            <w:r w:rsidRPr="001D58C6">
              <w:rPr>
                <w:rFonts w:ascii="Arial" w:hAnsi="Arial" w:cs="Arial"/>
                <w:sz w:val="22"/>
                <w:szCs w:val="22"/>
                <w:lang w:val="mk-MK"/>
              </w:rPr>
              <w:t xml:space="preserve">anse da </w:t>
            </w:r>
            <w:r>
              <w:rPr>
                <w:rFonts w:ascii="Arial" w:hAnsi="Arial" w:cs="Arial"/>
                <w:sz w:val="22"/>
                <w:szCs w:val="22"/>
                <w:lang w:val="en-US"/>
              </w:rPr>
              <w:t>se</w:t>
            </w:r>
            <w:r w:rsidRPr="001D58C6">
              <w:rPr>
                <w:rFonts w:ascii="Arial" w:hAnsi="Arial" w:cs="Arial"/>
                <w:sz w:val="22"/>
                <w:szCs w:val="22"/>
                <w:lang w:val="mk-MK"/>
              </w:rPr>
              <w:t xml:space="preserve"> rizik neće pojaviti </w:t>
            </w:r>
            <w:r>
              <w:rPr>
                <w:rFonts w:ascii="Arial" w:hAnsi="Arial" w:cs="Arial"/>
                <w:sz w:val="22"/>
                <w:szCs w:val="22"/>
              </w:rPr>
              <w:t xml:space="preserve">su </w:t>
            </w:r>
            <w:r w:rsidR="001D58C6" w:rsidRPr="001D58C6">
              <w:rPr>
                <w:rFonts w:ascii="Arial" w:hAnsi="Arial" w:cs="Arial"/>
                <w:sz w:val="22"/>
                <w:szCs w:val="22"/>
                <w:lang w:val="mk-MK"/>
              </w:rPr>
              <w:t xml:space="preserve">1 - 29% </w:t>
            </w:r>
          </w:p>
          <w:p w:rsidR="00DF0C4E" w:rsidRPr="007E07C9" w:rsidRDefault="00DF0C4E" w:rsidP="000F7775">
            <w:pPr>
              <w:jc w:val="center"/>
              <w:rPr>
                <w:rFonts w:ascii="Arial" w:hAnsi="Arial" w:cs="Arial"/>
                <w:sz w:val="22"/>
                <w:szCs w:val="22"/>
              </w:rPr>
            </w:pPr>
          </w:p>
        </w:tc>
      </w:tr>
    </w:tbl>
    <w:p w:rsidR="001502BE" w:rsidRDefault="001502BE" w:rsidP="00F2097B">
      <w:pPr>
        <w:pStyle w:val="ListParagraph"/>
        <w:ind w:left="0"/>
        <w:jc w:val="center"/>
        <w:rPr>
          <w:rFonts w:ascii="Arial" w:hAnsi="Arial" w:cs="Arial"/>
          <w:b/>
          <w:sz w:val="22"/>
          <w:szCs w:val="22"/>
        </w:rPr>
      </w:pPr>
    </w:p>
    <w:p w:rsidR="005677B2" w:rsidRDefault="005677B2" w:rsidP="00F2097B">
      <w:pPr>
        <w:pStyle w:val="ListParagraph"/>
        <w:ind w:left="0"/>
        <w:jc w:val="center"/>
        <w:rPr>
          <w:rFonts w:ascii="Arial" w:hAnsi="Arial" w:cs="Arial"/>
          <w:b/>
          <w:sz w:val="22"/>
          <w:szCs w:val="22"/>
        </w:rPr>
      </w:pPr>
    </w:p>
    <w:p w:rsidR="00541A0B" w:rsidRDefault="00541A0B" w:rsidP="00F2097B">
      <w:pPr>
        <w:pStyle w:val="ListParagraph"/>
        <w:ind w:left="0"/>
        <w:jc w:val="center"/>
        <w:rPr>
          <w:rFonts w:ascii="Arial" w:hAnsi="Arial" w:cs="Arial"/>
          <w:b/>
          <w:sz w:val="22"/>
          <w:szCs w:val="22"/>
        </w:rPr>
      </w:pPr>
    </w:p>
    <w:p w:rsidR="00541A0B" w:rsidRDefault="00541A0B" w:rsidP="00F2097B">
      <w:pPr>
        <w:pStyle w:val="ListParagraph"/>
        <w:ind w:left="0"/>
        <w:jc w:val="center"/>
        <w:rPr>
          <w:rFonts w:ascii="Arial" w:hAnsi="Arial" w:cs="Arial"/>
          <w:b/>
          <w:sz w:val="22"/>
          <w:szCs w:val="22"/>
        </w:rPr>
      </w:pPr>
    </w:p>
    <w:p w:rsidR="00541A0B" w:rsidRDefault="00541A0B" w:rsidP="00F2097B">
      <w:pPr>
        <w:pStyle w:val="ListParagraph"/>
        <w:ind w:left="0"/>
        <w:jc w:val="center"/>
        <w:rPr>
          <w:rFonts w:ascii="Arial" w:hAnsi="Arial" w:cs="Arial"/>
          <w:b/>
          <w:sz w:val="22"/>
          <w:szCs w:val="22"/>
        </w:rPr>
      </w:pPr>
    </w:p>
    <w:p w:rsidR="00541A0B" w:rsidRDefault="00541A0B" w:rsidP="00F2097B">
      <w:pPr>
        <w:pStyle w:val="ListParagraph"/>
        <w:ind w:left="0"/>
        <w:jc w:val="center"/>
        <w:rPr>
          <w:rFonts w:ascii="Arial" w:hAnsi="Arial" w:cs="Arial"/>
          <w:b/>
          <w:sz w:val="22"/>
          <w:szCs w:val="22"/>
        </w:rPr>
      </w:pPr>
    </w:p>
    <w:p w:rsidR="00671B83" w:rsidRPr="007E07C9" w:rsidRDefault="00671B83" w:rsidP="00F2097B">
      <w:pPr>
        <w:pStyle w:val="ListParagraph"/>
        <w:ind w:left="0"/>
        <w:jc w:val="center"/>
        <w:rPr>
          <w:rFonts w:ascii="Arial" w:hAnsi="Arial" w:cs="Arial"/>
          <w:b/>
          <w:sz w:val="22"/>
          <w:szCs w:val="22"/>
        </w:rPr>
      </w:pPr>
      <w:r w:rsidRPr="007E07C9">
        <w:rPr>
          <w:rFonts w:ascii="Arial" w:hAnsi="Arial" w:cs="Arial"/>
          <w:b/>
          <w:sz w:val="22"/>
          <w:szCs w:val="22"/>
        </w:rPr>
        <w:t>Pro</w:t>
      </w:r>
      <w:r w:rsidR="006C3F20">
        <w:rPr>
          <w:rFonts w:ascii="Arial" w:hAnsi="Arial" w:cs="Arial"/>
          <w:b/>
          <w:sz w:val="22"/>
          <w:szCs w:val="22"/>
        </w:rPr>
        <w:t>cjena ukupne izloženosti riziku (</w:t>
      </w:r>
      <w:r w:rsidRPr="007E07C9">
        <w:rPr>
          <w:rFonts w:ascii="Arial" w:hAnsi="Arial" w:cs="Arial"/>
          <w:b/>
          <w:sz w:val="22"/>
          <w:szCs w:val="22"/>
        </w:rPr>
        <w:t>rangiranje rizika</w:t>
      </w:r>
      <w:r w:rsidR="006C3F20">
        <w:rPr>
          <w:rFonts w:ascii="Arial" w:hAnsi="Arial" w:cs="Arial"/>
          <w:b/>
          <w:sz w:val="22"/>
          <w:szCs w:val="22"/>
        </w:rPr>
        <w:t>)</w:t>
      </w:r>
    </w:p>
    <w:p w:rsidR="00671B83" w:rsidRPr="007E07C9" w:rsidRDefault="00671B83" w:rsidP="00671B83">
      <w:pPr>
        <w:pStyle w:val="ListParagraph"/>
        <w:ind w:left="0"/>
        <w:jc w:val="both"/>
        <w:rPr>
          <w:rFonts w:ascii="Arial" w:hAnsi="Arial" w:cs="Arial"/>
          <w:b/>
          <w:sz w:val="22"/>
          <w:szCs w:val="22"/>
        </w:rPr>
      </w:pPr>
    </w:p>
    <w:p w:rsidR="00671B83" w:rsidRPr="007E07C9" w:rsidRDefault="00671B83" w:rsidP="00671B83">
      <w:pPr>
        <w:autoSpaceDE w:val="0"/>
        <w:autoSpaceDN w:val="0"/>
        <w:adjustRightInd w:val="0"/>
        <w:jc w:val="both"/>
        <w:rPr>
          <w:rFonts w:ascii="Arial" w:eastAsiaTheme="minorHAnsi" w:hAnsi="Arial" w:cs="Arial"/>
          <w:sz w:val="22"/>
          <w:szCs w:val="22"/>
          <w:lang w:val="sr-Latn-CS" w:eastAsia="en-US"/>
        </w:rPr>
      </w:pPr>
      <w:r w:rsidRPr="007E07C9">
        <w:rPr>
          <w:rFonts w:ascii="Arial" w:eastAsiaTheme="minorHAnsi" w:hAnsi="Arial" w:cs="Arial"/>
          <w:sz w:val="22"/>
          <w:szCs w:val="22"/>
          <w:lang w:val="sr-Latn-CS" w:eastAsia="en-US"/>
        </w:rPr>
        <w:t>Procjena ukupne izloženosti riziku potrebna je kako bi se utvrdili prioriteti, odnosno najznačajniji rizici kojima treba upravljati. Rezultat ukupne izloženosti riziku je rezultat množenja ocjena uticaja i vjerojatnoće nastanka pojedinog rizika.</w:t>
      </w:r>
    </w:p>
    <w:p w:rsidR="0044319E" w:rsidRDefault="0044319E" w:rsidP="00671B83">
      <w:pPr>
        <w:autoSpaceDE w:val="0"/>
        <w:autoSpaceDN w:val="0"/>
        <w:adjustRightInd w:val="0"/>
        <w:jc w:val="both"/>
        <w:rPr>
          <w:rFonts w:ascii="Arial" w:eastAsiaTheme="minorHAnsi" w:hAnsi="Arial" w:cs="Arial"/>
          <w:sz w:val="22"/>
          <w:szCs w:val="22"/>
          <w:lang w:val="sr-Latn-CS" w:eastAsia="en-US"/>
        </w:rPr>
      </w:pPr>
    </w:p>
    <w:p w:rsidR="00671B83" w:rsidRPr="0046564B" w:rsidDel="0044680A" w:rsidRDefault="00671B83" w:rsidP="00671B83">
      <w:pPr>
        <w:autoSpaceDE w:val="0"/>
        <w:autoSpaceDN w:val="0"/>
        <w:adjustRightInd w:val="0"/>
        <w:jc w:val="both"/>
        <w:rPr>
          <w:rFonts w:ascii="Arial" w:hAnsi="Arial" w:cs="Arial"/>
          <w:sz w:val="22"/>
          <w:szCs w:val="22"/>
          <w:lang w:val="sr-Latn-CS"/>
        </w:rPr>
      </w:pPr>
      <w:r w:rsidRPr="007E07C9" w:rsidDel="0044680A">
        <w:rPr>
          <w:rFonts w:ascii="Arial" w:eastAsiaTheme="minorHAnsi" w:hAnsi="Arial" w:cs="Arial"/>
          <w:sz w:val="22"/>
          <w:szCs w:val="22"/>
          <w:lang w:val="sr-Latn-CS" w:eastAsia="en-US"/>
        </w:rPr>
        <w:t>Izloženost riziku najčešće se prikazuje pomoću matrice u kojoj se povezuju uticaj i vj</w:t>
      </w:r>
      <w:r w:rsidR="0044319E">
        <w:rPr>
          <w:rFonts w:ascii="Arial" w:eastAsiaTheme="minorHAnsi" w:hAnsi="Arial" w:cs="Arial"/>
          <w:sz w:val="22"/>
          <w:szCs w:val="22"/>
          <w:lang w:val="sr-Latn-CS" w:eastAsia="en-US"/>
        </w:rPr>
        <w:t>e</w:t>
      </w:r>
      <w:r w:rsidRPr="007E07C9" w:rsidDel="0044680A">
        <w:rPr>
          <w:rFonts w:ascii="Arial" w:eastAsiaTheme="minorHAnsi" w:hAnsi="Arial" w:cs="Arial"/>
          <w:sz w:val="22"/>
          <w:szCs w:val="22"/>
          <w:lang w:val="sr-Latn-CS" w:eastAsia="en-US"/>
        </w:rPr>
        <w:t>rovatnoća, a koja je data u nastavku:</w:t>
      </w:r>
    </w:p>
    <w:p w:rsidR="00671B83" w:rsidRPr="0046564B" w:rsidRDefault="00671B83" w:rsidP="00671B83">
      <w:pPr>
        <w:pStyle w:val="ListParagraph"/>
        <w:ind w:left="0"/>
        <w:jc w:val="both"/>
        <w:rPr>
          <w:rFonts w:ascii="Arial" w:hAnsi="Arial" w:cs="Arial"/>
          <w:sz w:val="22"/>
          <w:szCs w:val="22"/>
          <w:lang w:val="sr-Latn-CS"/>
        </w:rPr>
      </w:pPr>
    </w:p>
    <w:tbl>
      <w:tblPr>
        <w:tblStyle w:val="TableGrid"/>
        <w:tblW w:w="0" w:type="auto"/>
        <w:tblLayout w:type="fixed"/>
        <w:tblLook w:val="04A0"/>
      </w:tblPr>
      <w:tblGrid>
        <w:gridCol w:w="959"/>
        <w:gridCol w:w="567"/>
        <w:gridCol w:w="709"/>
        <w:gridCol w:w="709"/>
        <w:gridCol w:w="708"/>
        <w:gridCol w:w="709"/>
        <w:gridCol w:w="567"/>
        <w:gridCol w:w="709"/>
      </w:tblGrid>
      <w:tr w:rsidR="00F3352E" w:rsidTr="00DE1305">
        <w:trPr>
          <w:trHeight w:val="549"/>
        </w:trPr>
        <w:tc>
          <w:tcPr>
            <w:tcW w:w="959" w:type="dxa"/>
            <w:vMerge w:val="restart"/>
            <w:tcBorders>
              <w:top w:val="nil"/>
              <w:left w:val="nil"/>
            </w:tcBorders>
          </w:tcPr>
          <w:p w:rsidR="007E4264" w:rsidRPr="0046564B" w:rsidRDefault="007E4264">
            <w:pPr>
              <w:pStyle w:val="ListParagraph"/>
              <w:ind w:left="0"/>
              <w:jc w:val="both"/>
              <w:rPr>
                <w:rFonts w:ascii="Arial" w:hAnsi="Arial" w:cs="Arial"/>
                <w:sz w:val="22"/>
                <w:szCs w:val="22"/>
                <w:lang w:val="sr-Latn-CS"/>
              </w:rPr>
            </w:pPr>
          </w:p>
        </w:tc>
        <w:tc>
          <w:tcPr>
            <w:tcW w:w="567" w:type="dxa"/>
            <w:vMerge w:val="restart"/>
            <w:shd w:val="clear" w:color="auto" w:fill="FABF8F" w:themeFill="accent6" w:themeFillTint="99"/>
          </w:tcPr>
          <w:p w:rsidR="005677B2" w:rsidRPr="005401C7" w:rsidRDefault="005677B2" w:rsidP="005677B2">
            <w:pPr>
              <w:pStyle w:val="ListParagraph"/>
              <w:shd w:val="clear" w:color="auto" w:fill="FABF8F" w:themeFill="accent6" w:themeFillTint="99"/>
              <w:ind w:left="0"/>
              <w:jc w:val="center"/>
              <w:rPr>
                <w:rFonts w:ascii="Arial" w:hAnsi="Arial" w:cs="Arial"/>
                <w:b/>
                <w:sz w:val="22"/>
                <w:szCs w:val="22"/>
                <w:lang w:val="sr-Latn-CS"/>
              </w:rPr>
            </w:pPr>
          </w:p>
          <w:p w:rsidR="008916A2" w:rsidRPr="005677B2" w:rsidRDefault="00F3352E" w:rsidP="005677B2">
            <w:pPr>
              <w:pStyle w:val="ListParagraph"/>
              <w:shd w:val="clear" w:color="auto" w:fill="FABF8F" w:themeFill="accent6" w:themeFillTint="99"/>
              <w:ind w:left="0"/>
              <w:jc w:val="center"/>
              <w:rPr>
                <w:rFonts w:ascii="Arial" w:hAnsi="Arial" w:cs="Arial"/>
                <w:b/>
                <w:sz w:val="22"/>
                <w:szCs w:val="22"/>
              </w:rPr>
            </w:pPr>
            <w:r w:rsidRPr="005677B2">
              <w:rPr>
                <w:rFonts w:ascii="Arial" w:hAnsi="Arial" w:cs="Arial"/>
                <w:b/>
                <w:sz w:val="22"/>
                <w:szCs w:val="22"/>
              </w:rPr>
              <w:t>U</w:t>
            </w:r>
          </w:p>
          <w:p w:rsidR="008916A2" w:rsidRPr="005677B2" w:rsidRDefault="008916A2" w:rsidP="005677B2">
            <w:pPr>
              <w:pStyle w:val="ListParagraph"/>
              <w:shd w:val="clear" w:color="auto" w:fill="FABF8F" w:themeFill="accent6" w:themeFillTint="99"/>
              <w:ind w:left="0"/>
              <w:jc w:val="center"/>
              <w:rPr>
                <w:rFonts w:ascii="Arial" w:hAnsi="Arial" w:cs="Arial"/>
                <w:b/>
                <w:sz w:val="22"/>
                <w:szCs w:val="22"/>
              </w:rPr>
            </w:pPr>
          </w:p>
          <w:p w:rsidR="008916A2" w:rsidRPr="005677B2" w:rsidRDefault="00F3352E" w:rsidP="005677B2">
            <w:pPr>
              <w:pStyle w:val="ListParagraph"/>
              <w:shd w:val="clear" w:color="auto" w:fill="FABF8F" w:themeFill="accent6" w:themeFillTint="99"/>
              <w:ind w:left="0"/>
              <w:jc w:val="center"/>
              <w:rPr>
                <w:rFonts w:ascii="Arial" w:hAnsi="Arial" w:cs="Arial"/>
                <w:b/>
                <w:sz w:val="22"/>
                <w:szCs w:val="22"/>
              </w:rPr>
            </w:pPr>
            <w:r w:rsidRPr="005677B2">
              <w:rPr>
                <w:rFonts w:ascii="Arial" w:hAnsi="Arial" w:cs="Arial"/>
                <w:b/>
                <w:sz w:val="22"/>
                <w:szCs w:val="22"/>
              </w:rPr>
              <w:t>T</w:t>
            </w:r>
          </w:p>
          <w:p w:rsidR="008916A2" w:rsidRPr="005677B2" w:rsidRDefault="008916A2" w:rsidP="005677B2">
            <w:pPr>
              <w:pStyle w:val="ListParagraph"/>
              <w:shd w:val="clear" w:color="auto" w:fill="FABF8F" w:themeFill="accent6" w:themeFillTint="99"/>
              <w:ind w:left="0"/>
              <w:jc w:val="center"/>
              <w:rPr>
                <w:rFonts w:ascii="Arial" w:hAnsi="Arial" w:cs="Arial"/>
                <w:b/>
                <w:sz w:val="22"/>
                <w:szCs w:val="22"/>
              </w:rPr>
            </w:pPr>
          </w:p>
          <w:p w:rsidR="008916A2" w:rsidRPr="005677B2" w:rsidRDefault="00F3352E" w:rsidP="005677B2">
            <w:pPr>
              <w:pStyle w:val="ListParagraph"/>
              <w:shd w:val="clear" w:color="auto" w:fill="FABF8F" w:themeFill="accent6" w:themeFillTint="99"/>
              <w:ind w:left="0"/>
              <w:jc w:val="center"/>
              <w:rPr>
                <w:rFonts w:ascii="Arial" w:hAnsi="Arial" w:cs="Arial"/>
                <w:b/>
                <w:sz w:val="22"/>
                <w:szCs w:val="22"/>
              </w:rPr>
            </w:pPr>
            <w:r w:rsidRPr="005677B2">
              <w:rPr>
                <w:rFonts w:ascii="Arial" w:hAnsi="Arial" w:cs="Arial"/>
                <w:b/>
                <w:sz w:val="22"/>
                <w:szCs w:val="22"/>
              </w:rPr>
              <w:t>I</w:t>
            </w:r>
          </w:p>
          <w:p w:rsidR="008916A2" w:rsidRPr="005677B2" w:rsidRDefault="008916A2" w:rsidP="005677B2">
            <w:pPr>
              <w:pStyle w:val="ListParagraph"/>
              <w:shd w:val="clear" w:color="auto" w:fill="FABF8F" w:themeFill="accent6" w:themeFillTint="99"/>
              <w:ind w:left="0"/>
              <w:jc w:val="center"/>
              <w:rPr>
                <w:rFonts w:ascii="Arial" w:hAnsi="Arial" w:cs="Arial"/>
                <w:b/>
                <w:sz w:val="22"/>
                <w:szCs w:val="22"/>
              </w:rPr>
            </w:pPr>
          </w:p>
          <w:p w:rsidR="008916A2" w:rsidRPr="005677B2" w:rsidRDefault="00F3352E" w:rsidP="005677B2">
            <w:pPr>
              <w:pStyle w:val="ListParagraph"/>
              <w:shd w:val="clear" w:color="auto" w:fill="FABF8F" w:themeFill="accent6" w:themeFillTint="99"/>
              <w:ind w:left="0"/>
              <w:jc w:val="center"/>
              <w:rPr>
                <w:rFonts w:ascii="Arial" w:hAnsi="Arial" w:cs="Arial"/>
                <w:b/>
                <w:sz w:val="22"/>
                <w:szCs w:val="22"/>
              </w:rPr>
            </w:pPr>
            <w:r w:rsidRPr="005677B2">
              <w:rPr>
                <w:rFonts w:ascii="Arial" w:hAnsi="Arial" w:cs="Arial"/>
                <w:b/>
                <w:sz w:val="22"/>
                <w:szCs w:val="22"/>
              </w:rPr>
              <w:t>C</w:t>
            </w:r>
          </w:p>
          <w:p w:rsidR="008916A2" w:rsidRPr="005677B2" w:rsidRDefault="008916A2" w:rsidP="005677B2">
            <w:pPr>
              <w:pStyle w:val="ListParagraph"/>
              <w:shd w:val="clear" w:color="auto" w:fill="FABF8F" w:themeFill="accent6" w:themeFillTint="99"/>
              <w:ind w:left="0"/>
              <w:jc w:val="center"/>
              <w:rPr>
                <w:rFonts w:ascii="Arial" w:hAnsi="Arial" w:cs="Arial"/>
                <w:b/>
                <w:sz w:val="22"/>
                <w:szCs w:val="22"/>
              </w:rPr>
            </w:pPr>
          </w:p>
          <w:p w:rsidR="008916A2" w:rsidRPr="005677B2" w:rsidRDefault="00F3352E" w:rsidP="005677B2">
            <w:pPr>
              <w:pStyle w:val="ListParagraph"/>
              <w:shd w:val="clear" w:color="auto" w:fill="FABF8F" w:themeFill="accent6" w:themeFillTint="99"/>
              <w:ind w:left="0"/>
              <w:jc w:val="center"/>
              <w:rPr>
                <w:rFonts w:ascii="Arial" w:hAnsi="Arial" w:cs="Arial"/>
                <w:b/>
                <w:sz w:val="22"/>
                <w:szCs w:val="22"/>
              </w:rPr>
            </w:pPr>
            <w:r w:rsidRPr="005677B2">
              <w:rPr>
                <w:rFonts w:ascii="Arial" w:hAnsi="Arial" w:cs="Arial"/>
                <w:b/>
                <w:sz w:val="22"/>
                <w:szCs w:val="22"/>
              </w:rPr>
              <w:t>A</w:t>
            </w:r>
          </w:p>
          <w:p w:rsidR="008916A2" w:rsidRPr="005677B2" w:rsidRDefault="008916A2" w:rsidP="005677B2">
            <w:pPr>
              <w:pStyle w:val="ListParagraph"/>
              <w:shd w:val="clear" w:color="auto" w:fill="FABF8F" w:themeFill="accent6" w:themeFillTint="99"/>
              <w:ind w:left="0"/>
              <w:jc w:val="center"/>
              <w:rPr>
                <w:rFonts w:ascii="Arial" w:hAnsi="Arial" w:cs="Arial"/>
                <w:b/>
                <w:sz w:val="22"/>
                <w:szCs w:val="22"/>
              </w:rPr>
            </w:pPr>
          </w:p>
          <w:p w:rsidR="008916A2" w:rsidRPr="005677B2" w:rsidRDefault="00F3352E" w:rsidP="005677B2">
            <w:pPr>
              <w:pStyle w:val="ListParagraph"/>
              <w:shd w:val="clear" w:color="auto" w:fill="FABF8F" w:themeFill="accent6" w:themeFillTint="99"/>
              <w:ind w:left="0"/>
              <w:jc w:val="center"/>
              <w:rPr>
                <w:rFonts w:ascii="Arial" w:hAnsi="Arial" w:cs="Arial"/>
                <w:b/>
                <w:sz w:val="22"/>
                <w:szCs w:val="22"/>
              </w:rPr>
            </w:pPr>
            <w:r w:rsidRPr="005677B2">
              <w:rPr>
                <w:rFonts w:ascii="Arial" w:hAnsi="Arial" w:cs="Arial"/>
                <w:b/>
                <w:sz w:val="22"/>
                <w:szCs w:val="22"/>
              </w:rPr>
              <w:t>J</w:t>
            </w:r>
          </w:p>
          <w:p w:rsidR="008916A2" w:rsidRPr="005677B2" w:rsidRDefault="008916A2">
            <w:pPr>
              <w:pStyle w:val="ListParagraph"/>
              <w:ind w:left="0"/>
              <w:jc w:val="center"/>
              <w:rPr>
                <w:rFonts w:ascii="Arial" w:hAnsi="Arial" w:cs="Arial"/>
                <w:b/>
                <w:sz w:val="22"/>
                <w:szCs w:val="22"/>
              </w:rPr>
            </w:pP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5</w:t>
            </w:r>
          </w:p>
        </w:tc>
        <w:tc>
          <w:tcPr>
            <w:tcW w:w="709"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5</w:t>
            </w:r>
          </w:p>
        </w:tc>
        <w:tc>
          <w:tcPr>
            <w:tcW w:w="708" w:type="dxa"/>
            <w:shd w:val="clear" w:color="auto" w:fill="B2A1C7" w:themeFill="accent4" w:themeFillTint="99"/>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10</w:t>
            </w:r>
          </w:p>
        </w:tc>
        <w:tc>
          <w:tcPr>
            <w:tcW w:w="709"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15</w:t>
            </w:r>
          </w:p>
        </w:tc>
        <w:tc>
          <w:tcPr>
            <w:tcW w:w="567"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20</w:t>
            </w:r>
          </w:p>
        </w:tc>
        <w:tc>
          <w:tcPr>
            <w:tcW w:w="709"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25</w:t>
            </w:r>
          </w:p>
        </w:tc>
      </w:tr>
      <w:tr w:rsidR="00F3352E" w:rsidTr="00DE1305">
        <w:trPr>
          <w:trHeight w:val="571"/>
        </w:trPr>
        <w:tc>
          <w:tcPr>
            <w:tcW w:w="959" w:type="dxa"/>
            <w:vMerge/>
            <w:tcBorders>
              <w:left w:val="nil"/>
            </w:tcBorders>
          </w:tcPr>
          <w:p w:rsidR="00F3352E" w:rsidRDefault="00F3352E" w:rsidP="00671B83">
            <w:pPr>
              <w:pStyle w:val="ListParagraph"/>
              <w:ind w:left="0"/>
              <w:jc w:val="both"/>
              <w:rPr>
                <w:rFonts w:ascii="Arial" w:hAnsi="Arial" w:cs="Arial"/>
                <w:sz w:val="22"/>
                <w:szCs w:val="22"/>
              </w:rPr>
            </w:pPr>
          </w:p>
        </w:tc>
        <w:tc>
          <w:tcPr>
            <w:tcW w:w="567" w:type="dxa"/>
            <w:vMerge/>
            <w:shd w:val="clear" w:color="auto" w:fill="FABF8F" w:themeFill="accent6" w:themeFillTint="99"/>
          </w:tcPr>
          <w:p w:rsidR="00F3352E" w:rsidRPr="005677B2" w:rsidRDefault="00F3352E" w:rsidP="00671B83">
            <w:pPr>
              <w:pStyle w:val="ListParagraph"/>
              <w:ind w:left="0"/>
              <w:jc w:val="both"/>
              <w:rPr>
                <w:rFonts w:ascii="Arial" w:hAnsi="Arial" w:cs="Arial"/>
                <w:b/>
                <w:sz w:val="22"/>
                <w:szCs w:val="22"/>
              </w:rPr>
            </w:pP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4</w:t>
            </w:r>
          </w:p>
        </w:tc>
        <w:tc>
          <w:tcPr>
            <w:tcW w:w="709"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4</w:t>
            </w:r>
          </w:p>
        </w:tc>
        <w:tc>
          <w:tcPr>
            <w:tcW w:w="708" w:type="dxa"/>
            <w:shd w:val="clear" w:color="auto" w:fill="B2A1C7" w:themeFill="accent4" w:themeFillTint="99"/>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8</w:t>
            </w:r>
          </w:p>
        </w:tc>
        <w:tc>
          <w:tcPr>
            <w:tcW w:w="709"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12</w:t>
            </w:r>
          </w:p>
        </w:tc>
        <w:tc>
          <w:tcPr>
            <w:tcW w:w="567"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16</w:t>
            </w:r>
          </w:p>
        </w:tc>
        <w:tc>
          <w:tcPr>
            <w:tcW w:w="709"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20</w:t>
            </w:r>
          </w:p>
        </w:tc>
      </w:tr>
      <w:tr w:rsidR="00F3352E" w:rsidTr="00DE1305">
        <w:trPr>
          <w:trHeight w:val="551"/>
        </w:trPr>
        <w:tc>
          <w:tcPr>
            <w:tcW w:w="959" w:type="dxa"/>
            <w:vMerge/>
            <w:tcBorders>
              <w:left w:val="nil"/>
            </w:tcBorders>
          </w:tcPr>
          <w:p w:rsidR="00F3352E" w:rsidRDefault="00F3352E" w:rsidP="00671B83">
            <w:pPr>
              <w:pStyle w:val="ListParagraph"/>
              <w:ind w:left="0"/>
              <w:jc w:val="both"/>
              <w:rPr>
                <w:rFonts w:ascii="Arial" w:hAnsi="Arial" w:cs="Arial"/>
                <w:sz w:val="22"/>
                <w:szCs w:val="22"/>
              </w:rPr>
            </w:pPr>
          </w:p>
        </w:tc>
        <w:tc>
          <w:tcPr>
            <w:tcW w:w="567" w:type="dxa"/>
            <w:vMerge/>
            <w:shd w:val="clear" w:color="auto" w:fill="FABF8F" w:themeFill="accent6" w:themeFillTint="99"/>
          </w:tcPr>
          <w:p w:rsidR="00F3352E" w:rsidRPr="005677B2" w:rsidRDefault="00F3352E" w:rsidP="00671B83">
            <w:pPr>
              <w:pStyle w:val="ListParagraph"/>
              <w:ind w:left="0"/>
              <w:jc w:val="both"/>
              <w:rPr>
                <w:rFonts w:ascii="Arial" w:hAnsi="Arial" w:cs="Arial"/>
                <w:b/>
                <w:sz w:val="22"/>
                <w:szCs w:val="22"/>
              </w:rPr>
            </w:pP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3</w:t>
            </w:r>
          </w:p>
        </w:tc>
        <w:tc>
          <w:tcPr>
            <w:tcW w:w="709"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3</w:t>
            </w:r>
          </w:p>
        </w:tc>
        <w:tc>
          <w:tcPr>
            <w:tcW w:w="708" w:type="dxa"/>
            <w:shd w:val="clear" w:color="auto" w:fill="B2A1C7" w:themeFill="accent4" w:themeFillTint="99"/>
          </w:tcPr>
          <w:p w:rsidR="00F3352E" w:rsidRPr="00AA0925" w:rsidRDefault="007E092B" w:rsidP="00671B83">
            <w:pPr>
              <w:pStyle w:val="ListParagraph"/>
              <w:ind w:left="0"/>
              <w:jc w:val="both"/>
              <w:rPr>
                <w:rFonts w:ascii="Arial" w:hAnsi="Arial" w:cs="Arial"/>
                <w:sz w:val="22"/>
                <w:szCs w:val="22"/>
              </w:rPr>
            </w:pPr>
            <w:r>
              <w:rPr>
                <w:rFonts w:ascii="Arial" w:hAnsi="Arial" w:cs="Arial"/>
                <w:sz w:val="22"/>
                <w:szCs w:val="22"/>
              </w:rPr>
              <w:t>6</w:t>
            </w:r>
          </w:p>
        </w:tc>
        <w:tc>
          <w:tcPr>
            <w:tcW w:w="709" w:type="dxa"/>
            <w:shd w:val="clear" w:color="auto" w:fill="B2A1C7" w:themeFill="accent4" w:themeFillTint="99"/>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9</w:t>
            </w:r>
          </w:p>
        </w:tc>
        <w:tc>
          <w:tcPr>
            <w:tcW w:w="567"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12</w:t>
            </w:r>
          </w:p>
        </w:tc>
        <w:tc>
          <w:tcPr>
            <w:tcW w:w="709"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15</w:t>
            </w:r>
          </w:p>
        </w:tc>
      </w:tr>
      <w:tr w:rsidR="00F3352E" w:rsidTr="00DE1305">
        <w:trPr>
          <w:trHeight w:val="559"/>
        </w:trPr>
        <w:tc>
          <w:tcPr>
            <w:tcW w:w="959" w:type="dxa"/>
            <w:vMerge/>
            <w:tcBorders>
              <w:left w:val="nil"/>
            </w:tcBorders>
          </w:tcPr>
          <w:p w:rsidR="00F3352E" w:rsidRDefault="00F3352E" w:rsidP="00671B83">
            <w:pPr>
              <w:pStyle w:val="ListParagraph"/>
              <w:ind w:left="0"/>
              <w:jc w:val="both"/>
              <w:rPr>
                <w:rFonts w:ascii="Arial" w:hAnsi="Arial" w:cs="Arial"/>
                <w:sz w:val="22"/>
                <w:szCs w:val="22"/>
              </w:rPr>
            </w:pPr>
          </w:p>
        </w:tc>
        <w:tc>
          <w:tcPr>
            <w:tcW w:w="567" w:type="dxa"/>
            <w:vMerge/>
            <w:shd w:val="clear" w:color="auto" w:fill="FABF8F" w:themeFill="accent6" w:themeFillTint="99"/>
          </w:tcPr>
          <w:p w:rsidR="00F3352E" w:rsidRPr="005677B2" w:rsidRDefault="00F3352E" w:rsidP="00671B83">
            <w:pPr>
              <w:pStyle w:val="ListParagraph"/>
              <w:ind w:left="0"/>
              <w:jc w:val="both"/>
              <w:rPr>
                <w:rFonts w:ascii="Arial" w:hAnsi="Arial" w:cs="Arial"/>
                <w:b/>
                <w:sz w:val="22"/>
                <w:szCs w:val="22"/>
              </w:rPr>
            </w:pP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2</w:t>
            </w:r>
          </w:p>
        </w:tc>
        <w:tc>
          <w:tcPr>
            <w:tcW w:w="709"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2</w:t>
            </w:r>
          </w:p>
        </w:tc>
        <w:tc>
          <w:tcPr>
            <w:tcW w:w="708"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4</w:t>
            </w:r>
          </w:p>
        </w:tc>
        <w:tc>
          <w:tcPr>
            <w:tcW w:w="709" w:type="dxa"/>
            <w:shd w:val="clear" w:color="auto" w:fill="B2A1C7" w:themeFill="accent4" w:themeFillTint="99"/>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6</w:t>
            </w:r>
          </w:p>
        </w:tc>
        <w:tc>
          <w:tcPr>
            <w:tcW w:w="567" w:type="dxa"/>
            <w:shd w:val="clear" w:color="auto" w:fill="B2A1C7" w:themeFill="accent4" w:themeFillTint="99"/>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8</w:t>
            </w:r>
          </w:p>
        </w:tc>
        <w:tc>
          <w:tcPr>
            <w:tcW w:w="709" w:type="dxa"/>
            <w:shd w:val="clear" w:color="auto" w:fill="B2A1C7" w:themeFill="accent4" w:themeFillTint="99"/>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10</w:t>
            </w:r>
          </w:p>
        </w:tc>
      </w:tr>
      <w:tr w:rsidR="00F3352E" w:rsidTr="00DE1305">
        <w:trPr>
          <w:trHeight w:val="553"/>
        </w:trPr>
        <w:tc>
          <w:tcPr>
            <w:tcW w:w="959" w:type="dxa"/>
            <w:vMerge/>
            <w:tcBorders>
              <w:left w:val="nil"/>
            </w:tcBorders>
          </w:tcPr>
          <w:p w:rsidR="00F3352E" w:rsidRDefault="00F3352E" w:rsidP="00671B83">
            <w:pPr>
              <w:pStyle w:val="ListParagraph"/>
              <w:ind w:left="0"/>
              <w:jc w:val="both"/>
              <w:rPr>
                <w:rFonts w:ascii="Arial" w:hAnsi="Arial" w:cs="Arial"/>
                <w:sz w:val="22"/>
                <w:szCs w:val="22"/>
              </w:rPr>
            </w:pPr>
          </w:p>
        </w:tc>
        <w:tc>
          <w:tcPr>
            <w:tcW w:w="567" w:type="dxa"/>
            <w:vMerge/>
            <w:shd w:val="clear" w:color="auto" w:fill="FABF8F" w:themeFill="accent6" w:themeFillTint="99"/>
          </w:tcPr>
          <w:p w:rsidR="00F3352E" w:rsidRPr="005677B2" w:rsidRDefault="00F3352E" w:rsidP="00671B83">
            <w:pPr>
              <w:pStyle w:val="ListParagraph"/>
              <w:ind w:left="0"/>
              <w:jc w:val="both"/>
              <w:rPr>
                <w:rFonts w:ascii="Arial" w:hAnsi="Arial" w:cs="Arial"/>
                <w:b/>
                <w:sz w:val="22"/>
                <w:szCs w:val="22"/>
              </w:rPr>
            </w:pP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w:t>
            </w:r>
          </w:p>
        </w:tc>
        <w:tc>
          <w:tcPr>
            <w:tcW w:w="709"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w:t>
            </w:r>
          </w:p>
        </w:tc>
        <w:tc>
          <w:tcPr>
            <w:tcW w:w="708"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2</w:t>
            </w:r>
          </w:p>
        </w:tc>
        <w:tc>
          <w:tcPr>
            <w:tcW w:w="709"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3</w:t>
            </w:r>
          </w:p>
        </w:tc>
        <w:tc>
          <w:tcPr>
            <w:tcW w:w="567"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4</w:t>
            </w:r>
          </w:p>
        </w:tc>
        <w:tc>
          <w:tcPr>
            <w:tcW w:w="709"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5</w:t>
            </w:r>
          </w:p>
        </w:tc>
      </w:tr>
      <w:tr w:rsidR="00F3352E" w:rsidTr="00DE1305">
        <w:trPr>
          <w:trHeight w:val="561"/>
        </w:trPr>
        <w:tc>
          <w:tcPr>
            <w:tcW w:w="959" w:type="dxa"/>
            <w:vMerge/>
            <w:tcBorders>
              <w:left w:val="nil"/>
              <w:bottom w:val="nil"/>
            </w:tcBorders>
          </w:tcPr>
          <w:p w:rsidR="00F3352E" w:rsidRDefault="00F3352E" w:rsidP="00671B83">
            <w:pPr>
              <w:pStyle w:val="ListParagraph"/>
              <w:ind w:left="0"/>
              <w:jc w:val="both"/>
              <w:rPr>
                <w:rFonts w:ascii="Arial" w:hAnsi="Arial" w:cs="Arial"/>
                <w:sz w:val="22"/>
                <w:szCs w:val="22"/>
              </w:rPr>
            </w:pPr>
          </w:p>
        </w:tc>
        <w:tc>
          <w:tcPr>
            <w:tcW w:w="567" w:type="dxa"/>
            <w:vMerge/>
            <w:shd w:val="clear" w:color="auto" w:fill="FABF8F" w:themeFill="accent6" w:themeFillTint="99"/>
          </w:tcPr>
          <w:p w:rsidR="00F3352E" w:rsidRPr="005677B2" w:rsidRDefault="00F3352E" w:rsidP="00671B83">
            <w:pPr>
              <w:pStyle w:val="ListParagraph"/>
              <w:ind w:left="0"/>
              <w:jc w:val="both"/>
              <w:rPr>
                <w:rFonts w:ascii="Arial" w:hAnsi="Arial" w:cs="Arial"/>
                <w:b/>
                <w:sz w:val="22"/>
                <w:szCs w:val="22"/>
              </w:rPr>
            </w:pPr>
          </w:p>
        </w:tc>
        <w:tc>
          <w:tcPr>
            <w:tcW w:w="709" w:type="dxa"/>
          </w:tcPr>
          <w:p w:rsidR="00F3352E" w:rsidRPr="00AA0925" w:rsidRDefault="00F3352E" w:rsidP="00671B83">
            <w:pPr>
              <w:pStyle w:val="ListParagraph"/>
              <w:keepNext/>
              <w:keepLines/>
              <w:spacing w:before="200"/>
              <w:ind w:left="0"/>
              <w:jc w:val="both"/>
              <w:outlineLvl w:val="2"/>
              <w:rPr>
                <w:rFonts w:ascii="Arial" w:hAnsi="Arial" w:cs="Arial"/>
                <w:sz w:val="22"/>
                <w:szCs w:val="22"/>
              </w:rPr>
            </w:pP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w:t>
            </w:r>
          </w:p>
        </w:tc>
        <w:tc>
          <w:tcPr>
            <w:tcW w:w="708"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2</w:t>
            </w: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3</w:t>
            </w:r>
          </w:p>
        </w:tc>
        <w:tc>
          <w:tcPr>
            <w:tcW w:w="567"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4</w:t>
            </w: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5</w:t>
            </w:r>
          </w:p>
        </w:tc>
      </w:tr>
      <w:tr w:rsidR="00F3352E" w:rsidTr="00DE1305">
        <w:trPr>
          <w:trHeight w:val="483"/>
        </w:trPr>
        <w:tc>
          <w:tcPr>
            <w:tcW w:w="1526" w:type="dxa"/>
            <w:gridSpan w:val="2"/>
            <w:tcBorders>
              <w:top w:val="nil"/>
              <w:left w:val="nil"/>
              <w:bottom w:val="nil"/>
              <w:right w:val="single" w:sz="4" w:space="0" w:color="auto"/>
            </w:tcBorders>
          </w:tcPr>
          <w:p w:rsidR="00F3352E" w:rsidRPr="005677B2" w:rsidRDefault="00F3352E" w:rsidP="00671B83">
            <w:pPr>
              <w:pStyle w:val="ListParagraph"/>
              <w:ind w:left="0"/>
              <w:jc w:val="both"/>
              <w:rPr>
                <w:rFonts w:ascii="Arial" w:hAnsi="Arial" w:cs="Arial"/>
                <w:b/>
                <w:sz w:val="22"/>
                <w:szCs w:val="22"/>
              </w:rPr>
            </w:pPr>
          </w:p>
        </w:tc>
        <w:tc>
          <w:tcPr>
            <w:tcW w:w="4111" w:type="dxa"/>
            <w:gridSpan w:val="6"/>
            <w:tcBorders>
              <w:top w:val="nil"/>
              <w:left w:val="single" w:sz="4" w:space="0" w:color="auto"/>
            </w:tcBorders>
            <w:shd w:val="clear" w:color="auto" w:fill="FABF8F" w:themeFill="accent6" w:themeFillTint="99"/>
            <w:vAlign w:val="center"/>
          </w:tcPr>
          <w:p w:rsidR="008916A2" w:rsidRPr="005677B2" w:rsidRDefault="00F3352E">
            <w:pPr>
              <w:pStyle w:val="ListParagraph"/>
              <w:ind w:left="0"/>
              <w:jc w:val="center"/>
              <w:rPr>
                <w:rFonts w:ascii="Arial" w:hAnsi="Arial" w:cs="Arial"/>
                <w:b/>
                <w:sz w:val="22"/>
                <w:szCs w:val="22"/>
              </w:rPr>
            </w:pPr>
            <w:r w:rsidRPr="005677B2">
              <w:rPr>
                <w:rFonts w:ascii="Arial" w:hAnsi="Arial" w:cs="Arial"/>
                <w:b/>
                <w:sz w:val="22"/>
                <w:szCs w:val="22"/>
              </w:rPr>
              <w:t>V J E R O V A T N O Ć A</w:t>
            </w:r>
          </w:p>
        </w:tc>
      </w:tr>
      <w:tr w:rsidR="00F3352E" w:rsidTr="00F3352E">
        <w:trPr>
          <w:trHeight w:val="987"/>
        </w:trPr>
        <w:tc>
          <w:tcPr>
            <w:tcW w:w="5637" w:type="dxa"/>
            <w:gridSpan w:val="8"/>
            <w:tcBorders>
              <w:top w:val="nil"/>
              <w:left w:val="nil"/>
              <w:bottom w:val="nil"/>
              <w:right w:val="nil"/>
            </w:tcBorders>
          </w:tcPr>
          <w:p w:rsidR="00F3352E" w:rsidRPr="005677B2" w:rsidRDefault="00F3352E" w:rsidP="00F3352E">
            <w:pPr>
              <w:pStyle w:val="ListParagraph"/>
              <w:ind w:left="0"/>
              <w:jc w:val="both"/>
              <w:rPr>
                <w:rFonts w:ascii="Arial" w:hAnsi="Arial" w:cs="Arial"/>
                <w:b/>
                <w:sz w:val="22"/>
                <w:szCs w:val="22"/>
                <w:highlight w:val="lightGray"/>
              </w:rPr>
            </w:pPr>
            <w:r w:rsidRPr="005677B2">
              <w:rPr>
                <w:rFonts w:ascii="Arial" w:hAnsi="Arial" w:cs="Arial"/>
                <w:b/>
                <w:sz w:val="22"/>
                <w:szCs w:val="22"/>
                <w:highlight w:val="lightGray"/>
              </w:rPr>
              <w:t xml:space="preserve"> </w:t>
            </w:r>
          </w:p>
        </w:tc>
      </w:tr>
    </w:tbl>
    <w:p w:rsidR="00EC1C27" w:rsidRDefault="00C4352A" w:rsidP="00EC1C27">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Rangiranje rizika je osnova za određivanje prioriteta i </w:t>
      </w:r>
      <w:r w:rsidR="00EC1C27">
        <w:rPr>
          <w:rFonts w:ascii="Arial" w:eastAsiaTheme="minorHAnsi" w:hAnsi="Arial" w:cs="Arial"/>
          <w:sz w:val="22"/>
          <w:szCs w:val="22"/>
          <w:lang w:val="sr-Latn-CS" w:eastAsia="en-US"/>
        </w:rPr>
        <w:t>pr</w:t>
      </w:r>
      <w:r>
        <w:rPr>
          <w:rFonts w:ascii="Arial" w:eastAsiaTheme="minorHAnsi" w:hAnsi="Arial" w:cs="Arial"/>
          <w:sz w:val="22"/>
          <w:szCs w:val="22"/>
          <w:lang w:val="sr-Latn-CS" w:eastAsia="en-US"/>
        </w:rPr>
        <w:t>ikazuje</w:t>
      </w:r>
      <w:r w:rsidR="00EC1C27">
        <w:rPr>
          <w:rFonts w:ascii="Arial" w:eastAsiaTheme="minorHAnsi" w:hAnsi="Arial" w:cs="Arial"/>
          <w:sz w:val="22"/>
          <w:szCs w:val="22"/>
          <w:lang w:val="sr-Latn-CS" w:eastAsia="en-US"/>
        </w:rPr>
        <w:t xml:space="preserve"> izloženost subjekta rizicima. </w:t>
      </w:r>
    </w:p>
    <w:p w:rsidR="00671B83" w:rsidRPr="007E07C9" w:rsidRDefault="00671B83" w:rsidP="00671B83">
      <w:pPr>
        <w:pStyle w:val="ListParagraph"/>
        <w:ind w:left="0"/>
        <w:jc w:val="both"/>
        <w:rPr>
          <w:rFonts w:ascii="Arial" w:hAnsi="Arial" w:cs="Arial"/>
          <w:sz w:val="22"/>
          <w:szCs w:val="22"/>
        </w:rPr>
      </w:pPr>
    </w:p>
    <w:p w:rsidR="00671B83" w:rsidRPr="007E07C9" w:rsidRDefault="00671B83" w:rsidP="00671B83">
      <w:pPr>
        <w:pStyle w:val="ListParagraph"/>
        <w:ind w:left="0"/>
        <w:jc w:val="both"/>
        <w:rPr>
          <w:rFonts w:ascii="Arial" w:hAnsi="Arial" w:cs="Arial"/>
          <w:sz w:val="22"/>
          <w:szCs w:val="22"/>
        </w:rPr>
      </w:pPr>
    </w:p>
    <w:tbl>
      <w:tblPr>
        <w:tblW w:w="8046" w:type="dxa"/>
        <w:tblBorders>
          <w:top w:val="double" w:sz="4" w:space="0" w:color="000080"/>
          <w:left w:val="double" w:sz="4" w:space="0" w:color="000080"/>
          <w:bottom w:val="double" w:sz="4" w:space="0" w:color="000080"/>
          <w:right w:val="double" w:sz="4" w:space="0" w:color="000080"/>
          <w:insideH w:val="single" w:sz="4" w:space="0" w:color="auto"/>
          <w:insideV w:val="single" w:sz="4" w:space="0" w:color="auto"/>
        </w:tblBorders>
        <w:tblLayout w:type="fixed"/>
        <w:tblLook w:val="01E0"/>
      </w:tblPr>
      <w:tblGrid>
        <w:gridCol w:w="918"/>
        <w:gridCol w:w="1742"/>
        <w:gridCol w:w="5386"/>
      </w:tblGrid>
      <w:tr w:rsidR="003150D7" w:rsidRPr="007E07C9" w:rsidTr="00165AAB">
        <w:tc>
          <w:tcPr>
            <w:tcW w:w="918" w:type="dxa"/>
            <w:tcBorders>
              <w:top w:val="double" w:sz="4" w:space="0" w:color="000080"/>
              <w:bottom w:val="double" w:sz="4" w:space="0" w:color="000080"/>
            </w:tcBorders>
            <w:shd w:val="clear" w:color="auto" w:fill="F2DBDB" w:themeFill="accent2" w:themeFillTint="33"/>
          </w:tcPr>
          <w:p w:rsidR="003150D7" w:rsidRPr="007E07C9" w:rsidRDefault="003150D7" w:rsidP="00390432">
            <w:pPr>
              <w:jc w:val="both"/>
              <w:rPr>
                <w:rFonts w:ascii="Arial" w:hAnsi="Arial" w:cs="Arial"/>
                <w:b/>
                <w:bCs/>
                <w:sz w:val="22"/>
                <w:szCs w:val="22"/>
              </w:rPr>
            </w:pPr>
            <w:r>
              <w:rPr>
                <w:rFonts w:ascii="Arial" w:hAnsi="Arial" w:cs="Arial"/>
                <w:b/>
                <w:bCs/>
                <w:sz w:val="22"/>
                <w:szCs w:val="22"/>
              </w:rPr>
              <w:t>Indeksrizika</w:t>
            </w:r>
          </w:p>
        </w:tc>
        <w:tc>
          <w:tcPr>
            <w:tcW w:w="1742" w:type="dxa"/>
            <w:tcBorders>
              <w:top w:val="double" w:sz="4" w:space="0" w:color="000080"/>
              <w:bottom w:val="double" w:sz="4" w:space="0" w:color="000080"/>
            </w:tcBorders>
            <w:shd w:val="clear" w:color="auto" w:fill="F2DBDB" w:themeFill="accent2" w:themeFillTint="33"/>
            <w:vAlign w:val="center"/>
          </w:tcPr>
          <w:p w:rsidR="003150D7" w:rsidRDefault="0099105A" w:rsidP="007373FD">
            <w:pPr>
              <w:jc w:val="center"/>
              <w:rPr>
                <w:rFonts w:ascii="Arial" w:hAnsi="Arial" w:cs="Arial"/>
                <w:b/>
                <w:bCs/>
                <w:sz w:val="22"/>
                <w:szCs w:val="22"/>
              </w:rPr>
            </w:pPr>
            <w:r>
              <w:rPr>
                <w:rFonts w:ascii="Arial" w:hAnsi="Arial" w:cs="Arial"/>
                <w:b/>
                <w:bCs/>
                <w:sz w:val="22"/>
                <w:szCs w:val="22"/>
              </w:rPr>
              <w:t>Rang</w:t>
            </w:r>
          </w:p>
          <w:p w:rsidR="003150D7" w:rsidRPr="007E07C9" w:rsidRDefault="003150D7" w:rsidP="007373FD">
            <w:pPr>
              <w:jc w:val="center"/>
              <w:rPr>
                <w:rFonts w:ascii="Arial" w:hAnsi="Arial" w:cs="Arial"/>
                <w:b/>
                <w:bCs/>
                <w:sz w:val="22"/>
                <w:szCs w:val="22"/>
              </w:rPr>
            </w:pPr>
            <w:r>
              <w:rPr>
                <w:rFonts w:ascii="Arial" w:hAnsi="Arial" w:cs="Arial"/>
                <w:b/>
                <w:bCs/>
                <w:sz w:val="22"/>
                <w:szCs w:val="22"/>
              </w:rPr>
              <w:t>rizika</w:t>
            </w:r>
          </w:p>
        </w:tc>
        <w:tc>
          <w:tcPr>
            <w:tcW w:w="5386" w:type="dxa"/>
            <w:tcBorders>
              <w:top w:val="double" w:sz="4" w:space="0" w:color="000080"/>
              <w:bottom w:val="double" w:sz="4" w:space="0" w:color="000080"/>
            </w:tcBorders>
            <w:shd w:val="clear" w:color="auto" w:fill="F2DBDB" w:themeFill="accent2" w:themeFillTint="33"/>
            <w:vAlign w:val="center"/>
          </w:tcPr>
          <w:p w:rsidR="003150D7" w:rsidRPr="007E07C9" w:rsidRDefault="003150D7" w:rsidP="007373FD">
            <w:pPr>
              <w:jc w:val="center"/>
              <w:rPr>
                <w:rFonts w:ascii="Arial" w:hAnsi="Arial" w:cs="Arial"/>
                <w:b/>
                <w:bCs/>
                <w:sz w:val="22"/>
                <w:szCs w:val="22"/>
              </w:rPr>
            </w:pPr>
            <w:r w:rsidRPr="007E07C9">
              <w:rPr>
                <w:rFonts w:ascii="Arial" w:hAnsi="Arial" w:cs="Arial"/>
                <w:b/>
                <w:bCs/>
                <w:sz w:val="22"/>
                <w:szCs w:val="22"/>
              </w:rPr>
              <w:t>Opis</w:t>
            </w:r>
            <w:r>
              <w:rPr>
                <w:rFonts w:ascii="Arial" w:hAnsi="Arial" w:cs="Arial"/>
                <w:b/>
                <w:bCs/>
                <w:sz w:val="22"/>
                <w:szCs w:val="22"/>
              </w:rPr>
              <w:t xml:space="preserve"> rizika (primjeri)</w:t>
            </w:r>
          </w:p>
        </w:tc>
      </w:tr>
      <w:tr w:rsidR="003150D7" w:rsidRPr="007E07C9" w:rsidTr="003150D7">
        <w:tc>
          <w:tcPr>
            <w:tcW w:w="918" w:type="dxa"/>
            <w:tcBorders>
              <w:top w:val="double" w:sz="4" w:space="0" w:color="000080"/>
            </w:tcBorders>
            <w:vAlign w:val="center"/>
          </w:tcPr>
          <w:p w:rsidR="003150D7" w:rsidRPr="007E07C9" w:rsidRDefault="003150D7" w:rsidP="00390432">
            <w:pPr>
              <w:jc w:val="both"/>
              <w:rPr>
                <w:rFonts w:ascii="Arial" w:hAnsi="Arial" w:cs="Arial"/>
                <w:sz w:val="22"/>
                <w:szCs w:val="22"/>
              </w:rPr>
            </w:pPr>
            <w:r>
              <w:rPr>
                <w:rFonts w:ascii="Arial" w:hAnsi="Arial" w:cs="Arial"/>
                <w:sz w:val="22"/>
                <w:szCs w:val="22"/>
              </w:rPr>
              <w:t>1</w:t>
            </w:r>
            <w:r w:rsidRPr="007E07C9">
              <w:rPr>
                <w:rFonts w:ascii="Arial" w:hAnsi="Arial" w:cs="Arial"/>
                <w:sz w:val="22"/>
                <w:szCs w:val="22"/>
              </w:rPr>
              <w:t>3</w:t>
            </w:r>
            <w:r>
              <w:rPr>
                <w:rFonts w:ascii="Arial" w:hAnsi="Arial" w:cs="Arial"/>
                <w:sz w:val="22"/>
                <w:szCs w:val="22"/>
              </w:rPr>
              <w:t>-25</w:t>
            </w:r>
          </w:p>
        </w:tc>
        <w:tc>
          <w:tcPr>
            <w:tcW w:w="1742" w:type="dxa"/>
            <w:tcBorders>
              <w:top w:val="double" w:sz="4" w:space="0" w:color="000080"/>
            </w:tcBorders>
            <w:vAlign w:val="center"/>
          </w:tcPr>
          <w:p w:rsidR="003150D7" w:rsidRPr="007E07C9" w:rsidRDefault="003150D7" w:rsidP="00390432">
            <w:pPr>
              <w:jc w:val="both"/>
              <w:rPr>
                <w:rFonts w:ascii="Arial" w:hAnsi="Arial" w:cs="Arial"/>
                <w:sz w:val="22"/>
                <w:szCs w:val="22"/>
              </w:rPr>
            </w:pPr>
            <w:r>
              <w:rPr>
                <w:rFonts w:ascii="Arial" w:hAnsi="Arial" w:cs="Arial"/>
                <w:sz w:val="22"/>
                <w:szCs w:val="22"/>
              </w:rPr>
              <w:t>Visoki rizik</w:t>
            </w:r>
          </w:p>
        </w:tc>
        <w:tc>
          <w:tcPr>
            <w:tcW w:w="5386" w:type="dxa"/>
            <w:tcBorders>
              <w:top w:val="double" w:sz="4" w:space="0" w:color="000080"/>
            </w:tcBorders>
          </w:tcPr>
          <w:p w:rsidR="003150D7" w:rsidRPr="007E07C9" w:rsidRDefault="003150D7" w:rsidP="00390432">
            <w:pPr>
              <w:jc w:val="both"/>
              <w:rPr>
                <w:rFonts w:ascii="Arial" w:hAnsi="Arial" w:cs="Arial"/>
                <w:sz w:val="22"/>
                <w:szCs w:val="22"/>
              </w:rPr>
            </w:pPr>
            <w:r w:rsidRPr="007E07C9">
              <w:rPr>
                <w:rFonts w:ascii="Arial" w:hAnsi="Arial" w:cs="Arial"/>
                <w:sz w:val="22"/>
                <w:szCs w:val="22"/>
              </w:rPr>
              <w:t>- Prekid svih osnovnih programa/usluga</w:t>
            </w:r>
          </w:p>
          <w:p w:rsidR="003150D7" w:rsidRPr="007E07C9" w:rsidRDefault="003150D7" w:rsidP="00390432">
            <w:pPr>
              <w:jc w:val="both"/>
              <w:rPr>
                <w:rFonts w:ascii="Arial" w:hAnsi="Arial" w:cs="Arial"/>
                <w:sz w:val="22"/>
                <w:szCs w:val="22"/>
              </w:rPr>
            </w:pPr>
            <w:r w:rsidRPr="007E07C9">
              <w:rPr>
                <w:rFonts w:ascii="Arial" w:hAnsi="Arial" w:cs="Arial"/>
                <w:sz w:val="22"/>
                <w:szCs w:val="22"/>
              </w:rPr>
              <w:t>- Gubitak imovine velike vrijednosti</w:t>
            </w:r>
          </w:p>
          <w:p w:rsidR="003150D7" w:rsidRPr="007E07C9" w:rsidRDefault="003150D7" w:rsidP="00390432">
            <w:pPr>
              <w:jc w:val="both"/>
              <w:rPr>
                <w:rFonts w:ascii="Arial" w:hAnsi="Arial" w:cs="Arial"/>
                <w:sz w:val="22"/>
                <w:szCs w:val="22"/>
              </w:rPr>
            </w:pPr>
            <w:r w:rsidRPr="007E07C9">
              <w:rPr>
                <w:rFonts w:ascii="Arial" w:hAnsi="Arial" w:cs="Arial"/>
                <w:sz w:val="22"/>
                <w:szCs w:val="22"/>
              </w:rPr>
              <w:t>- Ozbiljne štete za životnu sredinu</w:t>
            </w:r>
          </w:p>
          <w:p w:rsidR="003150D7" w:rsidRPr="007E07C9" w:rsidRDefault="003150D7" w:rsidP="00390432">
            <w:pPr>
              <w:jc w:val="both"/>
              <w:rPr>
                <w:rFonts w:ascii="Arial" w:hAnsi="Arial" w:cs="Arial"/>
                <w:sz w:val="22"/>
                <w:szCs w:val="22"/>
              </w:rPr>
            </w:pPr>
            <w:r w:rsidRPr="007E07C9">
              <w:rPr>
                <w:rFonts w:ascii="Arial" w:hAnsi="Arial" w:cs="Arial"/>
                <w:sz w:val="22"/>
                <w:szCs w:val="22"/>
              </w:rPr>
              <w:t>- Značajan gubitak povjerenja javnosti</w:t>
            </w:r>
          </w:p>
          <w:p w:rsidR="003150D7" w:rsidRPr="007E07C9" w:rsidRDefault="003150D7" w:rsidP="007E092B">
            <w:pPr>
              <w:jc w:val="both"/>
              <w:rPr>
                <w:rFonts w:ascii="Arial" w:hAnsi="Arial" w:cs="Arial"/>
                <w:sz w:val="22"/>
                <w:szCs w:val="22"/>
              </w:rPr>
            </w:pPr>
            <w:r w:rsidRPr="007E07C9">
              <w:rPr>
                <w:rFonts w:ascii="Arial" w:hAnsi="Arial" w:cs="Arial"/>
                <w:sz w:val="22"/>
                <w:szCs w:val="22"/>
              </w:rPr>
              <w:t>- Pritisak javnosti za smjenu rukovod</w:t>
            </w:r>
            <w:r w:rsidR="007E092B">
              <w:rPr>
                <w:rFonts w:ascii="Arial" w:hAnsi="Arial" w:cs="Arial"/>
                <w:sz w:val="22"/>
                <w:szCs w:val="22"/>
              </w:rPr>
              <w:t>stva</w:t>
            </w:r>
            <w:r w:rsidRPr="007E07C9">
              <w:rPr>
                <w:rFonts w:ascii="Arial" w:hAnsi="Arial" w:cs="Arial"/>
                <w:sz w:val="22"/>
                <w:szCs w:val="22"/>
              </w:rPr>
              <w:t xml:space="preserve"> </w:t>
            </w:r>
          </w:p>
        </w:tc>
      </w:tr>
      <w:tr w:rsidR="003150D7" w:rsidRPr="007E07C9" w:rsidTr="003150D7">
        <w:tc>
          <w:tcPr>
            <w:tcW w:w="918" w:type="dxa"/>
            <w:vAlign w:val="center"/>
          </w:tcPr>
          <w:p w:rsidR="003150D7" w:rsidRPr="007E07C9" w:rsidRDefault="003150D7" w:rsidP="00390432">
            <w:pPr>
              <w:jc w:val="both"/>
              <w:rPr>
                <w:rFonts w:ascii="Arial" w:hAnsi="Arial" w:cs="Arial"/>
                <w:sz w:val="22"/>
                <w:szCs w:val="22"/>
              </w:rPr>
            </w:pPr>
            <w:r>
              <w:rPr>
                <w:rFonts w:ascii="Arial" w:hAnsi="Arial" w:cs="Arial"/>
                <w:sz w:val="22"/>
                <w:szCs w:val="22"/>
              </w:rPr>
              <w:t>6-12</w:t>
            </w:r>
          </w:p>
        </w:tc>
        <w:tc>
          <w:tcPr>
            <w:tcW w:w="1742" w:type="dxa"/>
            <w:vAlign w:val="center"/>
          </w:tcPr>
          <w:p w:rsidR="003150D7" w:rsidRPr="007E07C9" w:rsidRDefault="003150D7" w:rsidP="00390432">
            <w:pPr>
              <w:jc w:val="both"/>
              <w:rPr>
                <w:rFonts w:ascii="Arial" w:hAnsi="Arial" w:cs="Arial"/>
                <w:sz w:val="22"/>
                <w:szCs w:val="22"/>
              </w:rPr>
            </w:pPr>
            <w:r>
              <w:rPr>
                <w:rFonts w:ascii="Arial" w:hAnsi="Arial" w:cs="Arial"/>
                <w:sz w:val="22"/>
                <w:szCs w:val="22"/>
              </w:rPr>
              <w:t>Srednji rizik</w:t>
            </w:r>
          </w:p>
        </w:tc>
        <w:tc>
          <w:tcPr>
            <w:tcW w:w="5386" w:type="dxa"/>
          </w:tcPr>
          <w:p w:rsidR="003150D7" w:rsidRPr="007E07C9" w:rsidRDefault="003150D7" w:rsidP="00390432">
            <w:pPr>
              <w:jc w:val="both"/>
              <w:rPr>
                <w:rFonts w:ascii="Arial" w:hAnsi="Arial" w:cs="Arial"/>
                <w:sz w:val="22"/>
                <w:szCs w:val="22"/>
              </w:rPr>
            </w:pPr>
            <w:r w:rsidRPr="007E07C9">
              <w:rPr>
                <w:rFonts w:ascii="Arial" w:hAnsi="Arial" w:cs="Arial"/>
                <w:sz w:val="22"/>
                <w:szCs w:val="22"/>
              </w:rPr>
              <w:t>- Prekid nekih osnovnih programa/usluga</w:t>
            </w:r>
          </w:p>
          <w:p w:rsidR="003150D7" w:rsidRPr="007E07C9" w:rsidRDefault="003150D7" w:rsidP="00390432">
            <w:pPr>
              <w:jc w:val="both"/>
              <w:rPr>
                <w:rFonts w:ascii="Arial" w:hAnsi="Arial" w:cs="Arial"/>
                <w:sz w:val="22"/>
                <w:szCs w:val="22"/>
              </w:rPr>
            </w:pPr>
            <w:r w:rsidRPr="007E07C9">
              <w:rPr>
                <w:rFonts w:ascii="Arial" w:hAnsi="Arial" w:cs="Arial"/>
                <w:sz w:val="22"/>
                <w:szCs w:val="22"/>
              </w:rPr>
              <w:t>- Gubitak imovine</w:t>
            </w:r>
          </w:p>
          <w:p w:rsidR="003150D7" w:rsidRPr="007E07C9" w:rsidRDefault="007E092B" w:rsidP="00390432">
            <w:pPr>
              <w:jc w:val="both"/>
              <w:rPr>
                <w:rFonts w:ascii="Arial" w:hAnsi="Arial" w:cs="Arial"/>
                <w:sz w:val="22"/>
                <w:szCs w:val="22"/>
              </w:rPr>
            </w:pPr>
            <w:r>
              <w:rPr>
                <w:rFonts w:ascii="Arial" w:hAnsi="Arial" w:cs="Arial"/>
                <w:sz w:val="22"/>
                <w:szCs w:val="22"/>
              </w:rPr>
              <w:t>- Š</w:t>
            </w:r>
            <w:r w:rsidR="003150D7" w:rsidRPr="007E07C9">
              <w:rPr>
                <w:rFonts w:ascii="Arial" w:hAnsi="Arial" w:cs="Arial"/>
                <w:sz w:val="22"/>
                <w:szCs w:val="22"/>
              </w:rPr>
              <w:t>tetne posljedice na životnu sredinu</w:t>
            </w:r>
          </w:p>
          <w:p w:rsidR="003150D7" w:rsidRPr="007E07C9" w:rsidRDefault="003150D7" w:rsidP="00390432">
            <w:pPr>
              <w:jc w:val="both"/>
              <w:rPr>
                <w:rFonts w:ascii="Arial" w:hAnsi="Arial" w:cs="Arial"/>
                <w:sz w:val="22"/>
                <w:szCs w:val="22"/>
              </w:rPr>
            </w:pPr>
            <w:r w:rsidRPr="007E07C9">
              <w:rPr>
                <w:rFonts w:ascii="Arial" w:hAnsi="Arial" w:cs="Arial"/>
                <w:sz w:val="22"/>
                <w:szCs w:val="22"/>
              </w:rPr>
              <w:t xml:space="preserve">- Djelimičan gubitak povjerenja javnosti </w:t>
            </w:r>
          </w:p>
          <w:p w:rsidR="003150D7" w:rsidRPr="007E07C9" w:rsidRDefault="003150D7" w:rsidP="00390432">
            <w:pPr>
              <w:jc w:val="both"/>
              <w:rPr>
                <w:rFonts w:ascii="Arial" w:hAnsi="Arial" w:cs="Arial"/>
                <w:sz w:val="22"/>
                <w:szCs w:val="22"/>
              </w:rPr>
            </w:pPr>
            <w:r w:rsidRPr="007E07C9">
              <w:rPr>
                <w:rFonts w:ascii="Arial" w:hAnsi="Arial" w:cs="Arial"/>
                <w:sz w:val="22"/>
                <w:szCs w:val="22"/>
              </w:rPr>
              <w:t>- Negativan stav javnosti u medijima</w:t>
            </w:r>
          </w:p>
        </w:tc>
      </w:tr>
      <w:tr w:rsidR="003150D7" w:rsidRPr="007E07C9" w:rsidTr="003150D7">
        <w:tc>
          <w:tcPr>
            <w:tcW w:w="918" w:type="dxa"/>
            <w:vAlign w:val="center"/>
          </w:tcPr>
          <w:p w:rsidR="003150D7" w:rsidRPr="007E07C9" w:rsidRDefault="003150D7" w:rsidP="00390432">
            <w:pPr>
              <w:jc w:val="both"/>
              <w:rPr>
                <w:rFonts w:ascii="Arial" w:hAnsi="Arial" w:cs="Arial"/>
                <w:sz w:val="22"/>
                <w:szCs w:val="22"/>
              </w:rPr>
            </w:pPr>
            <w:r w:rsidRPr="007E07C9">
              <w:rPr>
                <w:rFonts w:ascii="Arial" w:hAnsi="Arial" w:cs="Arial"/>
                <w:sz w:val="22"/>
                <w:szCs w:val="22"/>
              </w:rPr>
              <w:t>1</w:t>
            </w:r>
            <w:r>
              <w:rPr>
                <w:rFonts w:ascii="Arial" w:hAnsi="Arial" w:cs="Arial"/>
                <w:sz w:val="22"/>
                <w:szCs w:val="22"/>
              </w:rPr>
              <w:t>-5</w:t>
            </w:r>
          </w:p>
        </w:tc>
        <w:tc>
          <w:tcPr>
            <w:tcW w:w="1742" w:type="dxa"/>
            <w:vAlign w:val="center"/>
          </w:tcPr>
          <w:p w:rsidR="003150D7" w:rsidRPr="007E07C9" w:rsidRDefault="005401C7" w:rsidP="00390432">
            <w:pPr>
              <w:jc w:val="both"/>
              <w:rPr>
                <w:rFonts w:ascii="Arial" w:hAnsi="Arial" w:cs="Arial"/>
                <w:sz w:val="22"/>
                <w:szCs w:val="22"/>
              </w:rPr>
            </w:pPr>
            <w:r>
              <w:rPr>
                <w:rFonts w:ascii="Arial" w:hAnsi="Arial" w:cs="Arial"/>
                <w:sz w:val="22"/>
                <w:szCs w:val="22"/>
              </w:rPr>
              <w:t>Nizak</w:t>
            </w:r>
            <w:r w:rsidR="003150D7">
              <w:rPr>
                <w:rFonts w:ascii="Arial" w:hAnsi="Arial" w:cs="Arial"/>
                <w:sz w:val="22"/>
                <w:szCs w:val="22"/>
              </w:rPr>
              <w:t xml:space="preserve"> rizik</w:t>
            </w:r>
          </w:p>
        </w:tc>
        <w:tc>
          <w:tcPr>
            <w:tcW w:w="5386" w:type="dxa"/>
          </w:tcPr>
          <w:p w:rsidR="003150D7" w:rsidRPr="007E07C9" w:rsidRDefault="003150D7" w:rsidP="00390432">
            <w:pPr>
              <w:jc w:val="both"/>
              <w:rPr>
                <w:rFonts w:ascii="Arial" w:hAnsi="Arial" w:cs="Arial"/>
                <w:sz w:val="22"/>
                <w:szCs w:val="22"/>
              </w:rPr>
            </w:pPr>
            <w:r w:rsidRPr="007E07C9">
              <w:rPr>
                <w:rFonts w:ascii="Arial" w:hAnsi="Arial" w:cs="Arial"/>
                <w:sz w:val="22"/>
                <w:szCs w:val="22"/>
              </w:rPr>
              <w:t>-</w:t>
            </w:r>
            <w:r w:rsidR="005E4E9F">
              <w:rPr>
                <w:rFonts w:ascii="Arial" w:hAnsi="Arial" w:cs="Arial"/>
                <w:sz w:val="22"/>
                <w:szCs w:val="22"/>
              </w:rPr>
              <w:t xml:space="preserve"> </w:t>
            </w:r>
            <w:r w:rsidRPr="007E07C9">
              <w:rPr>
                <w:rFonts w:ascii="Arial" w:hAnsi="Arial" w:cs="Arial"/>
                <w:sz w:val="22"/>
                <w:szCs w:val="22"/>
              </w:rPr>
              <w:t>Kašnjenja u manjim projektima/uslugama</w:t>
            </w:r>
          </w:p>
          <w:p w:rsidR="003150D7" w:rsidRPr="007E07C9" w:rsidRDefault="003150D7" w:rsidP="00390432">
            <w:pPr>
              <w:jc w:val="both"/>
              <w:rPr>
                <w:rFonts w:ascii="Arial" w:hAnsi="Arial" w:cs="Arial"/>
                <w:sz w:val="22"/>
                <w:szCs w:val="22"/>
              </w:rPr>
            </w:pPr>
            <w:r w:rsidRPr="007E07C9">
              <w:rPr>
                <w:rFonts w:ascii="Arial" w:hAnsi="Arial" w:cs="Arial"/>
                <w:sz w:val="22"/>
                <w:szCs w:val="22"/>
              </w:rPr>
              <w:t>- Gubitak imovine (manje vrijednosti)</w:t>
            </w:r>
          </w:p>
          <w:p w:rsidR="003150D7" w:rsidRPr="007E07C9" w:rsidRDefault="003150D7" w:rsidP="00390432">
            <w:pPr>
              <w:jc w:val="both"/>
              <w:rPr>
                <w:rFonts w:ascii="Arial" w:hAnsi="Arial" w:cs="Arial"/>
                <w:sz w:val="22"/>
                <w:szCs w:val="22"/>
              </w:rPr>
            </w:pPr>
            <w:r w:rsidRPr="007E07C9">
              <w:rPr>
                <w:rFonts w:ascii="Arial" w:hAnsi="Arial" w:cs="Arial"/>
                <w:sz w:val="22"/>
                <w:szCs w:val="22"/>
              </w:rPr>
              <w:t>- Privremene štetne posljedice na životnu sredinu</w:t>
            </w:r>
          </w:p>
          <w:p w:rsidR="003150D7" w:rsidRPr="007E07C9" w:rsidRDefault="003150D7" w:rsidP="00390432">
            <w:pPr>
              <w:jc w:val="both"/>
              <w:rPr>
                <w:rFonts w:ascii="Arial" w:hAnsi="Arial" w:cs="Arial"/>
                <w:sz w:val="22"/>
                <w:szCs w:val="22"/>
              </w:rPr>
            </w:pPr>
            <w:r w:rsidRPr="007E07C9">
              <w:rPr>
                <w:rFonts w:ascii="Arial" w:hAnsi="Arial" w:cs="Arial"/>
                <w:sz w:val="22"/>
                <w:szCs w:val="22"/>
              </w:rPr>
              <w:t>- Smanjenje nivoa povjerenja javnosti</w:t>
            </w:r>
          </w:p>
          <w:p w:rsidR="003150D7" w:rsidRPr="007E07C9" w:rsidRDefault="003150D7" w:rsidP="007E092B">
            <w:pPr>
              <w:jc w:val="both"/>
              <w:rPr>
                <w:rFonts w:ascii="Arial" w:hAnsi="Arial" w:cs="Arial"/>
                <w:sz w:val="22"/>
                <w:szCs w:val="22"/>
              </w:rPr>
            </w:pPr>
            <w:r w:rsidRPr="007E07C9">
              <w:rPr>
                <w:rFonts w:ascii="Arial" w:hAnsi="Arial" w:cs="Arial"/>
                <w:sz w:val="22"/>
                <w:szCs w:val="22"/>
              </w:rPr>
              <w:t xml:space="preserve">- </w:t>
            </w:r>
            <w:r w:rsidR="007E092B">
              <w:rPr>
                <w:rFonts w:ascii="Arial" w:hAnsi="Arial" w:cs="Arial"/>
                <w:sz w:val="22"/>
                <w:szCs w:val="22"/>
              </w:rPr>
              <w:t>Djelimično</w:t>
            </w:r>
            <w:r w:rsidRPr="007E07C9">
              <w:rPr>
                <w:rFonts w:ascii="Arial" w:hAnsi="Arial" w:cs="Arial"/>
                <w:sz w:val="22"/>
                <w:szCs w:val="22"/>
              </w:rPr>
              <w:t xml:space="preserve"> negativni stav javnosti u medijima</w:t>
            </w:r>
          </w:p>
        </w:tc>
      </w:tr>
    </w:tbl>
    <w:p w:rsidR="00671B83" w:rsidRPr="007E07C9" w:rsidRDefault="00671B83" w:rsidP="00671B83">
      <w:pPr>
        <w:pStyle w:val="ListParagraph"/>
        <w:ind w:left="0"/>
        <w:jc w:val="both"/>
        <w:rPr>
          <w:rFonts w:ascii="Arial" w:hAnsi="Arial" w:cs="Arial"/>
          <w:sz w:val="22"/>
          <w:szCs w:val="22"/>
        </w:rPr>
      </w:pPr>
    </w:p>
    <w:p w:rsidR="00671B83" w:rsidRPr="007E07C9" w:rsidRDefault="00671B83" w:rsidP="00671B83">
      <w:pPr>
        <w:pStyle w:val="ListParagraph"/>
        <w:ind w:left="0"/>
        <w:jc w:val="both"/>
        <w:rPr>
          <w:rFonts w:ascii="Arial" w:hAnsi="Arial" w:cs="Arial"/>
          <w:sz w:val="22"/>
          <w:szCs w:val="22"/>
        </w:rPr>
      </w:pPr>
    </w:p>
    <w:p w:rsidR="00671B83" w:rsidRPr="007E07C9" w:rsidRDefault="00671B83" w:rsidP="00671B83">
      <w:pPr>
        <w:pStyle w:val="ListParagraph"/>
        <w:ind w:left="0"/>
        <w:jc w:val="both"/>
        <w:rPr>
          <w:rFonts w:ascii="Arial" w:hAnsi="Arial" w:cs="Arial"/>
          <w:sz w:val="22"/>
          <w:szCs w:val="22"/>
        </w:rPr>
      </w:pPr>
    </w:p>
    <w:p w:rsidR="001B3B4E" w:rsidRDefault="001B3B4E" w:rsidP="00671B83">
      <w:pPr>
        <w:jc w:val="both"/>
        <w:rPr>
          <w:rFonts w:ascii="Arial" w:hAnsi="Arial" w:cs="Arial"/>
          <w:sz w:val="22"/>
          <w:szCs w:val="22"/>
        </w:rPr>
      </w:pPr>
    </w:p>
    <w:p w:rsidR="00671B83" w:rsidRDefault="00671B83" w:rsidP="00671B83">
      <w:pPr>
        <w:jc w:val="both"/>
        <w:rPr>
          <w:rFonts w:ascii="Arial" w:hAnsi="Arial" w:cs="Arial"/>
          <w:sz w:val="22"/>
          <w:szCs w:val="22"/>
        </w:rPr>
      </w:pPr>
      <w:r w:rsidRPr="007E07C9">
        <w:rPr>
          <w:rFonts w:ascii="Arial" w:hAnsi="Arial" w:cs="Arial"/>
          <w:sz w:val="22"/>
          <w:szCs w:val="22"/>
        </w:rPr>
        <w:t>Svi identifikovani</w:t>
      </w:r>
      <w:r w:rsidR="002C2CAC">
        <w:rPr>
          <w:rFonts w:ascii="Arial" w:hAnsi="Arial" w:cs="Arial"/>
          <w:sz w:val="22"/>
          <w:szCs w:val="22"/>
        </w:rPr>
        <w:t xml:space="preserve"> rizici moraju biti ocijenjeni na isti način</w:t>
      </w:r>
      <w:r w:rsidRPr="007E07C9">
        <w:rPr>
          <w:rFonts w:ascii="Arial" w:hAnsi="Arial" w:cs="Arial"/>
          <w:sz w:val="22"/>
          <w:szCs w:val="22"/>
        </w:rPr>
        <w:t>.</w:t>
      </w:r>
    </w:p>
    <w:p w:rsidR="00B946E8" w:rsidRDefault="00B946E8" w:rsidP="00671B83">
      <w:pPr>
        <w:jc w:val="both"/>
        <w:rPr>
          <w:rFonts w:ascii="Arial" w:hAnsi="Arial" w:cs="Arial"/>
          <w:sz w:val="22"/>
          <w:szCs w:val="22"/>
        </w:rPr>
      </w:pPr>
    </w:p>
    <w:p w:rsidR="0044680A" w:rsidRPr="004B46C6" w:rsidRDefault="00940476" w:rsidP="00671B83">
      <w:pPr>
        <w:autoSpaceDE w:val="0"/>
        <w:autoSpaceDN w:val="0"/>
        <w:adjustRightInd w:val="0"/>
        <w:jc w:val="both"/>
        <w:rPr>
          <w:rFonts w:ascii="Arial" w:eastAsiaTheme="minorHAnsi" w:hAnsi="Arial" w:cs="Arial"/>
          <w:sz w:val="22"/>
          <w:szCs w:val="22"/>
          <w:lang w:val="sr-Latn-CS" w:eastAsia="en-US"/>
        </w:rPr>
      </w:pPr>
      <w:r w:rsidRPr="004B46C6">
        <w:rPr>
          <w:rFonts w:ascii="Arial" w:eastAsiaTheme="minorHAnsi" w:hAnsi="Arial" w:cs="Arial"/>
          <w:sz w:val="22"/>
          <w:szCs w:val="22"/>
          <w:lang w:val="sr-Latn-CS" w:eastAsia="en-US"/>
        </w:rPr>
        <w:t>R</w:t>
      </w:r>
      <w:r w:rsidR="0044680A" w:rsidRPr="004B46C6">
        <w:rPr>
          <w:rFonts w:ascii="Arial" w:eastAsiaTheme="minorHAnsi" w:hAnsi="Arial" w:cs="Arial"/>
          <w:sz w:val="22"/>
          <w:szCs w:val="22"/>
          <w:lang w:val="sr-Latn-CS" w:eastAsia="en-US"/>
        </w:rPr>
        <w:t>izik</w:t>
      </w:r>
      <w:r w:rsidRPr="004B46C6">
        <w:rPr>
          <w:rFonts w:ascii="Arial" w:eastAsiaTheme="minorHAnsi" w:hAnsi="Arial" w:cs="Arial"/>
          <w:sz w:val="22"/>
          <w:szCs w:val="22"/>
          <w:lang w:val="sr-Latn-CS" w:eastAsia="en-US"/>
        </w:rPr>
        <w:t xml:space="preserve"> se procjenjuje dva puta</w:t>
      </w:r>
      <w:r w:rsidR="00F96AB2" w:rsidRPr="004B46C6">
        <w:rPr>
          <w:rFonts w:ascii="Arial" w:eastAsiaTheme="minorHAnsi" w:hAnsi="Arial" w:cs="Arial"/>
          <w:sz w:val="22"/>
          <w:szCs w:val="22"/>
          <w:lang w:val="sr-Latn-CS" w:eastAsia="en-US"/>
        </w:rPr>
        <w:t>.</w:t>
      </w:r>
    </w:p>
    <w:p w:rsidR="00F96AB2" w:rsidRPr="004B46C6" w:rsidRDefault="00F96AB2" w:rsidP="00671B83">
      <w:pPr>
        <w:autoSpaceDE w:val="0"/>
        <w:autoSpaceDN w:val="0"/>
        <w:adjustRightInd w:val="0"/>
        <w:jc w:val="both"/>
        <w:rPr>
          <w:rFonts w:ascii="Arial" w:eastAsiaTheme="minorHAnsi" w:hAnsi="Arial" w:cs="Arial"/>
          <w:sz w:val="22"/>
          <w:szCs w:val="22"/>
          <w:lang w:val="sr-Latn-CS" w:eastAsia="en-US"/>
        </w:rPr>
      </w:pPr>
    </w:p>
    <w:p w:rsidR="00214A37" w:rsidRDefault="00F96AB2" w:rsidP="00671B83">
      <w:pPr>
        <w:autoSpaceDE w:val="0"/>
        <w:autoSpaceDN w:val="0"/>
        <w:adjustRightInd w:val="0"/>
        <w:jc w:val="both"/>
        <w:rPr>
          <w:rFonts w:ascii="Arial" w:eastAsiaTheme="minorHAnsi" w:hAnsi="Arial" w:cs="Arial"/>
          <w:sz w:val="22"/>
          <w:szCs w:val="22"/>
          <w:lang w:val="sr-Latn-CS" w:eastAsia="en-US"/>
        </w:rPr>
      </w:pPr>
      <w:r w:rsidRPr="004B46C6">
        <w:rPr>
          <w:rFonts w:ascii="Arial" w:eastAsiaTheme="minorHAnsi" w:hAnsi="Arial" w:cs="Arial"/>
          <w:sz w:val="22"/>
          <w:szCs w:val="22"/>
          <w:lang w:val="sr-Latn-CS" w:eastAsia="en-US"/>
        </w:rPr>
        <w:t>Prv</w:t>
      </w:r>
      <w:r w:rsidR="00D031F8">
        <w:rPr>
          <w:rFonts w:ascii="Arial" w:eastAsiaTheme="minorHAnsi" w:hAnsi="Arial" w:cs="Arial"/>
          <w:sz w:val="22"/>
          <w:szCs w:val="22"/>
          <w:lang w:val="sr-Latn-CS" w:eastAsia="en-US"/>
        </w:rPr>
        <w:t>a procjena</w:t>
      </w:r>
      <w:r w:rsidR="002D4FCA" w:rsidRPr="004B46C6">
        <w:rPr>
          <w:rFonts w:ascii="Arial" w:eastAsiaTheme="minorHAnsi" w:hAnsi="Arial" w:cs="Arial"/>
          <w:sz w:val="22"/>
          <w:szCs w:val="22"/>
          <w:lang w:val="sr-Latn-CS" w:eastAsia="en-US"/>
        </w:rPr>
        <w:t xml:space="preserve"> je procjena </w:t>
      </w:r>
      <w:r w:rsidR="004B7FA9">
        <w:rPr>
          <w:rFonts w:ascii="Arial" w:eastAsiaTheme="minorHAnsi" w:hAnsi="Arial" w:cs="Arial"/>
          <w:sz w:val="22"/>
          <w:szCs w:val="22"/>
          <w:lang w:val="sr-Latn-CS" w:eastAsia="en-US"/>
        </w:rPr>
        <w:t>i</w:t>
      </w:r>
      <w:r w:rsidR="000A3851" w:rsidRPr="00D031F8">
        <w:rPr>
          <w:rFonts w:ascii="Arial" w:eastAsiaTheme="minorHAnsi" w:hAnsi="Arial" w:cs="Arial"/>
          <w:sz w:val="22"/>
          <w:szCs w:val="22"/>
          <w:lang w:val="sr-Latn-CS" w:eastAsia="en-US"/>
        </w:rPr>
        <w:t>nherentnog rizika</w:t>
      </w:r>
      <w:r w:rsidR="002D4FCA" w:rsidRPr="004B46C6">
        <w:rPr>
          <w:rFonts w:ascii="Arial" w:eastAsiaTheme="minorHAnsi" w:hAnsi="Arial" w:cs="Arial"/>
          <w:sz w:val="22"/>
          <w:szCs w:val="22"/>
          <w:lang w:val="sr-Latn-CS" w:eastAsia="en-US"/>
        </w:rPr>
        <w:t>.</w:t>
      </w:r>
    </w:p>
    <w:p w:rsidR="00D031F8" w:rsidRPr="004B46C6" w:rsidRDefault="00D031F8" w:rsidP="00671B83">
      <w:pPr>
        <w:autoSpaceDE w:val="0"/>
        <w:autoSpaceDN w:val="0"/>
        <w:adjustRightInd w:val="0"/>
        <w:jc w:val="both"/>
        <w:rPr>
          <w:rFonts w:ascii="Arial" w:eastAsiaTheme="minorHAnsi" w:hAnsi="Arial" w:cs="Arial"/>
          <w:sz w:val="22"/>
          <w:szCs w:val="22"/>
          <w:lang w:val="sr-Latn-CS" w:eastAsia="en-US"/>
        </w:rPr>
      </w:pPr>
    </w:p>
    <w:p w:rsidR="00214A37" w:rsidRPr="004B46C6" w:rsidRDefault="0044680A" w:rsidP="00214A37">
      <w:pPr>
        <w:autoSpaceDE w:val="0"/>
        <w:autoSpaceDN w:val="0"/>
        <w:adjustRightInd w:val="0"/>
        <w:jc w:val="both"/>
        <w:rPr>
          <w:rFonts w:ascii="Arial" w:hAnsi="Arial" w:cs="Arial"/>
          <w:sz w:val="22"/>
          <w:szCs w:val="22"/>
        </w:rPr>
      </w:pPr>
      <w:r w:rsidRPr="00D031F8">
        <w:rPr>
          <w:rFonts w:ascii="Arial" w:eastAsiaTheme="minorHAnsi" w:hAnsi="Arial" w:cs="Arial"/>
          <w:b/>
          <w:sz w:val="22"/>
          <w:szCs w:val="22"/>
          <w:lang w:val="sr-Latn-CS" w:eastAsia="en-US"/>
        </w:rPr>
        <w:t>Inherenti rizik</w:t>
      </w:r>
      <w:r w:rsidR="00F96AB2" w:rsidRPr="004B46C6">
        <w:rPr>
          <w:rFonts w:ascii="Arial" w:eastAsiaTheme="minorHAnsi" w:hAnsi="Arial" w:cs="Arial"/>
          <w:sz w:val="22"/>
          <w:szCs w:val="22"/>
          <w:lang w:val="sr-Latn-CS" w:eastAsia="en-US"/>
        </w:rPr>
        <w:t xml:space="preserve"> je rizik sa kojim se suočava subjekat ne uzimajući</w:t>
      </w:r>
      <w:r w:rsidR="00214A37" w:rsidRPr="004B46C6">
        <w:rPr>
          <w:rFonts w:ascii="Arial" w:eastAsiaTheme="minorHAnsi" w:hAnsi="Arial" w:cs="Arial"/>
          <w:sz w:val="22"/>
          <w:szCs w:val="22"/>
          <w:lang w:val="sr-Latn-CS" w:eastAsia="en-US"/>
        </w:rPr>
        <w:t xml:space="preserve"> u obzir </w:t>
      </w:r>
      <w:r w:rsidR="00214A37" w:rsidRPr="004B46C6">
        <w:rPr>
          <w:rFonts w:ascii="Arial" w:eastAsiaTheme="minorHAnsi" w:hAnsi="Arial" w:cs="Arial"/>
          <w:sz w:val="22"/>
          <w:szCs w:val="22"/>
          <w:lang w:val="en-US" w:eastAsia="en-US"/>
        </w:rPr>
        <w:t xml:space="preserve">postojanje bilo kakvog oblika kontrole. </w:t>
      </w:r>
      <w:r w:rsidR="00214A37" w:rsidRPr="004B46C6">
        <w:rPr>
          <w:rFonts w:ascii="Arial" w:hAnsi="Arial" w:cs="Arial"/>
          <w:sz w:val="22"/>
          <w:szCs w:val="22"/>
        </w:rPr>
        <w:t>Rizik mora biti procijenjen bez razmatranja mjera koje su već usvojene za njegovu kontrolu</w:t>
      </w:r>
      <w:r w:rsidR="004B7FA9">
        <w:rPr>
          <w:rFonts w:ascii="Arial" w:hAnsi="Arial" w:cs="Arial"/>
          <w:sz w:val="22"/>
          <w:szCs w:val="22"/>
        </w:rPr>
        <w:t>.</w:t>
      </w:r>
      <w:r w:rsidR="00214A37" w:rsidRPr="004B46C6">
        <w:rPr>
          <w:rFonts w:ascii="Arial" w:hAnsi="Arial" w:cs="Arial"/>
          <w:sz w:val="22"/>
          <w:szCs w:val="22"/>
        </w:rPr>
        <w:t xml:space="preserve"> </w:t>
      </w:r>
    </w:p>
    <w:p w:rsidR="002D4FCA" w:rsidRPr="004B46C6" w:rsidRDefault="002D4FCA" w:rsidP="00671B83">
      <w:pPr>
        <w:autoSpaceDE w:val="0"/>
        <w:autoSpaceDN w:val="0"/>
        <w:adjustRightInd w:val="0"/>
        <w:jc w:val="both"/>
        <w:rPr>
          <w:rFonts w:ascii="Arial" w:eastAsiaTheme="minorHAnsi" w:hAnsi="Arial" w:cs="Arial"/>
          <w:sz w:val="22"/>
          <w:szCs w:val="22"/>
          <w:lang w:val="sr-Latn-CS" w:eastAsia="en-US"/>
        </w:rPr>
      </w:pPr>
    </w:p>
    <w:p w:rsidR="00EC1C27" w:rsidRDefault="00DF7983" w:rsidP="002D4FCA">
      <w:pPr>
        <w:autoSpaceDE w:val="0"/>
        <w:autoSpaceDN w:val="0"/>
        <w:adjustRightInd w:val="0"/>
        <w:jc w:val="both"/>
        <w:rPr>
          <w:rFonts w:ascii="Arial" w:eastAsiaTheme="minorHAnsi" w:hAnsi="Arial" w:cs="Arial"/>
          <w:b/>
          <w:sz w:val="22"/>
          <w:szCs w:val="22"/>
          <w:lang w:val="sr-Latn-CS" w:eastAsia="en-US"/>
        </w:rPr>
      </w:pPr>
      <w:r w:rsidRPr="004B46C6">
        <w:rPr>
          <w:rFonts w:ascii="Arial" w:eastAsiaTheme="minorHAnsi" w:hAnsi="Arial" w:cs="Arial"/>
          <w:sz w:val="22"/>
          <w:szCs w:val="22"/>
          <w:lang w:val="sr-Latn-CS" w:eastAsia="en-US"/>
        </w:rPr>
        <w:t>Postoji mogućnost da ko</w:t>
      </w:r>
      <w:r w:rsidR="00633FA0" w:rsidRPr="004B46C6">
        <w:rPr>
          <w:rFonts w:ascii="Arial" w:eastAsiaTheme="minorHAnsi" w:hAnsi="Arial" w:cs="Arial"/>
          <w:sz w:val="22"/>
          <w:szCs w:val="22"/>
          <w:lang w:val="sr-Latn-CS" w:eastAsia="en-US"/>
        </w:rPr>
        <w:t>ntrolne aktivnosti</w:t>
      </w:r>
      <w:r w:rsidR="005401C7" w:rsidRPr="004B46C6">
        <w:rPr>
          <w:rFonts w:ascii="Arial" w:eastAsiaTheme="minorHAnsi" w:hAnsi="Arial" w:cs="Arial"/>
          <w:sz w:val="22"/>
          <w:szCs w:val="22"/>
          <w:lang w:val="sr-Latn-CS" w:eastAsia="en-US"/>
        </w:rPr>
        <w:t xml:space="preserve"> koje postoje u subjektu</w:t>
      </w:r>
      <w:r w:rsidR="00633FA0" w:rsidRPr="004B46C6">
        <w:rPr>
          <w:rFonts w:ascii="Arial" w:eastAsiaTheme="minorHAnsi" w:hAnsi="Arial" w:cs="Arial"/>
          <w:sz w:val="22"/>
          <w:szCs w:val="22"/>
          <w:lang w:val="sr-Latn-CS" w:eastAsia="en-US"/>
        </w:rPr>
        <w:t xml:space="preserve"> možda nijesu efikasne i ne umanjuju inherentni rizik. Imajući u obzir </w:t>
      </w:r>
      <w:r w:rsidR="00EC1C27" w:rsidRPr="004B46C6">
        <w:rPr>
          <w:rFonts w:ascii="Arial" w:eastAsiaTheme="minorHAnsi" w:hAnsi="Arial" w:cs="Arial"/>
          <w:sz w:val="22"/>
          <w:szCs w:val="22"/>
          <w:lang w:val="sr-Latn-CS" w:eastAsia="en-US"/>
        </w:rPr>
        <w:t>efikasnost</w:t>
      </w:r>
      <w:r w:rsidR="00633FA0" w:rsidRPr="004B46C6">
        <w:rPr>
          <w:rFonts w:ascii="Arial" w:eastAsiaTheme="minorHAnsi" w:hAnsi="Arial" w:cs="Arial"/>
          <w:sz w:val="22"/>
          <w:szCs w:val="22"/>
          <w:lang w:val="sr-Latn-CS" w:eastAsia="en-US"/>
        </w:rPr>
        <w:t xml:space="preserve"> postojećih kontrolnih aktivnosti vrši se drugi nivo procjene</w:t>
      </w:r>
      <w:r w:rsidR="00EC1C27" w:rsidRPr="004B46C6">
        <w:rPr>
          <w:rFonts w:ascii="Arial" w:eastAsiaTheme="minorHAnsi" w:hAnsi="Arial" w:cs="Arial"/>
          <w:sz w:val="22"/>
          <w:szCs w:val="22"/>
          <w:lang w:val="sr-Latn-CS" w:eastAsia="en-US"/>
        </w:rPr>
        <w:t xml:space="preserve">, a to je </w:t>
      </w:r>
      <w:r w:rsidR="002D4FCA" w:rsidRPr="004B46C6">
        <w:rPr>
          <w:rFonts w:ascii="Arial" w:eastAsiaTheme="minorHAnsi" w:hAnsi="Arial" w:cs="Arial"/>
          <w:sz w:val="22"/>
          <w:szCs w:val="22"/>
          <w:lang w:val="sr-Latn-CS" w:eastAsia="en-US"/>
        </w:rPr>
        <w:t xml:space="preserve">procjena </w:t>
      </w:r>
      <w:r w:rsidR="004B7FA9" w:rsidRPr="004B7FA9">
        <w:rPr>
          <w:rFonts w:ascii="Arial" w:eastAsiaTheme="minorHAnsi" w:hAnsi="Arial" w:cs="Arial"/>
          <w:sz w:val="22"/>
          <w:szCs w:val="22"/>
          <w:lang w:val="sr-Latn-CS" w:eastAsia="en-US"/>
        </w:rPr>
        <w:t>r</w:t>
      </w:r>
      <w:r w:rsidR="000A3851" w:rsidRPr="004B7FA9">
        <w:rPr>
          <w:rFonts w:ascii="Arial" w:eastAsiaTheme="minorHAnsi" w:hAnsi="Arial" w:cs="Arial"/>
          <w:sz w:val="22"/>
          <w:szCs w:val="22"/>
          <w:lang w:val="sr-Latn-CS" w:eastAsia="en-US"/>
        </w:rPr>
        <w:t>ezidualnog rizika</w:t>
      </w:r>
      <w:r w:rsidR="00EC1C27" w:rsidRPr="004B46C6">
        <w:rPr>
          <w:rFonts w:ascii="Arial" w:eastAsiaTheme="minorHAnsi" w:hAnsi="Arial" w:cs="Arial"/>
          <w:b/>
          <w:sz w:val="22"/>
          <w:szCs w:val="22"/>
          <w:lang w:val="sr-Latn-CS" w:eastAsia="en-US"/>
        </w:rPr>
        <w:t xml:space="preserve">. </w:t>
      </w:r>
    </w:p>
    <w:p w:rsidR="004B7FA9" w:rsidRPr="004B46C6" w:rsidRDefault="004B7FA9" w:rsidP="002D4FCA">
      <w:pPr>
        <w:autoSpaceDE w:val="0"/>
        <w:autoSpaceDN w:val="0"/>
        <w:adjustRightInd w:val="0"/>
        <w:jc w:val="both"/>
        <w:rPr>
          <w:rFonts w:ascii="Arial" w:eastAsiaTheme="minorHAnsi" w:hAnsi="Arial" w:cs="Arial"/>
          <w:sz w:val="22"/>
          <w:szCs w:val="22"/>
          <w:lang w:val="sr-Latn-CS" w:eastAsia="en-US"/>
        </w:rPr>
      </w:pPr>
    </w:p>
    <w:p w:rsidR="0044680A" w:rsidRDefault="00EC1C27" w:rsidP="002D4FCA">
      <w:pPr>
        <w:autoSpaceDE w:val="0"/>
        <w:autoSpaceDN w:val="0"/>
        <w:adjustRightInd w:val="0"/>
        <w:jc w:val="both"/>
        <w:rPr>
          <w:rFonts w:ascii="Arial" w:eastAsiaTheme="minorHAnsi" w:hAnsi="Arial" w:cs="Arial"/>
          <w:sz w:val="22"/>
          <w:szCs w:val="22"/>
          <w:lang w:val="sr-Latn-CS" w:eastAsia="en-US"/>
        </w:rPr>
      </w:pPr>
      <w:r w:rsidRPr="004B46C6">
        <w:rPr>
          <w:rFonts w:ascii="Arial" w:eastAsiaTheme="minorHAnsi" w:hAnsi="Arial" w:cs="Arial"/>
          <w:b/>
          <w:sz w:val="22"/>
          <w:szCs w:val="22"/>
          <w:lang w:val="sr-Latn-CS" w:eastAsia="en-US"/>
        </w:rPr>
        <w:t xml:space="preserve">Rezidualni rizik </w:t>
      </w:r>
      <w:r w:rsidR="000A3851" w:rsidRPr="004B46C6">
        <w:rPr>
          <w:rFonts w:ascii="Arial" w:eastAsiaTheme="minorHAnsi" w:hAnsi="Arial" w:cs="Arial"/>
          <w:sz w:val="22"/>
          <w:szCs w:val="22"/>
          <w:lang w:val="sr-Latn-CS" w:eastAsia="en-US"/>
        </w:rPr>
        <w:t>je</w:t>
      </w:r>
      <w:r w:rsidR="002D4FCA" w:rsidRPr="004B46C6">
        <w:rPr>
          <w:rFonts w:ascii="Arial" w:eastAsiaTheme="minorHAnsi" w:hAnsi="Arial" w:cs="Arial"/>
          <w:sz w:val="22"/>
          <w:szCs w:val="22"/>
          <w:lang w:val="sr-Latn-CS" w:eastAsia="en-US"/>
        </w:rPr>
        <w:t xml:space="preserve"> rizik koji </w:t>
      </w:r>
      <w:r w:rsidR="000A3851" w:rsidRPr="004B46C6">
        <w:rPr>
          <w:rFonts w:ascii="Arial" w:eastAsiaTheme="minorHAnsi" w:hAnsi="Arial" w:cs="Arial"/>
          <w:sz w:val="22"/>
          <w:szCs w:val="22"/>
          <w:lang w:val="sr-Latn-CS" w:eastAsia="en-US"/>
        </w:rPr>
        <w:t>preostaje</w:t>
      </w:r>
      <w:r w:rsidR="007373FD" w:rsidRPr="004B46C6">
        <w:rPr>
          <w:rFonts w:ascii="Arial" w:eastAsiaTheme="minorHAnsi" w:hAnsi="Arial" w:cs="Arial"/>
          <w:sz w:val="22"/>
          <w:szCs w:val="22"/>
          <w:lang w:val="sr-Latn-CS" w:eastAsia="en-US"/>
        </w:rPr>
        <w:t xml:space="preserve"> (</w:t>
      </w:r>
      <w:r w:rsidR="000A3851" w:rsidRPr="004B46C6">
        <w:rPr>
          <w:rFonts w:ascii="Arial" w:eastAsiaTheme="minorHAnsi" w:hAnsi="Arial" w:cs="Arial"/>
          <w:sz w:val="22"/>
          <w:szCs w:val="22"/>
          <w:lang w:val="sr-Latn-CS" w:eastAsia="en-US"/>
        </w:rPr>
        <w:t>i dalje postoji</w:t>
      </w:r>
      <w:r w:rsidR="007373FD" w:rsidRPr="004B46C6">
        <w:rPr>
          <w:rFonts w:ascii="Arial" w:eastAsiaTheme="minorHAnsi" w:hAnsi="Arial" w:cs="Arial"/>
          <w:sz w:val="22"/>
          <w:szCs w:val="22"/>
          <w:lang w:val="sr-Latn-CS" w:eastAsia="en-US"/>
        </w:rPr>
        <w:t>)</w:t>
      </w:r>
      <w:r w:rsidR="002D4FCA" w:rsidRPr="004B46C6">
        <w:rPr>
          <w:rFonts w:ascii="Arial" w:eastAsiaTheme="minorHAnsi" w:hAnsi="Arial" w:cs="Arial"/>
          <w:sz w:val="22"/>
          <w:szCs w:val="22"/>
          <w:lang w:val="sr-Latn-CS" w:eastAsia="en-US"/>
        </w:rPr>
        <w:t xml:space="preserve"> nakon što se uzme u obzir </w:t>
      </w:r>
      <w:r w:rsidRPr="004B46C6">
        <w:rPr>
          <w:rFonts w:ascii="Arial" w:eastAsiaTheme="minorHAnsi" w:hAnsi="Arial" w:cs="Arial"/>
          <w:sz w:val="22"/>
          <w:szCs w:val="22"/>
          <w:lang w:val="sr-Latn-CS" w:eastAsia="en-US"/>
        </w:rPr>
        <w:t>efikasnost</w:t>
      </w:r>
      <w:r w:rsidR="002D4FCA" w:rsidRPr="004B46C6">
        <w:rPr>
          <w:rFonts w:ascii="Arial" w:eastAsiaTheme="minorHAnsi" w:hAnsi="Arial" w:cs="Arial"/>
          <w:sz w:val="22"/>
          <w:szCs w:val="22"/>
          <w:lang w:val="sr-Latn-CS" w:eastAsia="en-US"/>
        </w:rPr>
        <w:t xml:space="preserve"> postojećih kontrola.</w:t>
      </w:r>
      <w:r w:rsidR="002D4FCA" w:rsidRPr="002D4FCA">
        <w:rPr>
          <w:rFonts w:ascii="Arial" w:eastAsiaTheme="minorHAnsi" w:hAnsi="Arial" w:cs="Arial"/>
          <w:sz w:val="22"/>
          <w:szCs w:val="22"/>
          <w:lang w:val="sr-Latn-CS" w:eastAsia="en-US"/>
        </w:rPr>
        <w:t xml:space="preserve"> </w:t>
      </w:r>
    </w:p>
    <w:p w:rsidR="00F96AB2" w:rsidRDefault="00F96AB2" w:rsidP="00671B83">
      <w:pPr>
        <w:autoSpaceDE w:val="0"/>
        <w:autoSpaceDN w:val="0"/>
        <w:adjustRightInd w:val="0"/>
        <w:jc w:val="both"/>
        <w:rPr>
          <w:rFonts w:ascii="Arial" w:eastAsiaTheme="minorHAnsi" w:hAnsi="Arial" w:cs="Arial"/>
          <w:sz w:val="22"/>
          <w:szCs w:val="22"/>
          <w:lang w:val="sr-Latn-CS" w:eastAsia="en-US"/>
        </w:rPr>
      </w:pPr>
    </w:p>
    <w:p w:rsidR="008916A2" w:rsidRDefault="00B64781">
      <w:pPr>
        <w:autoSpaceDE w:val="0"/>
        <w:autoSpaceDN w:val="0"/>
        <w:adjustRightInd w:val="0"/>
        <w:jc w:val="both"/>
        <w:rPr>
          <w:rFonts w:ascii="Arial" w:eastAsiaTheme="minorHAnsi" w:hAnsi="Arial" w:cs="Arial"/>
          <w:bCs/>
          <w:iCs/>
          <w:sz w:val="22"/>
          <w:szCs w:val="22"/>
          <w:lang w:val="sr-Latn-CS" w:eastAsia="en-US"/>
        </w:rPr>
      </w:pPr>
      <w:r>
        <w:rPr>
          <w:rFonts w:ascii="Arial" w:eastAsiaTheme="minorHAnsi" w:hAnsi="Arial" w:cs="Arial"/>
          <w:bCs/>
          <w:sz w:val="22"/>
          <w:szCs w:val="22"/>
          <w:lang w:val="sr-Latn-CS" w:eastAsia="en-US"/>
        </w:rPr>
        <w:t>U</w:t>
      </w:r>
      <w:r w:rsidR="000A3851" w:rsidRPr="007373FD">
        <w:rPr>
          <w:rFonts w:ascii="Arial" w:eastAsiaTheme="minorHAnsi" w:hAnsi="Arial" w:cs="Arial"/>
          <w:bCs/>
          <w:sz w:val="22"/>
          <w:szCs w:val="22"/>
          <w:lang w:val="sr-Latn-CS" w:eastAsia="en-US"/>
        </w:rPr>
        <w:t xml:space="preserve"> procesu procjene rizika može vam pomoći </w:t>
      </w:r>
      <w:r w:rsidR="008E55CE">
        <w:rPr>
          <w:rFonts w:ascii="Arial" w:eastAsiaTheme="minorHAnsi" w:hAnsi="Arial" w:cs="Arial"/>
          <w:bCs/>
          <w:sz w:val="22"/>
          <w:szCs w:val="22"/>
          <w:lang w:val="sr-Latn-CS" w:eastAsia="en-US"/>
        </w:rPr>
        <w:t xml:space="preserve">kreiranje </w:t>
      </w:r>
      <w:r w:rsidR="008E55CE">
        <w:rPr>
          <w:rFonts w:ascii="Arial" w:eastAsiaTheme="minorHAnsi" w:hAnsi="Arial" w:cs="Arial"/>
          <w:b/>
          <w:bCs/>
          <w:iCs/>
          <w:sz w:val="22"/>
          <w:szCs w:val="22"/>
          <w:lang w:val="sr-Latn-CS" w:eastAsia="en-US"/>
        </w:rPr>
        <w:t>Podregistra</w:t>
      </w:r>
      <w:r w:rsidR="000A3851" w:rsidRPr="007373FD">
        <w:rPr>
          <w:rFonts w:ascii="Arial" w:eastAsiaTheme="minorHAnsi" w:hAnsi="Arial" w:cs="Arial"/>
          <w:b/>
          <w:bCs/>
          <w:iCs/>
          <w:sz w:val="22"/>
          <w:szCs w:val="22"/>
          <w:lang w:val="sr-Latn-CS" w:eastAsia="en-US"/>
        </w:rPr>
        <w:t xml:space="preserve"> procjene rizika </w:t>
      </w:r>
      <w:r w:rsidR="000A3851" w:rsidRPr="007373FD">
        <w:rPr>
          <w:rFonts w:ascii="Arial" w:eastAsiaTheme="minorHAnsi" w:hAnsi="Arial" w:cs="Arial"/>
          <w:bCs/>
          <w:iCs/>
          <w:sz w:val="22"/>
          <w:szCs w:val="22"/>
          <w:lang w:val="sr-Latn-CS" w:eastAsia="en-US"/>
        </w:rPr>
        <w:t>koji obuhvata:</w:t>
      </w:r>
    </w:p>
    <w:p w:rsidR="00427708" w:rsidRPr="007373FD" w:rsidRDefault="00427708">
      <w:pPr>
        <w:autoSpaceDE w:val="0"/>
        <w:autoSpaceDN w:val="0"/>
        <w:adjustRightInd w:val="0"/>
        <w:jc w:val="both"/>
        <w:rPr>
          <w:rFonts w:ascii="Arial" w:eastAsiaTheme="minorHAnsi" w:hAnsi="Arial" w:cs="Arial"/>
          <w:bCs/>
          <w:iCs/>
          <w:sz w:val="22"/>
          <w:szCs w:val="22"/>
          <w:lang w:val="sr-Latn-CS" w:eastAsia="en-US"/>
        </w:rPr>
      </w:pPr>
    </w:p>
    <w:p w:rsidR="002D4FCA" w:rsidRPr="007373FD" w:rsidRDefault="002D4FCA" w:rsidP="002420B7">
      <w:pPr>
        <w:pStyle w:val="ListParagraph"/>
        <w:numPr>
          <w:ilvl w:val="0"/>
          <w:numId w:val="13"/>
        </w:num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Opis rizika</w:t>
      </w:r>
    </w:p>
    <w:p w:rsidR="002D4FCA" w:rsidRPr="007373FD" w:rsidRDefault="002D4FCA" w:rsidP="002420B7">
      <w:pPr>
        <w:pStyle w:val="ListParagraph"/>
        <w:numPr>
          <w:ilvl w:val="0"/>
          <w:numId w:val="13"/>
        </w:num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Procjen</w:t>
      </w:r>
      <w:r w:rsidR="00682258">
        <w:rPr>
          <w:rFonts w:ascii="Arial" w:eastAsiaTheme="minorHAnsi" w:hAnsi="Arial" w:cs="Arial"/>
          <w:bCs/>
          <w:iCs/>
          <w:sz w:val="22"/>
          <w:szCs w:val="22"/>
          <w:lang w:val="en-US" w:eastAsia="en-US"/>
        </w:rPr>
        <w:t>u</w:t>
      </w:r>
      <w:r w:rsidRPr="007373FD">
        <w:rPr>
          <w:rFonts w:ascii="Arial" w:eastAsiaTheme="minorHAnsi" w:hAnsi="Arial" w:cs="Arial"/>
          <w:bCs/>
          <w:iCs/>
          <w:sz w:val="22"/>
          <w:szCs w:val="22"/>
          <w:lang w:val="en-US" w:eastAsia="en-US"/>
        </w:rPr>
        <w:t xml:space="preserve"> inherentnog rizika</w:t>
      </w:r>
    </w:p>
    <w:p w:rsidR="002D4FCA" w:rsidRPr="007373FD" w:rsidRDefault="002D4FCA" w:rsidP="002420B7">
      <w:pPr>
        <w:pStyle w:val="ListParagraph"/>
        <w:numPr>
          <w:ilvl w:val="0"/>
          <w:numId w:val="13"/>
        </w:num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Pregled postojećih kontrola</w:t>
      </w:r>
    </w:p>
    <w:p w:rsidR="002D4FCA" w:rsidRPr="007373FD" w:rsidRDefault="00682258" w:rsidP="002420B7">
      <w:pPr>
        <w:pStyle w:val="ListParagraph"/>
        <w:numPr>
          <w:ilvl w:val="0"/>
          <w:numId w:val="13"/>
        </w:num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Procjenu</w:t>
      </w:r>
      <w:r w:rsidR="002D4FCA" w:rsidRPr="007373FD">
        <w:rPr>
          <w:rFonts w:ascii="Arial" w:eastAsiaTheme="minorHAnsi" w:hAnsi="Arial" w:cs="Arial"/>
          <w:bCs/>
          <w:iCs/>
          <w:sz w:val="22"/>
          <w:szCs w:val="22"/>
          <w:lang w:val="en-US" w:eastAsia="en-US"/>
        </w:rPr>
        <w:t xml:space="preserve"> rezidualnog rizika</w:t>
      </w:r>
    </w:p>
    <w:p w:rsidR="002D4FCA" w:rsidRPr="007373FD" w:rsidRDefault="002D4FCA" w:rsidP="00671B83">
      <w:pPr>
        <w:autoSpaceDE w:val="0"/>
        <w:autoSpaceDN w:val="0"/>
        <w:adjustRightInd w:val="0"/>
        <w:jc w:val="both"/>
        <w:rPr>
          <w:rFonts w:ascii="Arial" w:eastAsiaTheme="minorHAnsi" w:hAnsi="Arial" w:cs="Arial"/>
          <w:sz w:val="22"/>
          <w:szCs w:val="22"/>
          <w:lang w:val="sr-Latn-CS" w:eastAsia="en-US"/>
        </w:rPr>
      </w:pPr>
    </w:p>
    <w:p w:rsidR="008916A2" w:rsidRDefault="008916A2">
      <w:pPr>
        <w:jc w:val="both"/>
        <w:rPr>
          <w:rFonts w:ascii="Arial" w:hAnsi="Arial" w:cs="Arial"/>
          <w:b/>
          <w:sz w:val="22"/>
          <w:szCs w:val="22"/>
        </w:rPr>
      </w:pPr>
    </w:p>
    <w:tbl>
      <w:tblPr>
        <w:tblStyle w:val="TableGrid"/>
        <w:tblW w:w="8647" w:type="dxa"/>
        <w:tblInd w:w="392" w:type="dxa"/>
        <w:tblLayout w:type="fixed"/>
        <w:tblLook w:val="04A0"/>
      </w:tblPr>
      <w:tblGrid>
        <w:gridCol w:w="2268"/>
        <w:gridCol w:w="567"/>
        <w:gridCol w:w="567"/>
        <w:gridCol w:w="585"/>
        <w:gridCol w:w="2954"/>
        <w:gridCol w:w="572"/>
        <w:gridCol w:w="567"/>
        <w:gridCol w:w="567"/>
      </w:tblGrid>
      <w:tr w:rsidR="00390432" w:rsidTr="00165AAB">
        <w:tc>
          <w:tcPr>
            <w:tcW w:w="8647" w:type="dxa"/>
            <w:gridSpan w:val="8"/>
            <w:shd w:val="clear" w:color="auto" w:fill="F2DBDB" w:themeFill="accent2" w:themeFillTint="33"/>
          </w:tcPr>
          <w:p w:rsidR="00390432" w:rsidRDefault="00390432" w:rsidP="007373FD">
            <w:pPr>
              <w:autoSpaceDE w:val="0"/>
              <w:autoSpaceDN w:val="0"/>
              <w:adjustRightInd w:val="0"/>
              <w:jc w:val="center"/>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PODREGISTAR ZA PROCJENU RIZIKA</w:t>
            </w:r>
          </w:p>
        </w:tc>
      </w:tr>
      <w:tr w:rsidR="00B37270" w:rsidTr="00CA7334">
        <w:tc>
          <w:tcPr>
            <w:tcW w:w="2268" w:type="dxa"/>
          </w:tcPr>
          <w:p w:rsidR="00390432" w:rsidRDefault="00233E27" w:rsidP="00D3274A">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Opis rizika</w:t>
            </w:r>
            <w:r w:rsidR="00390432">
              <w:rPr>
                <w:rFonts w:ascii="Arial" w:eastAsiaTheme="minorHAnsi" w:hAnsi="Arial" w:cs="Arial"/>
                <w:b/>
                <w:bCs/>
                <w:iCs/>
                <w:sz w:val="22"/>
                <w:szCs w:val="22"/>
                <w:lang w:val="en-US" w:eastAsia="en-US"/>
              </w:rPr>
              <w:t xml:space="preserve"> </w:t>
            </w:r>
            <w:r w:rsidR="004C6B91">
              <w:rPr>
                <w:rFonts w:ascii="Arial" w:eastAsiaTheme="minorHAnsi" w:hAnsi="Arial" w:cs="Arial"/>
                <w:b/>
                <w:bCs/>
                <w:iCs/>
                <w:sz w:val="22"/>
                <w:szCs w:val="22"/>
                <w:lang w:val="en-US" w:eastAsia="en-US"/>
              </w:rPr>
              <w:t>(</w:t>
            </w:r>
            <w:r w:rsidR="00390432">
              <w:rPr>
                <w:rFonts w:ascii="Arial" w:eastAsiaTheme="minorHAnsi" w:hAnsi="Arial" w:cs="Arial"/>
                <w:b/>
                <w:bCs/>
                <w:iCs/>
                <w:sz w:val="22"/>
                <w:szCs w:val="22"/>
                <w:lang w:val="en-US" w:eastAsia="en-US"/>
              </w:rPr>
              <w:t>sa na</w:t>
            </w:r>
            <w:r>
              <w:rPr>
                <w:rFonts w:ascii="Arial" w:eastAsiaTheme="minorHAnsi" w:hAnsi="Arial" w:cs="Arial"/>
                <w:b/>
                <w:bCs/>
                <w:iCs/>
                <w:sz w:val="22"/>
                <w:szCs w:val="22"/>
                <w:lang w:val="en-US" w:eastAsia="en-US"/>
              </w:rPr>
              <w:t>vedenim</w:t>
            </w:r>
            <w:r w:rsidR="00390432">
              <w:rPr>
                <w:rFonts w:ascii="Arial" w:eastAsiaTheme="minorHAnsi" w:hAnsi="Arial" w:cs="Arial"/>
                <w:b/>
                <w:bCs/>
                <w:iCs/>
                <w:sz w:val="22"/>
                <w:szCs w:val="22"/>
                <w:lang w:val="en-US" w:eastAsia="en-US"/>
              </w:rPr>
              <w:t xml:space="preserve"> uzrok</w:t>
            </w:r>
            <w:r>
              <w:rPr>
                <w:rFonts w:ascii="Arial" w:eastAsiaTheme="minorHAnsi" w:hAnsi="Arial" w:cs="Arial"/>
                <w:b/>
                <w:bCs/>
                <w:iCs/>
                <w:sz w:val="22"/>
                <w:szCs w:val="22"/>
                <w:lang w:val="en-US" w:eastAsia="en-US"/>
              </w:rPr>
              <w:t>om</w:t>
            </w:r>
            <w:r w:rsidR="00390432">
              <w:rPr>
                <w:rFonts w:ascii="Arial" w:eastAsiaTheme="minorHAnsi" w:hAnsi="Arial" w:cs="Arial"/>
                <w:b/>
                <w:bCs/>
                <w:iCs/>
                <w:sz w:val="22"/>
                <w:szCs w:val="22"/>
                <w:lang w:val="en-US" w:eastAsia="en-US"/>
              </w:rPr>
              <w:t xml:space="preserve"> </w:t>
            </w:r>
            <w:r w:rsidR="00D3274A">
              <w:rPr>
                <w:rFonts w:ascii="Arial" w:eastAsiaTheme="minorHAnsi" w:hAnsi="Arial" w:cs="Arial"/>
                <w:b/>
                <w:bCs/>
                <w:iCs/>
                <w:sz w:val="22"/>
                <w:szCs w:val="22"/>
                <w:lang w:val="en-US" w:eastAsia="en-US"/>
              </w:rPr>
              <w:t>i</w:t>
            </w:r>
            <w:r w:rsidR="00390432">
              <w:rPr>
                <w:rFonts w:ascii="Arial" w:eastAsiaTheme="minorHAnsi" w:hAnsi="Arial" w:cs="Arial"/>
                <w:b/>
                <w:bCs/>
                <w:iCs/>
                <w:sz w:val="22"/>
                <w:szCs w:val="22"/>
                <w:lang w:val="en-US" w:eastAsia="en-US"/>
              </w:rPr>
              <w:t xml:space="preserve"> posledic</w:t>
            </w:r>
            <w:r>
              <w:rPr>
                <w:rFonts w:ascii="Arial" w:eastAsiaTheme="minorHAnsi" w:hAnsi="Arial" w:cs="Arial"/>
                <w:b/>
                <w:bCs/>
                <w:iCs/>
                <w:sz w:val="22"/>
                <w:szCs w:val="22"/>
                <w:lang w:val="en-US" w:eastAsia="en-US"/>
              </w:rPr>
              <w:t>om</w:t>
            </w:r>
            <w:r w:rsidR="00390432">
              <w:rPr>
                <w:rFonts w:ascii="Arial" w:eastAsiaTheme="minorHAnsi" w:hAnsi="Arial" w:cs="Arial"/>
                <w:b/>
                <w:bCs/>
                <w:iCs/>
                <w:sz w:val="22"/>
                <w:szCs w:val="22"/>
                <w:lang w:val="en-US" w:eastAsia="en-US"/>
              </w:rPr>
              <w:t>)</w:t>
            </w:r>
          </w:p>
        </w:tc>
        <w:tc>
          <w:tcPr>
            <w:tcW w:w="1719" w:type="dxa"/>
            <w:gridSpan w:val="3"/>
          </w:tcPr>
          <w:p w:rsidR="00390432" w:rsidRDefault="00390432" w:rsidP="00390432">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Procjena inherentnog rizika</w:t>
            </w:r>
          </w:p>
        </w:tc>
        <w:tc>
          <w:tcPr>
            <w:tcW w:w="2954" w:type="dxa"/>
          </w:tcPr>
          <w:p w:rsidR="00390432" w:rsidRDefault="00390432" w:rsidP="00390432">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Pregled postojećih kontrolnih aktivnosti(mjera) povezanih sa identifikovanim rizikom</w:t>
            </w:r>
          </w:p>
        </w:tc>
        <w:tc>
          <w:tcPr>
            <w:tcW w:w="1706" w:type="dxa"/>
            <w:gridSpan w:val="3"/>
          </w:tcPr>
          <w:p w:rsidR="00390432" w:rsidRDefault="00390432" w:rsidP="00390432">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Procjena rezidualnog rizika</w:t>
            </w:r>
          </w:p>
        </w:tc>
      </w:tr>
      <w:tr w:rsidR="00CA7334" w:rsidRPr="00B37270" w:rsidTr="00CA7334">
        <w:trPr>
          <w:cantSplit/>
          <w:trHeight w:val="1274"/>
        </w:trPr>
        <w:tc>
          <w:tcPr>
            <w:tcW w:w="2268" w:type="dxa"/>
          </w:tcPr>
          <w:p w:rsidR="00B37270" w:rsidRPr="00B37270" w:rsidRDefault="00B37270" w:rsidP="00390432">
            <w:pPr>
              <w:autoSpaceDE w:val="0"/>
              <w:autoSpaceDN w:val="0"/>
              <w:adjustRightInd w:val="0"/>
              <w:jc w:val="both"/>
              <w:rPr>
                <w:rFonts w:ascii="Arial" w:eastAsiaTheme="minorHAnsi" w:hAnsi="Arial" w:cs="Arial"/>
                <w:b/>
                <w:bCs/>
                <w:iCs/>
                <w:sz w:val="16"/>
                <w:szCs w:val="16"/>
                <w:lang w:val="en-US" w:eastAsia="en-US"/>
              </w:rPr>
            </w:pPr>
          </w:p>
        </w:tc>
        <w:tc>
          <w:tcPr>
            <w:tcW w:w="567" w:type="dxa"/>
            <w:tcBorders>
              <w:right w:val="single" w:sz="4" w:space="0" w:color="auto"/>
            </w:tcBorders>
            <w:textDirection w:val="btLr"/>
            <w:vAlign w:val="center"/>
          </w:tcPr>
          <w:p w:rsidR="008916A2" w:rsidRDefault="00B37270">
            <w:pPr>
              <w:autoSpaceDE w:val="0"/>
              <w:autoSpaceDN w:val="0"/>
              <w:adjustRightInd w:val="0"/>
              <w:ind w:left="113" w:right="113"/>
              <w:jc w:val="center"/>
              <w:rPr>
                <w:rFonts w:ascii="Arial" w:eastAsiaTheme="minorHAnsi" w:hAnsi="Arial" w:cs="Arial"/>
                <w:b/>
                <w:bCs/>
                <w:iCs/>
                <w:sz w:val="16"/>
                <w:szCs w:val="16"/>
                <w:lang w:val="en-US" w:eastAsia="en-US"/>
              </w:rPr>
            </w:pPr>
            <w:r>
              <w:rPr>
                <w:rFonts w:ascii="Arial" w:eastAsiaTheme="minorHAnsi" w:hAnsi="Arial" w:cs="Arial"/>
                <w:b/>
                <w:bCs/>
                <w:iCs/>
                <w:sz w:val="16"/>
                <w:szCs w:val="16"/>
                <w:lang w:val="en-US" w:eastAsia="en-US"/>
              </w:rPr>
              <w:t>Uticaj</w:t>
            </w:r>
          </w:p>
        </w:tc>
        <w:tc>
          <w:tcPr>
            <w:tcW w:w="567" w:type="dxa"/>
            <w:tcBorders>
              <w:left w:val="single" w:sz="4" w:space="0" w:color="auto"/>
              <w:right w:val="single" w:sz="4" w:space="0" w:color="auto"/>
            </w:tcBorders>
            <w:textDirection w:val="btLr"/>
            <w:vAlign w:val="center"/>
          </w:tcPr>
          <w:p w:rsidR="008916A2" w:rsidRDefault="00B37270">
            <w:pPr>
              <w:autoSpaceDE w:val="0"/>
              <w:autoSpaceDN w:val="0"/>
              <w:adjustRightInd w:val="0"/>
              <w:ind w:left="113" w:right="113"/>
              <w:jc w:val="center"/>
              <w:rPr>
                <w:rFonts w:ascii="Arial" w:eastAsiaTheme="minorHAnsi" w:hAnsi="Arial" w:cs="Arial"/>
                <w:b/>
                <w:bCs/>
                <w:iCs/>
                <w:sz w:val="16"/>
                <w:szCs w:val="16"/>
                <w:lang w:val="en-US" w:eastAsia="en-US"/>
              </w:rPr>
            </w:pPr>
            <w:r>
              <w:rPr>
                <w:rFonts w:ascii="Arial" w:eastAsiaTheme="minorHAnsi" w:hAnsi="Arial" w:cs="Arial"/>
                <w:b/>
                <w:bCs/>
                <w:iCs/>
                <w:sz w:val="16"/>
                <w:szCs w:val="16"/>
                <w:lang w:val="en-US" w:eastAsia="en-US"/>
              </w:rPr>
              <w:t>Vjerovatnoća</w:t>
            </w:r>
          </w:p>
        </w:tc>
        <w:tc>
          <w:tcPr>
            <w:tcW w:w="585" w:type="dxa"/>
            <w:tcBorders>
              <w:left w:val="single" w:sz="4" w:space="0" w:color="auto"/>
            </w:tcBorders>
            <w:textDirection w:val="btLr"/>
            <w:vAlign w:val="center"/>
          </w:tcPr>
          <w:p w:rsidR="008916A2" w:rsidRDefault="00B37270">
            <w:pPr>
              <w:autoSpaceDE w:val="0"/>
              <w:autoSpaceDN w:val="0"/>
              <w:adjustRightInd w:val="0"/>
              <w:ind w:left="113" w:right="113"/>
              <w:jc w:val="center"/>
              <w:rPr>
                <w:rFonts w:ascii="Arial" w:eastAsiaTheme="minorHAnsi" w:hAnsi="Arial" w:cs="Arial"/>
                <w:b/>
                <w:bCs/>
                <w:iCs/>
                <w:sz w:val="16"/>
                <w:szCs w:val="16"/>
                <w:lang w:val="en-US" w:eastAsia="en-US"/>
              </w:rPr>
            </w:pPr>
            <w:r>
              <w:rPr>
                <w:rFonts w:ascii="Arial" w:eastAsiaTheme="minorHAnsi" w:hAnsi="Arial" w:cs="Arial"/>
                <w:b/>
                <w:bCs/>
                <w:iCs/>
                <w:sz w:val="16"/>
                <w:szCs w:val="16"/>
                <w:lang w:val="en-US" w:eastAsia="en-US"/>
              </w:rPr>
              <w:t>Ukupno</w:t>
            </w:r>
          </w:p>
        </w:tc>
        <w:tc>
          <w:tcPr>
            <w:tcW w:w="2954" w:type="dxa"/>
          </w:tcPr>
          <w:p w:rsidR="00B37270" w:rsidRPr="00B37270" w:rsidRDefault="00B37270" w:rsidP="00390432">
            <w:pPr>
              <w:autoSpaceDE w:val="0"/>
              <w:autoSpaceDN w:val="0"/>
              <w:adjustRightInd w:val="0"/>
              <w:jc w:val="both"/>
              <w:rPr>
                <w:rFonts w:ascii="Arial" w:eastAsiaTheme="minorHAnsi" w:hAnsi="Arial" w:cs="Arial"/>
                <w:b/>
                <w:bCs/>
                <w:iCs/>
                <w:sz w:val="16"/>
                <w:szCs w:val="16"/>
                <w:lang w:val="en-US" w:eastAsia="en-US"/>
              </w:rPr>
            </w:pPr>
          </w:p>
        </w:tc>
        <w:tc>
          <w:tcPr>
            <w:tcW w:w="572" w:type="dxa"/>
            <w:tcBorders>
              <w:right w:val="single" w:sz="4" w:space="0" w:color="auto"/>
            </w:tcBorders>
            <w:textDirection w:val="btLr"/>
            <w:vAlign w:val="center"/>
          </w:tcPr>
          <w:p w:rsidR="008916A2" w:rsidRDefault="00B37270">
            <w:pPr>
              <w:autoSpaceDE w:val="0"/>
              <w:autoSpaceDN w:val="0"/>
              <w:adjustRightInd w:val="0"/>
              <w:ind w:left="113" w:right="113"/>
              <w:jc w:val="center"/>
              <w:rPr>
                <w:rFonts w:ascii="Arial" w:eastAsiaTheme="minorHAnsi" w:hAnsi="Arial" w:cs="Arial"/>
                <w:b/>
                <w:bCs/>
                <w:iCs/>
                <w:sz w:val="16"/>
                <w:szCs w:val="16"/>
                <w:lang w:val="en-US" w:eastAsia="en-US"/>
              </w:rPr>
            </w:pPr>
            <w:r>
              <w:rPr>
                <w:rFonts w:ascii="Arial" w:eastAsiaTheme="minorHAnsi" w:hAnsi="Arial" w:cs="Arial"/>
                <w:b/>
                <w:bCs/>
                <w:iCs/>
                <w:sz w:val="16"/>
                <w:szCs w:val="16"/>
                <w:lang w:val="en-US" w:eastAsia="en-US"/>
              </w:rPr>
              <w:t>Uticaj</w:t>
            </w:r>
          </w:p>
        </w:tc>
        <w:tc>
          <w:tcPr>
            <w:tcW w:w="567" w:type="dxa"/>
            <w:tcBorders>
              <w:left w:val="single" w:sz="4" w:space="0" w:color="auto"/>
              <w:right w:val="single" w:sz="4" w:space="0" w:color="auto"/>
            </w:tcBorders>
            <w:textDirection w:val="btLr"/>
            <w:vAlign w:val="center"/>
          </w:tcPr>
          <w:p w:rsidR="008916A2" w:rsidRDefault="00B37270">
            <w:pPr>
              <w:autoSpaceDE w:val="0"/>
              <w:autoSpaceDN w:val="0"/>
              <w:adjustRightInd w:val="0"/>
              <w:ind w:left="113" w:right="113"/>
              <w:jc w:val="center"/>
              <w:rPr>
                <w:rFonts w:ascii="Arial" w:eastAsiaTheme="minorHAnsi" w:hAnsi="Arial" w:cs="Arial"/>
                <w:b/>
                <w:bCs/>
                <w:iCs/>
                <w:sz w:val="16"/>
                <w:szCs w:val="16"/>
                <w:lang w:val="en-US" w:eastAsia="en-US"/>
              </w:rPr>
            </w:pPr>
            <w:r>
              <w:rPr>
                <w:rFonts w:ascii="Arial" w:eastAsiaTheme="minorHAnsi" w:hAnsi="Arial" w:cs="Arial"/>
                <w:b/>
                <w:bCs/>
                <w:iCs/>
                <w:sz w:val="16"/>
                <w:szCs w:val="16"/>
                <w:lang w:val="en-US" w:eastAsia="en-US"/>
              </w:rPr>
              <w:t>Vjerovatnoća</w:t>
            </w:r>
          </w:p>
        </w:tc>
        <w:tc>
          <w:tcPr>
            <w:tcW w:w="567" w:type="dxa"/>
            <w:tcBorders>
              <w:left w:val="single" w:sz="4" w:space="0" w:color="auto"/>
            </w:tcBorders>
            <w:textDirection w:val="btLr"/>
            <w:vAlign w:val="center"/>
          </w:tcPr>
          <w:p w:rsidR="008916A2" w:rsidRDefault="00B37270">
            <w:pPr>
              <w:autoSpaceDE w:val="0"/>
              <w:autoSpaceDN w:val="0"/>
              <w:adjustRightInd w:val="0"/>
              <w:ind w:left="113" w:right="113"/>
              <w:jc w:val="center"/>
              <w:rPr>
                <w:rFonts w:ascii="Arial" w:eastAsiaTheme="minorHAnsi" w:hAnsi="Arial" w:cs="Arial"/>
                <w:b/>
                <w:bCs/>
                <w:iCs/>
                <w:sz w:val="16"/>
                <w:szCs w:val="16"/>
                <w:lang w:val="en-US" w:eastAsia="en-US"/>
              </w:rPr>
            </w:pPr>
            <w:r>
              <w:rPr>
                <w:rFonts w:ascii="Arial" w:eastAsiaTheme="minorHAnsi" w:hAnsi="Arial" w:cs="Arial"/>
                <w:b/>
                <w:bCs/>
                <w:iCs/>
                <w:sz w:val="16"/>
                <w:szCs w:val="16"/>
                <w:lang w:val="en-US" w:eastAsia="en-US"/>
              </w:rPr>
              <w:t>Ukupno</w:t>
            </w:r>
          </w:p>
        </w:tc>
      </w:tr>
      <w:tr w:rsidR="00CA7334" w:rsidTr="00CA7334">
        <w:trPr>
          <w:cantSplit/>
          <w:trHeight w:val="2478"/>
        </w:trPr>
        <w:tc>
          <w:tcPr>
            <w:tcW w:w="2268" w:type="dxa"/>
          </w:tcPr>
          <w:p w:rsidR="00CA7334" w:rsidRPr="007373FD" w:rsidRDefault="00CA7334" w:rsidP="00233E27">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 xml:space="preserve">Zbog </w:t>
            </w:r>
            <w:r w:rsidR="00623436" w:rsidRPr="007373FD">
              <w:rPr>
                <w:rFonts w:ascii="Arial" w:eastAsiaTheme="minorHAnsi" w:hAnsi="Arial" w:cs="Arial"/>
                <w:bCs/>
                <w:iCs/>
                <w:sz w:val="22"/>
                <w:szCs w:val="22"/>
                <w:lang w:val="en-US" w:eastAsia="en-US"/>
              </w:rPr>
              <w:t>nepoznavanja procesa planiranja budžeta</w:t>
            </w:r>
            <w:r w:rsidRPr="007373FD">
              <w:rPr>
                <w:rFonts w:ascii="Arial" w:eastAsiaTheme="minorHAnsi" w:hAnsi="Arial" w:cs="Arial"/>
                <w:bCs/>
                <w:iCs/>
                <w:sz w:val="22"/>
                <w:szCs w:val="22"/>
                <w:lang w:val="en-US" w:eastAsia="en-US"/>
              </w:rPr>
              <w:t xml:space="preserve"> postoji mogućnost </w:t>
            </w:r>
            <w:r w:rsidR="00233E27">
              <w:rPr>
                <w:rFonts w:ascii="Arial" w:eastAsiaTheme="minorHAnsi" w:hAnsi="Arial" w:cs="Arial"/>
                <w:bCs/>
                <w:iCs/>
                <w:sz w:val="22"/>
                <w:szCs w:val="22"/>
                <w:lang w:val="en-US" w:eastAsia="en-US"/>
              </w:rPr>
              <w:t>greške u planiranju budžeta</w:t>
            </w:r>
            <w:r w:rsidRPr="007373FD">
              <w:rPr>
                <w:rFonts w:ascii="Arial" w:eastAsiaTheme="minorHAnsi" w:hAnsi="Arial" w:cs="Arial"/>
                <w:bCs/>
                <w:iCs/>
                <w:sz w:val="22"/>
                <w:szCs w:val="22"/>
                <w:lang w:val="en-US" w:eastAsia="en-US"/>
              </w:rPr>
              <w:t xml:space="preserve">, što može </w:t>
            </w:r>
            <w:r w:rsidR="00233E27">
              <w:rPr>
                <w:rFonts w:ascii="Arial" w:eastAsiaTheme="minorHAnsi" w:hAnsi="Arial" w:cs="Arial"/>
                <w:bCs/>
                <w:iCs/>
                <w:sz w:val="22"/>
                <w:szCs w:val="22"/>
                <w:lang w:val="en-US" w:eastAsia="en-US"/>
              </w:rPr>
              <w:t>dovesti do nemogućnosti finansiranja</w:t>
            </w:r>
            <w:r w:rsidRPr="007373FD">
              <w:rPr>
                <w:rFonts w:ascii="Arial" w:eastAsiaTheme="minorHAnsi" w:hAnsi="Arial" w:cs="Arial"/>
                <w:bCs/>
                <w:iCs/>
                <w:sz w:val="22"/>
                <w:szCs w:val="22"/>
                <w:lang w:val="en-US" w:eastAsia="en-US"/>
              </w:rPr>
              <w:t xml:space="preserve"> planiranih aktivnosti</w:t>
            </w:r>
          </w:p>
        </w:tc>
        <w:tc>
          <w:tcPr>
            <w:tcW w:w="567" w:type="dxa"/>
            <w:tcBorders>
              <w:right w:val="single" w:sz="4" w:space="0" w:color="auto"/>
            </w:tcBorders>
          </w:tcPr>
          <w:p w:rsidR="00CA7334" w:rsidRPr="007373FD" w:rsidRDefault="00CA7334" w:rsidP="00390432">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5</w:t>
            </w:r>
          </w:p>
        </w:tc>
        <w:tc>
          <w:tcPr>
            <w:tcW w:w="567" w:type="dxa"/>
            <w:tcBorders>
              <w:left w:val="single" w:sz="4" w:space="0" w:color="auto"/>
              <w:right w:val="single" w:sz="4" w:space="0" w:color="auto"/>
            </w:tcBorders>
          </w:tcPr>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5</w:t>
            </w:r>
          </w:p>
        </w:tc>
        <w:tc>
          <w:tcPr>
            <w:tcW w:w="585" w:type="dxa"/>
            <w:tcBorders>
              <w:left w:val="single" w:sz="4" w:space="0" w:color="auto"/>
            </w:tcBorders>
          </w:tcPr>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25</w:t>
            </w:r>
          </w:p>
        </w:tc>
        <w:tc>
          <w:tcPr>
            <w:tcW w:w="2954" w:type="dxa"/>
          </w:tcPr>
          <w:p w:rsidR="00CA7334" w:rsidRPr="007373FD" w:rsidRDefault="00CA7334" w:rsidP="00390432">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Pisana procedura za planiranje budžeta sa utvrđenim odgvornostima I rokovima</w:t>
            </w:r>
          </w:p>
          <w:p w:rsidR="00CA7334" w:rsidRPr="007373FD" w:rsidRDefault="00CA7334" w:rsidP="00390432">
            <w:pPr>
              <w:autoSpaceDE w:val="0"/>
              <w:autoSpaceDN w:val="0"/>
              <w:adjustRightInd w:val="0"/>
              <w:jc w:val="both"/>
              <w:rPr>
                <w:rFonts w:ascii="Arial" w:eastAsiaTheme="minorHAnsi" w:hAnsi="Arial" w:cs="Arial"/>
                <w:bCs/>
                <w:iCs/>
                <w:sz w:val="22"/>
                <w:szCs w:val="22"/>
                <w:lang w:val="en-US" w:eastAsia="en-US"/>
              </w:rPr>
            </w:pPr>
          </w:p>
          <w:p w:rsidR="00CA7334" w:rsidRPr="007373FD" w:rsidRDefault="00CA7334" w:rsidP="00390432">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Smjernice Ministarstva finansija</w:t>
            </w:r>
          </w:p>
        </w:tc>
        <w:tc>
          <w:tcPr>
            <w:tcW w:w="572" w:type="dxa"/>
            <w:tcBorders>
              <w:right w:val="single" w:sz="4" w:space="0" w:color="auto"/>
            </w:tcBorders>
          </w:tcPr>
          <w:p w:rsidR="00CA7334" w:rsidRPr="007373FD" w:rsidRDefault="00682258" w:rsidP="00390432">
            <w:p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4</w:t>
            </w:r>
          </w:p>
        </w:tc>
        <w:tc>
          <w:tcPr>
            <w:tcW w:w="567" w:type="dxa"/>
            <w:tcBorders>
              <w:left w:val="single" w:sz="4" w:space="0" w:color="auto"/>
              <w:right w:val="single" w:sz="4" w:space="0" w:color="auto"/>
            </w:tcBorders>
          </w:tcPr>
          <w:p w:rsidR="00CA7334" w:rsidRPr="007373FD" w:rsidRDefault="00682258" w:rsidP="00390432">
            <w:p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2</w:t>
            </w:r>
          </w:p>
        </w:tc>
        <w:tc>
          <w:tcPr>
            <w:tcW w:w="567" w:type="dxa"/>
            <w:tcBorders>
              <w:left w:val="single" w:sz="4" w:space="0" w:color="auto"/>
            </w:tcBorders>
          </w:tcPr>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8</w:t>
            </w:r>
          </w:p>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p>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p>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S</w:t>
            </w:r>
          </w:p>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R</w:t>
            </w:r>
          </w:p>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E</w:t>
            </w:r>
          </w:p>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D</w:t>
            </w:r>
          </w:p>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NJ</w:t>
            </w:r>
          </w:p>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I</w:t>
            </w:r>
          </w:p>
        </w:tc>
      </w:tr>
    </w:tbl>
    <w:p w:rsidR="008916A2" w:rsidRDefault="008916A2">
      <w:pPr>
        <w:jc w:val="both"/>
        <w:rPr>
          <w:rFonts w:ascii="Arial" w:hAnsi="Arial" w:cs="Arial"/>
          <w:b/>
          <w:sz w:val="22"/>
          <w:szCs w:val="22"/>
        </w:rPr>
      </w:pPr>
    </w:p>
    <w:p w:rsidR="00E777A8" w:rsidRDefault="00E777A8">
      <w:pPr>
        <w:jc w:val="both"/>
        <w:rPr>
          <w:rFonts w:ascii="Arial" w:hAnsi="Arial" w:cs="Arial"/>
          <w:sz w:val="22"/>
          <w:szCs w:val="22"/>
        </w:rPr>
      </w:pPr>
    </w:p>
    <w:p w:rsidR="00E777A8" w:rsidRDefault="00E777A8">
      <w:pPr>
        <w:jc w:val="both"/>
        <w:rPr>
          <w:rFonts w:ascii="Arial" w:hAnsi="Arial" w:cs="Arial"/>
          <w:sz w:val="22"/>
          <w:szCs w:val="22"/>
        </w:rPr>
      </w:pPr>
    </w:p>
    <w:p w:rsidR="008916A2" w:rsidRDefault="000A3851">
      <w:pPr>
        <w:jc w:val="both"/>
        <w:rPr>
          <w:rFonts w:ascii="Arial" w:hAnsi="Arial" w:cs="Arial"/>
          <w:sz w:val="22"/>
          <w:szCs w:val="22"/>
        </w:rPr>
      </w:pPr>
      <w:r w:rsidRPr="000A3851">
        <w:rPr>
          <w:rFonts w:ascii="Arial" w:hAnsi="Arial" w:cs="Arial"/>
          <w:sz w:val="22"/>
          <w:szCs w:val="22"/>
        </w:rPr>
        <w:t>Rukovodioci će na osnovu rezid</w:t>
      </w:r>
      <w:r w:rsidR="00B6791C">
        <w:rPr>
          <w:rFonts w:ascii="Arial" w:hAnsi="Arial" w:cs="Arial"/>
          <w:sz w:val="22"/>
          <w:szCs w:val="22"/>
        </w:rPr>
        <w:t>u</w:t>
      </w:r>
      <w:r w:rsidRPr="000A3851">
        <w:rPr>
          <w:rFonts w:ascii="Arial" w:hAnsi="Arial" w:cs="Arial"/>
          <w:sz w:val="22"/>
          <w:szCs w:val="22"/>
        </w:rPr>
        <w:t xml:space="preserve">alnog rizika i </w:t>
      </w:r>
      <w:r w:rsidRPr="00682258">
        <w:rPr>
          <w:rFonts w:ascii="Arial" w:hAnsi="Arial" w:cs="Arial"/>
          <w:sz w:val="22"/>
          <w:szCs w:val="22"/>
        </w:rPr>
        <w:t xml:space="preserve">svoje odluke </w:t>
      </w:r>
      <w:r w:rsidR="00682258">
        <w:rPr>
          <w:rFonts w:ascii="Arial" w:hAnsi="Arial" w:cs="Arial"/>
          <w:sz w:val="22"/>
          <w:szCs w:val="22"/>
        </w:rPr>
        <w:t>o prihvatanju</w:t>
      </w:r>
      <w:r w:rsidRPr="00682258">
        <w:rPr>
          <w:rFonts w:ascii="Arial" w:hAnsi="Arial" w:cs="Arial"/>
          <w:sz w:val="22"/>
          <w:szCs w:val="22"/>
        </w:rPr>
        <w:t xml:space="preserve"> rizik</w:t>
      </w:r>
      <w:r w:rsidR="008D3A20">
        <w:rPr>
          <w:rFonts w:ascii="Arial" w:hAnsi="Arial" w:cs="Arial"/>
          <w:sz w:val="22"/>
          <w:szCs w:val="22"/>
        </w:rPr>
        <w:t>a</w:t>
      </w:r>
      <w:r w:rsidRPr="00682258">
        <w:rPr>
          <w:rFonts w:ascii="Arial" w:hAnsi="Arial" w:cs="Arial"/>
          <w:sz w:val="22"/>
          <w:szCs w:val="22"/>
        </w:rPr>
        <w:t xml:space="preserve"> odlučiti da li su potrebne dodatne mjere za smanjivanje izloženosti riziku.</w:t>
      </w:r>
      <w:r w:rsidR="00233E27">
        <w:rPr>
          <w:rFonts w:ascii="Arial" w:hAnsi="Arial" w:cs="Arial"/>
          <w:sz w:val="22"/>
          <w:szCs w:val="22"/>
        </w:rPr>
        <w:t xml:space="preserve"> </w:t>
      </w:r>
      <w:r w:rsidR="00623436">
        <w:rPr>
          <w:rFonts w:ascii="Arial" w:hAnsi="Arial" w:cs="Arial"/>
          <w:sz w:val="22"/>
          <w:szCs w:val="22"/>
        </w:rPr>
        <w:t>Npr. u ovom slučaju dodatna mjera može biti obuka za zaposlene koji rade na pripremi bu</w:t>
      </w:r>
      <w:r w:rsidR="00682258">
        <w:rPr>
          <w:rFonts w:ascii="Arial" w:hAnsi="Arial" w:cs="Arial"/>
          <w:sz w:val="22"/>
          <w:szCs w:val="22"/>
        </w:rPr>
        <w:t>d</w:t>
      </w:r>
      <w:r w:rsidR="00623436">
        <w:rPr>
          <w:rFonts w:ascii="Arial" w:hAnsi="Arial" w:cs="Arial"/>
          <w:sz w:val="22"/>
          <w:szCs w:val="22"/>
        </w:rPr>
        <w:t>žeta.</w:t>
      </w:r>
    </w:p>
    <w:p w:rsidR="008916A2" w:rsidRDefault="008916A2">
      <w:pPr>
        <w:jc w:val="both"/>
        <w:rPr>
          <w:rFonts w:ascii="Arial" w:hAnsi="Arial" w:cs="Arial"/>
          <w:b/>
          <w:sz w:val="22"/>
          <w:szCs w:val="22"/>
        </w:rPr>
      </w:pPr>
    </w:p>
    <w:p w:rsidR="00556178" w:rsidRDefault="00556178">
      <w:pPr>
        <w:jc w:val="both"/>
        <w:rPr>
          <w:rFonts w:ascii="Arial" w:hAnsi="Arial" w:cs="Arial"/>
          <w:b/>
          <w:sz w:val="22"/>
          <w:szCs w:val="22"/>
        </w:rPr>
      </w:pPr>
    </w:p>
    <w:p w:rsidR="00E777A8" w:rsidRDefault="00E777A8">
      <w:pPr>
        <w:jc w:val="both"/>
        <w:rPr>
          <w:rFonts w:ascii="Arial" w:hAnsi="Arial" w:cs="Arial"/>
          <w:b/>
          <w:sz w:val="22"/>
          <w:szCs w:val="22"/>
        </w:rPr>
      </w:pPr>
    </w:p>
    <w:p w:rsidR="00671B83" w:rsidRDefault="00671B83" w:rsidP="002420B7">
      <w:pPr>
        <w:pStyle w:val="ListParagraph"/>
        <w:numPr>
          <w:ilvl w:val="1"/>
          <w:numId w:val="17"/>
        </w:numPr>
        <w:ind w:left="2268" w:hanging="99"/>
        <w:rPr>
          <w:rFonts w:ascii="Arial" w:hAnsi="Arial" w:cs="Arial"/>
          <w:b/>
          <w:sz w:val="22"/>
          <w:szCs w:val="22"/>
        </w:rPr>
      </w:pPr>
      <w:r w:rsidRPr="007E07C9">
        <w:rPr>
          <w:rFonts w:ascii="Arial" w:hAnsi="Arial" w:cs="Arial"/>
          <w:b/>
          <w:sz w:val="22"/>
          <w:szCs w:val="22"/>
        </w:rPr>
        <w:lastRenderedPageBreak/>
        <w:t>Reagovanje na rizik</w:t>
      </w:r>
    </w:p>
    <w:p w:rsidR="003D3D49" w:rsidRPr="007E07C9" w:rsidRDefault="003D3D49" w:rsidP="003D3D49">
      <w:pPr>
        <w:pStyle w:val="ListParagraph"/>
        <w:jc w:val="both"/>
        <w:rPr>
          <w:rFonts w:ascii="Arial" w:hAnsi="Arial" w:cs="Arial"/>
          <w:b/>
          <w:sz w:val="22"/>
          <w:szCs w:val="22"/>
        </w:rPr>
      </w:pPr>
    </w:p>
    <w:p w:rsidR="00671B83" w:rsidRPr="003D3D49" w:rsidRDefault="003D3D49" w:rsidP="00671B83">
      <w:pPr>
        <w:jc w:val="both"/>
        <w:rPr>
          <w:rFonts w:ascii="Arial" w:hAnsi="Arial" w:cs="Arial"/>
          <w:b/>
          <w:sz w:val="22"/>
          <w:szCs w:val="22"/>
        </w:rPr>
      </w:pPr>
      <w:r w:rsidRPr="003D3D49">
        <w:rPr>
          <w:rFonts w:ascii="Arial" w:hAnsi="Arial" w:cs="Arial"/>
          <w:sz w:val="22"/>
          <w:szCs w:val="22"/>
        </w:rPr>
        <w:t>Reagovanje na rizik je razmatranje mogućih mjera kojima se može uticati na prihvatljivost rizika.</w:t>
      </w:r>
    </w:p>
    <w:p w:rsidR="00671B83" w:rsidRDefault="003B04F1" w:rsidP="00671B83">
      <w:pPr>
        <w:autoSpaceDE w:val="0"/>
        <w:autoSpaceDN w:val="0"/>
        <w:adjustRightInd w:val="0"/>
        <w:jc w:val="both"/>
        <w:rPr>
          <w:rFonts w:ascii="Arial" w:hAnsi="Arial" w:cs="Arial"/>
          <w:sz w:val="22"/>
          <w:szCs w:val="22"/>
        </w:rPr>
      </w:pPr>
      <w:r w:rsidRPr="00AE377E">
        <w:rPr>
          <w:rFonts w:ascii="Arial" w:hAnsi="Arial" w:cs="Arial"/>
          <w:sz w:val="22"/>
          <w:szCs w:val="22"/>
        </w:rPr>
        <w:t>Svrha reagovanja na rizik je da se nesigurnost okrene u korist subjekta, ograničavanjem prijetnji i korišćenjem pruženih prilika. Bilo</w:t>
      </w:r>
      <w:r w:rsidRPr="003B04F1">
        <w:rPr>
          <w:rFonts w:ascii="Arial" w:hAnsi="Arial" w:cs="Arial"/>
          <w:sz w:val="22"/>
          <w:szCs w:val="22"/>
        </w:rPr>
        <w:t xml:space="preserve"> koja aktivnost koju subjekat preduzima u pogledu reagovanja na rizik, predstavlja dio onoga što je poznato kao „unutrašnja kontrola“.</w:t>
      </w:r>
    </w:p>
    <w:p w:rsidR="00B4114F" w:rsidRPr="003B04F1" w:rsidRDefault="00B4114F" w:rsidP="00671B83">
      <w:pPr>
        <w:autoSpaceDE w:val="0"/>
        <w:autoSpaceDN w:val="0"/>
        <w:adjustRightInd w:val="0"/>
        <w:jc w:val="both"/>
        <w:rPr>
          <w:rFonts w:ascii="Arial" w:hAnsi="Arial" w:cs="Arial"/>
          <w:sz w:val="22"/>
          <w:szCs w:val="22"/>
        </w:rPr>
      </w:pPr>
    </w:p>
    <w:p w:rsidR="003B04F1" w:rsidRPr="00303822" w:rsidRDefault="003B04F1" w:rsidP="00671B83">
      <w:pPr>
        <w:autoSpaceDE w:val="0"/>
        <w:autoSpaceDN w:val="0"/>
        <w:adjustRightInd w:val="0"/>
        <w:jc w:val="both"/>
        <w:rPr>
          <w:rFonts w:ascii="Arial" w:eastAsiaTheme="minorHAnsi" w:hAnsi="Arial" w:cs="Arial"/>
          <w:b/>
          <w:sz w:val="22"/>
          <w:szCs w:val="22"/>
          <w:lang w:val="sr-Latn-CS" w:eastAsia="en-US"/>
        </w:rPr>
      </w:pPr>
      <w:r w:rsidRPr="00303822">
        <w:rPr>
          <w:rFonts w:ascii="Arial" w:eastAsiaTheme="minorHAnsi" w:hAnsi="Arial" w:cs="Arial"/>
          <w:b/>
          <w:sz w:val="22"/>
          <w:szCs w:val="22"/>
          <w:lang w:val="sr-Latn-CS" w:eastAsia="en-US"/>
        </w:rPr>
        <w:t xml:space="preserve">Rukovodioci donose odluku o </w:t>
      </w:r>
      <w:r w:rsidR="00323A3D" w:rsidRPr="00303822">
        <w:rPr>
          <w:rFonts w:ascii="Arial" w:eastAsiaTheme="minorHAnsi" w:hAnsi="Arial" w:cs="Arial"/>
          <w:b/>
          <w:sz w:val="22"/>
          <w:szCs w:val="22"/>
          <w:lang w:val="sr-Latn-CS" w:eastAsia="en-US"/>
        </w:rPr>
        <w:t>reagovanju</w:t>
      </w:r>
      <w:r w:rsidRPr="00303822">
        <w:rPr>
          <w:rFonts w:ascii="Arial" w:eastAsiaTheme="minorHAnsi" w:hAnsi="Arial" w:cs="Arial"/>
          <w:b/>
          <w:sz w:val="22"/>
          <w:szCs w:val="22"/>
          <w:lang w:val="sr-Latn-CS" w:eastAsia="en-US"/>
        </w:rPr>
        <w:t xml:space="preserve"> na rizik.</w:t>
      </w:r>
    </w:p>
    <w:p w:rsidR="00AE377E" w:rsidRDefault="00AE377E" w:rsidP="00AE377E">
      <w:pPr>
        <w:autoSpaceDE w:val="0"/>
        <w:autoSpaceDN w:val="0"/>
        <w:adjustRightInd w:val="0"/>
        <w:jc w:val="both"/>
        <w:rPr>
          <w:rFonts w:ascii="Arial" w:eastAsiaTheme="minorHAnsi" w:hAnsi="Arial" w:cs="Arial"/>
          <w:sz w:val="22"/>
          <w:szCs w:val="22"/>
          <w:lang w:val="sr-Latn-CS" w:eastAsia="en-US"/>
        </w:rPr>
      </w:pPr>
    </w:p>
    <w:p w:rsidR="007D1F3F" w:rsidRPr="007E07C9" w:rsidRDefault="007D1F3F" w:rsidP="00AE377E">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Osim sagledavanja najboljeg reagovanja</w:t>
      </w:r>
      <w:r w:rsidRPr="007E07C9">
        <w:rPr>
          <w:rFonts w:ascii="Arial" w:eastAsiaTheme="minorHAnsi" w:hAnsi="Arial" w:cs="Arial"/>
          <w:sz w:val="22"/>
          <w:szCs w:val="22"/>
          <w:lang w:val="sr-Latn-CS" w:eastAsia="en-US"/>
        </w:rPr>
        <w:t xml:space="preserve"> na rizike, potrebno je razmotriti i </w:t>
      </w:r>
      <w:r>
        <w:rPr>
          <w:rFonts w:ascii="Arial" w:eastAsiaTheme="minorHAnsi" w:hAnsi="Arial" w:cs="Arial"/>
          <w:sz w:val="22"/>
          <w:szCs w:val="22"/>
          <w:lang w:val="sr-Latn-CS" w:eastAsia="en-US"/>
        </w:rPr>
        <w:t>mogućnost</w:t>
      </w:r>
      <w:r w:rsidRPr="007E07C9">
        <w:rPr>
          <w:rFonts w:ascii="Arial" w:eastAsiaTheme="minorHAnsi" w:hAnsi="Arial" w:cs="Arial"/>
          <w:sz w:val="22"/>
          <w:szCs w:val="22"/>
          <w:lang w:val="sr-Latn-CS" w:eastAsia="en-US"/>
        </w:rPr>
        <w:t xml:space="preserve"> za isko</w:t>
      </w:r>
      <w:r>
        <w:rPr>
          <w:rFonts w:ascii="Arial" w:eastAsiaTheme="minorHAnsi" w:hAnsi="Arial" w:cs="Arial"/>
          <w:sz w:val="22"/>
          <w:szCs w:val="22"/>
          <w:lang w:val="sr-Latn-CS" w:eastAsia="en-US"/>
        </w:rPr>
        <w:t>rištavanje pozitivnog uticaja,</w:t>
      </w:r>
      <w:r w:rsidRPr="007E07C9">
        <w:rPr>
          <w:rFonts w:ascii="Arial" w:eastAsiaTheme="minorHAnsi" w:hAnsi="Arial" w:cs="Arial"/>
          <w:sz w:val="22"/>
          <w:szCs w:val="22"/>
          <w:lang w:val="sr-Latn-CS" w:eastAsia="en-US"/>
        </w:rPr>
        <w:t xml:space="preserve"> a </w:t>
      </w:r>
      <w:r>
        <w:rPr>
          <w:rFonts w:ascii="Arial" w:eastAsiaTheme="minorHAnsi" w:hAnsi="Arial" w:cs="Arial"/>
          <w:sz w:val="22"/>
          <w:szCs w:val="22"/>
          <w:lang w:val="sr-Latn-CS" w:eastAsia="en-US"/>
        </w:rPr>
        <w:t>koji pri tom ne stvara</w:t>
      </w:r>
      <w:r w:rsidRPr="007E07C9">
        <w:rPr>
          <w:rFonts w:ascii="Arial" w:eastAsiaTheme="minorHAnsi" w:hAnsi="Arial" w:cs="Arial"/>
          <w:sz w:val="22"/>
          <w:szCs w:val="22"/>
          <w:lang w:val="sr-Latn-CS" w:eastAsia="en-US"/>
        </w:rPr>
        <w:t xml:space="preserve"> prijetnje</w:t>
      </w:r>
      <w:r>
        <w:rPr>
          <w:rFonts w:ascii="Arial" w:eastAsiaTheme="minorHAnsi" w:hAnsi="Arial" w:cs="Arial"/>
          <w:sz w:val="22"/>
          <w:szCs w:val="22"/>
          <w:lang w:val="sr-Latn-CS" w:eastAsia="en-US"/>
        </w:rPr>
        <w:t xml:space="preserve"> za subjekat.</w:t>
      </w:r>
    </w:p>
    <w:p w:rsidR="003B04F1" w:rsidRPr="003B04F1" w:rsidRDefault="003B04F1" w:rsidP="00671B83">
      <w:pPr>
        <w:autoSpaceDE w:val="0"/>
        <w:autoSpaceDN w:val="0"/>
        <w:adjustRightInd w:val="0"/>
        <w:jc w:val="both"/>
        <w:rPr>
          <w:rFonts w:ascii="Arial" w:eastAsiaTheme="minorHAnsi" w:hAnsi="Arial" w:cs="Arial"/>
          <w:b/>
          <w:sz w:val="22"/>
          <w:szCs w:val="22"/>
          <w:lang w:val="sr-Latn-CS" w:eastAsia="en-US"/>
        </w:rPr>
      </w:pPr>
    </w:p>
    <w:p w:rsidR="003B04F1" w:rsidRPr="007E07C9" w:rsidRDefault="00671B83" w:rsidP="003B04F1">
      <w:pPr>
        <w:autoSpaceDE w:val="0"/>
        <w:autoSpaceDN w:val="0"/>
        <w:adjustRightInd w:val="0"/>
        <w:jc w:val="both"/>
        <w:rPr>
          <w:rFonts w:ascii="Arial" w:hAnsi="Arial" w:cs="Arial"/>
          <w:sz w:val="22"/>
          <w:szCs w:val="22"/>
        </w:rPr>
      </w:pPr>
      <w:r w:rsidRPr="007E07C9">
        <w:rPr>
          <w:rFonts w:ascii="Arial" w:eastAsiaTheme="minorHAnsi" w:hAnsi="Arial" w:cs="Arial"/>
          <w:sz w:val="22"/>
          <w:szCs w:val="22"/>
          <w:lang w:val="sr-Latn-CS" w:eastAsia="en-US"/>
        </w:rPr>
        <w:t>Vjerovatnoća i uticaj smanji</w:t>
      </w:r>
      <w:r w:rsidR="003B04F1">
        <w:rPr>
          <w:rFonts w:ascii="Arial" w:eastAsiaTheme="minorHAnsi" w:hAnsi="Arial" w:cs="Arial"/>
          <w:sz w:val="22"/>
          <w:szCs w:val="22"/>
          <w:lang w:val="sr-Latn-CS" w:eastAsia="en-US"/>
        </w:rPr>
        <w:t>će</w:t>
      </w:r>
      <w:r w:rsidRPr="007E07C9">
        <w:rPr>
          <w:rFonts w:ascii="Arial" w:eastAsiaTheme="minorHAnsi" w:hAnsi="Arial" w:cs="Arial"/>
          <w:sz w:val="22"/>
          <w:szCs w:val="22"/>
          <w:lang w:val="sr-Latn-CS" w:eastAsia="en-US"/>
        </w:rPr>
        <w:t xml:space="preserve"> će se izborom </w:t>
      </w:r>
      <w:r w:rsidR="003B04F1">
        <w:rPr>
          <w:rFonts w:ascii="Arial" w:eastAsiaTheme="minorHAnsi" w:hAnsi="Arial" w:cs="Arial"/>
          <w:sz w:val="22"/>
          <w:szCs w:val="22"/>
          <w:lang w:val="sr-Latn-CS" w:eastAsia="en-US"/>
        </w:rPr>
        <w:t>odgovarajućeg</w:t>
      </w:r>
      <w:r w:rsidRPr="007E07C9">
        <w:rPr>
          <w:rFonts w:ascii="Arial" w:eastAsiaTheme="minorHAnsi" w:hAnsi="Arial" w:cs="Arial"/>
          <w:sz w:val="22"/>
          <w:szCs w:val="22"/>
          <w:lang w:val="sr-Latn-CS" w:eastAsia="en-US"/>
        </w:rPr>
        <w:t xml:space="preserve"> </w:t>
      </w:r>
      <w:r w:rsidR="00323A3D">
        <w:rPr>
          <w:rFonts w:ascii="Arial" w:eastAsiaTheme="minorHAnsi" w:hAnsi="Arial" w:cs="Arial"/>
          <w:sz w:val="22"/>
          <w:szCs w:val="22"/>
          <w:lang w:val="sr-Latn-CS" w:eastAsia="en-US"/>
        </w:rPr>
        <w:t>reagovanja</w:t>
      </w:r>
      <w:r w:rsidRPr="007E07C9">
        <w:rPr>
          <w:rFonts w:ascii="Arial" w:eastAsiaTheme="minorHAnsi" w:hAnsi="Arial" w:cs="Arial"/>
          <w:sz w:val="22"/>
          <w:szCs w:val="22"/>
          <w:lang w:val="sr-Latn-CS" w:eastAsia="en-US"/>
        </w:rPr>
        <w:t xml:space="preserve"> na</w:t>
      </w:r>
      <w:r w:rsidR="003B04F1">
        <w:rPr>
          <w:rFonts w:ascii="Arial" w:eastAsiaTheme="minorHAnsi" w:hAnsi="Arial" w:cs="Arial"/>
          <w:sz w:val="22"/>
          <w:szCs w:val="22"/>
          <w:lang w:val="sr-Latn-CS" w:eastAsia="en-US"/>
        </w:rPr>
        <w:t xml:space="preserve"> rizik. S tim u vezi,</w:t>
      </w:r>
    </w:p>
    <w:p w:rsidR="00671B83" w:rsidRPr="007E07C9" w:rsidRDefault="00323A3D" w:rsidP="00671B83">
      <w:pPr>
        <w:jc w:val="both"/>
        <w:rPr>
          <w:rFonts w:ascii="Arial" w:hAnsi="Arial" w:cs="Arial"/>
          <w:sz w:val="22"/>
          <w:szCs w:val="22"/>
        </w:rPr>
      </w:pPr>
      <w:r>
        <w:rPr>
          <w:rFonts w:ascii="Arial" w:hAnsi="Arial" w:cs="Arial"/>
          <w:sz w:val="22"/>
          <w:szCs w:val="22"/>
        </w:rPr>
        <w:t>p</w:t>
      </w:r>
      <w:r w:rsidR="00671B83" w:rsidRPr="007E07C9">
        <w:rPr>
          <w:rFonts w:ascii="Arial" w:hAnsi="Arial" w:cs="Arial"/>
          <w:sz w:val="22"/>
          <w:szCs w:val="22"/>
        </w:rPr>
        <w:t>ostoji nekoliko načina reagovanja na rizik i to:</w:t>
      </w:r>
    </w:p>
    <w:p w:rsidR="00671B83" w:rsidRPr="007E07C9" w:rsidRDefault="00671B83" w:rsidP="00671B83">
      <w:pPr>
        <w:autoSpaceDE w:val="0"/>
        <w:autoSpaceDN w:val="0"/>
        <w:adjustRightInd w:val="0"/>
        <w:jc w:val="both"/>
        <w:rPr>
          <w:rFonts w:ascii="Arial" w:eastAsiaTheme="minorHAnsi" w:hAnsi="Arial" w:cs="Arial"/>
          <w:b/>
          <w:bCs/>
          <w:i/>
          <w:sz w:val="22"/>
          <w:szCs w:val="22"/>
          <w:lang w:val="sr-Latn-CS" w:eastAsia="en-US"/>
        </w:rPr>
      </w:pPr>
    </w:p>
    <w:p w:rsidR="00671B83" w:rsidRPr="00BA3EAD" w:rsidRDefault="00671B83" w:rsidP="00BA3EAD">
      <w:pPr>
        <w:autoSpaceDE w:val="0"/>
        <w:autoSpaceDN w:val="0"/>
        <w:adjustRightInd w:val="0"/>
        <w:ind w:left="3119"/>
        <w:rPr>
          <w:rFonts w:ascii="Arial" w:eastAsiaTheme="minorHAnsi" w:hAnsi="Arial" w:cs="Arial"/>
          <w:b/>
          <w:bCs/>
          <w:sz w:val="22"/>
          <w:szCs w:val="22"/>
          <w:lang w:val="sr-Latn-CS" w:eastAsia="en-US"/>
        </w:rPr>
      </w:pPr>
      <w:r w:rsidRPr="00BA3EAD">
        <w:rPr>
          <w:rFonts w:ascii="Arial" w:eastAsiaTheme="minorHAnsi" w:hAnsi="Arial" w:cs="Arial"/>
          <w:b/>
          <w:bCs/>
          <w:sz w:val="22"/>
          <w:szCs w:val="22"/>
          <w:lang w:val="sr-Latn-CS" w:eastAsia="en-US"/>
        </w:rPr>
        <w:t>Prihvatanje ili tolerisanje rizika</w:t>
      </w:r>
    </w:p>
    <w:p w:rsidR="00671B83" w:rsidRPr="007E07C9" w:rsidRDefault="00671B83" w:rsidP="00671B83">
      <w:pPr>
        <w:autoSpaceDE w:val="0"/>
        <w:autoSpaceDN w:val="0"/>
        <w:adjustRightInd w:val="0"/>
        <w:jc w:val="both"/>
        <w:rPr>
          <w:rFonts w:ascii="Arial" w:eastAsiaTheme="minorHAnsi" w:hAnsi="Arial" w:cs="Arial"/>
          <w:b/>
          <w:bCs/>
          <w:sz w:val="22"/>
          <w:szCs w:val="22"/>
          <w:lang w:val="sr-Latn-CS" w:eastAsia="en-US"/>
        </w:rPr>
      </w:pPr>
    </w:p>
    <w:p w:rsidR="00671B83" w:rsidRPr="007E07C9" w:rsidRDefault="00671B83" w:rsidP="00671B83">
      <w:pPr>
        <w:autoSpaceDE w:val="0"/>
        <w:autoSpaceDN w:val="0"/>
        <w:adjustRightInd w:val="0"/>
        <w:jc w:val="both"/>
        <w:rPr>
          <w:rFonts w:ascii="Arial" w:eastAsiaTheme="minorHAnsi" w:hAnsi="Arial" w:cs="Arial"/>
          <w:sz w:val="22"/>
          <w:szCs w:val="22"/>
          <w:lang w:val="sr-Latn-CS" w:eastAsia="en-US"/>
        </w:rPr>
      </w:pPr>
      <w:r w:rsidRPr="007E07C9">
        <w:rPr>
          <w:rFonts w:ascii="Arial" w:hAnsi="Arial" w:cs="Arial"/>
          <w:sz w:val="22"/>
          <w:szCs w:val="22"/>
        </w:rPr>
        <w:t>Izloženost riziku može se tolerisati bez preduzimanja bilo kakvih mjera.</w:t>
      </w:r>
      <w:r w:rsidR="001D2343">
        <w:rPr>
          <w:rFonts w:ascii="Arial" w:hAnsi="Arial" w:cs="Arial"/>
          <w:sz w:val="22"/>
          <w:szCs w:val="22"/>
        </w:rPr>
        <w:t xml:space="preserve"> Rizik se prihvata, jer </w:t>
      </w:r>
      <w:r w:rsidRPr="007E07C9">
        <w:rPr>
          <w:rFonts w:ascii="Arial" w:eastAsiaTheme="minorHAnsi" w:hAnsi="Arial" w:cs="Arial"/>
          <w:sz w:val="22"/>
          <w:szCs w:val="22"/>
          <w:lang w:val="sr-Latn-CS" w:eastAsia="en-US"/>
        </w:rPr>
        <w:t xml:space="preserve">troškovi preduzimanja </w:t>
      </w:r>
      <w:r w:rsidR="00EB3295">
        <w:rPr>
          <w:rFonts w:ascii="Arial" w:eastAsiaTheme="minorHAnsi" w:hAnsi="Arial" w:cs="Arial"/>
          <w:sz w:val="22"/>
          <w:szCs w:val="22"/>
          <w:lang w:val="sr-Latn-CS" w:eastAsia="en-US"/>
        </w:rPr>
        <w:t>mjera</w:t>
      </w:r>
      <w:r w:rsidRPr="007E07C9">
        <w:rPr>
          <w:rFonts w:ascii="Arial" w:eastAsiaTheme="minorHAnsi" w:hAnsi="Arial" w:cs="Arial"/>
          <w:sz w:val="22"/>
          <w:szCs w:val="22"/>
          <w:lang w:val="sr-Latn-CS" w:eastAsia="en-US"/>
        </w:rPr>
        <w:t xml:space="preserve"> mogu biti nesrazmjerni u odnosu na moguće koristi.  </w:t>
      </w:r>
    </w:p>
    <w:p w:rsidR="00671B83" w:rsidRPr="007E07C9" w:rsidRDefault="001D2343" w:rsidP="00671B83">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U  takvim  slučajevima  reagovanje</w:t>
      </w:r>
      <w:r w:rsidR="00671B83" w:rsidRPr="007E07C9">
        <w:rPr>
          <w:rFonts w:ascii="Arial" w:eastAsiaTheme="minorHAnsi" w:hAnsi="Arial" w:cs="Arial"/>
          <w:sz w:val="22"/>
          <w:szCs w:val="22"/>
          <w:lang w:val="sr-Latn-CS" w:eastAsia="en-US"/>
        </w:rPr>
        <w:t xml:space="preserve"> može  biti  prihvatanje  postojećeg  nivoa rizika</w:t>
      </w:r>
      <w:r w:rsidR="00F821D5">
        <w:rPr>
          <w:rFonts w:ascii="Arial" w:eastAsiaTheme="minorHAnsi" w:hAnsi="Arial" w:cs="Arial"/>
          <w:sz w:val="22"/>
          <w:szCs w:val="22"/>
          <w:lang w:val="sr-Latn-CS" w:eastAsia="en-US"/>
        </w:rPr>
        <w:t>,</w:t>
      </w:r>
      <w:r w:rsidR="00671B83" w:rsidRPr="007E07C9">
        <w:rPr>
          <w:rFonts w:ascii="Arial" w:eastAsiaTheme="minorHAnsi" w:hAnsi="Arial" w:cs="Arial"/>
          <w:sz w:val="22"/>
          <w:szCs w:val="22"/>
          <w:lang w:val="sr-Latn-CS" w:eastAsia="en-US"/>
        </w:rPr>
        <w:t xml:space="preserve"> s tim da subjekat pripremi planove za </w:t>
      </w:r>
      <w:r w:rsidR="000A3851" w:rsidRPr="000A3851">
        <w:rPr>
          <w:rFonts w:ascii="Arial" w:hAnsi="Arial" w:cs="Arial"/>
          <w:sz w:val="22"/>
          <w:szCs w:val="22"/>
          <w:lang w:val="sr-Latn-CS"/>
        </w:rPr>
        <w:t xml:space="preserve">slučaj nepredviđenih okolnosti, odnosno </w:t>
      </w:r>
      <w:r w:rsidR="00671B83" w:rsidRPr="007E07C9">
        <w:rPr>
          <w:rFonts w:ascii="Arial" w:eastAsiaTheme="minorHAnsi" w:hAnsi="Arial" w:cs="Arial"/>
          <w:sz w:val="22"/>
          <w:szCs w:val="22"/>
          <w:lang w:val="sr-Latn-CS" w:eastAsia="en-US"/>
        </w:rPr>
        <w:t xml:space="preserve"> rješavanje uticaja koji će  se pojaviti u slučaju ostvarenja rizika.  </w:t>
      </w:r>
    </w:p>
    <w:p w:rsidR="00671B83" w:rsidRPr="007E07C9" w:rsidRDefault="00671B83" w:rsidP="00671B83">
      <w:pPr>
        <w:autoSpaceDE w:val="0"/>
        <w:autoSpaceDN w:val="0"/>
        <w:adjustRightInd w:val="0"/>
        <w:jc w:val="both"/>
        <w:rPr>
          <w:rFonts w:ascii="Arial" w:eastAsiaTheme="minorHAnsi" w:hAnsi="Arial" w:cs="Arial"/>
          <w:b/>
          <w:bCs/>
          <w:sz w:val="22"/>
          <w:szCs w:val="22"/>
          <w:lang w:val="sr-Latn-CS" w:eastAsia="en-US"/>
        </w:rPr>
      </w:pPr>
      <w:r w:rsidRPr="007E07C9">
        <w:rPr>
          <w:rFonts w:ascii="Arial" w:eastAsiaTheme="minorHAnsi" w:hAnsi="Arial" w:cs="Arial"/>
          <w:b/>
          <w:bCs/>
          <w:sz w:val="22"/>
          <w:szCs w:val="22"/>
          <w:lang w:val="sr-Latn-CS" w:eastAsia="en-US"/>
        </w:rPr>
        <w:t xml:space="preserve"> </w:t>
      </w:r>
    </w:p>
    <w:p w:rsidR="00671B83" w:rsidRPr="00BA3EAD" w:rsidRDefault="003E6B33" w:rsidP="00BA3EAD">
      <w:pPr>
        <w:autoSpaceDE w:val="0"/>
        <w:autoSpaceDN w:val="0"/>
        <w:adjustRightInd w:val="0"/>
        <w:jc w:val="center"/>
        <w:rPr>
          <w:rFonts w:ascii="Arial" w:eastAsiaTheme="minorHAnsi" w:hAnsi="Arial" w:cs="Arial"/>
          <w:b/>
          <w:bCs/>
          <w:sz w:val="22"/>
          <w:szCs w:val="22"/>
          <w:lang w:val="sr-Latn-CS" w:eastAsia="en-US"/>
        </w:rPr>
      </w:pPr>
      <w:r w:rsidRPr="00BA3EAD">
        <w:rPr>
          <w:rFonts w:ascii="Arial" w:eastAsiaTheme="minorHAnsi" w:hAnsi="Arial" w:cs="Arial"/>
          <w:b/>
          <w:bCs/>
          <w:sz w:val="22"/>
          <w:szCs w:val="22"/>
          <w:lang w:val="sr-Latn-CS" w:eastAsia="en-US"/>
        </w:rPr>
        <w:t xml:space="preserve">Smanjivanje ili </w:t>
      </w:r>
      <w:r w:rsidR="00671B83" w:rsidRPr="00BA3EAD">
        <w:rPr>
          <w:rFonts w:ascii="Arial" w:eastAsiaTheme="minorHAnsi" w:hAnsi="Arial" w:cs="Arial"/>
          <w:b/>
          <w:bCs/>
          <w:sz w:val="22"/>
          <w:szCs w:val="22"/>
          <w:lang w:val="sr-Latn-CS" w:eastAsia="en-US"/>
        </w:rPr>
        <w:t>ublažavanje rizika</w:t>
      </w:r>
    </w:p>
    <w:p w:rsidR="007F1DAB" w:rsidRDefault="00671B83" w:rsidP="00671B83">
      <w:pPr>
        <w:jc w:val="both"/>
        <w:rPr>
          <w:rFonts w:ascii="Arial" w:hAnsi="Arial" w:cs="Arial"/>
          <w:b/>
          <w:bCs/>
          <w:sz w:val="22"/>
          <w:szCs w:val="22"/>
        </w:rPr>
      </w:pPr>
      <w:r w:rsidRPr="007E07C9">
        <w:rPr>
          <w:rFonts w:ascii="Arial" w:eastAsiaTheme="minorHAnsi" w:hAnsi="Arial" w:cs="Arial"/>
          <w:b/>
          <w:bCs/>
          <w:sz w:val="22"/>
          <w:szCs w:val="22"/>
          <w:lang w:val="sr-Latn-CS" w:eastAsia="en-US"/>
        </w:rPr>
        <w:t xml:space="preserve"> </w:t>
      </w:r>
    </w:p>
    <w:p w:rsidR="00671B83" w:rsidRPr="007F1DAB" w:rsidRDefault="007F1DAB" w:rsidP="00671B83">
      <w:pPr>
        <w:jc w:val="both"/>
        <w:rPr>
          <w:rFonts w:ascii="Arial" w:hAnsi="Arial" w:cs="Arial"/>
          <w:b/>
          <w:bCs/>
          <w:sz w:val="22"/>
          <w:szCs w:val="22"/>
        </w:rPr>
      </w:pPr>
      <w:r>
        <w:rPr>
          <w:rFonts w:ascii="Arial" w:hAnsi="Arial" w:cs="Arial"/>
          <w:bCs/>
          <w:sz w:val="22"/>
          <w:szCs w:val="22"/>
        </w:rPr>
        <w:t>U n</w:t>
      </w:r>
      <w:r>
        <w:rPr>
          <w:rFonts w:ascii="Arial" w:hAnsi="Arial" w:cs="Arial"/>
          <w:sz w:val="22"/>
          <w:szCs w:val="22"/>
        </w:rPr>
        <w:t xml:space="preserve">ajvećem broju slučajeva rukovodioci reaguju na rizike </w:t>
      </w:r>
      <w:r w:rsidR="00671B83" w:rsidRPr="007E07C9">
        <w:rPr>
          <w:rFonts w:ascii="Arial" w:hAnsi="Arial" w:cs="Arial"/>
          <w:sz w:val="22"/>
          <w:szCs w:val="22"/>
        </w:rPr>
        <w:t>na način</w:t>
      </w:r>
      <w:r>
        <w:rPr>
          <w:rFonts w:ascii="Arial" w:hAnsi="Arial" w:cs="Arial"/>
          <w:sz w:val="22"/>
          <w:szCs w:val="22"/>
        </w:rPr>
        <w:t xml:space="preserve"> što</w:t>
      </w:r>
      <w:r w:rsidR="00671B83" w:rsidRPr="007E07C9">
        <w:rPr>
          <w:rFonts w:ascii="Arial" w:eastAsiaTheme="minorHAnsi" w:hAnsi="Arial" w:cs="Arial"/>
          <w:sz w:val="22"/>
          <w:szCs w:val="22"/>
          <w:lang w:val="sr-Latn-CS" w:eastAsia="en-US"/>
        </w:rPr>
        <w:t xml:space="preserve">  preduzimaju  </w:t>
      </w:r>
      <w:r w:rsidR="002253F9">
        <w:rPr>
          <w:rFonts w:ascii="Arial" w:eastAsiaTheme="minorHAnsi" w:hAnsi="Arial" w:cs="Arial"/>
          <w:sz w:val="22"/>
          <w:szCs w:val="22"/>
          <w:lang w:val="sr-Latn-CS" w:eastAsia="en-US"/>
        </w:rPr>
        <w:t>mjere</w:t>
      </w:r>
      <w:r w:rsidR="00671B83" w:rsidRPr="007E07C9">
        <w:rPr>
          <w:rFonts w:ascii="Arial" w:eastAsiaTheme="minorHAnsi" w:hAnsi="Arial" w:cs="Arial"/>
          <w:sz w:val="22"/>
          <w:szCs w:val="22"/>
          <w:lang w:val="sr-Latn-CS" w:eastAsia="en-US"/>
        </w:rPr>
        <w:t xml:space="preserve">  i  donose  odluke  </w:t>
      </w:r>
      <w:r>
        <w:rPr>
          <w:rFonts w:ascii="Arial" w:eastAsiaTheme="minorHAnsi" w:hAnsi="Arial" w:cs="Arial"/>
          <w:sz w:val="22"/>
          <w:szCs w:val="22"/>
          <w:lang w:val="sr-Latn-CS" w:eastAsia="en-US"/>
        </w:rPr>
        <w:t>u cilju  smanjenja</w:t>
      </w:r>
      <w:r w:rsidR="00671B83" w:rsidRPr="007E07C9">
        <w:rPr>
          <w:rFonts w:ascii="Arial" w:eastAsiaTheme="minorHAnsi" w:hAnsi="Arial" w:cs="Arial"/>
          <w:sz w:val="22"/>
          <w:szCs w:val="22"/>
          <w:lang w:val="sr-Latn-CS" w:eastAsia="en-US"/>
        </w:rPr>
        <w:t xml:space="preserve">  vjerovatnoć</w:t>
      </w:r>
      <w:r>
        <w:rPr>
          <w:rFonts w:ascii="Arial" w:eastAsiaTheme="minorHAnsi" w:hAnsi="Arial" w:cs="Arial"/>
          <w:sz w:val="22"/>
          <w:szCs w:val="22"/>
          <w:lang w:val="sr-Latn-CS" w:eastAsia="en-US"/>
        </w:rPr>
        <w:t>e</w:t>
      </w:r>
      <w:r w:rsidR="00671B83" w:rsidRPr="007E07C9">
        <w:rPr>
          <w:rFonts w:ascii="Arial" w:eastAsiaTheme="minorHAnsi" w:hAnsi="Arial" w:cs="Arial"/>
          <w:sz w:val="22"/>
          <w:szCs w:val="22"/>
          <w:lang w:val="sr-Latn-CS" w:eastAsia="en-US"/>
        </w:rPr>
        <w:t xml:space="preserve"> nastanka ili/i uticaj</w:t>
      </w:r>
      <w:r>
        <w:rPr>
          <w:rFonts w:ascii="Arial" w:eastAsiaTheme="minorHAnsi" w:hAnsi="Arial" w:cs="Arial"/>
          <w:sz w:val="22"/>
          <w:szCs w:val="22"/>
          <w:lang w:val="sr-Latn-CS" w:eastAsia="en-US"/>
        </w:rPr>
        <w:t>a</w:t>
      </w:r>
      <w:r w:rsidR="00671B83" w:rsidRPr="007E07C9">
        <w:rPr>
          <w:rFonts w:ascii="Arial" w:eastAsiaTheme="minorHAnsi" w:hAnsi="Arial" w:cs="Arial"/>
          <w:sz w:val="22"/>
          <w:szCs w:val="22"/>
          <w:lang w:val="sr-Latn-CS" w:eastAsia="en-US"/>
        </w:rPr>
        <w:t xml:space="preserve"> rizika. </w:t>
      </w:r>
    </w:p>
    <w:p w:rsidR="00AE377E" w:rsidRPr="007F1DAB" w:rsidRDefault="00AE377E" w:rsidP="00671B83">
      <w:pPr>
        <w:autoSpaceDE w:val="0"/>
        <w:autoSpaceDN w:val="0"/>
        <w:adjustRightInd w:val="0"/>
        <w:jc w:val="both"/>
        <w:rPr>
          <w:rFonts w:ascii="Arial" w:eastAsiaTheme="minorHAnsi" w:hAnsi="Arial" w:cs="Arial"/>
          <w:sz w:val="22"/>
          <w:szCs w:val="22"/>
          <w:lang w:eastAsia="en-US"/>
        </w:rPr>
      </w:pPr>
    </w:p>
    <w:p w:rsidR="00671B83" w:rsidRDefault="00671B83" w:rsidP="00671B83">
      <w:pPr>
        <w:autoSpaceDE w:val="0"/>
        <w:autoSpaceDN w:val="0"/>
        <w:adjustRightInd w:val="0"/>
        <w:jc w:val="both"/>
        <w:rPr>
          <w:rFonts w:ascii="Arial" w:eastAsiaTheme="minorHAnsi" w:hAnsi="Arial" w:cs="Arial"/>
          <w:sz w:val="22"/>
          <w:szCs w:val="22"/>
          <w:lang w:val="sr-Latn-CS" w:eastAsia="en-US"/>
        </w:rPr>
      </w:pPr>
      <w:r w:rsidRPr="007E07C9">
        <w:rPr>
          <w:rFonts w:ascii="Arial" w:eastAsiaTheme="minorHAnsi" w:hAnsi="Arial" w:cs="Arial"/>
          <w:sz w:val="22"/>
          <w:szCs w:val="22"/>
          <w:lang w:val="sr-Latn-CS" w:eastAsia="en-US"/>
        </w:rPr>
        <w:t xml:space="preserve">Svrha ublažavanja rizika je nastavak obavljanja aktivnosti u kojoj se javlja rizik, uz istovremeno preduzimanje </w:t>
      </w:r>
      <w:r w:rsidR="006563D5">
        <w:rPr>
          <w:rFonts w:ascii="Arial" w:eastAsiaTheme="minorHAnsi" w:hAnsi="Arial" w:cs="Arial"/>
          <w:sz w:val="22"/>
          <w:szCs w:val="22"/>
          <w:lang w:val="sr-Latn-CS" w:eastAsia="en-US"/>
        </w:rPr>
        <w:t>mjera</w:t>
      </w:r>
      <w:r w:rsidR="00F821D5">
        <w:rPr>
          <w:rFonts w:ascii="Arial" w:eastAsiaTheme="minorHAnsi" w:hAnsi="Arial" w:cs="Arial"/>
          <w:sz w:val="22"/>
          <w:szCs w:val="22"/>
          <w:lang w:val="sr-Latn-CS" w:eastAsia="en-US"/>
        </w:rPr>
        <w:t xml:space="preserve"> (kontrola) radi svođenja</w:t>
      </w:r>
      <w:r w:rsidRPr="007E07C9">
        <w:rPr>
          <w:rFonts w:ascii="Arial" w:eastAsiaTheme="minorHAnsi" w:hAnsi="Arial" w:cs="Arial"/>
          <w:sz w:val="22"/>
          <w:szCs w:val="22"/>
          <w:lang w:val="sr-Latn-CS" w:eastAsia="en-US"/>
        </w:rPr>
        <w:t xml:space="preserve"> rizika na prihvatljiv nivo.  </w:t>
      </w:r>
    </w:p>
    <w:p w:rsidR="0061551D" w:rsidRDefault="0061551D" w:rsidP="0061551D">
      <w:pPr>
        <w:autoSpaceDE w:val="0"/>
        <w:autoSpaceDN w:val="0"/>
        <w:adjustRightInd w:val="0"/>
        <w:jc w:val="both"/>
        <w:rPr>
          <w:rFonts w:ascii="Arial" w:eastAsiaTheme="minorHAnsi" w:hAnsi="Arial" w:cs="Arial"/>
          <w:sz w:val="22"/>
          <w:szCs w:val="22"/>
          <w:lang w:val="sr-Latn-CS" w:eastAsia="en-US"/>
        </w:rPr>
      </w:pPr>
    </w:p>
    <w:p w:rsidR="0061551D" w:rsidRPr="007E07C9" w:rsidRDefault="0061551D" w:rsidP="0061551D">
      <w:pPr>
        <w:autoSpaceDE w:val="0"/>
        <w:autoSpaceDN w:val="0"/>
        <w:adjustRightInd w:val="0"/>
        <w:jc w:val="both"/>
        <w:rPr>
          <w:rFonts w:ascii="Arial" w:eastAsiaTheme="minorHAnsi" w:hAnsi="Arial" w:cs="Arial"/>
          <w:sz w:val="22"/>
          <w:szCs w:val="22"/>
          <w:lang w:val="sr-Latn-CS" w:eastAsia="en-US"/>
        </w:rPr>
      </w:pPr>
      <w:r w:rsidRPr="007E07C9">
        <w:rPr>
          <w:rFonts w:ascii="Arial" w:eastAsiaTheme="minorHAnsi" w:hAnsi="Arial" w:cs="Arial"/>
          <w:sz w:val="22"/>
          <w:szCs w:val="22"/>
          <w:lang w:val="sr-Latn-CS" w:eastAsia="en-US"/>
        </w:rPr>
        <w:t>Potrebno je istaći da se u većini slučajeva rizici ne mogu potpuno ukloniti i da svaka aktivnost sadrži u sebi mogući rizik, te da kontrole oc</w:t>
      </w:r>
      <w:r w:rsidR="00762825">
        <w:rPr>
          <w:rFonts w:ascii="Arial" w:eastAsiaTheme="minorHAnsi" w:hAnsi="Arial" w:cs="Arial"/>
          <w:sz w:val="22"/>
          <w:szCs w:val="22"/>
          <w:lang w:val="sr-Latn-CS" w:eastAsia="en-US"/>
        </w:rPr>
        <w:t>i</w:t>
      </w:r>
      <w:r w:rsidRPr="007E07C9">
        <w:rPr>
          <w:rFonts w:ascii="Arial" w:eastAsiaTheme="minorHAnsi" w:hAnsi="Arial" w:cs="Arial"/>
          <w:sz w:val="22"/>
          <w:szCs w:val="22"/>
          <w:lang w:val="sr-Latn-CS" w:eastAsia="en-US"/>
        </w:rPr>
        <w:t xml:space="preserve">jenjene kao </w:t>
      </w:r>
      <w:r>
        <w:rPr>
          <w:rFonts w:ascii="Arial" w:eastAsiaTheme="minorHAnsi" w:hAnsi="Arial" w:cs="Arial"/>
          <w:sz w:val="22"/>
          <w:szCs w:val="22"/>
          <w:lang w:val="sr-Latn-CS" w:eastAsia="en-US"/>
        </w:rPr>
        <w:t>efikasne</w:t>
      </w:r>
      <w:r w:rsidRPr="007E07C9">
        <w:rPr>
          <w:rFonts w:ascii="Arial" w:eastAsiaTheme="minorHAnsi" w:hAnsi="Arial" w:cs="Arial"/>
          <w:sz w:val="22"/>
          <w:szCs w:val="22"/>
          <w:lang w:val="sr-Latn-CS" w:eastAsia="en-US"/>
        </w:rPr>
        <w:t xml:space="preserve"> pružaju samo razumnu uvjerenost da će se postavljeni ciljevi ostvariti.</w:t>
      </w:r>
    </w:p>
    <w:p w:rsidR="0061551D" w:rsidRDefault="0061551D" w:rsidP="00AE377E">
      <w:pPr>
        <w:autoSpaceDE w:val="0"/>
        <w:autoSpaceDN w:val="0"/>
        <w:adjustRightInd w:val="0"/>
        <w:jc w:val="both"/>
        <w:rPr>
          <w:rFonts w:ascii="Arial" w:eastAsiaTheme="minorHAnsi" w:hAnsi="Arial" w:cs="Arial"/>
          <w:sz w:val="22"/>
          <w:szCs w:val="22"/>
          <w:lang w:val="sr-Latn-CS" w:eastAsia="en-US"/>
        </w:rPr>
      </w:pPr>
    </w:p>
    <w:p w:rsidR="00AE377E" w:rsidRPr="007E07C9" w:rsidRDefault="006563D5" w:rsidP="00AE377E">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Mjere</w:t>
      </w:r>
      <w:r w:rsidR="00AE377E" w:rsidRPr="007E07C9">
        <w:rPr>
          <w:rFonts w:ascii="Arial" w:eastAsiaTheme="minorHAnsi" w:hAnsi="Arial" w:cs="Arial"/>
          <w:sz w:val="22"/>
          <w:szCs w:val="22"/>
          <w:lang w:val="sr-Latn-CS" w:eastAsia="en-US"/>
        </w:rPr>
        <w:t xml:space="preserve">  koje  </w:t>
      </w:r>
      <w:r w:rsidR="00AE377E">
        <w:rPr>
          <w:rFonts w:ascii="Arial" w:eastAsiaTheme="minorHAnsi" w:hAnsi="Arial" w:cs="Arial"/>
          <w:sz w:val="22"/>
          <w:szCs w:val="22"/>
          <w:lang w:val="sr-Latn-CS" w:eastAsia="en-US"/>
        </w:rPr>
        <w:t>subjekat</w:t>
      </w:r>
      <w:r w:rsidR="00AE377E" w:rsidRPr="007E07C9">
        <w:rPr>
          <w:rFonts w:ascii="Arial" w:eastAsiaTheme="minorHAnsi" w:hAnsi="Arial" w:cs="Arial"/>
          <w:sz w:val="22"/>
          <w:szCs w:val="22"/>
          <w:lang w:val="sr-Latn-CS" w:eastAsia="en-US"/>
        </w:rPr>
        <w:t xml:space="preserve">  preduzima  radi  smanjivanja</w:t>
      </w:r>
      <w:r w:rsidR="00AE377E" w:rsidRPr="009B133C">
        <w:rPr>
          <w:rFonts w:ascii="Arial" w:eastAsiaTheme="minorHAnsi" w:hAnsi="Arial" w:cs="Arial"/>
          <w:sz w:val="22"/>
          <w:szCs w:val="22"/>
          <w:lang w:val="sr-Latn-CS" w:eastAsia="en-US"/>
        </w:rPr>
        <w:t xml:space="preserve">,  odnosno  ublažavanja rizika zapravo su </w:t>
      </w:r>
      <w:r w:rsidR="00AE377E" w:rsidRPr="009B133C">
        <w:rPr>
          <w:rFonts w:ascii="Arial" w:eastAsiaTheme="minorHAnsi" w:hAnsi="Arial" w:cs="Arial"/>
          <w:b/>
          <w:bCs/>
          <w:sz w:val="22"/>
          <w:szCs w:val="22"/>
          <w:lang w:val="sr-Latn-CS" w:eastAsia="en-US"/>
        </w:rPr>
        <w:t>kontrolne aktivnosti</w:t>
      </w:r>
      <w:r w:rsidR="007373FD" w:rsidRPr="009B133C">
        <w:rPr>
          <w:rFonts w:ascii="Arial" w:eastAsiaTheme="minorHAnsi" w:hAnsi="Arial" w:cs="Arial"/>
          <w:b/>
          <w:bCs/>
          <w:sz w:val="22"/>
          <w:szCs w:val="22"/>
          <w:lang w:val="sr-Latn-CS" w:eastAsia="en-US"/>
        </w:rPr>
        <w:t xml:space="preserve"> </w:t>
      </w:r>
      <w:r w:rsidR="000A3851" w:rsidRPr="009B133C">
        <w:rPr>
          <w:rFonts w:ascii="Arial" w:eastAsiaTheme="minorHAnsi" w:hAnsi="Arial" w:cs="Arial"/>
          <w:b/>
          <w:bCs/>
          <w:sz w:val="22"/>
          <w:szCs w:val="22"/>
          <w:lang w:val="sr-Latn-CS" w:eastAsia="en-US"/>
        </w:rPr>
        <w:t>(unutrašnje kontr</w:t>
      </w:r>
      <w:r w:rsidR="00AA4F71" w:rsidRPr="009B133C">
        <w:rPr>
          <w:rFonts w:ascii="Arial" w:eastAsiaTheme="minorHAnsi" w:hAnsi="Arial" w:cs="Arial"/>
          <w:b/>
          <w:bCs/>
          <w:sz w:val="22"/>
          <w:szCs w:val="22"/>
          <w:lang w:val="sr-Latn-CS" w:eastAsia="en-US"/>
        </w:rPr>
        <w:t>o</w:t>
      </w:r>
      <w:r w:rsidR="000A3851" w:rsidRPr="009B133C">
        <w:rPr>
          <w:rFonts w:ascii="Arial" w:eastAsiaTheme="minorHAnsi" w:hAnsi="Arial" w:cs="Arial"/>
          <w:b/>
          <w:bCs/>
          <w:sz w:val="22"/>
          <w:szCs w:val="22"/>
          <w:lang w:val="sr-Latn-CS" w:eastAsia="en-US"/>
        </w:rPr>
        <w:t>le)</w:t>
      </w:r>
      <w:r w:rsidR="000A3851" w:rsidRPr="009B133C">
        <w:rPr>
          <w:rFonts w:ascii="Arial" w:eastAsiaTheme="minorHAnsi" w:hAnsi="Arial" w:cs="Arial"/>
          <w:sz w:val="22"/>
          <w:szCs w:val="22"/>
          <w:lang w:val="sr-Latn-CS" w:eastAsia="en-US"/>
        </w:rPr>
        <w:t>.</w:t>
      </w:r>
      <w:r w:rsidR="00AE377E" w:rsidRPr="007E07C9">
        <w:rPr>
          <w:rFonts w:ascii="Arial" w:eastAsiaTheme="minorHAnsi" w:hAnsi="Arial" w:cs="Arial"/>
          <w:sz w:val="22"/>
          <w:szCs w:val="22"/>
          <w:lang w:val="sr-Latn-CS" w:eastAsia="en-US"/>
        </w:rPr>
        <w:t xml:space="preserve"> </w:t>
      </w:r>
    </w:p>
    <w:p w:rsidR="00FE748A" w:rsidRDefault="00FE748A" w:rsidP="00FE748A">
      <w:pPr>
        <w:autoSpaceDE w:val="0"/>
        <w:autoSpaceDN w:val="0"/>
        <w:adjustRightInd w:val="0"/>
        <w:jc w:val="both"/>
        <w:rPr>
          <w:rFonts w:ascii="Arial" w:eastAsiaTheme="minorHAnsi" w:hAnsi="Arial" w:cs="Arial"/>
          <w:sz w:val="22"/>
          <w:szCs w:val="22"/>
          <w:lang w:val="sr-Latn-CS" w:eastAsia="en-US"/>
        </w:rPr>
      </w:pPr>
    </w:p>
    <w:p w:rsidR="00671B83" w:rsidRPr="007E07C9" w:rsidRDefault="00671B83" w:rsidP="00671B83">
      <w:pPr>
        <w:autoSpaceDE w:val="0"/>
        <w:autoSpaceDN w:val="0"/>
        <w:adjustRightInd w:val="0"/>
        <w:jc w:val="both"/>
        <w:rPr>
          <w:rFonts w:ascii="Arial" w:eastAsiaTheme="minorHAnsi" w:hAnsi="Arial" w:cs="Arial"/>
          <w:b/>
          <w:bCs/>
          <w:sz w:val="22"/>
          <w:szCs w:val="22"/>
          <w:lang w:val="sr-Latn-CS" w:eastAsia="en-US"/>
        </w:rPr>
      </w:pPr>
      <w:r w:rsidRPr="007E07C9">
        <w:rPr>
          <w:rFonts w:ascii="Arial" w:eastAsiaTheme="minorHAnsi" w:hAnsi="Arial" w:cs="Arial"/>
          <w:b/>
          <w:bCs/>
          <w:sz w:val="22"/>
          <w:szCs w:val="22"/>
          <w:lang w:val="sr-Latn-CS" w:eastAsia="en-US"/>
        </w:rPr>
        <w:t>Kontrolne aktivnosti</w:t>
      </w:r>
    </w:p>
    <w:p w:rsidR="00671B83" w:rsidRPr="007E07C9" w:rsidRDefault="00671B83" w:rsidP="00671B83">
      <w:pPr>
        <w:autoSpaceDE w:val="0"/>
        <w:autoSpaceDN w:val="0"/>
        <w:adjustRightInd w:val="0"/>
        <w:jc w:val="both"/>
        <w:rPr>
          <w:rFonts w:ascii="Arial" w:eastAsiaTheme="minorHAnsi" w:hAnsi="Arial" w:cs="Arial"/>
          <w:sz w:val="22"/>
          <w:szCs w:val="22"/>
          <w:lang w:val="sr-Latn-CS" w:eastAsia="en-US"/>
        </w:rPr>
      </w:pPr>
      <w:r w:rsidRPr="007E07C9">
        <w:rPr>
          <w:rFonts w:ascii="Arial" w:eastAsiaTheme="minorHAnsi" w:hAnsi="Arial" w:cs="Arial"/>
          <w:sz w:val="22"/>
          <w:szCs w:val="22"/>
          <w:lang w:val="sr-Latn-CS" w:eastAsia="en-US"/>
        </w:rPr>
        <w:t xml:space="preserve"> </w:t>
      </w:r>
    </w:p>
    <w:p w:rsidR="00671B83" w:rsidRPr="007E07C9" w:rsidRDefault="0090733E" w:rsidP="00671B83">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U skladu sa Zakonom o sistemu unutrašnjih finansijskih kontrola</w:t>
      </w:r>
      <w:r w:rsidR="000F54F6">
        <w:rPr>
          <w:rFonts w:ascii="Arial" w:eastAsiaTheme="minorHAnsi" w:hAnsi="Arial" w:cs="Arial"/>
          <w:sz w:val="22"/>
          <w:szCs w:val="22"/>
          <w:lang w:val="sr-Latn-CS" w:eastAsia="en-US"/>
        </w:rPr>
        <w:t>,</w:t>
      </w:r>
      <w:r>
        <w:rPr>
          <w:rFonts w:ascii="Arial" w:eastAsiaTheme="minorHAnsi" w:hAnsi="Arial" w:cs="Arial"/>
          <w:sz w:val="22"/>
          <w:szCs w:val="22"/>
          <w:lang w:val="sr-Latn-CS" w:eastAsia="en-US"/>
        </w:rPr>
        <w:t xml:space="preserve"> k</w:t>
      </w:r>
      <w:r w:rsidR="00671B83" w:rsidRPr="007E07C9">
        <w:rPr>
          <w:rFonts w:ascii="Arial" w:eastAsiaTheme="minorHAnsi" w:hAnsi="Arial" w:cs="Arial"/>
          <w:sz w:val="22"/>
          <w:szCs w:val="22"/>
          <w:lang w:val="sr-Latn-CS" w:eastAsia="en-US"/>
        </w:rPr>
        <w:t>ontrolne aktivnosti uspostavljaju se radi ostvarivanj</w:t>
      </w:r>
      <w:r w:rsidR="001C26F8">
        <w:rPr>
          <w:rFonts w:ascii="Arial" w:eastAsiaTheme="minorHAnsi" w:hAnsi="Arial" w:cs="Arial"/>
          <w:sz w:val="22"/>
          <w:szCs w:val="22"/>
          <w:lang w:val="sr-Latn-CS" w:eastAsia="en-US"/>
        </w:rPr>
        <w:t>a</w:t>
      </w:r>
      <w:r w:rsidR="00671B83" w:rsidRPr="007E07C9">
        <w:rPr>
          <w:rFonts w:ascii="Arial" w:eastAsiaTheme="minorHAnsi" w:hAnsi="Arial" w:cs="Arial"/>
          <w:sz w:val="22"/>
          <w:szCs w:val="22"/>
          <w:lang w:val="sr-Latn-CS" w:eastAsia="en-US"/>
        </w:rPr>
        <w:t xml:space="preserve"> ciljeva subjekta svođenjem</w:t>
      </w:r>
      <w:r w:rsidR="001C26F8">
        <w:rPr>
          <w:rFonts w:ascii="Arial" w:eastAsiaTheme="minorHAnsi" w:hAnsi="Arial" w:cs="Arial"/>
          <w:sz w:val="22"/>
          <w:szCs w:val="22"/>
          <w:lang w:val="sr-Latn-CS" w:eastAsia="en-US"/>
        </w:rPr>
        <w:t xml:space="preserve"> rizka</w:t>
      </w:r>
      <w:r w:rsidR="00671B83" w:rsidRPr="007E07C9">
        <w:rPr>
          <w:rFonts w:ascii="Arial" w:eastAsiaTheme="minorHAnsi" w:hAnsi="Arial" w:cs="Arial"/>
          <w:sz w:val="22"/>
          <w:szCs w:val="22"/>
          <w:lang w:val="sr-Latn-CS" w:eastAsia="en-US"/>
        </w:rPr>
        <w:t xml:space="preserve"> na prihvatljiv nivo, primjenom pisanih pravila i procedura.</w:t>
      </w:r>
    </w:p>
    <w:p w:rsidR="00E777A8" w:rsidRDefault="00E777A8" w:rsidP="00671B83">
      <w:pPr>
        <w:autoSpaceDE w:val="0"/>
        <w:autoSpaceDN w:val="0"/>
        <w:adjustRightInd w:val="0"/>
        <w:jc w:val="both"/>
        <w:rPr>
          <w:rFonts w:ascii="Arial" w:eastAsiaTheme="minorHAnsi" w:hAnsi="Arial" w:cs="Arial"/>
          <w:sz w:val="22"/>
          <w:szCs w:val="22"/>
          <w:lang w:val="sr-Latn-CS" w:eastAsia="en-US"/>
        </w:rPr>
      </w:pPr>
    </w:p>
    <w:p w:rsidR="0061551D" w:rsidRDefault="00671B83" w:rsidP="0061551D">
      <w:pPr>
        <w:autoSpaceDE w:val="0"/>
        <w:autoSpaceDN w:val="0"/>
        <w:adjustRightInd w:val="0"/>
        <w:jc w:val="both"/>
        <w:rPr>
          <w:rFonts w:ascii="Arial" w:eastAsiaTheme="minorHAnsi" w:hAnsi="Arial" w:cs="Arial"/>
          <w:sz w:val="22"/>
          <w:szCs w:val="22"/>
          <w:lang w:val="sr-Latn-CS" w:eastAsia="en-US"/>
        </w:rPr>
      </w:pPr>
      <w:r w:rsidRPr="007E07C9">
        <w:rPr>
          <w:rFonts w:ascii="Arial" w:eastAsiaTheme="minorHAnsi" w:hAnsi="Arial" w:cs="Arial"/>
          <w:sz w:val="22"/>
          <w:szCs w:val="22"/>
          <w:lang w:val="sr-Latn-CS" w:eastAsia="en-US"/>
        </w:rPr>
        <w:t xml:space="preserve">Postoje  različite  </w:t>
      </w:r>
      <w:r w:rsidR="000F54F6">
        <w:rPr>
          <w:rFonts w:ascii="Arial" w:eastAsiaTheme="minorHAnsi" w:hAnsi="Arial" w:cs="Arial"/>
          <w:sz w:val="22"/>
          <w:szCs w:val="22"/>
          <w:lang w:val="sr-Latn-CS" w:eastAsia="en-US"/>
        </w:rPr>
        <w:t>kontrolne</w:t>
      </w:r>
      <w:r w:rsidRPr="007E07C9">
        <w:rPr>
          <w:rFonts w:ascii="Arial" w:eastAsiaTheme="minorHAnsi" w:hAnsi="Arial" w:cs="Arial"/>
          <w:sz w:val="22"/>
          <w:szCs w:val="22"/>
          <w:lang w:val="sr-Latn-CS" w:eastAsia="en-US"/>
        </w:rPr>
        <w:t xml:space="preserve">  aktivnosti</w:t>
      </w:r>
      <w:r w:rsidR="000F54F6">
        <w:rPr>
          <w:rFonts w:ascii="Arial" w:eastAsiaTheme="minorHAnsi" w:hAnsi="Arial" w:cs="Arial"/>
          <w:sz w:val="22"/>
          <w:szCs w:val="22"/>
          <w:lang w:val="sr-Latn-CS" w:eastAsia="en-US"/>
        </w:rPr>
        <w:t xml:space="preserve"> i to</w:t>
      </w:r>
      <w:r w:rsidRPr="007E07C9">
        <w:rPr>
          <w:rFonts w:ascii="Arial" w:eastAsiaTheme="minorHAnsi" w:hAnsi="Arial" w:cs="Arial"/>
          <w:sz w:val="22"/>
          <w:szCs w:val="22"/>
          <w:lang w:val="sr-Latn-CS" w:eastAsia="en-US"/>
        </w:rPr>
        <w:t xml:space="preserve">:   </w:t>
      </w:r>
    </w:p>
    <w:p w:rsidR="0061551D" w:rsidRDefault="0061551D" w:rsidP="0061551D">
      <w:pPr>
        <w:autoSpaceDE w:val="0"/>
        <w:autoSpaceDN w:val="0"/>
        <w:adjustRightInd w:val="0"/>
        <w:jc w:val="both"/>
        <w:rPr>
          <w:rFonts w:ascii="Arial" w:eastAsiaTheme="minorHAnsi" w:hAnsi="Arial" w:cs="Arial"/>
          <w:sz w:val="22"/>
          <w:szCs w:val="22"/>
          <w:lang w:val="sr-Latn-CS" w:eastAsia="en-US"/>
        </w:rPr>
      </w:pPr>
    </w:p>
    <w:p w:rsidR="00671B83" w:rsidRPr="007E07C9" w:rsidRDefault="00671B83" w:rsidP="0061551D">
      <w:pPr>
        <w:autoSpaceDE w:val="0"/>
        <w:autoSpaceDN w:val="0"/>
        <w:adjustRightInd w:val="0"/>
        <w:jc w:val="both"/>
        <w:rPr>
          <w:rFonts w:ascii="Arial" w:hAnsi="Arial" w:cs="Arial"/>
          <w:b/>
          <w:sz w:val="22"/>
          <w:szCs w:val="22"/>
        </w:rPr>
      </w:pPr>
      <w:r w:rsidRPr="0061551D">
        <w:rPr>
          <w:rFonts w:ascii="Arial" w:hAnsi="Arial" w:cs="Arial"/>
          <w:b/>
          <w:sz w:val="22"/>
          <w:szCs w:val="22"/>
        </w:rPr>
        <w:t>Preventivne kontrole</w:t>
      </w:r>
      <w:r w:rsidR="00BA672B">
        <w:rPr>
          <w:rFonts w:ascii="Arial" w:hAnsi="Arial" w:cs="Arial"/>
          <w:sz w:val="22"/>
          <w:szCs w:val="22"/>
        </w:rPr>
        <w:t xml:space="preserve"> – osmišljene da spr</w:t>
      </w:r>
      <w:r w:rsidRPr="007E07C9">
        <w:rPr>
          <w:rFonts w:ascii="Arial" w:hAnsi="Arial" w:cs="Arial"/>
          <w:sz w:val="22"/>
          <w:szCs w:val="22"/>
        </w:rPr>
        <w:t>ečavaju pojavu neefikasnosti, propusta</w:t>
      </w:r>
      <w:r w:rsidR="00D26364">
        <w:rPr>
          <w:rFonts w:ascii="Arial" w:hAnsi="Arial" w:cs="Arial"/>
          <w:sz w:val="22"/>
          <w:szCs w:val="22"/>
        </w:rPr>
        <w:t xml:space="preserve">, </w:t>
      </w:r>
      <w:r w:rsidRPr="007E07C9">
        <w:rPr>
          <w:rFonts w:ascii="Arial" w:hAnsi="Arial" w:cs="Arial"/>
          <w:sz w:val="22"/>
          <w:szCs w:val="22"/>
        </w:rPr>
        <w:t xml:space="preserve">grešaka ili slabosti. One ne mogu garantovati da se kontrolisani događaj neće pojaviti, već one smanjuju mogućnost njegovog pojavljivanja.  </w:t>
      </w:r>
    </w:p>
    <w:p w:rsidR="00671B83" w:rsidRPr="007E07C9" w:rsidRDefault="00671B83" w:rsidP="00671B83">
      <w:pPr>
        <w:pStyle w:val="Heading3"/>
        <w:jc w:val="both"/>
        <w:rPr>
          <w:rFonts w:ascii="Arial" w:hAnsi="Arial" w:cs="Arial"/>
          <w:b w:val="0"/>
          <w:color w:val="auto"/>
          <w:sz w:val="22"/>
          <w:szCs w:val="22"/>
        </w:rPr>
      </w:pPr>
      <w:r w:rsidRPr="007E07C9">
        <w:rPr>
          <w:rFonts w:ascii="Arial" w:hAnsi="Arial" w:cs="Arial"/>
          <w:b w:val="0"/>
          <w:color w:val="auto"/>
          <w:sz w:val="22"/>
          <w:szCs w:val="22"/>
        </w:rPr>
        <w:lastRenderedPageBreak/>
        <w:t xml:space="preserve">Primjeri preventivnih kontrola uključuju: razdvajanje dužnosti, postojanje procedura za ovlašćivanje i odobravanje, kontrolu pristupa imovini i sl. </w:t>
      </w:r>
    </w:p>
    <w:p w:rsidR="00D26364" w:rsidRDefault="00671B83" w:rsidP="00671B83">
      <w:pPr>
        <w:pStyle w:val="Heading3"/>
        <w:jc w:val="both"/>
        <w:rPr>
          <w:rFonts w:ascii="Arial" w:hAnsi="Arial" w:cs="Arial"/>
          <w:b w:val="0"/>
          <w:color w:val="auto"/>
          <w:sz w:val="22"/>
          <w:szCs w:val="22"/>
        </w:rPr>
      </w:pPr>
      <w:r w:rsidRPr="007E07C9">
        <w:rPr>
          <w:rFonts w:ascii="Arial" w:hAnsi="Arial" w:cs="Arial"/>
          <w:color w:val="auto"/>
          <w:sz w:val="22"/>
          <w:szCs w:val="22"/>
        </w:rPr>
        <w:t>Detektivne kontrole</w:t>
      </w:r>
      <w:r w:rsidRPr="007E07C9">
        <w:rPr>
          <w:rFonts w:ascii="Arial" w:hAnsi="Arial" w:cs="Arial"/>
          <w:b w:val="0"/>
          <w:color w:val="auto"/>
          <w:sz w:val="22"/>
          <w:szCs w:val="22"/>
        </w:rPr>
        <w:t xml:space="preserve"> – osmišljene da utvrde i isprave greške, nedostatke ili nepravilnosti. One ne mogu da daju potpuno uvjeravanje, pošto djeluju nakon pojavljivanja događaja ili nakon </w:t>
      </w:r>
      <w:r w:rsidR="00E777A8">
        <w:rPr>
          <w:rFonts w:ascii="Arial" w:hAnsi="Arial" w:cs="Arial"/>
          <w:b w:val="0"/>
          <w:color w:val="auto"/>
          <w:sz w:val="22"/>
          <w:szCs w:val="22"/>
        </w:rPr>
        <w:t>već nastalih rezultata</w:t>
      </w:r>
      <w:r w:rsidRPr="007E07C9">
        <w:rPr>
          <w:rFonts w:ascii="Arial" w:hAnsi="Arial" w:cs="Arial"/>
          <w:b w:val="0"/>
          <w:color w:val="auto"/>
          <w:sz w:val="22"/>
          <w:szCs w:val="22"/>
        </w:rPr>
        <w:t>, ali bi trebale da smanje rizik od neželjenih posljedica</w:t>
      </w:r>
      <w:r w:rsidR="00D26364">
        <w:rPr>
          <w:rFonts w:ascii="Arial" w:hAnsi="Arial" w:cs="Arial"/>
          <w:b w:val="0"/>
          <w:color w:val="auto"/>
          <w:sz w:val="22"/>
          <w:szCs w:val="22"/>
        </w:rPr>
        <w:t>,</w:t>
      </w:r>
      <w:r w:rsidRPr="007E07C9">
        <w:rPr>
          <w:rFonts w:ascii="Arial" w:hAnsi="Arial" w:cs="Arial"/>
          <w:b w:val="0"/>
          <w:color w:val="auto"/>
          <w:sz w:val="22"/>
          <w:szCs w:val="22"/>
        </w:rPr>
        <w:t xml:space="preserve"> jer omogućavaju preduzmanje dodatnih aktivnost</w:t>
      </w:r>
      <w:r w:rsidR="000F54F6">
        <w:rPr>
          <w:rFonts w:ascii="Arial" w:hAnsi="Arial" w:cs="Arial"/>
          <w:b w:val="0"/>
          <w:color w:val="auto"/>
          <w:sz w:val="22"/>
          <w:szCs w:val="22"/>
        </w:rPr>
        <w:t>i</w:t>
      </w:r>
      <w:r w:rsidRPr="007E07C9">
        <w:rPr>
          <w:rFonts w:ascii="Arial" w:hAnsi="Arial" w:cs="Arial"/>
          <w:b w:val="0"/>
          <w:color w:val="auto"/>
          <w:sz w:val="22"/>
          <w:szCs w:val="22"/>
        </w:rPr>
        <w:t xml:space="preserve">. Detektivne kontrole su najefektivnije kada čine dio kruga povratnih informacija u kojima se vrši nadgledanje njihovih rezultata i koriste se radi poboljšanja procedure ili preventivnih kontrola. </w:t>
      </w:r>
    </w:p>
    <w:p w:rsidR="00671B83" w:rsidRPr="007E07C9" w:rsidRDefault="00671B83" w:rsidP="00671B83">
      <w:pPr>
        <w:pStyle w:val="Heading3"/>
        <w:jc w:val="both"/>
        <w:rPr>
          <w:rFonts w:ascii="Arial" w:hAnsi="Arial" w:cs="Arial"/>
          <w:b w:val="0"/>
          <w:color w:val="auto"/>
          <w:sz w:val="22"/>
          <w:szCs w:val="22"/>
        </w:rPr>
      </w:pPr>
      <w:r w:rsidRPr="007E07C9">
        <w:rPr>
          <w:rFonts w:ascii="Arial" w:hAnsi="Arial" w:cs="Arial"/>
          <w:b w:val="0"/>
          <w:color w:val="auto"/>
          <w:sz w:val="22"/>
          <w:szCs w:val="22"/>
        </w:rPr>
        <w:t xml:space="preserve">Primjeri ovih kontrola uključuju: provjere nakon plaćanja, </w:t>
      </w:r>
      <w:r w:rsidR="000F54F6">
        <w:rPr>
          <w:rFonts w:ascii="Arial" w:hAnsi="Arial" w:cs="Arial"/>
          <w:b w:val="0"/>
          <w:color w:val="auto"/>
          <w:sz w:val="22"/>
          <w:szCs w:val="22"/>
        </w:rPr>
        <w:t>provjeru</w:t>
      </w:r>
      <w:r w:rsidRPr="007E07C9">
        <w:rPr>
          <w:rFonts w:ascii="Arial" w:hAnsi="Arial" w:cs="Arial"/>
          <w:b w:val="0"/>
          <w:color w:val="auto"/>
          <w:sz w:val="22"/>
          <w:szCs w:val="22"/>
        </w:rPr>
        <w:t xml:space="preserve"> zaliha i usaglašavanja sa izvodima iz banke.  </w:t>
      </w:r>
    </w:p>
    <w:p w:rsidR="00D26364" w:rsidRDefault="00671B83" w:rsidP="00671B83">
      <w:pPr>
        <w:pStyle w:val="Heading3"/>
        <w:jc w:val="both"/>
        <w:rPr>
          <w:rFonts w:ascii="Arial" w:hAnsi="Arial" w:cs="Arial"/>
          <w:b w:val="0"/>
          <w:color w:val="auto"/>
          <w:sz w:val="22"/>
          <w:szCs w:val="22"/>
        </w:rPr>
      </w:pPr>
      <w:r w:rsidRPr="007E07C9">
        <w:rPr>
          <w:rFonts w:ascii="Arial" w:hAnsi="Arial" w:cs="Arial"/>
          <w:color w:val="auto"/>
          <w:sz w:val="22"/>
          <w:szCs w:val="22"/>
        </w:rPr>
        <w:t>Direktivne kontrole</w:t>
      </w:r>
      <w:r w:rsidRPr="007E07C9">
        <w:rPr>
          <w:rFonts w:ascii="Arial" w:hAnsi="Arial" w:cs="Arial"/>
          <w:b w:val="0"/>
          <w:color w:val="auto"/>
          <w:sz w:val="22"/>
          <w:szCs w:val="22"/>
        </w:rPr>
        <w:t xml:space="preserve"> – osmišljene da prouzrokuju ili podstaknu aktivnosti i događaje neophodne za postizanje ciljeva. </w:t>
      </w:r>
      <w:r w:rsidR="00D26364">
        <w:rPr>
          <w:rFonts w:ascii="Arial" w:hAnsi="Arial" w:cs="Arial"/>
          <w:b w:val="0"/>
          <w:color w:val="auto"/>
          <w:sz w:val="22"/>
          <w:szCs w:val="22"/>
        </w:rPr>
        <w:t xml:space="preserve">One usmjeravaju određeni proces u željenom smjeru, odnosno </w:t>
      </w:r>
      <w:r w:rsidR="00D26364" w:rsidRPr="004665D1">
        <w:rPr>
          <w:rFonts w:ascii="Arial" w:hAnsi="Arial" w:cs="Arial"/>
          <w:b w:val="0"/>
          <w:color w:val="auto"/>
          <w:sz w:val="22"/>
          <w:szCs w:val="22"/>
        </w:rPr>
        <w:t>osiguravaju ostvarenje</w:t>
      </w:r>
      <w:r w:rsidR="00D26364">
        <w:rPr>
          <w:rFonts w:ascii="Arial" w:hAnsi="Arial" w:cs="Arial"/>
          <w:b w:val="0"/>
          <w:color w:val="auto"/>
          <w:sz w:val="22"/>
          <w:szCs w:val="22"/>
        </w:rPr>
        <w:t xml:space="preserve"> cilja koji se želi postići (zakoniska regulativa, planovi, procedure, resursi potrebni za ostvarenje cilja).</w:t>
      </w:r>
    </w:p>
    <w:p w:rsidR="00671B83" w:rsidRPr="007E07C9" w:rsidRDefault="00671B83" w:rsidP="00671B83">
      <w:pPr>
        <w:pStyle w:val="Heading3"/>
        <w:jc w:val="both"/>
        <w:rPr>
          <w:rFonts w:ascii="Arial" w:hAnsi="Arial" w:cs="Arial"/>
          <w:b w:val="0"/>
          <w:color w:val="auto"/>
          <w:sz w:val="22"/>
          <w:szCs w:val="22"/>
        </w:rPr>
      </w:pPr>
      <w:r w:rsidRPr="007E07C9">
        <w:rPr>
          <w:rFonts w:ascii="Arial" w:hAnsi="Arial" w:cs="Arial"/>
          <w:b w:val="0"/>
          <w:color w:val="auto"/>
          <w:sz w:val="22"/>
          <w:szCs w:val="22"/>
        </w:rPr>
        <w:t>Primjeri uključuju: jasno definisanje politika, utvrđivanje ciljeva i odgovarajuće obuk</w:t>
      </w:r>
      <w:r w:rsidR="000F54F6">
        <w:rPr>
          <w:rFonts w:ascii="Arial" w:hAnsi="Arial" w:cs="Arial"/>
          <w:b w:val="0"/>
          <w:color w:val="auto"/>
          <w:sz w:val="22"/>
          <w:szCs w:val="22"/>
        </w:rPr>
        <w:t>e zaposlenih i adekvatan kadar.</w:t>
      </w:r>
    </w:p>
    <w:p w:rsidR="00671B83" w:rsidRPr="007E07C9" w:rsidRDefault="00671B83" w:rsidP="00671B83">
      <w:pPr>
        <w:jc w:val="both"/>
        <w:rPr>
          <w:rFonts w:ascii="Arial" w:hAnsi="Arial" w:cs="Arial"/>
          <w:sz w:val="22"/>
          <w:szCs w:val="22"/>
        </w:rPr>
      </w:pPr>
    </w:p>
    <w:p w:rsidR="00D26364" w:rsidRDefault="00671B83" w:rsidP="00671B83">
      <w:pPr>
        <w:jc w:val="both"/>
        <w:rPr>
          <w:rFonts w:ascii="Arial" w:hAnsi="Arial" w:cs="Arial"/>
          <w:sz w:val="22"/>
          <w:szCs w:val="22"/>
        </w:rPr>
      </w:pPr>
      <w:r w:rsidRPr="007E07C9">
        <w:rPr>
          <w:rFonts w:ascii="Arial" w:hAnsi="Arial" w:cs="Arial"/>
          <w:b/>
          <w:sz w:val="22"/>
          <w:szCs w:val="22"/>
        </w:rPr>
        <w:t xml:space="preserve">Korektivne kontrole </w:t>
      </w:r>
      <w:r w:rsidRPr="00B20DBC">
        <w:rPr>
          <w:rFonts w:ascii="Arial" w:hAnsi="Arial" w:cs="Arial"/>
          <w:sz w:val="22"/>
          <w:szCs w:val="22"/>
        </w:rPr>
        <w:t>–</w:t>
      </w:r>
      <w:r w:rsidR="00B20DBC">
        <w:rPr>
          <w:rFonts w:ascii="Arial" w:hAnsi="Arial" w:cs="Arial"/>
          <w:sz w:val="22"/>
          <w:szCs w:val="22"/>
        </w:rPr>
        <w:t xml:space="preserve"> </w:t>
      </w:r>
      <w:r w:rsidRPr="007E07C9">
        <w:rPr>
          <w:rFonts w:ascii="Arial" w:hAnsi="Arial" w:cs="Arial"/>
          <w:sz w:val="22"/>
          <w:szCs w:val="22"/>
        </w:rPr>
        <w:t xml:space="preserve">osmišljene da isprave </w:t>
      </w:r>
      <w:r w:rsidR="00B20DBC" w:rsidRPr="007E07C9">
        <w:rPr>
          <w:rFonts w:ascii="Arial" w:hAnsi="Arial" w:cs="Arial"/>
          <w:sz w:val="22"/>
          <w:szCs w:val="22"/>
        </w:rPr>
        <w:t xml:space="preserve">utvrđene </w:t>
      </w:r>
      <w:r w:rsidR="00B20DBC">
        <w:rPr>
          <w:rFonts w:ascii="Arial" w:hAnsi="Arial" w:cs="Arial"/>
          <w:sz w:val="22"/>
          <w:szCs w:val="22"/>
        </w:rPr>
        <w:t>greške.</w:t>
      </w:r>
      <w:r w:rsidRPr="007E07C9">
        <w:rPr>
          <w:rFonts w:ascii="Arial" w:hAnsi="Arial" w:cs="Arial"/>
          <w:sz w:val="22"/>
          <w:szCs w:val="22"/>
        </w:rPr>
        <w:t xml:space="preserve"> </w:t>
      </w:r>
    </w:p>
    <w:p w:rsidR="00D26364" w:rsidRDefault="00D26364" w:rsidP="00671B83">
      <w:pPr>
        <w:jc w:val="both"/>
        <w:rPr>
          <w:rFonts w:ascii="Arial" w:hAnsi="Arial" w:cs="Arial"/>
          <w:sz w:val="22"/>
          <w:szCs w:val="22"/>
        </w:rPr>
      </w:pPr>
    </w:p>
    <w:p w:rsidR="00671B83" w:rsidRPr="007E07C9" w:rsidRDefault="00671B83" w:rsidP="00671B83">
      <w:pPr>
        <w:jc w:val="both"/>
        <w:rPr>
          <w:rFonts w:ascii="Arial" w:hAnsi="Arial" w:cs="Arial"/>
          <w:sz w:val="22"/>
          <w:szCs w:val="22"/>
        </w:rPr>
      </w:pPr>
      <w:r w:rsidRPr="007E07C9">
        <w:rPr>
          <w:rFonts w:ascii="Arial" w:hAnsi="Arial" w:cs="Arial"/>
          <w:sz w:val="22"/>
          <w:szCs w:val="22"/>
        </w:rPr>
        <w:t xml:space="preserve">Primjeri su planiranje </w:t>
      </w:r>
      <w:r w:rsidR="008F5FCE">
        <w:rPr>
          <w:rFonts w:ascii="Arial" w:hAnsi="Arial" w:cs="Arial"/>
          <w:sz w:val="22"/>
          <w:szCs w:val="22"/>
        </w:rPr>
        <w:t>za</w:t>
      </w:r>
      <w:r w:rsidRPr="007E07C9">
        <w:rPr>
          <w:rFonts w:ascii="Arial" w:hAnsi="Arial" w:cs="Arial"/>
          <w:sz w:val="22"/>
          <w:szCs w:val="22"/>
        </w:rPr>
        <w:t xml:space="preserve"> nepredviđen</w:t>
      </w:r>
      <w:r w:rsidR="008F5FCE">
        <w:rPr>
          <w:rFonts w:ascii="Arial" w:hAnsi="Arial" w:cs="Arial"/>
          <w:sz w:val="22"/>
          <w:szCs w:val="22"/>
        </w:rPr>
        <w:t>e</w:t>
      </w:r>
      <w:r w:rsidR="00D5156F">
        <w:rPr>
          <w:rFonts w:ascii="Arial" w:hAnsi="Arial" w:cs="Arial"/>
          <w:sz w:val="22"/>
          <w:szCs w:val="22"/>
        </w:rPr>
        <w:t xml:space="preserve"> situacije</w:t>
      </w:r>
      <w:r w:rsidRPr="007E07C9">
        <w:rPr>
          <w:rFonts w:ascii="Arial" w:hAnsi="Arial" w:cs="Arial"/>
          <w:sz w:val="22"/>
          <w:szCs w:val="22"/>
        </w:rPr>
        <w:t xml:space="preserve"> ili planiranje u svrhu oporavka od katastrofe.</w:t>
      </w:r>
    </w:p>
    <w:p w:rsidR="00671B83" w:rsidRDefault="00671B83" w:rsidP="00671B83">
      <w:pPr>
        <w:pStyle w:val="Heading3"/>
        <w:jc w:val="both"/>
        <w:rPr>
          <w:rFonts w:ascii="Arial" w:hAnsi="Arial" w:cs="Arial"/>
          <w:b w:val="0"/>
          <w:color w:val="auto"/>
          <w:sz w:val="22"/>
          <w:szCs w:val="22"/>
        </w:rPr>
      </w:pPr>
      <w:r w:rsidRPr="007E07C9">
        <w:rPr>
          <w:rFonts w:ascii="Arial" w:hAnsi="Arial" w:cs="Arial"/>
          <w:b w:val="0"/>
          <w:color w:val="auto"/>
          <w:sz w:val="22"/>
          <w:szCs w:val="22"/>
        </w:rPr>
        <w:t>U praksi, navedene vrste kontrola se ne mogu jasno razdvojiti jedna od druge, pa jedna kontrola može funkcionisati tako da pokriva dvije ili više funkcija. Na primjer, nadzor pokriva sve četiri vrste kontrola.</w:t>
      </w:r>
    </w:p>
    <w:p w:rsidR="00FA74F7" w:rsidRPr="00FA74F7" w:rsidRDefault="00FA74F7" w:rsidP="00FA74F7"/>
    <w:p w:rsidR="00D26364" w:rsidRPr="00D26364" w:rsidRDefault="00D26364" w:rsidP="003672E9">
      <w:pPr>
        <w:jc w:val="both"/>
        <w:rPr>
          <w:rFonts w:ascii="Arial" w:hAnsi="Arial" w:cs="Arial"/>
          <w:sz w:val="22"/>
          <w:szCs w:val="22"/>
        </w:rPr>
      </w:pPr>
      <w:r w:rsidRPr="00D26364">
        <w:rPr>
          <w:rFonts w:ascii="Arial" w:hAnsi="Arial" w:cs="Arial"/>
          <w:sz w:val="22"/>
          <w:szCs w:val="22"/>
        </w:rPr>
        <w:t>Isto tako, važno je da</w:t>
      </w:r>
      <w:r>
        <w:rPr>
          <w:rFonts w:ascii="Arial" w:hAnsi="Arial" w:cs="Arial"/>
          <w:sz w:val="22"/>
          <w:szCs w:val="22"/>
        </w:rPr>
        <w:t xml:space="preserve"> uspostavljena kontrol</w:t>
      </w:r>
      <w:r w:rsidR="000F54F6">
        <w:rPr>
          <w:rFonts w:ascii="Arial" w:hAnsi="Arial" w:cs="Arial"/>
          <w:sz w:val="22"/>
          <w:szCs w:val="22"/>
        </w:rPr>
        <w:t>a</w:t>
      </w:r>
      <w:r>
        <w:rPr>
          <w:rFonts w:ascii="Arial" w:hAnsi="Arial" w:cs="Arial"/>
          <w:sz w:val="22"/>
          <w:szCs w:val="22"/>
        </w:rPr>
        <w:t xml:space="preserve"> bude </w:t>
      </w:r>
      <w:r w:rsidR="003672E9">
        <w:rPr>
          <w:rFonts w:ascii="Arial" w:hAnsi="Arial" w:cs="Arial"/>
          <w:sz w:val="22"/>
          <w:szCs w:val="22"/>
        </w:rPr>
        <w:t>s</w:t>
      </w:r>
      <w:r>
        <w:rPr>
          <w:rFonts w:ascii="Arial" w:hAnsi="Arial" w:cs="Arial"/>
          <w:sz w:val="22"/>
          <w:szCs w:val="22"/>
        </w:rPr>
        <w:t>razmjerna riziku i da troškovi kontrole ne budu veći od koristi.</w:t>
      </w:r>
    </w:p>
    <w:p w:rsidR="00671B83" w:rsidRPr="007E07C9" w:rsidRDefault="00671B83" w:rsidP="00671B83">
      <w:pPr>
        <w:autoSpaceDE w:val="0"/>
        <w:autoSpaceDN w:val="0"/>
        <w:adjustRightInd w:val="0"/>
        <w:jc w:val="both"/>
        <w:rPr>
          <w:rFonts w:ascii="Arial" w:hAnsi="Arial" w:cs="Arial"/>
          <w:b/>
          <w:bCs/>
          <w:sz w:val="22"/>
          <w:szCs w:val="22"/>
        </w:rPr>
      </w:pPr>
      <w:r w:rsidRPr="007E07C9">
        <w:rPr>
          <w:rFonts w:ascii="Arial" w:eastAsiaTheme="minorHAnsi" w:hAnsi="Arial" w:cs="Arial"/>
          <w:sz w:val="22"/>
          <w:szCs w:val="22"/>
          <w:lang w:val="sr-Latn-CS" w:eastAsia="en-US"/>
        </w:rPr>
        <w:t xml:space="preserve"> </w:t>
      </w:r>
    </w:p>
    <w:p w:rsidR="00671B83" w:rsidRPr="00AE377E" w:rsidRDefault="00671B83" w:rsidP="00BA3EAD">
      <w:pPr>
        <w:pStyle w:val="ListParagraph"/>
        <w:autoSpaceDE w:val="0"/>
        <w:autoSpaceDN w:val="0"/>
        <w:adjustRightInd w:val="0"/>
        <w:ind w:left="3839"/>
        <w:rPr>
          <w:rFonts w:ascii="Arial" w:eastAsiaTheme="minorHAnsi" w:hAnsi="Arial" w:cs="Arial"/>
          <w:b/>
          <w:bCs/>
          <w:sz w:val="22"/>
          <w:szCs w:val="22"/>
          <w:lang w:val="sr-Latn-CS" w:eastAsia="en-US"/>
        </w:rPr>
      </w:pPr>
      <w:r w:rsidRPr="00AE377E">
        <w:rPr>
          <w:rFonts w:ascii="Arial" w:eastAsiaTheme="minorHAnsi" w:hAnsi="Arial" w:cs="Arial"/>
          <w:b/>
          <w:bCs/>
          <w:sz w:val="22"/>
          <w:szCs w:val="22"/>
          <w:lang w:val="sr-Latn-CS" w:eastAsia="en-US"/>
        </w:rPr>
        <w:t>Prenošenje rizika</w:t>
      </w:r>
    </w:p>
    <w:p w:rsidR="00671B83" w:rsidRPr="007E07C9" w:rsidRDefault="00671B83" w:rsidP="00671B83">
      <w:pPr>
        <w:autoSpaceDE w:val="0"/>
        <w:autoSpaceDN w:val="0"/>
        <w:adjustRightInd w:val="0"/>
        <w:jc w:val="both"/>
        <w:rPr>
          <w:rFonts w:ascii="Arial" w:eastAsiaTheme="minorHAnsi" w:hAnsi="Arial" w:cs="Arial"/>
          <w:b/>
          <w:bCs/>
          <w:sz w:val="22"/>
          <w:szCs w:val="22"/>
          <w:lang w:val="sr-Latn-CS" w:eastAsia="en-US"/>
        </w:rPr>
      </w:pPr>
    </w:p>
    <w:p w:rsidR="00671B83" w:rsidRPr="007E07C9" w:rsidRDefault="009C38D0" w:rsidP="00671B83">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Najbolje reagova</w:t>
      </w:r>
      <w:r w:rsidR="006614B3">
        <w:rPr>
          <w:rFonts w:ascii="Arial" w:eastAsiaTheme="minorHAnsi" w:hAnsi="Arial" w:cs="Arial"/>
          <w:sz w:val="22"/>
          <w:szCs w:val="22"/>
          <w:lang w:val="sr-Latn-CS" w:eastAsia="en-US"/>
        </w:rPr>
        <w:t>nje</w:t>
      </w:r>
      <w:r w:rsidR="00671B83" w:rsidRPr="007E07C9">
        <w:rPr>
          <w:rFonts w:ascii="Arial" w:eastAsiaTheme="minorHAnsi" w:hAnsi="Arial" w:cs="Arial"/>
          <w:sz w:val="22"/>
          <w:szCs w:val="22"/>
          <w:lang w:val="sr-Latn-CS" w:eastAsia="en-US"/>
        </w:rPr>
        <w:t xml:space="preserve">  na  neke  rizike  može  </w:t>
      </w:r>
      <w:r w:rsidR="000C43C8">
        <w:rPr>
          <w:rFonts w:ascii="Arial" w:eastAsiaTheme="minorHAnsi" w:hAnsi="Arial" w:cs="Arial"/>
          <w:sz w:val="22"/>
          <w:szCs w:val="22"/>
          <w:lang w:val="sr-Latn-CS" w:eastAsia="en-US"/>
        </w:rPr>
        <w:t>biti  njihovo  prenošenje  trećem licu  ili dijeljenje rizika s treći</w:t>
      </w:r>
      <w:r w:rsidR="00671B83" w:rsidRPr="007E07C9">
        <w:rPr>
          <w:rFonts w:ascii="Arial" w:eastAsiaTheme="minorHAnsi" w:hAnsi="Arial" w:cs="Arial"/>
          <w:sz w:val="22"/>
          <w:szCs w:val="22"/>
          <w:lang w:val="sr-Latn-CS" w:eastAsia="en-US"/>
        </w:rPr>
        <w:t xml:space="preserve">m </w:t>
      </w:r>
      <w:r w:rsidR="000C43C8">
        <w:rPr>
          <w:rFonts w:ascii="Arial" w:eastAsiaTheme="minorHAnsi" w:hAnsi="Arial" w:cs="Arial"/>
          <w:sz w:val="22"/>
          <w:szCs w:val="22"/>
          <w:lang w:val="sr-Latn-CS" w:eastAsia="en-US"/>
        </w:rPr>
        <w:t>lice</w:t>
      </w:r>
      <w:r w:rsidR="00671B83" w:rsidRPr="007E07C9">
        <w:rPr>
          <w:rFonts w:ascii="Arial" w:eastAsiaTheme="minorHAnsi" w:hAnsi="Arial" w:cs="Arial"/>
          <w:sz w:val="22"/>
          <w:szCs w:val="22"/>
          <w:lang w:val="sr-Latn-CS" w:eastAsia="en-US"/>
        </w:rPr>
        <w:t>m. Ova je opcija pos</w:t>
      </w:r>
      <w:r w:rsidR="00D26364">
        <w:rPr>
          <w:rFonts w:ascii="Arial" w:eastAsiaTheme="minorHAnsi" w:hAnsi="Arial" w:cs="Arial"/>
          <w:sz w:val="22"/>
          <w:szCs w:val="22"/>
          <w:lang w:val="sr-Latn-CS" w:eastAsia="en-US"/>
        </w:rPr>
        <w:t>ebno dobra za ublažavanje finans</w:t>
      </w:r>
      <w:r w:rsidR="00671B83" w:rsidRPr="007E07C9">
        <w:rPr>
          <w:rFonts w:ascii="Arial" w:eastAsiaTheme="minorHAnsi" w:hAnsi="Arial" w:cs="Arial"/>
          <w:sz w:val="22"/>
          <w:szCs w:val="22"/>
          <w:lang w:val="sr-Latn-CS" w:eastAsia="en-US"/>
        </w:rPr>
        <w:t xml:space="preserve">ijskih rizika  ili  rizika  </w:t>
      </w:r>
      <w:r w:rsidR="00D26364">
        <w:rPr>
          <w:rFonts w:ascii="Arial" w:eastAsiaTheme="minorHAnsi" w:hAnsi="Arial" w:cs="Arial"/>
          <w:sz w:val="22"/>
          <w:szCs w:val="22"/>
          <w:lang w:val="sr-Latn-CS" w:eastAsia="en-US"/>
        </w:rPr>
        <w:t>vezanih za</w:t>
      </w:r>
      <w:r w:rsidR="00671B83" w:rsidRPr="007E07C9">
        <w:rPr>
          <w:rFonts w:ascii="Arial" w:eastAsiaTheme="minorHAnsi" w:hAnsi="Arial" w:cs="Arial"/>
          <w:sz w:val="22"/>
          <w:szCs w:val="22"/>
          <w:lang w:val="sr-Latn-CS" w:eastAsia="en-US"/>
        </w:rPr>
        <w:t xml:space="preserve">  imovinu.</w:t>
      </w:r>
      <w:r w:rsidR="000A3851" w:rsidRPr="000A3851">
        <w:rPr>
          <w:rFonts w:ascii="Arial" w:hAnsi="Arial" w:cs="Arial"/>
          <w:sz w:val="22"/>
          <w:szCs w:val="22"/>
          <w:lang w:val="sr-Latn-CS"/>
        </w:rPr>
        <w:t xml:space="preserve"> Ovo se može uraditi </w:t>
      </w:r>
      <w:r w:rsidR="000A3851" w:rsidRPr="006614B3">
        <w:rPr>
          <w:rFonts w:ascii="Arial" w:hAnsi="Arial" w:cs="Arial"/>
          <w:sz w:val="22"/>
          <w:szCs w:val="22"/>
          <w:lang w:val="sr-Latn-CS"/>
        </w:rPr>
        <w:t>putem tradicionalnog osiguranja</w:t>
      </w:r>
      <w:r w:rsidR="000A3851" w:rsidRPr="000A3851">
        <w:rPr>
          <w:rFonts w:ascii="Arial" w:hAnsi="Arial" w:cs="Arial"/>
          <w:sz w:val="22"/>
          <w:szCs w:val="22"/>
          <w:lang w:val="sr-Latn-CS"/>
        </w:rPr>
        <w:t xml:space="preserve"> ili plaćanjem trećem licu koje će preuzeti rizik na drugi način. </w:t>
      </w:r>
      <w:r w:rsidR="00671B83" w:rsidRPr="007E07C9">
        <w:rPr>
          <w:rFonts w:ascii="Arial" w:eastAsiaTheme="minorHAnsi" w:hAnsi="Arial" w:cs="Arial"/>
          <w:sz w:val="22"/>
          <w:szCs w:val="22"/>
          <w:lang w:val="sr-Latn-CS" w:eastAsia="en-US"/>
        </w:rPr>
        <w:t>Međutim, u slučaju kada obavljanje određenih usluga povjerimo drugom (</w:t>
      </w:r>
      <w:r w:rsidR="00671B83" w:rsidRPr="007E07C9">
        <w:rPr>
          <w:rFonts w:ascii="Arial" w:eastAsiaTheme="minorHAnsi" w:hAnsi="Arial" w:cs="Arial"/>
          <w:i/>
          <w:iCs/>
          <w:sz w:val="22"/>
          <w:szCs w:val="22"/>
          <w:lang w:val="sr-Latn-CS" w:eastAsia="en-US"/>
        </w:rPr>
        <w:t>outsourcing</w:t>
      </w:r>
      <w:r w:rsidR="00671B83" w:rsidRPr="007E07C9">
        <w:rPr>
          <w:rFonts w:ascii="Arial" w:eastAsiaTheme="minorHAnsi" w:hAnsi="Arial" w:cs="Arial"/>
          <w:sz w:val="22"/>
          <w:szCs w:val="22"/>
          <w:lang w:val="sr-Latn-CS" w:eastAsia="en-US"/>
        </w:rPr>
        <w:t xml:space="preserve">) treba naglasiti da, iako je upravljanje rizikom  prenijeto,  subjekat i  dalje  ostaje  odgovoran  za  rizik.  Takve  se  radnje ugovaraju zato što unutar određene organizacione jedinice ne postoje potrebna sredstva, vještine  i  stručnost  za  upravljanje  rizikom,  odnosno  neko  je  drugi  (a  to može  biti  i  drugi subjekat) sposobniji za </w:t>
      </w:r>
      <w:r w:rsidR="00AB603E">
        <w:rPr>
          <w:rFonts w:ascii="Arial" w:eastAsiaTheme="minorHAnsi" w:hAnsi="Arial" w:cs="Arial"/>
          <w:sz w:val="22"/>
          <w:szCs w:val="22"/>
          <w:lang w:val="sr-Latn-CS" w:eastAsia="en-US"/>
        </w:rPr>
        <w:t>efikasnije</w:t>
      </w:r>
      <w:r w:rsidR="00671B83" w:rsidRPr="007E07C9">
        <w:rPr>
          <w:rFonts w:ascii="Arial" w:eastAsiaTheme="minorHAnsi" w:hAnsi="Arial" w:cs="Arial"/>
          <w:sz w:val="22"/>
          <w:szCs w:val="22"/>
          <w:lang w:val="sr-Latn-CS" w:eastAsia="en-US"/>
        </w:rPr>
        <w:t xml:space="preserve"> upravljanje tim rizikom.  </w:t>
      </w:r>
    </w:p>
    <w:p w:rsidR="00671B83" w:rsidRDefault="000A3851" w:rsidP="00671B83">
      <w:pPr>
        <w:jc w:val="both"/>
        <w:rPr>
          <w:rFonts w:ascii="Arial" w:hAnsi="Arial" w:cs="Arial"/>
          <w:sz w:val="22"/>
          <w:szCs w:val="22"/>
          <w:lang w:val="sr-Latn-CS"/>
        </w:rPr>
      </w:pPr>
      <w:r w:rsidRPr="000A3851">
        <w:rPr>
          <w:rFonts w:ascii="Arial" w:hAnsi="Arial" w:cs="Arial"/>
          <w:sz w:val="22"/>
          <w:szCs w:val="22"/>
          <w:lang w:val="sr-Latn-CS"/>
        </w:rPr>
        <w:t>Važno je napomenuti da se neki rizici</w:t>
      </w:r>
      <w:r w:rsidR="00F86D66">
        <w:rPr>
          <w:rFonts w:ascii="Arial" w:hAnsi="Arial" w:cs="Arial"/>
          <w:sz w:val="22"/>
          <w:szCs w:val="22"/>
          <w:lang w:val="sr-Latn-CS"/>
        </w:rPr>
        <w:t xml:space="preserve"> ne mogu u potpunosti prenijeti (npr. rizik</w:t>
      </w:r>
      <w:r w:rsidRPr="000A3851">
        <w:rPr>
          <w:rFonts w:ascii="Arial" w:hAnsi="Arial" w:cs="Arial"/>
          <w:sz w:val="22"/>
          <w:szCs w:val="22"/>
          <w:lang w:val="sr-Latn-CS"/>
        </w:rPr>
        <w:t xml:space="preserve"> reputacije</w:t>
      </w:r>
      <w:r w:rsidR="00F86D66">
        <w:rPr>
          <w:rFonts w:ascii="Arial" w:hAnsi="Arial" w:cs="Arial"/>
          <w:sz w:val="22"/>
          <w:szCs w:val="22"/>
          <w:lang w:val="sr-Latn-CS"/>
        </w:rPr>
        <w:t>).</w:t>
      </w:r>
      <w:r w:rsidRPr="000A3851">
        <w:rPr>
          <w:rFonts w:ascii="Arial" w:hAnsi="Arial" w:cs="Arial"/>
          <w:sz w:val="22"/>
          <w:szCs w:val="22"/>
          <w:lang w:val="sr-Latn-CS"/>
        </w:rPr>
        <w:t xml:space="preserve"> </w:t>
      </w:r>
    </w:p>
    <w:p w:rsidR="00F86D66" w:rsidRPr="0046564B" w:rsidRDefault="00F86D66" w:rsidP="00671B83">
      <w:pPr>
        <w:jc w:val="both"/>
        <w:rPr>
          <w:rFonts w:ascii="Arial" w:hAnsi="Arial" w:cs="Arial"/>
          <w:sz w:val="22"/>
          <w:szCs w:val="22"/>
          <w:lang w:val="sr-Latn-CS"/>
        </w:rPr>
      </w:pPr>
    </w:p>
    <w:p w:rsidR="00671B83" w:rsidRPr="00AE377E" w:rsidRDefault="003E6B33" w:rsidP="00BA3EAD">
      <w:pPr>
        <w:pStyle w:val="ListParagraph"/>
        <w:tabs>
          <w:tab w:val="left" w:pos="630"/>
        </w:tabs>
        <w:ind w:left="3839"/>
        <w:rPr>
          <w:rFonts w:ascii="Arial" w:hAnsi="Arial" w:cs="Arial"/>
          <w:b/>
          <w:bCs/>
          <w:sz w:val="22"/>
          <w:szCs w:val="22"/>
        </w:rPr>
      </w:pPr>
      <w:r>
        <w:rPr>
          <w:rFonts w:ascii="Arial" w:hAnsi="Arial" w:cs="Arial"/>
          <w:b/>
          <w:bCs/>
          <w:sz w:val="22"/>
          <w:szCs w:val="22"/>
        </w:rPr>
        <w:t xml:space="preserve">Izbjegavanje </w:t>
      </w:r>
      <w:r w:rsidR="00671B83" w:rsidRPr="00AE377E">
        <w:rPr>
          <w:rFonts w:ascii="Arial" w:hAnsi="Arial" w:cs="Arial"/>
          <w:b/>
          <w:bCs/>
          <w:sz w:val="22"/>
          <w:szCs w:val="22"/>
        </w:rPr>
        <w:t>rizika</w:t>
      </w:r>
    </w:p>
    <w:p w:rsidR="00671B83" w:rsidRPr="007E07C9" w:rsidRDefault="00671B83" w:rsidP="00671B83">
      <w:pPr>
        <w:jc w:val="both"/>
        <w:rPr>
          <w:rFonts w:ascii="Arial" w:hAnsi="Arial" w:cs="Arial"/>
          <w:b/>
          <w:bCs/>
          <w:sz w:val="22"/>
          <w:szCs w:val="22"/>
        </w:rPr>
      </w:pPr>
    </w:p>
    <w:p w:rsidR="00671B83" w:rsidRPr="007E07C9" w:rsidRDefault="009E330E" w:rsidP="00671B83">
      <w:pPr>
        <w:jc w:val="both"/>
        <w:rPr>
          <w:rFonts w:ascii="Arial" w:hAnsi="Arial" w:cs="Arial"/>
          <w:sz w:val="22"/>
          <w:szCs w:val="22"/>
        </w:rPr>
      </w:pPr>
      <w:r>
        <w:rPr>
          <w:rFonts w:ascii="Arial" w:hAnsi="Arial" w:cs="Arial"/>
          <w:sz w:val="22"/>
          <w:szCs w:val="22"/>
        </w:rPr>
        <w:t xml:space="preserve">Neke rizike </w:t>
      </w:r>
      <w:r w:rsidR="00671B83" w:rsidRPr="007E07C9">
        <w:rPr>
          <w:rFonts w:ascii="Arial" w:hAnsi="Arial" w:cs="Arial"/>
          <w:sz w:val="22"/>
          <w:szCs w:val="22"/>
        </w:rPr>
        <w:t>je moguće tretirati ili svesti na prihvatljiv nivo samo ukoliko se određena aktivnost prekine. Treba napomenuti da opcija prekida aktivnosti može biti ozbiljno ograničena u javnom sektoru u poređenju sa privatnim sekt</w:t>
      </w:r>
      <w:r w:rsidR="00C73A5F">
        <w:rPr>
          <w:rFonts w:ascii="Arial" w:hAnsi="Arial" w:cs="Arial"/>
          <w:sz w:val="22"/>
          <w:szCs w:val="22"/>
        </w:rPr>
        <w:t>orom</w:t>
      </w:r>
      <w:r w:rsidR="00A45460">
        <w:rPr>
          <w:rFonts w:ascii="Arial" w:hAnsi="Arial" w:cs="Arial"/>
          <w:sz w:val="22"/>
          <w:szCs w:val="22"/>
        </w:rPr>
        <w:t>, jer je javni sektor zadužen za pružanje usluga građanima i u slučaju kada troškovi prevazilaze koristi.</w:t>
      </w:r>
    </w:p>
    <w:p w:rsidR="00671B83" w:rsidRPr="007E07C9" w:rsidRDefault="00671B83" w:rsidP="00671B83">
      <w:pPr>
        <w:autoSpaceDE w:val="0"/>
        <w:autoSpaceDN w:val="0"/>
        <w:adjustRightInd w:val="0"/>
        <w:jc w:val="both"/>
        <w:rPr>
          <w:rFonts w:ascii="Arial" w:eastAsiaTheme="minorHAnsi" w:hAnsi="Arial" w:cs="Arial"/>
          <w:b/>
          <w:sz w:val="22"/>
          <w:szCs w:val="22"/>
          <w:lang w:val="sr-Latn-CS" w:eastAsia="en-US"/>
        </w:rPr>
      </w:pPr>
    </w:p>
    <w:p w:rsidR="00671B83" w:rsidRPr="007E07C9" w:rsidRDefault="00671B83" w:rsidP="0012107F">
      <w:pPr>
        <w:autoSpaceDE w:val="0"/>
        <w:autoSpaceDN w:val="0"/>
        <w:adjustRightInd w:val="0"/>
        <w:jc w:val="both"/>
        <w:rPr>
          <w:rFonts w:ascii="Arial" w:eastAsiaTheme="minorHAnsi" w:hAnsi="Arial" w:cs="Arial"/>
          <w:sz w:val="22"/>
          <w:szCs w:val="22"/>
          <w:lang w:val="sr-Latn-CS" w:eastAsia="en-US"/>
        </w:rPr>
      </w:pPr>
    </w:p>
    <w:p w:rsidR="00A45860" w:rsidRDefault="00A45860" w:rsidP="00A20067">
      <w:pPr>
        <w:autoSpaceDE w:val="0"/>
        <w:autoSpaceDN w:val="0"/>
        <w:adjustRightInd w:val="0"/>
        <w:jc w:val="center"/>
        <w:rPr>
          <w:rFonts w:ascii="Arial" w:eastAsiaTheme="minorHAnsi" w:hAnsi="Arial" w:cs="Arial"/>
          <w:b/>
          <w:sz w:val="22"/>
          <w:szCs w:val="22"/>
          <w:lang w:val="sr-Latn-CS" w:eastAsia="en-US"/>
        </w:rPr>
      </w:pPr>
    </w:p>
    <w:p w:rsidR="00A45860" w:rsidRDefault="00A45860" w:rsidP="00A20067">
      <w:pPr>
        <w:autoSpaceDE w:val="0"/>
        <w:autoSpaceDN w:val="0"/>
        <w:adjustRightInd w:val="0"/>
        <w:jc w:val="center"/>
        <w:rPr>
          <w:rFonts w:ascii="Arial" w:eastAsiaTheme="minorHAnsi" w:hAnsi="Arial" w:cs="Arial"/>
          <w:b/>
          <w:sz w:val="22"/>
          <w:szCs w:val="22"/>
          <w:lang w:val="sr-Latn-CS" w:eastAsia="en-US"/>
        </w:rPr>
      </w:pPr>
    </w:p>
    <w:p w:rsidR="00A45860" w:rsidRDefault="00A45860" w:rsidP="00A20067">
      <w:pPr>
        <w:autoSpaceDE w:val="0"/>
        <w:autoSpaceDN w:val="0"/>
        <w:adjustRightInd w:val="0"/>
        <w:jc w:val="center"/>
        <w:rPr>
          <w:rFonts w:ascii="Arial" w:eastAsiaTheme="minorHAnsi" w:hAnsi="Arial" w:cs="Arial"/>
          <w:b/>
          <w:sz w:val="22"/>
          <w:szCs w:val="22"/>
          <w:lang w:val="sr-Latn-CS" w:eastAsia="en-US"/>
        </w:rPr>
      </w:pPr>
    </w:p>
    <w:p w:rsidR="00A20067" w:rsidRPr="00BA3EAD" w:rsidRDefault="00030187" w:rsidP="00030187">
      <w:pPr>
        <w:pStyle w:val="ListParagraph"/>
        <w:autoSpaceDE w:val="0"/>
        <w:autoSpaceDN w:val="0"/>
        <w:adjustRightInd w:val="0"/>
        <w:ind w:left="2880" w:firstLine="720"/>
        <w:rPr>
          <w:rFonts w:ascii="Arial" w:eastAsiaTheme="minorHAnsi" w:hAnsi="Arial" w:cs="Arial"/>
          <w:b/>
          <w:sz w:val="22"/>
          <w:szCs w:val="22"/>
          <w:lang w:val="sr-Latn-CS" w:eastAsia="en-US"/>
        </w:rPr>
      </w:pPr>
      <w:r>
        <w:rPr>
          <w:rFonts w:ascii="Arial" w:eastAsiaTheme="minorHAnsi" w:hAnsi="Arial" w:cs="Arial"/>
          <w:b/>
          <w:sz w:val="22"/>
          <w:szCs w:val="22"/>
          <w:lang w:val="sr-Latn-CS" w:eastAsia="en-US"/>
        </w:rPr>
        <w:lastRenderedPageBreak/>
        <w:t xml:space="preserve"> </w:t>
      </w:r>
      <w:r w:rsidR="00A20067" w:rsidRPr="00BA3EAD">
        <w:rPr>
          <w:rFonts w:ascii="Arial" w:eastAsiaTheme="minorHAnsi" w:hAnsi="Arial" w:cs="Arial"/>
          <w:b/>
          <w:sz w:val="22"/>
          <w:szCs w:val="22"/>
          <w:lang w:val="sr-Latn-CS" w:eastAsia="en-US"/>
        </w:rPr>
        <w:t>Registar rizika</w:t>
      </w:r>
    </w:p>
    <w:p w:rsidR="00DE353D" w:rsidRDefault="00DE353D" w:rsidP="00DE353D">
      <w:pPr>
        <w:autoSpaceDE w:val="0"/>
        <w:autoSpaceDN w:val="0"/>
        <w:adjustRightInd w:val="0"/>
        <w:jc w:val="both"/>
        <w:rPr>
          <w:rFonts w:ascii="Arial" w:eastAsiaTheme="minorHAnsi" w:hAnsi="Arial" w:cs="Arial"/>
          <w:b/>
          <w:sz w:val="22"/>
          <w:szCs w:val="22"/>
          <w:lang w:val="hr-HR" w:eastAsia="en-US"/>
        </w:rPr>
      </w:pPr>
    </w:p>
    <w:p w:rsidR="00DE353D" w:rsidRPr="00DE353D" w:rsidRDefault="00DE353D" w:rsidP="00DE353D">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hr-HR" w:eastAsia="en-US"/>
        </w:rPr>
        <w:t>Registar rizika s</w:t>
      </w:r>
      <w:r w:rsidRPr="00DE353D">
        <w:rPr>
          <w:rFonts w:ascii="Arial" w:eastAsiaTheme="minorHAnsi" w:hAnsi="Arial" w:cs="Arial"/>
          <w:sz w:val="22"/>
          <w:szCs w:val="22"/>
          <w:lang w:val="hr-HR" w:eastAsia="en-US"/>
        </w:rPr>
        <w:t>luži za dokumentovanje rezultata upravljanja rizicima i praćenje predloženih mjera.</w:t>
      </w:r>
    </w:p>
    <w:p w:rsidR="00DE353D" w:rsidRDefault="00DE353D" w:rsidP="00DE353D">
      <w:pPr>
        <w:autoSpaceDE w:val="0"/>
        <w:autoSpaceDN w:val="0"/>
        <w:adjustRightInd w:val="0"/>
        <w:jc w:val="both"/>
        <w:rPr>
          <w:rFonts w:ascii="Arial" w:hAnsi="Arial" w:cs="Arial"/>
          <w:sz w:val="22"/>
          <w:szCs w:val="22"/>
          <w:lang w:val="hr-HR"/>
        </w:rPr>
      </w:pPr>
      <w:r w:rsidRPr="007E07C9">
        <w:rPr>
          <w:rFonts w:ascii="Arial" w:hAnsi="Arial" w:cs="Arial"/>
          <w:sz w:val="22"/>
          <w:szCs w:val="22"/>
          <w:lang w:val="hr-HR"/>
        </w:rPr>
        <w:t xml:space="preserve">Svrha registra rizika je </w:t>
      </w:r>
      <w:r>
        <w:rPr>
          <w:rFonts w:ascii="Arial" w:hAnsi="Arial" w:cs="Arial"/>
          <w:sz w:val="22"/>
          <w:szCs w:val="22"/>
          <w:lang w:val="hr-HR"/>
        </w:rPr>
        <w:t>da pruži</w:t>
      </w:r>
      <w:r w:rsidRPr="007E07C9">
        <w:rPr>
          <w:rFonts w:ascii="Arial" w:hAnsi="Arial" w:cs="Arial"/>
          <w:sz w:val="22"/>
          <w:szCs w:val="22"/>
          <w:lang w:val="hr-HR"/>
        </w:rPr>
        <w:t xml:space="preserve"> sve ključne informacije o rizicima </w:t>
      </w:r>
      <w:r>
        <w:rPr>
          <w:rFonts w:ascii="Arial" w:hAnsi="Arial" w:cs="Arial"/>
          <w:sz w:val="22"/>
          <w:szCs w:val="22"/>
          <w:lang w:val="hr-HR"/>
        </w:rPr>
        <w:t>subjekta.</w:t>
      </w:r>
    </w:p>
    <w:p w:rsidR="00DE353D" w:rsidRPr="00DE353D" w:rsidRDefault="00DE353D" w:rsidP="00DE353D">
      <w:pPr>
        <w:autoSpaceDE w:val="0"/>
        <w:autoSpaceDN w:val="0"/>
        <w:adjustRightInd w:val="0"/>
        <w:jc w:val="both"/>
        <w:rPr>
          <w:rFonts w:ascii="Arial" w:eastAsiaTheme="minorHAnsi" w:hAnsi="Arial" w:cs="Arial"/>
          <w:sz w:val="22"/>
          <w:szCs w:val="22"/>
          <w:lang w:val="hr-HR" w:eastAsia="en-US"/>
        </w:rPr>
      </w:pPr>
    </w:p>
    <w:p w:rsidR="00DE353D" w:rsidRDefault="00DE353D" w:rsidP="00DE353D">
      <w:pPr>
        <w:autoSpaceDE w:val="0"/>
        <w:autoSpaceDN w:val="0"/>
        <w:adjustRightInd w:val="0"/>
        <w:jc w:val="both"/>
        <w:rPr>
          <w:rFonts w:ascii="Arial" w:eastAsiaTheme="minorHAnsi" w:hAnsi="Arial" w:cs="Arial"/>
          <w:sz w:val="22"/>
          <w:szCs w:val="22"/>
          <w:lang w:val="hr-HR" w:eastAsia="en-US"/>
        </w:rPr>
      </w:pPr>
      <w:r>
        <w:rPr>
          <w:rFonts w:ascii="Arial" w:eastAsiaTheme="minorHAnsi" w:hAnsi="Arial" w:cs="Arial"/>
          <w:sz w:val="22"/>
          <w:szCs w:val="22"/>
          <w:lang w:val="hr-HR" w:eastAsia="en-US"/>
        </w:rPr>
        <w:t>Registar rizika je i</w:t>
      </w:r>
      <w:r w:rsidRPr="00DE353D">
        <w:rPr>
          <w:rFonts w:ascii="Arial" w:eastAsiaTheme="minorHAnsi" w:hAnsi="Arial" w:cs="Arial"/>
          <w:sz w:val="22"/>
          <w:szCs w:val="22"/>
          <w:lang w:val="hr-HR" w:eastAsia="en-US"/>
        </w:rPr>
        <w:t>nterni dokume</w:t>
      </w:r>
      <w:r w:rsidR="00BB4129">
        <w:rPr>
          <w:rFonts w:ascii="Arial" w:eastAsiaTheme="minorHAnsi" w:hAnsi="Arial" w:cs="Arial"/>
          <w:sz w:val="22"/>
          <w:szCs w:val="22"/>
          <w:lang w:val="hr-HR" w:eastAsia="en-US"/>
        </w:rPr>
        <w:t>n</w:t>
      </w:r>
      <w:r w:rsidRPr="00DE353D">
        <w:rPr>
          <w:rFonts w:ascii="Arial" w:eastAsiaTheme="minorHAnsi" w:hAnsi="Arial" w:cs="Arial"/>
          <w:sz w:val="22"/>
          <w:szCs w:val="22"/>
          <w:lang w:val="hr-HR" w:eastAsia="en-US"/>
        </w:rPr>
        <w:t xml:space="preserve">t koji sadrži: </w:t>
      </w:r>
    </w:p>
    <w:p w:rsidR="001502BE" w:rsidRPr="00DE353D" w:rsidRDefault="001502BE" w:rsidP="00DE353D">
      <w:pPr>
        <w:autoSpaceDE w:val="0"/>
        <w:autoSpaceDN w:val="0"/>
        <w:adjustRightInd w:val="0"/>
        <w:jc w:val="both"/>
        <w:rPr>
          <w:rFonts w:ascii="Arial" w:eastAsiaTheme="minorHAnsi" w:hAnsi="Arial" w:cs="Arial"/>
          <w:sz w:val="22"/>
          <w:szCs w:val="22"/>
          <w:lang w:val="sr-Latn-CS" w:eastAsia="en-US"/>
        </w:rPr>
      </w:pPr>
    </w:p>
    <w:p w:rsidR="00AA3F34" w:rsidRPr="00DE353D" w:rsidRDefault="001502BE" w:rsidP="002420B7">
      <w:pPr>
        <w:numPr>
          <w:ilvl w:val="1"/>
          <w:numId w:val="8"/>
        </w:numPr>
        <w:autoSpaceDE w:val="0"/>
        <w:autoSpaceDN w:val="0"/>
        <w:adjustRightInd w:val="0"/>
        <w:jc w:val="both"/>
        <w:rPr>
          <w:rFonts w:ascii="Arial" w:eastAsiaTheme="minorHAnsi" w:hAnsi="Arial" w:cs="Arial"/>
          <w:sz w:val="22"/>
          <w:szCs w:val="22"/>
          <w:lang w:val="sr-Latn-CS" w:eastAsia="en-US"/>
        </w:rPr>
      </w:pPr>
      <w:r w:rsidRPr="00DE353D">
        <w:rPr>
          <w:rFonts w:ascii="Arial" w:eastAsiaTheme="minorHAnsi" w:hAnsi="Arial" w:cs="Arial"/>
          <w:sz w:val="22"/>
          <w:szCs w:val="22"/>
          <w:lang w:val="hr-HR" w:eastAsia="en-US"/>
        </w:rPr>
        <w:t>Opis rizika</w:t>
      </w:r>
    </w:p>
    <w:p w:rsidR="00C1165C" w:rsidRPr="00DE353D" w:rsidRDefault="00C1165C" w:rsidP="002420B7">
      <w:pPr>
        <w:numPr>
          <w:ilvl w:val="1"/>
          <w:numId w:val="8"/>
        </w:numPr>
        <w:autoSpaceDE w:val="0"/>
        <w:autoSpaceDN w:val="0"/>
        <w:adjustRightInd w:val="0"/>
        <w:jc w:val="both"/>
        <w:rPr>
          <w:rFonts w:ascii="Arial" w:eastAsiaTheme="minorHAnsi" w:hAnsi="Arial" w:cs="Arial"/>
          <w:sz w:val="22"/>
          <w:szCs w:val="22"/>
          <w:lang w:val="sr-Latn-CS" w:eastAsia="en-US"/>
        </w:rPr>
      </w:pPr>
      <w:r w:rsidRPr="00DE353D">
        <w:rPr>
          <w:rFonts w:ascii="Arial" w:eastAsiaTheme="minorHAnsi" w:hAnsi="Arial" w:cs="Arial"/>
          <w:sz w:val="22"/>
          <w:szCs w:val="22"/>
          <w:lang w:val="hr-HR" w:eastAsia="en-US"/>
        </w:rPr>
        <w:t>Pregled postojećih kontrola</w:t>
      </w:r>
    </w:p>
    <w:p w:rsidR="00AA3F34" w:rsidRPr="00DE353D" w:rsidRDefault="001502BE" w:rsidP="002420B7">
      <w:pPr>
        <w:numPr>
          <w:ilvl w:val="1"/>
          <w:numId w:val="8"/>
        </w:numPr>
        <w:autoSpaceDE w:val="0"/>
        <w:autoSpaceDN w:val="0"/>
        <w:adjustRightInd w:val="0"/>
        <w:jc w:val="both"/>
        <w:rPr>
          <w:rFonts w:ascii="Arial" w:eastAsiaTheme="minorHAnsi" w:hAnsi="Arial" w:cs="Arial"/>
          <w:sz w:val="22"/>
          <w:szCs w:val="22"/>
          <w:lang w:val="sr-Latn-CS" w:eastAsia="en-US"/>
        </w:rPr>
      </w:pPr>
      <w:r w:rsidRPr="00DE353D">
        <w:rPr>
          <w:rFonts w:ascii="Arial" w:eastAsiaTheme="minorHAnsi" w:hAnsi="Arial" w:cs="Arial"/>
          <w:sz w:val="22"/>
          <w:szCs w:val="22"/>
          <w:lang w:val="hr-HR" w:eastAsia="en-US"/>
        </w:rPr>
        <w:t xml:space="preserve">Procjenu </w:t>
      </w:r>
      <w:r w:rsidR="007E1301">
        <w:rPr>
          <w:rFonts w:ascii="Arial" w:eastAsiaTheme="minorHAnsi" w:hAnsi="Arial" w:cs="Arial"/>
          <w:sz w:val="22"/>
          <w:szCs w:val="22"/>
          <w:lang w:val="hr-HR" w:eastAsia="en-US"/>
        </w:rPr>
        <w:t>rezidualnog nivoa rizika</w:t>
      </w:r>
    </w:p>
    <w:p w:rsidR="00AA3F34" w:rsidRPr="00DE353D" w:rsidRDefault="001502BE" w:rsidP="002420B7">
      <w:pPr>
        <w:numPr>
          <w:ilvl w:val="1"/>
          <w:numId w:val="8"/>
        </w:numPr>
        <w:autoSpaceDE w:val="0"/>
        <w:autoSpaceDN w:val="0"/>
        <w:adjustRightInd w:val="0"/>
        <w:jc w:val="both"/>
        <w:rPr>
          <w:rFonts w:ascii="Arial" w:eastAsiaTheme="minorHAnsi" w:hAnsi="Arial" w:cs="Arial"/>
          <w:sz w:val="22"/>
          <w:szCs w:val="22"/>
          <w:lang w:val="sr-Latn-CS" w:eastAsia="en-US"/>
        </w:rPr>
      </w:pPr>
      <w:r w:rsidRPr="00DE353D">
        <w:rPr>
          <w:rFonts w:ascii="Arial" w:eastAsiaTheme="minorHAnsi" w:hAnsi="Arial" w:cs="Arial"/>
          <w:sz w:val="22"/>
          <w:szCs w:val="22"/>
          <w:lang w:val="hr-HR" w:eastAsia="en-US"/>
        </w:rPr>
        <w:t>Reagovanje na rizike</w:t>
      </w:r>
    </w:p>
    <w:p w:rsidR="00AA3F34" w:rsidRPr="00DE353D" w:rsidRDefault="001502BE" w:rsidP="002420B7">
      <w:pPr>
        <w:numPr>
          <w:ilvl w:val="1"/>
          <w:numId w:val="8"/>
        </w:numPr>
        <w:autoSpaceDE w:val="0"/>
        <w:autoSpaceDN w:val="0"/>
        <w:adjustRightInd w:val="0"/>
        <w:jc w:val="both"/>
        <w:rPr>
          <w:rFonts w:ascii="Arial" w:eastAsiaTheme="minorHAnsi" w:hAnsi="Arial" w:cs="Arial"/>
          <w:sz w:val="22"/>
          <w:szCs w:val="22"/>
          <w:lang w:val="sr-Latn-CS" w:eastAsia="en-US"/>
        </w:rPr>
      </w:pPr>
      <w:r w:rsidRPr="00DE353D">
        <w:rPr>
          <w:rFonts w:ascii="Arial" w:eastAsiaTheme="minorHAnsi" w:hAnsi="Arial" w:cs="Arial"/>
          <w:sz w:val="22"/>
          <w:szCs w:val="22"/>
          <w:lang w:val="hr-HR" w:eastAsia="en-US"/>
        </w:rPr>
        <w:t xml:space="preserve">Odgovorna lica </w:t>
      </w:r>
    </w:p>
    <w:p w:rsidR="00AA3F34" w:rsidRPr="00DE353D" w:rsidRDefault="001502BE" w:rsidP="002420B7">
      <w:pPr>
        <w:numPr>
          <w:ilvl w:val="1"/>
          <w:numId w:val="8"/>
        </w:numPr>
        <w:autoSpaceDE w:val="0"/>
        <w:autoSpaceDN w:val="0"/>
        <w:adjustRightInd w:val="0"/>
        <w:jc w:val="both"/>
        <w:rPr>
          <w:rFonts w:ascii="Arial" w:eastAsiaTheme="minorHAnsi" w:hAnsi="Arial" w:cs="Arial"/>
          <w:sz w:val="22"/>
          <w:szCs w:val="22"/>
          <w:lang w:val="sr-Latn-CS" w:eastAsia="en-US"/>
        </w:rPr>
      </w:pPr>
      <w:r w:rsidRPr="00DE353D">
        <w:rPr>
          <w:rFonts w:ascii="Arial" w:eastAsiaTheme="minorHAnsi" w:hAnsi="Arial" w:cs="Arial"/>
          <w:sz w:val="22"/>
          <w:szCs w:val="22"/>
          <w:lang w:val="hr-HR" w:eastAsia="en-US"/>
        </w:rPr>
        <w:t>Rokove za sprovođenje</w:t>
      </w:r>
    </w:p>
    <w:p w:rsidR="00E1271E" w:rsidRDefault="00E1271E" w:rsidP="00A20067">
      <w:pPr>
        <w:jc w:val="both"/>
        <w:rPr>
          <w:rFonts w:ascii="Arial" w:hAnsi="Arial" w:cs="Arial"/>
          <w:sz w:val="22"/>
          <w:szCs w:val="22"/>
        </w:rPr>
      </w:pPr>
    </w:p>
    <w:p w:rsidR="006B1C40" w:rsidRDefault="00F504B7" w:rsidP="00A20067">
      <w:pPr>
        <w:jc w:val="both"/>
        <w:rPr>
          <w:rFonts w:ascii="Arial" w:hAnsi="Arial" w:cs="Arial"/>
          <w:sz w:val="22"/>
          <w:szCs w:val="22"/>
        </w:rPr>
      </w:pPr>
      <w:r>
        <w:rPr>
          <w:rFonts w:ascii="Arial" w:hAnsi="Arial" w:cs="Arial"/>
          <w:sz w:val="22"/>
          <w:szCs w:val="22"/>
        </w:rPr>
        <w:t>Podatke o opisu rizika i procjeni rizika možete preuzeti iz podregistra za procjenu rizika.</w:t>
      </w:r>
    </w:p>
    <w:p w:rsidR="006B1C40" w:rsidRDefault="006B1C40" w:rsidP="006B1C40">
      <w:pPr>
        <w:pStyle w:val="Heading2"/>
        <w:jc w:val="center"/>
        <w:rPr>
          <w:rFonts w:ascii="Times New Roman" w:hAnsi="Times New Roman" w:cs="Times New Roman"/>
          <w:sz w:val="24"/>
          <w:szCs w:val="24"/>
        </w:rPr>
      </w:pPr>
      <w:r w:rsidRPr="009829EE">
        <w:rPr>
          <w:rFonts w:ascii="Times New Roman" w:hAnsi="Times New Roman" w:cs="Times New Roman"/>
          <w:sz w:val="24"/>
          <w:szCs w:val="24"/>
        </w:rPr>
        <w:t>Obrazac registra rizika</w:t>
      </w:r>
    </w:p>
    <w:p w:rsidR="009829EE" w:rsidRPr="009829EE" w:rsidRDefault="009829EE" w:rsidP="009829EE"/>
    <w:tbl>
      <w:tblPr>
        <w:tblStyle w:val="TableGrid"/>
        <w:tblW w:w="9606" w:type="dxa"/>
        <w:tblLayout w:type="fixed"/>
        <w:tblLook w:val="04A0"/>
      </w:tblPr>
      <w:tblGrid>
        <w:gridCol w:w="535"/>
        <w:gridCol w:w="1700"/>
        <w:gridCol w:w="1859"/>
        <w:gridCol w:w="510"/>
        <w:gridCol w:w="510"/>
        <w:gridCol w:w="431"/>
        <w:gridCol w:w="1234"/>
        <w:gridCol w:w="1349"/>
        <w:gridCol w:w="1478"/>
      </w:tblGrid>
      <w:tr w:rsidR="00560E70" w:rsidTr="00BC0F8A">
        <w:tc>
          <w:tcPr>
            <w:tcW w:w="535" w:type="dxa"/>
          </w:tcPr>
          <w:p w:rsidR="00560E70" w:rsidRDefault="00560E70" w:rsidP="006B1C40">
            <w:pPr>
              <w:rPr>
                <w:sz w:val="16"/>
                <w:szCs w:val="16"/>
              </w:rPr>
            </w:pPr>
            <w:r w:rsidRPr="003D6F90">
              <w:rPr>
                <w:b/>
                <w:sz w:val="16"/>
                <w:szCs w:val="16"/>
              </w:rPr>
              <w:t>Red. br</w:t>
            </w:r>
          </w:p>
        </w:tc>
        <w:tc>
          <w:tcPr>
            <w:tcW w:w="1700" w:type="dxa"/>
          </w:tcPr>
          <w:p w:rsidR="00560E70" w:rsidRDefault="00560E70" w:rsidP="006B1C40">
            <w:pPr>
              <w:rPr>
                <w:sz w:val="16"/>
                <w:szCs w:val="16"/>
              </w:rPr>
            </w:pPr>
            <w:r w:rsidRPr="003D6F90">
              <w:rPr>
                <w:b/>
                <w:i/>
                <w:sz w:val="16"/>
                <w:szCs w:val="16"/>
              </w:rPr>
              <w:t>Opis rizika</w:t>
            </w:r>
          </w:p>
        </w:tc>
        <w:tc>
          <w:tcPr>
            <w:tcW w:w="1859" w:type="dxa"/>
          </w:tcPr>
          <w:p w:rsidR="00560E70" w:rsidRDefault="00560E70" w:rsidP="006B1C40">
            <w:pPr>
              <w:rPr>
                <w:sz w:val="16"/>
                <w:szCs w:val="16"/>
              </w:rPr>
            </w:pPr>
            <w:r w:rsidRPr="003D6F90">
              <w:rPr>
                <w:b/>
                <w:i/>
                <w:sz w:val="16"/>
                <w:szCs w:val="16"/>
              </w:rPr>
              <w:t>Pregled postojećih kontrola</w:t>
            </w:r>
          </w:p>
        </w:tc>
        <w:tc>
          <w:tcPr>
            <w:tcW w:w="1451" w:type="dxa"/>
            <w:gridSpan w:val="3"/>
            <w:tcBorders>
              <w:bottom w:val="single" w:sz="4" w:space="0" w:color="auto"/>
            </w:tcBorders>
          </w:tcPr>
          <w:p w:rsidR="00560E70" w:rsidRPr="003D6F90" w:rsidRDefault="00560E70" w:rsidP="00BC0F8A">
            <w:pPr>
              <w:jc w:val="center"/>
              <w:rPr>
                <w:b/>
                <w:i/>
                <w:sz w:val="16"/>
                <w:szCs w:val="16"/>
              </w:rPr>
            </w:pPr>
            <w:r w:rsidRPr="003D6F90">
              <w:rPr>
                <w:b/>
                <w:i/>
                <w:sz w:val="16"/>
                <w:szCs w:val="16"/>
              </w:rPr>
              <w:t>Rezidualni nivo rizika</w:t>
            </w:r>
          </w:p>
        </w:tc>
        <w:tc>
          <w:tcPr>
            <w:tcW w:w="1234" w:type="dxa"/>
          </w:tcPr>
          <w:p w:rsidR="00560E70" w:rsidRDefault="00560E70" w:rsidP="006B1C40">
            <w:pPr>
              <w:rPr>
                <w:sz w:val="16"/>
                <w:szCs w:val="16"/>
              </w:rPr>
            </w:pPr>
            <w:r w:rsidRPr="003D6F90">
              <w:rPr>
                <w:b/>
                <w:i/>
                <w:sz w:val="16"/>
                <w:szCs w:val="16"/>
              </w:rPr>
              <w:t>Reagovanje na rizik</w:t>
            </w:r>
          </w:p>
        </w:tc>
        <w:tc>
          <w:tcPr>
            <w:tcW w:w="1349" w:type="dxa"/>
          </w:tcPr>
          <w:p w:rsidR="00560E70" w:rsidRDefault="00560E70" w:rsidP="006B1C40">
            <w:pPr>
              <w:rPr>
                <w:sz w:val="16"/>
                <w:szCs w:val="16"/>
              </w:rPr>
            </w:pPr>
            <w:r w:rsidRPr="003D6F90">
              <w:rPr>
                <w:b/>
                <w:i/>
                <w:sz w:val="16"/>
                <w:szCs w:val="16"/>
              </w:rPr>
              <w:t>Odgovorna osoba za rizik</w:t>
            </w:r>
          </w:p>
        </w:tc>
        <w:tc>
          <w:tcPr>
            <w:tcW w:w="1478" w:type="dxa"/>
          </w:tcPr>
          <w:p w:rsidR="00560E70" w:rsidRPr="00980133" w:rsidRDefault="00560E70" w:rsidP="006B1C40">
            <w:pPr>
              <w:rPr>
                <w:b/>
                <w:i/>
                <w:sz w:val="16"/>
                <w:szCs w:val="16"/>
              </w:rPr>
            </w:pPr>
            <w:r w:rsidRPr="00980133">
              <w:rPr>
                <w:b/>
                <w:i/>
                <w:sz w:val="16"/>
                <w:szCs w:val="16"/>
              </w:rPr>
              <w:t>Rok za sprovođenje</w:t>
            </w:r>
          </w:p>
        </w:tc>
      </w:tr>
      <w:tr w:rsidR="00FB446E" w:rsidTr="00F95DED">
        <w:trPr>
          <w:cantSplit/>
          <w:trHeight w:val="1134"/>
        </w:trPr>
        <w:tc>
          <w:tcPr>
            <w:tcW w:w="535" w:type="dxa"/>
          </w:tcPr>
          <w:p w:rsidR="00FB446E" w:rsidRDefault="00FB446E" w:rsidP="006B1C40">
            <w:pPr>
              <w:rPr>
                <w:sz w:val="16"/>
                <w:szCs w:val="16"/>
              </w:rPr>
            </w:pPr>
          </w:p>
        </w:tc>
        <w:tc>
          <w:tcPr>
            <w:tcW w:w="1700" w:type="dxa"/>
          </w:tcPr>
          <w:p w:rsidR="00FB446E" w:rsidRDefault="00FB446E" w:rsidP="006B1C40">
            <w:pPr>
              <w:rPr>
                <w:sz w:val="16"/>
                <w:szCs w:val="16"/>
              </w:rPr>
            </w:pPr>
          </w:p>
        </w:tc>
        <w:tc>
          <w:tcPr>
            <w:tcW w:w="1859" w:type="dxa"/>
            <w:textDirection w:val="btLr"/>
          </w:tcPr>
          <w:p w:rsidR="00FB446E" w:rsidRPr="003D6F90" w:rsidRDefault="00FB446E" w:rsidP="00BC0F8A">
            <w:pPr>
              <w:ind w:left="113" w:right="113"/>
              <w:jc w:val="right"/>
              <w:rPr>
                <w:i/>
                <w:sz w:val="16"/>
                <w:szCs w:val="16"/>
              </w:rPr>
            </w:pPr>
          </w:p>
        </w:tc>
        <w:tc>
          <w:tcPr>
            <w:tcW w:w="510" w:type="dxa"/>
            <w:tcBorders>
              <w:top w:val="single" w:sz="4" w:space="0" w:color="auto"/>
              <w:bottom w:val="single" w:sz="4" w:space="0" w:color="auto"/>
              <w:right w:val="single" w:sz="4" w:space="0" w:color="auto"/>
            </w:tcBorders>
            <w:textDirection w:val="btLr"/>
          </w:tcPr>
          <w:p w:rsidR="00FB446E" w:rsidRDefault="00FB446E" w:rsidP="00F95DED">
            <w:pPr>
              <w:ind w:left="113" w:right="113"/>
              <w:rPr>
                <w:sz w:val="16"/>
                <w:szCs w:val="16"/>
              </w:rPr>
            </w:pPr>
          </w:p>
          <w:p w:rsidR="00FB446E" w:rsidRDefault="00FB446E" w:rsidP="00F95DED">
            <w:pPr>
              <w:ind w:left="113" w:right="113"/>
              <w:rPr>
                <w:sz w:val="16"/>
                <w:szCs w:val="16"/>
              </w:rPr>
            </w:pPr>
            <w:r w:rsidRPr="003D6F90">
              <w:rPr>
                <w:i/>
                <w:sz w:val="16"/>
                <w:szCs w:val="16"/>
              </w:rPr>
              <w:t>Uticaj</w:t>
            </w:r>
          </w:p>
        </w:tc>
        <w:tc>
          <w:tcPr>
            <w:tcW w:w="510" w:type="dxa"/>
            <w:tcBorders>
              <w:top w:val="single" w:sz="4" w:space="0" w:color="auto"/>
              <w:left w:val="single" w:sz="4" w:space="0" w:color="auto"/>
              <w:bottom w:val="single" w:sz="4" w:space="0" w:color="auto"/>
              <w:right w:val="single" w:sz="4" w:space="0" w:color="auto"/>
            </w:tcBorders>
            <w:textDirection w:val="btLr"/>
          </w:tcPr>
          <w:p w:rsidR="00FB446E" w:rsidRDefault="00FB446E" w:rsidP="00FB446E">
            <w:pPr>
              <w:ind w:left="113" w:right="113"/>
              <w:rPr>
                <w:sz w:val="16"/>
                <w:szCs w:val="16"/>
              </w:rPr>
            </w:pPr>
            <w:r w:rsidRPr="003D6F90">
              <w:rPr>
                <w:i/>
                <w:sz w:val="16"/>
                <w:szCs w:val="16"/>
              </w:rPr>
              <w:t>Vjerovatnoća</w:t>
            </w:r>
          </w:p>
          <w:p w:rsidR="00FB446E" w:rsidRDefault="00FB446E" w:rsidP="00F95DED">
            <w:pPr>
              <w:ind w:left="113" w:right="113"/>
              <w:rPr>
                <w:sz w:val="16"/>
                <w:szCs w:val="16"/>
              </w:rPr>
            </w:pPr>
          </w:p>
          <w:p w:rsidR="00FB446E" w:rsidRDefault="00FB446E" w:rsidP="00F95DED">
            <w:pPr>
              <w:ind w:left="113" w:right="113"/>
              <w:rPr>
                <w:sz w:val="16"/>
                <w:szCs w:val="16"/>
              </w:rPr>
            </w:pPr>
          </w:p>
        </w:tc>
        <w:tc>
          <w:tcPr>
            <w:tcW w:w="431" w:type="dxa"/>
            <w:tcBorders>
              <w:top w:val="single" w:sz="4" w:space="0" w:color="auto"/>
              <w:left w:val="single" w:sz="4" w:space="0" w:color="auto"/>
              <w:bottom w:val="single" w:sz="4" w:space="0" w:color="auto"/>
            </w:tcBorders>
            <w:textDirection w:val="btLr"/>
          </w:tcPr>
          <w:p w:rsidR="00FB446E" w:rsidRDefault="00FB446E" w:rsidP="00F95DED">
            <w:pPr>
              <w:ind w:left="113" w:right="113"/>
              <w:rPr>
                <w:sz w:val="16"/>
                <w:szCs w:val="16"/>
              </w:rPr>
            </w:pPr>
            <w:r w:rsidRPr="003D6F90">
              <w:rPr>
                <w:i/>
                <w:sz w:val="16"/>
                <w:szCs w:val="16"/>
              </w:rPr>
              <w:t>Ukupno</w:t>
            </w:r>
          </w:p>
        </w:tc>
        <w:tc>
          <w:tcPr>
            <w:tcW w:w="1234" w:type="dxa"/>
            <w:textDirection w:val="btLr"/>
          </w:tcPr>
          <w:p w:rsidR="00FB446E" w:rsidRDefault="00FB446E" w:rsidP="00F95DED">
            <w:pPr>
              <w:ind w:left="113" w:right="113"/>
              <w:rPr>
                <w:sz w:val="16"/>
                <w:szCs w:val="16"/>
              </w:rPr>
            </w:pPr>
          </w:p>
          <w:p w:rsidR="00FB446E" w:rsidRDefault="00FB446E" w:rsidP="00F95DED">
            <w:pPr>
              <w:ind w:left="113" w:right="113"/>
              <w:rPr>
                <w:sz w:val="16"/>
                <w:szCs w:val="16"/>
              </w:rPr>
            </w:pPr>
          </w:p>
          <w:p w:rsidR="00FB446E" w:rsidRDefault="00FB446E" w:rsidP="00F95DED">
            <w:pPr>
              <w:ind w:left="113" w:right="113"/>
              <w:rPr>
                <w:sz w:val="16"/>
                <w:szCs w:val="16"/>
              </w:rPr>
            </w:pPr>
          </w:p>
          <w:p w:rsidR="00FB446E" w:rsidRDefault="00FB446E" w:rsidP="00F95DED">
            <w:pPr>
              <w:ind w:left="113" w:right="113"/>
              <w:rPr>
                <w:sz w:val="16"/>
                <w:szCs w:val="16"/>
              </w:rPr>
            </w:pPr>
          </w:p>
        </w:tc>
        <w:tc>
          <w:tcPr>
            <w:tcW w:w="1349" w:type="dxa"/>
            <w:textDirection w:val="btLr"/>
          </w:tcPr>
          <w:p w:rsidR="00FB446E" w:rsidRPr="003D6F90" w:rsidRDefault="00FB446E" w:rsidP="00F95DED">
            <w:pPr>
              <w:ind w:left="113" w:right="113"/>
              <w:jc w:val="right"/>
              <w:rPr>
                <w:i/>
                <w:sz w:val="16"/>
                <w:szCs w:val="16"/>
              </w:rPr>
            </w:pPr>
          </w:p>
        </w:tc>
        <w:tc>
          <w:tcPr>
            <w:tcW w:w="1478" w:type="dxa"/>
          </w:tcPr>
          <w:p w:rsidR="00FB446E" w:rsidRDefault="00FB446E" w:rsidP="006B1C40">
            <w:pPr>
              <w:rPr>
                <w:sz w:val="16"/>
                <w:szCs w:val="16"/>
              </w:rPr>
            </w:pPr>
          </w:p>
        </w:tc>
      </w:tr>
      <w:tr w:rsidR="00FB446E" w:rsidTr="00BC0F8A">
        <w:tc>
          <w:tcPr>
            <w:tcW w:w="535" w:type="dxa"/>
          </w:tcPr>
          <w:p w:rsidR="00FB446E" w:rsidRDefault="00FB446E" w:rsidP="006B1C40">
            <w:pPr>
              <w:rPr>
                <w:sz w:val="16"/>
                <w:szCs w:val="16"/>
              </w:rPr>
            </w:pPr>
          </w:p>
        </w:tc>
        <w:tc>
          <w:tcPr>
            <w:tcW w:w="1700" w:type="dxa"/>
          </w:tcPr>
          <w:p w:rsidR="00FB446E" w:rsidRDefault="00FB446E" w:rsidP="006B1C40">
            <w:pPr>
              <w:rPr>
                <w:sz w:val="16"/>
                <w:szCs w:val="16"/>
              </w:rPr>
            </w:pPr>
          </w:p>
        </w:tc>
        <w:tc>
          <w:tcPr>
            <w:tcW w:w="1859" w:type="dxa"/>
          </w:tcPr>
          <w:p w:rsidR="00FB446E" w:rsidRDefault="00FB446E" w:rsidP="006B1C40">
            <w:pPr>
              <w:rPr>
                <w:sz w:val="16"/>
                <w:szCs w:val="16"/>
              </w:rPr>
            </w:pPr>
          </w:p>
        </w:tc>
        <w:tc>
          <w:tcPr>
            <w:tcW w:w="1451" w:type="dxa"/>
            <w:gridSpan w:val="3"/>
            <w:tcBorders>
              <w:top w:val="single" w:sz="4" w:space="0" w:color="auto"/>
            </w:tcBorders>
          </w:tcPr>
          <w:p w:rsidR="00FB446E" w:rsidRDefault="00FB446E" w:rsidP="006B1C40">
            <w:pPr>
              <w:rPr>
                <w:sz w:val="16"/>
                <w:szCs w:val="16"/>
              </w:rPr>
            </w:pPr>
          </w:p>
        </w:tc>
        <w:tc>
          <w:tcPr>
            <w:tcW w:w="1234" w:type="dxa"/>
          </w:tcPr>
          <w:p w:rsidR="00FB446E" w:rsidRDefault="00FB446E" w:rsidP="006B1C40">
            <w:pPr>
              <w:rPr>
                <w:sz w:val="16"/>
                <w:szCs w:val="16"/>
              </w:rPr>
            </w:pPr>
          </w:p>
        </w:tc>
        <w:tc>
          <w:tcPr>
            <w:tcW w:w="1349" w:type="dxa"/>
          </w:tcPr>
          <w:p w:rsidR="00FB446E" w:rsidRDefault="00FB446E" w:rsidP="006B1C40">
            <w:pPr>
              <w:rPr>
                <w:sz w:val="16"/>
                <w:szCs w:val="16"/>
              </w:rPr>
            </w:pPr>
          </w:p>
          <w:p w:rsidR="00FB446E" w:rsidRDefault="00FB446E" w:rsidP="006B1C40">
            <w:pPr>
              <w:rPr>
                <w:sz w:val="16"/>
                <w:szCs w:val="16"/>
              </w:rPr>
            </w:pPr>
          </w:p>
          <w:p w:rsidR="00FB446E" w:rsidRDefault="00FB446E" w:rsidP="006B1C40">
            <w:pPr>
              <w:rPr>
                <w:sz w:val="16"/>
                <w:szCs w:val="16"/>
              </w:rPr>
            </w:pPr>
          </w:p>
          <w:p w:rsidR="00FB446E" w:rsidRDefault="00FB446E" w:rsidP="006B1C40">
            <w:pPr>
              <w:rPr>
                <w:sz w:val="16"/>
                <w:szCs w:val="16"/>
              </w:rPr>
            </w:pPr>
          </w:p>
          <w:p w:rsidR="00FB446E" w:rsidRDefault="00FB446E" w:rsidP="006B1C40">
            <w:pPr>
              <w:rPr>
                <w:sz w:val="16"/>
                <w:szCs w:val="16"/>
              </w:rPr>
            </w:pPr>
          </w:p>
        </w:tc>
        <w:tc>
          <w:tcPr>
            <w:tcW w:w="1478" w:type="dxa"/>
          </w:tcPr>
          <w:p w:rsidR="00FB446E" w:rsidRDefault="00FB446E" w:rsidP="006B1C40">
            <w:pPr>
              <w:rPr>
                <w:sz w:val="16"/>
                <w:szCs w:val="16"/>
              </w:rPr>
            </w:pPr>
          </w:p>
        </w:tc>
      </w:tr>
      <w:tr w:rsidR="00FB446E" w:rsidTr="00BC0F8A">
        <w:tc>
          <w:tcPr>
            <w:tcW w:w="535" w:type="dxa"/>
          </w:tcPr>
          <w:p w:rsidR="00FB446E" w:rsidRDefault="00FB446E" w:rsidP="006B1C40">
            <w:pPr>
              <w:rPr>
                <w:sz w:val="16"/>
                <w:szCs w:val="16"/>
              </w:rPr>
            </w:pPr>
          </w:p>
        </w:tc>
        <w:tc>
          <w:tcPr>
            <w:tcW w:w="1700" w:type="dxa"/>
          </w:tcPr>
          <w:p w:rsidR="00FB446E" w:rsidRDefault="00FB446E" w:rsidP="006B1C40">
            <w:pPr>
              <w:rPr>
                <w:sz w:val="16"/>
                <w:szCs w:val="16"/>
              </w:rPr>
            </w:pPr>
          </w:p>
        </w:tc>
        <w:tc>
          <w:tcPr>
            <w:tcW w:w="1859" w:type="dxa"/>
          </w:tcPr>
          <w:p w:rsidR="00FB446E" w:rsidRDefault="00FB446E" w:rsidP="006B1C40">
            <w:pPr>
              <w:rPr>
                <w:sz w:val="16"/>
                <w:szCs w:val="16"/>
              </w:rPr>
            </w:pPr>
          </w:p>
        </w:tc>
        <w:tc>
          <w:tcPr>
            <w:tcW w:w="1451" w:type="dxa"/>
            <w:gridSpan w:val="3"/>
          </w:tcPr>
          <w:p w:rsidR="00FB446E" w:rsidRDefault="00FB446E" w:rsidP="006B1C40">
            <w:pPr>
              <w:rPr>
                <w:sz w:val="16"/>
                <w:szCs w:val="16"/>
              </w:rPr>
            </w:pPr>
          </w:p>
          <w:p w:rsidR="00FB446E" w:rsidRDefault="00FB446E" w:rsidP="006B1C40">
            <w:pPr>
              <w:rPr>
                <w:sz w:val="16"/>
                <w:szCs w:val="16"/>
              </w:rPr>
            </w:pPr>
          </w:p>
          <w:p w:rsidR="00FB446E" w:rsidRDefault="00FB446E" w:rsidP="006B1C40">
            <w:pPr>
              <w:rPr>
                <w:sz w:val="16"/>
                <w:szCs w:val="16"/>
              </w:rPr>
            </w:pPr>
          </w:p>
          <w:p w:rsidR="00FB446E" w:rsidRDefault="00FB446E" w:rsidP="006B1C40">
            <w:pPr>
              <w:rPr>
                <w:sz w:val="16"/>
                <w:szCs w:val="16"/>
              </w:rPr>
            </w:pPr>
          </w:p>
          <w:p w:rsidR="00FB446E" w:rsidRDefault="00FB446E" w:rsidP="006B1C40">
            <w:pPr>
              <w:rPr>
                <w:sz w:val="16"/>
                <w:szCs w:val="16"/>
              </w:rPr>
            </w:pPr>
          </w:p>
        </w:tc>
        <w:tc>
          <w:tcPr>
            <w:tcW w:w="1234" w:type="dxa"/>
          </w:tcPr>
          <w:p w:rsidR="00FB446E" w:rsidRDefault="00FB446E" w:rsidP="006B1C40">
            <w:pPr>
              <w:rPr>
                <w:sz w:val="16"/>
                <w:szCs w:val="16"/>
              </w:rPr>
            </w:pPr>
          </w:p>
        </w:tc>
        <w:tc>
          <w:tcPr>
            <w:tcW w:w="1349" w:type="dxa"/>
          </w:tcPr>
          <w:p w:rsidR="00FB446E" w:rsidRDefault="00FB446E" w:rsidP="006B1C40">
            <w:pPr>
              <w:rPr>
                <w:sz w:val="16"/>
                <w:szCs w:val="16"/>
              </w:rPr>
            </w:pPr>
          </w:p>
        </w:tc>
        <w:tc>
          <w:tcPr>
            <w:tcW w:w="1478" w:type="dxa"/>
          </w:tcPr>
          <w:p w:rsidR="00FB446E" w:rsidRDefault="00FB446E" w:rsidP="006B1C40">
            <w:pPr>
              <w:rPr>
                <w:sz w:val="16"/>
                <w:szCs w:val="16"/>
              </w:rPr>
            </w:pPr>
          </w:p>
        </w:tc>
      </w:tr>
    </w:tbl>
    <w:p w:rsidR="006B1C40" w:rsidRPr="003D6F90" w:rsidRDefault="006B1C40" w:rsidP="006B1C40">
      <w:pPr>
        <w:rPr>
          <w:sz w:val="16"/>
          <w:szCs w:val="16"/>
        </w:rPr>
      </w:pPr>
    </w:p>
    <w:p w:rsidR="006B1C40" w:rsidRPr="003D6F90" w:rsidRDefault="006B1C40" w:rsidP="006B1C40">
      <w:pPr>
        <w:rPr>
          <w:sz w:val="16"/>
          <w:szCs w:val="16"/>
        </w:rPr>
      </w:pPr>
    </w:p>
    <w:p w:rsidR="00A20067" w:rsidRPr="00FE748A" w:rsidRDefault="00FE748A" w:rsidP="00A20067">
      <w:pPr>
        <w:jc w:val="both"/>
        <w:rPr>
          <w:rFonts w:ascii="Arial" w:eastAsiaTheme="minorHAnsi" w:hAnsi="Arial" w:cs="Arial"/>
          <w:color w:val="FF0000"/>
          <w:sz w:val="22"/>
          <w:szCs w:val="22"/>
          <w:lang w:val="sr-Latn-CS" w:eastAsia="en-US"/>
        </w:rPr>
      </w:pPr>
      <w:r>
        <w:rPr>
          <w:rFonts w:ascii="Arial" w:hAnsi="Arial" w:cs="Arial"/>
          <w:sz w:val="22"/>
          <w:szCs w:val="22"/>
        </w:rPr>
        <w:t>R</w:t>
      </w:r>
      <w:r w:rsidR="00A20067" w:rsidRPr="007E07C9">
        <w:rPr>
          <w:rFonts w:ascii="Arial" w:hAnsi="Arial" w:cs="Arial"/>
          <w:sz w:val="22"/>
          <w:szCs w:val="22"/>
        </w:rPr>
        <w:t xml:space="preserve">ukovodilac organizacione jedinice popunjava </w:t>
      </w:r>
      <w:r>
        <w:rPr>
          <w:rFonts w:ascii="Arial" w:hAnsi="Arial" w:cs="Arial"/>
          <w:sz w:val="22"/>
          <w:szCs w:val="22"/>
        </w:rPr>
        <w:t xml:space="preserve">registar </w:t>
      </w:r>
      <w:r w:rsidR="00A20067" w:rsidRPr="007E07C9">
        <w:rPr>
          <w:rFonts w:ascii="Arial" w:hAnsi="Arial" w:cs="Arial"/>
          <w:sz w:val="22"/>
          <w:szCs w:val="22"/>
        </w:rPr>
        <w:t xml:space="preserve">rizika </w:t>
      </w:r>
      <w:r>
        <w:rPr>
          <w:rFonts w:ascii="Arial" w:hAnsi="Arial" w:cs="Arial"/>
          <w:sz w:val="22"/>
          <w:szCs w:val="22"/>
        </w:rPr>
        <w:t xml:space="preserve">za svoju organzacionu jedinicu </w:t>
      </w:r>
      <w:r w:rsidR="00A20067" w:rsidRPr="007E07C9">
        <w:rPr>
          <w:rFonts w:ascii="Arial" w:hAnsi="Arial" w:cs="Arial"/>
          <w:sz w:val="22"/>
          <w:szCs w:val="22"/>
        </w:rPr>
        <w:t xml:space="preserve">i isti šalje </w:t>
      </w:r>
      <w:r w:rsidR="00A20067" w:rsidRPr="00701A7B">
        <w:rPr>
          <w:rFonts w:ascii="Arial" w:hAnsi="Arial" w:cs="Arial"/>
          <w:sz w:val="22"/>
          <w:szCs w:val="22"/>
        </w:rPr>
        <w:t>licu zaduženom za uspostavljanje i sprovođenje procesa upravljanja rizicima, koji provjerava kompletnost i priprema za dostavljanje rukovodiocu subjekta</w:t>
      </w:r>
      <w:r w:rsidR="00A20067" w:rsidRPr="007E07C9">
        <w:rPr>
          <w:rFonts w:ascii="Arial" w:hAnsi="Arial" w:cs="Arial"/>
          <w:sz w:val="22"/>
          <w:szCs w:val="22"/>
        </w:rPr>
        <w:t xml:space="preserve">. Po odobrenju, </w:t>
      </w:r>
      <w:r w:rsidR="00A20067" w:rsidRPr="007E07C9">
        <w:rPr>
          <w:rFonts w:ascii="Arial" w:eastAsiaTheme="minorHAnsi" w:hAnsi="Arial" w:cs="Arial"/>
          <w:sz w:val="22"/>
          <w:szCs w:val="22"/>
          <w:lang w:val="sr-Latn-CS" w:eastAsia="en-US"/>
        </w:rPr>
        <w:t>rizici se unose u Registar rizika</w:t>
      </w:r>
      <w:r w:rsidR="001A7FF7">
        <w:rPr>
          <w:rFonts w:ascii="Arial" w:eastAsiaTheme="minorHAnsi" w:hAnsi="Arial" w:cs="Arial"/>
          <w:sz w:val="22"/>
          <w:szCs w:val="22"/>
          <w:lang w:val="sr-Latn-CS" w:eastAsia="en-US"/>
        </w:rPr>
        <w:t>.</w:t>
      </w:r>
    </w:p>
    <w:p w:rsidR="00A20067" w:rsidRPr="007E07C9" w:rsidRDefault="00A20067" w:rsidP="001A7FF7">
      <w:pPr>
        <w:jc w:val="both"/>
        <w:rPr>
          <w:rFonts w:ascii="Arial" w:hAnsi="Arial" w:cs="Arial"/>
          <w:sz w:val="22"/>
          <w:szCs w:val="22"/>
        </w:rPr>
      </w:pPr>
      <w:r w:rsidRPr="007E07C9">
        <w:rPr>
          <w:rFonts w:ascii="Arial" w:hAnsi="Arial" w:cs="Arial"/>
          <w:sz w:val="22"/>
          <w:szCs w:val="22"/>
        </w:rPr>
        <w:t xml:space="preserve"> </w:t>
      </w:r>
      <w:r w:rsidRPr="007E07C9">
        <w:rPr>
          <w:rFonts w:ascii="Arial" w:hAnsi="Arial" w:cs="Arial"/>
          <w:sz w:val="22"/>
          <w:szCs w:val="22"/>
        </w:rPr>
        <w:tab/>
      </w:r>
    </w:p>
    <w:p w:rsidR="00A20067" w:rsidRPr="007E07C9" w:rsidRDefault="00A20067" w:rsidP="00A20067">
      <w:pPr>
        <w:jc w:val="both"/>
        <w:rPr>
          <w:rFonts w:ascii="Arial" w:hAnsi="Arial" w:cs="Arial"/>
          <w:sz w:val="22"/>
          <w:szCs w:val="22"/>
        </w:rPr>
      </w:pPr>
      <w:r w:rsidRPr="007E07C9">
        <w:rPr>
          <w:rFonts w:ascii="Arial" w:hAnsi="Arial" w:cs="Arial"/>
          <w:sz w:val="22"/>
          <w:szCs w:val="22"/>
        </w:rPr>
        <w:t xml:space="preserve">Registar rizika se provjerava najmanje </w:t>
      </w:r>
      <w:r w:rsidRPr="004665D1">
        <w:rPr>
          <w:rFonts w:ascii="Arial" w:hAnsi="Arial" w:cs="Arial"/>
          <w:sz w:val="22"/>
          <w:szCs w:val="22"/>
        </w:rPr>
        <w:t>jednom</w:t>
      </w:r>
      <w:r w:rsidRPr="007E07C9">
        <w:rPr>
          <w:rFonts w:ascii="Arial" w:hAnsi="Arial" w:cs="Arial"/>
          <w:sz w:val="22"/>
          <w:szCs w:val="22"/>
        </w:rPr>
        <w:t xml:space="preserve"> godišnje od strane rukovodioca subjekta i </w:t>
      </w:r>
      <w:r w:rsidR="00AF4BF9">
        <w:rPr>
          <w:rFonts w:ascii="Arial" w:hAnsi="Arial" w:cs="Arial"/>
          <w:sz w:val="22"/>
          <w:szCs w:val="22"/>
        </w:rPr>
        <w:t>rukovodilaca organizacionih jedinica</w:t>
      </w:r>
      <w:r w:rsidRPr="007E07C9">
        <w:rPr>
          <w:rFonts w:ascii="Arial" w:hAnsi="Arial" w:cs="Arial"/>
          <w:sz w:val="22"/>
          <w:szCs w:val="22"/>
        </w:rPr>
        <w:t>, lica zaduženog za FMC</w:t>
      </w:r>
      <w:r>
        <w:rPr>
          <w:rFonts w:ascii="Arial" w:hAnsi="Arial" w:cs="Arial"/>
          <w:sz w:val="22"/>
          <w:szCs w:val="22"/>
        </w:rPr>
        <w:t>,</w:t>
      </w:r>
      <w:r w:rsidRPr="00701A7B">
        <w:rPr>
          <w:rFonts w:ascii="Arial" w:hAnsi="Arial" w:cs="Arial"/>
          <w:b/>
          <w:sz w:val="22"/>
          <w:szCs w:val="22"/>
        </w:rPr>
        <w:t xml:space="preserve"> </w:t>
      </w:r>
      <w:r w:rsidRPr="00701A7B">
        <w:rPr>
          <w:rFonts w:ascii="Arial" w:hAnsi="Arial" w:cs="Arial"/>
          <w:sz w:val="22"/>
          <w:szCs w:val="22"/>
        </w:rPr>
        <w:t>lica zaduženog za uspostavljanje i sprovođenje procesa upravljanja rizicima</w:t>
      </w:r>
      <w:r w:rsidRPr="007E07C9">
        <w:rPr>
          <w:rFonts w:ascii="Arial" w:hAnsi="Arial" w:cs="Arial"/>
          <w:sz w:val="22"/>
          <w:szCs w:val="22"/>
        </w:rPr>
        <w:t xml:space="preserve"> ili </w:t>
      </w:r>
      <w:r w:rsidR="00DE353D">
        <w:rPr>
          <w:rFonts w:ascii="Arial" w:hAnsi="Arial" w:cs="Arial"/>
          <w:sz w:val="22"/>
          <w:szCs w:val="22"/>
        </w:rPr>
        <w:t>unutrašnjeg</w:t>
      </w:r>
      <w:r w:rsidRPr="007E07C9">
        <w:rPr>
          <w:rFonts w:ascii="Arial" w:hAnsi="Arial" w:cs="Arial"/>
          <w:sz w:val="22"/>
          <w:szCs w:val="22"/>
        </w:rPr>
        <w:t xml:space="preserve"> revizora, kako bi se provjerilo jesu li planirane mjere za ublažavanje rizika preduzete i dale očekivane rezultate.</w:t>
      </w:r>
    </w:p>
    <w:p w:rsidR="00A20067" w:rsidRDefault="00A20067" w:rsidP="00A20067">
      <w:pPr>
        <w:jc w:val="both"/>
        <w:rPr>
          <w:rFonts w:ascii="Arial" w:hAnsi="Arial" w:cs="Arial"/>
          <w:sz w:val="22"/>
          <w:szCs w:val="22"/>
        </w:rPr>
      </w:pPr>
    </w:p>
    <w:p w:rsidR="00915D3F" w:rsidRDefault="00C7280F" w:rsidP="00915D3F">
      <w:pPr>
        <w:autoSpaceDE w:val="0"/>
        <w:autoSpaceDN w:val="0"/>
        <w:adjustRightInd w:val="0"/>
        <w:jc w:val="both"/>
        <w:rPr>
          <w:rFonts w:ascii="Arial" w:eastAsiaTheme="minorHAnsi" w:hAnsi="Arial" w:cs="Arial"/>
          <w:color w:val="FF0000"/>
          <w:sz w:val="22"/>
          <w:szCs w:val="22"/>
          <w:lang w:val="en-US" w:eastAsia="en-US"/>
        </w:rPr>
      </w:pPr>
      <w:r>
        <w:rPr>
          <w:rFonts w:ascii="Arial" w:eastAsiaTheme="minorHAnsi" w:hAnsi="Arial" w:cs="Arial"/>
          <w:sz w:val="22"/>
          <w:szCs w:val="22"/>
          <w:lang w:val="en-US" w:eastAsia="en-US"/>
        </w:rPr>
        <w:t>Primjer Regist</w:t>
      </w:r>
      <w:r w:rsidR="000A3851" w:rsidRPr="007373FD">
        <w:rPr>
          <w:rFonts w:ascii="Arial" w:eastAsiaTheme="minorHAnsi" w:hAnsi="Arial" w:cs="Arial"/>
          <w:sz w:val="22"/>
          <w:szCs w:val="22"/>
          <w:lang w:val="en-US" w:eastAsia="en-US"/>
        </w:rPr>
        <w:t>r</w:t>
      </w:r>
      <w:r>
        <w:rPr>
          <w:rFonts w:ascii="Arial" w:eastAsiaTheme="minorHAnsi" w:hAnsi="Arial" w:cs="Arial"/>
          <w:sz w:val="22"/>
          <w:szCs w:val="22"/>
          <w:lang w:val="en-US" w:eastAsia="en-US"/>
        </w:rPr>
        <w:t>a</w:t>
      </w:r>
      <w:r w:rsidR="000A3851" w:rsidRPr="007373FD">
        <w:rPr>
          <w:rFonts w:ascii="Arial" w:eastAsiaTheme="minorHAnsi" w:hAnsi="Arial" w:cs="Arial"/>
          <w:sz w:val="22"/>
          <w:szCs w:val="22"/>
          <w:lang w:val="en-US" w:eastAsia="en-US"/>
        </w:rPr>
        <w:t xml:space="preserve"> rizika je sastavni dio ovih Smjernica (Aneks 2)</w:t>
      </w:r>
      <w:r w:rsidR="00CA456F">
        <w:rPr>
          <w:rFonts w:ascii="Arial" w:eastAsiaTheme="minorHAnsi" w:hAnsi="Arial" w:cs="Arial"/>
          <w:sz w:val="22"/>
          <w:szCs w:val="22"/>
          <w:lang w:val="en-US" w:eastAsia="en-US"/>
        </w:rPr>
        <w:t>.</w:t>
      </w:r>
    </w:p>
    <w:p w:rsidR="000A0527" w:rsidRPr="00EA3CD8" w:rsidRDefault="000A0527" w:rsidP="00915D3F">
      <w:pPr>
        <w:autoSpaceDE w:val="0"/>
        <w:autoSpaceDN w:val="0"/>
        <w:adjustRightInd w:val="0"/>
        <w:jc w:val="both"/>
        <w:rPr>
          <w:rFonts w:ascii="Arial" w:eastAsiaTheme="minorHAnsi" w:hAnsi="Arial" w:cs="Arial"/>
          <w:color w:val="FF0000"/>
          <w:sz w:val="22"/>
          <w:szCs w:val="22"/>
          <w:lang w:val="en-US" w:eastAsia="en-US"/>
        </w:rPr>
      </w:pPr>
    </w:p>
    <w:p w:rsidR="00915D3F" w:rsidRPr="007E07C9" w:rsidRDefault="00915D3F" w:rsidP="00A20067">
      <w:pPr>
        <w:jc w:val="both"/>
        <w:rPr>
          <w:rFonts w:ascii="Arial" w:hAnsi="Arial" w:cs="Arial"/>
          <w:sz w:val="22"/>
          <w:szCs w:val="22"/>
        </w:rPr>
      </w:pPr>
    </w:p>
    <w:p w:rsidR="00A20067" w:rsidRPr="00665FE1" w:rsidRDefault="00A20067" w:rsidP="002420B7">
      <w:pPr>
        <w:pStyle w:val="ListParagraph"/>
        <w:numPr>
          <w:ilvl w:val="1"/>
          <w:numId w:val="17"/>
        </w:numPr>
        <w:jc w:val="center"/>
        <w:rPr>
          <w:rFonts w:ascii="Arial" w:hAnsi="Arial" w:cs="Arial"/>
          <w:b/>
          <w:sz w:val="22"/>
          <w:szCs w:val="22"/>
        </w:rPr>
      </w:pPr>
      <w:r w:rsidRPr="00665FE1">
        <w:rPr>
          <w:rFonts w:ascii="Arial" w:hAnsi="Arial" w:cs="Arial"/>
          <w:b/>
          <w:sz w:val="22"/>
          <w:szCs w:val="22"/>
        </w:rPr>
        <w:t>Praćenje rizika i izvještavanje o rizicima</w:t>
      </w:r>
    </w:p>
    <w:p w:rsidR="00A20067" w:rsidRPr="007E07C9" w:rsidRDefault="00A20067" w:rsidP="00A20067">
      <w:pPr>
        <w:jc w:val="both"/>
        <w:rPr>
          <w:rFonts w:ascii="Arial" w:hAnsi="Arial" w:cs="Arial"/>
          <w:sz w:val="22"/>
          <w:szCs w:val="22"/>
        </w:rPr>
      </w:pPr>
    </w:p>
    <w:p w:rsidR="00BC3EEC" w:rsidRDefault="00BC3EEC" w:rsidP="00A20067">
      <w:pPr>
        <w:jc w:val="both"/>
        <w:rPr>
          <w:rFonts w:ascii="Arial" w:hAnsi="Arial" w:cs="Arial"/>
          <w:sz w:val="22"/>
          <w:szCs w:val="22"/>
        </w:rPr>
      </w:pPr>
      <w:r>
        <w:rPr>
          <w:rFonts w:ascii="Arial" w:hAnsi="Arial" w:cs="Arial"/>
          <w:sz w:val="22"/>
          <w:szCs w:val="22"/>
        </w:rPr>
        <w:t>Upravljanje</w:t>
      </w:r>
      <w:r w:rsidR="00A20067" w:rsidRPr="007E07C9">
        <w:rPr>
          <w:rFonts w:ascii="Arial" w:hAnsi="Arial" w:cs="Arial"/>
          <w:sz w:val="22"/>
          <w:szCs w:val="22"/>
        </w:rPr>
        <w:t xml:space="preserve"> rizi</w:t>
      </w:r>
      <w:r>
        <w:rPr>
          <w:rFonts w:ascii="Arial" w:hAnsi="Arial" w:cs="Arial"/>
          <w:sz w:val="22"/>
          <w:szCs w:val="22"/>
        </w:rPr>
        <w:t>cima</w:t>
      </w:r>
      <w:r w:rsidR="00135016">
        <w:rPr>
          <w:rFonts w:ascii="Arial" w:hAnsi="Arial" w:cs="Arial"/>
          <w:sz w:val="22"/>
          <w:szCs w:val="22"/>
        </w:rPr>
        <w:t xml:space="preserve"> je kontinuiran proces koji</w:t>
      </w:r>
      <w:r w:rsidR="00A20067" w:rsidRPr="007E07C9">
        <w:rPr>
          <w:rFonts w:ascii="Arial" w:hAnsi="Arial" w:cs="Arial"/>
          <w:sz w:val="22"/>
          <w:szCs w:val="22"/>
        </w:rPr>
        <w:t xml:space="preserve"> </w:t>
      </w:r>
      <w:r w:rsidR="002D2F80">
        <w:rPr>
          <w:rFonts w:ascii="Arial" w:hAnsi="Arial" w:cs="Arial"/>
          <w:sz w:val="22"/>
          <w:szCs w:val="22"/>
        </w:rPr>
        <w:t>je potrebno periodično pregledati</w:t>
      </w:r>
      <w:r w:rsidR="00A20067" w:rsidRPr="007E07C9">
        <w:rPr>
          <w:rFonts w:ascii="Arial" w:hAnsi="Arial" w:cs="Arial"/>
          <w:sz w:val="22"/>
          <w:szCs w:val="22"/>
        </w:rPr>
        <w:t>.</w:t>
      </w:r>
    </w:p>
    <w:p w:rsidR="00BC3EEC" w:rsidRDefault="00BC3EEC" w:rsidP="00A20067">
      <w:pPr>
        <w:jc w:val="both"/>
        <w:rPr>
          <w:rFonts w:ascii="Arial" w:hAnsi="Arial" w:cs="Arial"/>
          <w:sz w:val="22"/>
          <w:szCs w:val="22"/>
        </w:rPr>
      </w:pPr>
    </w:p>
    <w:p w:rsidR="00B92060" w:rsidRDefault="007E4264" w:rsidP="00B92060">
      <w:pPr>
        <w:jc w:val="both"/>
        <w:rPr>
          <w:rFonts w:ascii="Arial" w:hAnsi="Arial" w:cs="Arial"/>
          <w:sz w:val="22"/>
          <w:szCs w:val="22"/>
        </w:rPr>
      </w:pPr>
      <w:r w:rsidRPr="007E07C9">
        <w:rPr>
          <w:rFonts w:ascii="Arial" w:hAnsi="Arial" w:cs="Arial"/>
          <w:sz w:val="22"/>
          <w:szCs w:val="22"/>
        </w:rPr>
        <w:t>Proces</w:t>
      </w:r>
      <w:r>
        <w:rPr>
          <w:rFonts w:ascii="Arial" w:hAnsi="Arial" w:cs="Arial"/>
          <w:sz w:val="22"/>
          <w:szCs w:val="22"/>
        </w:rPr>
        <w:t xml:space="preserve"> </w:t>
      </w:r>
      <w:r w:rsidRPr="004665D1">
        <w:rPr>
          <w:rFonts w:ascii="Arial" w:hAnsi="Arial" w:cs="Arial"/>
          <w:sz w:val="22"/>
          <w:szCs w:val="22"/>
        </w:rPr>
        <w:t>praćenja rizika</w:t>
      </w:r>
      <w:r w:rsidRPr="007E07C9">
        <w:rPr>
          <w:rFonts w:ascii="Arial" w:hAnsi="Arial" w:cs="Arial"/>
          <w:sz w:val="22"/>
          <w:szCs w:val="22"/>
        </w:rPr>
        <w:t xml:space="preserve"> treba uspostaviti da bi se razmotrilo da li rizici još postoje, da li su se pojavili novi rizici, da li su se vjerovatnoća i uticaj rizika promijenili</w:t>
      </w:r>
      <w:r>
        <w:rPr>
          <w:rFonts w:ascii="Arial" w:hAnsi="Arial" w:cs="Arial"/>
          <w:sz w:val="22"/>
          <w:szCs w:val="22"/>
        </w:rPr>
        <w:t xml:space="preserve"> i da li su kontrole ef</w:t>
      </w:r>
      <w:r w:rsidR="00C86786">
        <w:rPr>
          <w:rFonts w:ascii="Arial" w:hAnsi="Arial" w:cs="Arial"/>
          <w:sz w:val="22"/>
          <w:szCs w:val="22"/>
        </w:rPr>
        <w:t>ikasn</w:t>
      </w:r>
      <w:r>
        <w:rPr>
          <w:rFonts w:ascii="Arial" w:hAnsi="Arial" w:cs="Arial"/>
          <w:sz w:val="22"/>
          <w:szCs w:val="22"/>
        </w:rPr>
        <w:t>e.</w:t>
      </w:r>
      <w:r w:rsidR="00B92060" w:rsidRPr="00B92060">
        <w:rPr>
          <w:rFonts w:ascii="Arial" w:hAnsi="Arial" w:cs="Arial"/>
          <w:sz w:val="22"/>
          <w:szCs w:val="22"/>
        </w:rPr>
        <w:t xml:space="preserve"> </w:t>
      </w:r>
      <w:r w:rsidR="00B92060" w:rsidRPr="007E07C9">
        <w:rPr>
          <w:rFonts w:ascii="Arial" w:hAnsi="Arial" w:cs="Arial"/>
          <w:sz w:val="22"/>
          <w:szCs w:val="22"/>
        </w:rPr>
        <w:t>Pored toga, cjelokupni proces upravljanja rizi</w:t>
      </w:r>
      <w:r w:rsidR="00B92060">
        <w:rPr>
          <w:rFonts w:ascii="Arial" w:hAnsi="Arial" w:cs="Arial"/>
          <w:sz w:val="22"/>
          <w:szCs w:val="22"/>
        </w:rPr>
        <w:t>cima</w:t>
      </w:r>
      <w:r w:rsidR="00B92060" w:rsidRPr="007E07C9">
        <w:rPr>
          <w:rFonts w:ascii="Arial" w:hAnsi="Arial" w:cs="Arial"/>
          <w:sz w:val="22"/>
          <w:szCs w:val="22"/>
        </w:rPr>
        <w:t xml:space="preserve"> treba da bude podložan redovnom pregledu da bi se osiguralo da je i dalje odgov</w:t>
      </w:r>
      <w:r w:rsidR="00B92060">
        <w:rPr>
          <w:rFonts w:ascii="Arial" w:hAnsi="Arial" w:cs="Arial"/>
          <w:sz w:val="22"/>
          <w:szCs w:val="22"/>
        </w:rPr>
        <w:t>arajući i efektivan.</w:t>
      </w:r>
    </w:p>
    <w:p w:rsidR="007E4264" w:rsidRDefault="007E4264" w:rsidP="00A20067">
      <w:pPr>
        <w:jc w:val="both"/>
        <w:rPr>
          <w:rFonts w:ascii="Arial" w:hAnsi="Arial" w:cs="Arial"/>
          <w:sz w:val="22"/>
          <w:szCs w:val="22"/>
        </w:rPr>
      </w:pPr>
    </w:p>
    <w:p w:rsidR="00911295" w:rsidRPr="007E07C9" w:rsidRDefault="002D2F80" w:rsidP="00911295">
      <w:pPr>
        <w:jc w:val="both"/>
        <w:rPr>
          <w:rFonts w:ascii="Arial" w:hAnsi="Arial" w:cs="Arial"/>
          <w:sz w:val="22"/>
          <w:szCs w:val="22"/>
        </w:rPr>
      </w:pPr>
      <w:r>
        <w:rPr>
          <w:rFonts w:ascii="Arial" w:hAnsi="Arial" w:cs="Arial"/>
          <w:sz w:val="22"/>
          <w:szCs w:val="22"/>
        </w:rPr>
        <w:t>Svi zaposleni</w:t>
      </w:r>
      <w:r w:rsidR="00911295" w:rsidRPr="007E07C9">
        <w:rPr>
          <w:rFonts w:ascii="Arial" w:hAnsi="Arial" w:cs="Arial"/>
          <w:sz w:val="22"/>
          <w:szCs w:val="22"/>
        </w:rPr>
        <w:t xml:space="preserve"> treba stalno da uzimaju u obzir rizična pitanja sa kojima se suočavaju u poslu koji obavljaju.</w:t>
      </w:r>
    </w:p>
    <w:p w:rsidR="00A20067" w:rsidRPr="007E07C9" w:rsidRDefault="00A20067" w:rsidP="00A20067">
      <w:pPr>
        <w:jc w:val="both"/>
        <w:rPr>
          <w:rFonts w:ascii="Arial" w:hAnsi="Arial" w:cs="Arial"/>
          <w:sz w:val="22"/>
          <w:szCs w:val="22"/>
        </w:rPr>
      </w:pPr>
    </w:p>
    <w:p w:rsidR="00A20067" w:rsidRDefault="00A20067" w:rsidP="00A20067">
      <w:pPr>
        <w:jc w:val="both"/>
        <w:rPr>
          <w:rFonts w:ascii="Arial" w:hAnsi="Arial" w:cs="Arial"/>
          <w:sz w:val="22"/>
          <w:szCs w:val="22"/>
        </w:rPr>
      </w:pPr>
      <w:r w:rsidRPr="007E07C9">
        <w:rPr>
          <w:rFonts w:ascii="Arial" w:hAnsi="Arial" w:cs="Arial"/>
          <w:sz w:val="22"/>
          <w:szCs w:val="22"/>
        </w:rPr>
        <w:t xml:space="preserve">Rad unutrašnje revizije obezbjeđuje važna, nezavisna i objektivna uvjeravanja o adekvatnosti upravljanja rizicima i adekvatnosti kontrola i upravljanja. Unutrašnja revizija </w:t>
      </w:r>
      <w:r w:rsidR="006F526B">
        <w:rPr>
          <w:rFonts w:ascii="Arial" w:hAnsi="Arial" w:cs="Arial"/>
          <w:sz w:val="22"/>
          <w:szCs w:val="22"/>
        </w:rPr>
        <w:t xml:space="preserve">može </w:t>
      </w:r>
      <w:r w:rsidR="000578E5">
        <w:rPr>
          <w:rFonts w:ascii="Arial" w:hAnsi="Arial" w:cs="Arial"/>
          <w:sz w:val="22"/>
          <w:szCs w:val="22"/>
        </w:rPr>
        <w:t>da pomogne</w:t>
      </w:r>
      <w:r w:rsidRPr="007E07C9">
        <w:rPr>
          <w:rFonts w:ascii="Arial" w:hAnsi="Arial" w:cs="Arial"/>
          <w:sz w:val="22"/>
          <w:szCs w:val="22"/>
        </w:rPr>
        <w:t xml:space="preserve"> u razvoju strateškog procesa upravljanja rizikom subjekta. Međutim, važno je imati na umu da unutrašnja revizija nije </w:t>
      </w:r>
      <w:r w:rsidR="004D0341">
        <w:rPr>
          <w:rFonts w:ascii="Arial" w:hAnsi="Arial" w:cs="Arial"/>
          <w:sz w:val="22"/>
          <w:szCs w:val="22"/>
        </w:rPr>
        <w:t xml:space="preserve">odgovorna </w:t>
      </w:r>
      <w:r w:rsidRPr="007E07C9">
        <w:rPr>
          <w:rFonts w:ascii="Arial" w:hAnsi="Arial" w:cs="Arial"/>
          <w:sz w:val="22"/>
          <w:szCs w:val="22"/>
        </w:rPr>
        <w:t>za upravljanje rizi</w:t>
      </w:r>
      <w:r w:rsidR="00A20D6F">
        <w:rPr>
          <w:rFonts w:ascii="Arial" w:hAnsi="Arial" w:cs="Arial"/>
          <w:sz w:val="22"/>
          <w:szCs w:val="22"/>
        </w:rPr>
        <w:t>cima</w:t>
      </w:r>
      <w:r w:rsidR="00C56DFE">
        <w:rPr>
          <w:rFonts w:ascii="Arial" w:hAnsi="Arial" w:cs="Arial"/>
          <w:sz w:val="22"/>
          <w:szCs w:val="22"/>
        </w:rPr>
        <w:t>.</w:t>
      </w:r>
    </w:p>
    <w:p w:rsidR="00C56DFE" w:rsidRPr="007E07C9" w:rsidRDefault="00C56DFE" w:rsidP="00A20067">
      <w:pPr>
        <w:jc w:val="both"/>
        <w:rPr>
          <w:rFonts w:ascii="Arial" w:hAnsi="Arial" w:cs="Arial"/>
          <w:sz w:val="22"/>
          <w:szCs w:val="22"/>
        </w:rPr>
      </w:pPr>
    </w:p>
    <w:p w:rsidR="00A20067" w:rsidRPr="007E07C9" w:rsidRDefault="00A20067" w:rsidP="00A20067">
      <w:pPr>
        <w:autoSpaceDE w:val="0"/>
        <w:autoSpaceDN w:val="0"/>
        <w:adjustRightInd w:val="0"/>
        <w:jc w:val="both"/>
        <w:rPr>
          <w:rFonts w:ascii="Arial" w:eastAsiaTheme="minorHAnsi" w:hAnsi="Arial" w:cs="Arial"/>
          <w:sz w:val="22"/>
          <w:szCs w:val="22"/>
          <w:lang w:val="sr-Latn-CS" w:eastAsia="en-US"/>
        </w:rPr>
      </w:pPr>
      <w:r w:rsidRPr="007E07C9">
        <w:rPr>
          <w:rFonts w:ascii="Arial" w:eastAsiaTheme="minorHAnsi" w:hAnsi="Arial" w:cs="Arial"/>
          <w:sz w:val="22"/>
          <w:szCs w:val="22"/>
          <w:lang w:val="sr-Latn-CS" w:eastAsia="en-US"/>
        </w:rPr>
        <w:t>Postupke  izvještavanja  o  rezultatima  ovog  procesa  treba da razvije  svaki  subjek</w:t>
      </w:r>
      <w:r w:rsidR="004F4D3E">
        <w:rPr>
          <w:rFonts w:ascii="Arial" w:eastAsiaTheme="minorHAnsi" w:hAnsi="Arial" w:cs="Arial"/>
          <w:sz w:val="22"/>
          <w:szCs w:val="22"/>
          <w:lang w:val="sr-Latn-CS" w:eastAsia="en-US"/>
        </w:rPr>
        <w:t>a</w:t>
      </w:r>
      <w:r w:rsidRPr="007E07C9">
        <w:rPr>
          <w:rFonts w:ascii="Arial" w:eastAsiaTheme="minorHAnsi" w:hAnsi="Arial" w:cs="Arial"/>
          <w:sz w:val="22"/>
          <w:szCs w:val="22"/>
          <w:lang w:val="sr-Latn-CS" w:eastAsia="en-US"/>
        </w:rPr>
        <w:t xml:space="preserve">t.  </w:t>
      </w:r>
    </w:p>
    <w:p w:rsidR="007B2475" w:rsidRDefault="007B2475" w:rsidP="00A20067">
      <w:pPr>
        <w:autoSpaceDE w:val="0"/>
        <w:autoSpaceDN w:val="0"/>
        <w:adjustRightInd w:val="0"/>
        <w:jc w:val="both"/>
        <w:rPr>
          <w:rFonts w:ascii="Arial" w:eastAsiaTheme="minorHAnsi" w:hAnsi="Arial" w:cs="Arial"/>
          <w:b/>
          <w:bCs/>
          <w:sz w:val="22"/>
          <w:szCs w:val="22"/>
          <w:lang w:val="sr-Latn-CS" w:eastAsia="en-US"/>
        </w:rPr>
      </w:pPr>
    </w:p>
    <w:p w:rsidR="00A20067" w:rsidRDefault="00A20067" w:rsidP="00A20067">
      <w:pPr>
        <w:autoSpaceDE w:val="0"/>
        <w:autoSpaceDN w:val="0"/>
        <w:adjustRightInd w:val="0"/>
        <w:jc w:val="both"/>
        <w:rPr>
          <w:rFonts w:ascii="Arial" w:eastAsiaTheme="minorHAnsi" w:hAnsi="Arial" w:cs="Arial"/>
          <w:sz w:val="22"/>
          <w:szCs w:val="22"/>
          <w:lang w:val="sr-Latn-CS" w:eastAsia="en-US"/>
        </w:rPr>
      </w:pPr>
      <w:r w:rsidRPr="007E07C9">
        <w:rPr>
          <w:rFonts w:ascii="Arial" w:eastAsiaTheme="minorHAnsi" w:hAnsi="Arial" w:cs="Arial"/>
          <w:b/>
          <w:bCs/>
          <w:sz w:val="22"/>
          <w:szCs w:val="22"/>
          <w:lang w:val="sr-Latn-CS" w:eastAsia="en-US"/>
        </w:rPr>
        <w:t>Izvještaj</w:t>
      </w:r>
      <w:r w:rsidRPr="007E07C9">
        <w:rPr>
          <w:rFonts w:ascii="Arial" w:eastAsiaTheme="minorHAnsi" w:hAnsi="Arial" w:cs="Arial"/>
          <w:sz w:val="22"/>
          <w:szCs w:val="22"/>
          <w:lang w:val="sr-Latn-CS" w:eastAsia="en-US"/>
        </w:rPr>
        <w:t xml:space="preserve">  treba da sadrži  pregled  preduzetih  aktivnosti  u  procesu  upravljanja rizicima i pregled najznačajnijih rizika</w:t>
      </w:r>
      <w:r w:rsidR="00E94BDF">
        <w:rPr>
          <w:rFonts w:ascii="Arial" w:eastAsiaTheme="minorHAnsi" w:hAnsi="Arial" w:cs="Arial"/>
          <w:sz w:val="22"/>
          <w:szCs w:val="22"/>
          <w:lang w:val="sr-Latn-CS" w:eastAsia="en-US"/>
        </w:rPr>
        <w:t>.</w:t>
      </w:r>
      <w:r w:rsidRPr="007E07C9">
        <w:rPr>
          <w:rFonts w:ascii="Arial" w:eastAsiaTheme="minorHAnsi" w:hAnsi="Arial" w:cs="Arial"/>
          <w:sz w:val="22"/>
          <w:szCs w:val="22"/>
          <w:lang w:val="sr-Latn-CS" w:eastAsia="en-US"/>
        </w:rPr>
        <w:t xml:space="preserve"> </w:t>
      </w:r>
    </w:p>
    <w:p w:rsidR="007B2475" w:rsidRDefault="007B2475" w:rsidP="00A20067">
      <w:pPr>
        <w:autoSpaceDE w:val="0"/>
        <w:autoSpaceDN w:val="0"/>
        <w:adjustRightInd w:val="0"/>
        <w:jc w:val="both"/>
        <w:rPr>
          <w:rFonts w:ascii="Arial" w:eastAsiaTheme="minorHAnsi" w:hAnsi="Arial" w:cs="Arial"/>
          <w:sz w:val="22"/>
          <w:szCs w:val="22"/>
          <w:lang w:val="sr-Latn-CS" w:eastAsia="en-US"/>
        </w:rPr>
      </w:pPr>
    </w:p>
    <w:p w:rsidR="00D72714" w:rsidRDefault="007B2475" w:rsidP="007B2475">
      <w:pPr>
        <w:autoSpaceDE w:val="0"/>
        <w:autoSpaceDN w:val="0"/>
        <w:adjustRightInd w:val="0"/>
        <w:jc w:val="both"/>
        <w:rPr>
          <w:rFonts w:ascii="Arial" w:eastAsiaTheme="minorHAnsi" w:hAnsi="Arial" w:cs="Arial"/>
          <w:sz w:val="22"/>
          <w:szCs w:val="22"/>
          <w:lang w:val="sr-Latn-CS" w:eastAsia="en-US"/>
        </w:rPr>
      </w:pPr>
      <w:r w:rsidRPr="00F701BF">
        <w:rPr>
          <w:rFonts w:ascii="Arial" w:eastAsiaTheme="minorHAnsi" w:hAnsi="Arial" w:cs="Arial"/>
          <w:sz w:val="22"/>
          <w:szCs w:val="22"/>
          <w:lang w:val="sr-Latn-CS" w:eastAsia="en-US"/>
        </w:rPr>
        <w:t xml:space="preserve">Rukovodioci organizacionih jedinica takođe su obavezni da pripreme </w:t>
      </w:r>
      <w:r w:rsidRPr="00F701BF">
        <w:rPr>
          <w:rFonts w:ascii="Arial" w:eastAsiaTheme="minorHAnsi" w:hAnsi="Arial" w:cs="Arial"/>
          <w:bCs/>
          <w:sz w:val="22"/>
          <w:szCs w:val="22"/>
          <w:lang w:val="sr-Latn-CS" w:eastAsia="en-US"/>
        </w:rPr>
        <w:t>godišnji izvje</w:t>
      </w:r>
      <w:r w:rsidR="00E94BDF">
        <w:rPr>
          <w:rFonts w:ascii="Arial" w:eastAsiaTheme="minorHAnsi" w:hAnsi="Arial" w:cs="Arial"/>
          <w:bCs/>
          <w:sz w:val="22"/>
          <w:szCs w:val="22"/>
          <w:lang w:val="sr-Latn-CS" w:eastAsia="en-US"/>
        </w:rPr>
        <w:t xml:space="preserve">štaj o  aktivnostima  vezanim  </w:t>
      </w:r>
      <w:r w:rsidRPr="00F701BF">
        <w:rPr>
          <w:rFonts w:ascii="Arial" w:eastAsiaTheme="minorHAnsi" w:hAnsi="Arial" w:cs="Arial"/>
          <w:bCs/>
          <w:sz w:val="22"/>
          <w:szCs w:val="22"/>
          <w:lang w:val="sr-Latn-CS" w:eastAsia="en-US"/>
        </w:rPr>
        <w:t>z</w:t>
      </w:r>
      <w:r w:rsidR="00E94BDF">
        <w:rPr>
          <w:rFonts w:ascii="Arial" w:eastAsiaTheme="minorHAnsi" w:hAnsi="Arial" w:cs="Arial"/>
          <w:bCs/>
          <w:sz w:val="22"/>
          <w:szCs w:val="22"/>
          <w:lang w:val="sr-Latn-CS" w:eastAsia="en-US"/>
        </w:rPr>
        <w:t>a</w:t>
      </w:r>
      <w:r w:rsidRPr="00F701BF">
        <w:rPr>
          <w:rFonts w:ascii="Arial" w:eastAsiaTheme="minorHAnsi" w:hAnsi="Arial" w:cs="Arial"/>
          <w:bCs/>
          <w:sz w:val="22"/>
          <w:szCs w:val="22"/>
          <w:lang w:val="sr-Latn-CS" w:eastAsia="en-US"/>
        </w:rPr>
        <w:t xml:space="preserve">  upravljanje  rizicima</w:t>
      </w:r>
      <w:r w:rsidR="007E4264">
        <w:rPr>
          <w:rFonts w:ascii="Arial" w:eastAsiaTheme="minorHAnsi" w:hAnsi="Arial" w:cs="Arial"/>
          <w:sz w:val="22"/>
          <w:szCs w:val="22"/>
          <w:lang w:val="sr-Latn-CS" w:eastAsia="en-US"/>
        </w:rPr>
        <w:t xml:space="preserve"> i </w:t>
      </w:r>
      <w:r w:rsidR="00593C4E">
        <w:rPr>
          <w:rFonts w:ascii="Arial" w:eastAsiaTheme="minorHAnsi" w:hAnsi="Arial" w:cs="Arial"/>
          <w:sz w:val="22"/>
          <w:szCs w:val="22"/>
          <w:lang w:val="sr-Latn-CS" w:eastAsia="en-US"/>
        </w:rPr>
        <w:t xml:space="preserve">dostave ga licu zaduženom za kordinaciju uspostavljanja i sprovođenja procesa upravljanja rizicima na nivou subjekta. </w:t>
      </w:r>
      <w:r w:rsidR="000A3851" w:rsidRPr="008B1008">
        <w:rPr>
          <w:rFonts w:ascii="Arial" w:eastAsiaTheme="minorHAnsi" w:hAnsi="Arial" w:cs="Arial"/>
          <w:sz w:val="22"/>
          <w:szCs w:val="22"/>
          <w:lang w:val="sr-Latn-CS" w:eastAsia="en-US"/>
        </w:rPr>
        <w:t xml:space="preserve">Na osnovu dostavljenih izvještaja pripremiće se </w:t>
      </w:r>
      <w:r w:rsidR="002D2F80">
        <w:rPr>
          <w:rFonts w:ascii="Arial" w:eastAsiaTheme="minorHAnsi" w:hAnsi="Arial" w:cs="Arial"/>
          <w:b/>
          <w:sz w:val="22"/>
          <w:szCs w:val="22"/>
          <w:lang w:val="sr-Latn-CS" w:eastAsia="en-US"/>
        </w:rPr>
        <w:t>godišnji</w:t>
      </w:r>
      <w:r w:rsidR="000A3851" w:rsidRPr="008B1008">
        <w:rPr>
          <w:rFonts w:ascii="Arial" w:eastAsiaTheme="minorHAnsi" w:hAnsi="Arial" w:cs="Arial"/>
          <w:b/>
          <w:sz w:val="22"/>
          <w:szCs w:val="22"/>
          <w:lang w:val="sr-Latn-CS" w:eastAsia="en-US"/>
        </w:rPr>
        <w:t xml:space="preserve"> izvještaj</w:t>
      </w:r>
      <w:r w:rsidR="001B2DC6">
        <w:rPr>
          <w:rFonts w:ascii="Arial" w:eastAsiaTheme="minorHAnsi" w:hAnsi="Arial" w:cs="Arial"/>
          <w:b/>
          <w:sz w:val="22"/>
          <w:szCs w:val="22"/>
          <w:lang w:val="sr-Latn-CS" w:eastAsia="en-US"/>
        </w:rPr>
        <w:t xml:space="preserve"> o rizicima</w:t>
      </w:r>
      <w:r w:rsidR="000A3851" w:rsidRPr="008B1008">
        <w:rPr>
          <w:rFonts w:ascii="Arial" w:eastAsiaTheme="minorHAnsi" w:hAnsi="Arial" w:cs="Arial"/>
          <w:b/>
          <w:sz w:val="22"/>
          <w:szCs w:val="22"/>
          <w:lang w:val="sr-Latn-CS" w:eastAsia="en-US"/>
        </w:rPr>
        <w:t xml:space="preserve"> na  nivou subjekta</w:t>
      </w:r>
      <w:r w:rsidRPr="008B1008">
        <w:rPr>
          <w:rFonts w:ascii="Arial" w:eastAsiaTheme="minorHAnsi" w:hAnsi="Arial" w:cs="Arial"/>
          <w:sz w:val="22"/>
          <w:szCs w:val="22"/>
          <w:lang w:val="sr-Latn-CS" w:eastAsia="en-US"/>
        </w:rPr>
        <w:t>.</w:t>
      </w:r>
    </w:p>
    <w:p w:rsidR="00D72714" w:rsidRDefault="00D72714" w:rsidP="007B2475">
      <w:pPr>
        <w:autoSpaceDE w:val="0"/>
        <w:autoSpaceDN w:val="0"/>
        <w:adjustRightInd w:val="0"/>
        <w:jc w:val="both"/>
        <w:rPr>
          <w:rFonts w:ascii="Arial" w:eastAsiaTheme="minorHAnsi" w:hAnsi="Arial" w:cs="Arial"/>
          <w:sz w:val="22"/>
          <w:szCs w:val="22"/>
          <w:lang w:val="sr-Latn-CS" w:eastAsia="en-US"/>
        </w:rPr>
      </w:pPr>
    </w:p>
    <w:p w:rsidR="007B2475" w:rsidRPr="001D6B89" w:rsidRDefault="007B2475" w:rsidP="007B2475">
      <w:pPr>
        <w:autoSpaceDE w:val="0"/>
        <w:autoSpaceDN w:val="0"/>
        <w:adjustRightInd w:val="0"/>
        <w:jc w:val="both"/>
        <w:rPr>
          <w:rFonts w:ascii="Arial" w:eastAsiaTheme="minorHAnsi" w:hAnsi="Arial" w:cs="Arial"/>
          <w:sz w:val="22"/>
          <w:szCs w:val="22"/>
          <w:lang w:val="sr-Latn-CS" w:eastAsia="en-US"/>
        </w:rPr>
      </w:pPr>
      <w:r w:rsidRPr="008B1008">
        <w:rPr>
          <w:rFonts w:ascii="Arial" w:eastAsiaTheme="minorHAnsi" w:hAnsi="Arial" w:cs="Arial"/>
          <w:sz w:val="22"/>
          <w:szCs w:val="22"/>
          <w:lang w:val="sr-Latn-CS" w:eastAsia="en-US"/>
        </w:rPr>
        <w:t>Izvješ</w:t>
      </w:r>
      <w:r w:rsidR="004F4D3E" w:rsidRPr="008B1008">
        <w:rPr>
          <w:rFonts w:ascii="Arial" w:eastAsiaTheme="minorHAnsi" w:hAnsi="Arial" w:cs="Arial"/>
          <w:sz w:val="22"/>
          <w:szCs w:val="22"/>
          <w:lang w:val="sr-Latn-CS" w:eastAsia="en-US"/>
        </w:rPr>
        <w:t>taj</w:t>
      </w:r>
      <w:r w:rsidRPr="008B1008">
        <w:rPr>
          <w:rFonts w:ascii="Arial" w:eastAsiaTheme="minorHAnsi" w:hAnsi="Arial" w:cs="Arial"/>
          <w:sz w:val="22"/>
          <w:szCs w:val="22"/>
          <w:lang w:val="sr-Latn-CS" w:eastAsia="en-US"/>
        </w:rPr>
        <w:t xml:space="preserve">  treba da sadrži pregled značajnih  rizika  i  njihov  uticaj  na  ostvarenje</w:t>
      </w:r>
      <w:r w:rsidRPr="00F701BF">
        <w:rPr>
          <w:rFonts w:ascii="Arial" w:eastAsiaTheme="minorHAnsi" w:hAnsi="Arial" w:cs="Arial"/>
          <w:sz w:val="22"/>
          <w:szCs w:val="22"/>
          <w:lang w:val="sr-Latn-CS" w:eastAsia="en-US"/>
        </w:rPr>
        <w:t xml:space="preserve">  ciljeva,  </w:t>
      </w:r>
      <w:r w:rsidR="00F95DED">
        <w:rPr>
          <w:rFonts w:ascii="Arial" w:eastAsiaTheme="minorHAnsi" w:hAnsi="Arial" w:cs="Arial"/>
          <w:sz w:val="22"/>
          <w:szCs w:val="22"/>
          <w:lang w:val="sr-Latn-CS" w:eastAsia="en-US"/>
        </w:rPr>
        <w:t>preduzete</w:t>
      </w:r>
      <w:r w:rsidR="00E94BDF">
        <w:rPr>
          <w:rFonts w:ascii="Arial" w:eastAsiaTheme="minorHAnsi" w:hAnsi="Arial" w:cs="Arial"/>
          <w:sz w:val="22"/>
          <w:szCs w:val="22"/>
          <w:lang w:val="sr-Latn-CS" w:eastAsia="en-US"/>
        </w:rPr>
        <w:t xml:space="preserve"> aktivnosti z</w:t>
      </w:r>
      <w:r w:rsidRPr="00F701BF">
        <w:rPr>
          <w:rFonts w:ascii="Arial" w:eastAsiaTheme="minorHAnsi" w:hAnsi="Arial" w:cs="Arial"/>
          <w:sz w:val="22"/>
          <w:szCs w:val="22"/>
          <w:lang w:val="sr-Latn-CS" w:eastAsia="en-US"/>
        </w:rPr>
        <w:t>a ublaž</w:t>
      </w:r>
      <w:r w:rsidR="004F4D3E">
        <w:rPr>
          <w:rFonts w:ascii="Arial" w:eastAsiaTheme="minorHAnsi" w:hAnsi="Arial" w:cs="Arial"/>
          <w:sz w:val="22"/>
          <w:szCs w:val="22"/>
          <w:lang w:val="sr-Latn-CS" w:eastAsia="en-US"/>
        </w:rPr>
        <w:t>avanj</w:t>
      </w:r>
      <w:r w:rsidR="00E94BDF">
        <w:rPr>
          <w:rFonts w:ascii="Arial" w:eastAsiaTheme="minorHAnsi" w:hAnsi="Arial" w:cs="Arial"/>
          <w:sz w:val="22"/>
          <w:szCs w:val="22"/>
          <w:lang w:val="sr-Latn-CS" w:eastAsia="en-US"/>
        </w:rPr>
        <w:t>e</w:t>
      </w:r>
      <w:r w:rsidR="00F95DED">
        <w:rPr>
          <w:rFonts w:ascii="Arial" w:eastAsiaTheme="minorHAnsi" w:hAnsi="Arial" w:cs="Arial"/>
          <w:sz w:val="22"/>
          <w:szCs w:val="22"/>
          <w:lang w:val="sr-Latn-CS" w:eastAsia="en-US"/>
        </w:rPr>
        <w:t xml:space="preserve"> rizika, kao</w:t>
      </w:r>
      <w:r w:rsidR="004F4D3E">
        <w:rPr>
          <w:rFonts w:ascii="Arial" w:eastAsiaTheme="minorHAnsi" w:hAnsi="Arial" w:cs="Arial"/>
          <w:sz w:val="22"/>
          <w:szCs w:val="22"/>
          <w:lang w:val="sr-Latn-CS" w:eastAsia="en-US"/>
        </w:rPr>
        <w:t xml:space="preserve"> i </w:t>
      </w:r>
      <w:r w:rsidR="00F95DED">
        <w:rPr>
          <w:rFonts w:ascii="Arial" w:eastAsiaTheme="minorHAnsi" w:hAnsi="Arial" w:cs="Arial"/>
          <w:sz w:val="22"/>
          <w:szCs w:val="22"/>
          <w:lang w:val="sr-Latn-CS" w:eastAsia="en-US"/>
        </w:rPr>
        <w:t xml:space="preserve">informaciju </w:t>
      </w:r>
      <w:r w:rsidRPr="00F701BF">
        <w:rPr>
          <w:rFonts w:ascii="Arial" w:eastAsiaTheme="minorHAnsi" w:hAnsi="Arial" w:cs="Arial"/>
          <w:sz w:val="22"/>
          <w:szCs w:val="22"/>
          <w:lang w:val="sr-Latn-CS" w:eastAsia="en-US"/>
        </w:rPr>
        <w:t xml:space="preserve">o rizicima na koje se nije moglo </w:t>
      </w:r>
      <w:r w:rsidR="004F4D3E">
        <w:rPr>
          <w:rFonts w:ascii="Arial" w:eastAsiaTheme="minorHAnsi" w:hAnsi="Arial" w:cs="Arial"/>
          <w:sz w:val="22"/>
          <w:szCs w:val="22"/>
          <w:lang w:val="sr-Latn-CS" w:eastAsia="en-US"/>
        </w:rPr>
        <w:t>d</w:t>
      </w:r>
      <w:r w:rsidRPr="00F701BF">
        <w:rPr>
          <w:rFonts w:ascii="Arial" w:eastAsiaTheme="minorHAnsi" w:hAnsi="Arial" w:cs="Arial"/>
          <w:sz w:val="22"/>
          <w:szCs w:val="22"/>
          <w:lang w:val="sr-Latn-CS" w:eastAsia="en-US"/>
        </w:rPr>
        <w:t>jelovati na planirani način.</w:t>
      </w:r>
      <w:r w:rsidR="001D6B89">
        <w:rPr>
          <w:rFonts w:ascii="Arial" w:eastAsiaTheme="minorHAnsi" w:hAnsi="Arial" w:cs="Arial"/>
          <w:sz w:val="22"/>
          <w:szCs w:val="22"/>
          <w:lang w:val="sr-Latn-CS" w:eastAsia="en-US"/>
        </w:rPr>
        <w:t xml:space="preserve"> </w:t>
      </w:r>
      <w:r w:rsidR="000A3851" w:rsidRPr="000A3851">
        <w:rPr>
          <w:rFonts w:ascii="Arial" w:eastAsiaTheme="minorHAnsi" w:hAnsi="Arial" w:cs="Arial"/>
          <w:sz w:val="22"/>
          <w:szCs w:val="22"/>
          <w:lang w:val="sr-Latn-CS" w:eastAsia="en-US"/>
        </w:rPr>
        <w:t>U pripremi ovog izvještaja može učestvovati i lice zaduženo za uspostavljanje, sprovođenje i razvoj finansijskog upravljanja i kontrola.</w:t>
      </w:r>
    </w:p>
    <w:p w:rsidR="00F701BF" w:rsidRPr="0046564B" w:rsidRDefault="00F701BF" w:rsidP="007B2475">
      <w:pPr>
        <w:autoSpaceDE w:val="0"/>
        <w:autoSpaceDN w:val="0"/>
        <w:adjustRightInd w:val="0"/>
        <w:jc w:val="both"/>
        <w:rPr>
          <w:rFonts w:ascii="Arial" w:eastAsiaTheme="minorHAnsi" w:hAnsi="Arial" w:cs="Arial"/>
          <w:sz w:val="22"/>
          <w:szCs w:val="22"/>
          <w:lang w:val="sr-Latn-CS" w:eastAsia="en-US"/>
        </w:rPr>
      </w:pPr>
    </w:p>
    <w:p w:rsidR="00776429" w:rsidRDefault="00142D39" w:rsidP="004F4D3E">
      <w:pPr>
        <w:autoSpaceDE w:val="0"/>
        <w:autoSpaceDN w:val="0"/>
        <w:adjustRightInd w:val="0"/>
        <w:jc w:val="both"/>
        <w:rPr>
          <w:rFonts w:ascii="Arial" w:eastAsiaTheme="minorHAnsi" w:hAnsi="Arial" w:cs="Arial"/>
          <w:sz w:val="22"/>
          <w:szCs w:val="22"/>
          <w:lang w:val="sr-Latn-CS" w:eastAsia="en-US"/>
        </w:rPr>
      </w:pPr>
      <w:r w:rsidRPr="00142D39">
        <w:rPr>
          <w:rFonts w:ascii="Arial" w:eastAsiaTheme="minorHAnsi" w:hAnsi="Arial" w:cs="Arial"/>
          <w:sz w:val="22"/>
          <w:szCs w:val="22"/>
          <w:lang w:val="sr-Latn-CS" w:eastAsia="en-US"/>
        </w:rPr>
        <w:t>Izvještaj o rizicima predsta</w:t>
      </w:r>
      <w:r>
        <w:rPr>
          <w:rFonts w:ascii="Arial" w:eastAsiaTheme="minorHAnsi" w:hAnsi="Arial" w:cs="Arial"/>
          <w:sz w:val="22"/>
          <w:szCs w:val="22"/>
          <w:lang w:val="sr-Latn-CS" w:eastAsia="en-US"/>
        </w:rPr>
        <w:t>v</w:t>
      </w:r>
      <w:r w:rsidRPr="00142D39">
        <w:rPr>
          <w:rFonts w:ascii="Arial" w:eastAsiaTheme="minorHAnsi" w:hAnsi="Arial" w:cs="Arial"/>
          <w:sz w:val="22"/>
          <w:szCs w:val="22"/>
          <w:lang w:val="sr-Latn-CS" w:eastAsia="en-US"/>
        </w:rPr>
        <w:t xml:space="preserve">lja osnovu za pripremu godišnjeg izvještaja subjekta o sprovođenju planiranih aktivnosti u uspostavljanu i razvoju finansijskog upravljanja i kontrola, a na osnovu kojeg Centralna jedinca za harmonizaciju priprema konsolidovani </w:t>
      </w:r>
      <w:r>
        <w:rPr>
          <w:rFonts w:ascii="Arial" w:eastAsiaTheme="minorHAnsi" w:hAnsi="Arial" w:cs="Arial"/>
          <w:sz w:val="22"/>
          <w:szCs w:val="22"/>
          <w:lang w:val="sr-Latn-CS" w:eastAsia="en-US"/>
        </w:rPr>
        <w:t xml:space="preserve">godišnji </w:t>
      </w:r>
      <w:r w:rsidRPr="00142D39">
        <w:rPr>
          <w:rFonts w:ascii="Arial" w:eastAsiaTheme="minorHAnsi" w:hAnsi="Arial" w:cs="Arial"/>
          <w:sz w:val="22"/>
          <w:szCs w:val="22"/>
          <w:lang w:val="sr-Latn-CS" w:eastAsia="en-US"/>
        </w:rPr>
        <w:t xml:space="preserve">izvještaj </w:t>
      </w:r>
      <w:r>
        <w:rPr>
          <w:rFonts w:ascii="Arial" w:eastAsiaTheme="minorHAnsi" w:hAnsi="Arial" w:cs="Arial"/>
          <w:sz w:val="22"/>
          <w:szCs w:val="22"/>
          <w:lang w:val="sr-Latn-CS" w:eastAsia="en-US"/>
        </w:rPr>
        <w:t xml:space="preserve">o sistemu unutrašnjih finansijskih kontrola u javnom sektoru </w:t>
      </w:r>
      <w:r w:rsidR="004B0E19">
        <w:rPr>
          <w:rFonts w:ascii="Arial" w:eastAsiaTheme="minorHAnsi" w:hAnsi="Arial" w:cs="Arial"/>
          <w:sz w:val="22"/>
          <w:szCs w:val="22"/>
          <w:lang w:val="sr-Latn-CS" w:eastAsia="en-US"/>
        </w:rPr>
        <w:t xml:space="preserve">i dostavlja </w:t>
      </w:r>
      <w:r w:rsidRPr="00142D39">
        <w:rPr>
          <w:rFonts w:ascii="Arial" w:eastAsiaTheme="minorHAnsi" w:hAnsi="Arial" w:cs="Arial"/>
          <w:sz w:val="22"/>
          <w:szCs w:val="22"/>
          <w:lang w:val="sr-Latn-CS" w:eastAsia="en-US"/>
        </w:rPr>
        <w:t>Vl</w:t>
      </w:r>
      <w:r>
        <w:rPr>
          <w:rFonts w:ascii="Arial" w:eastAsiaTheme="minorHAnsi" w:hAnsi="Arial" w:cs="Arial"/>
          <w:sz w:val="22"/>
          <w:szCs w:val="22"/>
          <w:lang w:val="sr-Latn-CS" w:eastAsia="en-US"/>
        </w:rPr>
        <w:t>a</w:t>
      </w:r>
      <w:r w:rsidR="004B0E19">
        <w:rPr>
          <w:rFonts w:ascii="Arial" w:eastAsiaTheme="minorHAnsi" w:hAnsi="Arial" w:cs="Arial"/>
          <w:sz w:val="22"/>
          <w:szCs w:val="22"/>
          <w:lang w:val="sr-Latn-CS" w:eastAsia="en-US"/>
        </w:rPr>
        <w:t>di</w:t>
      </w:r>
      <w:r w:rsidRPr="00142D39">
        <w:rPr>
          <w:rFonts w:ascii="Arial" w:eastAsiaTheme="minorHAnsi" w:hAnsi="Arial" w:cs="Arial"/>
          <w:sz w:val="22"/>
          <w:szCs w:val="22"/>
          <w:lang w:val="sr-Latn-CS" w:eastAsia="en-US"/>
        </w:rPr>
        <w:t xml:space="preserve"> Crne Gore</w:t>
      </w:r>
      <w:r w:rsidR="004B0E19">
        <w:rPr>
          <w:rFonts w:ascii="Arial" w:eastAsiaTheme="minorHAnsi" w:hAnsi="Arial" w:cs="Arial"/>
          <w:sz w:val="22"/>
          <w:szCs w:val="22"/>
          <w:lang w:val="sr-Latn-CS" w:eastAsia="en-US"/>
        </w:rPr>
        <w:t xml:space="preserve"> na usvajanje.</w:t>
      </w:r>
    </w:p>
    <w:p w:rsidR="00142D39" w:rsidRPr="00142D39" w:rsidRDefault="00142D39" w:rsidP="004F4D3E">
      <w:pPr>
        <w:autoSpaceDE w:val="0"/>
        <w:autoSpaceDN w:val="0"/>
        <w:adjustRightInd w:val="0"/>
        <w:jc w:val="both"/>
        <w:rPr>
          <w:rFonts w:ascii="Arial" w:eastAsiaTheme="minorHAnsi" w:hAnsi="Arial" w:cs="Arial"/>
          <w:sz w:val="22"/>
          <w:szCs w:val="22"/>
          <w:lang w:val="sr-Latn-CS" w:eastAsia="en-US"/>
        </w:rPr>
      </w:pPr>
      <w:r w:rsidRPr="00142D39">
        <w:rPr>
          <w:rFonts w:ascii="Arial" w:eastAsiaTheme="minorHAnsi" w:hAnsi="Arial" w:cs="Arial"/>
          <w:sz w:val="22"/>
          <w:szCs w:val="22"/>
          <w:lang w:val="sr-Latn-CS" w:eastAsia="en-US"/>
        </w:rPr>
        <w:t xml:space="preserve"> </w:t>
      </w:r>
    </w:p>
    <w:p w:rsidR="00142D39" w:rsidRPr="00142D39" w:rsidRDefault="00142D39" w:rsidP="004F4D3E">
      <w:pPr>
        <w:autoSpaceDE w:val="0"/>
        <w:autoSpaceDN w:val="0"/>
        <w:adjustRightInd w:val="0"/>
        <w:jc w:val="both"/>
        <w:rPr>
          <w:rFonts w:ascii="Arial" w:eastAsiaTheme="minorHAnsi" w:hAnsi="Arial" w:cs="Arial"/>
          <w:sz w:val="22"/>
          <w:szCs w:val="22"/>
          <w:lang w:val="sr-Latn-CS" w:eastAsia="en-US"/>
        </w:rPr>
      </w:pPr>
    </w:p>
    <w:p w:rsidR="00071BA4" w:rsidRDefault="00071BA4" w:rsidP="004F4D3E">
      <w:pPr>
        <w:autoSpaceDE w:val="0"/>
        <w:autoSpaceDN w:val="0"/>
        <w:adjustRightInd w:val="0"/>
        <w:jc w:val="both"/>
        <w:rPr>
          <w:rFonts w:ascii="Arial" w:eastAsiaTheme="minorHAnsi" w:hAnsi="Arial" w:cs="Arial"/>
          <w:sz w:val="22"/>
          <w:szCs w:val="22"/>
          <w:lang w:val="sr-Latn-CS" w:eastAsia="en-US"/>
        </w:rPr>
      </w:pPr>
    </w:p>
    <w:p w:rsidR="00021889" w:rsidRDefault="00021889" w:rsidP="004F4D3E">
      <w:pPr>
        <w:autoSpaceDE w:val="0"/>
        <w:autoSpaceDN w:val="0"/>
        <w:adjustRightInd w:val="0"/>
        <w:jc w:val="both"/>
        <w:rPr>
          <w:rFonts w:ascii="Arial" w:eastAsiaTheme="minorHAnsi" w:hAnsi="Arial" w:cs="Arial"/>
          <w:sz w:val="22"/>
          <w:szCs w:val="22"/>
          <w:lang w:val="sr-Latn-CS" w:eastAsia="en-US"/>
        </w:rPr>
      </w:pPr>
    </w:p>
    <w:p w:rsidR="00021889" w:rsidRDefault="00021889" w:rsidP="004F4D3E">
      <w:pPr>
        <w:autoSpaceDE w:val="0"/>
        <w:autoSpaceDN w:val="0"/>
        <w:adjustRightInd w:val="0"/>
        <w:jc w:val="both"/>
        <w:rPr>
          <w:rFonts w:ascii="Arial" w:eastAsiaTheme="minorHAnsi" w:hAnsi="Arial" w:cs="Arial"/>
          <w:sz w:val="22"/>
          <w:szCs w:val="22"/>
          <w:lang w:val="sr-Latn-CS" w:eastAsia="en-US"/>
        </w:rPr>
      </w:pPr>
    </w:p>
    <w:p w:rsidR="00021889" w:rsidRDefault="00021889" w:rsidP="004F4D3E">
      <w:pPr>
        <w:autoSpaceDE w:val="0"/>
        <w:autoSpaceDN w:val="0"/>
        <w:adjustRightInd w:val="0"/>
        <w:jc w:val="both"/>
        <w:rPr>
          <w:rFonts w:ascii="Arial" w:eastAsiaTheme="minorHAnsi" w:hAnsi="Arial" w:cs="Arial"/>
          <w:sz w:val="22"/>
          <w:szCs w:val="22"/>
          <w:lang w:val="sr-Latn-CS" w:eastAsia="en-US"/>
        </w:rPr>
      </w:pPr>
    </w:p>
    <w:p w:rsidR="00021889" w:rsidRDefault="00021889" w:rsidP="004F4D3E">
      <w:pPr>
        <w:autoSpaceDE w:val="0"/>
        <w:autoSpaceDN w:val="0"/>
        <w:adjustRightInd w:val="0"/>
        <w:jc w:val="both"/>
        <w:rPr>
          <w:rFonts w:ascii="Arial" w:eastAsiaTheme="minorHAnsi" w:hAnsi="Arial" w:cs="Arial"/>
          <w:sz w:val="22"/>
          <w:szCs w:val="22"/>
          <w:lang w:val="sr-Latn-CS" w:eastAsia="en-US"/>
        </w:rPr>
      </w:pPr>
    </w:p>
    <w:p w:rsidR="00021889" w:rsidRDefault="00021889" w:rsidP="004F4D3E">
      <w:pPr>
        <w:autoSpaceDE w:val="0"/>
        <w:autoSpaceDN w:val="0"/>
        <w:adjustRightInd w:val="0"/>
        <w:jc w:val="both"/>
        <w:rPr>
          <w:rFonts w:ascii="Arial" w:eastAsiaTheme="minorHAnsi" w:hAnsi="Arial" w:cs="Arial"/>
          <w:sz w:val="22"/>
          <w:szCs w:val="22"/>
          <w:lang w:val="sr-Latn-CS" w:eastAsia="en-US"/>
        </w:rPr>
      </w:pPr>
    </w:p>
    <w:p w:rsidR="00021889" w:rsidRDefault="00021889" w:rsidP="004F4D3E">
      <w:pPr>
        <w:autoSpaceDE w:val="0"/>
        <w:autoSpaceDN w:val="0"/>
        <w:adjustRightInd w:val="0"/>
        <w:jc w:val="both"/>
        <w:rPr>
          <w:rFonts w:ascii="Arial" w:eastAsiaTheme="minorHAnsi" w:hAnsi="Arial" w:cs="Arial"/>
          <w:sz w:val="22"/>
          <w:szCs w:val="22"/>
          <w:lang w:val="sr-Latn-CS" w:eastAsia="en-US"/>
        </w:rPr>
      </w:pPr>
    </w:p>
    <w:p w:rsidR="004A6378" w:rsidRDefault="004A6378" w:rsidP="004F4D3E">
      <w:pPr>
        <w:autoSpaceDE w:val="0"/>
        <w:autoSpaceDN w:val="0"/>
        <w:adjustRightInd w:val="0"/>
        <w:jc w:val="both"/>
        <w:rPr>
          <w:rFonts w:ascii="Arial" w:eastAsiaTheme="minorHAnsi" w:hAnsi="Arial" w:cs="Arial"/>
          <w:sz w:val="22"/>
          <w:szCs w:val="22"/>
          <w:lang w:val="sr-Latn-CS" w:eastAsia="en-US"/>
        </w:rPr>
      </w:pPr>
    </w:p>
    <w:p w:rsidR="004A6378" w:rsidRDefault="004A6378" w:rsidP="004F4D3E">
      <w:pPr>
        <w:autoSpaceDE w:val="0"/>
        <w:autoSpaceDN w:val="0"/>
        <w:adjustRightInd w:val="0"/>
        <w:jc w:val="both"/>
        <w:rPr>
          <w:rFonts w:ascii="Arial" w:eastAsiaTheme="minorHAnsi" w:hAnsi="Arial" w:cs="Arial"/>
          <w:sz w:val="22"/>
          <w:szCs w:val="22"/>
          <w:lang w:val="sr-Latn-CS" w:eastAsia="en-US"/>
        </w:rPr>
      </w:pPr>
    </w:p>
    <w:p w:rsidR="004A6378" w:rsidRDefault="004A6378" w:rsidP="004F4D3E">
      <w:pPr>
        <w:autoSpaceDE w:val="0"/>
        <w:autoSpaceDN w:val="0"/>
        <w:adjustRightInd w:val="0"/>
        <w:jc w:val="both"/>
        <w:rPr>
          <w:rFonts w:ascii="Arial" w:eastAsiaTheme="minorHAnsi" w:hAnsi="Arial" w:cs="Arial"/>
          <w:sz w:val="22"/>
          <w:szCs w:val="22"/>
          <w:lang w:val="sr-Latn-CS" w:eastAsia="en-US"/>
        </w:rPr>
      </w:pPr>
    </w:p>
    <w:p w:rsidR="004A6378" w:rsidRDefault="004A6378" w:rsidP="004F4D3E">
      <w:pPr>
        <w:autoSpaceDE w:val="0"/>
        <w:autoSpaceDN w:val="0"/>
        <w:adjustRightInd w:val="0"/>
        <w:jc w:val="both"/>
        <w:rPr>
          <w:rFonts w:ascii="Arial" w:eastAsiaTheme="minorHAnsi" w:hAnsi="Arial" w:cs="Arial"/>
          <w:sz w:val="22"/>
          <w:szCs w:val="22"/>
          <w:lang w:val="sr-Latn-CS" w:eastAsia="en-US"/>
        </w:rPr>
      </w:pPr>
    </w:p>
    <w:p w:rsidR="004A6378" w:rsidRDefault="004A6378" w:rsidP="004F4D3E">
      <w:pPr>
        <w:autoSpaceDE w:val="0"/>
        <w:autoSpaceDN w:val="0"/>
        <w:adjustRightInd w:val="0"/>
        <w:jc w:val="both"/>
        <w:rPr>
          <w:rFonts w:ascii="Arial" w:eastAsiaTheme="minorHAnsi" w:hAnsi="Arial" w:cs="Arial"/>
          <w:sz w:val="22"/>
          <w:szCs w:val="22"/>
          <w:lang w:val="sr-Latn-CS" w:eastAsia="en-US"/>
        </w:rPr>
      </w:pPr>
    </w:p>
    <w:p w:rsidR="004A6378" w:rsidRDefault="004A6378" w:rsidP="004F4D3E">
      <w:pPr>
        <w:autoSpaceDE w:val="0"/>
        <w:autoSpaceDN w:val="0"/>
        <w:adjustRightInd w:val="0"/>
        <w:jc w:val="both"/>
        <w:rPr>
          <w:rFonts w:ascii="Arial" w:eastAsiaTheme="minorHAnsi" w:hAnsi="Arial" w:cs="Arial"/>
          <w:sz w:val="22"/>
          <w:szCs w:val="22"/>
          <w:lang w:val="sr-Latn-CS" w:eastAsia="en-US"/>
        </w:rPr>
      </w:pPr>
    </w:p>
    <w:p w:rsidR="004A6378" w:rsidRDefault="004A6378" w:rsidP="004F4D3E">
      <w:pPr>
        <w:autoSpaceDE w:val="0"/>
        <w:autoSpaceDN w:val="0"/>
        <w:adjustRightInd w:val="0"/>
        <w:jc w:val="both"/>
        <w:rPr>
          <w:rFonts w:ascii="Arial" w:eastAsiaTheme="minorHAnsi" w:hAnsi="Arial" w:cs="Arial"/>
          <w:sz w:val="22"/>
          <w:szCs w:val="22"/>
          <w:lang w:val="sr-Latn-CS" w:eastAsia="en-US"/>
        </w:rPr>
      </w:pPr>
    </w:p>
    <w:p w:rsidR="004A6378" w:rsidRDefault="004A6378" w:rsidP="004F4D3E">
      <w:pPr>
        <w:autoSpaceDE w:val="0"/>
        <w:autoSpaceDN w:val="0"/>
        <w:adjustRightInd w:val="0"/>
        <w:jc w:val="both"/>
        <w:rPr>
          <w:rFonts w:ascii="Arial" w:eastAsiaTheme="minorHAnsi" w:hAnsi="Arial" w:cs="Arial"/>
          <w:sz w:val="22"/>
          <w:szCs w:val="22"/>
          <w:lang w:val="sr-Latn-CS" w:eastAsia="en-US"/>
        </w:rPr>
      </w:pPr>
    </w:p>
    <w:p w:rsidR="004A6378" w:rsidRDefault="004A6378" w:rsidP="004F4D3E">
      <w:pPr>
        <w:autoSpaceDE w:val="0"/>
        <w:autoSpaceDN w:val="0"/>
        <w:adjustRightInd w:val="0"/>
        <w:jc w:val="both"/>
        <w:rPr>
          <w:rFonts w:ascii="Arial" w:eastAsiaTheme="minorHAnsi" w:hAnsi="Arial" w:cs="Arial"/>
          <w:sz w:val="22"/>
          <w:szCs w:val="22"/>
          <w:lang w:val="sr-Latn-CS" w:eastAsia="en-US"/>
        </w:rPr>
      </w:pPr>
    </w:p>
    <w:p w:rsidR="004A6378" w:rsidRDefault="004A6378" w:rsidP="004F4D3E">
      <w:pPr>
        <w:autoSpaceDE w:val="0"/>
        <w:autoSpaceDN w:val="0"/>
        <w:adjustRightInd w:val="0"/>
        <w:jc w:val="both"/>
        <w:rPr>
          <w:rFonts w:ascii="Arial" w:eastAsiaTheme="minorHAnsi" w:hAnsi="Arial" w:cs="Arial"/>
          <w:sz w:val="22"/>
          <w:szCs w:val="22"/>
          <w:lang w:val="sr-Latn-CS" w:eastAsia="en-US"/>
        </w:rPr>
      </w:pPr>
    </w:p>
    <w:p w:rsidR="00665FE1" w:rsidRDefault="00665FE1" w:rsidP="004F4D3E">
      <w:pPr>
        <w:autoSpaceDE w:val="0"/>
        <w:autoSpaceDN w:val="0"/>
        <w:adjustRightInd w:val="0"/>
        <w:jc w:val="both"/>
        <w:rPr>
          <w:rFonts w:ascii="Arial" w:eastAsiaTheme="minorHAnsi" w:hAnsi="Arial" w:cs="Arial"/>
          <w:sz w:val="22"/>
          <w:szCs w:val="22"/>
          <w:lang w:val="sr-Latn-CS" w:eastAsia="en-US"/>
        </w:rPr>
      </w:pPr>
    </w:p>
    <w:p w:rsidR="00665FE1" w:rsidRDefault="00665FE1" w:rsidP="004F4D3E">
      <w:pPr>
        <w:autoSpaceDE w:val="0"/>
        <w:autoSpaceDN w:val="0"/>
        <w:adjustRightInd w:val="0"/>
        <w:jc w:val="both"/>
        <w:rPr>
          <w:rFonts w:ascii="Arial" w:eastAsiaTheme="minorHAnsi" w:hAnsi="Arial" w:cs="Arial"/>
          <w:sz w:val="22"/>
          <w:szCs w:val="22"/>
          <w:lang w:val="sr-Latn-CS" w:eastAsia="en-US"/>
        </w:rPr>
      </w:pPr>
    </w:p>
    <w:p w:rsidR="00665FE1" w:rsidRDefault="00665FE1" w:rsidP="004F4D3E">
      <w:pPr>
        <w:autoSpaceDE w:val="0"/>
        <w:autoSpaceDN w:val="0"/>
        <w:adjustRightInd w:val="0"/>
        <w:jc w:val="both"/>
        <w:rPr>
          <w:rFonts w:ascii="Arial" w:eastAsiaTheme="minorHAnsi" w:hAnsi="Arial" w:cs="Arial"/>
          <w:sz w:val="22"/>
          <w:szCs w:val="22"/>
          <w:lang w:val="sr-Latn-CS" w:eastAsia="en-US"/>
        </w:rPr>
      </w:pPr>
    </w:p>
    <w:p w:rsidR="00665FE1" w:rsidRDefault="00665FE1" w:rsidP="004F4D3E">
      <w:pPr>
        <w:autoSpaceDE w:val="0"/>
        <w:autoSpaceDN w:val="0"/>
        <w:adjustRightInd w:val="0"/>
        <w:jc w:val="both"/>
        <w:rPr>
          <w:rFonts w:ascii="Arial" w:eastAsiaTheme="minorHAnsi" w:hAnsi="Arial" w:cs="Arial"/>
          <w:sz w:val="22"/>
          <w:szCs w:val="22"/>
          <w:lang w:val="sr-Latn-CS" w:eastAsia="en-US"/>
        </w:rPr>
      </w:pPr>
    </w:p>
    <w:p w:rsidR="004A6378" w:rsidRDefault="004A6378" w:rsidP="004F4D3E">
      <w:pPr>
        <w:autoSpaceDE w:val="0"/>
        <w:autoSpaceDN w:val="0"/>
        <w:adjustRightInd w:val="0"/>
        <w:jc w:val="both"/>
        <w:rPr>
          <w:rFonts w:ascii="Arial" w:eastAsiaTheme="minorHAnsi" w:hAnsi="Arial" w:cs="Arial"/>
          <w:sz w:val="22"/>
          <w:szCs w:val="22"/>
          <w:lang w:val="sr-Latn-CS" w:eastAsia="en-US"/>
        </w:rPr>
      </w:pPr>
    </w:p>
    <w:p w:rsidR="004A6378" w:rsidRDefault="004A6378" w:rsidP="004F4D3E">
      <w:pPr>
        <w:autoSpaceDE w:val="0"/>
        <w:autoSpaceDN w:val="0"/>
        <w:adjustRightInd w:val="0"/>
        <w:jc w:val="both"/>
        <w:rPr>
          <w:rFonts w:ascii="Arial" w:eastAsiaTheme="minorHAnsi" w:hAnsi="Arial" w:cs="Arial"/>
          <w:sz w:val="22"/>
          <w:szCs w:val="22"/>
          <w:lang w:val="sr-Latn-CS" w:eastAsia="en-US"/>
        </w:rPr>
      </w:pPr>
    </w:p>
    <w:p w:rsidR="00021889" w:rsidRDefault="00021889" w:rsidP="004F4D3E">
      <w:pPr>
        <w:autoSpaceDE w:val="0"/>
        <w:autoSpaceDN w:val="0"/>
        <w:adjustRightInd w:val="0"/>
        <w:jc w:val="both"/>
        <w:rPr>
          <w:rFonts w:ascii="Arial" w:eastAsiaTheme="minorHAnsi" w:hAnsi="Arial" w:cs="Arial"/>
          <w:sz w:val="22"/>
          <w:szCs w:val="22"/>
          <w:lang w:val="sr-Latn-CS" w:eastAsia="en-US"/>
        </w:rPr>
      </w:pPr>
    </w:p>
    <w:p w:rsidR="00A20067" w:rsidRPr="007E07C9" w:rsidRDefault="00A20067" w:rsidP="00A20067">
      <w:pPr>
        <w:autoSpaceDE w:val="0"/>
        <w:autoSpaceDN w:val="0"/>
        <w:adjustRightInd w:val="0"/>
        <w:jc w:val="both"/>
        <w:rPr>
          <w:rFonts w:ascii="Arial" w:eastAsiaTheme="minorHAnsi" w:hAnsi="Arial" w:cs="Arial"/>
          <w:b/>
          <w:bCs/>
          <w:sz w:val="22"/>
          <w:szCs w:val="22"/>
          <w:lang w:val="sr-Latn-CS" w:eastAsia="en-US"/>
        </w:rPr>
      </w:pPr>
      <w:r w:rsidRPr="007E07C9">
        <w:rPr>
          <w:rFonts w:ascii="Arial" w:eastAsiaTheme="minorHAnsi" w:hAnsi="Arial" w:cs="Arial"/>
          <w:b/>
          <w:bCs/>
          <w:sz w:val="22"/>
          <w:szCs w:val="22"/>
          <w:lang w:val="sr-Latn-CS" w:eastAsia="en-US"/>
        </w:rPr>
        <w:lastRenderedPageBreak/>
        <w:t>Zaklju</w:t>
      </w:r>
      <w:r w:rsidRPr="007E07C9">
        <w:rPr>
          <w:rFonts w:ascii="Arial" w:eastAsiaTheme="minorHAnsi" w:hAnsi="Arial" w:cs="Arial"/>
          <w:b/>
          <w:sz w:val="22"/>
          <w:szCs w:val="22"/>
          <w:lang w:val="sr-Latn-CS" w:eastAsia="en-US"/>
        </w:rPr>
        <w:t>č</w:t>
      </w:r>
      <w:r w:rsidRPr="007E07C9">
        <w:rPr>
          <w:rFonts w:ascii="Arial" w:eastAsiaTheme="minorHAnsi" w:hAnsi="Arial" w:cs="Arial"/>
          <w:b/>
          <w:bCs/>
          <w:sz w:val="22"/>
          <w:szCs w:val="22"/>
          <w:lang w:val="sr-Latn-CS" w:eastAsia="en-US"/>
        </w:rPr>
        <w:t>ak</w:t>
      </w:r>
    </w:p>
    <w:p w:rsidR="00A20067" w:rsidRPr="007E07C9" w:rsidRDefault="00A20067" w:rsidP="00A20067">
      <w:pPr>
        <w:autoSpaceDE w:val="0"/>
        <w:autoSpaceDN w:val="0"/>
        <w:adjustRightInd w:val="0"/>
        <w:jc w:val="both"/>
        <w:rPr>
          <w:rFonts w:ascii="Arial" w:eastAsiaTheme="minorHAnsi" w:hAnsi="Arial" w:cs="Arial"/>
          <w:sz w:val="22"/>
          <w:szCs w:val="22"/>
          <w:lang w:val="sr-Latn-CS" w:eastAsia="en-US"/>
        </w:rPr>
      </w:pPr>
      <w:r w:rsidRPr="007E07C9">
        <w:rPr>
          <w:rFonts w:ascii="Arial" w:eastAsiaTheme="minorHAnsi" w:hAnsi="Arial" w:cs="Arial"/>
          <w:sz w:val="22"/>
          <w:szCs w:val="22"/>
          <w:lang w:val="sr-Latn-CS" w:eastAsia="en-US"/>
        </w:rPr>
        <w:t xml:space="preserve"> </w:t>
      </w:r>
    </w:p>
    <w:p w:rsidR="00A20067" w:rsidRPr="001570C2" w:rsidRDefault="00A20067" w:rsidP="00A20067">
      <w:pPr>
        <w:autoSpaceDE w:val="0"/>
        <w:autoSpaceDN w:val="0"/>
        <w:adjustRightInd w:val="0"/>
        <w:jc w:val="both"/>
        <w:rPr>
          <w:rFonts w:ascii="Arial" w:eastAsiaTheme="minorHAnsi" w:hAnsi="Arial" w:cs="Arial"/>
          <w:sz w:val="22"/>
          <w:szCs w:val="22"/>
          <w:lang w:val="sr-Latn-CS" w:eastAsia="en-US"/>
        </w:rPr>
      </w:pPr>
      <w:r w:rsidRPr="007E07C9">
        <w:rPr>
          <w:rFonts w:ascii="Arial" w:eastAsiaTheme="minorHAnsi" w:hAnsi="Arial" w:cs="Arial"/>
          <w:sz w:val="22"/>
          <w:szCs w:val="22"/>
          <w:lang w:val="sr-Latn-CS" w:eastAsia="en-US"/>
        </w:rPr>
        <w:t xml:space="preserve">Upravljanje  rizicima  je  kontinuirani  proces  i  sastavni  dio svakodnevnog upravljanja. Međutim, proces  je  potrebno  sistemski i  strukturno  razvijati,  posebno  u  smislu  razvoja  jedinstvenog pristupa  na  nivou subjekata  u  </w:t>
      </w:r>
      <w:r w:rsidRPr="001570C2">
        <w:rPr>
          <w:rFonts w:ascii="Arial" w:eastAsiaTheme="minorHAnsi" w:hAnsi="Arial" w:cs="Arial"/>
          <w:sz w:val="22"/>
          <w:szCs w:val="22"/>
          <w:lang w:val="sr-Latn-CS" w:eastAsia="en-US"/>
        </w:rPr>
        <w:t xml:space="preserve">javnom  sektoru,  uvođenja  upravljanja  rizicima  u proces  planiranja  i  donošenja  odluka,  </w:t>
      </w:r>
      <w:r w:rsidR="004665D1" w:rsidRPr="001570C2">
        <w:rPr>
          <w:rFonts w:ascii="Arial" w:eastAsiaTheme="minorHAnsi" w:hAnsi="Arial" w:cs="Arial"/>
          <w:sz w:val="22"/>
          <w:szCs w:val="22"/>
          <w:lang w:val="sr-Latn-CS" w:eastAsia="en-US"/>
        </w:rPr>
        <w:t>kao i  razvijanje</w:t>
      </w:r>
      <w:r w:rsidRPr="001570C2">
        <w:rPr>
          <w:rFonts w:ascii="Arial" w:eastAsiaTheme="minorHAnsi" w:hAnsi="Arial" w:cs="Arial"/>
          <w:sz w:val="22"/>
          <w:szCs w:val="22"/>
          <w:lang w:val="sr-Latn-CS" w:eastAsia="en-US"/>
        </w:rPr>
        <w:t xml:space="preserve">  kulture upravljanja rizicima.</w:t>
      </w:r>
    </w:p>
    <w:p w:rsidR="007B2475" w:rsidRDefault="007B2475" w:rsidP="007B2475">
      <w:pPr>
        <w:autoSpaceDE w:val="0"/>
        <w:autoSpaceDN w:val="0"/>
        <w:adjustRightInd w:val="0"/>
        <w:rPr>
          <w:rFonts w:ascii="Times-Roman" w:eastAsiaTheme="minorHAnsi" w:hAnsi="Times-Roman" w:cs="Times-Roman"/>
          <w:sz w:val="24"/>
          <w:szCs w:val="24"/>
          <w:lang w:val="sr-Latn-CS" w:eastAsia="en-US"/>
        </w:rPr>
      </w:pPr>
      <w:r>
        <w:rPr>
          <w:rFonts w:ascii="Times-Roman" w:eastAsiaTheme="minorHAnsi" w:hAnsi="Times-Roman" w:cs="Times-Roman"/>
          <w:sz w:val="24"/>
          <w:szCs w:val="24"/>
          <w:lang w:val="sr-Latn-CS" w:eastAsia="en-US"/>
        </w:rPr>
        <w:t xml:space="preserve"> </w:t>
      </w:r>
    </w:p>
    <w:p w:rsidR="007B2475" w:rsidRPr="009934BF" w:rsidRDefault="007B2475" w:rsidP="009934BF">
      <w:pPr>
        <w:autoSpaceDE w:val="0"/>
        <w:autoSpaceDN w:val="0"/>
        <w:adjustRightInd w:val="0"/>
        <w:jc w:val="both"/>
        <w:rPr>
          <w:rFonts w:ascii="Arial" w:eastAsiaTheme="minorHAnsi" w:hAnsi="Arial" w:cs="Arial"/>
          <w:sz w:val="22"/>
          <w:szCs w:val="22"/>
          <w:lang w:val="sr-Latn-CS" w:eastAsia="en-US"/>
        </w:rPr>
      </w:pPr>
      <w:r w:rsidRPr="009934BF">
        <w:rPr>
          <w:rFonts w:ascii="Arial" w:eastAsiaTheme="minorHAnsi" w:hAnsi="Arial" w:cs="Arial"/>
          <w:sz w:val="22"/>
          <w:szCs w:val="22"/>
          <w:lang w:val="sr-Latn-CS" w:eastAsia="en-US"/>
        </w:rPr>
        <w:t xml:space="preserve">Kako bi se </w:t>
      </w:r>
      <w:r w:rsidR="00360E3A" w:rsidRPr="009934BF">
        <w:rPr>
          <w:rFonts w:ascii="Arial" w:eastAsiaTheme="minorHAnsi" w:hAnsi="Arial" w:cs="Arial"/>
          <w:sz w:val="22"/>
          <w:szCs w:val="22"/>
          <w:lang w:val="sr-Latn-CS" w:eastAsia="en-US"/>
        </w:rPr>
        <w:t>obezbijedil</w:t>
      </w:r>
      <w:r w:rsidR="00593C4E">
        <w:rPr>
          <w:rFonts w:ascii="Arial" w:eastAsiaTheme="minorHAnsi" w:hAnsi="Arial" w:cs="Arial"/>
          <w:sz w:val="22"/>
          <w:szCs w:val="22"/>
          <w:lang w:val="sr-Latn-CS" w:eastAsia="en-US"/>
        </w:rPr>
        <w:t>o</w:t>
      </w:r>
      <w:r w:rsidRPr="009934BF">
        <w:rPr>
          <w:rFonts w:ascii="Arial" w:eastAsiaTheme="minorHAnsi" w:hAnsi="Arial" w:cs="Arial"/>
          <w:sz w:val="22"/>
          <w:szCs w:val="22"/>
          <w:lang w:val="sr-Latn-CS" w:eastAsia="en-US"/>
        </w:rPr>
        <w:t xml:space="preserve"> uspješn</w:t>
      </w:r>
      <w:r w:rsidR="00360E3A" w:rsidRPr="009934BF">
        <w:rPr>
          <w:rFonts w:ascii="Arial" w:eastAsiaTheme="minorHAnsi" w:hAnsi="Arial" w:cs="Arial"/>
          <w:sz w:val="22"/>
          <w:szCs w:val="22"/>
          <w:lang w:val="sr-Latn-CS" w:eastAsia="en-US"/>
        </w:rPr>
        <w:t xml:space="preserve">o </w:t>
      </w:r>
      <w:r w:rsidR="009C4F0E">
        <w:rPr>
          <w:rFonts w:ascii="Arial" w:eastAsiaTheme="minorHAnsi" w:hAnsi="Arial" w:cs="Arial"/>
          <w:sz w:val="22"/>
          <w:szCs w:val="22"/>
          <w:lang w:val="sr-Latn-CS" w:eastAsia="en-US"/>
        </w:rPr>
        <w:t>upravljanje</w:t>
      </w:r>
      <w:r w:rsidRPr="009934BF">
        <w:rPr>
          <w:rFonts w:ascii="Arial" w:eastAsiaTheme="minorHAnsi" w:hAnsi="Arial" w:cs="Arial"/>
          <w:sz w:val="22"/>
          <w:szCs w:val="22"/>
          <w:lang w:val="sr-Latn-CS" w:eastAsia="en-US"/>
        </w:rPr>
        <w:t xml:space="preserve"> rizicima kod </w:t>
      </w:r>
      <w:r w:rsidR="00360E3A" w:rsidRPr="009934BF">
        <w:rPr>
          <w:rFonts w:ascii="Arial" w:eastAsiaTheme="minorHAnsi" w:hAnsi="Arial" w:cs="Arial"/>
          <w:sz w:val="22"/>
          <w:szCs w:val="22"/>
          <w:lang w:val="sr-Latn-CS" w:eastAsia="en-US"/>
        </w:rPr>
        <w:t xml:space="preserve">subjekata javnog sektora </w:t>
      </w:r>
      <w:r w:rsidRPr="009934BF">
        <w:rPr>
          <w:rFonts w:ascii="Arial" w:eastAsiaTheme="minorHAnsi" w:hAnsi="Arial" w:cs="Arial"/>
          <w:sz w:val="22"/>
          <w:szCs w:val="22"/>
          <w:lang w:val="sr-Latn-CS" w:eastAsia="en-US"/>
        </w:rPr>
        <w:t>moraju se p</w:t>
      </w:r>
      <w:r w:rsidR="00360E3A" w:rsidRPr="009934BF">
        <w:rPr>
          <w:rFonts w:ascii="Arial" w:eastAsiaTheme="minorHAnsi" w:hAnsi="Arial" w:cs="Arial"/>
          <w:sz w:val="22"/>
          <w:szCs w:val="22"/>
          <w:lang w:val="sr-Latn-CS" w:eastAsia="en-US"/>
        </w:rPr>
        <w:t>re</w:t>
      </w:r>
      <w:r w:rsidRPr="009934BF">
        <w:rPr>
          <w:rFonts w:ascii="Arial" w:eastAsiaTheme="minorHAnsi" w:hAnsi="Arial" w:cs="Arial"/>
          <w:sz w:val="22"/>
          <w:szCs w:val="22"/>
          <w:lang w:val="sr-Latn-CS" w:eastAsia="en-US"/>
        </w:rPr>
        <w:t xml:space="preserve">duzeti mjere za: </w:t>
      </w:r>
    </w:p>
    <w:p w:rsidR="007B2475" w:rsidRPr="009934BF" w:rsidRDefault="007B2475" w:rsidP="002420B7">
      <w:pPr>
        <w:pStyle w:val="ListParagraph"/>
        <w:numPr>
          <w:ilvl w:val="0"/>
          <w:numId w:val="9"/>
        </w:numPr>
        <w:autoSpaceDE w:val="0"/>
        <w:autoSpaceDN w:val="0"/>
        <w:adjustRightInd w:val="0"/>
        <w:jc w:val="both"/>
        <w:rPr>
          <w:rFonts w:ascii="Arial" w:eastAsiaTheme="minorHAnsi" w:hAnsi="Arial" w:cs="Arial"/>
          <w:sz w:val="22"/>
          <w:szCs w:val="22"/>
          <w:lang w:val="sr-Latn-CS" w:eastAsia="en-US"/>
        </w:rPr>
      </w:pPr>
      <w:r w:rsidRPr="009934BF">
        <w:rPr>
          <w:rFonts w:ascii="Arial" w:eastAsiaTheme="minorHAnsi" w:hAnsi="Arial" w:cs="Arial"/>
          <w:sz w:val="22"/>
          <w:szCs w:val="22"/>
          <w:lang w:val="sr-Latn-CS" w:eastAsia="en-US"/>
        </w:rPr>
        <w:t>o</w:t>
      </w:r>
      <w:r w:rsidR="00360E3A" w:rsidRPr="009934BF">
        <w:rPr>
          <w:rFonts w:ascii="Arial" w:eastAsiaTheme="minorHAnsi" w:hAnsi="Arial" w:cs="Arial"/>
          <w:sz w:val="22"/>
          <w:szCs w:val="22"/>
          <w:lang w:val="sr-Latn-CS" w:eastAsia="en-US"/>
        </w:rPr>
        <w:t>bezbjeđenje</w:t>
      </w:r>
      <w:r w:rsidRPr="009934BF">
        <w:rPr>
          <w:rFonts w:ascii="Arial" w:eastAsiaTheme="minorHAnsi" w:hAnsi="Arial" w:cs="Arial"/>
          <w:sz w:val="22"/>
          <w:szCs w:val="22"/>
          <w:lang w:val="sr-Latn-CS" w:eastAsia="en-US"/>
        </w:rPr>
        <w:t xml:space="preserve">  radnog  okruženja  koje  </w:t>
      </w:r>
      <w:r w:rsidR="00360E3A" w:rsidRPr="009934BF">
        <w:rPr>
          <w:rFonts w:ascii="Arial" w:eastAsiaTheme="minorHAnsi" w:hAnsi="Arial" w:cs="Arial"/>
          <w:sz w:val="22"/>
          <w:szCs w:val="22"/>
          <w:lang w:val="sr-Latn-CS" w:eastAsia="en-US"/>
        </w:rPr>
        <w:t>ć</w:t>
      </w:r>
      <w:r w:rsidRPr="009934BF">
        <w:rPr>
          <w:rFonts w:ascii="Arial" w:eastAsiaTheme="minorHAnsi" w:hAnsi="Arial" w:cs="Arial"/>
          <w:sz w:val="22"/>
          <w:szCs w:val="22"/>
          <w:lang w:val="sr-Latn-CS" w:eastAsia="en-US"/>
        </w:rPr>
        <w:t>e  davati  podršku  uspostav</w:t>
      </w:r>
      <w:r w:rsidR="00360E3A" w:rsidRPr="009934BF">
        <w:rPr>
          <w:rFonts w:ascii="Arial" w:eastAsiaTheme="minorHAnsi" w:hAnsi="Arial" w:cs="Arial"/>
          <w:sz w:val="22"/>
          <w:szCs w:val="22"/>
          <w:lang w:val="sr-Latn-CS" w:eastAsia="en-US"/>
        </w:rPr>
        <w:t>ljanju</w:t>
      </w:r>
      <w:r w:rsidRPr="009934BF">
        <w:rPr>
          <w:rFonts w:ascii="Arial" w:eastAsiaTheme="minorHAnsi" w:hAnsi="Arial" w:cs="Arial"/>
          <w:sz w:val="22"/>
          <w:szCs w:val="22"/>
          <w:lang w:val="sr-Latn-CS" w:eastAsia="en-US"/>
        </w:rPr>
        <w:t xml:space="preserve">  procesa  upravljanja rizicima,  </w:t>
      </w:r>
    </w:p>
    <w:p w:rsidR="007B2475" w:rsidRPr="009934BF" w:rsidRDefault="00360E3A" w:rsidP="002420B7">
      <w:pPr>
        <w:pStyle w:val="ListParagraph"/>
        <w:numPr>
          <w:ilvl w:val="0"/>
          <w:numId w:val="9"/>
        </w:numPr>
        <w:autoSpaceDE w:val="0"/>
        <w:autoSpaceDN w:val="0"/>
        <w:adjustRightInd w:val="0"/>
        <w:rPr>
          <w:rFonts w:ascii="Arial" w:eastAsiaTheme="minorHAnsi" w:hAnsi="Arial" w:cs="Arial"/>
          <w:sz w:val="22"/>
          <w:szCs w:val="22"/>
          <w:lang w:val="sr-Latn-CS" w:eastAsia="en-US"/>
        </w:rPr>
      </w:pPr>
      <w:r w:rsidRPr="009934BF">
        <w:rPr>
          <w:rFonts w:ascii="Arial" w:eastAsiaTheme="minorHAnsi" w:hAnsi="Arial" w:cs="Arial"/>
          <w:sz w:val="22"/>
          <w:szCs w:val="22"/>
          <w:lang w:val="sr-Latn-CS" w:eastAsia="en-US"/>
        </w:rPr>
        <w:t xml:space="preserve">sticanje i unapređenje </w:t>
      </w:r>
      <w:r w:rsidR="00795C94">
        <w:rPr>
          <w:rFonts w:ascii="Arial" w:eastAsiaTheme="minorHAnsi" w:hAnsi="Arial" w:cs="Arial"/>
          <w:sz w:val="22"/>
          <w:szCs w:val="22"/>
          <w:lang w:val="sr-Latn-CS" w:eastAsia="en-US"/>
        </w:rPr>
        <w:t>vještina</w:t>
      </w:r>
      <w:r w:rsidR="007B2475" w:rsidRPr="009934BF">
        <w:rPr>
          <w:rFonts w:ascii="Arial" w:eastAsiaTheme="minorHAnsi" w:hAnsi="Arial" w:cs="Arial"/>
          <w:sz w:val="22"/>
          <w:szCs w:val="22"/>
          <w:lang w:val="sr-Latn-CS" w:eastAsia="en-US"/>
        </w:rPr>
        <w:t xml:space="preserve"> upravljanja rizicima,   </w:t>
      </w:r>
    </w:p>
    <w:p w:rsidR="007B2475" w:rsidRPr="009934BF" w:rsidRDefault="00360E3A" w:rsidP="002420B7">
      <w:pPr>
        <w:pStyle w:val="ListParagraph"/>
        <w:numPr>
          <w:ilvl w:val="0"/>
          <w:numId w:val="9"/>
        </w:numPr>
        <w:autoSpaceDE w:val="0"/>
        <w:autoSpaceDN w:val="0"/>
        <w:adjustRightInd w:val="0"/>
        <w:jc w:val="both"/>
        <w:rPr>
          <w:rFonts w:ascii="Arial" w:eastAsiaTheme="minorHAnsi" w:hAnsi="Arial" w:cs="Arial"/>
          <w:sz w:val="22"/>
          <w:szCs w:val="22"/>
          <w:lang w:val="sr-Latn-CS" w:eastAsia="en-US"/>
        </w:rPr>
      </w:pPr>
      <w:r w:rsidRPr="009934BF">
        <w:rPr>
          <w:rFonts w:ascii="Arial" w:eastAsiaTheme="minorHAnsi" w:hAnsi="Arial" w:cs="Arial"/>
          <w:sz w:val="22"/>
          <w:szCs w:val="22"/>
          <w:lang w:val="sr-Latn-CS" w:eastAsia="en-US"/>
        </w:rPr>
        <w:t>uspostavljanje efikasne</w:t>
      </w:r>
      <w:r w:rsidR="007B2475" w:rsidRPr="009934BF">
        <w:rPr>
          <w:rFonts w:ascii="Arial" w:eastAsiaTheme="minorHAnsi" w:hAnsi="Arial" w:cs="Arial"/>
          <w:sz w:val="22"/>
          <w:szCs w:val="22"/>
          <w:lang w:val="sr-Latn-CS" w:eastAsia="en-US"/>
        </w:rPr>
        <w:t xml:space="preserve"> komunikacije o  rizicima i aktiv</w:t>
      </w:r>
      <w:r w:rsidRPr="009934BF">
        <w:rPr>
          <w:rFonts w:ascii="Arial" w:eastAsiaTheme="minorHAnsi" w:hAnsi="Arial" w:cs="Arial"/>
          <w:sz w:val="22"/>
          <w:szCs w:val="22"/>
          <w:lang w:val="sr-Latn-CS" w:eastAsia="en-US"/>
        </w:rPr>
        <w:t xml:space="preserve">nostima koje se u tu svrhu </w:t>
      </w:r>
      <w:r w:rsidR="007B2475" w:rsidRPr="009934BF">
        <w:rPr>
          <w:rFonts w:ascii="Arial" w:eastAsiaTheme="minorHAnsi" w:hAnsi="Arial" w:cs="Arial"/>
          <w:sz w:val="22"/>
          <w:szCs w:val="22"/>
          <w:lang w:val="sr-Latn-CS" w:eastAsia="en-US"/>
        </w:rPr>
        <w:t>p</w:t>
      </w:r>
      <w:r w:rsidRPr="009934BF">
        <w:rPr>
          <w:rFonts w:ascii="Arial" w:eastAsiaTheme="minorHAnsi" w:hAnsi="Arial" w:cs="Arial"/>
          <w:sz w:val="22"/>
          <w:szCs w:val="22"/>
          <w:lang w:val="sr-Latn-CS" w:eastAsia="en-US"/>
        </w:rPr>
        <w:t>re</w:t>
      </w:r>
      <w:r w:rsidR="007B2475" w:rsidRPr="009934BF">
        <w:rPr>
          <w:rFonts w:ascii="Arial" w:eastAsiaTheme="minorHAnsi" w:hAnsi="Arial" w:cs="Arial"/>
          <w:sz w:val="22"/>
          <w:szCs w:val="22"/>
          <w:lang w:val="sr-Latn-CS" w:eastAsia="en-US"/>
        </w:rPr>
        <w:t xml:space="preserve">duzimaju. </w:t>
      </w:r>
    </w:p>
    <w:p w:rsidR="00360E3A" w:rsidRPr="009934BF" w:rsidRDefault="00360E3A" w:rsidP="00360E3A">
      <w:pPr>
        <w:pStyle w:val="ListParagraph"/>
        <w:autoSpaceDE w:val="0"/>
        <w:autoSpaceDN w:val="0"/>
        <w:adjustRightInd w:val="0"/>
        <w:rPr>
          <w:rFonts w:ascii="Arial" w:eastAsiaTheme="minorHAnsi" w:hAnsi="Arial" w:cs="Arial"/>
          <w:sz w:val="22"/>
          <w:szCs w:val="22"/>
          <w:lang w:val="sr-Latn-CS" w:eastAsia="en-US"/>
        </w:rPr>
      </w:pPr>
    </w:p>
    <w:p w:rsidR="007B2475" w:rsidRDefault="00264738" w:rsidP="00264738">
      <w:pPr>
        <w:autoSpaceDE w:val="0"/>
        <w:autoSpaceDN w:val="0"/>
        <w:adjustRightInd w:val="0"/>
        <w:jc w:val="both"/>
        <w:rPr>
          <w:rFonts w:ascii="Arial" w:eastAsiaTheme="minorHAnsi" w:hAnsi="Arial" w:cs="Arial"/>
          <w:sz w:val="22"/>
          <w:szCs w:val="22"/>
          <w:lang w:val="sr-Latn-CS" w:eastAsia="en-US"/>
        </w:rPr>
      </w:pPr>
      <w:r w:rsidRPr="00264738">
        <w:rPr>
          <w:rFonts w:ascii="Arial" w:eastAsiaTheme="minorHAnsi" w:hAnsi="Arial" w:cs="Arial"/>
          <w:sz w:val="22"/>
          <w:szCs w:val="22"/>
          <w:lang w:val="sr-Latn-CS" w:eastAsia="en-US"/>
        </w:rPr>
        <w:t>Direktorat za centralnu harmonizaciju će u saradnji sa subjektima javnog sektora</w:t>
      </w:r>
      <w:r w:rsidR="007B2475" w:rsidRPr="00264738">
        <w:rPr>
          <w:rFonts w:ascii="Arial" w:eastAsiaTheme="minorHAnsi" w:hAnsi="Arial" w:cs="Arial"/>
          <w:sz w:val="22"/>
          <w:szCs w:val="22"/>
          <w:lang w:val="sr-Latn-CS" w:eastAsia="en-US"/>
        </w:rPr>
        <w:t xml:space="preserve">  </w:t>
      </w:r>
      <w:r w:rsidRPr="00264738">
        <w:rPr>
          <w:rFonts w:ascii="Arial" w:eastAsiaTheme="minorHAnsi" w:hAnsi="Arial" w:cs="Arial"/>
          <w:sz w:val="22"/>
          <w:szCs w:val="22"/>
          <w:lang w:val="sr-Latn-CS" w:eastAsia="en-US"/>
        </w:rPr>
        <w:t xml:space="preserve">održavati obuke i </w:t>
      </w:r>
      <w:r w:rsidR="007B2475" w:rsidRPr="00264738">
        <w:rPr>
          <w:rFonts w:ascii="Arial" w:eastAsiaTheme="minorHAnsi" w:hAnsi="Arial" w:cs="Arial"/>
          <w:sz w:val="22"/>
          <w:szCs w:val="22"/>
          <w:lang w:val="sr-Latn-CS" w:eastAsia="en-US"/>
        </w:rPr>
        <w:t xml:space="preserve">radionice </w:t>
      </w:r>
      <w:r w:rsidR="00A46D36">
        <w:rPr>
          <w:rFonts w:ascii="Arial" w:eastAsiaTheme="minorHAnsi" w:hAnsi="Arial" w:cs="Arial"/>
          <w:sz w:val="22"/>
          <w:szCs w:val="22"/>
          <w:lang w:val="sr-Latn-CS" w:eastAsia="en-US"/>
        </w:rPr>
        <w:t>u</w:t>
      </w:r>
      <w:r w:rsidR="007B2475" w:rsidRPr="00264738">
        <w:rPr>
          <w:rFonts w:ascii="Arial" w:eastAsiaTheme="minorHAnsi" w:hAnsi="Arial" w:cs="Arial"/>
          <w:sz w:val="22"/>
          <w:szCs w:val="22"/>
          <w:lang w:val="sr-Latn-CS" w:eastAsia="en-US"/>
        </w:rPr>
        <w:t xml:space="preserve"> cilj</w:t>
      </w:r>
      <w:r w:rsidR="00A46D36">
        <w:rPr>
          <w:rFonts w:ascii="Arial" w:eastAsiaTheme="minorHAnsi" w:hAnsi="Arial" w:cs="Arial"/>
          <w:sz w:val="22"/>
          <w:szCs w:val="22"/>
          <w:lang w:val="sr-Latn-CS" w:eastAsia="en-US"/>
        </w:rPr>
        <w:t xml:space="preserve">u </w:t>
      </w:r>
      <w:r w:rsidR="007B2475" w:rsidRPr="00264738">
        <w:rPr>
          <w:rFonts w:ascii="Arial" w:eastAsiaTheme="minorHAnsi" w:hAnsi="Arial" w:cs="Arial"/>
          <w:sz w:val="22"/>
          <w:szCs w:val="22"/>
          <w:lang w:val="sr-Latn-CS" w:eastAsia="en-US"/>
        </w:rPr>
        <w:t>razvijanj</w:t>
      </w:r>
      <w:r w:rsidR="00A46D36">
        <w:rPr>
          <w:rFonts w:ascii="Arial" w:eastAsiaTheme="minorHAnsi" w:hAnsi="Arial" w:cs="Arial"/>
          <w:sz w:val="22"/>
          <w:szCs w:val="22"/>
          <w:lang w:val="sr-Latn-CS" w:eastAsia="en-US"/>
        </w:rPr>
        <w:t>a</w:t>
      </w:r>
      <w:r w:rsidR="007B2475" w:rsidRPr="00264738">
        <w:rPr>
          <w:rFonts w:ascii="Arial" w:eastAsiaTheme="minorHAnsi" w:hAnsi="Arial" w:cs="Arial"/>
          <w:sz w:val="22"/>
          <w:szCs w:val="22"/>
          <w:lang w:val="sr-Latn-CS" w:eastAsia="en-US"/>
        </w:rPr>
        <w:t xml:space="preserve"> vještina upravljanja rizicima.  </w:t>
      </w:r>
    </w:p>
    <w:p w:rsidR="00142D39" w:rsidRDefault="00142D39" w:rsidP="00264738">
      <w:pPr>
        <w:autoSpaceDE w:val="0"/>
        <w:autoSpaceDN w:val="0"/>
        <w:adjustRightInd w:val="0"/>
        <w:jc w:val="both"/>
        <w:rPr>
          <w:rFonts w:ascii="Arial" w:eastAsiaTheme="minorHAnsi" w:hAnsi="Arial" w:cs="Arial"/>
          <w:sz w:val="22"/>
          <w:szCs w:val="22"/>
          <w:lang w:val="sr-Latn-CS" w:eastAsia="en-US"/>
        </w:rPr>
      </w:pPr>
    </w:p>
    <w:p w:rsidR="00142D39" w:rsidRDefault="00142D39" w:rsidP="00264738">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S obzirom da je proces upravljanja rizicima na samom početku, važno je obezbijediti efektivnu komunikaciju o rizicima </w:t>
      </w:r>
      <w:r w:rsidR="00BD5B3D">
        <w:rPr>
          <w:rFonts w:ascii="Arial" w:eastAsiaTheme="minorHAnsi" w:hAnsi="Arial" w:cs="Arial"/>
          <w:sz w:val="22"/>
          <w:szCs w:val="22"/>
          <w:lang w:val="sr-Latn-CS" w:eastAsia="en-US"/>
        </w:rPr>
        <w:t>iz</w:t>
      </w:r>
      <w:r>
        <w:rPr>
          <w:rFonts w:ascii="Arial" w:eastAsiaTheme="minorHAnsi" w:hAnsi="Arial" w:cs="Arial"/>
          <w:sz w:val="22"/>
          <w:szCs w:val="22"/>
          <w:lang w:val="sr-Latn-CS" w:eastAsia="en-US"/>
        </w:rPr>
        <w:t>među</w:t>
      </w:r>
      <w:r w:rsidR="00BD5B3D">
        <w:rPr>
          <w:rFonts w:ascii="Arial" w:eastAsiaTheme="minorHAnsi" w:hAnsi="Arial" w:cs="Arial"/>
          <w:sz w:val="22"/>
          <w:szCs w:val="22"/>
          <w:lang w:val="sr-Latn-CS" w:eastAsia="en-US"/>
        </w:rPr>
        <w:t xml:space="preserve"> rukovodilaca i </w:t>
      </w:r>
      <w:r>
        <w:rPr>
          <w:rFonts w:ascii="Arial" w:eastAsiaTheme="minorHAnsi" w:hAnsi="Arial" w:cs="Arial"/>
          <w:sz w:val="22"/>
          <w:szCs w:val="22"/>
          <w:lang w:val="sr-Latn-CS" w:eastAsia="en-US"/>
        </w:rPr>
        <w:t>zaposleni</w:t>
      </w:r>
      <w:r w:rsidR="00BD5B3D">
        <w:rPr>
          <w:rFonts w:ascii="Arial" w:eastAsiaTheme="minorHAnsi" w:hAnsi="Arial" w:cs="Arial"/>
          <w:sz w:val="22"/>
          <w:szCs w:val="22"/>
          <w:lang w:val="sr-Latn-CS" w:eastAsia="en-US"/>
        </w:rPr>
        <w:t>h.</w:t>
      </w:r>
    </w:p>
    <w:p w:rsidR="00BD5B3D" w:rsidRDefault="00BD5B3D" w:rsidP="00264738">
      <w:pPr>
        <w:autoSpaceDE w:val="0"/>
        <w:autoSpaceDN w:val="0"/>
        <w:adjustRightInd w:val="0"/>
        <w:jc w:val="both"/>
        <w:rPr>
          <w:rFonts w:ascii="Arial" w:eastAsiaTheme="minorHAnsi" w:hAnsi="Arial" w:cs="Arial"/>
          <w:sz w:val="22"/>
          <w:szCs w:val="22"/>
          <w:lang w:val="sr-Latn-CS" w:eastAsia="en-US"/>
        </w:rPr>
      </w:pPr>
    </w:p>
    <w:p w:rsidR="00BD5B3D" w:rsidRDefault="00BD5B3D" w:rsidP="00264738">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Smjernice će se ažurirati u skladu sa nivoom razvoja procesa upravljanja rizicima.</w:t>
      </w:r>
    </w:p>
    <w:p w:rsidR="008838D8" w:rsidRDefault="008838D8" w:rsidP="008838D8">
      <w:pPr>
        <w:autoSpaceDE w:val="0"/>
        <w:autoSpaceDN w:val="0"/>
        <w:adjustRightInd w:val="0"/>
        <w:ind w:left="5040" w:firstLine="720"/>
        <w:jc w:val="both"/>
        <w:rPr>
          <w:rFonts w:ascii="Arial" w:eastAsiaTheme="minorHAnsi" w:hAnsi="Arial" w:cs="Arial"/>
          <w:sz w:val="22"/>
          <w:szCs w:val="22"/>
          <w:lang w:val="sr-Latn-CS" w:eastAsia="en-US"/>
        </w:rPr>
      </w:pPr>
    </w:p>
    <w:p w:rsidR="00B801FA" w:rsidRDefault="00B801FA" w:rsidP="008838D8">
      <w:pPr>
        <w:autoSpaceDE w:val="0"/>
        <w:autoSpaceDN w:val="0"/>
        <w:adjustRightInd w:val="0"/>
        <w:ind w:left="5760" w:firstLine="720"/>
        <w:jc w:val="both"/>
        <w:rPr>
          <w:rFonts w:ascii="Arial" w:eastAsiaTheme="minorHAnsi" w:hAnsi="Arial" w:cs="Arial"/>
          <w:sz w:val="22"/>
          <w:szCs w:val="22"/>
          <w:lang w:val="sr-Latn-CS" w:eastAsia="en-US"/>
        </w:rPr>
      </w:pPr>
    </w:p>
    <w:p w:rsidR="002A147E" w:rsidRDefault="002A147E" w:rsidP="008838D8">
      <w:pPr>
        <w:autoSpaceDE w:val="0"/>
        <w:autoSpaceDN w:val="0"/>
        <w:adjustRightInd w:val="0"/>
        <w:ind w:left="5760" w:firstLine="720"/>
        <w:jc w:val="both"/>
        <w:rPr>
          <w:rFonts w:ascii="Arial" w:eastAsiaTheme="minorHAnsi" w:hAnsi="Arial" w:cs="Arial"/>
          <w:sz w:val="22"/>
          <w:szCs w:val="22"/>
          <w:lang w:val="sr-Latn-CS" w:eastAsia="en-US"/>
        </w:rPr>
      </w:pPr>
    </w:p>
    <w:p w:rsidR="002A147E" w:rsidRDefault="002A147E" w:rsidP="008838D8">
      <w:pPr>
        <w:autoSpaceDE w:val="0"/>
        <w:autoSpaceDN w:val="0"/>
        <w:adjustRightInd w:val="0"/>
        <w:ind w:left="5760" w:firstLine="720"/>
        <w:jc w:val="both"/>
        <w:rPr>
          <w:rFonts w:ascii="Arial" w:eastAsiaTheme="minorHAnsi" w:hAnsi="Arial" w:cs="Arial"/>
          <w:sz w:val="22"/>
          <w:szCs w:val="22"/>
          <w:lang w:val="sr-Latn-CS" w:eastAsia="en-US"/>
        </w:rPr>
      </w:pPr>
    </w:p>
    <w:p w:rsidR="002A147E" w:rsidRDefault="002A147E" w:rsidP="002A147E">
      <w:pPr>
        <w:autoSpaceDE w:val="0"/>
        <w:autoSpaceDN w:val="0"/>
        <w:adjustRightInd w:val="0"/>
        <w:rPr>
          <w:rFonts w:ascii="Arial" w:eastAsiaTheme="minorHAnsi" w:hAnsi="Arial" w:cs="Arial"/>
          <w:sz w:val="22"/>
          <w:szCs w:val="22"/>
          <w:lang w:val="sr-Latn-CS" w:eastAsia="en-US"/>
        </w:rPr>
      </w:pPr>
      <w:r>
        <w:rPr>
          <w:rFonts w:ascii="Arial" w:eastAsiaTheme="minorHAnsi" w:hAnsi="Arial" w:cs="Arial"/>
          <w:sz w:val="22"/>
          <w:szCs w:val="22"/>
          <w:lang w:val="sr-Latn-CS" w:eastAsia="en-US"/>
        </w:rPr>
        <w:t>Broj: 05-</w:t>
      </w:r>
    </w:p>
    <w:p w:rsidR="002A147E" w:rsidRDefault="002A147E" w:rsidP="002A147E">
      <w:pPr>
        <w:autoSpaceDE w:val="0"/>
        <w:autoSpaceDN w:val="0"/>
        <w:adjustRightInd w:val="0"/>
        <w:rPr>
          <w:rFonts w:ascii="Arial" w:eastAsiaTheme="minorHAnsi" w:hAnsi="Arial" w:cs="Arial"/>
          <w:sz w:val="22"/>
          <w:szCs w:val="22"/>
          <w:lang w:val="sr-Latn-CS" w:eastAsia="en-US"/>
        </w:rPr>
      </w:pPr>
      <w:r>
        <w:rPr>
          <w:rFonts w:ascii="Arial" w:eastAsiaTheme="minorHAnsi" w:hAnsi="Arial" w:cs="Arial"/>
          <w:sz w:val="22"/>
          <w:szCs w:val="22"/>
          <w:lang w:val="sr-Latn-CS" w:eastAsia="en-US"/>
        </w:rPr>
        <w:t>Podgroica, 02.april 2015.godine</w:t>
      </w:r>
    </w:p>
    <w:p w:rsidR="002A147E" w:rsidRDefault="002A147E" w:rsidP="002A147E">
      <w:pPr>
        <w:autoSpaceDE w:val="0"/>
        <w:autoSpaceDN w:val="0"/>
        <w:adjustRightInd w:val="0"/>
        <w:rPr>
          <w:rFonts w:ascii="Arial" w:eastAsiaTheme="minorHAnsi" w:hAnsi="Arial" w:cs="Arial"/>
          <w:sz w:val="22"/>
          <w:szCs w:val="22"/>
          <w:lang w:val="sr-Latn-CS" w:eastAsia="en-US"/>
        </w:rPr>
      </w:pPr>
    </w:p>
    <w:p w:rsidR="008838D8" w:rsidRDefault="008838D8" w:rsidP="002A147E">
      <w:pPr>
        <w:autoSpaceDE w:val="0"/>
        <w:autoSpaceDN w:val="0"/>
        <w:adjustRightInd w:val="0"/>
        <w:ind w:left="5760" w:firstLine="720"/>
        <w:rPr>
          <w:rFonts w:ascii="Arial" w:eastAsiaTheme="minorHAnsi" w:hAnsi="Arial" w:cs="Arial"/>
          <w:sz w:val="22"/>
          <w:szCs w:val="22"/>
          <w:lang w:val="sr-Latn-CS" w:eastAsia="en-US"/>
        </w:rPr>
      </w:pPr>
      <w:r>
        <w:rPr>
          <w:rFonts w:ascii="Arial" w:eastAsiaTheme="minorHAnsi" w:hAnsi="Arial" w:cs="Arial"/>
          <w:sz w:val="22"/>
          <w:szCs w:val="22"/>
          <w:lang w:val="sr-Latn-CS" w:eastAsia="en-US"/>
        </w:rPr>
        <w:t>GENERALNI DIREKTOR</w:t>
      </w:r>
    </w:p>
    <w:p w:rsidR="008838D8" w:rsidRDefault="008838D8" w:rsidP="00264738">
      <w:pPr>
        <w:autoSpaceDE w:val="0"/>
        <w:autoSpaceDN w:val="0"/>
        <w:adjustRightInd w:val="0"/>
        <w:jc w:val="both"/>
        <w:rPr>
          <w:rFonts w:ascii="Arial" w:eastAsiaTheme="minorHAnsi" w:hAnsi="Arial" w:cs="Arial"/>
          <w:sz w:val="22"/>
          <w:szCs w:val="22"/>
          <w:lang w:val="sr-Latn-CS" w:eastAsia="en-US"/>
        </w:rPr>
      </w:pPr>
    </w:p>
    <w:p w:rsidR="00452A9E" w:rsidRDefault="008838D8" w:rsidP="007373FD">
      <w:pPr>
        <w:autoSpaceDE w:val="0"/>
        <w:autoSpaceDN w:val="0"/>
        <w:adjustRightInd w:val="0"/>
        <w:ind w:left="5760" w:firstLine="72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    mr Ana Krsmanović</w:t>
      </w: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9967A3" w:rsidRDefault="009967A3" w:rsidP="00452A9E">
      <w:pPr>
        <w:autoSpaceDE w:val="0"/>
        <w:autoSpaceDN w:val="0"/>
        <w:adjustRightInd w:val="0"/>
        <w:jc w:val="center"/>
        <w:rPr>
          <w:rFonts w:ascii="Arial" w:eastAsiaTheme="minorHAnsi" w:hAnsi="Arial" w:cs="Arial"/>
          <w:b/>
          <w:sz w:val="22"/>
          <w:szCs w:val="22"/>
          <w:lang w:val="sr-Latn-CS" w:eastAsia="en-US"/>
        </w:rPr>
      </w:pPr>
    </w:p>
    <w:p w:rsidR="004A6378" w:rsidRDefault="004A6378" w:rsidP="00452A9E">
      <w:pPr>
        <w:autoSpaceDE w:val="0"/>
        <w:autoSpaceDN w:val="0"/>
        <w:adjustRightInd w:val="0"/>
        <w:jc w:val="center"/>
        <w:rPr>
          <w:rFonts w:ascii="Arial" w:eastAsiaTheme="minorHAnsi" w:hAnsi="Arial" w:cs="Arial"/>
          <w:b/>
          <w:sz w:val="22"/>
          <w:szCs w:val="22"/>
          <w:lang w:val="sr-Latn-CS" w:eastAsia="en-US"/>
        </w:rPr>
      </w:pPr>
    </w:p>
    <w:p w:rsidR="004A6378" w:rsidRDefault="004A6378" w:rsidP="00452A9E">
      <w:pPr>
        <w:autoSpaceDE w:val="0"/>
        <w:autoSpaceDN w:val="0"/>
        <w:adjustRightInd w:val="0"/>
        <w:jc w:val="center"/>
        <w:rPr>
          <w:rFonts w:ascii="Arial" w:eastAsiaTheme="minorHAnsi" w:hAnsi="Arial" w:cs="Arial"/>
          <w:b/>
          <w:sz w:val="22"/>
          <w:szCs w:val="22"/>
          <w:lang w:val="sr-Latn-CS" w:eastAsia="en-US"/>
        </w:rPr>
      </w:pPr>
    </w:p>
    <w:p w:rsidR="00452A9E" w:rsidRPr="00FC2FC7" w:rsidRDefault="007D3E92" w:rsidP="00452A9E">
      <w:pPr>
        <w:autoSpaceDE w:val="0"/>
        <w:autoSpaceDN w:val="0"/>
        <w:adjustRightInd w:val="0"/>
        <w:jc w:val="center"/>
        <w:rPr>
          <w:rFonts w:ascii="Arial" w:eastAsiaTheme="minorHAnsi" w:hAnsi="Arial" w:cs="Arial"/>
          <w:b/>
          <w:sz w:val="22"/>
          <w:szCs w:val="22"/>
          <w:lang w:val="sr-Latn-CS" w:eastAsia="en-US"/>
        </w:rPr>
      </w:pPr>
      <w:r>
        <w:rPr>
          <w:rFonts w:ascii="Arial" w:eastAsiaTheme="minorHAnsi" w:hAnsi="Arial" w:cs="Arial"/>
          <w:b/>
          <w:sz w:val="22"/>
          <w:szCs w:val="22"/>
          <w:lang w:val="sr-Latn-CS" w:eastAsia="en-US"/>
        </w:rPr>
        <w:lastRenderedPageBreak/>
        <w:t xml:space="preserve">Aneks 1-  </w:t>
      </w:r>
      <w:r w:rsidR="00452A9E" w:rsidRPr="00FC2FC7">
        <w:rPr>
          <w:rFonts w:ascii="Arial" w:eastAsiaTheme="minorHAnsi" w:hAnsi="Arial" w:cs="Arial"/>
          <w:b/>
          <w:sz w:val="22"/>
          <w:szCs w:val="22"/>
          <w:lang w:val="sr-Latn-CS" w:eastAsia="en-US"/>
        </w:rPr>
        <w:t>Pojmovnik</w:t>
      </w:r>
    </w:p>
    <w:p w:rsidR="00452A9E" w:rsidRPr="00452A9E" w:rsidRDefault="00452A9E" w:rsidP="00452A9E">
      <w:pPr>
        <w:autoSpaceDE w:val="0"/>
        <w:autoSpaceDN w:val="0"/>
        <w:adjustRightInd w:val="0"/>
        <w:jc w:val="center"/>
        <w:rPr>
          <w:rFonts w:ascii="Arial" w:eastAsiaTheme="minorHAnsi" w:hAnsi="Arial" w:cs="Arial"/>
          <w:sz w:val="22"/>
          <w:szCs w:val="22"/>
          <w:lang w:val="sr-Latn-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4"/>
        <w:gridCol w:w="6184"/>
      </w:tblGrid>
      <w:tr w:rsidR="00452A9E" w:rsidRPr="00452A9E" w:rsidTr="00322BAA">
        <w:trPr>
          <w:trHeight w:val="1430"/>
        </w:trPr>
        <w:tc>
          <w:tcPr>
            <w:tcW w:w="3104" w:type="dxa"/>
            <w:shd w:val="clear" w:color="auto" w:fill="auto"/>
            <w:vAlign w:val="center"/>
          </w:tcPr>
          <w:p w:rsidR="00452A9E" w:rsidRPr="00452A9E" w:rsidRDefault="00452A9E" w:rsidP="007373FD">
            <w:pPr>
              <w:jc w:val="center"/>
              <w:rPr>
                <w:rFonts w:ascii="Arial" w:hAnsi="Arial" w:cs="Arial"/>
                <w:b/>
                <w:bCs/>
                <w:sz w:val="22"/>
                <w:szCs w:val="22"/>
              </w:rPr>
            </w:pPr>
            <w:r w:rsidRPr="00452A9E">
              <w:rPr>
                <w:rFonts w:ascii="Arial" w:hAnsi="Arial" w:cs="Arial"/>
                <w:b/>
                <w:bCs/>
                <w:sz w:val="22"/>
                <w:szCs w:val="22"/>
              </w:rPr>
              <w:t>Brainstorming/</w:t>
            </w:r>
          </w:p>
          <w:p w:rsidR="00452A9E" w:rsidRPr="00452A9E" w:rsidRDefault="00452A9E" w:rsidP="007373FD">
            <w:pPr>
              <w:jc w:val="center"/>
              <w:rPr>
                <w:rFonts w:ascii="Arial" w:hAnsi="Arial" w:cs="Arial"/>
                <w:b/>
                <w:sz w:val="22"/>
                <w:szCs w:val="22"/>
              </w:rPr>
            </w:pPr>
            <w:r w:rsidRPr="00452A9E">
              <w:rPr>
                <w:rFonts w:ascii="Arial" w:hAnsi="Arial" w:cs="Arial"/>
                <w:b/>
                <w:bCs/>
                <w:sz w:val="22"/>
                <w:szCs w:val="22"/>
              </w:rPr>
              <w:t>zajedničke radionice</w:t>
            </w:r>
          </w:p>
        </w:tc>
        <w:tc>
          <w:tcPr>
            <w:tcW w:w="6184" w:type="dxa"/>
            <w:shd w:val="clear" w:color="auto" w:fill="auto"/>
          </w:tcPr>
          <w:p w:rsidR="00452A9E" w:rsidRPr="00452A9E" w:rsidRDefault="00452A9E" w:rsidP="0099310D">
            <w:pPr>
              <w:jc w:val="both"/>
              <w:rPr>
                <w:rFonts w:ascii="Arial" w:hAnsi="Arial" w:cs="Arial"/>
                <w:sz w:val="22"/>
                <w:szCs w:val="22"/>
              </w:rPr>
            </w:pPr>
            <w:r w:rsidRPr="00452A9E">
              <w:rPr>
                <w:rFonts w:ascii="Arial" w:hAnsi="Arial" w:cs="Arial"/>
                <w:sz w:val="22"/>
                <w:szCs w:val="22"/>
              </w:rPr>
              <w:t>Metoda   nekritičkog   prikupljanja   mišljenja   različitih grupa; često se koristi kod utvrđivanja i procjene r</w:t>
            </w:r>
            <w:r w:rsidR="0099310D">
              <w:rPr>
                <w:rFonts w:ascii="Arial" w:hAnsi="Arial" w:cs="Arial"/>
                <w:sz w:val="22"/>
                <w:szCs w:val="22"/>
              </w:rPr>
              <w:t>izika na nivou jedne organizacion</w:t>
            </w:r>
            <w:r w:rsidRPr="00452A9E">
              <w:rPr>
                <w:rFonts w:ascii="Arial" w:hAnsi="Arial" w:cs="Arial"/>
                <w:sz w:val="22"/>
                <w:szCs w:val="22"/>
              </w:rPr>
              <w:t>e jedinice. Pristup se zasniva na činjenici da osobe s različitim iskustvom i znanjem određenom problemu različito pristupaju.</w:t>
            </w:r>
          </w:p>
        </w:tc>
      </w:tr>
      <w:tr w:rsidR="00452A9E" w:rsidRPr="00452A9E" w:rsidTr="00322BAA">
        <w:trPr>
          <w:trHeight w:val="143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bCs/>
                <w:sz w:val="22"/>
                <w:szCs w:val="22"/>
              </w:rPr>
              <w:t>Cilj</w:t>
            </w:r>
          </w:p>
        </w:tc>
        <w:tc>
          <w:tcPr>
            <w:tcW w:w="6184" w:type="dxa"/>
            <w:shd w:val="clear" w:color="auto" w:fill="auto"/>
          </w:tcPr>
          <w:p w:rsidR="00452A9E" w:rsidRPr="00452A9E" w:rsidRDefault="00452A9E" w:rsidP="0027271C">
            <w:pPr>
              <w:jc w:val="both"/>
              <w:rPr>
                <w:rFonts w:ascii="Arial" w:hAnsi="Arial" w:cs="Arial"/>
                <w:sz w:val="22"/>
                <w:szCs w:val="22"/>
              </w:rPr>
            </w:pPr>
            <w:r w:rsidRPr="00452A9E">
              <w:rPr>
                <w:rFonts w:ascii="Arial" w:hAnsi="Arial" w:cs="Arial"/>
                <w:sz w:val="22"/>
                <w:szCs w:val="22"/>
              </w:rPr>
              <w:t>Rezultat koji subjekat želi da ostvari, odnosno željeno buduće stanje</w:t>
            </w:r>
            <w:r w:rsidRPr="00452A9E">
              <w:rPr>
                <w:rFonts w:ascii="Arial" w:hAnsi="Arial" w:cs="Arial"/>
                <w:sz w:val="22"/>
                <w:szCs w:val="22"/>
              </w:rPr>
              <w:tab/>
              <w:t>čije se ostvarenje očekuje u određenom vremenskom periodu. Jedna</w:t>
            </w:r>
            <w:r w:rsidRPr="00452A9E">
              <w:rPr>
                <w:rFonts w:ascii="Arial" w:hAnsi="Arial" w:cs="Arial"/>
                <w:sz w:val="22"/>
                <w:szCs w:val="22"/>
              </w:rPr>
              <w:tab/>
              <w:t>od podjela može biti  na strateške ciljeve, godišnje i operativne ciljeve vezane uz operativne planove rada, programe i poslovne procese.</w:t>
            </w:r>
            <w:r w:rsidRPr="00452A9E">
              <w:rPr>
                <w:rFonts w:ascii="Arial" w:hAnsi="Arial" w:cs="Arial"/>
                <w:sz w:val="22"/>
                <w:szCs w:val="22"/>
              </w:rPr>
              <w:tab/>
            </w:r>
          </w:p>
        </w:tc>
      </w:tr>
      <w:tr w:rsidR="00452A9E" w:rsidRPr="00452A9E" w:rsidTr="00322BAA">
        <w:trPr>
          <w:trHeight w:val="710"/>
        </w:trPr>
        <w:tc>
          <w:tcPr>
            <w:tcW w:w="3104" w:type="dxa"/>
            <w:shd w:val="clear" w:color="auto" w:fill="auto"/>
            <w:vAlign w:val="bottom"/>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Cilj procesa upravljanja</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rPr>
                <w:rFonts w:ascii="Arial" w:hAnsi="Arial" w:cs="Arial"/>
                <w:sz w:val="22"/>
                <w:szCs w:val="22"/>
              </w:rPr>
            </w:pPr>
            <w:r w:rsidRPr="00452A9E">
              <w:rPr>
                <w:rFonts w:ascii="Arial" w:hAnsi="Arial" w:cs="Arial"/>
                <w:sz w:val="22"/>
                <w:szCs w:val="22"/>
              </w:rPr>
              <w:t xml:space="preserve">Smanjiti nivo neizvjesnosti koji bi mogao biti </w:t>
            </w:r>
            <w:r w:rsidR="0027271C">
              <w:rPr>
                <w:rFonts w:ascii="Arial" w:hAnsi="Arial" w:cs="Arial"/>
                <w:sz w:val="22"/>
                <w:szCs w:val="22"/>
              </w:rPr>
              <w:t>prijetnja poslovnoj uspješnosti</w:t>
            </w:r>
            <w:r w:rsidRPr="00452A9E">
              <w:rPr>
                <w:rFonts w:ascii="Arial" w:hAnsi="Arial" w:cs="Arial"/>
                <w:sz w:val="22"/>
                <w:szCs w:val="22"/>
              </w:rPr>
              <w:t>.</w:t>
            </w:r>
          </w:p>
        </w:tc>
      </w:tr>
      <w:tr w:rsidR="00452A9E" w:rsidRPr="00452A9E" w:rsidTr="00322BAA">
        <w:trPr>
          <w:trHeight w:val="476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COSO</w:t>
            </w:r>
          </w:p>
          <w:p w:rsidR="00452A9E" w:rsidRPr="00452A9E" w:rsidRDefault="00452A9E" w:rsidP="007373FD">
            <w:pPr>
              <w:jc w:val="center"/>
              <w:rPr>
                <w:rFonts w:ascii="Arial" w:hAnsi="Arial" w:cs="Arial"/>
                <w:b/>
                <w:sz w:val="22"/>
                <w:szCs w:val="22"/>
              </w:rPr>
            </w:pPr>
          </w:p>
          <w:p w:rsidR="00452A9E" w:rsidRPr="00452A9E" w:rsidRDefault="00452A9E" w:rsidP="007373FD">
            <w:pPr>
              <w:jc w:val="center"/>
              <w:rPr>
                <w:rFonts w:ascii="Arial" w:hAnsi="Arial" w:cs="Arial"/>
                <w:b/>
                <w:sz w:val="22"/>
                <w:szCs w:val="22"/>
              </w:rPr>
            </w:pPr>
          </w:p>
          <w:p w:rsidR="00452A9E" w:rsidRPr="00452A9E" w:rsidRDefault="00452A9E" w:rsidP="007373FD">
            <w:pPr>
              <w:jc w:val="center"/>
              <w:rPr>
                <w:rFonts w:ascii="Arial" w:hAnsi="Arial" w:cs="Arial"/>
                <w:b/>
                <w:sz w:val="22"/>
                <w:szCs w:val="22"/>
              </w:rPr>
            </w:pPr>
          </w:p>
          <w:p w:rsidR="00452A9E" w:rsidRPr="00452A9E" w:rsidRDefault="00452A9E" w:rsidP="007373FD">
            <w:pPr>
              <w:jc w:val="center"/>
              <w:rPr>
                <w:rFonts w:ascii="Arial" w:hAnsi="Arial" w:cs="Arial"/>
                <w:b/>
                <w:sz w:val="22"/>
                <w:szCs w:val="22"/>
              </w:rPr>
            </w:pP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jc w:val="both"/>
              <w:rPr>
                <w:rFonts w:ascii="Arial" w:hAnsi="Arial" w:cs="Arial"/>
                <w:sz w:val="22"/>
                <w:szCs w:val="22"/>
              </w:rPr>
            </w:pPr>
            <w:r w:rsidRPr="00452A9E">
              <w:rPr>
                <w:rFonts w:ascii="Arial" w:hAnsi="Arial" w:cs="Arial"/>
                <w:sz w:val="22"/>
                <w:szCs w:val="22"/>
              </w:rPr>
              <w:t>Committee of   Sponsoring Organisations of the Treadway Commission</w:t>
            </w:r>
            <w:r w:rsidRPr="00452A9E">
              <w:rPr>
                <w:rFonts w:ascii="Arial" w:hAnsi="Arial" w:cs="Arial"/>
                <w:b/>
                <w:sz w:val="22"/>
                <w:szCs w:val="22"/>
              </w:rPr>
              <w:t>-</w:t>
            </w:r>
            <w:r w:rsidRPr="00452A9E">
              <w:rPr>
                <w:rFonts w:ascii="Arial" w:hAnsi="Arial" w:cs="Arial"/>
                <w:sz w:val="22"/>
                <w:szCs w:val="22"/>
              </w:rPr>
              <w:t>Komitet sponzorskih organizacija (COSO)</w:t>
            </w:r>
            <w:r w:rsidRPr="00452A9E">
              <w:rPr>
                <w:rFonts w:ascii="Arial" w:hAnsi="Arial" w:cs="Arial"/>
                <w:sz w:val="22"/>
                <w:szCs w:val="22"/>
                <w:vertAlign w:val="superscript"/>
              </w:rPr>
              <w:footnoteReference w:id="2"/>
            </w:r>
            <w:r w:rsidRPr="00452A9E">
              <w:rPr>
                <w:rFonts w:ascii="Arial" w:hAnsi="Arial" w:cs="Arial"/>
                <w:sz w:val="22"/>
                <w:szCs w:val="22"/>
              </w:rPr>
              <w:t xml:space="preserve"> Nacionalne komisije za falsifikovane finansijske izvještaje (poznata kao Tredvej komisija), objavila je 1992. dokument pod nazivom: </w:t>
            </w:r>
            <w:r w:rsidRPr="00452A9E">
              <w:rPr>
                <w:rFonts w:ascii="Arial" w:hAnsi="Arial" w:cs="Arial"/>
                <w:i/>
                <w:sz w:val="22"/>
                <w:szCs w:val="22"/>
              </w:rPr>
              <w:t>Unutrašnja kontrola – integrisani okvir,</w:t>
            </w:r>
            <w:r w:rsidRPr="00452A9E">
              <w:rPr>
                <w:rFonts w:ascii="Arial" w:hAnsi="Arial" w:cs="Arial"/>
                <w:sz w:val="22"/>
                <w:szCs w:val="22"/>
                <w:vertAlign w:val="superscript"/>
              </w:rPr>
              <w:footnoteReference w:id="3"/>
            </w:r>
            <w:r w:rsidRPr="00452A9E">
              <w:rPr>
                <w:rFonts w:ascii="Arial" w:hAnsi="Arial" w:cs="Arial"/>
                <w:sz w:val="22"/>
                <w:szCs w:val="22"/>
              </w:rPr>
              <w:t xml:space="preserve"> koji definiše unutrašnju kontrolu kao „proces koji sprovode upravni odbor, rukovodstvo subjekta i ostali zaposleni, osmišljen tako da u razumnoj mjeri pruža uvjeravanje vezano za ostvarivanje ciljeva“ i to u odnosu na četiri kategorije:</w:t>
            </w:r>
            <w:r w:rsidR="00650E93">
              <w:rPr>
                <w:rFonts w:ascii="Arial" w:hAnsi="Arial" w:cs="Arial"/>
                <w:sz w:val="22"/>
                <w:szCs w:val="22"/>
              </w:rPr>
              <w:t xml:space="preserve"> </w:t>
            </w:r>
            <w:r w:rsidRPr="00452A9E">
              <w:rPr>
                <w:rFonts w:ascii="Arial" w:hAnsi="Arial" w:cs="Arial"/>
                <w:sz w:val="22"/>
                <w:szCs w:val="22"/>
              </w:rPr>
              <w:t>usklađenost sa važećim zakonima i propisima, pouzdanost finansijkog i upravljačkog izvještavanja, efek</w:t>
            </w:r>
            <w:r w:rsidR="0027271C">
              <w:rPr>
                <w:rFonts w:ascii="Arial" w:hAnsi="Arial" w:cs="Arial"/>
                <w:sz w:val="22"/>
                <w:szCs w:val="22"/>
              </w:rPr>
              <w:t>tivnost i efikasnost poslovanja, zaštita imovine.</w:t>
            </w:r>
          </w:p>
          <w:p w:rsidR="00452A9E" w:rsidRPr="00452A9E" w:rsidRDefault="00452A9E" w:rsidP="0052159A">
            <w:pPr>
              <w:jc w:val="both"/>
              <w:rPr>
                <w:rFonts w:ascii="Arial" w:hAnsi="Arial" w:cs="Arial"/>
                <w:sz w:val="22"/>
                <w:szCs w:val="22"/>
              </w:rPr>
            </w:pPr>
            <w:r w:rsidRPr="00452A9E">
              <w:rPr>
                <w:rFonts w:ascii="Arial" w:hAnsi="Arial" w:cs="Arial"/>
                <w:sz w:val="22"/>
                <w:szCs w:val="22"/>
              </w:rPr>
              <w:t xml:space="preserve">Svrha tog dokumenta bila je da kod menadžmenta podigne nivo svijesti o potrebi sprovođenja aktivnosti unutrašnje kontrole kao važne komponente upravljanja poslovanjem. </w:t>
            </w:r>
          </w:p>
          <w:p w:rsidR="00452A9E" w:rsidRPr="00452A9E" w:rsidRDefault="00452A9E" w:rsidP="0052159A">
            <w:pPr>
              <w:jc w:val="both"/>
              <w:rPr>
                <w:rFonts w:ascii="Arial" w:hAnsi="Arial" w:cs="Arial"/>
                <w:sz w:val="22"/>
                <w:szCs w:val="22"/>
              </w:rPr>
            </w:pPr>
            <w:r w:rsidRPr="00452A9E">
              <w:rPr>
                <w:rFonts w:ascii="Arial" w:hAnsi="Arial" w:cs="Arial"/>
                <w:sz w:val="22"/>
                <w:szCs w:val="22"/>
              </w:rPr>
              <w:t>Upravljanje rizicima  uspostavlja  se  i  razvija  na  temeljima  COSO okvira</w:t>
            </w:r>
            <w:r w:rsidRPr="00452A9E">
              <w:rPr>
                <w:rFonts w:ascii="Arial" w:hAnsi="Arial" w:cs="Arial"/>
                <w:sz w:val="22"/>
                <w:szCs w:val="22"/>
              </w:rPr>
              <w:tab/>
              <w:t>za upravljanje</w:t>
            </w:r>
            <w:r w:rsidRPr="00452A9E">
              <w:rPr>
                <w:rFonts w:ascii="Arial" w:hAnsi="Arial" w:cs="Arial"/>
                <w:sz w:val="22"/>
                <w:szCs w:val="22"/>
              </w:rPr>
              <w:tab/>
              <w:t>rizicima, koji predstavlja nadogradnju COSO modela unutrašnje kontrole.</w:t>
            </w:r>
            <w:r w:rsidRPr="00452A9E">
              <w:rPr>
                <w:rFonts w:ascii="Arial" w:hAnsi="Arial" w:cs="Arial"/>
                <w:sz w:val="22"/>
                <w:szCs w:val="22"/>
              </w:rPr>
              <w:tab/>
            </w:r>
          </w:p>
        </w:tc>
      </w:tr>
      <w:tr w:rsidR="00452A9E" w:rsidRPr="00452A9E" w:rsidTr="00322BAA">
        <w:trPr>
          <w:trHeight w:val="2835"/>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Detektivne kontrole</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975C31" w:rsidRDefault="00452A9E" w:rsidP="0052159A">
            <w:pPr>
              <w:pStyle w:val="Heading3"/>
              <w:spacing w:before="0"/>
              <w:jc w:val="both"/>
              <w:rPr>
                <w:rFonts w:ascii="Arial" w:hAnsi="Arial" w:cs="Arial"/>
                <w:b w:val="0"/>
                <w:color w:val="auto"/>
                <w:sz w:val="22"/>
                <w:szCs w:val="22"/>
              </w:rPr>
            </w:pPr>
            <w:r w:rsidRPr="00975C31">
              <w:rPr>
                <w:rFonts w:ascii="Arial" w:hAnsi="Arial" w:cs="Arial"/>
                <w:b w:val="0"/>
                <w:color w:val="auto"/>
                <w:sz w:val="22"/>
                <w:szCs w:val="22"/>
              </w:rPr>
              <w:t xml:space="preserve">Osmišljene da utvrde i isprave greške, nedostatke ili nepravilnosti. One ne mogu da daju potpuno uvjeravanje, pošto djeluju nakon pojavljivanja događaja ili nakon što je ishod već nastao, ali bi trebale da smanje rizik od neželjenih posljedica jer omogućavaju preduzmanje dodatnih aktivnost. Detektivne kontrole su najefektivnije kada čine dio kruga povratnih informacija u kojima se vrši nadgledanje njihovih rezultata i koriste se radi poboljšanja procedure ili preventivnih kontrola. </w:t>
            </w:r>
          </w:p>
          <w:p w:rsidR="00452A9E" w:rsidRPr="00452A9E" w:rsidRDefault="00452A9E" w:rsidP="0052159A">
            <w:pPr>
              <w:pStyle w:val="Heading3"/>
              <w:spacing w:before="0"/>
              <w:jc w:val="both"/>
              <w:rPr>
                <w:rFonts w:ascii="Arial" w:hAnsi="Arial" w:cs="Arial"/>
                <w:color w:val="auto"/>
                <w:sz w:val="22"/>
                <w:szCs w:val="22"/>
              </w:rPr>
            </w:pPr>
            <w:r w:rsidRPr="00975C31">
              <w:rPr>
                <w:rFonts w:ascii="Arial" w:hAnsi="Arial" w:cs="Arial"/>
                <w:b w:val="0"/>
                <w:color w:val="auto"/>
                <w:sz w:val="22"/>
                <w:szCs w:val="22"/>
              </w:rPr>
              <w:t>Primjeri ovih kontrola uključuju: provjere nakon plaćanja, verifikaciju zaliha i usaglašavanja sa izvodima iz banke.</w:t>
            </w:r>
            <w:r w:rsidRPr="00452A9E">
              <w:rPr>
                <w:rFonts w:ascii="Arial" w:hAnsi="Arial" w:cs="Arial"/>
                <w:color w:val="auto"/>
                <w:sz w:val="22"/>
                <w:szCs w:val="22"/>
              </w:rPr>
              <w:t xml:space="preserve">  </w:t>
            </w:r>
          </w:p>
        </w:tc>
      </w:tr>
      <w:tr w:rsidR="00452A9E" w:rsidRPr="00452A9E" w:rsidTr="00322BAA">
        <w:trPr>
          <w:trHeight w:val="1448"/>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lastRenderedPageBreak/>
              <w:t>Direktivne kontrole</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975C31" w:rsidRDefault="00452A9E" w:rsidP="0052159A">
            <w:pPr>
              <w:pStyle w:val="Heading3"/>
              <w:spacing w:before="0"/>
              <w:jc w:val="both"/>
              <w:rPr>
                <w:rFonts w:ascii="Arial" w:hAnsi="Arial" w:cs="Arial"/>
                <w:b w:val="0"/>
                <w:color w:val="auto"/>
                <w:sz w:val="22"/>
                <w:szCs w:val="22"/>
              </w:rPr>
            </w:pPr>
            <w:r w:rsidRPr="00975C31">
              <w:rPr>
                <w:rFonts w:ascii="Arial" w:hAnsi="Arial" w:cs="Arial"/>
                <w:b w:val="0"/>
                <w:color w:val="auto"/>
                <w:sz w:val="22"/>
                <w:szCs w:val="22"/>
              </w:rPr>
              <w:t>Osmišljene da prouzrokuju ili podstaknu aktivnosti i događaje neophodne za postizanje ciljeva. Usmjeravaju proces u željenom smjeru.</w:t>
            </w:r>
          </w:p>
          <w:p w:rsidR="00452A9E" w:rsidRPr="00452A9E" w:rsidRDefault="00452A9E" w:rsidP="0052159A">
            <w:pPr>
              <w:pStyle w:val="Heading3"/>
              <w:spacing w:before="0"/>
              <w:jc w:val="both"/>
              <w:rPr>
                <w:rFonts w:ascii="Arial" w:hAnsi="Arial" w:cs="Arial"/>
                <w:color w:val="auto"/>
                <w:sz w:val="22"/>
                <w:szCs w:val="22"/>
              </w:rPr>
            </w:pPr>
            <w:r w:rsidRPr="00975C31">
              <w:rPr>
                <w:rFonts w:ascii="Arial" w:hAnsi="Arial" w:cs="Arial"/>
                <w:b w:val="0"/>
                <w:color w:val="auto"/>
                <w:sz w:val="22"/>
                <w:szCs w:val="22"/>
              </w:rPr>
              <w:t>Primjeri uključuju: jasno definisanje politika, utvrđivanje ciljeva i odgovarajuće obuke zaposlenih i adekvatan kadar.</w:t>
            </w:r>
          </w:p>
        </w:tc>
      </w:tr>
      <w:tr w:rsidR="00452A9E" w:rsidRPr="00452A9E" w:rsidTr="00322BAA">
        <w:trPr>
          <w:trHeight w:val="3209"/>
        </w:trPr>
        <w:tc>
          <w:tcPr>
            <w:tcW w:w="3104" w:type="dxa"/>
            <w:shd w:val="clear" w:color="auto" w:fill="auto"/>
            <w:vAlign w:val="center"/>
          </w:tcPr>
          <w:p w:rsidR="00452A9E" w:rsidRPr="00452A9E" w:rsidRDefault="00BE330F" w:rsidP="007373FD">
            <w:pPr>
              <w:jc w:val="center"/>
              <w:rPr>
                <w:rFonts w:ascii="Arial" w:hAnsi="Arial" w:cs="Arial"/>
                <w:b/>
                <w:sz w:val="22"/>
                <w:szCs w:val="22"/>
              </w:rPr>
            </w:pPr>
            <w:r>
              <w:rPr>
                <w:rFonts w:ascii="Arial" w:hAnsi="Arial" w:cs="Arial"/>
                <w:b/>
                <w:sz w:val="22"/>
                <w:szCs w:val="22"/>
              </w:rPr>
              <w:t>Efikasnost</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Default="00BE330F" w:rsidP="0052159A">
            <w:pPr>
              <w:jc w:val="both"/>
              <w:rPr>
                <w:rFonts w:ascii="Arial" w:hAnsi="Arial" w:cs="Arial"/>
                <w:sz w:val="22"/>
                <w:szCs w:val="22"/>
              </w:rPr>
            </w:pPr>
            <w:r>
              <w:rPr>
                <w:rFonts w:ascii="Arial" w:hAnsi="Arial" w:cs="Arial"/>
                <w:sz w:val="22"/>
                <w:szCs w:val="22"/>
              </w:rPr>
              <w:t>R</w:t>
            </w:r>
            <w:r w:rsidR="00452A9E" w:rsidRPr="00452A9E">
              <w:rPr>
                <w:rFonts w:ascii="Arial" w:hAnsi="Arial" w:cs="Arial"/>
                <w:sz w:val="22"/>
                <w:szCs w:val="22"/>
              </w:rPr>
              <w:t>ealizacija izabranih ciljeva uz najmanje korišćenje raspoloživih resursa, odnosno uz najveću racionalnost.</w:t>
            </w:r>
          </w:p>
          <w:p w:rsidR="00BE330F" w:rsidRPr="00452A9E" w:rsidRDefault="00BE330F" w:rsidP="0052159A">
            <w:pPr>
              <w:jc w:val="both"/>
              <w:rPr>
                <w:rFonts w:ascii="Arial" w:hAnsi="Arial" w:cs="Arial"/>
                <w:sz w:val="22"/>
                <w:szCs w:val="22"/>
              </w:rPr>
            </w:pPr>
          </w:p>
          <w:p w:rsidR="00452A9E" w:rsidRPr="00452A9E" w:rsidRDefault="00452A9E" w:rsidP="0052159A">
            <w:pPr>
              <w:jc w:val="both"/>
              <w:rPr>
                <w:rFonts w:ascii="Arial" w:hAnsi="Arial" w:cs="Arial"/>
                <w:sz w:val="22"/>
                <w:szCs w:val="22"/>
              </w:rPr>
            </w:pPr>
            <w:r w:rsidRPr="00452A9E">
              <w:rPr>
                <w:rFonts w:ascii="Arial" w:hAnsi="Arial" w:cs="Arial"/>
                <w:sz w:val="22"/>
                <w:szCs w:val="22"/>
                <w:shd w:val="clear" w:color="auto" w:fill="FFFFFF"/>
              </w:rPr>
              <w:t>Predstavlja ostvarivanje nekog ekonomskog cilja sa minimumom troškova, napora ili gubitaka.</w:t>
            </w:r>
            <w:r w:rsidRPr="00452A9E">
              <w:rPr>
                <w:rFonts w:ascii="Arial" w:hAnsi="Arial" w:cs="Arial"/>
                <w:sz w:val="22"/>
                <w:szCs w:val="22"/>
              </w:rPr>
              <w:t xml:space="preserve"> Da biste postali efikasni, morate biti organizovani i sistematični.</w:t>
            </w:r>
          </w:p>
          <w:p w:rsidR="00452A9E" w:rsidRPr="00452A9E" w:rsidRDefault="00452A9E" w:rsidP="0052159A">
            <w:pPr>
              <w:jc w:val="both"/>
              <w:rPr>
                <w:rFonts w:ascii="Arial" w:hAnsi="Arial" w:cs="Arial"/>
                <w:sz w:val="22"/>
                <w:szCs w:val="22"/>
              </w:rPr>
            </w:pPr>
          </w:p>
          <w:p w:rsidR="00452A9E" w:rsidRDefault="00452A9E" w:rsidP="0052159A">
            <w:pPr>
              <w:jc w:val="both"/>
              <w:rPr>
                <w:rFonts w:ascii="Arial" w:hAnsi="Arial" w:cs="Arial"/>
                <w:sz w:val="22"/>
                <w:szCs w:val="22"/>
                <w:shd w:val="clear" w:color="auto" w:fill="FFFFFF"/>
              </w:rPr>
            </w:pPr>
            <w:r w:rsidRPr="00452A9E">
              <w:rPr>
                <w:rFonts w:ascii="Arial" w:hAnsi="Arial" w:cs="Arial"/>
                <w:sz w:val="22"/>
                <w:szCs w:val="22"/>
                <w:shd w:val="clear" w:color="auto" w:fill="FFFFFF"/>
              </w:rPr>
              <w:t>“</w:t>
            </w:r>
            <w:r w:rsidRPr="00452A9E">
              <w:rPr>
                <w:rFonts w:ascii="Arial" w:hAnsi="Arial" w:cs="Arial"/>
                <w:i/>
                <w:sz w:val="22"/>
                <w:szCs w:val="22"/>
                <w:shd w:val="clear" w:color="auto" w:fill="FFFFFF"/>
              </w:rPr>
              <w:t>Raditi prave stvari na pravi način</w:t>
            </w:r>
            <w:r w:rsidRPr="00452A9E">
              <w:rPr>
                <w:rFonts w:ascii="Arial" w:hAnsi="Arial" w:cs="Arial"/>
                <w:sz w:val="22"/>
                <w:szCs w:val="22"/>
                <w:shd w:val="clear" w:color="auto" w:fill="FFFFFF"/>
              </w:rPr>
              <w:t xml:space="preserve">” </w:t>
            </w:r>
          </w:p>
          <w:p w:rsidR="00BE330F" w:rsidRPr="00452A9E" w:rsidRDefault="00BE330F" w:rsidP="0052159A">
            <w:pPr>
              <w:jc w:val="both"/>
              <w:rPr>
                <w:rFonts w:ascii="Arial" w:hAnsi="Arial" w:cs="Arial"/>
                <w:sz w:val="22"/>
                <w:szCs w:val="22"/>
                <w:shd w:val="clear" w:color="auto" w:fill="FFFFFF"/>
              </w:rPr>
            </w:pPr>
          </w:p>
          <w:p w:rsidR="00452A9E" w:rsidRPr="00452A9E" w:rsidRDefault="00452A9E" w:rsidP="0052159A">
            <w:pPr>
              <w:jc w:val="both"/>
              <w:rPr>
                <w:rFonts w:ascii="Arial" w:hAnsi="Arial" w:cs="Arial"/>
                <w:sz w:val="22"/>
                <w:szCs w:val="22"/>
                <w:shd w:val="clear" w:color="auto" w:fill="FFFFFF"/>
              </w:rPr>
            </w:pPr>
            <w:r w:rsidRPr="00452A9E">
              <w:rPr>
                <w:rFonts w:ascii="Arial" w:hAnsi="Arial" w:cs="Arial"/>
                <w:bCs/>
                <w:sz w:val="22"/>
                <w:szCs w:val="22"/>
                <w:shd w:val="clear" w:color="auto" w:fill="FFFFFF"/>
              </w:rPr>
              <w:t xml:space="preserve">Efikasnost se </w:t>
            </w:r>
            <w:r w:rsidRPr="00452A9E">
              <w:rPr>
                <w:rFonts w:ascii="Arial" w:hAnsi="Arial" w:cs="Arial"/>
                <w:sz w:val="22"/>
                <w:szCs w:val="22"/>
                <w:shd w:val="clear" w:color="auto" w:fill="FFFFFF"/>
              </w:rPr>
              <w:t>definiše kao</w:t>
            </w:r>
            <w:r w:rsidRPr="00452A9E">
              <w:rPr>
                <w:rStyle w:val="apple-converted-space"/>
                <w:rFonts w:ascii="Arial" w:hAnsi="Arial" w:cs="Arial"/>
                <w:sz w:val="22"/>
                <w:szCs w:val="22"/>
                <w:shd w:val="clear" w:color="auto" w:fill="FFFFFF"/>
              </w:rPr>
              <w:t> </w:t>
            </w:r>
            <w:r w:rsidRPr="00452A9E">
              <w:rPr>
                <w:rFonts w:ascii="Arial" w:hAnsi="Arial" w:cs="Arial"/>
                <w:bCs/>
                <w:sz w:val="22"/>
                <w:szCs w:val="22"/>
                <w:shd w:val="clear" w:color="auto" w:fill="FFFFFF"/>
              </w:rPr>
              <w:t>ispravan rad</w:t>
            </w:r>
            <w:r w:rsidRPr="00452A9E">
              <w:rPr>
                <w:rFonts w:ascii="Arial" w:hAnsi="Arial" w:cs="Arial"/>
                <w:sz w:val="22"/>
                <w:szCs w:val="22"/>
                <w:shd w:val="clear" w:color="auto" w:fill="FFFFFF"/>
              </w:rPr>
              <w:t>, gdje je bitan</w:t>
            </w:r>
            <w:r w:rsidRPr="00452A9E">
              <w:rPr>
                <w:rStyle w:val="apple-converted-space"/>
                <w:rFonts w:ascii="Arial" w:hAnsi="Arial" w:cs="Arial"/>
                <w:sz w:val="22"/>
                <w:szCs w:val="22"/>
                <w:shd w:val="clear" w:color="auto" w:fill="FFFFFF"/>
              </w:rPr>
              <w:t> </w:t>
            </w:r>
            <w:r w:rsidRPr="00452A9E">
              <w:rPr>
                <w:rFonts w:ascii="Arial" w:hAnsi="Arial" w:cs="Arial"/>
                <w:bCs/>
                <w:sz w:val="22"/>
                <w:szCs w:val="22"/>
                <w:shd w:val="clear" w:color="auto" w:fill="FFFFFF"/>
              </w:rPr>
              <w:t>način, postupak</w:t>
            </w:r>
            <w:r w:rsidRPr="00452A9E">
              <w:rPr>
                <w:rFonts w:ascii="Arial" w:hAnsi="Arial" w:cs="Arial"/>
                <w:sz w:val="22"/>
                <w:szCs w:val="22"/>
                <w:shd w:val="clear" w:color="auto" w:fill="FFFFFF"/>
              </w:rPr>
              <w:t>.</w:t>
            </w:r>
          </w:p>
          <w:p w:rsidR="00452A9E" w:rsidRPr="00452A9E" w:rsidRDefault="00452A9E" w:rsidP="0052159A">
            <w:pPr>
              <w:jc w:val="both"/>
              <w:rPr>
                <w:rFonts w:ascii="Arial" w:hAnsi="Arial" w:cs="Arial"/>
                <w:sz w:val="22"/>
                <w:szCs w:val="22"/>
              </w:rPr>
            </w:pPr>
          </w:p>
        </w:tc>
      </w:tr>
      <w:tr w:rsidR="00452A9E" w:rsidRPr="00452A9E" w:rsidTr="00322BAA">
        <w:trPr>
          <w:trHeight w:val="1745"/>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Efektivnost</w:t>
            </w:r>
          </w:p>
        </w:tc>
        <w:tc>
          <w:tcPr>
            <w:tcW w:w="6184" w:type="dxa"/>
            <w:shd w:val="clear" w:color="auto" w:fill="auto"/>
          </w:tcPr>
          <w:p w:rsidR="00452A9E" w:rsidRPr="00452A9E" w:rsidRDefault="00BE330F" w:rsidP="0052159A">
            <w:pPr>
              <w:jc w:val="both"/>
              <w:rPr>
                <w:rFonts w:ascii="Arial" w:hAnsi="Arial" w:cs="Arial"/>
                <w:sz w:val="22"/>
                <w:szCs w:val="22"/>
              </w:rPr>
            </w:pPr>
            <w:r>
              <w:rPr>
                <w:rFonts w:ascii="Arial" w:hAnsi="Arial" w:cs="Arial"/>
                <w:sz w:val="22"/>
                <w:szCs w:val="22"/>
              </w:rPr>
              <w:t>Korišćenje</w:t>
            </w:r>
            <w:r w:rsidR="00452A9E" w:rsidRPr="00452A9E">
              <w:rPr>
                <w:rFonts w:ascii="Arial" w:hAnsi="Arial" w:cs="Arial"/>
                <w:sz w:val="22"/>
                <w:szCs w:val="22"/>
              </w:rPr>
              <w:t xml:space="preserve"> raspoloživih resursa </w:t>
            </w:r>
            <w:r>
              <w:rPr>
                <w:rFonts w:ascii="Arial" w:hAnsi="Arial" w:cs="Arial"/>
                <w:sz w:val="22"/>
                <w:szCs w:val="22"/>
              </w:rPr>
              <w:t>za maksimalnu</w:t>
            </w:r>
            <w:r w:rsidR="00452A9E" w:rsidRPr="00452A9E">
              <w:rPr>
                <w:rFonts w:ascii="Arial" w:hAnsi="Arial" w:cs="Arial"/>
                <w:sz w:val="22"/>
                <w:szCs w:val="22"/>
              </w:rPr>
              <w:t xml:space="preserve"> realizacij</w:t>
            </w:r>
            <w:r>
              <w:rPr>
                <w:rFonts w:ascii="Arial" w:hAnsi="Arial" w:cs="Arial"/>
                <w:sz w:val="22"/>
                <w:szCs w:val="22"/>
              </w:rPr>
              <w:t>u</w:t>
            </w:r>
            <w:r w:rsidR="00452A9E" w:rsidRPr="00452A9E">
              <w:rPr>
                <w:rFonts w:ascii="Arial" w:hAnsi="Arial" w:cs="Arial"/>
                <w:sz w:val="22"/>
                <w:szCs w:val="22"/>
              </w:rPr>
              <w:t xml:space="preserve"> izabranih ciljeva</w:t>
            </w:r>
            <w:r>
              <w:rPr>
                <w:rFonts w:ascii="Arial" w:hAnsi="Arial" w:cs="Arial"/>
                <w:sz w:val="22"/>
                <w:szCs w:val="22"/>
              </w:rPr>
              <w:t xml:space="preserve"> </w:t>
            </w:r>
            <w:r w:rsidR="00452A9E" w:rsidRPr="00452A9E">
              <w:rPr>
                <w:rFonts w:ascii="Arial" w:hAnsi="Arial" w:cs="Arial"/>
                <w:sz w:val="22"/>
                <w:szCs w:val="22"/>
              </w:rPr>
              <w:t>.</w:t>
            </w:r>
          </w:p>
          <w:p w:rsidR="00452A9E" w:rsidRPr="00452A9E" w:rsidRDefault="00452A9E" w:rsidP="0052159A">
            <w:pPr>
              <w:jc w:val="both"/>
              <w:rPr>
                <w:rFonts w:ascii="Arial" w:hAnsi="Arial" w:cs="Arial"/>
                <w:sz w:val="22"/>
                <w:szCs w:val="22"/>
              </w:rPr>
            </w:pPr>
          </w:p>
          <w:p w:rsidR="00452A9E" w:rsidRPr="00452A9E" w:rsidRDefault="00452A9E" w:rsidP="0052159A">
            <w:pPr>
              <w:jc w:val="both"/>
              <w:rPr>
                <w:rFonts w:ascii="Arial" w:hAnsi="Arial" w:cs="Arial"/>
                <w:sz w:val="22"/>
                <w:szCs w:val="22"/>
              </w:rPr>
            </w:pPr>
            <w:r w:rsidRPr="00452A9E">
              <w:rPr>
                <w:rFonts w:ascii="Arial" w:hAnsi="Arial" w:cs="Arial"/>
                <w:sz w:val="22"/>
                <w:szCs w:val="22"/>
              </w:rPr>
              <w:t>Biti „efektivan" znači proizvoditi ono za šta je sistem i uspostavljen.</w:t>
            </w:r>
          </w:p>
          <w:p w:rsidR="00452A9E" w:rsidRPr="00452A9E" w:rsidRDefault="00452A9E" w:rsidP="0052159A">
            <w:pPr>
              <w:jc w:val="both"/>
              <w:rPr>
                <w:rStyle w:val="apple-converted-space"/>
                <w:rFonts w:ascii="Arial" w:hAnsi="Arial" w:cs="Arial"/>
                <w:sz w:val="22"/>
                <w:szCs w:val="22"/>
              </w:rPr>
            </w:pPr>
            <w:r w:rsidRPr="00452A9E">
              <w:rPr>
                <w:rFonts w:ascii="Arial" w:hAnsi="Arial" w:cs="Arial"/>
                <w:sz w:val="22"/>
                <w:szCs w:val="22"/>
              </w:rPr>
              <w:t xml:space="preserve"> </w:t>
            </w:r>
          </w:p>
          <w:p w:rsidR="00452A9E" w:rsidRPr="00452A9E" w:rsidRDefault="00452A9E" w:rsidP="0052159A">
            <w:pPr>
              <w:jc w:val="both"/>
              <w:rPr>
                <w:rFonts w:ascii="Arial" w:hAnsi="Arial" w:cs="Arial"/>
                <w:sz w:val="22"/>
                <w:szCs w:val="22"/>
                <w:shd w:val="clear" w:color="auto" w:fill="FFFFFF"/>
              </w:rPr>
            </w:pPr>
            <w:r w:rsidRPr="00452A9E">
              <w:rPr>
                <w:rFonts w:ascii="Arial" w:hAnsi="Arial" w:cs="Arial"/>
                <w:sz w:val="22"/>
                <w:szCs w:val="22"/>
                <w:shd w:val="clear" w:color="auto" w:fill="FFFFFF"/>
              </w:rPr>
              <w:t>“</w:t>
            </w:r>
            <w:r w:rsidRPr="00452A9E">
              <w:rPr>
                <w:rFonts w:ascii="Arial" w:hAnsi="Arial" w:cs="Arial"/>
                <w:i/>
                <w:sz w:val="22"/>
                <w:szCs w:val="22"/>
                <w:shd w:val="clear" w:color="auto" w:fill="FFFFFF"/>
              </w:rPr>
              <w:t>Raditi prave stvari, tj. odabrati prave ciljeve”</w:t>
            </w:r>
            <w:r w:rsidRPr="00452A9E">
              <w:rPr>
                <w:rFonts w:ascii="Arial" w:hAnsi="Arial" w:cs="Arial"/>
                <w:sz w:val="22"/>
                <w:szCs w:val="22"/>
                <w:shd w:val="clear" w:color="auto" w:fill="FFFFFF"/>
              </w:rPr>
              <w:t xml:space="preserve"> </w:t>
            </w:r>
          </w:p>
          <w:p w:rsidR="00452A9E" w:rsidRPr="00452A9E" w:rsidRDefault="00452A9E" w:rsidP="0052159A">
            <w:pPr>
              <w:jc w:val="both"/>
              <w:rPr>
                <w:rFonts w:ascii="Arial" w:hAnsi="Arial" w:cs="Arial"/>
                <w:sz w:val="22"/>
                <w:szCs w:val="22"/>
                <w:shd w:val="clear" w:color="auto" w:fill="FFFFFF"/>
              </w:rPr>
            </w:pPr>
          </w:p>
          <w:p w:rsidR="00452A9E" w:rsidRPr="00452A9E" w:rsidRDefault="00452A9E" w:rsidP="0052159A">
            <w:pPr>
              <w:jc w:val="both"/>
              <w:rPr>
                <w:rFonts w:ascii="Arial" w:hAnsi="Arial" w:cs="Arial"/>
                <w:sz w:val="22"/>
                <w:szCs w:val="22"/>
              </w:rPr>
            </w:pPr>
            <w:r w:rsidRPr="00452A9E">
              <w:rPr>
                <w:rFonts w:ascii="Arial" w:hAnsi="Arial" w:cs="Arial"/>
                <w:sz w:val="22"/>
                <w:szCs w:val="22"/>
                <w:shd w:val="clear" w:color="auto" w:fill="FFFFFF"/>
              </w:rPr>
              <w:t xml:space="preserve">Za efektivnost je bitan rezultat. </w:t>
            </w:r>
          </w:p>
        </w:tc>
      </w:tr>
      <w:tr w:rsidR="00452A9E" w:rsidRPr="00452A9E" w:rsidTr="00322BAA">
        <w:trPr>
          <w:trHeight w:val="1160"/>
        </w:trPr>
        <w:tc>
          <w:tcPr>
            <w:tcW w:w="3104" w:type="dxa"/>
            <w:shd w:val="clear" w:color="auto" w:fill="auto"/>
            <w:vAlign w:val="center"/>
          </w:tcPr>
          <w:p w:rsidR="00452A9E" w:rsidRPr="00452A9E" w:rsidRDefault="00452A9E" w:rsidP="00023F8D">
            <w:pPr>
              <w:jc w:val="center"/>
              <w:rPr>
                <w:rFonts w:ascii="Arial" w:hAnsi="Arial" w:cs="Arial"/>
                <w:b/>
                <w:sz w:val="22"/>
                <w:szCs w:val="22"/>
              </w:rPr>
            </w:pPr>
            <w:r w:rsidRPr="00452A9E">
              <w:rPr>
                <w:rFonts w:ascii="Arial" w:hAnsi="Arial" w:cs="Arial"/>
                <w:b/>
                <w:sz w:val="22"/>
                <w:szCs w:val="22"/>
              </w:rPr>
              <w:t>Ekonomičnost</w:t>
            </w:r>
          </w:p>
        </w:tc>
        <w:tc>
          <w:tcPr>
            <w:tcW w:w="6184" w:type="dxa"/>
            <w:shd w:val="clear" w:color="auto" w:fill="auto"/>
            <w:vAlign w:val="center"/>
          </w:tcPr>
          <w:p w:rsidR="00452A9E" w:rsidRPr="00452A9E" w:rsidRDefault="00452A9E" w:rsidP="00023F8D">
            <w:pPr>
              <w:jc w:val="center"/>
              <w:rPr>
                <w:rFonts w:ascii="Arial" w:hAnsi="Arial" w:cs="Arial"/>
                <w:sz w:val="22"/>
                <w:szCs w:val="22"/>
              </w:rPr>
            </w:pPr>
            <w:r w:rsidRPr="00452A9E">
              <w:rPr>
                <w:rFonts w:ascii="Arial" w:hAnsi="Arial" w:cs="Arial"/>
                <w:sz w:val="22"/>
                <w:szCs w:val="22"/>
              </w:rPr>
              <w:t>Smanjenje troškova resursa koji se koriste u obavljanju neke</w:t>
            </w:r>
          </w:p>
          <w:p w:rsidR="00452A9E" w:rsidRPr="00452A9E" w:rsidRDefault="00452A9E" w:rsidP="00023F8D">
            <w:pPr>
              <w:jc w:val="center"/>
              <w:rPr>
                <w:rFonts w:ascii="Arial" w:hAnsi="Arial" w:cs="Arial"/>
                <w:sz w:val="22"/>
                <w:szCs w:val="22"/>
              </w:rPr>
            </w:pPr>
            <w:r w:rsidRPr="00452A9E">
              <w:rPr>
                <w:rFonts w:ascii="Arial" w:hAnsi="Arial" w:cs="Arial"/>
                <w:sz w:val="22"/>
                <w:szCs w:val="22"/>
              </w:rPr>
              <w:t xml:space="preserve">aktivnosti na najmanju mjeru, uz osiguranje </w:t>
            </w:r>
            <w:r w:rsidR="00023F8D">
              <w:rPr>
                <w:rFonts w:ascii="Arial" w:hAnsi="Arial" w:cs="Arial"/>
                <w:sz w:val="22"/>
                <w:szCs w:val="22"/>
              </w:rPr>
              <w:t>kvaliteta</w:t>
            </w:r>
            <w:r w:rsidRPr="00452A9E">
              <w:rPr>
                <w:rFonts w:ascii="Arial" w:hAnsi="Arial" w:cs="Arial"/>
                <w:sz w:val="22"/>
                <w:szCs w:val="22"/>
              </w:rPr>
              <w:t>.</w:t>
            </w:r>
          </w:p>
        </w:tc>
      </w:tr>
      <w:tr w:rsidR="00452A9E" w:rsidRPr="00452A9E" w:rsidTr="00322BAA">
        <w:trPr>
          <w:trHeight w:val="710"/>
        </w:trPr>
        <w:tc>
          <w:tcPr>
            <w:tcW w:w="3104" w:type="dxa"/>
            <w:shd w:val="clear" w:color="auto" w:fill="auto"/>
            <w:vAlign w:val="center"/>
          </w:tcPr>
          <w:p w:rsidR="00452A9E" w:rsidRPr="00452A9E" w:rsidRDefault="00452A9E" w:rsidP="00322BAA">
            <w:pPr>
              <w:jc w:val="center"/>
              <w:rPr>
                <w:rFonts w:ascii="Arial" w:hAnsi="Arial" w:cs="Arial"/>
                <w:b/>
                <w:sz w:val="22"/>
                <w:szCs w:val="22"/>
              </w:rPr>
            </w:pPr>
            <w:r w:rsidRPr="00452A9E">
              <w:rPr>
                <w:rFonts w:ascii="Arial" w:hAnsi="Arial" w:cs="Arial"/>
                <w:b/>
                <w:sz w:val="22"/>
                <w:szCs w:val="22"/>
              </w:rPr>
              <w:t>Inherentn</w:t>
            </w:r>
            <w:r w:rsidR="00023F8D">
              <w:rPr>
                <w:rFonts w:ascii="Arial" w:hAnsi="Arial" w:cs="Arial"/>
                <w:b/>
                <w:sz w:val="22"/>
                <w:szCs w:val="22"/>
              </w:rPr>
              <w:t>i</w:t>
            </w:r>
            <w:r w:rsidRPr="00452A9E">
              <w:rPr>
                <w:rFonts w:ascii="Arial" w:hAnsi="Arial" w:cs="Arial"/>
                <w:b/>
                <w:sz w:val="22"/>
                <w:szCs w:val="22"/>
              </w:rPr>
              <w:t xml:space="preserve"> rizik</w:t>
            </w:r>
          </w:p>
        </w:tc>
        <w:tc>
          <w:tcPr>
            <w:tcW w:w="6184" w:type="dxa"/>
            <w:shd w:val="clear" w:color="auto" w:fill="auto"/>
          </w:tcPr>
          <w:p w:rsidR="00452A9E" w:rsidRPr="00452A9E" w:rsidRDefault="00452A9E" w:rsidP="0052159A">
            <w:pPr>
              <w:jc w:val="both"/>
              <w:rPr>
                <w:rFonts w:ascii="Arial" w:hAnsi="Arial" w:cs="Arial"/>
                <w:sz w:val="22"/>
                <w:szCs w:val="22"/>
              </w:rPr>
            </w:pPr>
            <w:r w:rsidRPr="00452A9E">
              <w:rPr>
                <w:rFonts w:ascii="Arial" w:hAnsi="Arial" w:cs="Arial"/>
                <w:sz w:val="22"/>
                <w:szCs w:val="22"/>
              </w:rPr>
              <w:t>Nivo rizika u slučaju nepostojanja kontrola i faktora koji ublažuju rizike (nivo rizika bez uspostavljenih kontrola).</w:t>
            </w:r>
          </w:p>
        </w:tc>
      </w:tr>
      <w:tr w:rsidR="00452A9E" w:rsidRPr="00452A9E" w:rsidTr="00322BAA">
        <w:trPr>
          <w:trHeight w:val="71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INTOSAI</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jc w:val="both"/>
              <w:rPr>
                <w:rFonts w:ascii="Arial" w:hAnsi="Arial" w:cs="Arial"/>
                <w:sz w:val="22"/>
                <w:szCs w:val="22"/>
              </w:rPr>
            </w:pPr>
            <w:r w:rsidRPr="00452A9E">
              <w:rPr>
                <w:rFonts w:ascii="Arial" w:hAnsi="Arial" w:cs="Arial"/>
                <w:sz w:val="22"/>
                <w:szCs w:val="22"/>
              </w:rPr>
              <w:t>International Organisation of Supreme Audit Institutions -Međunarodna organizacija vrhovnih revizijskih institucija.</w:t>
            </w:r>
          </w:p>
        </w:tc>
      </w:tr>
      <w:tr w:rsidR="00452A9E" w:rsidRPr="00452A9E" w:rsidTr="00322BAA">
        <w:trPr>
          <w:trHeight w:val="620"/>
        </w:trPr>
        <w:tc>
          <w:tcPr>
            <w:tcW w:w="3104" w:type="dxa"/>
            <w:shd w:val="clear" w:color="auto" w:fill="auto"/>
            <w:vAlign w:val="center"/>
          </w:tcPr>
          <w:p w:rsidR="00452A9E" w:rsidRPr="00452A9E" w:rsidRDefault="00452A9E" w:rsidP="00163B66">
            <w:pPr>
              <w:jc w:val="center"/>
              <w:rPr>
                <w:rFonts w:ascii="Arial" w:hAnsi="Arial" w:cs="Arial"/>
                <w:b/>
                <w:sz w:val="22"/>
                <w:szCs w:val="22"/>
              </w:rPr>
            </w:pPr>
            <w:r w:rsidRPr="00452A9E">
              <w:rPr>
                <w:rFonts w:ascii="Arial" w:hAnsi="Arial" w:cs="Arial"/>
                <w:b/>
                <w:sz w:val="22"/>
                <w:szCs w:val="22"/>
              </w:rPr>
              <w:t>Izbjegavanje rizika</w:t>
            </w:r>
          </w:p>
        </w:tc>
        <w:tc>
          <w:tcPr>
            <w:tcW w:w="6184" w:type="dxa"/>
            <w:shd w:val="clear" w:color="auto" w:fill="auto"/>
          </w:tcPr>
          <w:p w:rsidR="00452A9E" w:rsidRPr="00452A9E" w:rsidRDefault="00452A9E" w:rsidP="0052159A">
            <w:pPr>
              <w:jc w:val="both"/>
              <w:rPr>
                <w:rFonts w:ascii="Arial" w:hAnsi="Arial" w:cs="Arial"/>
                <w:sz w:val="22"/>
                <w:szCs w:val="22"/>
              </w:rPr>
            </w:pPr>
            <w:r w:rsidRPr="00452A9E">
              <w:rPr>
                <w:rFonts w:ascii="Arial" w:hAnsi="Arial" w:cs="Arial"/>
                <w:sz w:val="22"/>
                <w:szCs w:val="22"/>
              </w:rPr>
              <w:t>Poslovna odluka o neuključivanju ili o povlačenju iz rizične situacije.</w:t>
            </w:r>
          </w:p>
        </w:tc>
      </w:tr>
      <w:tr w:rsidR="00452A9E" w:rsidRPr="00452A9E" w:rsidTr="00322BAA">
        <w:trPr>
          <w:trHeight w:val="1358"/>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Kontrola</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jc w:val="both"/>
              <w:rPr>
                <w:rFonts w:ascii="Arial" w:hAnsi="Arial" w:cs="Arial"/>
                <w:sz w:val="22"/>
                <w:szCs w:val="22"/>
              </w:rPr>
            </w:pPr>
            <w:r w:rsidRPr="00452A9E">
              <w:rPr>
                <w:rFonts w:ascii="Arial" w:hAnsi="Arial" w:cs="Arial"/>
                <w:sz w:val="22"/>
                <w:szCs w:val="22"/>
              </w:rPr>
              <w:t>Kontrola je svaka aktivnost koju preduzima rukovodstvo u svrhu upravljanja rizicima i povećanja vjerovatnoće da će se postavljeni ciljevi ostvariti, odnosno mjera kojom će se ublažiti ili otkloniti uticaj rizika.</w:t>
            </w:r>
          </w:p>
          <w:p w:rsidR="00452A9E" w:rsidRPr="00452A9E" w:rsidRDefault="00452A9E" w:rsidP="0052159A">
            <w:pPr>
              <w:jc w:val="both"/>
              <w:rPr>
                <w:rFonts w:ascii="Arial" w:hAnsi="Arial" w:cs="Arial"/>
                <w:sz w:val="22"/>
                <w:szCs w:val="22"/>
              </w:rPr>
            </w:pPr>
          </w:p>
        </w:tc>
      </w:tr>
      <w:tr w:rsidR="00452A9E" w:rsidRPr="00452A9E" w:rsidTr="00322BAA">
        <w:trPr>
          <w:trHeight w:val="206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Kontrolne aktivnosti</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autoSpaceDE w:val="0"/>
              <w:autoSpaceDN w:val="0"/>
              <w:adjustRightInd w:val="0"/>
              <w:rPr>
                <w:rFonts w:ascii="Arial" w:hAnsi="Arial" w:cs="Arial"/>
                <w:sz w:val="22"/>
                <w:szCs w:val="22"/>
              </w:rPr>
            </w:pPr>
            <w:r w:rsidRPr="00452A9E">
              <w:rPr>
                <w:rFonts w:ascii="Arial" w:hAnsi="Arial" w:cs="Arial"/>
                <w:sz w:val="22"/>
                <w:szCs w:val="22"/>
              </w:rPr>
              <w:t>Kontrolne aktivnosti uspostavljaju se radi ostvarivanja ciljeva subjekta svođenjem rizika na prihvatljiv nivo, primjenom pisanih pravila, principa i postupaka.</w:t>
            </w:r>
          </w:p>
          <w:p w:rsidR="00452A9E" w:rsidRPr="00452A9E" w:rsidRDefault="00452A9E" w:rsidP="0052159A">
            <w:pPr>
              <w:jc w:val="both"/>
              <w:rPr>
                <w:rFonts w:ascii="Arial" w:hAnsi="Arial" w:cs="Arial"/>
                <w:sz w:val="22"/>
                <w:szCs w:val="22"/>
              </w:rPr>
            </w:pPr>
            <w:r w:rsidRPr="00452A9E">
              <w:rPr>
                <w:rFonts w:ascii="Arial" w:hAnsi="Arial" w:cs="Arial"/>
                <w:sz w:val="22"/>
                <w:szCs w:val="22"/>
              </w:rPr>
              <w:t>U kontekstu upravljanja rizicima kontrolne aktivnosti se mogu podijeliti na direktivne, preventivne, detektivne i</w:t>
            </w:r>
          </w:p>
          <w:p w:rsidR="00452A9E" w:rsidRPr="00452A9E" w:rsidRDefault="00452A9E" w:rsidP="0052159A">
            <w:pPr>
              <w:jc w:val="both"/>
              <w:rPr>
                <w:rFonts w:ascii="Arial" w:hAnsi="Arial" w:cs="Arial"/>
                <w:sz w:val="22"/>
                <w:szCs w:val="22"/>
              </w:rPr>
            </w:pPr>
            <w:r w:rsidRPr="00452A9E">
              <w:rPr>
                <w:rFonts w:ascii="Arial" w:hAnsi="Arial" w:cs="Arial"/>
                <w:sz w:val="22"/>
                <w:szCs w:val="22"/>
              </w:rPr>
              <w:t>korektivne.</w:t>
            </w:r>
          </w:p>
        </w:tc>
      </w:tr>
      <w:tr w:rsidR="00452A9E" w:rsidRPr="00452A9E" w:rsidTr="0059255E">
        <w:trPr>
          <w:trHeight w:val="3402"/>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lastRenderedPageBreak/>
              <w:t>Korektivne kontrole</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975C31" w:rsidRDefault="00452A9E" w:rsidP="0052159A">
            <w:pPr>
              <w:jc w:val="both"/>
              <w:rPr>
                <w:rFonts w:ascii="Arial" w:hAnsi="Arial" w:cs="Arial"/>
                <w:sz w:val="22"/>
                <w:szCs w:val="22"/>
              </w:rPr>
            </w:pPr>
            <w:r w:rsidRPr="00975C31">
              <w:rPr>
                <w:rFonts w:ascii="Arial" w:hAnsi="Arial" w:cs="Arial"/>
                <w:sz w:val="22"/>
                <w:szCs w:val="22"/>
              </w:rPr>
              <w:t>Osmišljene da isprave greške koje su utvrđene.</w:t>
            </w:r>
          </w:p>
          <w:p w:rsidR="00452A9E" w:rsidRPr="00975C31" w:rsidRDefault="00452A9E" w:rsidP="0052159A">
            <w:pPr>
              <w:jc w:val="both"/>
              <w:rPr>
                <w:rFonts w:ascii="Arial" w:hAnsi="Arial" w:cs="Arial"/>
                <w:sz w:val="22"/>
                <w:szCs w:val="22"/>
              </w:rPr>
            </w:pPr>
            <w:r w:rsidRPr="00975C31">
              <w:rPr>
                <w:rFonts w:ascii="Arial" w:hAnsi="Arial" w:cs="Arial"/>
                <w:sz w:val="22"/>
                <w:szCs w:val="22"/>
              </w:rPr>
              <w:t>Prilikom sprovođenja korektivnih postupaka potrebno je utvrditi uzrok problema, propisati način korigovanja greške i izmijeniti sistem.</w:t>
            </w:r>
          </w:p>
          <w:p w:rsidR="00452A9E" w:rsidRPr="00975C31" w:rsidRDefault="00452A9E" w:rsidP="0052159A">
            <w:pPr>
              <w:jc w:val="both"/>
              <w:rPr>
                <w:rFonts w:ascii="Arial" w:hAnsi="Arial" w:cs="Arial"/>
                <w:sz w:val="22"/>
                <w:szCs w:val="22"/>
              </w:rPr>
            </w:pPr>
          </w:p>
          <w:p w:rsidR="00452A9E" w:rsidRPr="00975C31" w:rsidRDefault="00452A9E" w:rsidP="0052159A">
            <w:pPr>
              <w:jc w:val="both"/>
              <w:rPr>
                <w:rFonts w:ascii="Arial" w:hAnsi="Arial" w:cs="Arial"/>
                <w:sz w:val="22"/>
                <w:szCs w:val="22"/>
              </w:rPr>
            </w:pPr>
            <w:r w:rsidRPr="00975C31">
              <w:rPr>
                <w:rFonts w:ascii="Arial" w:hAnsi="Arial" w:cs="Arial"/>
                <w:sz w:val="22"/>
                <w:szCs w:val="22"/>
              </w:rPr>
              <w:t>Primjeri su: korigovanje knjiženja, otpuštanje zaposlenih kod kojih je utvrđena zloupotreba položaja, planiranje postupanja u nepredviđenim situacijama ili planiranje u svrhu oporavka od katastrofe.</w:t>
            </w:r>
          </w:p>
          <w:p w:rsidR="00452A9E" w:rsidRPr="00975C31" w:rsidRDefault="00452A9E" w:rsidP="0059255E">
            <w:pPr>
              <w:pStyle w:val="Heading3"/>
              <w:spacing w:before="0"/>
              <w:jc w:val="both"/>
              <w:rPr>
                <w:rFonts w:ascii="Arial" w:hAnsi="Arial" w:cs="Arial"/>
                <w:sz w:val="22"/>
                <w:szCs w:val="22"/>
              </w:rPr>
            </w:pPr>
            <w:r w:rsidRPr="00975C31">
              <w:rPr>
                <w:rFonts w:ascii="Arial" w:hAnsi="Arial" w:cs="Arial"/>
                <w:b w:val="0"/>
                <w:color w:val="auto"/>
                <w:sz w:val="22"/>
                <w:szCs w:val="22"/>
              </w:rPr>
              <w:t xml:space="preserve">U praksi, navedene vrste kontrola se ne mogu jasno razdvojiti jedna od druge, pa jedna kontrola može funkcionisati tako da pokriva dvije ili više funkcija. Na primjer, nadzor pokriva sve četiri vrste kontrola. </w:t>
            </w:r>
          </w:p>
        </w:tc>
      </w:tr>
      <w:tr w:rsidR="00BA4D7A" w:rsidRPr="00452A9E" w:rsidTr="001B0ECC">
        <w:trPr>
          <w:trHeight w:val="800"/>
        </w:trPr>
        <w:tc>
          <w:tcPr>
            <w:tcW w:w="3104" w:type="dxa"/>
            <w:shd w:val="clear" w:color="auto" w:fill="auto"/>
            <w:vAlign w:val="center"/>
          </w:tcPr>
          <w:p w:rsidR="00BA4D7A" w:rsidRPr="00452A9E" w:rsidRDefault="00BA4D7A" w:rsidP="001B0ECC">
            <w:pPr>
              <w:jc w:val="center"/>
              <w:rPr>
                <w:rFonts w:ascii="Arial" w:hAnsi="Arial" w:cs="Arial"/>
                <w:b/>
                <w:sz w:val="22"/>
                <w:szCs w:val="22"/>
              </w:rPr>
            </w:pPr>
            <w:r w:rsidRPr="00452A9E">
              <w:rPr>
                <w:rFonts w:ascii="Arial" w:hAnsi="Arial" w:cs="Arial"/>
                <w:b/>
                <w:sz w:val="22"/>
                <w:szCs w:val="22"/>
              </w:rPr>
              <w:t>Lice zaduženo za koordinaciju uspostavljanja i sprovođenja procesa upravljanja rizikom na nivou subjekta.</w:t>
            </w:r>
          </w:p>
        </w:tc>
        <w:tc>
          <w:tcPr>
            <w:tcW w:w="6184" w:type="dxa"/>
            <w:shd w:val="clear" w:color="auto" w:fill="auto"/>
          </w:tcPr>
          <w:p w:rsidR="00BA4D7A" w:rsidRPr="00452A9E" w:rsidRDefault="00BA4D7A" w:rsidP="001B0ECC">
            <w:pPr>
              <w:pStyle w:val="ListParagraph"/>
              <w:autoSpaceDE w:val="0"/>
              <w:autoSpaceDN w:val="0"/>
              <w:adjustRightInd w:val="0"/>
              <w:ind w:left="0"/>
              <w:jc w:val="both"/>
              <w:rPr>
                <w:rFonts w:ascii="Arial" w:hAnsi="Arial" w:cs="Arial"/>
                <w:sz w:val="22"/>
                <w:szCs w:val="22"/>
              </w:rPr>
            </w:pPr>
            <w:r w:rsidRPr="00452A9E">
              <w:rPr>
                <w:rFonts w:ascii="Arial" w:eastAsia="Calibri" w:hAnsi="Arial" w:cs="Arial"/>
                <w:sz w:val="22"/>
                <w:szCs w:val="22"/>
                <w:lang w:val="en-US" w:eastAsia="en-US"/>
              </w:rPr>
              <w:t>Podstiče kulturu  upravljanja  rizicima  i  pomaže  rukovodiocima u efektivnom  upravljanju  rizicima,  jačanjem  svijesti  rukovodioca  o  značaju upravljanja rizicima</w:t>
            </w:r>
          </w:p>
        </w:tc>
      </w:tr>
      <w:tr w:rsidR="00BA4D7A" w:rsidRPr="00452A9E" w:rsidTr="001B0ECC">
        <w:trPr>
          <w:trHeight w:val="800"/>
        </w:trPr>
        <w:tc>
          <w:tcPr>
            <w:tcW w:w="3104" w:type="dxa"/>
            <w:shd w:val="clear" w:color="auto" w:fill="auto"/>
            <w:vAlign w:val="center"/>
          </w:tcPr>
          <w:p w:rsidR="00BA4D7A" w:rsidRPr="003C4EC9" w:rsidRDefault="00BA4D7A" w:rsidP="001B0ECC">
            <w:pPr>
              <w:jc w:val="center"/>
              <w:rPr>
                <w:rFonts w:ascii="Arial" w:hAnsi="Arial" w:cs="Arial"/>
                <w:b/>
                <w:sz w:val="22"/>
                <w:szCs w:val="22"/>
              </w:rPr>
            </w:pPr>
            <w:r w:rsidRPr="003C4EC9">
              <w:rPr>
                <w:rFonts w:ascii="Arial" w:hAnsi="Arial" w:cs="Arial"/>
                <w:b/>
                <w:sz w:val="22"/>
                <w:szCs w:val="22"/>
              </w:rPr>
              <w:t xml:space="preserve">Lice zaduženo za </w:t>
            </w:r>
            <w:r w:rsidRPr="003C4EC9">
              <w:rPr>
                <w:rFonts w:ascii="Arial" w:hAnsi="Arial" w:cs="Arial"/>
                <w:b/>
                <w:color w:val="000000"/>
                <w:sz w:val="22"/>
                <w:szCs w:val="22"/>
                <w:lang w:val="sr-Latn-CS"/>
              </w:rPr>
              <w:t>uspostavljanje, sprovođenje i razvoj finansijskog upravljanja i kontrola</w:t>
            </w:r>
          </w:p>
        </w:tc>
        <w:tc>
          <w:tcPr>
            <w:tcW w:w="6184" w:type="dxa"/>
            <w:shd w:val="clear" w:color="auto" w:fill="auto"/>
          </w:tcPr>
          <w:p w:rsidR="00BA4D7A" w:rsidRPr="00452A9E" w:rsidRDefault="00BA4D7A" w:rsidP="001B0ECC">
            <w:pPr>
              <w:autoSpaceDE w:val="0"/>
              <w:autoSpaceDN w:val="0"/>
              <w:adjustRightInd w:val="0"/>
              <w:jc w:val="both"/>
              <w:rPr>
                <w:rFonts w:ascii="Arial" w:hAnsi="Arial" w:cs="Arial"/>
                <w:sz w:val="22"/>
                <w:szCs w:val="22"/>
              </w:rPr>
            </w:pPr>
            <w:r w:rsidRPr="006F1B8B">
              <w:rPr>
                <w:rFonts w:ascii="Arial" w:hAnsi="Arial" w:cs="Arial"/>
                <w:color w:val="000000"/>
                <w:sz w:val="22"/>
                <w:szCs w:val="22"/>
                <w:lang w:val="sr-Latn-CS"/>
              </w:rPr>
              <w:t>Lice zaduženo za uspostavljanje, sprovođenje i razvoj finansijskog upravljanja i kontrola u subjektu, obavlja poslove koji se naročito odnose na: pripremu i praćenje sprovođenja plana za uspostavljanje finansijskog upravljanja i kontrola;</w:t>
            </w:r>
            <w:r>
              <w:rPr>
                <w:rFonts w:ascii="Arial" w:hAnsi="Arial" w:cs="Arial"/>
                <w:color w:val="000000"/>
                <w:sz w:val="22"/>
                <w:szCs w:val="22"/>
                <w:lang w:val="sr-Latn-CS"/>
              </w:rPr>
              <w:t xml:space="preserve"> </w:t>
            </w:r>
            <w:r w:rsidRPr="006F1B8B">
              <w:rPr>
                <w:rFonts w:ascii="Arial" w:hAnsi="Arial" w:cs="Arial"/>
                <w:color w:val="000000"/>
                <w:sz w:val="22"/>
                <w:szCs w:val="22"/>
                <w:lang w:val="sr-Latn-CS"/>
              </w:rPr>
              <w:t xml:space="preserve">koordiniranje aktivnosti za uspostavljanje i razvoj finansijskog upravljanja i kontrola; pomoć rukovodiocu subjekta u razvoju </w:t>
            </w:r>
            <w:r>
              <w:rPr>
                <w:rFonts w:ascii="Arial" w:hAnsi="Arial" w:cs="Arial"/>
                <w:color w:val="000000"/>
                <w:sz w:val="22"/>
                <w:szCs w:val="22"/>
                <w:lang w:val="sr-Latn-CS"/>
              </w:rPr>
              <w:t>procesa</w:t>
            </w:r>
            <w:r w:rsidRPr="006F1B8B">
              <w:rPr>
                <w:rFonts w:ascii="Arial" w:hAnsi="Arial" w:cs="Arial"/>
                <w:color w:val="000000"/>
                <w:sz w:val="22"/>
                <w:szCs w:val="22"/>
                <w:lang w:val="sr-Latn-CS"/>
              </w:rPr>
              <w:t xml:space="preserve"> upravljanja rizicima; pripremu i praćenje sprovođenja plana za otklanjanje nedostataka unutrašnjih kontrola; pripremu godišnjeg izvještaja o finansijskom upravljanju i kontrolama; izvještavanje rukovodioca subjekta o stanju i razvoju finansijskog upravljanja i kontrola i</w:t>
            </w:r>
            <w:r>
              <w:rPr>
                <w:rFonts w:ascii="Arial" w:hAnsi="Arial" w:cs="Arial"/>
                <w:color w:val="000000"/>
                <w:sz w:val="22"/>
                <w:szCs w:val="22"/>
                <w:lang w:val="sr-Latn-CS"/>
              </w:rPr>
              <w:t xml:space="preserve"> </w:t>
            </w:r>
            <w:r w:rsidRPr="006F1B8B">
              <w:rPr>
                <w:rFonts w:ascii="Arial" w:hAnsi="Arial" w:cs="Arial"/>
                <w:color w:val="000000"/>
                <w:sz w:val="22"/>
                <w:szCs w:val="22"/>
                <w:lang w:val="sr-Latn-CS"/>
              </w:rPr>
              <w:t xml:space="preserve"> saradnju sa Centralnom jedinicom za harmonizaciju Ministarstva finansija</w:t>
            </w:r>
          </w:p>
        </w:tc>
      </w:tr>
      <w:tr w:rsidR="00452A9E" w:rsidRPr="00452A9E" w:rsidTr="00322BAA">
        <w:trPr>
          <w:trHeight w:val="98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Operativni ciljevi</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jc w:val="both"/>
              <w:rPr>
                <w:rFonts w:ascii="Arial" w:hAnsi="Arial" w:cs="Arial"/>
                <w:sz w:val="22"/>
                <w:szCs w:val="22"/>
              </w:rPr>
            </w:pPr>
            <w:r w:rsidRPr="00452A9E">
              <w:rPr>
                <w:rFonts w:ascii="Arial" w:hAnsi="Arial" w:cs="Arial"/>
                <w:sz w:val="22"/>
                <w:szCs w:val="22"/>
              </w:rPr>
              <w:t>Utvrđuju se na osnovu strateških ciljeva, užeg su obuhvata, kratkoročni su i određuju željene ili očekivane rezultate nižih organizacijskih jedinica, odnosno pojedinih poslovnih procesa.</w:t>
            </w:r>
          </w:p>
        </w:tc>
      </w:tr>
      <w:tr w:rsidR="00452A9E" w:rsidRPr="00452A9E" w:rsidTr="00322BAA">
        <w:trPr>
          <w:trHeight w:val="152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Opis rizika</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jc w:val="both"/>
              <w:rPr>
                <w:rFonts w:ascii="Arial" w:hAnsi="Arial" w:cs="Arial"/>
                <w:sz w:val="22"/>
                <w:szCs w:val="22"/>
              </w:rPr>
            </w:pPr>
            <w:r w:rsidRPr="00452A9E">
              <w:rPr>
                <w:rFonts w:ascii="Arial" w:hAnsi="Arial" w:cs="Arial"/>
                <w:sz w:val="22"/>
                <w:szCs w:val="22"/>
              </w:rPr>
              <w:t>Opis rizika završetak je procesa identifikovanja rizika i početak procesa procjene rizika. Prije procjene rizika potrebno je jasno formulisati,  odnosno opisati identifikovani rizik uzimajući u obzir glavni uzrok rizika (što je osnovni problem) kao i  potencijalne posljedice rizika (uticaj na ciljeve/aktivnosti).</w:t>
            </w:r>
          </w:p>
        </w:tc>
      </w:tr>
      <w:tr w:rsidR="00452A9E" w:rsidRPr="00452A9E" w:rsidTr="0059255E">
        <w:trPr>
          <w:trHeight w:val="242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PIFC (Public Internal</w:t>
            </w:r>
          </w:p>
          <w:p w:rsidR="00452A9E" w:rsidRPr="00452A9E" w:rsidRDefault="00452A9E" w:rsidP="007373FD">
            <w:pPr>
              <w:jc w:val="center"/>
              <w:rPr>
                <w:rFonts w:ascii="Arial" w:hAnsi="Arial" w:cs="Arial"/>
                <w:b/>
                <w:sz w:val="22"/>
                <w:szCs w:val="22"/>
              </w:rPr>
            </w:pPr>
            <w:r w:rsidRPr="00452A9E">
              <w:rPr>
                <w:rFonts w:ascii="Arial" w:hAnsi="Arial" w:cs="Arial"/>
                <w:b/>
                <w:sz w:val="22"/>
                <w:szCs w:val="22"/>
              </w:rPr>
              <w:t>Financial Control)</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jc w:val="both"/>
              <w:rPr>
                <w:rFonts w:ascii="Arial" w:hAnsi="Arial" w:cs="Arial"/>
                <w:sz w:val="22"/>
                <w:szCs w:val="22"/>
              </w:rPr>
            </w:pPr>
            <w:r w:rsidRPr="00452A9E">
              <w:rPr>
                <w:rFonts w:ascii="Arial" w:hAnsi="Arial" w:cs="Arial"/>
                <w:sz w:val="22"/>
                <w:szCs w:val="22"/>
              </w:rPr>
              <w:t>Sistem unutrašnjih kontrola u javnom sektoru je sistem koji obuhvata i organizacionu strukturu, metode</w:t>
            </w:r>
            <w:r w:rsidR="00322BAA">
              <w:rPr>
                <w:rFonts w:ascii="Arial" w:hAnsi="Arial" w:cs="Arial"/>
                <w:sz w:val="22"/>
                <w:szCs w:val="22"/>
              </w:rPr>
              <w:t>,</w:t>
            </w:r>
            <w:r w:rsidRPr="00452A9E">
              <w:rPr>
                <w:rFonts w:ascii="Arial" w:hAnsi="Arial" w:cs="Arial"/>
                <w:sz w:val="22"/>
                <w:szCs w:val="22"/>
              </w:rPr>
              <w:t xml:space="preserve"> postupke rada i unutrašnju reviziju,</w:t>
            </w:r>
            <w:r w:rsidR="00322BAA">
              <w:rPr>
                <w:rFonts w:ascii="Arial" w:hAnsi="Arial" w:cs="Arial"/>
                <w:sz w:val="22"/>
                <w:szCs w:val="22"/>
              </w:rPr>
              <w:t xml:space="preserve"> a</w:t>
            </w:r>
            <w:r w:rsidRPr="00452A9E">
              <w:rPr>
                <w:rFonts w:ascii="Arial" w:hAnsi="Arial" w:cs="Arial"/>
                <w:sz w:val="22"/>
                <w:szCs w:val="22"/>
              </w:rPr>
              <w:t xml:space="preserve"> utvrđ</w:t>
            </w:r>
            <w:r w:rsidR="00322BAA">
              <w:rPr>
                <w:rFonts w:ascii="Arial" w:hAnsi="Arial" w:cs="Arial"/>
                <w:sz w:val="22"/>
                <w:szCs w:val="22"/>
              </w:rPr>
              <w:t>uje i implementira</w:t>
            </w:r>
            <w:r w:rsidRPr="00452A9E">
              <w:rPr>
                <w:rFonts w:ascii="Arial" w:hAnsi="Arial" w:cs="Arial"/>
                <w:sz w:val="22"/>
                <w:szCs w:val="22"/>
              </w:rPr>
              <w:t xml:space="preserve"> rukovodioc subjekta, sa ciljem uspješnog upravljanja i ostvarivanja zadataka subjekta na transparentan, pravilan, ekonomičan, efikasan i efektivan način.</w:t>
            </w:r>
          </w:p>
          <w:p w:rsidR="00452A9E" w:rsidRPr="00452A9E" w:rsidRDefault="00452A9E" w:rsidP="0059255E">
            <w:pPr>
              <w:autoSpaceDE w:val="0"/>
              <w:autoSpaceDN w:val="0"/>
              <w:adjustRightInd w:val="0"/>
              <w:jc w:val="both"/>
              <w:rPr>
                <w:rFonts w:ascii="Arial" w:hAnsi="Arial" w:cs="Arial"/>
                <w:sz w:val="22"/>
                <w:szCs w:val="22"/>
              </w:rPr>
            </w:pPr>
            <w:r w:rsidRPr="00452A9E">
              <w:rPr>
                <w:rFonts w:ascii="Arial" w:hAnsi="Arial" w:cs="Arial"/>
                <w:sz w:val="22"/>
                <w:szCs w:val="22"/>
              </w:rPr>
              <w:t>Sistem unutrašnjih finansijskih kontrola u javnom sektoru čine: finansijsko upravljanje i kontrola, unutrašnja revizija i Centralna jedinica za harmonizaciju</w:t>
            </w:r>
            <w:r w:rsidR="0059255E">
              <w:rPr>
                <w:rFonts w:ascii="Arial" w:hAnsi="Arial" w:cs="Arial"/>
                <w:sz w:val="22"/>
                <w:szCs w:val="22"/>
              </w:rPr>
              <w:t>.</w:t>
            </w:r>
            <w:r w:rsidRPr="00452A9E">
              <w:rPr>
                <w:rFonts w:ascii="Arial" w:hAnsi="Arial" w:cs="Arial"/>
                <w:sz w:val="22"/>
                <w:szCs w:val="22"/>
              </w:rPr>
              <w:t xml:space="preserve"> </w:t>
            </w:r>
          </w:p>
        </w:tc>
      </w:tr>
      <w:tr w:rsidR="00452A9E" w:rsidRPr="00452A9E" w:rsidTr="00322BAA">
        <w:trPr>
          <w:trHeight w:val="143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lastRenderedPageBreak/>
              <w:t xml:space="preserve">Planiranje </w:t>
            </w:r>
            <w:r w:rsidR="0059255E">
              <w:rPr>
                <w:rFonts w:ascii="Arial" w:hAnsi="Arial" w:cs="Arial"/>
                <w:b/>
                <w:sz w:val="22"/>
                <w:szCs w:val="22"/>
              </w:rPr>
              <w:t>za slučaj nepredviđenih</w:t>
            </w:r>
          </w:p>
          <w:p w:rsidR="00452A9E" w:rsidRPr="00452A9E" w:rsidRDefault="0059255E" w:rsidP="007373FD">
            <w:pPr>
              <w:jc w:val="center"/>
              <w:rPr>
                <w:rFonts w:ascii="Arial" w:hAnsi="Arial" w:cs="Arial"/>
                <w:b/>
                <w:sz w:val="22"/>
                <w:szCs w:val="22"/>
              </w:rPr>
            </w:pPr>
            <w:r>
              <w:rPr>
                <w:rFonts w:ascii="Arial" w:hAnsi="Arial" w:cs="Arial"/>
                <w:b/>
                <w:sz w:val="22"/>
                <w:szCs w:val="22"/>
              </w:rPr>
              <w:t>situacija</w:t>
            </w:r>
          </w:p>
          <w:p w:rsidR="00452A9E" w:rsidRPr="00452A9E" w:rsidRDefault="00452A9E" w:rsidP="007373FD">
            <w:pPr>
              <w:jc w:val="center"/>
              <w:rPr>
                <w:rFonts w:ascii="Arial" w:hAnsi="Arial" w:cs="Arial"/>
                <w:b/>
                <w:sz w:val="22"/>
                <w:szCs w:val="22"/>
              </w:rPr>
            </w:pPr>
            <w:r w:rsidRPr="00452A9E">
              <w:rPr>
                <w:rFonts w:ascii="Arial" w:hAnsi="Arial" w:cs="Arial"/>
                <w:b/>
                <w:sz w:val="22"/>
                <w:szCs w:val="22"/>
              </w:rPr>
              <w:t>(engl. Contingency planning)</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9255E">
            <w:pPr>
              <w:jc w:val="both"/>
              <w:rPr>
                <w:rFonts w:ascii="Arial" w:hAnsi="Arial" w:cs="Arial"/>
                <w:sz w:val="22"/>
                <w:szCs w:val="22"/>
              </w:rPr>
            </w:pPr>
            <w:r w:rsidRPr="00452A9E">
              <w:rPr>
                <w:rFonts w:ascii="Arial" w:hAnsi="Arial" w:cs="Arial"/>
                <w:sz w:val="22"/>
                <w:szCs w:val="22"/>
              </w:rPr>
              <w:t xml:space="preserve">Plan u slučaju nastanka nepovoljnog događaja male vjerojavatnoće i visokog uticaja </w:t>
            </w:r>
            <w:r w:rsidR="0059255E">
              <w:rPr>
                <w:rFonts w:ascii="Arial" w:hAnsi="Arial" w:cs="Arial"/>
                <w:sz w:val="22"/>
                <w:szCs w:val="22"/>
              </w:rPr>
              <w:t>na poslovanje</w:t>
            </w:r>
            <w:r w:rsidRPr="00452A9E">
              <w:rPr>
                <w:rFonts w:ascii="Arial" w:hAnsi="Arial" w:cs="Arial"/>
                <w:sz w:val="22"/>
                <w:szCs w:val="22"/>
              </w:rPr>
              <w:t xml:space="preserve"> subjekta(npr.nestanak električne energije ili kvar na serveru). Svrha plana je održavanje standarda javnih usluga i </w:t>
            </w:r>
            <w:r w:rsidR="0059255E">
              <w:rPr>
                <w:rFonts w:ascii="Arial" w:hAnsi="Arial" w:cs="Arial"/>
                <w:sz w:val="22"/>
                <w:szCs w:val="22"/>
              </w:rPr>
              <w:t>poslovanje</w:t>
            </w:r>
            <w:r w:rsidRPr="00452A9E">
              <w:rPr>
                <w:rFonts w:ascii="Arial" w:hAnsi="Arial" w:cs="Arial"/>
                <w:sz w:val="22"/>
                <w:szCs w:val="22"/>
              </w:rPr>
              <w:t xml:space="preserve"> subjekta u skladu s programom rada.</w:t>
            </w:r>
          </w:p>
        </w:tc>
      </w:tr>
      <w:tr w:rsidR="00452A9E" w:rsidRPr="00452A9E" w:rsidTr="00325437">
        <w:trPr>
          <w:trHeight w:val="1119"/>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Poslovni proces</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325437">
            <w:pPr>
              <w:jc w:val="both"/>
              <w:rPr>
                <w:rFonts w:ascii="Arial" w:hAnsi="Arial" w:cs="Arial"/>
                <w:sz w:val="22"/>
                <w:szCs w:val="22"/>
              </w:rPr>
            </w:pPr>
            <w:r w:rsidRPr="00452A9E">
              <w:rPr>
                <w:rFonts w:ascii="Arial" w:hAnsi="Arial" w:cs="Arial"/>
                <w:sz w:val="22"/>
                <w:szCs w:val="22"/>
              </w:rPr>
              <w:t xml:space="preserve">Skup povezanih aktivnosti za čije se provođenje koriste sredstva korisnika budžeta i čiji je krajnji cilj zadovoljenje potreba i zahtjeva poreskih obveznika za uslugama odgovarajućeg kvaliteta u određenom vremenskom </w:t>
            </w:r>
            <w:r w:rsidR="00325437">
              <w:rPr>
                <w:rFonts w:ascii="Arial" w:hAnsi="Arial" w:cs="Arial"/>
                <w:sz w:val="22"/>
                <w:szCs w:val="22"/>
              </w:rPr>
              <w:t>periodu.</w:t>
            </w:r>
          </w:p>
        </w:tc>
      </w:tr>
      <w:tr w:rsidR="00452A9E" w:rsidRPr="00452A9E" w:rsidTr="00322BAA">
        <w:trPr>
          <w:trHeight w:val="116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Reagovanje  na</w:t>
            </w:r>
          </w:p>
          <w:p w:rsidR="00452A9E" w:rsidRPr="00452A9E" w:rsidRDefault="00452A9E" w:rsidP="007373FD">
            <w:pPr>
              <w:jc w:val="center"/>
              <w:rPr>
                <w:rFonts w:ascii="Arial" w:hAnsi="Arial" w:cs="Arial"/>
                <w:b/>
                <w:sz w:val="22"/>
                <w:szCs w:val="22"/>
              </w:rPr>
            </w:pPr>
            <w:r w:rsidRPr="00452A9E">
              <w:rPr>
                <w:rFonts w:ascii="Arial" w:hAnsi="Arial" w:cs="Arial"/>
                <w:b/>
                <w:sz w:val="22"/>
                <w:szCs w:val="22"/>
              </w:rPr>
              <w:t>rizike</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3266BF">
            <w:pPr>
              <w:jc w:val="both"/>
              <w:rPr>
                <w:rFonts w:ascii="Arial" w:hAnsi="Arial" w:cs="Arial"/>
                <w:sz w:val="22"/>
                <w:szCs w:val="22"/>
              </w:rPr>
            </w:pPr>
            <w:r w:rsidRPr="00452A9E">
              <w:rPr>
                <w:rFonts w:ascii="Arial" w:hAnsi="Arial" w:cs="Arial"/>
                <w:sz w:val="22"/>
                <w:szCs w:val="22"/>
              </w:rPr>
              <w:t>Reagovanje na rizik je razmatranje mogućih mjera kojima se može uticati na prihvatljivost rizika. To može uključiti izbjegavanje rizika, prenošenje rizika, prihvatanje rizika i s</w:t>
            </w:r>
            <w:r w:rsidRPr="00452A9E">
              <w:rPr>
                <w:rFonts w:ascii="Arial" w:hAnsi="Arial" w:cs="Arial"/>
                <w:bCs/>
                <w:sz w:val="22"/>
                <w:szCs w:val="22"/>
                <w:lang w:val="sr-Latn-CS"/>
              </w:rPr>
              <w:t xml:space="preserve">manjivanje ili ublažavanje rizika </w:t>
            </w:r>
            <w:r w:rsidRPr="00452A9E">
              <w:rPr>
                <w:rFonts w:ascii="Arial" w:hAnsi="Arial" w:cs="Arial"/>
                <w:sz w:val="22"/>
                <w:szCs w:val="22"/>
              </w:rPr>
              <w:t>uvođenjem kontrolnih aktivnosti.</w:t>
            </w:r>
          </w:p>
        </w:tc>
      </w:tr>
      <w:tr w:rsidR="00452A9E" w:rsidRPr="00452A9E" w:rsidTr="00322BAA">
        <w:trPr>
          <w:trHeight w:val="107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Praćenje rizika</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jc w:val="both"/>
              <w:rPr>
                <w:rFonts w:ascii="Arial" w:hAnsi="Arial" w:cs="Arial"/>
                <w:sz w:val="22"/>
                <w:szCs w:val="22"/>
              </w:rPr>
            </w:pPr>
            <w:r w:rsidRPr="00452A9E">
              <w:rPr>
                <w:rFonts w:ascii="Arial" w:hAnsi="Arial" w:cs="Arial"/>
                <w:sz w:val="22"/>
                <w:szCs w:val="22"/>
              </w:rPr>
              <w:t>Praćenje je dio ciklusa upravljanja rizicima u kojem se provjerava u praksi da li su predložene kontrolne aktivnosti efikasne i da li sprječavaju, odnosno ublažavaju određeni rizik.</w:t>
            </w:r>
          </w:p>
          <w:p w:rsidR="00452A9E" w:rsidRPr="00452A9E" w:rsidRDefault="00452A9E" w:rsidP="0052159A">
            <w:pPr>
              <w:rPr>
                <w:rFonts w:ascii="Arial" w:hAnsi="Arial" w:cs="Arial"/>
                <w:sz w:val="22"/>
                <w:szCs w:val="22"/>
              </w:rPr>
            </w:pPr>
          </w:p>
        </w:tc>
      </w:tr>
      <w:tr w:rsidR="00452A9E" w:rsidRPr="005028DE" w:rsidTr="00322BAA">
        <w:trPr>
          <w:trHeight w:val="98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Prenošenje rizika</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6564B" w:rsidRDefault="00452A9E" w:rsidP="005D1C69">
            <w:pPr>
              <w:jc w:val="both"/>
              <w:rPr>
                <w:rFonts w:ascii="Arial" w:hAnsi="Arial" w:cs="Arial"/>
                <w:sz w:val="22"/>
                <w:szCs w:val="22"/>
                <w:lang w:val="sr-Latn-CS"/>
              </w:rPr>
            </w:pPr>
            <w:r w:rsidRPr="00452A9E">
              <w:rPr>
                <w:rFonts w:ascii="Arial" w:hAnsi="Arial" w:cs="Arial"/>
                <w:sz w:val="22"/>
                <w:szCs w:val="22"/>
              </w:rPr>
              <w:t xml:space="preserve">Aktivnost čija je svrha prenošenje uticaja rizika </w:t>
            </w:r>
            <w:r w:rsidRPr="00452A9E">
              <w:rPr>
                <w:rFonts w:ascii="Arial" w:hAnsi="Arial" w:cs="Arial"/>
                <w:sz w:val="22"/>
                <w:szCs w:val="22"/>
                <w:lang w:val="sr-Latn-CS"/>
              </w:rPr>
              <w:t>treć</w:t>
            </w:r>
            <w:r w:rsidR="005D1C69">
              <w:rPr>
                <w:rFonts w:ascii="Arial" w:hAnsi="Arial" w:cs="Arial"/>
                <w:sz w:val="22"/>
                <w:szCs w:val="22"/>
                <w:lang w:val="sr-Latn-CS"/>
              </w:rPr>
              <w:t>em licu</w:t>
            </w:r>
            <w:r w:rsidRPr="00452A9E">
              <w:rPr>
                <w:rFonts w:ascii="Arial" w:hAnsi="Arial" w:cs="Arial"/>
                <w:sz w:val="22"/>
                <w:szCs w:val="22"/>
                <w:lang w:val="sr-Latn-CS"/>
              </w:rPr>
              <w:t xml:space="preserve">  </w:t>
            </w:r>
            <w:r w:rsidR="005D1C69">
              <w:rPr>
                <w:rFonts w:ascii="Arial" w:hAnsi="Arial" w:cs="Arial"/>
                <w:sz w:val="22"/>
                <w:szCs w:val="22"/>
                <w:lang w:val="sr-Latn-CS"/>
              </w:rPr>
              <w:t>ili dijeljenje rizika s treći</w:t>
            </w:r>
            <w:r w:rsidRPr="00452A9E">
              <w:rPr>
                <w:rFonts w:ascii="Arial" w:hAnsi="Arial" w:cs="Arial"/>
                <w:sz w:val="22"/>
                <w:szCs w:val="22"/>
                <w:lang w:val="sr-Latn-CS"/>
              </w:rPr>
              <w:t xml:space="preserve">m </w:t>
            </w:r>
            <w:r w:rsidR="005D1C69">
              <w:rPr>
                <w:rFonts w:ascii="Arial" w:hAnsi="Arial" w:cs="Arial"/>
                <w:sz w:val="22"/>
                <w:szCs w:val="22"/>
                <w:lang w:val="sr-Latn-CS"/>
              </w:rPr>
              <w:t>lice</w:t>
            </w:r>
            <w:r w:rsidRPr="00452A9E">
              <w:rPr>
                <w:rFonts w:ascii="Arial" w:hAnsi="Arial" w:cs="Arial"/>
                <w:sz w:val="22"/>
                <w:szCs w:val="22"/>
                <w:lang w:val="sr-Latn-CS"/>
              </w:rPr>
              <w:t xml:space="preserve">m. </w:t>
            </w:r>
            <w:r w:rsidR="000A3851" w:rsidRPr="000A3851">
              <w:rPr>
                <w:rFonts w:ascii="Arial" w:hAnsi="Arial" w:cs="Arial"/>
                <w:sz w:val="22"/>
                <w:szCs w:val="22"/>
                <w:lang w:val="sr-Latn-CS"/>
              </w:rPr>
              <w:t>Primjer prenosa rizika je poli</w:t>
            </w:r>
            <w:r w:rsidR="005D1C69">
              <w:rPr>
                <w:rFonts w:ascii="Arial" w:hAnsi="Arial" w:cs="Arial"/>
                <w:sz w:val="22"/>
                <w:szCs w:val="22"/>
                <w:lang w:val="sr-Latn-CS"/>
              </w:rPr>
              <w:t>s</w:t>
            </w:r>
            <w:r w:rsidR="000A3851" w:rsidRPr="000A3851">
              <w:rPr>
                <w:rFonts w:ascii="Arial" w:hAnsi="Arial" w:cs="Arial"/>
                <w:sz w:val="22"/>
                <w:szCs w:val="22"/>
                <w:lang w:val="sr-Latn-CS"/>
              </w:rPr>
              <w:t>a osiguranja, kod koje vlasnik rizika prenosi uticaj rizika na osiguravajuće društvo.</w:t>
            </w:r>
          </w:p>
        </w:tc>
      </w:tr>
      <w:tr w:rsidR="00452A9E" w:rsidRPr="00452A9E" w:rsidTr="00322BAA">
        <w:trPr>
          <w:trHeight w:val="85"/>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Preventivne kontrole</w:t>
            </w:r>
          </w:p>
          <w:p w:rsidR="00452A9E" w:rsidRPr="00452A9E" w:rsidRDefault="00452A9E" w:rsidP="007373FD">
            <w:pPr>
              <w:jc w:val="center"/>
              <w:rPr>
                <w:rFonts w:ascii="Arial" w:hAnsi="Arial" w:cs="Arial"/>
                <w:b/>
                <w:sz w:val="22"/>
                <w:szCs w:val="22"/>
              </w:rPr>
            </w:pP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975C31" w:rsidRDefault="0036431C" w:rsidP="0052159A">
            <w:pPr>
              <w:pStyle w:val="Heading3"/>
              <w:spacing w:before="0"/>
              <w:jc w:val="both"/>
              <w:rPr>
                <w:rFonts w:ascii="Arial" w:hAnsi="Arial" w:cs="Arial"/>
                <w:b w:val="0"/>
                <w:color w:val="auto"/>
                <w:sz w:val="22"/>
                <w:szCs w:val="22"/>
              </w:rPr>
            </w:pPr>
            <w:r>
              <w:rPr>
                <w:rFonts w:ascii="Arial" w:hAnsi="Arial" w:cs="Arial"/>
                <w:b w:val="0"/>
                <w:color w:val="auto"/>
                <w:sz w:val="22"/>
                <w:szCs w:val="22"/>
              </w:rPr>
              <w:t>Osmišljene da spr</w:t>
            </w:r>
            <w:r w:rsidR="00452A9E" w:rsidRPr="00975C31">
              <w:rPr>
                <w:rFonts w:ascii="Arial" w:hAnsi="Arial" w:cs="Arial"/>
                <w:b w:val="0"/>
                <w:color w:val="auto"/>
                <w:sz w:val="22"/>
                <w:szCs w:val="22"/>
              </w:rPr>
              <w:t>ečavaju</w:t>
            </w:r>
            <w:r>
              <w:rPr>
                <w:rFonts w:ascii="Arial" w:hAnsi="Arial" w:cs="Arial"/>
                <w:b w:val="0"/>
                <w:color w:val="auto"/>
                <w:sz w:val="22"/>
                <w:szCs w:val="22"/>
              </w:rPr>
              <w:t xml:space="preserve"> pojavu neefikasnosti, propusta </w:t>
            </w:r>
            <w:r w:rsidR="00452A9E" w:rsidRPr="00975C31">
              <w:rPr>
                <w:rFonts w:ascii="Arial" w:hAnsi="Arial" w:cs="Arial"/>
                <w:b w:val="0"/>
                <w:color w:val="auto"/>
                <w:sz w:val="22"/>
                <w:szCs w:val="22"/>
              </w:rPr>
              <w:t xml:space="preserve">grešaka ili slabosti. One ne mogu garantovati da se kontrolisani događaj neće pojaviti, već one smanjuju mogućnost njegovog pojavljivanja.  </w:t>
            </w:r>
          </w:p>
          <w:p w:rsidR="00452A9E" w:rsidRPr="00975C31" w:rsidRDefault="00452A9E" w:rsidP="00163B66">
            <w:pPr>
              <w:pStyle w:val="Heading3"/>
              <w:spacing w:before="0"/>
              <w:jc w:val="both"/>
              <w:rPr>
                <w:rFonts w:ascii="Arial" w:hAnsi="Arial" w:cs="Arial"/>
                <w:sz w:val="22"/>
                <w:szCs w:val="22"/>
              </w:rPr>
            </w:pPr>
            <w:r w:rsidRPr="00975C31">
              <w:rPr>
                <w:rFonts w:ascii="Arial" w:hAnsi="Arial" w:cs="Arial"/>
                <w:b w:val="0"/>
                <w:color w:val="auto"/>
                <w:sz w:val="22"/>
                <w:szCs w:val="22"/>
              </w:rPr>
              <w:t xml:space="preserve">Primjeri preventivnih kontrola  uključuju: razdvajanje dužnosti, postojanje procedura za ovlašćivanje i odobravanje, kontrolu pristupa imovini i sl. </w:t>
            </w:r>
          </w:p>
        </w:tc>
      </w:tr>
      <w:tr w:rsidR="00452A9E" w:rsidRPr="00452A9E" w:rsidTr="0036431C">
        <w:trPr>
          <w:trHeight w:val="1584"/>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Prihvatanje rizika</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jc w:val="both"/>
              <w:rPr>
                <w:rFonts w:ascii="Arial" w:hAnsi="Arial" w:cs="Arial"/>
                <w:sz w:val="22"/>
                <w:szCs w:val="22"/>
              </w:rPr>
            </w:pPr>
            <w:r w:rsidRPr="00452A9E">
              <w:rPr>
                <w:rFonts w:ascii="Arial" w:hAnsi="Arial" w:cs="Arial"/>
                <w:sz w:val="22"/>
                <w:szCs w:val="22"/>
              </w:rPr>
              <w:t>Odluka kojom prihvatamo trošak uticaja rizika ako se dogodi u budućnosti.</w:t>
            </w:r>
          </w:p>
          <w:p w:rsidR="00452A9E" w:rsidRPr="00452A9E" w:rsidRDefault="00452A9E" w:rsidP="0052159A">
            <w:pPr>
              <w:autoSpaceDE w:val="0"/>
              <w:autoSpaceDN w:val="0"/>
              <w:adjustRightInd w:val="0"/>
              <w:jc w:val="both"/>
              <w:rPr>
                <w:rFonts w:ascii="Arial" w:hAnsi="Arial" w:cs="Arial"/>
                <w:sz w:val="22"/>
                <w:szCs w:val="22"/>
                <w:lang w:val="sr-Latn-CS"/>
              </w:rPr>
            </w:pPr>
            <w:r w:rsidRPr="00452A9E">
              <w:rPr>
                <w:rFonts w:ascii="Arial" w:hAnsi="Arial" w:cs="Arial"/>
                <w:sz w:val="22"/>
                <w:szCs w:val="22"/>
                <w:lang w:val="sr-Latn-CS"/>
              </w:rPr>
              <w:t xml:space="preserve">Prihvatanje  postojećeg  nivoa rizika s tim da subjekat pripremi planove za </w:t>
            </w:r>
            <w:r w:rsidRPr="00452A9E">
              <w:rPr>
                <w:rFonts w:ascii="Arial" w:hAnsi="Arial" w:cs="Arial"/>
                <w:sz w:val="22"/>
                <w:szCs w:val="22"/>
              </w:rPr>
              <w:t xml:space="preserve">slučaj nepredviđenih okolnosti, odnosno </w:t>
            </w:r>
            <w:r w:rsidRPr="00452A9E">
              <w:rPr>
                <w:rFonts w:ascii="Arial" w:hAnsi="Arial" w:cs="Arial"/>
                <w:sz w:val="22"/>
                <w:szCs w:val="22"/>
                <w:lang w:val="sr-Latn-CS"/>
              </w:rPr>
              <w:t xml:space="preserve"> rješavanje uticaja koji će  se pojaviti u slučaju ostvarenja rizika. </w:t>
            </w:r>
          </w:p>
          <w:p w:rsidR="00452A9E" w:rsidRPr="00452A9E" w:rsidRDefault="00452A9E" w:rsidP="0052159A">
            <w:pPr>
              <w:jc w:val="both"/>
              <w:rPr>
                <w:rFonts w:ascii="Arial" w:hAnsi="Arial" w:cs="Arial"/>
                <w:sz w:val="22"/>
                <w:szCs w:val="22"/>
              </w:rPr>
            </w:pPr>
          </w:p>
        </w:tc>
      </w:tr>
      <w:tr w:rsidR="00452A9E" w:rsidRPr="00452A9E" w:rsidTr="00322BAA">
        <w:trPr>
          <w:trHeight w:val="1007"/>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Procjena rizika</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jc w:val="both"/>
              <w:rPr>
                <w:rFonts w:ascii="Arial" w:hAnsi="Arial" w:cs="Arial"/>
                <w:sz w:val="22"/>
                <w:szCs w:val="22"/>
              </w:rPr>
            </w:pPr>
            <w:r w:rsidRPr="00452A9E">
              <w:rPr>
                <w:rFonts w:ascii="Arial" w:hAnsi="Arial" w:cs="Arial"/>
                <w:sz w:val="22"/>
                <w:szCs w:val="22"/>
              </w:rPr>
              <w:t>Postupak kojim se na sistematičam način obavlja procjena i određuje uticaj i vjerovatnoća neželjenih  događaja koji mogu ugroziti  ostvarenje cilja.</w:t>
            </w:r>
          </w:p>
        </w:tc>
      </w:tr>
      <w:tr w:rsidR="00452A9E" w:rsidRPr="00452A9E" w:rsidTr="00322BAA">
        <w:trPr>
          <w:trHeight w:val="152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Registar rizika</w:t>
            </w:r>
          </w:p>
          <w:p w:rsidR="00452A9E" w:rsidRPr="00452A9E" w:rsidRDefault="00452A9E" w:rsidP="007373FD">
            <w:pPr>
              <w:jc w:val="center"/>
              <w:rPr>
                <w:rFonts w:ascii="Arial" w:hAnsi="Arial" w:cs="Arial"/>
                <w:b/>
                <w:sz w:val="22"/>
                <w:szCs w:val="22"/>
              </w:rPr>
            </w:pPr>
          </w:p>
        </w:tc>
        <w:tc>
          <w:tcPr>
            <w:tcW w:w="6184" w:type="dxa"/>
            <w:shd w:val="clear" w:color="auto" w:fill="auto"/>
          </w:tcPr>
          <w:p w:rsidR="0057763A" w:rsidRDefault="00452A9E" w:rsidP="0057763A">
            <w:pPr>
              <w:jc w:val="both"/>
              <w:rPr>
                <w:rFonts w:ascii="Arial" w:hAnsi="Arial" w:cs="Arial"/>
                <w:sz w:val="22"/>
                <w:szCs w:val="22"/>
              </w:rPr>
            </w:pPr>
            <w:r w:rsidRPr="00452A9E">
              <w:rPr>
                <w:rFonts w:ascii="Arial" w:hAnsi="Arial" w:cs="Arial"/>
                <w:sz w:val="22"/>
                <w:szCs w:val="22"/>
              </w:rPr>
              <w:t>Pregled identifikovanih i procjenjenih r</w:t>
            </w:r>
            <w:r w:rsidR="0057763A">
              <w:rPr>
                <w:rFonts w:ascii="Arial" w:hAnsi="Arial" w:cs="Arial"/>
                <w:sz w:val="22"/>
                <w:szCs w:val="22"/>
              </w:rPr>
              <w:t xml:space="preserve">izika sa </w:t>
            </w:r>
            <w:r w:rsidRPr="00452A9E">
              <w:rPr>
                <w:rFonts w:ascii="Arial" w:hAnsi="Arial" w:cs="Arial"/>
                <w:sz w:val="22"/>
                <w:szCs w:val="22"/>
              </w:rPr>
              <w:t>potrebni</w:t>
            </w:r>
            <w:r w:rsidR="0057763A">
              <w:rPr>
                <w:rFonts w:ascii="Arial" w:hAnsi="Arial" w:cs="Arial"/>
                <w:sz w:val="22"/>
                <w:szCs w:val="22"/>
              </w:rPr>
              <w:t>m dodatnim</w:t>
            </w:r>
            <w:r w:rsidRPr="00452A9E">
              <w:rPr>
                <w:rFonts w:ascii="Arial" w:hAnsi="Arial" w:cs="Arial"/>
                <w:sz w:val="22"/>
                <w:szCs w:val="22"/>
              </w:rPr>
              <w:t xml:space="preserve"> aktivnosti</w:t>
            </w:r>
            <w:r w:rsidR="0057763A">
              <w:rPr>
                <w:rFonts w:ascii="Arial" w:hAnsi="Arial" w:cs="Arial"/>
                <w:sz w:val="22"/>
                <w:szCs w:val="22"/>
              </w:rPr>
              <w:t>ma</w:t>
            </w:r>
            <w:r w:rsidRPr="00452A9E">
              <w:rPr>
                <w:rFonts w:ascii="Arial" w:hAnsi="Arial" w:cs="Arial"/>
                <w:sz w:val="22"/>
                <w:szCs w:val="22"/>
              </w:rPr>
              <w:t xml:space="preserve">, koje će smanjiti </w:t>
            </w:r>
            <w:r w:rsidR="0057763A">
              <w:rPr>
                <w:rFonts w:ascii="Arial" w:hAnsi="Arial" w:cs="Arial"/>
                <w:sz w:val="22"/>
                <w:szCs w:val="22"/>
              </w:rPr>
              <w:t>posljedice rizika, osobe</w:t>
            </w:r>
            <w:r w:rsidRPr="00452A9E">
              <w:rPr>
                <w:rFonts w:ascii="Arial" w:hAnsi="Arial" w:cs="Arial"/>
                <w:sz w:val="22"/>
                <w:szCs w:val="22"/>
              </w:rPr>
              <w:t xml:space="preserve"> zadužene za sprovođenje određenih aktivnosti</w:t>
            </w:r>
            <w:r w:rsidR="0057763A">
              <w:rPr>
                <w:rFonts w:ascii="Arial" w:hAnsi="Arial" w:cs="Arial"/>
                <w:sz w:val="22"/>
                <w:szCs w:val="22"/>
              </w:rPr>
              <w:t>,</w:t>
            </w:r>
            <w:r w:rsidRPr="00452A9E">
              <w:rPr>
                <w:rFonts w:ascii="Arial" w:hAnsi="Arial" w:cs="Arial"/>
                <w:sz w:val="22"/>
                <w:szCs w:val="22"/>
              </w:rPr>
              <w:t xml:space="preserve"> kao i rokova za njihovo izvršenje. </w:t>
            </w:r>
          </w:p>
          <w:p w:rsidR="00452A9E" w:rsidRPr="00452A9E" w:rsidRDefault="00452A9E" w:rsidP="0057763A">
            <w:pPr>
              <w:jc w:val="both"/>
              <w:rPr>
                <w:rFonts w:ascii="Arial" w:hAnsi="Arial" w:cs="Arial"/>
                <w:sz w:val="22"/>
                <w:szCs w:val="22"/>
              </w:rPr>
            </w:pPr>
            <w:r w:rsidRPr="00452A9E">
              <w:rPr>
                <w:rFonts w:ascii="Arial" w:hAnsi="Arial" w:cs="Arial"/>
                <w:sz w:val="22"/>
                <w:szCs w:val="22"/>
              </w:rPr>
              <w:t>To je interni dokument svakog subjekta.</w:t>
            </w:r>
          </w:p>
        </w:tc>
      </w:tr>
      <w:tr w:rsidR="003C4EC9" w:rsidRPr="00452A9E" w:rsidTr="003C4EC9">
        <w:trPr>
          <w:trHeight w:val="795"/>
        </w:trPr>
        <w:tc>
          <w:tcPr>
            <w:tcW w:w="3104" w:type="dxa"/>
            <w:shd w:val="clear" w:color="auto" w:fill="auto"/>
            <w:vAlign w:val="center"/>
          </w:tcPr>
          <w:p w:rsidR="003C4EC9" w:rsidRPr="00452A9E" w:rsidRDefault="003C4EC9" w:rsidP="007373FD">
            <w:pPr>
              <w:jc w:val="center"/>
              <w:rPr>
                <w:rFonts w:ascii="Arial" w:hAnsi="Arial" w:cs="Arial"/>
                <w:b/>
                <w:sz w:val="22"/>
                <w:szCs w:val="22"/>
              </w:rPr>
            </w:pPr>
            <w:r>
              <w:rPr>
                <w:rFonts w:ascii="Arial" w:hAnsi="Arial" w:cs="Arial"/>
                <w:b/>
                <w:sz w:val="22"/>
                <w:szCs w:val="22"/>
              </w:rPr>
              <w:t>Rezidualni rizik</w:t>
            </w:r>
          </w:p>
        </w:tc>
        <w:tc>
          <w:tcPr>
            <w:tcW w:w="6184" w:type="dxa"/>
            <w:shd w:val="clear" w:color="auto" w:fill="auto"/>
          </w:tcPr>
          <w:p w:rsidR="003C4EC9" w:rsidRPr="00452A9E" w:rsidRDefault="003C4EC9" w:rsidP="0057763A">
            <w:pPr>
              <w:jc w:val="both"/>
              <w:rPr>
                <w:rFonts w:ascii="Arial" w:hAnsi="Arial" w:cs="Arial"/>
                <w:sz w:val="22"/>
                <w:szCs w:val="22"/>
              </w:rPr>
            </w:pPr>
            <w:r w:rsidRPr="003C4EC9">
              <w:rPr>
                <w:rFonts w:ascii="Arial" w:eastAsiaTheme="minorHAnsi" w:hAnsi="Arial" w:cs="Arial"/>
                <w:sz w:val="22"/>
                <w:szCs w:val="22"/>
                <w:lang w:val="sr-Latn-CS" w:eastAsia="en-US"/>
              </w:rPr>
              <w:t>Rezidualni rizik</w:t>
            </w:r>
            <w:r w:rsidRPr="004B46C6">
              <w:rPr>
                <w:rFonts w:ascii="Arial" w:eastAsiaTheme="minorHAnsi" w:hAnsi="Arial" w:cs="Arial"/>
                <w:b/>
                <w:sz w:val="22"/>
                <w:szCs w:val="22"/>
                <w:lang w:val="sr-Latn-CS" w:eastAsia="en-US"/>
              </w:rPr>
              <w:t xml:space="preserve"> </w:t>
            </w:r>
            <w:r w:rsidRPr="004B46C6">
              <w:rPr>
                <w:rFonts w:ascii="Arial" w:eastAsiaTheme="minorHAnsi" w:hAnsi="Arial" w:cs="Arial"/>
                <w:sz w:val="22"/>
                <w:szCs w:val="22"/>
                <w:lang w:val="sr-Latn-CS" w:eastAsia="en-US"/>
              </w:rPr>
              <w:t>je rizik koji preostaje (i dalje postoji) nakon što se uzme u obzir efikasnost postojećih kontrola</w:t>
            </w:r>
            <w:r>
              <w:rPr>
                <w:rFonts w:ascii="Arial" w:eastAsiaTheme="minorHAnsi" w:hAnsi="Arial" w:cs="Arial"/>
                <w:sz w:val="22"/>
                <w:szCs w:val="22"/>
                <w:lang w:val="sr-Latn-CS" w:eastAsia="en-US"/>
              </w:rPr>
              <w:t>.</w:t>
            </w:r>
          </w:p>
        </w:tc>
      </w:tr>
      <w:tr w:rsidR="00452A9E" w:rsidRPr="00452A9E" w:rsidTr="00EA605A">
        <w:trPr>
          <w:trHeight w:val="193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lastRenderedPageBreak/>
              <w:t>Rizik</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EA605A">
            <w:pPr>
              <w:jc w:val="both"/>
              <w:rPr>
                <w:rFonts w:ascii="Arial" w:hAnsi="Arial" w:cs="Arial"/>
                <w:sz w:val="22"/>
                <w:szCs w:val="22"/>
              </w:rPr>
            </w:pPr>
            <w:r w:rsidRPr="00452A9E">
              <w:rPr>
                <w:rFonts w:ascii="Arial" w:hAnsi="Arial" w:cs="Arial"/>
                <w:sz w:val="22"/>
                <w:szCs w:val="22"/>
              </w:rPr>
              <w:t xml:space="preserve">Rizik je mogućnost nastanka događaja koji mogu nepovoljno uticati na ostvarenje ciljeva, odnosno prijetnja ostvarenju ciljeva, programa ili pružanja usluga građanima; isto tako rizik se može posmatrati u pozitivnom smislu i to kao izgubljene mogućnosti. </w:t>
            </w:r>
            <w:r w:rsidR="00EA605A">
              <w:rPr>
                <w:rFonts w:ascii="Arial" w:hAnsi="Arial" w:cs="Arial"/>
                <w:sz w:val="22"/>
                <w:szCs w:val="22"/>
              </w:rPr>
              <w:t>K</w:t>
            </w:r>
            <w:r w:rsidRPr="00452A9E">
              <w:rPr>
                <w:rFonts w:ascii="Arial" w:hAnsi="Arial" w:cs="Arial"/>
                <w:sz w:val="22"/>
                <w:szCs w:val="22"/>
              </w:rPr>
              <w:t xml:space="preserve">arakteriše ga vjerovatnoća ili mogućnost nastanka događaja i uticaj ili posljedica koja će se pojaviti nastankom </w:t>
            </w:r>
            <w:r w:rsidR="00EA605A">
              <w:rPr>
                <w:rFonts w:ascii="Arial" w:hAnsi="Arial" w:cs="Arial"/>
                <w:sz w:val="22"/>
                <w:szCs w:val="22"/>
              </w:rPr>
              <w:t xml:space="preserve">određenog </w:t>
            </w:r>
            <w:r w:rsidRPr="00452A9E">
              <w:rPr>
                <w:rFonts w:ascii="Arial" w:hAnsi="Arial" w:cs="Arial"/>
                <w:sz w:val="22"/>
                <w:szCs w:val="22"/>
              </w:rPr>
              <w:t xml:space="preserve">događaja. </w:t>
            </w:r>
          </w:p>
        </w:tc>
      </w:tr>
      <w:tr w:rsidR="00452A9E" w:rsidRPr="00452A9E" w:rsidTr="00322BAA">
        <w:trPr>
          <w:trHeight w:val="1007"/>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Strateški ciljevi</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rPr>
                <w:rFonts w:ascii="Arial" w:hAnsi="Arial" w:cs="Arial"/>
                <w:sz w:val="22"/>
                <w:szCs w:val="22"/>
              </w:rPr>
            </w:pPr>
            <w:r w:rsidRPr="00452A9E">
              <w:rPr>
                <w:rFonts w:ascii="Arial" w:hAnsi="Arial" w:cs="Arial"/>
                <w:sz w:val="22"/>
                <w:szCs w:val="22"/>
              </w:rPr>
              <w:t>Definišu željene rezultate i proizlaze iz misije poslovanja, a nastaju tokom procesa strateškog planiranja; u pravilu su</w:t>
            </w:r>
          </w:p>
          <w:p w:rsidR="00452A9E" w:rsidRPr="00452A9E" w:rsidRDefault="00452A9E" w:rsidP="0052159A">
            <w:pPr>
              <w:rPr>
                <w:rFonts w:ascii="Arial" w:hAnsi="Arial" w:cs="Arial"/>
                <w:sz w:val="22"/>
                <w:szCs w:val="22"/>
              </w:rPr>
            </w:pPr>
            <w:r w:rsidRPr="00452A9E">
              <w:rPr>
                <w:rFonts w:ascii="Arial" w:hAnsi="Arial" w:cs="Arial"/>
                <w:sz w:val="22"/>
                <w:szCs w:val="22"/>
              </w:rPr>
              <w:t>višegodišnji i određuju očekivane rezultate.</w:t>
            </w:r>
          </w:p>
          <w:p w:rsidR="00452A9E" w:rsidRPr="00452A9E" w:rsidRDefault="00452A9E" w:rsidP="0052159A">
            <w:pPr>
              <w:rPr>
                <w:rFonts w:ascii="Arial" w:hAnsi="Arial" w:cs="Arial"/>
                <w:sz w:val="22"/>
                <w:szCs w:val="22"/>
              </w:rPr>
            </w:pPr>
          </w:p>
        </w:tc>
      </w:tr>
      <w:tr w:rsidR="00452A9E" w:rsidRPr="00452A9E" w:rsidTr="00322BAA">
        <w:trPr>
          <w:trHeight w:val="170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Strateško planiranje</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jc w:val="both"/>
              <w:rPr>
                <w:rFonts w:ascii="Arial" w:hAnsi="Arial" w:cs="Arial"/>
                <w:sz w:val="22"/>
                <w:szCs w:val="22"/>
              </w:rPr>
            </w:pPr>
            <w:r w:rsidRPr="00452A9E">
              <w:rPr>
                <w:rFonts w:ascii="Arial" w:hAnsi="Arial" w:cs="Arial"/>
                <w:sz w:val="22"/>
                <w:szCs w:val="22"/>
              </w:rPr>
              <w:t>Upravljački proces kojim subjekat određuje svoj smjer razvoja i u skladu s tim donosi odluke o raspoređivanju finansijskih, materijalnih i ljudskih resursa. Kao rezultat planiranja donosi se strateški plan - dokument koji sadrži viziju, strateške ciljeve, načine ispunjavanja ciljeva (akcioni plan), mjere procjene rezultata i sistem praćenja postizanja rezultata.</w:t>
            </w:r>
          </w:p>
        </w:tc>
      </w:tr>
      <w:tr w:rsidR="00452A9E" w:rsidRPr="005028DE" w:rsidTr="00322BAA">
        <w:trPr>
          <w:trHeight w:val="1520"/>
        </w:trPr>
        <w:tc>
          <w:tcPr>
            <w:tcW w:w="3104" w:type="dxa"/>
            <w:shd w:val="clear" w:color="auto" w:fill="auto"/>
            <w:vAlign w:val="center"/>
          </w:tcPr>
          <w:p w:rsidR="00452A9E" w:rsidRPr="00452A9E" w:rsidRDefault="00452A9E" w:rsidP="007373FD">
            <w:pPr>
              <w:pStyle w:val="ListParagraph"/>
              <w:autoSpaceDE w:val="0"/>
              <w:autoSpaceDN w:val="0"/>
              <w:adjustRightInd w:val="0"/>
              <w:ind w:left="0"/>
              <w:jc w:val="center"/>
              <w:rPr>
                <w:rFonts w:ascii="Arial" w:hAnsi="Arial" w:cs="Arial"/>
                <w:b/>
                <w:sz w:val="22"/>
                <w:szCs w:val="22"/>
              </w:rPr>
            </w:pPr>
            <w:r w:rsidRPr="00452A9E">
              <w:rPr>
                <w:rFonts w:ascii="Arial" w:hAnsi="Arial" w:cs="Arial"/>
                <w:b/>
                <w:sz w:val="22"/>
                <w:szCs w:val="22"/>
              </w:rPr>
              <w:t>Smanjivanje ili ublažavanje rizika</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jc w:val="both"/>
              <w:rPr>
                <w:rFonts w:ascii="Arial" w:hAnsi="Arial" w:cs="Arial"/>
                <w:b/>
                <w:bCs/>
                <w:sz w:val="22"/>
                <w:szCs w:val="22"/>
                <w:lang w:val="sr-Latn-CS"/>
              </w:rPr>
            </w:pPr>
            <w:r w:rsidRPr="00452A9E">
              <w:rPr>
                <w:rFonts w:ascii="Arial" w:hAnsi="Arial" w:cs="Arial"/>
                <w:sz w:val="22"/>
                <w:szCs w:val="22"/>
                <w:lang w:val="sr-Latn-CS"/>
              </w:rPr>
              <w:t xml:space="preserve">Preduzimanje  radnji  i  donošenje  odluka  kako  bi  se  smanjila  vjerovatnoća nastanka ili/i uticaj rizika. </w:t>
            </w:r>
            <w:r w:rsidR="000A3851" w:rsidRPr="000A3851">
              <w:rPr>
                <w:rFonts w:ascii="Arial" w:hAnsi="Arial" w:cs="Arial"/>
                <w:sz w:val="22"/>
                <w:szCs w:val="22"/>
                <w:lang w:val="sr-Latn-CS"/>
              </w:rPr>
              <w:t>Pod</w:t>
            </w:r>
            <w:r w:rsidR="00EA605A">
              <w:rPr>
                <w:rFonts w:ascii="Arial" w:hAnsi="Arial" w:cs="Arial"/>
                <w:sz w:val="22"/>
                <w:szCs w:val="22"/>
                <w:lang w:val="sr-Latn-CS"/>
              </w:rPr>
              <w:t>razumijeva u</w:t>
            </w:r>
            <w:r w:rsidR="000A3851" w:rsidRPr="000A3851">
              <w:rPr>
                <w:rFonts w:ascii="Arial" w:hAnsi="Arial" w:cs="Arial"/>
                <w:sz w:val="22"/>
                <w:szCs w:val="22"/>
                <w:lang w:val="sr-Latn-CS"/>
              </w:rPr>
              <w:t>spostavljanje odgovarajućih kontrolnih aktivnosti, kako bi se smanjila vjerojatnoća nastanka negativne posljedice povezane s rizikom ili oboje.</w:t>
            </w:r>
          </w:p>
          <w:p w:rsidR="00452A9E" w:rsidRPr="0046564B" w:rsidRDefault="00452A9E" w:rsidP="0052159A">
            <w:pPr>
              <w:keepNext/>
              <w:keepLines/>
              <w:spacing w:before="200"/>
              <w:jc w:val="both"/>
              <w:outlineLvl w:val="2"/>
              <w:rPr>
                <w:rFonts w:ascii="Arial" w:hAnsi="Arial" w:cs="Arial"/>
                <w:sz w:val="22"/>
                <w:szCs w:val="22"/>
                <w:lang w:val="sr-Latn-CS"/>
              </w:rPr>
            </w:pPr>
          </w:p>
        </w:tc>
      </w:tr>
      <w:tr w:rsidR="00BA4D7A" w:rsidRPr="00452A9E" w:rsidTr="00BA4D7A">
        <w:trPr>
          <w:trHeight w:val="1654"/>
        </w:trPr>
        <w:tc>
          <w:tcPr>
            <w:tcW w:w="3104" w:type="dxa"/>
            <w:shd w:val="clear" w:color="auto" w:fill="auto"/>
            <w:vAlign w:val="center"/>
          </w:tcPr>
          <w:p w:rsidR="00BA4D7A" w:rsidRPr="00452A9E" w:rsidRDefault="00BA4D7A" w:rsidP="007373FD">
            <w:pPr>
              <w:jc w:val="center"/>
              <w:rPr>
                <w:rFonts w:ascii="Arial" w:hAnsi="Arial" w:cs="Arial"/>
                <w:b/>
                <w:sz w:val="22"/>
                <w:szCs w:val="22"/>
              </w:rPr>
            </w:pPr>
            <w:r>
              <w:rPr>
                <w:rFonts w:ascii="Arial" w:hAnsi="Arial" w:cs="Arial"/>
                <w:b/>
                <w:sz w:val="22"/>
                <w:szCs w:val="22"/>
              </w:rPr>
              <w:t>Unutrašnja revizija</w:t>
            </w:r>
          </w:p>
        </w:tc>
        <w:tc>
          <w:tcPr>
            <w:tcW w:w="6184" w:type="dxa"/>
            <w:shd w:val="clear" w:color="auto" w:fill="auto"/>
          </w:tcPr>
          <w:p w:rsidR="00BA4D7A" w:rsidRPr="00BA4D7A" w:rsidRDefault="00BA4D7A" w:rsidP="00BA4D7A">
            <w:pPr>
              <w:autoSpaceDE w:val="0"/>
              <w:autoSpaceDN w:val="0"/>
              <w:adjustRightInd w:val="0"/>
              <w:jc w:val="both"/>
              <w:rPr>
                <w:rFonts w:ascii="Arial" w:hAnsi="Arial" w:cs="Arial"/>
                <w:sz w:val="22"/>
                <w:szCs w:val="22"/>
                <w:lang w:eastAsia="en-GB"/>
              </w:rPr>
            </w:pPr>
            <w:r w:rsidRPr="00BA4D7A">
              <w:rPr>
                <w:rFonts w:ascii="Arial" w:hAnsi="Arial" w:cs="Arial"/>
                <w:sz w:val="22"/>
                <w:szCs w:val="22"/>
                <w:lang w:eastAsia="en-GB"/>
              </w:rPr>
              <w:t xml:space="preserve">Unutrašnja revizija </w:t>
            </w:r>
            <w:r w:rsidRPr="00BA4D7A">
              <w:rPr>
                <w:rFonts w:ascii="Arial" w:hAnsi="Arial" w:cs="Arial"/>
                <w:sz w:val="22"/>
                <w:szCs w:val="22"/>
                <w:lang w:val="sl-SI"/>
              </w:rPr>
              <w:t xml:space="preserve">je nezavisno, objektivno uvjeravanje i savjetodavna aktivnost, koja ima za cilj da doda vrijednost i unaprijedi poslovanje </w:t>
            </w:r>
            <w:r w:rsidRPr="00BA4D7A">
              <w:rPr>
                <w:rFonts w:ascii="Arial" w:hAnsi="Arial" w:cs="Arial"/>
                <w:sz w:val="22"/>
                <w:szCs w:val="22"/>
                <w:lang w:val="sr-Latn-CS"/>
              </w:rPr>
              <w:t xml:space="preserve">subjekta </w:t>
            </w:r>
            <w:r w:rsidRPr="00BA4D7A">
              <w:rPr>
                <w:rFonts w:ascii="Arial" w:hAnsi="Arial" w:cs="Arial"/>
                <w:sz w:val="22"/>
                <w:szCs w:val="22"/>
                <w:lang w:val="sl-SI"/>
              </w:rPr>
              <w:t xml:space="preserve">i pomaže </w:t>
            </w:r>
            <w:r w:rsidRPr="00BA4D7A">
              <w:rPr>
                <w:rFonts w:ascii="Arial" w:hAnsi="Arial" w:cs="Arial"/>
                <w:sz w:val="22"/>
                <w:szCs w:val="22"/>
                <w:lang w:val="sr-Latn-CS"/>
              </w:rPr>
              <w:t>subjektu</w:t>
            </w:r>
            <w:r w:rsidRPr="00BA4D7A">
              <w:rPr>
                <w:rFonts w:ascii="Arial" w:hAnsi="Arial" w:cs="Arial"/>
                <w:sz w:val="22"/>
                <w:szCs w:val="22"/>
                <w:lang w:val="sl-SI"/>
              </w:rPr>
              <w:t xml:space="preserve"> da ostvari svoje ciljeve obezbjeđujući sistematičan, disciplinaran pristup ocjeni i poboljšanju efikasnosti upravljanja rizikom, kontrolama i procesima upravljanja.</w:t>
            </w:r>
          </w:p>
          <w:p w:rsidR="00BA4D7A" w:rsidRPr="00452A9E" w:rsidRDefault="00BA4D7A" w:rsidP="0052159A">
            <w:pPr>
              <w:autoSpaceDE w:val="0"/>
              <w:autoSpaceDN w:val="0"/>
              <w:adjustRightInd w:val="0"/>
              <w:rPr>
                <w:rFonts w:ascii="Arial" w:hAnsi="Arial" w:cs="Arial"/>
                <w:sz w:val="22"/>
                <w:szCs w:val="22"/>
              </w:rPr>
            </w:pPr>
          </w:p>
        </w:tc>
      </w:tr>
      <w:tr w:rsidR="00452A9E" w:rsidRPr="00452A9E" w:rsidTr="00322BAA">
        <w:trPr>
          <w:trHeight w:val="1817"/>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Upravljanje rizicima</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52159A">
            <w:pPr>
              <w:autoSpaceDE w:val="0"/>
              <w:autoSpaceDN w:val="0"/>
              <w:adjustRightInd w:val="0"/>
              <w:rPr>
                <w:rFonts w:ascii="Arial" w:hAnsi="Arial" w:cs="Arial"/>
                <w:sz w:val="22"/>
                <w:szCs w:val="22"/>
              </w:rPr>
            </w:pPr>
            <w:r w:rsidRPr="00452A9E">
              <w:rPr>
                <w:rFonts w:ascii="Arial" w:hAnsi="Arial" w:cs="Arial"/>
                <w:sz w:val="22"/>
                <w:szCs w:val="22"/>
              </w:rPr>
              <w:t>Upravljanje rizicima je postupak identifikovanja, procjene, praćenja i kontrole mogućih okolnosti, koje mogu nepovoljno uticati na ostvarivanje utvrđenih ciljeva subjekta i preduzimanje potrebnih mjera radi smanjenja rizika do nivoa razumne uvjerenosti da će ciljevi biti ostvareni. Sastavni je dio procesa planiranja i upravljanja poslovnim procesima.</w:t>
            </w:r>
          </w:p>
          <w:p w:rsidR="00452A9E" w:rsidRPr="00452A9E" w:rsidRDefault="00452A9E" w:rsidP="0052159A">
            <w:pPr>
              <w:jc w:val="both"/>
              <w:rPr>
                <w:rFonts w:ascii="Arial" w:hAnsi="Arial" w:cs="Arial"/>
                <w:sz w:val="22"/>
                <w:szCs w:val="22"/>
              </w:rPr>
            </w:pPr>
          </w:p>
        </w:tc>
      </w:tr>
      <w:tr w:rsidR="00452A9E" w:rsidRPr="00452A9E" w:rsidTr="00A80B12">
        <w:trPr>
          <w:trHeight w:val="577"/>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Identifikovanje rizika</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452A9E" w:rsidP="00E940AD">
            <w:pPr>
              <w:rPr>
                <w:rFonts w:ascii="Arial" w:hAnsi="Arial" w:cs="Arial"/>
                <w:sz w:val="22"/>
                <w:szCs w:val="22"/>
              </w:rPr>
            </w:pPr>
            <w:r w:rsidRPr="00452A9E">
              <w:rPr>
                <w:rFonts w:ascii="Arial" w:hAnsi="Arial" w:cs="Arial"/>
                <w:sz w:val="22"/>
                <w:szCs w:val="22"/>
              </w:rPr>
              <w:t>Proces identifikacije događaja i određivanje ključnih rizika koji mogu ugroziti ostvarenje ciljeva</w:t>
            </w:r>
            <w:r w:rsidR="00E940AD">
              <w:rPr>
                <w:rFonts w:ascii="Arial" w:hAnsi="Arial" w:cs="Arial"/>
                <w:sz w:val="22"/>
                <w:szCs w:val="22"/>
              </w:rPr>
              <w:t xml:space="preserve"> subjekta</w:t>
            </w:r>
            <w:r w:rsidRPr="00452A9E">
              <w:rPr>
                <w:rFonts w:ascii="Arial" w:hAnsi="Arial" w:cs="Arial"/>
                <w:sz w:val="22"/>
                <w:szCs w:val="22"/>
              </w:rPr>
              <w:t>.</w:t>
            </w:r>
          </w:p>
        </w:tc>
      </w:tr>
      <w:tr w:rsidR="00452A9E" w:rsidRPr="00452A9E" w:rsidTr="00322BAA">
        <w:trPr>
          <w:trHeight w:val="71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Uticaj</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6C6512" w:rsidP="0052159A">
            <w:pPr>
              <w:rPr>
                <w:rFonts w:ascii="Arial" w:hAnsi="Arial" w:cs="Arial"/>
                <w:sz w:val="22"/>
                <w:szCs w:val="22"/>
              </w:rPr>
            </w:pPr>
            <w:r>
              <w:rPr>
                <w:rFonts w:ascii="Arial" w:hAnsi="Arial" w:cs="Arial"/>
                <w:sz w:val="22"/>
                <w:szCs w:val="22"/>
              </w:rPr>
              <w:t>Uticaj je procjena posljedice ili rezultata određenog događaja.</w:t>
            </w:r>
          </w:p>
          <w:p w:rsidR="00452A9E" w:rsidRPr="00452A9E" w:rsidRDefault="00452A9E" w:rsidP="0052159A">
            <w:pPr>
              <w:rPr>
                <w:rFonts w:ascii="Arial" w:hAnsi="Arial" w:cs="Arial"/>
                <w:sz w:val="22"/>
                <w:szCs w:val="22"/>
              </w:rPr>
            </w:pPr>
          </w:p>
        </w:tc>
      </w:tr>
      <w:tr w:rsidR="00452A9E" w:rsidRPr="00452A9E" w:rsidTr="006C6512">
        <w:trPr>
          <w:trHeight w:val="484"/>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Vjerovatnoća</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6C6512" w:rsidP="006C6512">
            <w:pPr>
              <w:rPr>
                <w:rFonts w:ascii="Arial" w:hAnsi="Arial" w:cs="Arial"/>
                <w:sz w:val="22"/>
                <w:szCs w:val="22"/>
              </w:rPr>
            </w:pPr>
            <w:r>
              <w:rPr>
                <w:rFonts w:ascii="Arial" w:hAnsi="Arial" w:cs="Arial"/>
                <w:sz w:val="22"/>
                <w:szCs w:val="22"/>
              </w:rPr>
              <w:t>Vjerovatnoća je procjena mogućnosti nastanka određenog događaja.</w:t>
            </w:r>
          </w:p>
        </w:tc>
      </w:tr>
      <w:tr w:rsidR="006C6512" w:rsidRPr="00452A9E" w:rsidTr="00322BAA">
        <w:trPr>
          <w:trHeight w:val="2835"/>
        </w:trPr>
        <w:tc>
          <w:tcPr>
            <w:tcW w:w="3104" w:type="dxa"/>
            <w:shd w:val="clear" w:color="auto" w:fill="auto"/>
            <w:vAlign w:val="center"/>
          </w:tcPr>
          <w:p w:rsidR="006C6512" w:rsidRPr="00452A9E" w:rsidRDefault="006C6512" w:rsidP="007373FD">
            <w:pPr>
              <w:jc w:val="center"/>
              <w:rPr>
                <w:rFonts w:ascii="Arial" w:hAnsi="Arial" w:cs="Arial"/>
                <w:b/>
                <w:sz w:val="22"/>
                <w:szCs w:val="22"/>
              </w:rPr>
            </w:pPr>
            <w:r w:rsidRPr="00452A9E">
              <w:rPr>
                <w:rFonts w:ascii="Arial" w:hAnsi="Arial" w:cs="Arial"/>
                <w:b/>
                <w:sz w:val="22"/>
                <w:szCs w:val="22"/>
              </w:rPr>
              <w:lastRenderedPageBreak/>
              <w:t>Zakon o sistemu</w:t>
            </w:r>
          </w:p>
          <w:p w:rsidR="006C6512" w:rsidRPr="00452A9E" w:rsidRDefault="006C6512" w:rsidP="007373FD">
            <w:pPr>
              <w:jc w:val="center"/>
              <w:rPr>
                <w:rFonts w:ascii="Arial" w:hAnsi="Arial" w:cs="Arial"/>
                <w:b/>
                <w:sz w:val="22"/>
                <w:szCs w:val="22"/>
              </w:rPr>
            </w:pPr>
            <w:r w:rsidRPr="00452A9E">
              <w:rPr>
                <w:rFonts w:ascii="Arial" w:hAnsi="Arial" w:cs="Arial"/>
                <w:b/>
                <w:sz w:val="22"/>
                <w:szCs w:val="22"/>
              </w:rPr>
              <w:t>unutrašnjih finansijskih</w:t>
            </w:r>
          </w:p>
          <w:p w:rsidR="006C6512" w:rsidRPr="00452A9E" w:rsidRDefault="006C6512" w:rsidP="007373FD">
            <w:pPr>
              <w:jc w:val="center"/>
              <w:rPr>
                <w:rFonts w:ascii="Arial" w:hAnsi="Arial" w:cs="Arial"/>
                <w:b/>
                <w:sz w:val="22"/>
                <w:szCs w:val="22"/>
              </w:rPr>
            </w:pPr>
            <w:r w:rsidRPr="00452A9E">
              <w:rPr>
                <w:rFonts w:ascii="Arial" w:hAnsi="Arial" w:cs="Arial"/>
                <w:b/>
                <w:sz w:val="22"/>
                <w:szCs w:val="22"/>
              </w:rPr>
              <w:t>kontrola u javnom</w:t>
            </w:r>
          </w:p>
          <w:p w:rsidR="006C6512" w:rsidRPr="00452A9E" w:rsidRDefault="006C6512" w:rsidP="007373FD">
            <w:pPr>
              <w:jc w:val="center"/>
              <w:rPr>
                <w:rFonts w:ascii="Arial" w:hAnsi="Arial" w:cs="Arial"/>
                <w:b/>
                <w:sz w:val="22"/>
                <w:szCs w:val="22"/>
              </w:rPr>
            </w:pPr>
            <w:r w:rsidRPr="00452A9E">
              <w:rPr>
                <w:rFonts w:ascii="Arial" w:hAnsi="Arial" w:cs="Arial"/>
                <w:b/>
                <w:sz w:val="22"/>
                <w:szCs w:val="22"/>
              </w:rPr>
              <w:t>sektoru</w:t>
            </w:r>
          </w:p>
          <w:p w:rsidR="006C6512" w:rsidRPr="00452A9E" w:rsidRDefault="006C6512" w:rsidP="007373FD">
            <w:pPr>
              <w:jc w:val="center"/>
              <w:rPr>
                <w:rFonts w:ascii="Arial" w:hAnsi="Arial" w:cs="Arial"/>
                <w:b/>
                <w:sz w:val="22"/>
                <w:szCs w:val="22"/>
              </w:rPr>
            </w:pPr>
          </w:p>
        </w:tc>
        <w:tc>
          <w:tcPr>
            <w:tcW w:w="6184" w:type="dxa"/>
            <w:shd w:val="clear" w:color="auto" w:fill="auto"/>
          </w:tcPr>
          <w:p w:rsidR="006C6512" w:rsidRPr="00452A9E" w:rsidRDefault="006C6512" w:rsidP="0052159A">
            <w:pPr>
              <w:autoSpaceDE w:val="0"/>
              <w:autoSpaceDN w:val="0"/>
              <w:adjustRightInd w:val="0"/>
              <w:jc w:val="both"/>
              <w:rPr>
                <w:rFonts w:ascii="Arial" w:hAnsi="Arial" w:cs="Arial"/>
                <w:sz w:val="22"/>
                <w:szCs w:val="22"/>
              </w:rPr>
            </w:pPr>
            <w:r w:rsidRPr="00452A9E">
              <w:rPr>
                <w:rFonts w:ascii="Arial" w:hAnsi="Arial" w:cs="Arial"/>
                <w:sz w:val="22"/>
                <w:szCs w:val="22"/>
              </w:rPr>
              <w:t>Ovim zakonom uređuje se sistem unutrašnjih finansijskih kontrola u javnom sektoru Crne Gore, koji obuhvata finansijsko upravljanje i kontrolu i unutrašnju reviziju, utvrđuje metodologija i standardi i druga pitanja od značaja za uspostavljanje, razvoj i sprovođenje sistema unutrašnjih finansijskih kontrola u javnom sektoru.</w:t>
            </w:r>
          </w:p>
          <w:p w:rsidR="006C6512" w:rsidRPr="00452A9E" w:rsidRDefault="006C6512" w:rsidP="0052159A">
            <w:pPr>
              <w:jc w:val="both"/>
              <w:rPr>
                <w:rFonts w:ascii="Arial" w:hAnsi="Arial" w:cs="Arial"/>
                <w:sz w:val="22"/>
                <w:szCs w:val="22"/>
              </w:rPr>
            </w:pPr>
            <w:r w:rsidRPr="00452A9E">
              <w:rPr>
                <w:rFonts w:ascii="Arial" w:hAnsi="Arial" w:cs="Arial"/>
                <w:sz w:val="22"/>
                <w:szCs w:val="22"/>
              </w:rPr>
              <w:t>Uspostavljanje i razvoj sistema unutrašnjih finansijskih kontrola u javnom sektoru koordinira Ministarstvo finansija.</w:t>
            </w:r>
          </w:p>
        </w:tc>
      </w:tr>
    </w:tbl>
    <w:p w:rsidR="00D318AB" w:rsidRDefault="00D318AB" w:rsidP="000F24ED">
      <w:pPr>
        <w:pStyle w:val="Heading2"/>
        <w:jc w:val="center"/>
        <w:rPr>
          <w:i w:val="0"/>
        </w:rPr>
      </w:pPr>
      <w:bookmarkStart w:id="5" w:name="_Toc297042392"/>
      <w:bookmarkEnd w:id="5"/>
    </w:p>
    <w:p w:rsidR="008916A2" w:rsidRDefault="008916A2"/>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BA4D7A" w:rsidRDefault="00BA4D7A"/>
    <w:p w:rsidR="006C6512" w:rsidRDefault="006C6512"/>
    <w:p w:rsidR="006C6512" w:rsidRDefault="006C6512"/>
    <w:p w:rsidR="008916A2" w:rsidRDefault="000D6089">
      <w:pPr>
        <w:autoSpaceDE w:val="0"/>
        <w:autoSpaceDN w:val="0"/>
        <w:adjustRightInd w:val="0"/>
        <w:jc w:val="center"/>
        <w:rPr>
          <w:rFonts w:ascii="Arial" w:hAnsi="Arial" w:cs="Arial"/>
          <w:sz w:val="24"/>
          <w:szCs w:val="24"/>
        </w:rPr>
      </w:pPr>
      <w:r>
        <w:rPr>
          <w:rFonts w:ascii="Arial" w:eastAsiaTheme="minorHAnsi" w:hAnsi="Arial" w:cs="Arial"/>
          <w:b/>
          <w:sz w:val="22"/>
          <w:szCs w:val="22"/>
          <w:lang w:val="sr-Latn-CS" w:eastAsia="en-US"/>
        </w:rPr>
        <w:lastRenderedPageBreak/>
        <w:t>A</w:t>
      </w:r>
      <w:r w:rsidR="000F24ED">
        <w:rPr>
          <w:rFonts w:ascii="Arial" w:eastAsiaTheme="minorHAnsi" w:hAnsi="Arial" w:cs="Arial"/>
          <w:b/>
          <w:sz w:val="22"/>
          <w:szCs w:val="22"/>
          <w:lang w:val="sr-Latn-CS" w:eastAsia="en-US"/>
        </w:rPr>
        <w:t>neks 2</w:t>
      </w:r>
      <w:r w:rsidR="000A3851" w:rsidRPr="000A3851">
        <w:rPr>
          <w:rFonts w:ascii="Arial" w:eastAsiaTheme="minorHAnsi" w:hAnsi="Arial" w:cs="Arial"/>
          <w:b/>
          <w:sz w:val="22"/>
          <w:szCs w:val="22"/>
          <w:lang w:val="sr-Latn-CS" w:eastAsia="en-US"/>
        </w:rPr>
        <w:t xml:space="preserve">-  </w:t>
      </w:r>
      <w:r w:rsidR="000A3851" w:rsidRPr="000A3851">
        <w:rPr>
          <w:rFonts w:ascii="Arial" w:hAnsi="Arial" w:cs="Arial"/>
          <w:b/>
          <w:sz w:val="24"/>
          <w:szCs w:val="24"/>
        </w:rPr>
        <w:t>Obrazac registra rizika</w:t>
      </w:r>
    </w:p>
    <w:p w:rsidR="000F24ED" w:rsidRPr="003D6F90" w:rsidRDefault="000F24ED" w:rsidP="000F24ED">
      <w:pPr>
        <w:pStyle w:val="ListParagraph"/>
        <w:rPr>
          <w:sz w:val="24"/>
          <w:szCs w:val="24"/>
        </w:rPr>
      </w:pPr>
    </w:p>
    <w:p w:rsidR="007B1FE4" w:rsidRPr="000F196C" w:rsidRDefault="007B1FE4" w:rsidP="007B1FE4">
      <w:pPr>
        <w:pStyle w:val="Heading2"/>
        <w:jc w:val="center"/>
        <w:rPr>
          <w:rFonts w:ascii="Times New Roman" w:hAnsi="Times New Roman" w:cs="Times New Roman"/>
        </w:rPr>
      </w:pPr>
      <w:r w:rsidRPr="000F196C">
        <w:rPr>
          <w:rFonts w:ascii="Times New Roman" w:hAnsi="Times New Roman" w:cs="Times New Roman"/>
        </w:rPr>
        <w:t>Obrazac registra rizika</w:t>
      </w:r>
    </w:p>
    <w:tbl>
      <w:tblPr>
        <w:tblStyle w:val="TableGrid"/>
        <w:tblW w:w="10065" w:type="dxa"/>
        <w:tblInd w:w="-318" w:type="dxa"/>
        <w:tblLayout w:type="fixed"/>
        <w:tblLook w:val="04A0"/>
      </w:tblPr>
      <w:tblGrid>
        <w:gridCol w:w="710"/>
        <w:gridCol w:w="1559"/>
        <w:gridCol w:w="1985"/>
        <w:gridCol w:w="531"/>
        <w:gridCol w:w="525"/>
        <w:gridCol w:w="645"/>
        <w:gridCol w:w="1275"/>
        <w:gridCol w:w="1418"/>
        <w:gridCol w:w="1417"/>
      </w:tblGrid>
      <w:tr w:rsidR="007B1FE4" w:rsidRPr="007B1FE4" w:rsidTr="00A24273">
        <w:tc>
          <w:tcPr>
            <w:tcW w:w="710" w:type="dxa"/>
          </w:tcPr>
          <w:p w:rsidR="007B1FE4" w:rsidRPr="007B1FE4" w:rsidRDefault="007B1FE4" w:rsidP="008F5FCE">
            <w:pPr>
              <w:rPr>
                <w:sz w:val="24"/>
                <w:szCs w:val="24"/>
              </w:rPr>
            </w:pPr>
            <w:r w:rsidRPr="007B1FE4">
              <w:rPr>
                <w:b/>
                <w:sz w:val="24"/>
                <w:szCs w:val="24"/>
              </w:rPr>
              <w:t>Red. br</w:t>
            </w:r>
          </w:p>
        </w:tc>
        <w:tc>
          <w:tcPr>
            <w:tcW w:w="1559" w:type="dxa"/>
          </w:tcPr>
          <w:p w:rsidR="007B1FE4" w:rsidRPr="007B1FE4" w:rsidRDefault="007B1FE4" w:rsidP="008F5FCE">
            <w:pPr>
              <w:rPr>
                <w:sz w:val="24"/>
                <w:szCs w:val="24"/>
              </w:rPr>
            </w:pPr>
            <w:r w:rsidRPr="007B1FE4">
              <w:rPr>
                <w:b/>
                <w:i/>
                <w:sz w:val="24"/>
                <w:szCs w:val="24"/>
              </w:rPr>
              <w:t>Opis rizika</w:t>
            </w:r>
          </w:p>
        </w:tc>
        <w:tc>
          <w:tcPr>
            <w:tcW w:w="1985" w:type="dxa"/>
          </w:tcPr>
          <w:p w:rsidR="007B1FE4" w:rsidRPr="007B1FE4" w:rsidRDefault="007B1FE4" w:rsidP="008F5FCE">
            <w:pPr>
              <w:rPr>
                <w:sz w:val="24"/>
                <w:szCs w:val="24"/>
              </w:rPr>
            </w:pPr>
            <w:r w:rsidRPr="007B1FE4">
              <w:rPr>
                <w:b/>
                <w:i/>
                <w:sz w:val="24"/>
                <w:szCs w:val="24"/>
              </w:rPr>
              <w:t>Pregled postojećih kontrola</w:t>
            </w:r>
          </w:p>
        </w:tc>
        <w:tc>
          <w:tcPr>
            <w:tcW w:w="1701" w:type="dxa"/>
            <w:gridSpan w:val="3"/>
            <w:tcBorders>
              <w:bottom w:val="single" w:sz="4" w:space="0" w:color="auto"/>
            </w:tcBorders>
          </w:tcPr>
          <w:p w:rsidR="007B1FE4" w:rsidRPr="007B1FE4" w:rsidRDefault="007B1FE4" w:rsidP="008F5FCE">
            <w:pPr>
              <w:jc w:val="center"/>
              <w:rPr>
                <w:b/>
                <w:i/>
                <w:sz w:val="24"/>
                <w:szCs w:val="24"/>
              </w:rPr>
            </w:pPr>
            <w:r w:rsidRPr="007B1FE4">
              <w:rPr>
                <w:b/>
                <w:i/>
                <w:sz w:val="24"/>
                <w:szCs w:val="24"/>
              </w:rPr>
              <w:t>Rezidualni nivo rizika</w:t>
            </w:r>
          </w:p>
        </w:tc>
        <w:tc>
          <w:tcPr>
            <w:tcW w:w="1275" w:type="dxa"/>
          </w:tcPr>
          <w:p w:rsidR="007B1FE4" w:rsidRPr="007B1FE4" w:rsidRDefault="007B1FE4" w:rsidP="008F5FCE">
            <w:pPr>
              <w:rPr>
                <w:sz w:val="24"/>
                <w:szCs w:val="24"/>
              </w:rPr>
            </w:pPr>
            <w:r w:rsidRPr="007B1FE4">
              <w:rPr>
                <w:b/>
                <w:i/>
                <w:sz w:val="24"/>
                <w:szCs w:val="24"/>
              </w:rPr>
              <w:t>Reagovanje na rizik</w:t>
            </w:r>
          </w:p>
        </w:tc>
        <w:tc>
          <w:tcPr>
            <w:tcW w:w="1418" w:type="dxa"/>
          </w:tcPr>
          <w:p w:rsidR="007B1FE4" w:rsidRPr="007B1FE4" w:rsidRDefault="007B1FE4" w:rsidP="008F5FCE">
            <w:pPr>
              <w:rPr>
                <w:sz w:val="24"/>
                <w:szCs w:val="24"/>
              </w:rPr>
            </w:pPr>
            <w:r w:rsidRPr="007B1FE4">
              <w:rPr>
                <w:b/>
                <w:i/>
                <w:sz w:val="24"/>
                <w:szCs w:val="24"/>
              </w:rPr>
              <w:t>Odgovorna osoba za rizik</w:t>
            </w:r>
          </w:p>
        </w:tc>
        <w:tc>
          <w:tcPr>
            <w:tcW w:w="1417" w:type="dxa"/>
          </w:tcPr>
          <w:p w:rsidR="007B1FE4" w:rsidRPr="007B1FE4" w:rsidRDefault="007B1FE4" w:rsidP="008F5FCE">
            <w:pPr>
              <w:rPr>
                <w:b/>
                <w:i/>
                <w:sz w:val="24"/>
                <w:szCs w:val="24"/>
              </w:rPr>
            </w:pPr>
            <w:r w:rsidRPr="007B1FE4">
              <w:rPr>
                <w:b/>
                <w:i/>
                <w:sz w:val="24"/>
                <w:szCs w:val="24"/>
              </w:rPr>
              <w:t>Rok za sprovođenje</w:t>
            </w:r>
          </w:p>
        </w:tc>
      </w:tr>
      <w:tr w:rsidR="00A24273" w:rsidRPr="007B1FE4" w:rsidTr="00A24273">
        <w:trPr>
          <w:cantSplit/>
          <w:trHeight w:val="1658"/>
        </w:trPr>
        <w:tc>
          <w:tcPr>
            <w:tcW w:w="710" w:type="dxa"/>
          </w:tcPr>
          <w:p w:rsidR="00A24273" w:rsidRPr="007B1FE4" w:rsidRDefault="00A24273" w:rsidP="008F5FCE">
            <w:pPr>
              <w:rPr>
                <w:sz w:val="24"/>
                <w:szCs w:val="24"/>
              </w:rPr>
            </w:pPr>
          </w:p>
        </w:tc>
        <w:tc>
          <w:tcPr>
            <w:tcW w:w="1559" w:type="dxa"/>
          </w:tcPr>
          <w:p w:rsidR="00A24273" w:rsidRPr="007B1FE4" w:rsidRDefault="00A24273" w:rsidP="008F5FCE">
            <w:pPr>
              <w:rPr>
                <w:sz w:val="24"/>
                <w:szCs w:val="24"/>
              </w:rPr>
            </w:pPr>
          </w:p>
        </w:tc>
        <w:tc>
          <w:tcPr>
            <w:tcW w:w="1985" w:type="dxa"/>
            <w:textDirection w:val="btLr"/>
          </w:tcPr>
          <w:p w:rsidR="00A24273" w:rsidRPr="007B1FE4" w:rsidRDefault="00A24273" w:rsidP="008F5FCE">
            <w:pPr>
              <w:ind w:left="113" w:right="113"/>
              <w:rPr>
                <w:sz w:val="24"/>
                <w:szCs w:val="24"/>
              </w:rPr>
            </w:pPr>
          </w:p>
          <w:p w:rsidR="00A24273" w:rsidRPr="007B1FE4" w:rsidRDefault="00A24273" w:rsidP="008F5FCE">
            <w:pPr>
              <w:ind w:left="113" w:right="113"/>
              <w:rPr>
                <w:sz w:val="24"/>
                <w:szCs w:val="24"/>
              </w:rPr>
            </w:pPr>
          </w:p>
          <w:p w:rsidR="00A24273" w:rsidRPr="007B1FE4" w:rsidRDefault="00A24273" w:rsidP="008F5FCE">
            <w:pPr>
              <w:ind w:left="113" w:right="113"/>
              <w:rPr>
                <w:sz w:val="24"/>
                <w:szCs w:val="24"/>
              </w:rPr>
            </w:pPr>
          </w:p>
          <w:p w:rsidR="00A24273" w:rsidRPr="007B1FE4" w:rsidRDefault="00A24273" w:rsidP="008F5FCE">
            <w:pPr>
              <w:ind w:left="113" w:right="113"/>
              <w:rPr>
                <w:sz w:val="24"/>
                <w:szCs w:val="24"/>
              </w:rPr>
            </w:pPr>
          </w:p>
          <w:p w:rsidR="00A24273" w:rsidRPr="007B1FE4" w:rsidRDefault="00A24273" w:rsidP="008F5FCE">
            <w:pPr>
              <w:ind w:left="113" w:right="113"/>
              <w:rPr>
                <w:sz w:val="24"/>
                <w:szCs w:val="24"/>
              </w:rPr>
            </w:pPr>
          </w:p>
          <w:p w:rsidR="00A24273" w:rsidRPr="007B1FE4" w:rsidRDefault="00A24273" w:rsidP="008F5FCE">
            <w:pPr>
              <w:ind w:left="113" w:right="113"/>
              <w:jc w:val="right"/>
              <w:rPr>
                <w:i/>
                <w:sz w:val="24"/>
                <w:szCs w:val="24"/>
              </w:rPr>
            </w:pPr>
          </w:p>
        </w:tc>
        <w:tc>
          <w:tcPr>
            <w:tcW w:w="531" w:type="dxa"/>
            <w:tcBorders>
              <w:top w:val="single" w:sz="4" w:space="0" w:color="auto"/>
              <w:bottom w:val="single" w:sz="4" w:space="0" w:color="auto"/>
              <w:right w:val="single" w:sz="4" w:space="0" w:color="auto"/>
            </w:tcBorders>
            <w:textDirection w:val="tbRl"/>
          </w:tcPr>
          <w:p w:rsidR="00A24273" w:rsidRPr="007B1FE4" w:rsidRDefault="00A24273" w:rsidP="00A24273">
            <w:pPr>
              <w:ind w:left="113" w:right="113"/>
              <w:rPr>
                <w:sz w:val="24"/>
                <w:szCs w:val="24"/>
              </w:rPr>
            </w:pPr>
            <w:r w:rsidRPr="007B1FE4">
              <w:rPr>
                <w:i/>
                <w:sz w:val="24"/>
                <w:szCs w:val="24"/>
              </w:rPr>
              <w:t>Uticaj</w:t>
            </w:r>
          </w:p>
          <w:p w:rsidR="00A24273" w:rsidRPr="007B1FE4" w:rsidRDefault="00A24273" w:rsidP="00A24273">
            <w:pPr>
              <w:ind w:left="113" w:right="113"/>
              <w:rPr>
                <w:sz w:val="24"/>
                <w:szCs w:val="24"/>
              </w:rPr>
            </w:pPr>
          </w:p>
        </w:tc>
        <w:tc>
          <w:tcPr>
            <w:tcW w:w="525" w:type="dxa"/>
            <w:tcBorders>
              <w:top w:val="single" w:sz="4" w:space="0" w:color="auto"/>
              <w:left w:val="single" w:sz="4" w:space="0" w:color="auto"/>
              <w:bottom w:val="single" w:sz="4" w:space="0" w:color="auto"/>
              <w:right w:val="single" w:sz="4" w:space="0" w:color="auto"/>
            </w:tcBorders>
            <w:textDirection w:val="tbRl"/>
          </w:tcPr>
          <w:p w:rsidR="00A24273" w:rsidRPr="007B1FE4" w:rsidRDefault="00A24273" w:rsidP="00A24273">
            <w:pPr>
              <w:ind w:left="113" w:right="113"/>
              <w:rPr>
                <w:sz w:val="24"/>
                <w:szCs w:val="24"/>
              </w:rPr>
            </w:pPr>
            <w:r w:rsidRPr="007B1FE4">
              <w:rPr>
                <w:i/>
                <w:sz w:val="24"/>
                <w:szCs w:val="24"/>
              </w:rPr>
              <w:t>Vjerovatnoća</w:t>
            </w:r>
          </w:p>
          <w:p w:rsidR="00A24273" w:rsidRPr="007B1FE4" w:rsidRDefault="00A24273" w:rsidP="00A24273">
            <w:pPr>
              <w:ind w:left="113" w:right="113"/>
              <w:rPr>
                <w:sz w:val="24"/>
                <w:szCs w:val="24"/>
              </w:rPr>
            </w:pPr>
          </w:p>
        </w:tc>
        <w:tc>
          <w:tcPr>
            <w:tcW w:w="645" w:type="dxa"/>
            <w:tcBorders>
              <w:top w:val="single" w:sz="4" w:space="0" w:color="auto"/>
              <w:left w:val="single" w:sz="4" w:space="0" w:color="auto"/>
              <w:bottom w:val="single" w:sz="4" w:space="0" w:color="auto"/>
            </w:tcBorders>
            <w:textDirection w:val="tbRl"/>
          </w:tcPr>
          <w:p w:rsidR="00A24273" w:rsidRPr="007B1FE4" w:rsidRDefault="00A24273" w:rsidP="00A24273">
            <w:pPr>
              <w:ind w:left="113" w:right="113"/>
              <w:rPr>
                <w:sz w:val="24"/>
                <w:szCs w:val="24"/>
              </w:rPr>
            </w:pPr>
            <w:r w:rsidRPr="007B1FE4">
              <w:rPr>
                <w:i/>
                <w:sz w:val="24"/>
                <w:szCs w:val="24"/>
              </w:rPr>
              <w:t>Ukupno</w:t>
            </w:r>
          </w:p>
        </w:tc>
        <w:tc>
          <w:tcPr>
            <w:tcW w:w="1275" w:type="dxa"/>
          </w:tcPr>
          <w:p w:rsidR="00A24273" w:rsidRPr="007B1FE4" w:rsidRDefault="00A24273" w:rsidP="008F5FCE">
            <w:pPr>
              <w:rPr>
                <w:sz w:val="24"/>
                <w:szCs w:val="24"/>
              </w:rPr>
            </w:pPr>
          </w:p>
        </w:tc>
        <w:tc>
          <w:tcPr>
            <w:tcW w:w="1418" w:type="dxa"/>
          </w:tcPr>
          <w:p w:rsidR="00A24273" w:rsidRPr="007B1FE4" w:rsidRDefault="00A24273" w:rsidP="008F5FCE">
            <w:pPr>
              <w:rPr>
                <w:sz w:val="24"/>
                <w:szCs w:val="24"/>
              </w:rPr>
            </w:pPr>
          </w:p>
        </w:tc>
        <w:tc>
          <w:tcPr>
            <w:tcW w:w="1417" w:type="dxa"/>
          </w:tcPr>
          <w:p w:rsidR="00A24273" w:rsidRPr="007B1FE4" w:rsidRDefault="00A24273" w:rsidP="008F5FCE">
            <w:pPr>
              <w:rPr>
                <w:sz w:val="24"/>
                <w:szCs w:val="24"/>
              </w:rPr>
            </w:pPr>
          </w:p>
        </w:tc>
      </w:tr>
      <w:tr w:rsidR="007B1FE4" w:rsidTr="00A24273">
        <w:tc>
          <w:tcPr>
            <w:tcW w:w="710" w:type="dxa"/>
          </w:tcPr>
          <w:p w:rsidR="007B1FE4" w:rsidRDefault="007B1FE4" w:rsidP="008F5FCE">
            <w:pPr>
              <w:rPr>
                <w:sz w:val="16"/>
                <w:szCs w:val="16"/>
              </w:rPr>
            </w:pPr>
          </w:p>
        </w:tc>
        <w:tc>
          <w:tcPr>
            <w:tcW w:w="1559" w:type="dxa"/>
          </w:tcPr>
          <w:p w:rsidR="007B1FE4" w:rsidRDefault="007B1FE4" w:rsidP="008F5FCE">
            <w:pPr>
              <w:rPr>
                <w:sz w:val="16"/>
                <w:szCs w:val="16"/>
              </w:rPr>
            </w:pPr>
          </w:p>
        </w:tc>
        <w:tc>
          <w:tcPr>
            <w:tcW w:w="1985" w:type="dxa"/>
          </w:tcPr>
          <w:p w:rsidR="007B1FE4" w:rsidRDefault="007B1FE4"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tc>
        <w:tc>
          <w:tcPr>
            <w:tcW w:w="1701" w:type="dxa"/>
            <w:gridSpan w:val="3"/>
            <w:tcBorders>
              <w:top w:val="single" w:sz="4" w:space="0" w:color="auto"/>
            </w:tcBorders>
          </w:tcPr>
          <w:p w:rsidR="007B1FE4" w:rsidRDefault="007B1FE4" w:rsidP="008F5FCE">
            <w:pPr>
              <w:rPr>
                <w:sz w:val="16"/>
                <w:szCs w:val="16"/>
              </w:rPr>
            </w:pPr>
          </w:p>
        </w:tc>
        <w:tc>
          <w:tcPr>
            <w:tcW w:w="1275" w:type="dxa"/>
          </w:tcPr>
          <w:p w:rsidR="007B1FE4" w:rsidRDefault="007B1FE4" w:rsidP="008F5FCE">
            <w:pPr>
              <w:rPr>
                <w:sz w:val="16"/>
                <w:szCs w:val="16"/>
              </w:rPr>
            </w:pPr>
          </w:p>
        </w:tc>
        <w:tc>
          <w:tcPr>
            <w:tcW w:w="1418" w:type="dxa"/>
          </w:tcPr>
          <w:p w:rsidR="007B1FE4" w:rsidRDefault="007B1FE4" w:rsidP="008F5FCE">
            <w:pPr>
              <w:rPr>
                <w:sz w:val="16"/>
                <w:szCs w:val="16"/>
              </w:rPr>
            </w:pPr>
          </w:p>
          <w:p w:rsidR="007B1FE4" w:rsidRDefault="007B1FE4" w:rsidP="008F5FCE">
            <w:pPr>
              <w:rPr>
                <w:sz w:val="16"/>
                <w:szCs w:val="16"/>
              </w:rPr>
            </w:pPr>
          </w:p>
          <w:p w:rsidR="007B1FE4" w:rsidRDefault="007B1FE4" w:rsidP="008F5FCE">
            <w:pPr>
              <w:rPr>
                <w:sz w:val="16"/>
                <w:szCs w:val="16"/>
              </w:rPr>
            </w:pPr>
          </w:p>
          <w:p w:rsidR="007B1FE4" w:rsidRDefault="007B1FE4" w:rsidP="008F5FCE">
            <w:pPr>
              <w:rPr>
                <w:sz w:val="16"/>
                <w:szCs w:val="16"/>
              </w:rPr>
            </w:pPr>
          </w:p>
          <w:p w:rsidR="007B1FE4" w:rsidRDefault="007B1FE4" w:rsidP="008F5FCE">
            <w:pPr>
              <w:rPr>
                <w:sz w:val="16"/>
                <w:szCs w:val="16"/>
              </w:rPr>
            </w:pPr>
          </w:p>
        </w:tc>
        <w:tc>
          <w:tcPr>
            <w:tcW w:w="1417" w:type="dxa"/>
          </w:tcPr>
          <w:p w:rsidR="007B1FE4" w:rsidRDefault="007B1FE4" w:rsidP="008F5FCE">
            <w:pPr>
              <w:rPr>
                <w:sz w:val="16"/>
                <w:szCs w:val="16"/>
              </w:rPr>
            </w:pPr>
          </w:p>
        </w:tc>
      </w:tr>
      <w:tr w:rsidR="007B1FE4" w:rsidTr="00A24273">
        <w:tc>
          <w:tcPr>
            <w:tcW w:w="710" w:type="dxa"/>
          </w:tcPr>
          <w:p w:rsidR="007B1FE4" w:rsidRDefault="007B1FE4" w:rsidP="008F5FCE">
            <w:pPr>
              <w:rPr>
                <w:sz w:val="16"/>
                <w:szCs w:val="16"/>
              </w:rPr>
            </w:pPr>
          </w:p>
        </w:tc>
        <w:tc>
          <w:tcPr>
            <w:tcW w:w="1559" w:type="dxa"/>
          </w:tcPr>
          <w:p w:rsidR="007B1FE4" w:rsidRDefault="007B1FE4" w:rsidP="008F5FCE">
            <w:pPr>
              <w:rPr>
                <w:sz w:val="16"/>
                <w:szCs w:val="16"/>
              </w:rPr>
            </w:pPr>
          </w:p>
        </w:tc>
        <w:tc>
          <w:tcPr>
            <w:tcW w:w="1985" w:type="dxa"/>
          </w:tcPr>
          <w:p w:rsidR="007B1FE4" w:rsidRDefault="007B1FE4"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tc>
        <w:tc>
          <w:tcPr>
            <w:tcW w:w="1701" w:type="dxa"/>
            <w:gridSpan w:val="3"/>
          </w:tcPr>
          <w:p w:rsidR="007B1FE4" w:rsidRDefault="007B1FE4" w:rsidP="008F5FCE">
            <w:pPr>
              <w:rPr>
                <w:sz w:val="16"/>
                <w:szCs w:val="16"/>
              </w:rPr>
            </w:pPr>
          </w:p>
          <w:p w:rsidR="007B1FE4" w:rsidRDefault="007B1FE4" w:rsidP="008F5FCE">
            <w:pPr>
              <w:rPr>
                <w:sz w:val="16"/>
                <w:szCs w:val="16"/>
              </w:rPr>
            </w:pPr>
          </w:p>
          <w:p w:rsidR="007B1FE4" w:rsidRDefault="007B1FE4" w:rsidP="008F5FCE">
            <w:pPr>
              <w:rPr>
                <w:sz w:val="16"/>
                <w:szCs w:val="16"/>
              </w:rPr>
            </w:pPr>
          </w:p>
          <w:p w:rsidR="007B1FE4" w:rsidRDefault="007B1FE4" w:rsidP="008F5FCE">
            <w:pPr>
              <w:rPr>
                <w:sz w:val="16"/>
                <w:szCs w:val="16"/>
              </w:rPr>
            </w:pPr>
          </w:p>
          <w:p w:rsidR="007B1FE4" w:rsidRDefault="007B1FE4" w:rsidP="008F5FCE">
            <w:pPr>
              <w:rPr>
                <w:sz w:val="16"/>
                <w:szCs w:val="16"/>
              </w:rPr>
            </w:pPr>
          </w:p>
        </w:tc>
        <w:tc>
          <w:tcPr>
            <w:tcW w:w="1275" w:type="dxa"/>
          </w:tcPr>
          <w:p w:rsidR="007B1FE4" w:rsidRDefault="007B1FE4" w:rsidP="008F5FCE">
            <w:pPr>
              <w:rPr>
                <w:sz w:val="16"/>
                <w:szCs w:val="16"/>
              </w:rPr>
            </w:pPr>
          </w:p>
        </w:tc>
        <w:tc>
          <w:tcPr>
            <w:tcW w:w="1418" w:type="dxa"/>
          </w:tcPr>
          <w:p w:rsidR="007B1FE4" w:rsidRDefault="007B1FE4" w:rsidP="008F5FCE">
            <w:pPr>
              <w:rPr>
                <w:sz w:val="16"/>
                <w:szCs w:val="16"/>
              </w:rPr>
            </w:pPr>
          </w:p>
        </w:tc>
        <w:tc>
          <w:tcPr>
            <w:tcW w:w="1417" w:type="dxa"/>
          </w:tcPr>
          <w:p w:rsidR="007B1FE4" w:rsidRDefault="007B1FE4" w:rsidP="008F5FCE">
            <w:pPr>
              <w:rPr>
                <w:sz w:val="16"/>
                <w:szCs w:val="16"/>
              </w:rPr>
            </w:pPr>
          </w:p>
        </w:tc>
      </w:tr>
      <w:tr w:rsidR="007B1FE4" w:rsidTr="00A24273">
        <w:trPr>
          <w:trHeight w:val="919"/>
        </w:trPr>
        <w:tc>
          <w:tcPr>
            <w:tcW w:w="710" w:type="dxa"/>
          </w:tcPr>
          <w:p w:rsidR="007B1FE4" w:rsidRDefault="007B1FE4" w:rsidP="008F5FCE">
            <w:pPr>
              <w:rPr>
                <w:sz w:val="16"/>
                <w:szCs w:val="16"/>
              </w:rPr>
            </w:pPr>
          </w:p>
        </w:tc>
        <w:tc>
          <w:tcPr>
            <w:tcW w:w="1559" w:type="dxa"/>
          </w:tcPr>
          <w:p w:rsidR="007B1FE4" w:rsidRDefault="007B1FE4" w:rsidP="008F5FCE">
            <w:pPr>
              <w:rPr>
                <w:sz w:val="16"/>
                <w:szCs w:val="16"/>
              </w:rPr>
            </w:pPr>
          </w:p>
        </w:tc>
        <w:tc>
          <w:tcPr>
            <w:tcW w:w="1985" w:type="dxa"/>
          </w:tcPr>
          <w:p w:rsidR="007B1FE4" w:rsidRDefault="007B1FE4"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p w:rsidR="00A24273" w:rsidRDefault="00A24273" w:rsidP="008F5FCE">
            <w:pPr>
              <w:rPr>
                <w:sz w:val="16"/>
                <w:szCs w:val="16"/>
              </w:rPr>
            </w:pPr>
          </w:p>
        </w:tc>
        <w:tc>
          <w:tcPr>
            <w:tcW w:w="1701" w:type="dxa"/>
            <w:gridSpan w:val="3"/>
          </w:tcPr>
          <w:p w:rsidR="007B1FE4" w:rsidRDefault="007B1FE4" w:rsidP="008F5FCE">
            <w:pPr>
              <w:rPr>
                <w:sz w:val="16"/>
                <w:szCs w:val="16"/>
              </w:rPr>
            </w:pPr>
          </w:p>
        </w:tc>
        <w:tc>
          <w:tcPr>
            <w:tcW w:w="1275" w:type="dxa"/>
          </w:tcPr>
          <w:p w:rsidR="007B1FE4" w:rsidRDefault="007B1FE4" w:rsidP="008F5FCE">
            <w:pPr>
              <w:rPr>
                <w:sz w:val="16"/>
                <w:szCs w:val="16"/>
              </w:rPr>
            </w:pPr>
          </w:p>
        </w:tc>
        <w:tc>
          <w:tcPr>
            <w:tcW w:w="1418" w:type="dxa"/>
          </w:tcPr>
          <w:p w:rsidR="007B1FE4" w:rsidRDefault="007B1FE4" w:rsidP="008F5FCE">
            <w:pPr>
              <w:rPr>
                <w:sz w:val="16"/>
                <w:szCs w:val="16"/>
              </w:rPr>
            </w:pPr>
          </w:p>
        </w:tc>
        <w:tc>
          <w:tcPr>
            <w:tcW w:w="1417" w:type="dxa"/>
          </w:tcPr>
          <w:p w:rsidR="007B1FE4" w:rsidRDefault="007B1FE4" w:rsidP="008F5FCE">
            <w:pPr>
              <w:rPr>
                <w:sz w:val="16"/>
                <w:szCs w:val="16"/>
              </w:rPr>
            </w:pPr>
          </w:p>
        </w:tc>
      </w:tr>
    </w:tbl>
    <w:p w:rsidR="007B1FE4" w:rsidRPr="003D6F90" w:rsidRDefault="007B1FE4" w:rsidP="007B1FE4">
      <w:pPr>
        <w:rPr>
          <w:sz w:val="16"/>
          <w:szCs w:val="16"/>
        </w:rPr>
      </w:pPr>
    </w:p>
    <w:p w:rsidR="000F24ED" w:rsidRPr="003D6F90" w:rsidRDefault="000F24ED" w:rsidP="000F24ED">
      <w:pPr>
        <w:rPr>
          <w:sz w:val="24"/>
          <w:szCs w:val="24"/>
        </w:rPr>
      </w:pPr>
    </w:p>
    <w:sectPr w:rsidR="000F24ED" w:rsidRPr="003D6F90" w:rsidSect="00BB5794">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0B7" w:rsidRDefault="002420B7" w:rsidP="00452A9E">
      <w:r>
        <w:separator/>
      </w:r>
    </w:p>
  </w:endnote>
  <w:endnote w:type="continuationSeparator" w:id="1">
    <w:p w:rsidR="002420B7" w:rsidRDefault="002420B7" w:rsidP="00452A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41361"/>
      <w:docPartObj>
        <w:docPartGallery w:val="Page Numbers (Bottom of Page)"/>
        <w:docPartUnique/>
      </w:docPartObj>
    </w:sdtPr>
    <w:sdtContent>
      <w:p w:rsidR="000A067E" w:rsidRDefault="000A067E">
        <w:pPr>
          <w:pStyle w:val="Footer"/>
          <w:jc w:val="right"/>
        </w:pPr>
        <w:fldSimple w:instr=" PAGE   \* MERGEFORMAT ">
          <w:r w:rsidR="00665FE1">
            <w:rPr>
              <w:noProof/>
            </w:rPr>
            <w:t>2</w:t>
          </w:r>
        </w:fldSimple>
      </w:p>
    </w:sdtContent>
  </w:sdt>
  <w:p w:rsidR="000A067E" w:rsidRDefault="000A06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0B7" w:rsidRDefault="002420B7" w:rsidP="00452A9E">
      <w:r>
        <w:separator/>
      </w:r>
    </w:p>
  </w:footnote>
  <w:footnote w:type="continuationSeparator" w:id="1">
    <w:p w:rsidR="002420B7" w:rsidRDefault="002420B7" w:rsidP="00452A9E">
      <w:r>
        <w:continuationSeparator/>
      </w:r>
    </w:p>
  </w:footnote>
  <w:footnote w:id="2">
    <w:p w:rsidR="000A067E" w:rsidRPr="009915B9" w:rsidRDefault="000A067E" w:rsidP="00452A9E">
      <w:pPr>
        <w:pStyle w:val="FootnoteText"/>
        <w:jc w:val="both"/>
        <w:rPr>
          <w:lang w:val="hr-HR"/>
        </w:rPr>
      </w:pPr>
      <w:r w:rsidRPr="004D7538">
        <w:rPr>
          <w:rStyle w:val="FootnoteReference"/>
        </w:rPr>
        <w:footnoteRef/>
      </w:r>
      <w:r w:rsidRPr="009915B9">
        <w:rPr>
          <w:lang w:val="hr-HR"/>
        </w:rPr>
        <w:t xml:space="preserve"> </w:t>
      </w:r>
      <w:r>
        <w:t>Komitet</w:t>
      </w:r>
      <w:r w:rsidRPr="009915B9">
        <w:rPr>
          <w:lang w:val="hr-HR"/>
        </w:rPr>
        <w:t xml:space="preserve"> </w:t>
      </w:r>
      <w:r>
        <w:t>sponzorskih</w:t>
      </w:r>
      <w:r w:rsidRPr="009915B9">
        <w:rPr>
          <w:lang w:val="hr-HR"/>
        </w:rPr>
        <w:t xml:space="preserve"> </w:t>
      </w:r>
      <w:r>
        <w:t>organizacija</w:t>
      </w:r>
      <w:r w:rsidRPr="009915B9">
        <w:rPr>
          <w:lang w:val="hr-HR"/>
        </w:rPr>
        <w:t xml:space="preserve"> (</w:t>
      </w:r>
      <w:r w:rsidRPr="004D7538">
        <w:t>COSO</w:t>
      </w:r>
      <w:r w:rsidRPr="009915B9">
        <w:rPr>
          <w:lang w:val="hr-HR"/>
        </w:rPr>
        <w:t xml:space="preserve">) </w:t>
      </w:r>
      <w:r w:rsidRPr="005066D6">
        <w:rPr>
          <w:lang w:val="hr-HR"/>
        </w:rPr>
        <w:t>č</w:t>
      </w:r>
      <w:r>
        <w:t>ine</w:t>
      </w:r>
      <w:r w:rsidRPr="009915B9">
        <w:rPr>
          <w:lang w:val="hr-HR"/>
        </w:rPr>
        <w:t xml:space="preserve"> </w:t>
      </w:r>
      <w:r>
        <w:t>A</w:t>
      </w:r>
      <w:r w:rsidRPr="004D7538">
        <w:t>meri</w:t>
      </w:r>
      <w:r w:rsidRPr="009915B9">
        <w:rPr>
          <w:lang w:val="hr-HR"/>
        </w:rPr>
        <w:t>č</w:t>
      </w:r>
      <w:r>
        <w:t>ki</w:t>
      </w:r>
      <w:r w:rsidRPr="009915B9">
        <w:rPr>
          <w:lang w:val="hr-HR"/>
        </w:rPr>
        <w:t xml:space="preserve"> </w:t>
      </w:r>
      <w:r>
        <w:t>Institut</w:t>
      </w:r>
      <w:r w:rsidRPr="005066D6">
        <w:rPr>
          <w:lang w:val="hr-HR"/>
        </w:rPr>
        <w:t xml:space="preserve"> </w:t>
      </w:r>
      <w:r>
        <w:t>ovla</w:t>
      </w:r>
      <w:r w:rsidRPr="005066D6">
        <w:rPr>
          <w:lang w:val="hr-HR"/>
        </w:rPr>
        <w:t>šć</w:t>
      </w:r>
      <w:r>
        <w:t>enih</w:t>
      </w:r>
      <w:r w:rsidRPr="005066D6">
        <w:rPr>
          <w:lang w:val="hr-HR"/>
        </w:rPr>
        <w:t xml:space="preserve"> </w:t>
      </w:r>
      <w:r>
        <w:t>javnih</w:t>
      </w:r>
      <w:r w:rsidRPr="005066D6">
        <w:rPr>
          <w:lang w:val="hr-HR"/>
        </w:rPr>
        <w:t xml:space="preserve"> </w:t>
      </w:r>
      <w:r>
        <w:t>ra</w:t>
      </w:r>
      <w:r w:rsidRPr="005066D6">
        <w:rPr>
          <w:lang w:val="hr-HR"/>
        </w:rPr>
        <w:t>č</w:t>
      </w:r>
      <w:r>
        <w:t>unovo</w:t>
      </w:r>
      <w:r w:rsidRPr="005066D6">
        <w:rPr>
          <w:lang w:val="hr-HR"/>
        </w:rPr>
        <w:t>đ</w:t>
      </w:r>
      <w:r>
        <w:t>a</w:t>
      </w:r>
      <w:r w:rsidRPr="009915B9">
        <w:rPr>
          <w:lang w:val="hr-HR"/>
        </w:rPr>
        <w:t xml:space="preserve"> </w:t>
      </w:r>
      <w:r>
        <w:rPr>
          <w:lang w:val="hr-HR"/>
        </w:rPr>
        <w:t>(</w:t>
      </w:r>
      <w:r>
        <w:t>CPAs</w:t>
      </w:r>
      <w:r w:rsidRPr="009915B9">
        <w:rPr>
          <w:lang w:val="hr-HR"/>
        </w:rPr>
        <w:t xml:space="preserve">), </w:t>
      </w:r>
      <w:r>
        <w:t>Institut</w:t>
      </w:r>
      <w:r w:rsidRPr="005066D6">
        <w:rPr>
          <w:lang w:val="hr-HR"/>
        </w:rPr>
        <w:t xml:space="preserve"> </w:t>
      </w:r>
      <w:r>
        <w:t>upravlja</w:t>
      </w:r>
      <w:r w:rsidRPr="005066D6">
        <w:rPr>
          <w:lang w:val="hr-HR"/>
        </w:rPr>
        <w:t>č</w:t>
      </w:r>
      <w:r>
        <w:t>kih</w:t>
      </w:r>
      <w:r w:rsidRPr="009915B9">
        <w:rPr>
          <w:lang w:val="hr-HR"/>
        </w:rPr>
        <w:t xml:space="preserve"> </w:t>
      </w:r>
      <w:r>
        <w:t>ra</w:t>
      </w:r>
      <w:r w:rsidRPr="009915B9">
        <w:rPr>
          <w:lang w:val="hr-HR"/>
        </w:rPr>
        <w:t>č</w:t>
      </w:r>
      <w:r>
        <w:t>unovo</w:t>
      </w:r>
      <w:r w:rsidRPr="009915B9">
        <w:rPr>
          <w:lang w:val="hr-HR"/>
        </w:rPr>
        <w:t>đ</w:t>
      </w:r>
      <w:r>
        <w:t>a</w:t>
      </w:r>
      <w:r w:rsidRPr="009915B9">
        <w:rPr>
          <w:lang w:val="hr-HR"/>
        </w:rPr>
        <w:t xml:space="preserve"> (</w:t>
      </w:r>
      <w:r>
        <w:t>IMA</w:t>
      </w:r>
      <w:r w:rsidRPr="009915B9">
        <w:rPr>
          <w:lang w:val="hr-HR"/>
        </w:rPr>
        <w:t xml:space="preserve">), </w:t>
      </w:r>
      <w:r>
        <w:t>Institut</w:t>
      </w:r>
      <w:r w:rsidRPr="009915B9">
        <w:rPr>
          <w:lang w:val="hr-HR"/>
        </w:rPr>
        <w:t xml:space="preserve"> </w:t>
      </w:r>
      <w:r>
        <w:t>unutra</w:t>
      </w:r>
      <w:r w:rsidRPr="009915B9">
        <w:rPr>
          <w:lang w:val="hr-HR"/>
        </w:rPr>
        <w:t>š</w:t>
      </w:r>
      <w:r>
        <w:t>njih</w:t>
      </w:r>
      <w:r w:rsidRPr="009915B9">
        <w:rPr>
          <w:lang w:val="hr-HR"/>
        </w:rPr>
        <w:t xml:space="preserve"> </w:t>
      </w:r>
      <w:r>
        <w:t>revizora</w:t>
      </w:r>
      <w:r w:rsidRPr="009915B9">
        <w:rPr>
          <w:lang w:val="hr-HR"/>
        </w:rPr>
        <w:t xml:space="preserve"> (</w:t>
      </w:r>
      <w:r>
        <w:t>IIA</w:t>
      </w:r>
      <w:r w:rsidRPr="009915B9">
        <w:rPr>
          <w:lang w:val="hr-HR"/>
        </w:rPr>
        <w:t xml:space="preserve">), </w:t>
      </w:r>
      <w:r>
        <w:t>Me</w:t>
      </w:r>
      <w:r w:rsidRPr="009915B9">
        <w:rPr>
          <w:lang w:val="hr-HR"/>
        </w:rPr>
        <w:t>đ</w:t>
      </w:r>
      <w:r>
        <w:t>unarodni</w:t>
      </w:r>
      <w:r w:rsidRPr="009915B9">
        <w:rPr>
          <w:lang w:val="hr-HR"/>
        </w:rPr>
        <w:t xml:space="preserve"> </w:t>
      </w:r>
      <w:r>
        <w:t>finansijski</w:t>
      </w:r>
      <w:r w:rsidRPr="009915B9">
        <w:rPr>
          <w:lang w:val="hr-HR"/>
        </w:rPr>
        <w:t xml:space="preserve"> </w:t>
      </w:r>
      <w:r>
        <w:t>direktori</w:t>
      </w:r>
      <w:r w:rsidRPr="009915B9">
        <w:rPr>
          <w:lang w:val="hr-HR"/>
        </w:rPr>
        <w:t xml:space="preserve">  </w:t>
      </w:r>
      <w:r>
        <w:t>i</w:t>
      </w:r>
      <w:r w:rsidRPr="009915B9">
        <w:rPr>
          <w:lang w:val="hr-HR"/>
        </w:rPr>
        <w:t xml:space="preserve"> </w:t>
      </w:r>
      <w:r>
        <w:t>Ameri</w:t>
      </w:r>
      <w:r w:rsidRPr="009915B9">
        <w:rPr>
          <w:lang w:val="hr-HR"/>
        </w:rPr>
        <w:t>č</w:t>
      </w:r>
      <w:r>
        <w:t>ka</w:t>
      </w:r>
      <w:r w:rsidRPr="007622CF">
        <w:rPr>
          <w:lang w:val="hr-HR"/>
        </w:rPr>
        <w:t xml:space="preserve"> </w:t>
      </w:r>
      <w:r>
        <w:t>asocijacija</w:t>
      </w:r>
      <w:r w:rsidRPr="009915B9">
        <w:rPr>
          <w:lang w:val="hr-HR"/>
        </w:rPr>
        <w:t xml:space="preserve"> </w:t>
      </w:r>
      <w:r>
        <w:t>ra</w:t>
      </w:r>
      <w:r w:rsidRPr="009915B9">
        <w:rPr>
          <w:lang w:val="hr-HR"/>
        </w:rPr>
        <w:t>č</w:t>
      </w:r>
      <w:r>
        <w:t>unovo</w:t>
      </w:r>
      <w:r w:rsidRPr="009915B9">
        <w:rPr>
          <w:lang w:val="hr-HR"/>
        </w:rPr>
        <w:t>đ</w:t>
      </w:r>
      <w:r>
        <w:t>a</w:t>
      </w:r>
      <w:r w:rsidRPr="009915B9">
        <w:rPr>
          <w:lang w:val="hr-HR"/>
        </w:rPr>
        <w:t xml:space="preserve"> (</w:t>
      </w:r>
      <w:r>
        <w:t>AAA</w:t>
      </w:r>
      <w:r w:rsidRPr="009915B9">
        <w:rPr>
          <w:lang w:val="hr-HR"/>
        </w:rPr>
        <w:t>).</w:t>
      </w:r>
    </w:p>
  </w:footnote>
  <w:footnote w:id="3">
    <w:p w:rsidR="000A067E" w:rsidRPr="009915B9" w:rsidRDefault="000A067E" w:rsidP="00452A9E">
      <w:pPr>
        <w:pStyle w:val="FootnoteText"/>
        <w:jc w:val="both"/>
        <w:rPr>
          <w:rFonts w:ascii="Arial" w:hAnsi="Arial" w:cs="Arial"/>
          <w:lang w:val="pl-PL"/>
        </w:rPr>
      </w:pPr>
      <w:r w:rsidRPr="004D7538">
        <w:rPr>
          <w:rStyle w:val="FootnoteReference"/>
        </w:rPr>
        <w:footnoteRef/>
      </w:r>
      <w:r w:rsidRPr="009915B9">
        <w:rPr>
          <w:lang w:val="hr-HR"/>
        </w:rPr>
        <w:t xml:space="preserve"> </w:t>
      </w:r>
      <w:r>
        <w:t>COSO</w:t>
      </w:r>
      <w:r w:rsidRPr="009915B9">
        <w:rPr>
          <w:lang w:val="hr-HR"/>
        </w:rPr>
        <w:t xml:space="preserve"> </w:t>
      </w:r>
      <w:r>
        <w:t>publikacija</w:t>
      </w:r>
      <w:r w:rsidRPr="009915B9">
        <w:rPr>
          <w:lang w:val="hr-HR"/>
        </w:rPr>
        <w:t xml:space="preserve"> </w:t>
      </w:r>
      <w:r>
        <w:rPr>
          <w:i/>
        </w:rPr>
        <w:t>Unutra</w:t>
      </w:r>
      <w:r w:rsidRPr="009915B9">
        <w:rPr>
          <w:i/>
          <w:lang w:val="hr-HR"/>
        </w:rPr>
        <w:t>š</w:t>
      </w:r>
      <w:r>
        <w:rPr>
          <w:i/>
        </w:rPr>
        <w:t>nja</w:t>
      </w:r>
      <w:r w:rsidRPr="009915B9">
        <w:rPr>
          <w:i/>
          <w:lang w:val="hr-HR"/>
        </w:rPr>
        <w:t xml:space="preserve"> </w:t>
      </w:r>
      <w:r>
        <w:rPr>
          <w:i/>
        </w:rPr>
        <w:t>kontrola</w:t>
      </w:r>
      <w:r w:rsidRPr="009915B9">
        <w:rPr>
          <w:i/>
          <w:lang w:val="hr-HR"/>
        </w:rPr>
        <w:t xml:space="preserve"> – </w:t>
      </w:r>
      <w:r>
        <w:rPr>
          <w:i/>
        </w:rPr>
        <w:t>integrisani</w:t>
      </w:r>
      <w:r w:rsidRPr="009915B9">
        <w:rPr>
          <w:i/>
          <w:lang w:val="hr-HR"/>
        </w:rPr>
        <w:t xml:space="preserve"> </w:t>
      </w:r>
      <w:r>
        <w:rPr>
          <w:i/>
        </w:rPr>
        <w:t>okvir</w:t>
      </w:r>
      <w:r w:rsidRPr="009915B9">
        <w:rPr>
          <w:i/>
          <w:lang w:val="hr-HR"/>
        </w:rPr>
        <w:t xml:space="preserve"> </w:t>
      </w:r>
      <w:r w:rsidRPr="009915B9">
        <w:rPr>
          <w:lang w:val="hr-HR"/>
        </w:rPr>
        <w:t>(</w:t>
      </w:r>
      <w:r>
        <w:rPr>
          <w:lang w:val="hr-HR"/>
        </w:rPr>
        <w:t xml:space="preserve">serijski </w:t>
      </w:r>
      <w:r>
        <w:t>br</w:t>
      </w:r>
      <w:r w:rsidRPr="00A46469">
        <w:rPr>
          <w:lang w:val="hr-HR"/>
        </w:rPr>
        <w:t>.</w:t>
      </w:r>
      <w:r w:rsidRPr="009915B9">
        <w:rPr>
          <w:lang w:val="hr-HR"/>
        </w:rPr>
        <w:t xml:space="preserve"> </w:t>
      </w:r>
      <w:r>
        <w:t>proizvoda</w:t>
      </w:r>
      <w:r w:rsidRPr="009915B9">
        <w:rPr>
          <w:lang w:val="hr-HR"/>
        </w:rPr>
        <w:t xml:space="preserve"> 9900</w:t>
      </w:r>
      <w:smartTag w:uri="urn:schemas-microsoft-com:office:smarttags" w:element="PersonName">
        <w:r w:rsidRPr="009915B9">
          <w:rPr>
            <w:lang w:val="hr-HR"/>
          </w:rPr>
          <w:t>1</w:t>
        </w:r>
      </w:smartTag>
      <w:r w:rsidRPr="009915B9">
        <w:rPr>
          <w:lang w:val="hr-HR"/>
        </w:rPr>
        <w:t xml:space="preserve">2), </w:t>
      </w:r>
      <w:r>
        <w:t>mo</w:t>
      </w:r>
      <w:r w:rsidRPr="009915B9">
        <w:rPr>
          <w:lang w:val="hr-HR"/>
        </w:rPr>
        <w:t>ž</w:t>
      </w:r>
      <w:r>
        <w:t>e</w:t>
      </w:r>
      <w:r w:rsidRPr="009915B9">
        <w:rPr>
          <w:lang w:val="hr-HR"/>
        </w:rPr>
        <w:t xml:space="preserve"> </w:t>
      </w:r>
      <w:r>
        <w:t>se</w:t>
      </w:r>
      <w:r w:rsidRPr="009915B9">
        <w:rPr>
          <w:lang w:val="hr-HR"/>
        </w:rPr>
        <w:t xml:space="preserve"> </w:t>
      </w:r>
      <w:r>
        <w:t>nabaviti</w:t>
      </w:r>
      <w:r w:rsidRPr="009915B9">
        <w:rPr>
          <w:lang w:val="hr-HR"/>
        </w:rPr>
        <w:t xml:space="preserve"> </w:t>
      </w:r>
      <w:r w:rsidRPr="00A46469">
        <w:rPr>
          <w:lang w:val="hr-HR"/>
        </w:rPr>
        <w:t xml:space="preserve"> </w:t>
      </w:r>
      <w:r>
        <w:t>u</w:t>
      </w:r>
      <w:r w:rsidRPr="00A46469">
        <w:rPr>
          <w:lang w:val="hr-HR"/>
        </w:rPr>
        <w:t xml:space="preserve"> </w:t>
      </w:r>
      <w:r>
        <w:t>svim</w:t>
      </w:r>
      <w:r w:rsidRPr="00A46469">
        <w:rPr>
          <w:lang w:val="hr-HR"/>
        </w:rPr>
        <w:t xml:space="preserve"> </w:t>
      </w:r>
      <w:r>
        <w:t>radnjama</w:t>
      </w:r>
      <w:r w:rsidRPr="009915B9">
        <w:rPr>
          <w:lang w:val="hr-HR"/>
        </w:rPr>
        <w:t xml:space="preserve"> </w:t>
      </w:r>
      <w:r>
        <w:t>AICPA</w:t>
      </w:r>
      <w:r w:rsidRPr="009915B9">
        <w:rPr>
          <w:lang w:val="hr-HR"/>
        </w:rPr>
        <w:t xml:space="preserve"> </w:t>
      </w:r>
      <w:r>
        <w:t>na</w:t>
      </w:r>
      <w:r w:rsidRPr="009915B9">
        <w:rPr>
          <w:lang w:val="hr-HR"/>
        </w:rPr>
        <w:t xml:space="preserve"> </w:t>
      </w:r>
      <w:r>
        <w:t>internet</w:t>
      </w:r>
      <w:r w:rsidRPr="009915B9">
        <w:rPr>
          <w:lang w:val="hr-HR"/>
        </w:rPr>
        <w:t xml:space="preserve"> </w:t>
      </w:r>
      <w:r>
        <w:t>stranici</w:t>
      </w:r>
      <w:r w:rsidRPr="009915B9">
        <w:rPr>
          <w:lang w:val="hr-HR"/>
        </w:rPr>
        <w:t xml:space="preserve"> </w:t>
      </w:r>
      <w:r w:rsidRPr="004D7538">
        <w:t>www</w:t>
      </w:r>
      <w:r w:rsidRPr="009915B9">
        <w:rPr>
          <w:lang w:val="hr-HR"/>
        </w:rPr>
        <w:t>.</w:t>
      </w:r>
      <w:r w:rsidRPr="004D7538">
        <w:t>cpa</w:t>
      </w:r>
      <w:r w:rsidRPr="009915B9">
        <w:rPr>
          <w:lang w:val="hr-HR"/>
        </w:rPr>
        <w:t>2</w:t>
      </w:r>
      <w:r w:rsidRPr="004D7538">
        <w:t>biz</w:t>
      </w:r>
      <w:r w:rsidRPr="009915B9">
        <w:rPr>
          <w:lang w:val="hr-HR"/>
        </w:rPr>
        <w:t>.</w:t>
      </w:r>
      <w:r w:rsidRPr="004D7538">
        <w:t>com</w:t>
      </w:r>
      <w:r w:rsidRPr="009915B9">
        <w:rPr>
          <w:lang w:val="hr-HR"/>
        </w:rPr>
        <w:t xml:space="preserve">. </w:t>
      </w:r>
      <w:r w:rsidRPr="009915B9">
        <w:rPr>
          <w:lang w:val="pl-PL"/>
        </w:rPr>
        <w:t xml:space="preserve">Prihod od prodaje Okvira koristi se za </w:t>
      </w:r>
      <w:r>
        <w:rPr>
          <w:lang w:val="pl-PL"/>
        </w:rPr>
        <w:t>kontinuiranu podršku</w:t>
      </w:r>
      <w:r w:rsidRPr="009915B9">
        <w:rPr>
          <w:lang w:val="pl-PL"/>
        </w:rPr>
        <w:t xml:space="preserve"> COSO-a.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238A"/>
    <w:multiLevelType w:val="hybridMultilevel"/>
    <w:tmpl w:val="1FB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7190E"/>
    <w:multiLevelType w:val="hybridMultilevel"/>
    <w:tmpl w:val="D2909D3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nsid w:val="1A254416"/>
    <w:multiLevelType w:val="multilevel"/>
    <w:tmpl w:val="80B886D6"/>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
    <w:nsid w:val="1E9B46F6"/>
    <w:multiLevelType w:val="hybridMultilevel"/>
    <w:tmpl w:val="0536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11777"/>
    <w:multiLevelType w:val="hybridMultilevel"/>
    <w:tmpl w:val="C1DA4BD0"/>
    <w:lvl w:ilvl="0" w:tplc="081A0001">
      <w:start w:val="1"/>
      <w:numFmt w:val="bullet"/>
      <w:lvlText w:val=""/>
      <w:lvlJc w:val="left"/>
      <w:pPr>
        <w:ind w:left="787" w:hanging="360"/>
      </w:pPr>
      <w:rPr>
        <w:rFonts w:ascii="Symbol" w:hAnsi="Symbol" w:hint="default"/>
      </w:rPr>
    </w:lvl>
    <w:lvl w:ilvl="1" w:tplc="081A0003" w:tentative="1">
      <w:start w:val="1"/>
      <w:numFmt w:val="bullet"/>
      <w:lvlText w:val="o"/>
      <w:lvlJc w:val="left"/>
      <w:pPr>
        <w:ind w:left="1507" w:hanging="360"/>
      </w:pPr>
      <w:rPr>
        <w:rFonts w:ascii="Courier New" w:hAnsi="Courier New" w:cs="Courier New" w:hint="default"/>
      </w:rPr>
    </w:lvl>
    <w:lvl w:ilvl="2" w:tplc="081A0005" w:tentative="1">
      <w:start w:val="1"/>
      <w:numFmt w:val="bullet"/>
      <w:lvlText w:val=""/>
      <w:lvlJc w:val="left"/>
      <w:pPr>
        <w:ind w:left="2227" w:hanging="360"/>
      </w:pPr>
      <w:rPr>
        <w:rFonts w:ascii="Wingdings" w:hAnsi="Wingdings" w:hint="default"/>
      </w:rPr>
    </w:lvl>
    <w:lvl w:ilvl="3" w:tplc="081A0001" w:tentative="1">
      <w:start w:val="1"/>
      <w:numFmt w:val="bullet"/>
      <w:lvlText w:val=""/>
      <w:lvlJc w:val="left"/>
      <w:pPr>
        <w:ind w:left="2947" w:hanging="360"/>
      </w:pPr>
      <w:rPr>
        <w:rFonts w:ascii="Symbol" w:hAnsi="Symbol" w:hint="default"/>
      </w:rPr>
    </w:lvl>
    <w:lvl w:ilvl="4" w:tplc="081A0003" w:tentative="1">
      <w:start w:val="1"/>
      <w:numFmt w:val="bullet"/>
      <w:lvlText w:val="o"/>
      <w:lvlJc w:val="left"/>
      <w:pPr>
        <w:ind w:left="3667" w:hanging="360"/>
      </w:pPr>
      <w:rPr>
        <w:rFonts w:ascii="Courier New" w:hAnsi="Courier New" w:cs="Courier New" w:hint="default"/>
      </w:rPr>
    </w:lvl>
    <w:lvl w:ilvl="5" w:tplc="081A0005" w:tentative="1">
      <w:start w:val="1"/>
      <w:numFmt w:val="bullet"/>
      <w:lvlText w:val=""/>
      <w:lvlJc w:val="left"/>
      <w:pPr>
        <w:ind w:left="4387" w:hanging="360"/>
      </w:pPr>
      <w:rPr>
        <w:rFonts w:ascii="Wingdings" w:hAnsi="Wingdings" w:hint="default"/>
      </w:rPr>
    </w:lvl>
    <w:lvl w:ilvl="6" w:tplc="081A0001" w:tentative="1">
      <w:start w:val="1"/>
      <w:numFmt w:val="bullet"/>
      <w:lvlText w:val=""/>
      <w:lvlJc w:val="left"/>
      <w:pPr>
        <w:ind w:left="5107" w:hanging="360"/>
      </w:pPr>
      <w:rPr>
        <w:rFonts w:ascii="Symbol" w:hAnsi="Symbol" w:hint="default"/>
      </w:rPr>
    </w:lvl>
    <w:lvl w:ilvl="7" w:tplc="081A0003" w:tentative="1">
      <w:start w:val="1"/>
      <w:numFmt w:val="bullet"/>
      <w:lvlText w:val="o"/>
      <w:lvlJc w:val="left"/>
      <w:pPr>
        <w:ind w:left="5827" w:hanging="360"/>
      </w:pPr>
      <w:rPr>
        <w:rFonts w:ascii="Courier New" w:hAnsi="Courier New" w:cs="Courier New" w:hint="default"/>
      </w:rPr>
    </w:lvl>
    <w:lvl w:ilvl="8" w:tplc="081A0005" w:tentative="1">
      <w:start w:val="1"/>
      <w:numFmt w:val="bullet"/>
      <w:lvlText w:val=""/>
      <w:lvlJc w:val="left"/>
      <w:pPr>
        <w:ind w:left="6547" w:hanging="360"/>
      </w:pPr>
      <w:rPr>
        <w:rFonts w:ascii="Wingdings" w:hAnsi="Wingdings" w:hint="default"/>
      </w:rPr>
    </w:lvl>
  </w:abstractNum>
  <w:abstractNum w:abstractNumId="5">
    <w:nsid w:val="25BB2E40"/>
    <w:multiLevelType w:val="hybridMultilevel"/>
    <w:tmpl w:val="0EFEA1F8"/>
    <w:lvl w:ilvl="0" w:tplc="20386F4A">
      <w:start w:val="1"/>
      <w:numFmt w:val="bullet"/>
      <w:lvlText w:val="•"/>
      <w:lvlJc w:val="left"/>
      <w:pPr>
        <w:tabs>
          <w:tab w:val="num" w:pos="720"/>
        </w:tabs>
        <w:ind w:left="720" w:hanging="360"/>
      </w:pPr>
      <w:rPr>
        <w:rFonts w:ascii="Arial" w:hAnsi="Arial" w:hint="default"/>
      </w:rPr>
    </w:lvl>
    <w:lvl w:ilvl="1" w:tplc="C534100E">
      <w:start w:val="1"/>
      <w:numFmt w:val="bullet"/>
      <w:lvlText w:val="•"/>
      <w:lvlJc w:val="left"/>
      <w:pPr>
        <w:tabs>
          <w:tab w:val="num" w:pos="1440"/>
        </w:tabs>
        <w:ind w:left="1440" w:hanging="360"/>
      </w:pPr>
      <w:rPr>
        <w:rFonts w:ascii="Arial" w:hAnsi="Arial" w:hint="default"/>
      </w:rPr>
    </w:lvl>
    <w:lvl w:ilvl="2" w:tplc="3328F568" w:tentative="1">
      <w:start w:val="1"/>
      <w:numFmt w:val="bullet"/>
      <w:lvlText w:val="•"/>
      <w:lvlJc w:val="left"/>
      <w:pPr>
        <w:tabs>
          <w:tab w:val="num" w:pos="2160"/>
        </w:tabs>
        <w:ind w:left="2160" w:hanging="360"/>
      </w:pPr>
      <w:rPr>
        <w:rFonts w:ascii="Arial" w:hAnsi="Arial" w:hint="default"/>
      </w:rPr>
    </w:lvl>
    <w:lvl w:ilvl="3" w:tplc="4356CD60" w:tentative="1">
      <w:start w:val="1"/>
      <w:numFmt w:val="bullet"/>
      <w:lvlText w:val="•"/>
      <w:lvlJc w:val="left"/>
      <w:pPr>
        <w:tabs>
          <w:tab w:val="num" w:pos="2880"/>
        </w:tabs>
        <w:ind w:left="2880" w:hanging="360"/>
      </w:pPr>
      <w:rPr>
        <w:rFonts w:ascii="Arial" w:hAnsi="Arial" w:hint="default"/>
      </w:rPr>
    </w:lvl>
    <w:lvl w:ilvl="4" w:tplc="8D127D0C" w:tentative="1">
      <w:start w:val="1"/>
      <w:numFmt w:val="bullet"/>
      <w:lvlText w:val="•"/>
      <w:lvlJc w:val="left"/>
      <w:pPr>
        <w:tabs>
          <w:tab w:val="num" w:pos="3600"/>
        </w:tabs>
        <w:ind w:left="3600" w:hanging="360"/>
      </w:pPr>
      <w:rPr>
        <w:rFonts w:ascii="Arial" w:hAnsi="Arial" w:hint="default"/>
      </w:rPr>
    </w:lvl>
    <w:lvl w:ilvl="5" w:tplc="B074E1A8" w:tentative="1">
      <w:start w:val="1"/>
      <w:numFmt w:val="bullet"/>
      <w:lvlText w:val="•"/>
      <w:lvlJc w:val="left"/>
      <w:pPr>
        <w:tabs>
          <w:tab w:val="num" w:pos="4320"/>
        </w:tabs>
        <w:ind w:left="4320" w:hanging="360"/>
      </w:pPr>
      <w:rPr>
        <w:rFonts w:ascii="Arial" w:hAnsi="Arial" w:hint="default"/>
      </w:rPr>
    </w:lvl>
    <w:lvl w:ilvl="6" w:tplc="7D185E94" w:tentative="1">
      <w:start w:val="1"/>
      <w:numFmt w:val="bullet"/>
      <w:lvlText w:val="•"/>
      <w:lvlJc w:val="left"/>
      <w:pPr>
        <w:tabs>
          <w:tab w:val="num" w:pos="5040"/>
        </w:tabs>
        <w:ind w:left="5040" w:hanging="360"/>
      </w:pPr>
      <w:rPr>
        <w:rFonts w:ascii="Arial" w:hAnsi="Arial" w:hint="default"/>
      </w:rPr>
    </w:lvl>
    <w:lvl w:ilvl="7" w:tplc="C34496B4" w:tentative="1">
      <w:start w:val="1"/>
      <w:numFmt w:val="bullet"/>
      <w:lvlText w:val="•"/>
      <w:lvlJc w:val="left"/>
      <w:pPr>
        <w:tabs>
          <w:tab w:val="num" w:pos="5760"/>
        </w:tabs>
        <w:ind w:left="5760" w:hanging="360"/>
      </w:pPr>
      <w:rPr>
        <w:rFonts w:ascii="Arial" w:hAnsi="Arial" w:hint="default"/>
      </w:rPr>
    </w:lvl>
    <w:lvl w:ilvl="8" w:tplc="EEBAEEFC" w:tentative="1">
      <w:start w:val="1"/>
      <w:numFmt w:val="bullet"/>
      <w:lvlText w:val="•"/>
      <w:lvlJc w:val="left"/>
      <w:pPr>
        <w:tabs>
          <w:tab w:val="num" w:pos="6480"/>
        </w:tabs>
        <w:ind w:left="6480" w:hanging="360"/>
      </w:pPr>
      <w:rPr>
        <w:rFonts w:ascii="Arial" w:hAnsi="Arial" w:hint="default"/>
      </w:rPr>
    </w:lvl>
  </w:abstractNum>
  <w:abstractNum w:abstractNumId="6">
    <w:nsid w:val="2C6555DC"/>
    <w:multiLevelType w:val="hybridMultilevel"/>
    <w:tmpl w:val="5CFA7CA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02C06DD"/>
    <w:multiLevelType w:val="multilevel"/>
    <w:tmpl w:val="AFB2ABB2"/>
    <w:lvl w:ilvl="0">
      <w:start w:val="1"/>
      <w:numFmt w:val="decimal"/>
      <w:lvlText w:val="%1."/>
      <w:lvlJc w:val="left"/>
      <w:pPr>
        <w:ind w:left="-34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6054" w:hanging="1800"/>
      </w:pPr>
      <w:rPr>
        <w:rFonts w:hint="default"/>
      </w:rPr>
    </w:lvl>
    <w:lvl w:ilvl="8">
      <w:start w:val="1"/>
      <w:numFmt w:val="decimal"/>
      <w:isLgl/>
      <w:lvlText w:val="%1.%2.%3.%4.%5.%6.%7.%8.%9."/>
      <w:lvlJc w:val="left"/>
      <w:pPr>
        <w:ind w:left="6763" w:hanging="1800"/>
      </w:pPr>
      <w:rPr>
        <w:rFonts w:hint="default"/>
      </w:rPr>
    </w:lvl>
  </w:abstractNum>
  <w:abstractNum w:abstractNumId="8">
    <w:nsid w:val="452D05F9"/>
    <w:multiLevelType w:val="hybridMultilevel"/>
    <w:tmpl w:val="BF34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E63B1"/>
    <w:multiLevelType w:val="hybridMultilevel"/>
    <w:tmpl w:val="C720AF1E"/>
    <w:lvl w:ilvl="0" w:tplc="77BCD6B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E16A89"/>
    <w:multiLevelType w:val="multilevel"/>
    <w:tmpl w:val="5AF49FD8"/>
    <w:lvl w:ilvl="0">
      <w:start w:val="1"/>
      <w:numFmt w:val="decimal"/>
      <w:lvlText w:val="%1."/>
      <w:lvlJc w:val="left"/>
      <w:pPr>
        <w:ind w:left="72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1">
    <w:nsid w:val="4C192BD6"/>
    <w:multiLevelType w:val="hybridMultilevel"/>
    <w:tmpl w:val="BA303AD0"/>
    <w:lvl w:ilvl="0" w:tplc="04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
    <w:nsid w:val="56ED0017"/>
    <w:multiLevelType w:val="hybridMultilevel"/>
    <w:tmpl w:val="2264A29E"/>
    <w:lvl w:ilvl="0" w:tplc="081A0001">
      <w:start w:val="1"/>
      <w:numFmt w:val="bullet"/>
      <w:lvlText w:val=""/>
      <w:lvlJc w:val="left"/>
      <w:pPr>
        <w:ind w:left="787" w:hanging="360"/>
      </w:pPr>
      <w:rPr>
        <w:rFonts w:ascii="Symbol" w:hAnsi="Symbol" w:hint="default"/>
      </w:rPr>
    </w:lvl>
    <w:lvl w:ilvl="1" w:tplc="081A0003">
      <w:start w:val="1"/>
      <w:numFmt w:val="bullet"/>
      <w:lvlText w:val="o"/>
      <w:lvlJc w:val="left"/>
      <w:pPr>
        <w:ind w:left="1507" w:hanging="360"/>
      </w:pPr>
      <w:rPr>
        <w:rFonts w:ascii="Courier New" w:hAnsi="Courier New" w:cs="Courier New" w:hint="default"/>
      </w:rPr>
    </w:lvl>
    <w:lvl w:ilvl="2" w:tplc="081A0005" w:tentative="1">
      <w:start w:val="1"/>
      <w:numFmt w:val="bullet"/>
      <w:lvlText w:val=""/>
      <w:lvlJc w:val="left"/>
      <w:pPr>
        <w:ind w:left="2227" w:hanging="360"/>
      </w:pPr>
      <w:rPr>
        <w:rFonts w:ascii="Wingdings" w:hAnsi="Wingdings" w:hint="default"/>
      </w:rPr>
    </w:lvl>
    <w:lvl w:ilvl="3" w:tplc="081A0001" w:tentative="1">
      <w:start w:val="1"/>
      <w:numFmt w:val="bullet"/>
      <w:lvlText w:val=""/>
      <w:lvlJc w:val="left"/>
      <w:pPr>
        <w:ind w:left="2947" w:hanging="360"/>
      </w:pPr>
      <w:rPr>
        <w:rFonts w:ascii="Symbol" w:hAnsi="Symbol" w:hint="default"/>
      </w:rPr>
    </w:lvl>
    <w:lvl w:ilvl="4" w:tplc="081A0003" w:tentative="1">
      <w:start w:val="1"/>
      <w:numFmt w:val="bullet"/>
      <w:lvlText w:val="o"/>
      <w:lvlJc w:val="left"/>
      <w:pPr>
        <w:ind w:left="3667" w:hanging="360"/>
      </w:pPr>
      <w:rPr>
        <w:rFonts w:ascii="Courier New" w:hAnsi="Courier New" w:cs="Courier New" w:hint="default"/>
      </w:rPr>
    </w:lvl>
    <w:lvl w:ilvl="5" w:tplc="081A0005" w:tentative="1">
      <w:start w:val="1"/>
      <w:numFmt w:val="bullet"/>
      <w:lvlText w:val=""/>
      <w:lvlJc w:val="left"/>
      <w:pPr>
        <w:ind w:left="4387" w:hanging="360"/>
      </w:pPr>
      <w:rPr>
        <w:rFonts w:ascii="Wingdings" w:hAnsi="Wingdings" w:hint="default"/>
      </w:rPr>
    </w:lvl>
    <w:lvl w:ilvl="6" w:tplc="081A0001" w:tentative="1">
      <w:start w:val="1"/>
      <w:numFmt w:val="bullet"/>
      <w:lvlText w:val=""/>
      <w:lvlJc w:val="left"/>
      <w:pPr>
        <w:ind w:left="5107" w:hanging="360"/>
      </w:pPr>
      <w:rPr>
        <w:rFonts w:ascii="Symbol" w:hAnsi="Symbol" w:hint="default"/>
      </w:rPr>
    </w:lvl>
    <w:lvl w:ilvl="7" w:tplc="081A0003" w:tentative="1">
      <w:start w:val="1"/>
      <w:numFmt w:val="bullet"/>
      <w:lvlText w:val="o"/>
      <w:lvlJc w:val="left"/>
      <w:pPr>
        <w:ind w:left="5827" w:hanging="360"/>
      </w:pPr>
      <w:rPr>
        <w:rFonts w:ascii="Courier New" w:hAnsi="Courier New" w:cs="Courier New" w:hint="default"/>
      </w:rPr>
    </w:lvl>
    <w:lvl w:ilvl="8" w:tplc="081A0005" w:tentative="1">
      <w:start w:val="1"/>
      <w:numFmt w:val="bullet"/>
      <w:lvlText w:val=""/>
      <w:lvlJc w:val="left"/>
      <w:pPr>
        <w:ind w:left="6547" w:hanging="360"/>
      </w:pPr>
      <w:rPr>
        <w:rFonts w:ascii="Wingdings" w:hAnsi="Wingdings" w:hint="default"/>
      </w:rPr>
    </w:lvl>
  </w:abstractNum>
  <w:abstractNum w:abstractNumId="13">
    <w:nsid w:val="66F768C3"/>
    <w:multiLevelType w:val="hybridMultilevel"/>
    <w:tmpl w:val="924E40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nsid w:val="68485EE3"/>
    <w:multiLevelType w:val="hybridMultilevel"/>
    <w:tmpl w:val="E6247D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7528E6"/>
    <w:multiLevelType w:val="hybridMultilevel"/>
    <w:tmpl w:val="8E142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0B174FA"/>
    <w:multiLevelType w:val="hybridMultilevel"/>
    <w:tmpl w:val="CD18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A43057"/>
    <w:multiLevelType w:val="hybridMultilevel"/>
    <w:tmpl w:val="8830305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1"/>
  </w:num>
  <w:num w:numId="2">
    <w:abstractNumId w:val="2"/>
  </w:num>
  <w:num w:numId="3">
    <w:abstractNumId w:val="0"/>
  </w:num>
  <w:num w:numId="4">
    <w:abstractNumId w:val="6"/>
  </w:num>
  <w:num w:numId="5">
    <w:abstractNumId w:val="14"/>
  </w:num>
  <w:num w:numId="6">
    <w:abstractNumId w:val="17"/>
  </w:num>
  <w:num w:numId="7">
    <w:abstractNumId w:val="12"/>
  </w:num>
  <w:num w:numId="8">
    <w:abstractNumId w:val="5"/>
  </w:num>
  <w:num w:numId="9">
    <w:abstractNumId w:val="13"/>
  </w:num>
  <w:num w:numId="10">
    <w:abstractNumId w:val="1"/>
  </w:num>
  <w:num w:numId="11">
    <w:abstractNumId w:val="4"/>
  </w:num>
  <w:num w:numId="12">
    <w:abstractNumId w:val="8"/>
  </w:num>
  <w:num w:numId="13">
    <w:abstractNumId w:val="16"/>
  </w:num>
  <w:num w:numId="14">
    <w:abstractNumId w:val="9"/>
  </w:num>
  <w:num w:numId="15">
    <w:abstractNumId w:val="15"/>
  </w:num>
  <w:num w:numId="16">
    <w:abstractNumId w:val="3"/>
  </w:num>
  <w:num w:numId="17">
    <w:abstractNumId w:val="10"/>
  </w:num>
  <w:num w:numId="18">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0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1C1D97"/>
    <w:rsid w:val="00012576"/>
    <w:rsid w:val="00017082"/>
    <w:rsid w:val="00020740"/>
    <w:rsid w:val="00021889"/>
    <w:rsid w:val="00023F8D"/>
    <w:rsid w:val="00030187"/>
    <w:rsid w:val="0003281D"/>
    <w:rsid w:val="00032A7C"/>
    <w:rsid w:val="00035A34"/>
    <w:rsid w:val="00040189"/>
    <w:rsid w:val="00047D15"/>
    <w:rsid w:val="00052571"/>
    <w:rsid w:val="000578E5"/>
    <w:rsid w:val="0006340A"/>
    <w:rsid w:val="0006579F"/>
    <w:rsid w:val="0006692C"/>
    <w:rsid w:val="00071BA4"/>
    <w:rsid w:val="00071F01"/>
    <w:rsid w:val="000721C1"/>
    <w:rsid w:val="000722A9"/>
    <w:rsid w:val="00072C93"/>
    <w:rsid w:val="00073C34"/>
    <w:rsid w:val="00077D68"/>
    <w:rsid w:val="00080FA1"/>
    <w:rsid w:val="00082B3B"/>
    <w:rsid w:val="00086474"/>
    <w:rsid w:val="000954F8"/>
    <w:rsid w:val="0009700E"/>
    <w:rsid w:val="000A0527"/>
    <w:rsid w:val="000A067E"/>
    <w:rsid w:val="000A3851"/>
    <w:rsid w:val="000B0534"/>
    <w:rsid w:val="000B089B"/>
    <w:rsid w:val="000B3BF1"/>
    <w:rsid w:val="000B412F"/>
    <w:rsid w:val="000B5AAE"/>
    <w:rsid w:val="000B68AE"/>
    <w:rsid w:val="000C38E7"/>
    <w:rsid w:val="000C43C8"/>
    <w:rsid w:val="000D129C"/>
    <w:rsid w:val="000D568E"/>
    <w:rsid w:val="000D6089"/>
    <w:rsid w:val="000E337B"/>
    <w:rsid w:val="000F196C"/>
    <w:rsid w:val="000F1B69"/>
    <w:rsid w:val="000F24ED"/>
    <w:rsid w:val="000F54F6"/>
    <w:rsid w:val="000F7775"/>
    <w:rsid w:val="0010118B"/>
    <w:rsid w:val="00101B11"/>
    <w:rsid w:val="00103F63"/>
    <w:rsid w:val="0010461F"/>
    <w:rsid w:val="00107BA3"/>
    <w:rsid w:val="001168B0"/>
    <w:rsid w:val="00120B57"/>
    <w:rsid w:val="00120E16"/>
    <w:rsid w:val="0012107F"/>
    <w:rsid w:val="00121131"/>
    <w:rsid w:val="00121C10"/>
    <w:rsid w:val="00122BC6"/>
    <w:rsid w:val="001252AF"/>
    <w:rsid w:val="00125CB1"/>
    <w:rsid w:val="00126B20"/>
    <w:rsid w:val="00126B66"/>
    <w:rsid w:val="00132A08"/>
    <w:rsid w:val="00134DFA"/>
    <w:rsid w:val="00135016"/>
    <w:rsid w:val="001368A0"/>
    <w:rsid w:val="00137DC6"/>
    <w:rsid w:val="00142D39"/>
    <w:rsid w:val="00143253"/>
    <w:rsid w:val="0014468D"/>
    <w:rsid w:val="001502BE"/>
    <w:rsid w:val="00154F54"/>
    <w:rsid w:val="001555F5"/>
    <w:rsid w:val="001570C2"/>
    <w:rsid w:val="00157949"/>
    <w:rsid w:val="00160E70"/>
    <w:rsid w:val="00163B66"/>
    <w:rsid w:val="00165AAB"/>
    <w:rsid w:val="00165B60"/>
    <w:rsid w:val="00170563"/>
    <w:rsid w:val="001712F1"/>
    <w:rsid w:val="00172454"/>
    <w:rsid w:val="00173B1E"/>
    <w:rsid w:val="001A0A27"/>
    <w:rsid w:val="001A5C3F"/>
    <w:rsid w:val="001A7C35"/>
    <w:rsid w:val="001A7FF7"/>
    <w:rsid w:val="001B0ECC"/>
    <w:rsid w:val="001B2DC6"/>
    <w:rsid w:val="001B3B4E"/>
    <w:rsid w:val="001B561A"/>
    <w:rsid w:val="001B5CD3"/>
    <w:rsid w:val="001B65BE"/>
    <w:rsid w:val="001C1D97"/>
    <w:rsid w:val="001C26F8"/>
    <w:rsid w:val="001D2343"/>
    <w:rsid w:val="001D2E5F"/>
    <w:rsid w:val="001D58C6"/>
    <w:rsid w:val="001D6B89"/>
    <w:rsid w:val="002009BC"/>
    <w:rsid w:val="00207B67"/>
    <w:rsid w:val="002115A7"/>
    <w:rsid w:val="00214A37"/>
    <w:rsid w:val="0021726D"/>
    <w:rsid w:val="00220F84"/>
    <w:rsid w:val="0022245D"/>
    <w:rsid w:val="00223225"/>
    <w:rsid w:val="002235F5"/>
    <w:rsid w:val="0022376F"/>
    <w:rsid w:val="00224C96"/>
    <w:rsid w:val="002253F9"/>
    <w:rsid w:val="00230FB8"/>
    <w:rsid w:val="002328E4"/>
    <w:rsid w:val="00233E27"/>
    <w:rsid w:val="002353F4"/>
    <w:rsid w:val="00235A3B"/>
    <w:rsid w:val="00235B38"/>
    <w:rsid w:val="0023709A"/>
    <w:rsid w:val="0023765E"/>
    <w:rsid w:val="002377AC"/>
    <w:rsid w:val="002420B7"/>
    <w:rsid w:val="00246537"/>
    <w:rsid w:val="00250019"/>
    <w:rsid w:val="002532D2"/>
    <w:rsid w:val="00260A6E"/>
    <w:rsid w:val="00264738"/>
    <w:rsid w:val="00267867"/>
    <w:rsid w:val="0027271C"/>
    <w:rsid w:val="00283C1A"/>
    <w:rsid w:val="002859FE"/>
    <w:rsid w:val="0029301C"/>
    <w:rsid w:val="00297E04"/>
    <w:rsid w:val="002A147E"/>
    <w:rsid w:val="002A5023"/>
    <w:rsid w:val="002A5DED"/>
    <w:rsid w:val="002B5596"/>
    <w:rsid w:val="002B5A61"/>
    <w:rsid w:val="002B65E5"/>
    <w:rsid w:val="002B6D53"/>
    <w:rsid w:val="002C234C"/>
    <w:rsid w:val="002C2CAC"/>
    <w:rsid w:val="002C39A9"/>
    <w:rsid w:val="002C478D"/>
    <w:rsid w:val="002D14CC"/>
    <w:rsid w:val="002D1D6E"/>
    <w:rsid w:val="002D2F80"/>
    <w:rsid w:val="002D4FCA"/>
    <w:rsid w:val="002D5E93"/>
    <w:rsid w:val="002E11F7"/>
    <w:rsid w:val="002E173B"/>
    <w:rsid w:val="002E500C"/>
    <w:rsid w:val="002F02A5"/>
    <w:rsid w:val="002F0EFE"/>
    <w:rsid w:val="002F537C"/>
    <w:rsid w:val="00301719"/>
    <w:rsid w:val="00303822"/>
    <w:rsid w:val="003150D7"/>
    <w:rsid w:val="00321E96"/>
    <w:rsid w:val="00322BAA"/>
    <w:rsid w:val="00323A3D"/>
    <w:rsid w:val="00325437"/>
    <w:rsid w:val="0032608A"/>
    <w:rsid w:val="003265AB"/>
    <w:rsid w:val="003266BF"/>
    <w:rsid w:val="003320D5"/>
    <w:rsid w:val="00341674"/>
    <w:rsid w:val="0034523C"/>
    <w:rsid w:val="003455F9"/>
    <w:rsid w:val="0035694A"/>
    <w:rsid w:val="00357520"/>
    <w:rsid w:val="00357D51"/>
    <w:rsid w:val="00360CB3"/>
    <w:rsid w:val="00360E04"/>
    <w:rsid w:val="00360E3A"/>
    <w:rsid w:val="00361970"/>
    <w:rsid w:val="00361EB3"/>
    <w:rsid w:val="00362B25"/>
    <w:rsid w:val="00363C08"/>
    <w:rsid w:val="0036431C"/>
    <w:rsid w:val="00366DA1"/>
    <w:rsid w:val="003672E9"/>
    <w:rsid w:val="00375E6C"/>
    <w:rsid w:val="003774A8"/>
    <w:rsid w:val="0038219C"/>
    <w:rsid w:val="00390432"/>
    <w:rsid w:val="00391959"/>
    <w:rsid w:val="00394EAE"/>
    <w:rsid w:val="00395488"/>
    <w:rsid w:val="003965F7"/>
    <w:rsid w:val="003A1DD9"/>
    <w:rsid w:val="003A262F"/>
    <w:rsid w:val="003A2E26"/>
    <w:rsid w:val="003B04F1"/>
    <w:rsid w:val="003C36B6"/>
    <w:rsid w:val="003C422F"/>
    <w:rsid w:val="003C4EC9"/>
    <w:rsid w:val="003C6CF0"/>
    <w:rsid w:val="003D328E"/>
    <w:rsid w:val="003D3D49"/>
    <w:rsid w:val="003D5094"/>
    <w:rsid w:val="003D5212"/>
    <w:rsid w:val="003E3269"/>
    <w:rsid w:val="003E6B33"/>
    <w:rsid w:val="003F7264"/>
    <w:rsid w:val="003F78D3"/>
    <w:rsid w:val="0040088F"/>
    <w:rsid w:val="00403CFA"/>
    <w:rsid w:val="00407C05"/>
    <w:rsid w:val="00411561"/>
    <w:rsid w:val="00413D9F"/>
    <w:rsid w:val="00415B8C"/>
    <w:rsid w:val="00420153"/>
    <w:rsid w:val="004201BE"/>
    <w:rsid w:val="00420D7F"/>
    <w:rsid w:val="00422208"/>
    <w:rsid w:val="00423364"/>
    <w:rsid w:val="00424363"/>
    <w:rsid w:val="00425B27"/>
    <w:rsid w:val="00427708"/>
    <w:rsid w:val="00427A04"/>
    <w:rsid w:val="004341F9"/>
    <w:rsid w:val="004354E9"/>
    <w:rsid w:val="00435CBE"/>
    <w:rsid w:val="00442165"/>
    <w:rsid w:val="0044319E"/>
    <w:rsid w:val="004432F9"/>
    <w:rsid w:val="0044680A"/>
    <w:rsid w:val="00446842"/>
    <w:rsid w:val="0044689B"/>
    <w:rsid w:val="00447F4C"/>
    <w:rsid w:val="00452A9E"/>
    <w:rsid w:val="004552E1"/>
    <w:rsid w:val="004562A3"/>
    <w:rsid w:val="004601CF"/>
    <w:rsid w:val="004602B3"/>
    <w:rsid w:val="00461F34"/>
    <w:rsid w:val="0046564B"/>
    <w:rsid w:val="004665D1"/>
    <w:rsid w:val="00467B88"/>
    <w:rsid w:val="00471FDB"/>
    <w:rsid w:val="00473684"/>
    <w:rsid w:val="0047666D"/>
    <w:rsid w:val="00476862"/>
    <w:rsid w:val="00487B23"/>
    <w:rsid w:val="00492968"/>
    <w:rsid w:val="00492D15"/>
    <w:rsid w:val="00493706"/>
    <w:rsid w:val="00494F27"/>
    <w:rsid w:val="004A6378"/>
    <w:rsid w:val="004B0260"/>
    <w:rsid w:val="004B0E19"/>
    <w:rsid w:val="004B3243"/>
    <w:rsid w:val="004B46C6"/>
    <w:rsid w:val="004B7FA9"/>
    <w:rsid w:val="004C0584"/>
    <w:rsid w:val="004C5B0E"/>
    <w:rsid w:val="004C5D81"/>
    <w:rsid w:val="004C6B91"/>
    <w:rsid w:val="004C7C96"/>
    <w:rsid w:val="004D0153"/>
    <w:rsid w:val="004D0341"/>
    <w:rsid w:val="004D0A34"/>
    <w:rsid w:val="004D4942"/>
    <w:rsid w:val="004E28B5"/>
    <w:rsid w:val="004E7BF1"/>
    <w:rsid w:val="004F4D3E"/>
    <w:rsid w:val="004F6333"/>
    <w:rsid w:val="004F68E8"/>
    <w:rsid w:val="004F77F3"/>
    <w:rsid w:val="00500928"/>
    <w:rsid w:val="005028DE"/>
    <w:rsid w:val="0051593D"/>
    <w:rsid w:val="0051603F"/>
    <w:rsid w:val="005161E4"/>
    <w:rsid w:val="00516538"/>
    <w:rsid w:val="005167FF"/>
    <w:rsid w:val="0051758A"/>
    <w:rsid w:val="0052107B"/>
    <w:rsid w:val="0052159A"/>
    <w:rsid w:val="005229CF"/>
    <w:rsid w:val="00524006"/>
    <w:rsid w:val="005240EF"/>
    <w:rsid w:val="005311C7"/>
    <w:rsid w:val="005354FF"/>
    <w:rsid w:val="005401C7"/>
    <w:rsid w:val="00541A0B"/>
    <w:rsid w:val="0054578C"/>
    <w:rsid w:val="005516A5"/>
    <w:rsid w:val="005542DF"/>
    <w:rsid w:val="00556178"/>
    <w:rsid w:val="00560E70"/>
    <w:rsid w:val="0056215B"/>
    <w:rsid w:val="005624C8"/>
    <w:rsid w:val="00566D2D"/>
    <w:rsid w:val="005677B2"/>
    <w:rsid w:val="005701CB"/>
    <w:rsid w:val="00571ACC"/>
    <w:rsid w:val="0057763A"/>
    <w:rsid w:val="00581F60"/>
    <w:rsid w:val="00590C2F"/>
    <w:rsid w:val="0059255E"/>
    <w:rsid w:val="00592AB7"/>
    <w:rsid w:val="00593C4E"/>
    <w:rsid w:val="00596F6C"/>
    <w:rsid w:val="005A5153"/>
    <w:rsid w:val="005B630E"/>
    <w:rsid w:val="005B7131"/>
    <w:rsid w:val="005C3C02"/>
    <w:rsid w:val="005D09B8"/>
    <w:rsid w:val="005D1C69"/>
    <w:rsid w:val="005D3A98"/>
    <w:rsid w:val="005D4F67"/>
    <w:rsid w:val="005D55BD"/>
    <w:rsid w:val="005D6F6A"/>
    <w:rsid w:val="005D7B2C"/>
    <w:rsid w:val="005E4E9F"/>
    <w:rsid w:val="005E7E09"/>
    <w:rsid w:val="005F1A83"/>
    <w:rsid w:val="005F390A"/>
    <w:rsid w:val="005F49A8"/>
    <w:rsid w:val="00603960"/>
    <w:rsid w:val="006120C2"/>
    <w:rsid w:val="0061551D"/>
    <w:rsid w:val="00616E19"/>
    <w:rsid w:val="00617044"/>
    <w:rsid w:val="006216ED"/>
    <w:rsid w:val="00621A05"/>
    <w:rsid w:val="00623436"/>
    <w:rsid w:val="00630F38"/>
    <w:rsid w:val="00633FA0"/>
    <w:rsid w:val="0063470B"/>
    <w:rsid w:val="0063703E"/>
    <w:rsid w:val="006462F6"/>
    <w:rsid w:val="00647028"/>
    <w:rsid w:val="00650E93"/>
    <w:rsid w:val="00651760"/>
    <w:rsid w:val="006558CB"/>
    <w:rsid w:val="006563D5"/>
    <w:rsid w:val="00660673"/>
    <w:rsid w:val="006614B3"/>
    <w:rsid w:val="00665839"/>
    <w:rsid w:val="00665DF5"/>
    <w:rsid w:val="00665FE1"/>
    <w:rsid w:val="00666D07"/>
    <w:rsid w:val="006705D7"/>
    <w:rsid w:val="00671B83"/>
    <w:rsid w:val="00680129"/>
    <w:rsid w:val="00680B0B"/>
    <w:rsid w:val="00682258"/>
    <w:rsid w:val="00683DC5"/>
    <w:rsid w:val="0068714E"/>
    <w:rsid w:val="00687C1C"/>
    <w:rsid w:val="006928E5"/>
    <w:rsid w:val="006A2665"/>
    <w:rsid w:val="006B0674"/>
    <w:rsid w:val="006B09B3"/>
    <w:rsid w:val="006B13B5"/>
    <w:rsid w:val="006B1C40"/>
    <w:rsid w:val="006B271B"/>
    <w:rsid w:val="006B279D"/>
    <w:rsid w:val="006B3FDD"/>
    <w:rsid w:val="006C37D8"/>
    <w:rsid w:val="006C3E9D"/>
    <w:rsid w:val="006C3F20"/>
    <w:rsid w:val="006C6512"/>
    <w:rsid w:val="006C7F0E"/>
    <w:rsid w:val="006D2AA7"/>
    <w:rsid w:val="006D2BB8"/>
    <w:rsid w:val="006D6A46"/>
    <w:rsid w:val="006E11A8"/>
    <w:rsid w:val="006E2C19"/>
    <w:rsid w:val="006F1B8B"/>
    <w:rsid w:val="006F2AA2"/>
    <w:rsid w:val="006F526B"/>
    <w:rsid w:val="006F6D42"/>
    <w:rsid w:val="00701A7B"/>
    <w:rsid w:val="00703E08"/>
    <w:rsid w:val="00706884"/>
    <w:rsid w:val="00706A43"/>
    <w:rsid w:val="007113E6"/>
    <w:rsid w:val="00716F4B"/>
    <w:rsid w:val="007178EE"/>
    <w:rsid w:val="0072178D"/>
    <w:rsid w:val="0072243D"/>
    <w:rsid w:val="00724625"/>
    <w:rsid w:val="00734227"/>
    <w:rsid w:val="0073486A"/>
    <w:rsid w:val="00735609"/>
    <w:rsid w:val="007373FD"/>
    <w:rsid w:val="0074393F"/>
    <w:rsid w:val="007446E9"/>
    <w:rsid w:val="0074690A"/>
    <w:rsid w:val="00746A1E"/>
    <w:rsid w:val="00747C87"/>
    <w:rsid w:val="00750730"/>
    <w:rsid w:val="007509B1"/>
    <w:rsid w:val="00753AEE"/>
    <w:rsid w:val="00755A5A"/>
    <w:rsid w:val="00760842"/>
    <w:rsid w:val="00762825"/>
    <w:rsid w:val="00762A55"/>
    <w:rsid w:val="00763973"/>
    <w:rsid w:val="00770EDF"/>
    <w:rsid w:val="00772E83"/>
    <w:rsid w:val="00776429"/>
    <w:rsid w:val="00782678"/>
    <w:rsid w:val="00784C6F"/>
    <w:rsid w:val="00786971"/>
    <w:rsid w:val="0079064C"/>
    <w:rsid w:val="00795C94"/>
    <w:rsid w:val="007A3BB8"/>
    <w:rsid w:val="007A41E7"/>
    <w:rsid w:val="007B0711"/>
    <w:rsid w:val="007B1FE4"/>
    <w:rsid w:val="007B2475"/>
    <w:rsid w:val="007C1A52"/>
    <w:rsid w:val="007C2D2E"/>
    <w:rsid w:val="007C37E6"/>
    <w:rsid w:val="007D1F3F"/>
    <w:rsid w:val="007D3E92"/>
    <w:rsid w:val="007E01A9"/>
    <w:rsid w:val="007E07C9"/>
    <w:rsid w:val="007E092B"/>
    <w:rsid w:val="007E1301"/>
    <w:rsid w:val="007E4264"/>
    <w:rsid w:val="007F074F"/>
    <w:rsid w:val="007F0FFB"/>
    <w:rsid w:val="007F1DAB"/>
    <w:rsid w:val="007F26D1"/>
    <w:rsid w:val="007F320E"/>
    <w:rsid w:val="00800BB5"/>
    <w:rsid w:val="008028EF"/>
    <w:rsid w:val="00805A5B"/>
    <w:rsid w:val="00807184"/>
    <w:rsid w:val="008079B9"/>
    <w:rsid w:val="00816BD7"/>
    <w:rsid w:val="008200F1"/>
    <w:rsid w:val="00823B33"/>
    <w:rsid w:val="00825BD6"/>
    <w:rsid w:val="00830AB1"/>
    <w:rsid w:val="00832D22"/>
    <w:rsid w:val="00835DC8"/>
    <w:rsid w:val="00841C57"/>
    <w:rsid w:val="008471AF"/>
    <w:rsid w:val="008525B6"/>
    <w:rsid w:val="00854348"/>
    <w:rsid w:val="0085465A"/>
    <w:rsid w:val="008621D3"/>
    <w:rsid w:val="00870823"/>
    <w:rsid w:val="0087225B"/>
    <w:rsid w:val="008734FE"/>
    <w:rsid w:val="008767A0"/>
    <w:rsid w:val="00877149"/>
    <w:rsid w:val="008775D7"/>
    <w:rsid w:val="00880C54"/>
    <w:rsid w:val="008838D8"/>
    <w:rsid w:val="0088464E"/>
    <w:rsid w:val="008916A2"/>
    <w:rsid w:val="00892EC9"/>
    <w:rsid w:val="00894D81"/>
    <w:rsid w:val="008A21C6"/>
    <w:rsid w:val="008A29DA"/>
    <w:rsid w:val="008A3295"/>
    <w:rsid w:val="008A5097"/>
    <w:rsid w:val="008A5C82"/>
    <w:rsid w:val="008B1008"/>
    <w:rsid w:val="008B4279"/>
    <w:rsid w:val="008B5EFB"/>
    <w:rsid w:val="008B7F50"/>
    <w:rsid w:val="008C2316"/>
    <w:rsid w:val="008C3713"/>
    <w:rsid w:val="008C72D5"/>
    <w:rsid w:val="008D0AFC"/>
    <w:rsid w:val="008D22C0"/>
    <w:rsid w:val="008D35FD"/>
    <w:rsid w:val="008D3A20"/>
    <w:rsid w:val="008E4508"/>
    <w:rsid w:val="008E55CE"/>
    <w:rsid w:val="008E7666"/>
    <w:rsid w:val="008F33F2"/>
    <w:rsid w:val="008F505A"/>
    <w:rsid w:val="008F5E5A"/>
    <w:rsid w:val="008F5FCE"/>
    <w:rsid w:val="008F7174"/>
    <w:rsid w:val="00900AC8"/>
    <w:rsid w:val="00902187"/>
    <w:rsid w:val="0090733E"/>
    <w:rsid w:val="00911295"/>
    <w:rsid w:val="009123A8"/>
    <w:rsid w:val="00915D3F"/>
    <w:rsid w:val="00915EB7"/>
    <w:rsid w:val="00926319"/>
    <w:rsid w:val="009337C4"/>
    <w:rsid w:val="0093437A"/>
    <w:rsid w:val="00935119"/>
    <w:rsid w:val="0093596D"/>
    <w:rsid w:val="00940476"/>
    <w:rsid w:val="00943872"/>
    <w:rsid w:val="00945E1B"/>
    <w:rsid w:val="00946A5E"/>
    <w:rsid w:val="00952353"/>
    <w:rsid w:val="0095649C"/>
    <w:rsid w:val="00964454"/>
    <w:rsid w:val="00964816"/>
    <w:rsid w:val="009665EC"/>
    <w:rsid w:val="00967110"/>
    <w:rsid w:val="00971A0F"/>
    <w:rsid w:val="00975C31"/>
    <w:rsid w:val="00980133"/>
    <w:rsid w:val="009829EE"/>
    <w:rsid w:val="00985284"/>
    <w:rsid w:val="00985FA5"/>
    <w:rsid w:val="00986119"/>
    <w:rsid w:val="00990A10"/>
    <w:rsid w:val="0099105A"/>
    <w:rsid w:val="0099310D"/>
    <w:rsid w:val="009934BF"/>
    <w:rsid w:val="009967A3"/>
    <w:rsid w:val="009968B3"/>
    <w:rsid w:val="009A0282"/>
    <w:rsid w:val="009A028C"/>
    <w:rsid w:val="009A53DC"/>
    <w:rsid w:val="009B133C"/>
    <w:rsid w:val="009B688C"/>
    <w:rsid w:val="009C1716"/>
    <w:rsid w:val="009C38D0"/>
    <w:rsid w:val="009C3C8A"/>
    <w:rsid w:val="009C4EAB"/>
    <w:rsid w:val="009C4F0E"/>
    <w:rsid w:val="009C50CE"/>
    <w:rsid w:val="009D1875"/>
    <w:rsid w:val="009D274A"/>
    <w:rsid w:val="009D315E"/>
    <w:rsid w:val="009D651D"/>
    <w:rsid w:val="009E1073"/>
    <w:rsid w:val="009E23AC"/>
    <w:rsid w:val="009E330E"/>
    <w:rsid w:val="009E38A5"/>
    <w:rsid w:val="009E391A"/>
    <w:rsid w:val="009E56B9"/>
    <w:rsid w:val="009E60B4"/>
    <w:rsid w:val="009E7AEB"/>
    <w:rsid w:val="009F1A94"/>
    <w:rsid w:val="009F46FF"/>
    <w:rsid w:val="009F71C4"/>
    <w:rsid w:val="009F7604"/>
    <w:rsid w:val="00A022AF"/>
    <w:rsid w:val="00A03D43"/>
    <w:rsid w:val="00A06A63"/>
    <w:rsid w:val="00A10CE0"/>
    <w:rsid w:val="00A1395E"/>
    <w:rsid w:val="00A20067"/>
    <w:rsid w:val="00A20D6F"/>
    <w:rsid w:val="00A237F5"/>
    <w:rsid w:val="00A24273"/>
    <w:rsid w:val="00A24680"/>
    <w:rsid w:val="00A261F3"/>
    <w:rsid w:val="00A26C12"/>
    <w:rsid w:val="00A27153"/>
    <w:rsid w:val="00A35670"/>
    <w:rsid w:val="00A35AE6"/>
    <w:rsid w:val="00A35C9A"/>
    <w:rsid w:val="00A45460"/>
    <w:rsid w:val="00A45860"/>
    <w:rsid w:val="00A46D36"/>
    <w:rsid w:val="00A518F1"/>
    <w:rsid w:val="00A52F31"/>
    <w:rsid w:val="00A535C9"/>
    <w:rsid w:val="00A63BD8"/>
    <w:rsid w:val="00A6634E"/>
    <w:rsid w:val="00A712D5"/>
    <w:rsid w:val="00A714F1"/>
    <w:rsid w:val="00A715F6"/>
    <w:rsid w:val="00A72549"/>
    <w:rsid w:val="00A73881"/>
    <w:rsid w:val="00A76EB3"/>
    <w:rsid w:val="00A773ED"/>
    <w:rsid w:val="00A80263"/>
    <w:rsid w:val="00A80B12"/>
    <w:rsid w:val="00A83011"/>
    <w:rsid w:val="00A83155"/>
    <w:rsid w:val="00A85412"/>
    <w:rsid w:val="00A86867"/>
    <w:rsid w:val="00A871B9"/>
    <w:rsid w:val="00A87D23"/>
    <w:rsid w:val="00A87EAA"/>
    <w:rsid w:val="00A9011C"/>
    <w:rsid w:val="00A90F88"/>
    <w:rsid w:val="00A93EBF"/>
    <w:rsid w:val="00AA0925"/>
    <w:rsid w:val="00AA33E8"/>
    <w:rsid w:val="00AA3E03"/>
    <w:rsid w:val="00AA3F34"/>
    <w:rsid w:val="00AA43E9"/>
    <w:rsid w:val="00AA4F71"/>
    <w:rsid w:val="00AA6219"/>
    <w:rsid w:val="00AB1D81"/>
    <w:rsid w:val="00AB2F41"/>
    <w:rsid w:val="00AB356E"/>
    <w:rsid w:val="00AB603E"/>
    <w:rsid w:val="00AC0F47"/>
    <w:rsid w:val="00AC355D"/>
    <w:rsid w:val="00AC3920"/>
    <w:rsid w:val="00AC4E37"/>
    <w:rsid w:val="00AD218F"/>
    <w:rsid w:val="00AD521D"/>
    <w:rsid w:val="00AE377E"/>
    <w:rsid w:val="00AE44AD"/>
    <w:rsid w:val="00AE617F"/>
    <w:rsid w:val="00AE62A3"/>
    <w:rsid w:val="00AE6977"/>
    <w:rsid w:val="00AE7AAA"/>
    <w:rsid w:val="00AE7E3A"/>
    <w:rsid w:val="00AF358C"/>
    <w:rsid w:val="00AF44E9"/>
    <w:rsid w:val="00AF4790"/>
    <w:rsid w:val="00AF4BF9"/>
    <w:rsid w:val="00AF4D1B"/>
    <w:rsid w:val="00AF5862"/>
    <w:rsid w:val="00B0410E"/>
    <w:rsid w:val="00B04845"/>
    <w:rsid w:val="00B05734"/>
    <w:rsid w:val="00B07859"/>
    <w:rsid w:val="00B12317"/>
    <w:rsid w:val="00B1259E"/>
    <w:rsid w:val="00B20DBC"/>
    <w:rsid w:val="00B271CA"/>
    <w:rsid w:val="00B3085F"/>
    <w:rsid w:val="00B31275"/>
    <w:rsid w:val="00B32B22"/>
    <w:rsid w:val="00B36433"/>
    <w:rsid w:val="00B37270"/>
    <w:rsid w:val="00B4114F"/>
    <w:rsid w:val="00B42271"/>
    <w:rsid w:val="00B45FC3"/>
    <w:rsid w:val="00B471D2"/>
    <w:rsid w:val="00B544DB"/>
    <w:rsid w:val="00B56567"/>
    <w:rsid w:val="00B570B2"/>
    <w:rsid w:val="00B57679"/>
    <w:rsid w:val="00B64781"/>
    <w:rsid w:val="00B6791C"/>
    <w:rsid w:val="00B71047"/>
    <w:rsid w:val="00B7276C"/>
    <w:rsid w:val="00B73DE0"/>
    <w:rsid w:val="00B7706E"/>
    <w:rsid w:val="00B801FA"/>
    <w:rsid w:val="00B81543"/>
    <w:rsid w:val="00B8480C"/>
    <w:rsid w:val="00B9083B"/>
    <w:rsid w:val="00B90AA0"/>
    <w:rsid w:val="00B92060"/>
    <w:rsid w:val="00B92755"/>
    <w:rsid w:val="00B946E8"/>
    <w:rsid w:val="00B94C47"/>
    <w:rsid w:val="00BA3EAD"/>
    <w:rsid w:val="00BA4D7A"/>
    <w:rsid w:val="00BA672B"/>
    <w:rsid w:val="00BA6DF2"/>
    <w:rsid w:val="00BA6F99"/>
    <w:rsid w:val="00BB13EC"/>
    <w:rsid w:val="00BB4129"/>
    <w:rsid w:val="00BB4463"/>
    <w:rsid w:val="00BB5794"/>
    <w:rsid w:val="00BB61C6"/>
    <w:rsid w:val="00BC0F8A"/>
    <w:rsid w:val="00BC3EEC"/>
    <w:rsid w:val="00BD047F"/>
    <w:rsid w:val="00BD5B3D"/>
    <w:rsid w:val="00BD675D"/>
    <w:rsid w:val="00BE250D"/>
    <w:rsid w:val="00BE330F"/>
    <w:rsid w:val="00BE7CF4"/>
    <w:rsid w:val="00BF1283"/>
    <w:rsid w:val="00BF3A84"/>
    <w:rsid w:val="00C012B1"/>
    <w:rsid w:val="00C058AA"/>
    <w:rsid w:val="00C060C0"/>
    <w:rsid w:val="00C10F44"/>
    <w:rsid w:val="00C1165C"/>
    <w:rsid w:val="00C11A3F"/>
    <w:rsid w:val="00C17560"/>
    <w:rsid w:val="00C175E3"/>
    <w:rsid w:val="00C23D2D"/>
    <w:rsid w:val="00C31077"/>
    <w:rsid w:val="00C3177C"/>
    <w:rsid w:val="00C31A5F"/>
    <w:rsid w:val="00C32BD6"/>
    <w:rsid w:val="00C33AB0"/>
    <w:rsid w:val="00C353FA"/>
    <w:rsid w:val="00C420EF"/>
    <w:rsid w:val="00C4352A"/>
    <w:rsid w:val="00C55DB8"/>
    <w:rsid w:val="00C56DFE"/>
    <w:rsid w:val="00C572B1"/>
    <w:rsid w:val="00C609B7"/>
    <w:rsid w:val="00C629B6"/>
    <w:rsid w:val="00C647EC"/>
    <w:rsid w:val="00C66024"/>
    <w:rsid w:val="00C66452"/>
    <w:rsid w:val="00C67CF5"/>
    <w:rsid w:val="00C701BD"/>
    <w:rsid w:val="00C70F9D"/>
    <w:rsid w:val="00C71384"/>
    <w:rsid w:val="00C71BFB"/>
    <w:rsid w:val="00C7280F"/>
    <w:rsid w:val="00C72937"/>
    <w:rsid w:val="00C73A5F"/>
    <w:rsid w:val="00C73D2C"/>
    <w:rsid w:val="00C7623C"/>
    <w:rsid w:val="00C766FA"/>
    <w:rsid w:val="00C81C81"/>
    <w:rsid w:val="00C829AF"/>
    <w:rsid w:val="00C86786"/>
    <w:rsid w:val="00C90A1C"/>
    <w:rsid w:val="00CA1360"/>
    <w:rsid w:val="00CA1D85"/>
    <w:rsid w:val="00CA456F"/>
    <w:rsid w:val="00CA7334"/>
    <w:rsid w:val="00CB11FE"/>
    <w:rsid w:val="00CB447B"/>
    <w:rsid w:val="00CB5599"/>
    <w:rsid w:val="00CB6180"/>
    <w:rsid w:val="00CB76DA"/>
    <w:rsid w:val="00CC50E9"/>
    <w:rsid w:val="00CD1772"/>
    <w:rsid w:val="00CE09CC"/>
    <w:rsid w:val="00CE1A0E"/>
    <w:rsid w:val="00CE20A7"/>
    <w:rsid w:val="00CE28FF"/>
    <w:rsid w:val="00CF05AB"/>
    <w:rsid w:val="00CF58D1"/>
    <w:rsid w:val="00D031F8"/>
    <w:rsid w:val="00D06218"/>
    <w:rsid w:val="00D07EA3"/>
    <w:rsid w:val="00D13CC8"/>
    <w:rsid w:val="00D14004"/>
    <w:rsid w:val="00D150AD"/>
    <w:rsid w:val="00D164CA"/>
    <w:rsid w:val="00D16D28"/>
    <w:rsid w:val="00D22B88"/>
    <w:rsid w:val="00D247DA"/>
    <w:rsid w:val="00D261F5"/>
    <w:rsid w:val="00D26364"/>
    <w:rsid w:val="00D318AB"/>
    <w:rsid w:val="00D3274A"/>
    <w:rsid w:val="00D334DA"/>
    <w:rsid w:val="00D33D0B"/>
    <w:rsid w:val="00D36C70"/>
    <w:rsid w:val="00D37E79"/>
    <w:rsid w:val="00D41A9C"/>
    <w:rsid w:val="00D42C11"/>
    <w:rsid w:val="00D45F1B"/>
    <w:rsid w:val="00D5156F"/>
    <w:rsid w:val="00D534B2"/>
    <w:rsid w:val="00D53580"/>
    <w:rsid w:val="00D53FFE"/>
    <w:rsid w:val="00D56B39"/>
    <w:rsid w:val="00D64B59"/>
    <w:rsid w:val="00D67535"/>
    <w:rsid w:val="00D67AF8"/>
    <w:rsid w:val="00D710F5"/>
    <w:rsid w:val="00D72714"/>
    <w:rsid w:val="00D73994"/>
    <w:rsid w:val="00D81560"/>
    <w:rsid w:val="00D81F1D"/>
    <w:rsid w:val="00D83C1B"/>
    <w:rsid w:val="00D87412"/>
    <w:rsid w:val="00D94C56"/>
    <w:rsid w:val="00DA52DF"/>
    <w:rsid w:val="00DA67C7"/>
    <w:rsid w:val="00DB1492"/>
    <w:rsid w:val="00DB1ED9"/>
    <w:rsid w:val="00DB4736"/>
    <w:rsid w:val="00DC5C59"/>
    <w:rsid w:val="00DC62C2"/>
    <w:rsid w:val="00DC6496"/>
    <w:rsid w:val="00DD0757"/>
    <w:rsid w:val="00DD1B0E"/>
    <w:rsid w:val="00DD20E7"/>
    <w:rsid w:val="00DD598F"/>
    <w:rsid w:val="00DE1305"/>
    <w:rsid w:val="00DE353D"/>
    <w:rsid w:val="00DE4BB3"/>
    <w:rsid w:val="00DE60FD"/>
    <w:rsid w:val="00DE6218"/>
    <w:rsid w:val="00DF0C4E"/>
    <w:rsid w:val="00DF7983"/>
    <w:rsid w:val="00E00784"/>
    <w:rsid w:val="00E04A72"/>
    <w:rsid w:val="00E04DE6"/>
    <w:rsid w:val="00E06DA9"/>
    <w:rsid w:val="00E07A49"/>
    <w:rsid w:val="00E1271E"/>
    <w:rsid w:val="00E20A98"/>
    <w:rsid w:val="00E3229B"/>
    <w:rsid w:val="00E352DB"/>
    <w:rsid w:val="00E35C79"/>
    <w:rsid w:val="00E426B8"/>
    <w:rsid w:val="00E45E60"/>
    <w:rsid w:val="00E509FC"/>
    <w:rsid w:val="00E562F8"/>
    <w:rsid w:val="00E5703B"/>
    <w:rsid w:val="00E57FCB"/>
    <w:rsid w:val="00E62298"/>
    <w:rsid w:val="00E74637"/>
    <w:rsid w:val="00E777A8"/>
    <w:rsid w:val="00E80C7C"/>
    <w:rsid w:val="00E81CA4"/>
    <w:rsid w:val="00E81D56"/>
    <w:rsid w:val="00E940AD"/>
    <w:rsid w:val="00E94BDF"/>
    <w:rsid w:val="00EA2452"/>
    <w:rsid w:val="00EA3CD8"/>
    <w:rsid w:val="00EA59B1"/>
    <w:rsid w:val="00EA605A"/>
    <w:rsid w:val="00EA781A"/>
    <w:rsid w:val="00EB1D54"/>
    <w:rsid w:val="00EB3295"/>
    <w:rsid w:val="00EB6C34"/>
    <w:rsid w:val="00EC1C27"/>
    <w:rsid w:val="00EC4761"/>
    <w:rsid w:val="00EC6466"/>
    <w:rsid w:val="00ED17B7"/>
    <w:rsid w:val="00ED3D56"/>
    <w:rsid w:val="00ED6D7A"/>
    <w:rsid w:val="00EE45BC"/>
    <w:rsid w:val="00EE6144"/>
    <w:rsid w:val="00EE7AC7"/>
    <w:rsid w:val="00F02667"/>
    <w:rsid w:val="00F2097B"/>
    <w:rsid w:val="00F22548"/>
    <w:rsid w:val="00F22610"/>
    <w:rsid w:val="00F25D0B"/>
    <w:rsid w:val="00F314F6"/>
    <w:rsid w:val="00F31E3F"/>
    <w:rsid w:val="00F3352E"/>
    <w:rsid w:val="00F33CB4"/>
    <w:rsid w:val="00F342D6"/>
    <w:rsid w:val="00F35500"/>
    <w:rsid w:val="00F464C6"/>
    <w:rsid w:val="00F504B7"/>
    <w:rsid w:val="00F51984"/>
    <w:rsid w:val="00F52D63"/>
    <w:rsid w:val="00F5333D"/>
    <w:rsid w:val="00F53F3F"/>
    <w:rsid w:val="00F5517E"/>
    <w:rsid w:val="00F56830"/>
    <w:rsid w:val="00F67D40"/>
    <w:rsid w:val="00F701BF"/>
    <w:rsid w:val="00F71D13"/>
    <w:rsid w:val="00F74ABA"/>
    <w:rsid w:val="00F75FAD"/>
    <w:rsid w:val="00F7646F"/>
    <w:rsid w:val="00F810E8"/>
    <w:rsid w:val="00F821D5"/>
    <w:rsid w:val="00F83337"/>
    <w:rsid w:val="00F86D66"/>
    <w:rsid w:val="00F876D8"/>
    <w:rsid w:val="00F95DED"/>
    <w:rsid w:val="00F96AB2"/>
    <w:rsid w:val="00FA0009"/>
    <w:rsid w:val="00FA109D"/>
    <w:rsid w:val="00FA74F7"/>
    <w:rsid w:val="00FA7C3C"/>
    <w:rsid w:val="00FB224E"/>
    <w:rsid w:val="00FB446E"/>
    <w:rsid w:val="00FB75B6"/>
    <w:rsid w:val="00FC2FC7"/>
    <w:rsid w:val="00FC42D6"/>
    <w:rsid w:val="00FC54C7"/>
    <w:rsid w:val="00FC54D6"/>
    <w:rsid w:val="00FC583E"/>
    <w:rsid w:val="00FC5CBF"/>
    <w:rsid w:val="00FD5E4D"/>
    <w:rsid w:val="00FE2319"/>
    <w:rsid w:val="00FE670F"/>
    <w:rsid w:val="00FE748A"/>
    <w:rsid w:val="00FF295B"/>
    <w:rsid w:val="00FF2DE6"/>
    <w:rsid w:val="00FF6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97"/>
    <w:rPr>
      <w:rFonts w:ascii="Times New Roman" w:eastAsia="Times New Roman" w:hAnsi="Times New Roman" w:cs="Times New Roman"/>
      <w:sz w:val="20"/>
      <w:szCs w:val="20"/>
      <w:lang w:val="en-GB" w:eastAsia="sl-SI"/>
    </w:rPr>
  </w:style>
  <w:style w:type="paragraph" w:styleId="Heading2">
    <w:name w:val="heading 2"/>
    <w:basedOn w:val="Normal"/>
    <w:next w:val="Normal"/>
    <w:link w:val="Heading2Char"/>
    <w:qFormat/>
    <w:rsid w:val="001C1D9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DA67C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1D97"/>
    <w:rPr>
      <w:rFonts w:ascii="Arial" w:eastAsia="Times New Roman" w:hAnsi="Arial" w:cs="Arial"/>
      <w:b/>
      <w:bCs/>
      <w:i/>
      <w:iCs/>
      <w:sz w:val="28"/>
      <w:szCs w:val="28"/>
      <w:lang w:val="en-GB" w:eastAsia="sl-SI"/>
    </w:rPr>
  </w:style>
  <w:style w:type="character" w:styleId="Hyperlink">
    <w:name w:val="Hyperlink"/>
    <w:basedOn w:val="DefaultParagraphFont"/>
    <w:uiPriority w:val="99"/>
    <w:rsid w:val="001C1D97"/>
    <w:rPr>
      <w:color w:val="0000FF"/>
      <w:u w:val="single"/>
    </w:rPr>
  </w:style>
  <w:style w:type="paragraph" w:styleId="ListParagraph">
    <w:name w:val="List Paragraph"/>
    <w:basedOn w:val="Normal"/>
    <w:uiPriority w:val="34"/>
    <w:qFormat/>
    <w:rsid w:val="00D56B39"/>
    <w:pPr>
      <w:ind w:left="720"/>
      <w:contextualSpacing/>
    </w:pPr>
  </w:style>
  <w:style w:type="paragraph" w:styleId="BodyText">
    <w:name w:val="Body Text"/>
    <w:basedOn w:val="Normal"/>
    <w:link w:val="BodyTextChar"/>
    <w:rsid w:val="001B65BE"/>
    <w:pPr>
      <w:spacing w:after="240"/>
      <w:ind w:left="567"/>
    </w:pPr>
    <w:rPr>
      <w:rFonts w:ascii="Arial" w:hAnsi="Arial"/>
      <w:sz w:val="22"/>
      <w:szCs w:val="22"/>
      <w:lang w:eastAsia="en-US"/>
    </w:rPr>
  </w:style>
  <w:style w:type="character" w:customStyle="1" w:styleId="BodyTextChar">
    <w:name w:val="Body Text Char"/>
    <w:basedOn w:val="DefaultParagraphFont"/>
    <w:link w:val="BodyText"/>
    <w:rsid w:val="001B65BE"/>
    <w:rPr>
      <w:rFonts w:ascii="Arial" w:eastAsia="Times New Roman" w:hAnsi="Arial" w:cs="Times New Roman"/>
      <w:lang w:val="en-GB"/>
    </w:rPr>
  </w:style>
  <w:style w:type="character" w:customStyle="1" w:styleId="hps">
    <w:name w:val="hps"/>
    <w:basedOn w:val="DefaultParagraphFont"/>
    <w:rsid w:val="005B630E"/>
  </w:style>
  <w:style w:type="character" w:styleId="Emphasis">
    <w:name w:val="Emphasis"/>
    <w:basedOn w:val="DefaultParagraphFont"/>
    <w:qFormat/>
    <w:rsid w:val="00E04A72"/>
    <w:rPr>
      <w:i/>
      <w:iCs/>
    </w:rPr>
  </w:style>
  <w:style w:type="character" w:customStyle="1" w:styleId="Heading3Char">
    <w:name w:val="Heading 3 Char"/>
    <w:basedOn w:val="DefaultParagraphFont"/>
    <w:link w:val="Heading3"/>
    <w:uiPriority w:val="9"/>
    <w:rsid w:val="00DA67C7"/>
    <w:rPr>
      <w:rFonts w:asciiTheme="majorHAnsi" w:eastAsiaTheme="majorEastAsia" w:hAnsiTheme="majorHAnsi" w:cstheme="majorBidi"/>
      <w:b/>
      <w:bCs/>
      <w:color w:val="4F81BD" w:themeColor="accent1"/>
      <w:sz w:val="20"/>
      <w:szCs w:val="20"/>
      <w:lang w:val="en-GB" w:eastAsia="sl-SI"/>
    </w:rPr>
  </w:style>
  <w:style w:type="table" w:styleId="TableGrid">
    <w:name w:val="Table Grid"/>
    <w:basedOn w:val="TableNormal"/>
    <w:uiPriority w:val="59"/>
    <w:rsid w:val="004602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semiHidden/>
    <w:rsid w:val="00452A9E"/>
  </w:style>
  <w:style w:type="character" w:customStyle="1" w:styleId="FootnoteTextChar">
    <w:name w:val="Footnote Text Char"/>
    <w:basedOn w:val="DefaultParagraphFont"/>
    <w:link w:val="FootnoteText"/>
    <w:semiHidden/>
    <w:rsid w:val="00452A9E"/>
    <w:rPr>
      <w:rFonts w:ascii="Times New Roman" w:eastAsia="Times New Roman" w:hAnsi="Times New Roman" w:cs="Times New Roman"/>
      <w:sz w:val="20"/>
      <w:szCs w:val="20"/>
      <w:lang w:val="en-GB" w:eastAsia="sl-SI"/>
    </w:rPr>
  </w:style>
  <w:style w:type="character" w:styleId="FootnoteReference">
    <w:name w:val="footnote reference"/>
    <w:basedOn w:val="DefaultParagraphFont"/>
    <w:semiHidden/>
    <w:rsid w:val="00452A9E"/>
    <w:rPr>
      <w:vertAlign w:val="superscript"/>
    </w:rPr>
  </w:style>
  <w:style w:type="character" w:customStyle="1" w:styleId="apple-converted-space">
    <w:name w:val="apple-converted-space"/>
    <w:basedOn w:val="DefaultParagraphFont"/>
    <w:rsid w:val="00452A9E"/>
  </w:style>
  <w:style w:type="paragraph" w:styleId="Header">
    <w:name w:val="header"/>
    <w:basedOn w:val="Normal"/>
    <w:link w:val="HeaderChar"/>
    <w:uiPriority w:val="99"/>
    <w:unhideWhenUsed/>
    <w:rsid w:val="00E35C79"/>
    <w:pPr>
      <w:tabs>
        <w:tab w:val="center" w:pos="4680"/>
        <w:tab w:val="right" w:pos="9360"/>
      </w:tabs>
    </w:pPr>
  </w:style>
  <w:style w:type="character" w:customStyle="1" w:styleId="HeaderChar">
    <w:name w:val="Header Char"/>
    <w:basedOn w:val="DefaultParagraphFont"/>
    <w:link w:val="Header"/>
    <w:uiPriority w:val="99"/>
    <w:rsid w:val="00E35C79"/>
    <w:rPr>
      <w:rFonts w:ascii="Times New Roman" w:eastAsia="Times New Roman" w:hAnsi="Times New Roman" w:cs="Times New Roman"/>
      <w:sz w:val="20"/>
      <w:szCs w:val="20"/>
      <w:lang w:val="en-GB" w:eastAsia="sl-SI"/>
    </w:rPr>
  </w:style>
  <w:style w:type="paragraph" w:styleId="Footer">
    <w:name w:val="footer"/>
    <w:basedOn w:val="Normal"/>
    <w:link w:val="FooterChar"/>
    <w:uiPriority w:val="99"/>
    <w:unhideWhenUsed/>
    <w:rsid w:val="00E35C79"/>
    <w:pPr>
      <w:tabs>
        <w:tab w:val="center" w:pos="4680"/>
        <w:tab w:val="right" w:pos="9360"/>
      </w:tabs>
    </w:pPr>
  </w:style>
  <w:style w:type="character" w:customStyle="1" w:styleId="FooterChar">
    <w:name w:val="Footer Char"/>
    <w:basedOn w:val="DefaultParagraphFont"/>
    <w:link w:val="Footer"/>
    <w:uiPriority w:val="99"/>
    <w:rsid w:val="00E35C79"/>
    <w:rPr>
      <w:rFonts w:ascii="Times New Roman" w:eastAsia="Times New Roman" w:hAnsi="Times New Roman" w:cs="Times New Roman"/>
      <w:sz w:val="20"/>
      <w:szCs w:val="20"/>
      <w:lang w:val="en-GB" w:eastAsia="sl-SI"/>
    </w:rPr>
  </w:style>
  <w:style w:type="paragraph" w:styleId="BalloonText">
    <w:name w:val="Balloon Text"/>
    <w:basedOn w:val="Normal"/>
    <w:link w:val="BalloonTextChar"/>
    <w:uiPriority w:val="99"/>
    <w:semiHidden/>
    <w:unhideWhenUsed/>
    <w:rsid w:val="00F5333D"/>
    <w:rPr>
      <w:rFonts w:ascii="Tahoma" w:hAnsi="Tahoma" w:cs="Tahoma"/>
      <w:sz w:val="16"/>
      <w:szCs w:val="16"/>
    </w:rPr>
  </w:style>
  <w:style w:type="character" w:customStyle="1" w:styleId="BalloonTextChar">
    <w:name w:val="Balloon Text Char"/>
    <w:basedOn w:val="DefaultParagraphFont"/>
    <w:link w:val="BalloonText"/>
    <w:uiPriority w:val="99"/>
    <w:semiHidden/>
    <w:rsid w:val="00F5333D"/>
    <w:rPr>
      <w:rFonts w:ascii="Tahoma" w:eastAsia="Times New Roman" w:hAnsi="Tahoma" w:cs="Tahoma"/>
      <w:sz w:val="16"/>
      <w:szCs w:val="16"/>
      <w:lang w:val="en-GB" w:eastAsia="sl-SI"/>
    </w:rPr>
  </w:style>
  <w:style w:type="character" w:styleId="CommentReference">
    <w:name w:val="annotation reference"/>
    <w:basedOn w:val="DefaultParagraphFont"/>
    <w:uiPriority w:val="99"/>
    <w:semiHidden/>
    <w:unhideWhenUsed/>
    <w:rsid w:val="002377AC"/>
    <w:rPr>
      <w:sz w:val="16"/>
      <w:szCs w:val="16"/>
    </w:rPr>
  </w:style>
  <w:style w:type="paragraph" w:styleId="CommentText">
    <w:name w:val="annotation text"/>
    <w:basedOn w:val="Normal"/>
    <w:link w:val="CommentTextChar"/>
    <w:uiPriority w:val="99"/>
    <w:semiHidden/>
    <w:unhideWhenUsed/>
    <w:rsid w:val="002377AC"/>
  </w:style>
  <w:style w:type="character" w:customStyle="1" w:styleId="CommentTextChar">
    <w:name w:val="Comment Text Char"/>
    <w:basedOn w:val="DefaultParagraphFont"/>
    <w:link w:val="CommentText"/>
    <w:uiPriority w:val="99"/>
    <w:semiHidden/>
    <w:rsid w:val="002377AC"/>
    <w:rPr>
      <w:rFonts w:ascii="Times New Roman" w:eastAsia="Times New Roman" w:hAnsi="Times New Roman" w:cs="Times New Roman"/>
      <w:sz w:val="20"/>
      <w:szCs w:val="20"/>
      <w:lang w:val="en-GB" w:eastAsia="sl-SI"/>
    </w:rPr>
  </w:style>
  <w:style w:type="paragraph" w:styleId="CommentSubject">
    <w:name w:val="annotation subject"/>
    <w:basedOn w:val="CommentText"/>
    <w:next w:val="CommentText"/>
    <w:link w:val="CommentSubjectChar"/>
    <w:uiPriority w:val="99"/>
    <w:semiHidden/>
    <w:unhideWhenUsed/>
    <w:rsid w:val="002377AC"/>
    <w:rPr>
      <w:b/>
      <w:bCs/>
    </w:rPr>
  </w:style>
  <w:style w:type="character" w:customStyle="1" w:styleId="CommentSubjectChar">
    <w:name w:val="Comment Subject Char"/>
    <w:basedOn w:val="CommentTextChar"/>
    <w:link w:val="CommentSubject"/>
    <w:uiPriority w:val="99"/>
    <w:semiHidden/>
    <w:rsid w:val="002377AC"/>
    <w:rPr>
      <w:b/>
      <w:bCs/>
    </w:rPr>
  </w:style>
  <w:style w:type="paragraph" w:styleId="NormalWeb">
    <w:name w:val="Normal (Web)"/>
    <w:basedOn w:val="Normal"/>
    <w:uiPriority w:val="99"/>
    <w:semiHidden/>
    <w:unhideWhenUsed/>
    <w:rsid w:val="004201BE"/>
    <w:pPr>
      <w:spacing w:before="100" w:beforeAutospacing="1" w:after="100" w:afterAutospacing="1"/>
    </w:pPr>
    <w:rPr>
      <w:sz w:val="24"/>
      <w:szCs w:val="24"/>
      <w:lang w:val="en-US" w:eastAsia="en-US"/>
    </w:rPr>
  </w:style>
  <w:style w:type="character" w:styleId="LineNumber">
    <w:name w:val="line number"/>
    <w:basedOn w:val="DefaultParagraphFont"/>
    <w:uiPriority w:val="99"/>
    <w:semiHidden/>
    <w:unhideWhenUsed/>
    <w:rsid w:val="008E7666"/>
  </w:style>
  <w:style w:type="paragraph" w:styleId="TOC1">
    <w:name w:val="toc 1"/>
    <w:basedOn w:val="Normal"/>
    <w:next w:val="Normal"/>
    <w:autoRedefine/>
    <w:uiPriority w:val="39"/>
    <w:unhideWhenUsed/>
    <w:rsid w:val="00683DC5"/>
    <w:pPr>
      <w:tabs>
        <w:tab w:val="right" w:leader="dot" w:pos="9062"/>
      </w:tabs>
      <w:ind w:left="284" w:hanging="284"/>
    </w:pPr>
    <w:rPr>
      <w:b/>
      <w:noProof/>
      <w:lang w:val="en-US"/>
    </w:rPr>
  </w:style>
  <w:style w:type="paragraph" w:styleId="TOC2">
    <w:name w:val="toc 2"/>
    <w:basedOn w:val="Normal"/>
    <w:next w:val="Normal"/>
    <w:autoRedefine/>
    <w:uiPriority w:val="39"/>
    <w:semiHidden/>
    <w:unhideWhenUsed/>
    <w:rsid w:val="00683DC5"/>
    <w:pPr>
      <w:ind w:left="200"/>
    </w:pPr>
  </w:style>
  <w:style w:type="paragraph" w:styleId="Title">
    <w:name w:val="Title"/>
    <w:basedOn w:val="Normal"/>
    <w:link w:val="TitleChar"/>
    <w:qFormat/>
    <w:rsid w:val="00683DC5"/>
    <w:pPr>
      <w:jc w:val="center"/>
    </w:pPr>
    <w:rPr>
      <w:sz w:val="24"/>
      <w:lang w:val="sl-SI"/>
    </w:rPr>
  </w:style>
  <w:style w:type="character" w:customStyle="1" w:styleId="TitleChar">
    <w:name w:val="Title Char"/>
    <w:basedOn w:val="DefaultParagraphFont"/>
    <w:link w:val="Title"/>
    <w:rsid w:val="00683DC5"/>
    <w:rPr>
      <w:rFonts w:ascii="Times New Roman" w:eastAsia="Times New Roman" w:hAnsi="Times New Roman" w:cs="Times New Roman"/>
      <w:sz w:val="24"/>
      <w:szCs w:val="20"/>
      <w:lang w:val="sl-SI" w:eastAsia="sl-SI"/>
    </w:rPr>
  </w:style>
</w:styles>
</file>

<file path=word/webSettings.xml><?xml version="1.0" encoding="utf-8"?>
<w:webSettings xmlns:r="http://schemas.openxmlformats.org/officeDocument/2006/relationships" xmlns:w="http://schemas.openxmlformats.org/wordprocessingml/2006/main">
  <w:divs>
    <w:div w:id="1595365">
      <w:bodyDiv w:val="1"/>
      <w:marLeft w:val="0"/>
      <w:marRight w:val="0"/>
      <w:marTop w:val="0"/>
      <w:marBottom w:val="0"/>
      <w:divBdr>
        <w:top w:val="none" w:sz="0" w:space="0" w:color="auto"/>
        <w:left w:val="none" w:sz="0" w:space="0" w:color="auto"/>
        <w:bottom w:val="none" w:sz="0" w:space="0" w:color="auto"/>
        <w:right w:val="none" w:sz="0" w:space="0" w:color="auto"/>
      </w:divBdr>
      <w:divsChild>
        <w:div w:id="1704137921">
          <w:marLeft w:val="1267"/>
          <w:marRight w:val="0"/>
          <w:marTop w:val="0"/>
          <w:marBottom w:val="0"/>
          <w:divBdr>
            <w:top w:val="none" w:sz="0" w:space="0" w:color="auto"/>
            <w:left w:val="none" w:sz="0" w:space="0" w:color="auto"/>
            <w:bottom w:val="none" w:sz="0" w:space="0" w:color="auto"/>
            <w:right w:val="none" w:sz="0" w:space="0" w:color="auto"/>
          </w:divBdr>
        </w:div>
        <w:div w:id="822165832">
          <w:marLeft w:val="1267"/>
          <w:marRight w:val="0"/>
          <w:marTop w:val="0"/>
          <w:marBottom w:val="0"/>
          <w:divBdr>
            <w:top w:val="none" w:sz="0" w:space="0" w:color="auto"/>
            <w:left w:val="none" w:sz="0" w:space="0" w:color="auto"/>
            <w:bottom w:val="none" w:sz="0" w:space="0" w:color="auto"/>
            <w:right w:val="none" w:sz="0" w:space="0" w:color="auto"/>
          </w:divBdr>
        </w:div>
        <w:div w:id="2145808711">
          <w:marLeft w:val="1267"/>
          <w:marRight w:val="0"/>
          <w:marTop w:val="0"/>
          <w:marBottom w:val="0"/>
          <w:divBdr>
            <w:top w:val="none" w:sz="0" w:space="0" w:color="auto"/>
            <w:left w:val="none" w:sz="0" w:space="0" w:color="auto"/>
            <w:bottom w:val="none" w:sz="0" w:space="0" w:color="auto"/>
            <w:right w:val="none" w:sz="0" w:space="0" w:color="auto"/>
          </w:divBdr>
        </w:div>
        <w:div w:id="1508208223">
          <w:marLeft w:val="1267"/>
          <w:marRight w:val="0"/>
          <w:marTop w:val="0"/>
          <w:marBottom w:val="0"/>
          <w:divBdr>
            <w:top w:val="none" w:sz="0" w:space="0" w:color="auto"/>
            <w:left w:val="none" w:sz="0" w:space="0" w:color="auto"/>
            <w:bottom w:val="none" w:sz="0" w:space="0" w:color="auto"/>
            <w:right w:val="none" w:sz="0" w:space="0" w:color="auto"/>
          </w:divBdr>
        </w:div>
        <w:div w:id="1415516313">
          <w:marLeft w:val="1267"/>
          <w:marRight w:val="0"/>
          <w:marTop w:val="0"/>
          <w:marBottom w:val="0"/>
          <w:divBdr>
            <w:top w:val="none" w:sz="0" w:space="0" w:color="auto"/>
            <w:left w:val="none" w:sz="0" w:space="0" w:color="auto"/>
            <w:bottom w:val="none" w:sz="0" w:space="0" w:color="auto"/>
            <w:right w:val="none" w:sz="0" w:space="0" w:color="auto"/>
          </w:divBdr>
        </w:div>
        <w:div w:id="1450004522">
          <w:marLeft w:val="1267"/>
          <w:marRight w:val="0"/>
          <w:marTop w:val="0"/>
          <w:marBottom w:val="0"/>
          <w:divBdr>
            <w:top w:val="none" w:sz="0" w:space="0" w:color="auto"/>
            <w:left w:val="none" w:sz="0" w:space="0" w:color="auto"/>
            <w:bottom w:val="none" w:sz="0" w:space="0" w:color="auto"/>
            <w:right w:val="none" w:sz="0" w:space="0" w:color="auto"/>
          </w:divBdr>
        </w:div>
        <w:div w:id="1931621026">
          <w:marLeft w:val="1267"/>
          <w:marRight w:val="0"/>
          <w:marTop w:val="0"/>
          <w:marBottom w:val="0"/>
          <w:divBdr>
            <w:top w:val="none" w:sz="0" w:space="0" w:color="auto"/>
            <w:left w:val="none" w:sz="0" w:space="0" w:color="auto"/>
            <w:bottom w:val="none" w:sz="0" w:space="0" w:color="auto"/>
            <w:right w:val="none" w:sz="0" w:space="0" w:color="auto"/>
          </w:divBdr>
        </w:div>
      </w:divsChild>
    </w:div>
    <w:div w:id="48118061">
      <w:bodyDiv w:val="1"/>
      <w:marLeft w:val="0"/>
      <w:marRight w:val="0"/>
      <w:marTop w:val="0"/>
      <w:marBottom w:val="0"/>
      <w:divBdr>
        <w:top w:val="none" w:sz="0" w:space="0" w:color="auto"/>
        <w:left w:val="none" w:sz="0" w:space="0" w:color="auto"/>
        <w:bottom w:val="none" w:sz="0" w:space="0" w:color="auto"/>
        <w:right w:val="none" w:sz="0" w:space="0" w:color="auto"/>
      </w:divBdr>
    </w:div>
    <w:div w:id="82386593">
      <w:bodyDiv w:val="1"/>
      <w:marLeft w:val="0"/>
      <w:marRight w:val="0"/>
      <w:marTop w:val="0"/>
      <w:marBottom w:val="0"/>
      <w:divBdr>
        <w:top w:val="none" w:sz="0" w:space="0" w:color="auto"/>
        <w:left w:val="none" w:sz="0" w:space="0" w:color="auto"/>
        <w:bottom w:val="none" w:sz="0" w:space="0" w:color="auto"/>
        <w:right w:val="none" w:sz="0" w:space="0" w:color="auto"/>
      </w:divBdr>
    </w:div>
    <w:div w:id="124391806">
      <w:bodyDiv w:val="1"/>
      <w:marLeft w:val="0"/>
      <w:marRight w:val="0"/>
      <w:marTop w:val="0"/>
      <w:marBottom w:val="0"/>
      <w:divBdr>
        <w:top w:val="none" w:sz="0" w:space="0" w:color="auto"/>
        <w:left w:val="none" w:sz="0" w:space="0" w:color="auto"/>
        <w:bottom w:val="none" w:sz="0" w:space="0" w:color="auto"/>
        <w:right w:val="none" w:sz="0" w:space="0" w:color="auto"/>
      </w:divBdr>
    </w:div>
    <w:div w:id="213851399">
      <w:bodyDiv w:val="1"/>
      <w:marLeft w:val="0"/>
      <w:marRight w:val="0"/>
      <w:marTop w:val="0"/>
      <w:marBottom w:val="0"/>
      <w:divBdr>
        <w:top w:val="none" w:sz="0" w:space="0" w:color="auto"/>
        <w:left w:val="none" w:sz="0" w:space="0" w:color="auto"/>
        <w:bottom w:val="none" w:sz="0" w:space="0" w:color="auto"/>
        <w:right w:val="none" w:sz="0" w:space="0" w:color="auto"/>
      </w:divBdr>
    </w:div>
    <w:div w:id="375741679">
      <w:bodyDiv w:val="1"/>
      <w:marLeft w:val="0"/>
      <w:marRight w:val="0"/>
      <w:marTop w:val="0"/>
      <w:marBottom w:val="0"/>
      <w:divBdr>
        <w:top w:val="none" w:sz="0" w:space="0" w:color="auto"/>
        <w:left w:val="none" w:sz="0" w:space="0" w:color="auto"/>
        <w:bottom w:val="none" w:sz="0" w:space="0" w:color="auto"/>
        <w:right w:val="none" w:sz="0" w:space="0" w:color="auto"/>
      </w:divBdr>
    </w:div>
    <w:div w:id="413012616">
      <w:bodyDiv w:val="1"/>
      <w:marLeft w:val="0"/>
      <w:marRight w:val="0"/>
      <w:marTop w:val="0"/>
      <w:marBottom w:val="0"/>
      <w:divBdr>
        <w:top w:val="none" w:sz="0" w:space="0" w:color="auto"/>
        <w:left w:val="none" w:sz="0" w:space="0" w:color="auto"/>
        <w:bottom w:val="none" w:sz="0" w:space="0" w:color="auto"/>
        <w:right w:val="none" w:sz="0" w:space="0" w:color="auto"/>
      </w:divBdr>
    </w:div>
    <w:div w:id="451248076">
      <w:bodyDiv w:val="1"/>
      <w:marLeft w:val="0"/>
      <w:marRight w:val="0"/>
      <w:marTop w:val="0"/>
      <w:marBottom w:val="0"/>
      <w:divBdr>
        <w:top w:val="none" w:sz="0" w:space="0" w:color="auto"/>
        <w:left w:val="none" w:sz="0" w:space="0" w:color="auto"/>
        <w:bottom w:val="none" w:sz="0" w:space="0" w:color="auto"/>
        <w:right w:val="none" w:sz="0" w:space="0" w:color="auto"/>
      </w:divBdr>
    </w:div>
    <w:div w:id="654604743">
      <w:bodyDiv w:val="1"/>
      <w:marLeft w:val="0"/>
      <w:marRight w:val="0"/>
      <w:marTop w:val="0"/>
      <w:marBottom w:val="0"/>
      <w:divBdr>
        <w:top w:val="none" w:sz="0" w:space="0" w:color="auto"/>
        <w:left w:val="none" w:sz="0" w:space="0" w:color="auto"/>
        <w:bottom w:val="none" w:sz="0" w:space="0" w:color="auto"/>
        <w:right w:val="none" w:sz="0" w:space="0" w:color="auto"/>
      </w:divBdr>
    </w:div>
    <w:div w:id="983586850">
      <w:bodyDiv w:val="1"/>
      <w:marLeft w:val="0"/>
      <w:marRight w:val="0"/>
      <w:marTop w:val="0"/>
      <w:marBottom w:val="0"/>
      <w:divBdr>
        <w:top w:val="none" w:sz="0" w:space="0" w:color="auto"/>
        <w:left w:val="none" w:sz="0" w:space="0" w:color="auto"/>
        <w:bottom w:val="none" w:sz="0" w:space="0" w:color="auto"/>
        <w:right w:val="none" w:sz="0" w:space="0" w:color="auto"/>
      </w:divBdr>
    </w:div>
    <w:div w:id="1011375780">
      <w:bodyDiv w:val="1"/>
      <w:marLeft w:val="0"/>
      <w:marRight w:val="0"/>
      <w:marTop w:val="0"/>
      <w:marBottom w:val="0"/>
      <w:divBdr>
        <w:top w:val="none" w:sz="0" w:space="0" w:color="auto"/>
        <w:left w:val="none" w:sz="0" w:space="0" w:color="auto"/>
        <w:bottom w:val="none" w:sz="0" w:space="0" w:color="auto"/>
        <w:right w:val="none" w:sz="0" w:space="0" w:color="auto"/>
      </w:divBdr>
    </w:div>
    <w:div w:id="1097755196">
      <w:bodyDiv w:val="1"/>
      <w:marLeft w:val="0"/>
      <w:marRight w:val="0"/>
      <w:marTop w:val="0"/>
      <w:marBottom w:val="0"/>
      <w:divBdr>
        <w:top w:val="none" w:sz="0" w:space="0" w:color="auto"/>
        <w:left w:val="none" w:sz="0" w:space="0" w:color="auto"/>
        <w:bottom w:val="none" w:sz="0" w:space="0" w:color="auto"/>
        <w:right w:val="none" w:sz="0" w:space="0" w:color="auto"/>
      </w:divBdr>
    </w:div>
    <w:div w:id="1445422888">
      <w:bodyDiv w:val="1"/>
      <w:marLeft w:val="0"/>
      <w:marRight w:val="0"/>
      <w:marTop w:val="0"/>
      <w:marBottom w:val="0"/>
      <w:divBdr>
        <w:top w:val="none" w:sz="0" w:space="0" w:color="auto"/>
        <w:left w:val="none" w:sz="0" w:space="0" w:color="auto"/>
        <w:bottom w:val="none" w:sz="0" w:space="0" w:color="auto"/>
        <w:right w:val="none" w:sz="0" w:space="0" w:color="auto"/>
      </w:divBdr>
    </w:div>
    <w:div w:id="1492211898">
      <w:bodyDiv w:val="1"/>
      <w:marLeft w:val="0"/>
      <w:marRight w:val="0"/>
      <w:marTop w:val="0"/>
      <w:marBottom w:val="0"/>
      <w:divBdr>
        <w:top w:val="none" w:sz="0" w:space="0" w:color="auto"/>
        <w:left w:val="none" w:sz="0" w:space="0" w:color="auto"/>
        <w:bottom w:val="none" w:sz="0" w:space="0" w:color="auto"/>
        <w:right w:val="none" w:sz="0" w:space="0" w:color="auto"/>
      </w:divBdr>
    </w:div>
    <w:div w:id="1525751683">
      <w:bodyDiv w:val="1"/>
      <w:marLeft w:val="0"/>
      <w:marRight w:val="0"/>
      <w:marTop w:val="0"/>
      <w:marBottom w:val="0"/>
      <w:divBdr>
        <w:top w:val="none" w:sz="0" w:space="0" w:color="auto"/>
        <w:left w:val="none" w:sz="0" w:space="0" w:color="auto"/>
        <w:bottom w:val="none" w:sz="0" w:space="0" w:color="auto"/>
        <w:right w:val="none" w:sz="0" w:space="0" w:color="auto"/>
      </w:divBdr>
      <w:divsChild>
        <w:div w:id="1203976595">
          <w:marLeft w:val="547"/>
          <w:marRight w:val="0"/>
          <w:marTop w:val="0"/>
          <w:marBottom w:val="0"/>
          <w:divBdr>
            <w:top w:val="none" w:sz="0" w:space="0" w:color="auto"/>
            <w:left w:val="none" w:sz="0" w:space="0" w:color="auto"/>
            <w:bottom w:val="none" w:sz="0" w:space="0" w:color="auto"/>
            <w:right w:val="none" w:sz="0" w:space="0" w:color="auto"/>
          </w:divBdr>
        </w:div>
        <w:div w:id="1626497520">
          <w:marLeft w:val="547"/>
          <w:marRight w:val="0"/>
          <w:marTop w:val="0"/>
          <w:marBottom w:val="0"/>
          <w:divBdr>
            <w:top w:val="none" w:sz="0" w:space="0" w:color="auto"/>
            <w:left w:val="none" w:sz="0" w:space="0" w:color="auto"/>
            <w:bottom w:val="none" w:sz="0" w:space="0" w:color="auto"/>
            <w:right w:val="none" w:sz="0" w:space="0" w:color="auto"/>
          </w:divBdr>
        </w:div>
        <w:div w:id="371199535">
          <w:marLeft w:val="547"/>
          <w:marRight w:val="0"/>
          <w:marTop w:val="0"/>
          <w:marBottom w:val="0"/>
          <w:divBdr>
            <w:top w:val="none" w:sz="0" w:space="0" w:color="auto"/>
            <w:left w:val="none" w:sz="0" w:space="0" w:color="auto"/>
            <w:bottom w:val="none" w:sz="0" w:space="0" w:color="auto"/>
            <w:right w:val="none" w:sz="0" w:space="0" w:color="auto"/>
          </w:divBdr>
        </w:div>
        <w:div w:id="584341940">
          <w:marLeft w:val="547"/>
          <w:marRight w:val="0"/>
          <w:marTop w:val="0"/>
          <w:marBottom w:val="0"/>
          <w:divBdr>
            <w:top w:val="none" w:sz="0" w:space="0" w:color="auto"/>
            <w:left w:val="none" w:sz="0" w:space="0" w:color="auto"/>
            <w:bottom w:val="none" w:sz="0" w:space="0" w:color="auto"/>
            <w:right w:val="none" w:sz="0" w:space="0" w:color="auto"/>
          </w:divBdr>
        </w:div>
        <w:div w:id="1678997657">
          <w:marLeft w:val="547"/>
          <w:marRight w:val="0"/>
          <w:marTop w:val="0"/>
          <w:marBottom w:val="0"/>
          <w:divBdr>
            <w:top w:val="none" w:sz="0" w:space="0" w:color="auto"/>
            <w:left w:val="none" w:sz="0" w:space="0" w:color="auto"/>
            <w:bottom w:val="none" w:sz="0" w:space="0" w:color="auto"/>
            <w:right w:val="none" w:sz="0" w:space="0" w:color="auto"/>
          </w:divBdr>
        </w:div>
        <w:div w:id="1073090687">
          <w:marLeft w:val="547"/>
          <w:marRight w:val="0"/>
          <w:marTop w:val="0"/>
          <w:marBottom w:val="0"/>
          <w:divBdr>
            <w:top w:val="none" w:sz="0" w:space="0" w:color="auto"/>
            <w:left w:val="none" w:sz="0" w:space="0" w:color="auto"/>
            <w:bottom w:val="none" w:sz="0" w:space="0" w:color="auto"/>
            <w:right w:val="none" w:sz="0" w:space="0" w:color="auto"/>
          </w:divBdr>
        </w:div>
      </w:divsChild>
    </w:div>
    <w:div w:id="1560285780">
      <w:bodyDiv w:val="1"/>
      <w:marLeft w:val="0"/>
      <w:marRight w:val="0"/>
      <w:marTop w:val="0"/>
      <w:marBottom w:val="0"/>
      <w:divBdr>
        <w:top w:val="none" w:sz="0" w:space="0" w:color="auto"/>
        <w:left w:val="none" w:sz="0" w:space="0" w:color="auto"/>
        <w:bottom w:val="none" w:sz="0" w:space="0" w:color="auto"/>
        <w:right w:val="none" w:sz="0" w:space="0" w:color="auto"/>
      </w:divBdr>
    </w:div>
    <w:div w:id="1587032856">
      <w:bodyDiv w:val="1"/>
      <w:marLeft w:val="0"/>
      <w:marRight w:val="0"/>
      <w:marTop w:val="0"/>
      <w:marBottom w:val="0"/>
      <w:divBdr>
        <w:top w:val="none" w:sz="0" w:space="0" w:color="auto"/>
        <w:left w:val="none" w:sz="0" w:space="0" w:color="auto"/>
        <w:bottom w:val="none" w:sz="0" w:space="0" w:color="auto"/>
        <w:right w:val="none" w:sz="0" w:space="0" w:color="auto"/>
      </w:divBdr>
    </w:div>
    <w:div w:id="1685403472">
      <w:bodyDiv w:val="1"/>
      <w:marLeft w:val="0"/>
      <w:marRight w:val="0"/>
      <w:marTop w:val="0"/>
      <w:marBottom w:val="0"/>
      <w:divBdr>
        <w:top w:val="none" w:sz="0" w:space="0" w:color="auto"/>
        <w:left w:val="none" w:sz="0" w:space="0" w:color="auto"/>
        <w:bottom w:val="none" w:sz="0" w:space="0" w:color="auto"/>
        <w:right w:val="none" w:sz="0" w:space="0" w:color="auto"/>
      </w:divBdr>
    </w:div>
    <w:div w:id="1687244247">
      <w:bodyDiv w:val="1"/>
      <w:marLeft w:val="0"/>
      <w:marRight w:val="0"/>
      <w:marTop w:val="0"/>
      <w:marBottom w:val="0"/>
      <w:divBdr>
        <w:top w:val="none" w:sz="0" w:space="0" w:color="auto"/>
        <w:left w:val="none" w:sz="0" w:space="0" w:color="auto"/>
        <w:bottom w:val="none" w:sz="0" w:space="0" w:color="auto"/>
        <w:right w:val="none" w:sz="0" w:space="0" w:color="auto"/>
      </w:divBdr>
    </w:div>
    <w:div w:id="1725910868">
      <w:bodyDiv w:val="1"/>
      <w:marLeft w:val="0"/>
      <w:marRight w:val="0"/>
      <w:marTop w:val="0"/>
      <w:marBottom w:val="0"/>
      <w:divBdr>
        <w:top w:val="none" w:sz="0" w:space="0" w:color="auto"/>
        <w:left w:val="none" w:sz="0" w:space="0" w:color="auto"/>
        <w:bottom w:val="none" w:sz="0" w:space="0" w:color="auto"/>
        <w:right w:val="none" w:sz="0" w:space="0" w:color="auto"/>
      </w:divBdr>
    </w:div>
    <w:div w:id="1785926122">
      <w:bodyDiv w:val="1"/>
      <w:marLeft w:val="0"/>
      <w:marRight w:val="0"/>
      <w:marTop w:val="0"/>
      <w:marBottom w:val="0"/>
      <w:divBdr>
        <w:top w:val="none" w:sz="0" w:space="0" w:color="auto"/>
        <w:left w:val="none" w:sz="0" w:space="0" w:color="auto"/>
        <w:bottom w:val="none" w:sz="0" w:space="0" w:color="auto"/>
        <w:right w:val="none" w:sz="0" w:space="0" w:color="auto"/>
      </w:divBdr>
    </w:div>
    <w:div w:id="20375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C7F5D-F637-40E9-9AF7-CA4713F7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2847</TotalTime>
  <Pages>25</Pages>
  <Words>7131</Words>
  <Characters>40651</Characters>
  <Application>Microsoft Office Word</Application>
  <DocSecurity>0</DocSecurity>
  <Lines>338</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Company>
  <LinksUpToDate>false</LinksUpToDate>
  <CharactersWithSpaces>47687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nina.blecic</dc:creator>
  <cp:lastModifiedBy>nina.blecic</cp:lastModifiedBy>
  <cp:revision>590</cp:revision>
  <cp:lastPrinted>2015-04-03T10:20:00Z</cp:lastPrinted>
  <dcterms:created xsi:type="dcterms:W3CDTF">2013-12-22T10:20:00Z</dcterms:created>
  <dcterms:modified xsi:type="dcterms:W3CDTF">2015-04-03T11:02:00Z</dcterms:modified>
</cp:coreProperties>
</file>