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156" w:rsidRDefault="00965156" w:rsidP="00965156">
      <w:pPr>
        <w:pStyle w:val="IntenseQuote"/>
        <w:ind w:left="0" w:right="-1"/>
      </w:pPr>
      <w:r>
        <w:t xml:space="preserve">Saopštenje: Ostvareni izvorni prihodi Budžeta Crne Gore </w:t>
      </w:r>
    </w:p>
    <w:p w:rsidR="00965156" w:rsidRDefault="00965156" w:rsidP="00965156">
      <w:pPr>
        <w:pStyle w:val="IntenseQuote"/>
        <w:ind w:left="0" w:right="-1"/>
      </w:pPr>
      <w:r>
        <w:t>za period od 1. janara do 30. aprila 2018.godine</w:t>
      </w:r>
    </w:p>
    <w:p w:rsidR="00965156" w:rsidRDefault="00965156" w:rsidP="00255D10">
      <w:pPr>
        <w:jc w:val="both"/>
      </w:pPr>
    </w:p>
    <w:p w:rsidR="001D1C84" w:rsidRDefault="00614441" w:rsidP="00255D10">
      <w:pPr>
        <w:jc w:val="both"/>
      </w:pPr>
      <w:r>
        <w:t xml:space="preserve">Pozitivni trendovi u makroekonomskom okruženju </w:t>
      </w:r>
      <w:r w:rsidR="00246DB2">
        <w:t>od početka</w:t>
      </w:r>
      <w:r>
        <w:t xml:space="preserve"> 2018. godine vidljivi su i kroz naplatu p</w:t>
      </w:r>
      <w:r w:rsidR="00915E8B">
        <w:t xml:space="preserve">rihoda </w:t>
      </w:r>
      <w:r w:rsidR="00255D10" w:rsidRPr="00255D10">
        <w:t>budžeta</w:t>
      </w:r>
      <w:r>
        <w:t>, koja</w:t>
      </w:r>
      <w:r w:rsidR="00A20483">
        <w:t xml:space="preserve"> prema preliminarnim podacima,</w:t>
      </w:r>
      <w:r w:rsidR="00255D10" w:rsidRPr="00255D10">
        <w:t xml:space="preserve"> u periodu januar - april </w:t>
      </w:r>
      <w:r>
        <w:t>iznosi</w:t>
      </w:r>
      <w:r w:rsidR="00255D10" w:rsidRPr="00255D10">
        <w:t xml:space="preserve"> 481,4 mil.€, što je u odnosu na isti period prethodne godin</w:t>
      </w:r>
      <w:r>
        <w:t xml:space="preserve">e više za 58,9 mil.€ ili 13,9% i u odnosu na plan za </w:t>
      </w:r>
      <w:r w:rsidR="00255D10">
        <w:t>6,5</w:t>
      </w:r>
      <w:r>
        <w:t xml:space="preserve"> mil.€ ili 1,4%. </w:t>
      </w:r>
    </w:p>
    <w:p w:rsidR="00965156" w:rsidRDefault="00965156" w:rsidP="00965156">
      <w:pPr>
        <w:pStyle w:val="Caption"/>
        <w:keepNext/>
        <w:jc w:val="center"/>
      </w:pPr>
      <w:proofErr w:type="spellStart"/>
      <w:proofErr w:type="gramStart"/>
      <w:r>
        <w:t>Grafik</w:t>
      </w:r>
      <w:proofErr w:type="spellEnd"/>
      <w:r>
        <w:t xml:space="preserve">  </w:t>
      </w:r>
      <w:proofErr w:type="gramEnd"/>
      <w:r>
        <w:fldChar w:fldCharType="begin"/>
      </w:r>
      <w:r>
        <w:instrText xml:space="preserve"> SEQ Grafik_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noProof/>
        </w:rPr>
        <w:t xml:space="preserve">: </w:t>
      </w:r>
      <w:r>
        <w:t xml:space="preserve"> </w:t>
      </w:r>
      <w:proofErr w:type="spellStart"/>
      <w:r>
        <w:t>Naplata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januar-april</w:t>
      </w:r>
      <w:proofErr w:type="spellEnd"/>
    </w:p>
    <w:p w:rsidR="00965156" w:rsidRDefault="00965156" w:rsidP="00965156">
      <w:pPr>
        <w:jc w:val="center"/>
        <w:rPr>
          <w:rFonts w:ascii="Calibri" w:hAnsi="Calibri"/>
        </w:rPr>
      </w:pPr>
      <w:r>
        <w:rPr>
          <w:noProof/>
        </w:rPr>
        <w:drawing>
          <wp:inline distT="0" distB="0" distL="0" distR="0" wp14:anchorId="31B80B82" wp14:editId="7C9E3BB6">
            <wp:extent cx="2771775" cy="179070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65156" w:rsidRDefault="00965156" w:rsidP="00255D10">
      <w:pPr>
        <w:jc w:val="both"/>
      </w:pPr>
    </w:p>
    <w:p w:rsidR="00255D10" w:rsidRDefault="00255D10" w:rsidP="00255D10">
      <w:pPr>
        <w:jc w:val="both"/>
      </w:pPr>
      <w:r>
        <w:t>Sve kategorije poreskih prihoda zabilježile su rast u odnosu na isti period prethodne godine</w:t>
      </w:r>
      <w:r w:rsidR="00965156">
        <w:t>. Na</w:t>
      </w:r>
      <w:r>
        <w:t>plata poreza na dobit  viša je za 25,0%, poreza na dodatu vrijednost 16,4% i poreza na</w:t>
      </w:r>
      <w:r w:rsidR="00965156">
        <w:t xml:space="preserve"> dohodak 9,7%</w:t>
      </w:r>
      <w:r>
        <w:t>, osim akciza koje su na istom nivou</w:t>
      </w:r>
      <w:r w:rsidR="00246DB2">
        <w:t xml:space="preserve"> kao i prošle, a</w:t>
      </w:r>
      <w:r>
        <w:t xml:space="preserve"> koje prvi put od početka godine</w:t>
      </w:r>
      <w:r w:rsidR="00246DB2">
        <w:t>,</w:t>
      </w:r>
      <w:r>
        <w:t xml:space="preserve"> u aprilu bilježe rast od </w:t>
      </w:r>
      <w:r w:rsidR="00614441">
        <w:t xml:space="preserve">5,0%. Takođe, i </w:t>
      </w:r>
      <w:r w:rsidR="00915E8B">
        <w:t>doprinosi su zabilježili</w:t>
      </w:r>
      <w:r w:rsidR="00614441">
        <w:t xml:space="preserve"> rast od 11,4% u odnosu na isti </w:t>
      </w:r>
      <w:r w:rsidR="00915E8B">
        <w:t xml:space="preserve">period prethodne godine i 5,2% u odnosu na plan. </w:t>
      </w:r>
    </w:p>
    <w:p w:rsidR="00965156" w:rsidRDefault="00965156" w:rsidP="00965156">
      <w:pPr>
        <w:pStyle w:val="Caption"/>
        <w:keepNext/>
        <w:jc w:val="center"/>
      </w:pPr>
      <w:proofErr w:type="spellStart"/>
      <w:r>
        <w:t>Grafik</w:t>
      </w:r>
      <w:proofErr w:type="spellEnd"/>
      <w:r>
        <w:t xml:space="preserve"> </w:t>
      </w:r>
      <w:r>
        <w:fldChar w:fldCharType="begin"/>
      </w:r>
      <w:r>
        <w:instrText xml:space="preserve"> SEQ Grafik_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</w:t>
      </w:r>
      <w:proofErr w:type="spellStart"/>
      <w:r>
        <w:t>Naplata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PDV-a i </w:t>
      </w:r>
      <w:proofErr w:type="spellStart"/>
      <w:r>
        <w:t>akciza</w:t>
      </w:r>
      <w:proofErr w:type="spellEnd"/>
      <w:r>
        <w:t xml:space="preserve"> (u mil</w:t>
      </w:r>
      <w:proofErr w:type="gramStart"/>
      <w:r>
        <w:t>.€</w:t>
      </w:r>
      <w:proofErr w:type="gramEnd"/>
      <w:r>
        <w:t>)</w:t>
      </w:r>
    </w:p>
    <w:p w:rsidR="00965156" w:rsidRDefault="00965156" w:rsidP="00255D10">
      <w:pPr>
        <w:jc w:val="both"/>
      </w:pPr>
    </w:p>
    <w:p w:rsidR="00965156" w:rsidRDefault="00965156" w:rsidP="00965156">
      <w:pPr>
        <w:jc w:val="center"/>
      </w:pPr>
      <w:r>
        <w:rPr>
          <w:noProof/>
        </w:rPr>
        <w:drawing>
          <wp:inline distT="0" distB="0" distL="0" distR="0" wp14:anchorId="18B5318A" wp14:editId="7A3A3FC4">
            <wp:extent cx="4124325" cy="21717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15E8B" w:rsidRDefault="00915E8B" w:rsidP="00255D10">
      <w:pPr>
        <w:jc w:val="both"/>
      </w:pPr>
      <w:r>
        <w:lastRenderedPageBreak/>
        <w:t>U istom periodu i</w:t>
      </w:r>
      <w:r w:rsidR="00A20483">
        <w:t xml:space="preserve"> neporeski prihodi bilježe rast, </w:t>
      </w:r>
      <w:r>
        <w:t xml:space="preserve">tako da su takse više za 18,3%, naknade za 25,4% i ostali prihodi za 11,0%. Takođe, i donacije su udvostručene. </w:t>
      </w:r>
    </w:p>
    <w:p w:rsidR="00965156" w:rsidRDefault="00965156" w:rsidP="00255D10">
      <w:pPr>
        <w:jc w:val="both"/>
      </w:pPr>
    </w:p>
    <w:p w:rsidR="00965156" w:rsidRDefault="00965156" w:rsidP="00965156">
      <w:pPr>
        <w:jc w:val="both"/>
      </w:pPr>
      <w:r w:rsidRPr="009B084C">
        <w:t>Prihodi b</w:t>
      </w:r>
      <w:r>
        <w:t xml:space="preserve">udžeta u aprilu 2018. </w:t>
      </w:r>
      <w:r w:rsidRPr="009B084C">
        <w:t xml:space="preserve"> godine naplaćeni su u iznosu od </w:t>
      </w:r>
      <w:r>
        <w:rPr>
          <w:b/>
        </w:rPr>
        <w:t>154,0 mil.€, što je za 29,1 mil.€ ili 23,3</w:t>
      </w:r>
      <w:r w:rsidRPr="00CE0309">
        <w:rPr>
          <w:b/>
        </w:rPr>
        <w:t xml:space="preserve">% više u odnosu na isti </w:t>
      </w:r>
      <w:r>
        <w:rPr>
          <w:b/>
        </w:rPr>
        <w:t>mjesec</w:t>
      </w:r>
      <w:r w:rsidRPr="00CE0309">
        <w:rPr>
          <w:b/>
        </w:rPr>
        <w:t xml:space="preserve"> 2017. godine.</w:t>
      </w:r>
      <w:r w:rsidRPr="009B084C">
        <w:t xml:space="preserve"> </w:t>
      </w:r>
      <w:r>
        <w:t>U odnosu na plan p</w:t>
      </w:r>
      <w:r w:rsidRPr="009B084C">
        <w:t>rihodi</w:t>
      </w:r>
      <w:r>
        <w:t xml:space="preserve"> su viši za 14,3 mil.€ ili 10,3%. </w:t>
      </w:r>
    </w:p>
    <w:p w:rsidR="00965156" w:rsidRDefault="00965156" w:rsidP="00965156">
      <w:pPr>
        <w:pStyle w:val="Caption"/>
        <w:keepNext/>
        <w:jc w:val="center"/>
      </w:pPr>
      <w:proofErr w:type="spellStart"/>
      <w:r>
        <w:t>Grafik</w:t>
      </w:r>
      <w:proofErr w:type="spellEnd"/>
      <w:r>
        <w:t xml:space="preserve">  </w:t>
      </w:r>
      <w:r>
        <w:t>3</w:t>
      </w:r>
      <w:bookmarkStart w:id="0" w:name="_GoBack"/>
      <w:bookmarkEnd w:id="0"/>
      <w:r>
        <w:t xml:space="preserve"> </w:t>
      </w:r>
      <w:proofErr w:type="spellStart"/>
      <w:r>
        <w:t>Naplata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april</w:t>
      </w:r>
      <w:proofErr w:type="spellEnd"/>
      <w:r>
        <w:t xml:space="preserve"> 2018. </w:t>
      </w:r>
      <w:proofErr w:type="spellStart"/>
      <w:proofErr w:type="gramStart"/>
      <w:r>
        <w:t>godine</w:t>
      </w:r>
      <w:proofErr w:type="spellEnd"/>
      <w:proofErr w:type="gramEnd"/>
    </w:p>
    <w:p w:rsidR="00965156" w:rsidRPr="006F2E3A" w:rsidRDefault="00965156" w:rsidP="00965156">
      <w:pPr>
        <w:jc w:val="center"/>
      </w:pPr>
      <w:r>
        <w:rPr>
          <w:noProof/>
        </w:rPr>
        <w:drawing>
          <wp:inline distT="0" distB="0" distL="0" distR="0" wp14:anchorId="089D1039" wp14:editId="0C841681">
            <wp:extent cx="2962275" cy="1895475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5156" w:rsidRDefault="00965156" w:rsidP="00255D10">
      <w:pPr>
        <w:jc w:val="both"/>
      </w:pPr>
    </w:p>
    <w:p w:rsidR="00965156" w:rsidRDefault="00965156" w:rsidP="00965156">
      <w:pPr>
        <w:jc w:val="both"/>
      </w:pPr>
      <w:r>
        <w:t>U aprilu su sve kategorije prihoda budžeta zabilježile rast u odnosu na isti mjesec prethodne godine. Pri tome, najveći rast zabilježili su prihodi o</w:t>
      </w:r>
      <w:r>
        <w:t>d PDV-a (10,5 mil.€ ili 26,4%),</w:t>
      </w:r>
      <w:r>
        <w:t xml:space="preserve"> </w:t>
      </w:r>
      <w:r>
        <w:t>doprinosa (5,1 mil.€ ili 14,0%)</w:t>
      </w:r>
      <w:r>
        <w:t xml:space="preserve"> </w:t>
      </w:r>
      <w:r>
        <w:t>dok su</w:t>
      </w:r>
      <w:r>
        <w:t xml:space="preserve"> prihodi od akciza zabilježili rast i to za 0,8 mil.€ ili 5,0%. </w:t>
      </w:r>
    </w:p>
    <w:p w:rsidR="00255D10" w:rsidRDefault="00255D10" w:rsidP="00255D10">
      <w:pPr>
        <w:jc w:val="both"/>
      </w:pPr>
    </w:p>
    <w:p w:rsidR="00255D10" w:rsidRDefault="00255D10"/>
    <w:sectPr w:rsidR="00255D10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C0"/>
    <w:rsid w:val="000E31EA"/>
    <w:rsid w:val="001D1C84"/>
    <w:rsid w:val="00246DB2"/>
    <w:rsid w:val="00255D10"/>
    <w:rsid w:val="002705AB"/>
    <w:rsid w:val="00614441"/>
    <w:rsid w:val="00915E8B"/>
    <w:rsid w:val="00965156"/>
    <w:rsid w:val="00A20483"/>
    <w:rsid w:val="00AC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8CE5"/>
  <w15:chartTrackingRefBased/>
  <w15:docId w15:val="{CF2C85BB-9914-4DFC-BDA3-D119C4EE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1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1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51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651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15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156"/>
    <w:rPr>
      <w:i/>
      <w:iCs/>
      <w:color w:val="5B9BD5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965156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 </a:t>
            </a:r>
            <a:endParaRPr lang="sr-Latn-CS"/>
          </a:p>
        </c:rich>
      </c:tx>
      <c:layout>
        <c:manualLayout>
          <c:xMode val="edge"/>
          <c:yMode val="edge"/>
          <c:x val="0.2630020912288634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955972657690415"/>
          <c:y val="0.14674723386458927"/>
          <c:w val="0.84321973386648164"/>
          <c:h val="0.70842156305270754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FB0-41DA-81EE-EF10FF05341B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FFB0-41DA-81EE-EF10FF05341B}"/>
              </c:ext>
            </c:extLst>
          </c:dPt>
          <c:dLbls>
            <c:dLbl>
              <c:idx val="0"/>
              <c:layout>
                <c:manualLayout>
                  <c:x val="-1.3891439866429791E-2"/>
                  <c:y val="-3.60242172679265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FB0-41DA-81EE-EF10FF05341B}"/>
                </c:ext>
              </c:extLst>
            </c:dLbl>
            <c:dLbl>
              <c:idx val="1"/>
              <c:layout>
                <c:manualLayout>
                  <c:x val="4.7897615264479694E-3"/>
                  <c:y val="-4.101050598496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B0-41DA-81EE-EF10FF05341B}"/>
                </c:ext>
              </c:extLst>
            </c:dLbl>
            <c:dLbl>
              <c:idx val="2"/>
              <c:layout>
                <c:manualLayout>
                  <c:x val="0"/>
                  <c:y val="-1.03486722034826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B0-41DA-81EE-EF10FF05341B}"/>
                </c:ext>
              </c:extLst>
            </c:dLbl>
            <c:dLbl>
              <c:idx val="3"/>
              <c:layout>
                <c:manualLayout>
                  <c:x val="-1.7562256049628691E-16"/>
                  <c:y val="5.059081253050714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B0-41DA-81EE-EF10FF0534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'Januar- April 2018'!$O$17:$R$17</c:f>
              <c:strCache>
                <c:ptCount val="3"/>
                <c:pt idx="0">
                  <c:v>Plan  2018</c:v>
                </c:pt>
                <c:pt idx="1">
                  <c:v>Ostvarenje 2018</c:v>
                </c:pt>
                <c:pt idx="2">
                  <c:v>Ostvarenje 2017</c:v>
                </c:pt>
              </c:strCache>
            </c:strRef>
          </c:cat>
          <c:val>
            <c:numRef>
              <c:f>'Januar- April 2018'!$O$18:$R$18</c:f>
              <c:numCache>
                <c:formatCode>#,##0.0,,</c:formatCode>
                <c:ptCount val="3"/>
                <c:pt idx="0">
                  <c:v>474962075.72406173</c:v>
                </c:pt>
                <c:pt idx="1">
                  <c:v>481409460.62</c:v>
                </c:pt>
                <c:pt idx="2">
                  <c:v>422544652.59999996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B0-41DA-81EE-EF10FF05341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273634320"/>
        <c:axId val="273634712"/>
      </c:barChart>
      <c:catAx>
        <c:axId val="273634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3634712"/>
        <c:crosses val="autoZero"/>
        <c:auto val="1"/>
        <c:lblAlgn val="ctr"/>
        <c:lblOffset val="100"/>
        <c:noMultiLvlLbl val="0"/>
      </c:catAx>
      <c:valAx>
        <c:axId val="273634712"/>
        <c:scaling>
          <c:orientation val="minMax"/>
        </c:scaling>
        <c:delete val="0"/>
        <c:axPos val="l"/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363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PDV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Sheet1!$B$2:$G$2</c:f>
              <c:strCache>
                <c:ptCount val="5"/>
                <c:pt idx="0">
                  <c:v>jan-apr 2014</c:v>
                </c:pt>
                <c:pt idx="1">
                  <c:v>jan-apr 2015</c:v>
                </c:pt>
                <c:pt idx="2">
                  <c:v>jan-apr 2016</c:v>
                </c:pt>
                <c:pt idx="3">
                  <c:v>jan-apr 2017</c:v>
                </c:pt>
                <c:pt idx="4">
                  <c:v>jan -apr 2018</c:v>
                </c:pt>
              </c:strCache>
            </c:strRef>
          </c:cat>
          <c:val>
            <c:numRef>
              <c:f>Sheet1!$B$3:$G$3</c:f>
              <c:numCache>
                <c:formatCode>0.00,,</c:formatCode>
                <c:ptCount val="5"/>
                <c:pt idx="0">
                  <c:v>137264177.94</c:v>
                </c:pt>
                <c:pt idx="1">
                  <c:v>126655813.09</c:v>
                </c:pt>
                <c:pt idx="2">
                  <c:v>137909380.31999999</c:v>
                </c:pt>
                <c:pt idx="3">
                  <c:v>146048473.41</c:v>
                </c:pt>
                <c:pt idx="4">
                  <c:v>170050212.05000001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E6-4283-BD76-181E326EE3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9526232"/>
        <c:axId val="499527216"/>
      </c:barChart>
      <c:lineChart>
        <c:grouping val="standard"/>
        <c:varyColors val="0"/>
        <c:ser>
          <c:idx val="1"/>
          <c:order val="1"/>
          <c:tx>
            <c:strRef>
              <c:f>Sheet1!$A$4</c:f>
              <c:strCache>
                <c:ptCount val="1"/>
                <c:pt idx="0">
                  <c:v>Akcize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Sheet1!$B$2:$G$2</c:f>
              <c:strCache>
                <c:ptCount val="5"/>
                <c:pt idx="0">
                  <c:v>jan-apr 2014</c:v>
                </c:pt>
                <c:pt idx="1">
                  <c:v>jan-apr 2015</c:v>
                </c:pt>
                <c:pt idx="2">
                  <c:v>jan-apr 2016</c:v>
                </c:pt>
                <c:pt idx="3">
                  <c:v>jan-apr 2017</c:v>
                </c:pt>
                <c:pt idx="4">
                  <c:v>jan -apr 2018</c:v>
                </c:pt>
              </c:strCache>
            </c:strRef>
          </c:cat>
          <c:val>
            <c:numRef>
              <c:f>Sheet1!$B$4:$G$4</c:f>
              <c:numCache>
                <c:formatCode>0.00,,</c:formatCode>
                <c:ptCount val="5"/>
                <c:pt idx="0">
                  <c:v>38421071.460000001</c:v>
                </c:pt>
                <c:pt idx="1">
                  <c:v>43087020.730000004</c:v>
                </c:pt>
                <c:pt idx="2">
                  <c:v>46425295.799999997</c:v>
                </c:pt>
                <c:pt idx="3">
                  <c:v>56784829.030000001</c:v>
                </c:pt>
                <c:pt idx="4">
                  <c:v>56757400.090000004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E6-4283-BD76-181E326EE3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529512"/>
        <c:axId val="499521968"/>
      </c:lineChart>
      <c:catAx>
        <c:axId val="499526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527216"/>
        <c:crosses val="autoZero"/>
        <c:auto val="1"/>
        <c:lblAlgn val="ctr"/>
        <c:lblOffset val="100"/>
        <c:noMultiLvlLbl val="0"/>
      </c:catAx>
      <c:valAx>
        <c:axId val="499527216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526232"/>
        <c:crosses val="autoZero"/>
        <c:crossBetween val="between"/>
      </c:valAx>
      <c:valAx>
        <c:axId val="499521968"/>
        <c:scaling>
          <c:orientation val="minMax"/>
          <c:min val="10000000"/>
        </c:scaling>
        <c:delete val="0"/>
        <c:axPos val="r"/>
        <c:numFmt formatCode="0.00,,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529512"/>
        <c:crosses val="max"/>
        <c:crossBetween val="between"/>
      </c:valAx>
      <c:catAx>
        <c:axId val="4995295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9521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49730773930267"/>
          <c:y val="9.4555718223664251E-2"/>
          <c:w val="0.88526211491331197"/>
          <c:h val="0.70907450639021885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FDD-4874-93CA-CBAC8E04C825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7FDD-4874-93CA-CBAC8E04C825}"/>
              </c:ext>
            </c:extLst>
          </c:dPt>
          <c:dLbls>
            <c:dLbl>
              <c:idx val="0"/>
              <c:layout>
                <c:manualLayout>
                  <c:x val="1.3419593230282886E-3"/>
                  <c:y val="2.25752490607270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DD-4874-93CA-CBAC8E04C825}"/>
                </c:ext>
              </c:extLst>
            </c:dLbl>
            <c:dLbl>
              <c:idx val="1"/>
              <c:layout>
                <c:manualLayout>
                  <c:x val="-3.3393728243935345E-3"/>
                  <c:y val="-2.0432343687028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DD-4874-93CA-CBAC8E04C825}"/>
                </c:ext>
              </c:extLst>
            </c:dLbl>
            <c:dLbl>
              <c:idx val="2"/>
              <c:layout>
                <c:manualLayout>
                  <c:x val="-7.7030025559643852E-3"/>
                  <c:y val="-1.2318945517289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DD-4874-93CA-CBAC8E04C825}"/>
                </c:ext>
              </c:extLst>
            </c:dLbl>
            <c:dLbl>
              <c:idx val="3"/>
              <c:layout>
                <c:manualLayout>
                  <c:x val="-9.4335059155440364E-3"/>
                  <c:y val="4.9083829388039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DD-4874-93CA-CBAC8E04C8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'April 2018'!$Q$17:$S$17</c:f>
              <c:strCache>
                <c:ptCount val="3"/>
                <c:pt idx="0">
                  <c:v>Plan  2018</c:v>
                </c:pt>
                <c:pt idx="1">
                  <c:v>Ostvarenje  2018.</c:v>
                </c:pt>
                <c:pt idx="2">
                  <c:v>Ostvarenje  2017.</c:v>
                </c:pt>
              </c:strCache>
            </c:strRef>
          </c:cat>
          <c:val>
            <c:numRef>
              <c:f>'April 2018'!$Q$18:$S$18</c:f>
              <c:numCache>
                <c:formatCode>#,##0.0,,</c:formatCode>
                <c:ptCount val="3"/>
                <c:pt idx="0">
                  <c:v>139652499.33978316</c:v>
                </c:pt>
                <c:pt idx="1">
                  <c:v>153968067.90000004</c:v>
                </c:pt>
                <c:pt idx="2">
                  <c:v>124911661.67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FDD-4874-93CA-CBAC8E04C8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274162776"/>
        <c:axId val="274163168"/>
      </c:barChart>
      <c:catAx>
        <c:axId val="2741627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4163168"/>
        <c:crosses val="autoZero"/>
        <c:auto val="1"/>
        <c:lblAlgn val="ctr"/>
        <c:lblOffset val="100"/>
        <c:noMultiLvlLbl val="0"/>
      </c:catAx>
      <c:valAx>
        <c:axId val="274163168"/>
        <c:scaling>
          <c:orientation val="minMax"/>
          <c:min val="0"/>
        </c:scaling>
        <c:delete val="0"/>
        <c:axPos val="l"/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4162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-15873" y="45357"/>
          <a:ext cx="3873500" cy="24492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x-none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Krvavac</dc:creator>
  <cp:keywords/>
  <dc:description/>
  <cp:lastModifiedBy>Iva Vukovic</cp:lastModifiedBy>
  <cp:revision>2</cp:revision>
  <dcterms:created xsi:type="dcterms:W3CDTF">2018-05-09T09:04:00Z</dcterms:created>
  <dcterms:modified xsi:type="dcterms:W3CDTF">2018-05-09T09:04:00Z</dcterms:modified>
</cp:coreProperties>
</file>