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F812" w14:textId="77777777" w:rsidR="001B6104" w:rsidRPr="001A08E3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bookmarkStart w:id="0" w:name="_GoBack"/>
      <w:bookmarkEnd w:id="0"/>
    </w:p>
    <w:p w14:paraId="420E9A43" w14:textId="77777777" w:rsidR="00047461" w:rsidRPr="001A08E3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Broj: </w:t>
      </w:r>
    </w:p>
    <w:p w14:paraId="4540E05E" w14:textId="54D2C6AC" w:rsidR="00A66276" w:rsidRPr="001A08E3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Podgorica, </w:t>
      </w:r>
      <w:r w:rsidR="001A08E3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25.03.2025. godine</w:t>
      </w:r>
    </w:p>
    <w:p w14:paraId="64EC62CB" w14:textId="77777777" w:rsidR="00F536EC" w:rsidRPr="001A08E3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14:paraId="5B96EE1F" w14:textId="3FF2B717" w:rsidR="006756E9" w:rsidRPr="001A08E3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Klub poslanika </w:t>
      </w:r>
      <w:r w:rsidR="00400120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„Evropa sad“</w:t>
      </w:r>
    </w:p>
    <w:p w14:paraId="4839F613" w14:textId="50102CB6" w:rsidR="00594579" w:rsidRPr="001A08E3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1A08E3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</w:t>
      </w:r>
      <w:r w:rsidR="006756E9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400120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Uglješa </w:t>
      </w:r>
      <w:r w:rsidR="001A08E3" w:rsidRPr="001A08E3"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Urošević</w:t>
      </w:r>
    </w:p>
    <w:p w14:paraId="72A2166F" w14:textId="77777777" w:rsidR="006756E9" w:rsidRPr="001A08E3" w:rsidRDefault="006756E9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4F4390DE" w14:textId="77777777" w:rsidR="00C059F7" w:rsidRPr="001A08E3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6E1967E4" w14:textId="77777777" w:rsidR="00F536EC" w:rsidRPr="001A08E3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14:paraId="5FB38E76" w14:textId="77777777" w:rsidR="003C17AA" w:rsidRPr="001A08E3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</w:rPr>
      </w:pPr>
    </w:p>
    <w:p w14:paraId="066D2FCB" w14:textId="1448FE8F" w:rsidR="002D374C" w:rsidRPr="001A08E3" w:rsidRDefault="00400120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Poštovani predsjedniče Vlade,</w:t>
      </w:r>
    </w:p>
    <w:p w14:paraId="5CEAB37D" w14:textId="77777777" w:rsidR="00400120" w:rsidRPr="001A08E3" w:rsidRDefault="00400120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6F87F8FC" w14:textId="7B29F945" w:rsidR="00400120" w:rsidRPr="001A08E3" w:rsidRDefault="00400120" w:rsidP="005A7DD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 posljednje vrijeme čuli smo više informacija o dolasku novog investitora u Crnu Goru – Mohameda Alabara. Paralelno, očekivano, još više dezinformacija o samom investitoru, načinu realizacije pa i samom projektu.</w:t>
      </w:r>
    </w:p>
    <w:p w14:paraId="60E0A943" w14:textId="77777777" w:rsidR="00400120" w:rsidRPr="001A08E3" w:rsidRDefault="00400120" w:rsidP="005A7DD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60B329D9" w14:textId="662FB57A" w:rsidR="00400120" w:rsidRPr="001A08E3" w:rsidRDefault="00400120" w:rsidP="005A7DD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Istovremeno, iako ste jedva nešto više od godinu dana na čelu Vlade, iz istih izvora smo čuli i brojne optužbe o nedostatku stranih investicija i lošem upravljanju ekonomskim ambijentom do toga da su nerijetke i optužbe da su programi „Evropa sad 1 i 2“ krivi za inflaciju.</w:t>
      </w:r>
    </w:p>
    <w:p w14:paraId="653D14B6" w14:textId="77777777" w:rsidR="00400120" w:rsidRPr="001A08E3" w:rsidRDefault="00400120" w:rsidP="005A7DD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7172AB5D" w14:textId="3089709A" w:rsidR="006756E9" w:rsidRPr="001A08E3" w:rsidRDefault="00400120" w:rsidP="005A7DD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Možete li nam sada najpreciznije kazati o kakvoj investiciji je riječ, šta preduzimate na planu privlačenja investicija i kako uopšte ocjenjujete efekte Vaše ekonomske politike na </w:t>
      </w:r>
      <w:r w:rsidR="00937A6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trenutnu situaciju u zemlji?</w:t>
      </w:r>
    </w:p>
    <w:p w14:paraId="57250399" w14:textId="77777777" w:rsidR="00233D09" w:rsidRPr="001A08E3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4207E551" w14:textId="77777777" w:rsidR="00F536EC" w:rsidRPr="001A08E3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ODGOVOR</w:t>
      </w:r>
    </w:p>
    <w:p w14:paraId="0F055978" w14:textId="77777777" w:rsidR="00EA16C4" w:rsidRPr="001A08E3" w:rsidRDefault="00EA16C4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5889C65D" w14:textId="3BF9D11C" w:rsidR="00F536EC" w:rsidRPr="001A08E3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Uvaženi poslani</w:t>
      </w:r>
      <w:r w:rsidR="005878EC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če</w:t>
      </w:r>
      <w:r w:rsidR="005A7DD3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1A08E3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Uroševiću</w:t>
      </w:r>
      <w:r w:rsidR="0059457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</w:p>
    <w:p w14:paraId="6524424A" w14:textId="77777777" w:rsidR="00936B82" w:rsidRPr="001A08E3" w:rsidRDefault="00936B8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7097BFBE" w14:textId="704BA07B" w:rsidR="00936B82" w:rsidRPr="001A08E3" w:rsidRDefault="00644985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Za Crnu Goru kao malu zemlju</w:t>
      </w:r>
      <w:r w:rsidR="008E58B8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 zavisnu od uvoza i sa malom proizvodnom bazom,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izuzetno su važne strane direktne investicije i stvaranje povoljnog ambijenta za njihovo privlačenje. </w:t>
      </w:r>
      <w:r w:rsidR="007307D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Zato sam kao predsjednik Vlade, u svakoj svojoj inostranoj posjeti</w:t>
      </w:r>
      <w:r w:rsidR="00EA16C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7307D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a posebno učešćima na ekonomskom forumu u Davosu u dva navrata i Samitu Vlada u Dubaiju</w:t>
      </w:r>
      <w:r w:rsidR="00B42CB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, prezentovao </w:t>
      </w:r>
      <w:r w:rsidR="001618E8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neiskorišćene </w:t>
      </w:r>
      <w:r w:rsidR="00B42CB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potencijale </w:t>
      </w:r>
      <w:r w:rsidR="001618E8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Crne Gore.</w:t>
      </w:r>
      <w:r w:rsidR="005471C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Tu prije svega mislim na energetiku, turizam, poljoprivredu, IT sektor i infrastrukturu. </w:t>
      </w:r>
      <w:r w:rsidR="000C172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Da bi veliki i reputabilan strani investitor izabrao jednu zemlju on traži stabilan politički</w:t>
      </w:r>
      <w:r w:rsidR="0060273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 ekonomski </w:t>
      </w:r>
      <w:r w:rsidR="0060273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lastRenderedPageBreak/>
        <w:t xml:space="preserve">ambijent, </w:t>
      </w:r>
      <w:r w:rsidR="008E58B8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kvalifikovanu</w:t>
      </w:r>
      <w:r w:rsidR="0060273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radnu snagu i što je najvažnije – sigurnost svoje investicije koju mu garantuje stepen vladavine prava.</w:t>
      </w:r>
    </w:p>
    <w:p w14:paraId="6F113561" w14:textId="77777777" w:rsidR="007D5829" w:rsidRPr="001A08E3" w:rsidRDefault="007D582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7A638D79" w14:textId="4A53FC51" w:rsidR="007D5829" w:rsidRPr="001A08E3" w:rsidRDefault="00917A2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Zato </w:t>
      </w:r>
      <w:r w:rsidR="00851BE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smo, kao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44. Vlada, </w:t>
      </w:r>
      <w:r w:rsidR="00851BE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od prvog dana,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posvećeno </w:t>
      </w:r>
      <w:r w:rsidR="00851BE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radili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na svim ovim oblastima kako bi Crnu Goru učinili atraktivnijom za strane insvesticije i obezbijedili uslove za puno korišćenje našeg ekonomskog potencijala</w:t>
      </w:r>
      <w:r w:rsidR="00CB74D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Kao što je poznato, Crna Gora je </w:t>
      </w:r>
      <w:r w:rsidR="00D70AD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u junu prošle godine </w:t>
      </w:r>
      <w:r w:rsidR="00CB74D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dobila pozitivan IBAR i zatvorila </w:t>
      </w:r>
      <w:r w:rsidR="00EA16C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tri </w:t>
      </w:r>
      <w:r w:rsidR="00CB74D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poglavlja, čime je </w:t>
      </w:r>
      <w:r w:rsidR="001618E8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konačno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ostvaren </w:t>
      </w:r>
      <w:r w:rsidR="00CB74D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na</w:t>
      </w:r>
      <w:r w:rsidR="00A9585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predak na polju vladavine prava</w:t>
      </w:r>
      <w:r w:rsidR="00AA44B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</w:t>
      </w:r>
    </w:p>
    <w:p w14:paraId="1E1F1E16" w14:textId="77777777" w:rsidR="00832EC8" w:rsidRPr="001A08E3" w:rsidRDefault="00832EC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5564EFD6" w14:textId="497B5651" w:rsidR="00832EC8" w:rsidRPr="001A08E3" w:rsidRDefault="008C7CC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Predvidiv, podsticajan i transparentan poreski sistem takođe je nešto što predstavlja konkurentsku prednost kada je u p</w:t>
      </w:r>
      <w:r w:rsidR="00EA16C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tanju privlačenje stranih investicija. Zato smo usvojili Fiskalnu strategiju i sproveli program Evropa sad 2 koji je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uz Evropu sad 1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omogućio da Crna Gora postane država sa najnižim, a ujedno i najkonkurentnijim poreskim opterećenjem rada u Evropi, kao ključnog troška u poslovanju. Na bazi ove reforme, očekujemo nastavak pozitivnih trendova ulaganja stranih investitora i generalno intenziviranje investicionog ciklusa u periodu pred nama.</w:t>
      </w:r>
    </w:p>
    <w:p w14:paraId="73E8489D" w14:textId="77777777" w:rsidR="003C3C88" w:rsidRPr="001A08E3" w:rsidRDefault="003C3C88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15600606" w14:textId="5599A890" w:rsidR="002E724B" w:rsidRPr="001A08E3" w:rsidRDefault="000B411B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</w:t>
      </w:r>
      <w:r w:rsidR="009723BF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firmativnom ambijentu za strana ulaganja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doprinosi i</w:t>
      </w:r>
      <w:r w:rsidR="009723BF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unaprjeđenje kreditnog rejtinga države Crne Gore u 2024, kao i pozitivni izvještaji međunarodnih institucija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9723BF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koje svoje izglede rasta crnogorske ekonomije u narednom periodu zasnivaju na snažnom investicionom ciklusu.</w:t>
      </w:r>
      <w:r w:rsidR="002E724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Činjenice svakako pokazuju realno utemeljenje ovih očekivanja, budući da je prema preliminarnim podacima u 2024. godini ostvaren neto priliv stranih direktnih investicija od nešto ispod 490 miliona eura, što je za 13% više u odnosu na 2023. godinu, uz ostvareni ukupni priliv stranih investicija od 890 miliona eura uz povećanje od 3,2%.</w:t>
      </w:r>
    </w:p>
    <w:p w14:paraId="70B55FF9" w14:textId="77777777" w:rsidR="00F0363C" w:rsidRPr="001A08E3" w:rsidRDefault="00F0363C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1F952F0D" w14:textId="77777777" w:rsidR="00DB37C5" w:rsidRPr="001A08E3" w:rsidRDefault="00C74608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 pored pozitivnih trendova, nisam zadovoljan </w:t>
      </w:r>
      <w:r w:rsidR="00FC6B4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obimom stranih investicija u Crnoj Gori u prethodnim godinama kao ni njihovom strukturom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FC6B4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imajući u vidu da su najveća ulaganja zabilježena u sektoru nekretnina</w:t>
      </w:r>
      <w:r w:rsidR="006148F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 Zato se za svakog investitora moramo boriti, jer ni naša konkurencija</w:t>
      </w:r>
      <w:r w:rsidR="00EA16C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6148F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kako kada su u pitanju zemlje regiona</w:t>
      </w:r>
      <w:r w:rsidR="00EA16C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6148F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tako i globalno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6148F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ne sjed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</w:t>
      </w:r>
      <w:r w:rsidR="006148F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skrštenih ruku.</w:t>
      </w:r>
      <w:r w:rsidR="00E674BF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</w:p>
    <w:p w14:paraId="1CABED88" w14:textId="764D74B2" w:rsidR="00DB37C5" w:rsidRPr="001A08E3" w:rsidRDefault="00E674BF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Upravo ste pomenuli interesovanje g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.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Alabara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investitor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najvećeg formata koji se do sada zainteresovao za ulaganje u Crnu Goru. </w:t>
      </w:r>
      <w:r w:rsidR="00D0473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Radi se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o </w:t>
      </w:r>
      <w:r w:rsidR="00D0473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osnivač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</w:t>
      </w:r>
      <w:r w:rsidR="00D0473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Emaar-a, jedne od najvećih </w:t>
      </w:r>
      <w:r w:rsidR="006A5098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kompanija</w:t>
      </w:r>
      <w:r w:rsidR="00D0473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u oblasti izgradnje u UAE i uopšte na svijetu i vlasnik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</w:t>
      </w:r>
      <w:r w:rsidR="00D0473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Eagle Hills-a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D0473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226B74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koji implementira projekte u 16 zemalja svijeta.</w:t>
      </w:r>
      <w:r w:rsidR="00FE7FE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Potencijalna saradnja sa ovim investitorom bila bi uspostavljena u sklopu 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Sporazuma o ekonomskoj saradnji između Vlade Crne Gore i Vlade Ujedinjenih Arapskih Emirata koji obuhvata veliki opseg oblasti kao što su infrastruktura, turizam, poljoprivreda, industrija, telekomunikacije. Ovaj 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lastRenderedPageBreak/>
        <w:t>sporazum između dvije zemlje</w:t>
      </w:r>
      <w:r w:rsidR="00D50D3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bi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ć</w:t>
      </w:r>
      <w:r w:rsidR="00D50D3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 potpisan uskoro,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na osnovu njega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 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detaljni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sporazumi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za konkretne</w:t>
      </w:r>
      <w:r w:rsidR="005000C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oblasti. Na ovaj način </w:t>
      </w:r>
      <w:r w:rsidR="00264C9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država UAE stoji iza svakog investitora i garantuje za njega</w:t>
      </w:r>
      <w:r w:rsidR="00D50D3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264C9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a svi znamo koliko je ova zemlja u svijetu prepoznata po kvalitetnim i inovativnim rješenjima i reputabilnim investitorim</w:t>
      </w:r>
      <w:r w:rsidR="005D0E9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a. </w:t>
      </w:r>
    </w:p>
    <w:p w14:paraId="22AE0DF3" w14:textId="77777777" w:rsidR="00DB37C5" w:rsidRPr="001A08E3" w:rsidRDefault="00DB37C5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4FB80FDA" w14:textId="45DB2711" w:rsidR="005D0E96" w:rsidRPr="001A08E3" w:rsidRDefault="00DB37C5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Konkretno polje interesovanja g. Alabara odnosi se na projekte u turizmu, tačnije usmjereno je na izgradnju najvećeg turističkog rizorta na Jadranu, koji bi objedinjavao hotelske komplekse, turističke sadržaje, marine, izgradnju infrastrukture. Interesovanje sa njegove strane 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odnosi se na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valorizaciju Velike plaže u Ulcinju, gdje je spreman 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da uloži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milijard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eura i doprinose razvoju lokalne zajednice kroz fond za preduzetnike, univerzitet, revitalizaciju i restauraciju Starog grada, razvoj aerodroma. Dakle, govorimo o renomiranom investitoru koji je svjestan značaja i uloge lokane zajednice u projektima ovakvih dimenzija.  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uboko vjerujem u to da je cijela Crna Gora puna potencijala, i 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smatram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da šansu za ogromne raz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v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ojne projekte treba dati svima, naročito onima koji ovo zaista žele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 Sho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dno tome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samim Sporazumom predvi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đ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en je razvoj projekata u oblasti turizma i nekretnina i to kroz jedan projekat na Jugu i jedan na Sjeveru naše zemlje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, </w:t>
      </w:r>
      <w:r w:rsidR="00D17AA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te su sve opštine ova dva re</w:t>
      </w:r>
      <w:r w:rsidR="002B270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g</w:t>
      </w:r>
      <w:r w:rsidR="00D17AA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iona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Crne Gore, sa čijim čelnicima sam imao sastanke ove sedmice, </w:t>
      </w:r>
      <w:r w:rsidR="00D17AA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pozvane da kandiduju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ideje ili </w:t>
      </w:r>
      <w:r w:rsidR="00D17AA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projekte</w:t>
      </w:r>
      <w:r w:rsidR="00F0156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</w:t>
      </w:r>
    </w:p>
    <w:p w14:paraId="104099A1" w14:textId="77777777" w:rsidR="002B270B" w:rsidRPr="001A08E3" w:rsidRDefault="002B270B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7E5D8B94" w14:textId="40E5C8C5" w:rsidR="00D355D3" w:rsidRPr="001A08E3" w:rsidRDefault="00D355D3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Pitali ste me</w:t>
      </w:r>
      <w:r w:rsidR="007C523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o rezultatima 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primjene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ekonomsk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ih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programa</w:t>
      </w:r>
      <w:r w:rsidR="000B411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-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Evropa </w:t>
      </w:r>
      <w:r w:rsidR="00D50D3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ad 1 i </w:t>
      </w:r>
      <w:r w:rsidR="00D50D3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Evropa Sad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2, pa ću za razliku od političke konkurencije istaći konkretne rezultate</w:t>
      </w:r>
      <w:r w:rsidR="00D50D3E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na unapređenju standarda građana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:</w:t>
      </w:r>
    </w:p>
    <w:p w14:paraId="2D8C40BE" w14:textId="77777777" w:rsidR="00D355D3" w:rsidRPr="001A08E3" w:rsidRDefault="00D355D3" w:rsidP="002E724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2656F805" w14:textId="22DA21F4" w:rsidR="00D355D3" w:rsidRPr="001A08E3" w:rsidRDefault="00D355D3" w:rsidP="00D355D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Zahvaljujući ovim projektima minimalna zarada u Crnoj Gori povećana je sa 222€ na 600€ i 800€, što je povećanje od </w:t>
      </w:r>
      <w:r w:rsidR="0070668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170% i 260%;</w:t>
      </w:r>
    </w:p>
    <w:p w14:paraId="5578CD7F" w14:textId="0C1B3821" w:rsidR="0070668A" w:rsidRPr="001A08E3" w:rsidRDefault="0070668A" w:rsidP="00D355D3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Prosječna zarada povećana je sa </w:t>
      </w:r>
      <w:r w:rsidR="00743FBC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5</w:t>
      </w:r>
      <w:r w:rsidR="0070506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24</w:t>
      </w:r>
      <w:r w:rsidR="00743FBC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€ u 2020. na preko 100</w:t>
      </w:r>
      <w:r w:rsidR="0070506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4</w:t>
      </w:r>
      <w:r w:rsidR="00743FBC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€ trenutno</w:t>
      </w:r>
      <w:r w:rsidR="00705067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 što je uvećanje od blizu 92%</w:t>
      </w:r>
      <w:r w:rsidR="00743FBC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;</w:t>
      </w:r>
    </w:p>
    <w:p w14:paraId="1184EF47" w14:textId="52DD9C05" w:rsidR="009531A9" w:rsidRPr="001A08E3" w:rsidRDefault="00743FBC" w:rsidP="009531A9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Minimalna penzija povećana je sa 296€ na 450€</w:t>
      </w:r>
      <w:r w:rsidR="009C5B9C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ili 52%</w:t>
      </w:r>
      <w:r w:rsidR="009531A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;</w:t>
      </w:r>
    </w:p>
    <w:p w14:paraId="03C15F2E" w14:textId="4AA128A3" w:rsidR="009531A9" w:rsidRPr="001A08E3" w:rsidRDefault="009531A9" w:rsidP="009531A9">
      <w:pPr>
        <w:pStyle w:val="ListParagraph"/>
        <w:numPr>
          <w:ilvl w:val="0"/>
          <w:numId w:val="1"/>
        </w:num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Svi penzioneri od januarske penzije ostvarili su uvećanje od blizu 7%.</w:t>
      </w:r>
    </w:p>
    <w:p w14:paraId="317689AF" w14:textId="77777777" w:rsidR="001F5AED" w:rsidRPr="001A08E3" w:rsidRDefault="001F5AED" w:rsidP="009531A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6A14AAB0" w14:textId="6E1BE7C5" w:rsidR="009531A9" w:rsidRPr="001A08E3" w:rsidRDefault="001F5AED" w:rsidP="009531A9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Uporedo, poresko opterećenje na rad je smanjeno, što je uticalo na drastično smanjenje „sive ekonomije“ na tržištu rada čemu svjedoči podatak da je broj zaposlenih u periodu 2021-2024. godine povećan za preko 74 000. Sve ovo postignuto je uz punu stabilnost javnih finansija i kontinuirani rast prihoda budžeta.</w:t>
      </w:r>
    </w:p>
    <w:p w14:paraId="0E822461" w14:textId="77777777" w:rsidR="007803D6" w:rsidRPr="001A08E3" w:rsidRDefault="007803D6" w:rsidP="001F5AED">
      <w:pPr>
        <w:spacing w:before="0" w:after="160" w:line="259" w:lineRule="auto"/>
        <w:rPr>
          <w:rFonts w:ascii="Cambria" w:hAnsi="Cambria"/>
          <w:sz w:val="28"/>
          <w:szCs w:val="28"/>
        </w:rPr>
      </w:pPr>
    </w:p>
    <w:p w14:paraId="498AFCC2" w14:textId="045BB47D" w:rsidR="007803D6" w:rsidRPr="001A08E3" w:rsidRDefault="007803D6" w:rsidP="001F5AED">
      <w:pPr>
        <w:spacing w:before="0" w:after="160" w:line="259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Kada je u pitanju inflacija</w:t>
      </w:r>
      <w:r w:rsidR="0060585B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kumulativna inflacija u Crnoj Gori za period 2021-2024. iznosila je 29,8% i bila je niža nego npr: u Mađarskoj 47,2%, u Poljskoj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lastRenderedPageBreak/>
        <w:t>37%, Češkoj 36,4%, Rumiji 35,3%, Slovačkoj 32%. U poređenju sa regionom veću kumulativnu inflaciju imale su Srbija i Makedonija dok je u Hrvatskoj bila samo blago niža nego u Crnoj Gori</w:t>
      </w:r>
      <w:r w:rsidR="00AA3400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</w:t>
      </w:r>
    </w:p>
    <w:p w14:paraId="6DAAAB70" w14:textId="47C3AA9A" w:rsidR="005252AF" w:rsidRDefault="001F5AED" w:rsidP="001A08E3">
      <w:pPr>
        <w:spacing w:before="0" w:after="160" w:line="259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Nakon sprovo</w:t>
      </w:r>
      <w:r w:rsidR="008000B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đ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enja </w:t>
      </w:r>
      <w:r w:rsidR="007803D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programa Evropa </w:t>
      </w:r>
      <w:r w:rsidR="00D36455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S</w:t>
      </w:r>
      <w:r w:rsidR="007803D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ad 2</w:t>
      </w:r>
      <w:r w:rsidR="008000B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7803D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inflacija u novembru i decembru 2024</w:t>
      </w:r>
      <w:r w:rsidR="00577C0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kao i u januaru </w:t>
      </w:r>
      <w:r w:rsidR="00577C0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i februaru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2025</w:t>
      </w:r>
      <w:r w:rsidR="00577C0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.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8000B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godine </w:t>
      </w: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bila </w:t>
      </w:r>
      <w:r w:rsidR="007803D6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je </w:t>
      </w:r>
      <w:r w:rsidR="00577C0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na nivou prosjeka EU</w:t>
      </w:r>
      <w:r w:rsidR="008000B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577C09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</w:t>
      </w:r>
      <w:r w:rsidR="00911B2D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čime se potvrđuje teza da je inflacija u Crnoj Gori prevashodno uvozno generisana</w:t>
      </w:r>
      <w:r w:rsidR="00E22082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 te da je zahvaljujući ovim programima standard građana ne samo očuvan u uslovima negativnih dešavanja na globalnom nivou</w:t>
      </w:r>
      <w:r w:rsidR="008000BA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>,</w:t>
      </w:r>
      <w:r w:rsidR="00E22082"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već i unaprijeđen.</w:t>
      </w:r>
    </w:p>
    <w:p w14:paraId="3874A37F" w14:textId="6DB118E6" w:rsidR="001A08E3" w:rsidRDefault="001A08E3" w:rsidP="001A08E3">
      <w:pPr>
        <w:spacing w:before="0" w:after="160" w:line="259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3E15209F" w14:textId="4B915159" w:rsidR="001A08E3" w:rsidRDefault="001A08E3" w:rsidP="001A08E3">
      <w:pPr>
        <w:spacing w:before="0" w:after="160" w:line="259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20EA9827" w14:textId="77777777" w:rsidR="001A08E3" w:rsidRPr="001A08E3" w:rsidRDefault="001A08E3" w:rsidP="001A08E3">
      <w:pPr>
        <w:spacing w:before="0" w:after="160" w:line="259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477FDC0D" w14:textId="77777777" w:rsidR="00F536EC" w:rsidRPr="001A08E3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14:paraId="0F29BC03" w14:textId="77777777" w:rsidR="00047461" w:rsidRPr="001A08E3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5EEFCCE8" w14:textId="77777777" w:rsidR="00047461" w:rsidRPr="001A08E3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3094BFBE" w14:textId="77777777" w:rsidR="005252AF" w:rsidRPr="001A08E3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p w14:paraId="558C9F3C" w14:textId="77777777" w:rsidR="00F536EC" w:rsidRPr="001A08E3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PREDSJEDNIK</w:t>
      </w:r>
    </w:p>
    <w:p w14:paraId="0EC59804" w14:textId="77777777" w:rsidR="00F536EC" w:rsidRPr="001A08E3" w:rsidRDefault="00046C86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</w:pPr>
      <w:r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</w:r>
      <w:r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1A08E3">
        <w:rPr>
          <w:rFonts w:ascii="Cambria" w:eastAsia="Calibri" w:hAnsi="Cambria" w:cs="Arial"/>
          <w:b/>
          <w:color w:val="000000" w:themeColor="text1"/>
          <w:sz w:val="28"/>
          <w:szCs w:val="28"/>
          <w:lang w:val="sr-Latn-ME"/>
        </w:rPr>
        <w:t>r Milojko Spajić</w:t>
      </w:r>
    </w:p>
    <w:p w14:paraId="4D65956A" w14:textId="77777777" w:rsidR="00F536EC" w:rsidRPr="001A08E3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</w:p>
    <w:sectPr w:rsidR="00F536EC" w:rsidRPr="001A08E3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3DDB5" w14:textId="77777777" w:rsidR="000F792E" w:rsidRDefault="000F792E">
      <w:pPr>
        <w:spacing w:line="240" w:lineRule="auto"/>
      </w:pPr>
      <w:r>
        <w:separator/>
      </w:r>
    </w:p>
  </w:endnote>
  <w:endnote w:type="continuationSeparator" w:id="0">
    <w:p w14:paraId="18A41AA7" w14:textId="77777777" w:rsidR="000F792E" w:rsidRDefault="000F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7A827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ADD98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F50B5" w14:textId="77777777" w:rsidR="000F792E" w:rsidRDefault="000F792E">
      <w:pPr>
        <w:spacing w:before="0" w:after="0"/>
      </w:pPr>
      <w:r>
        <w:separator/>
      </w:r>
    </w:p>
  </w:footnote>
  <w:footnote w:type="continuationSeparator" w:id="0">
    <w:p w14:paraId="1DF50F8E" w14:textId="77777777" w:rsidR="000F792E" w:rsidRDefault="000F79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537CE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8229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2011BC" wp14:editId="42553502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9368F1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82DA46A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A095F8F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74A3BDBF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8B34F8F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201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E9368F1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82DA46A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A095F8F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74A3BDBF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8B34F8F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59DF7427" wp14:editId="6C77E19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17685A" wp14:editId="730B2B9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4F2C19DD" w14:textId="77777777" w:rsidR="00F536EC" w:rsidRDefault="00046C86">
    <w:pPr>
      <w:pStyle w:val="Title"/>
      <w:spacing w:after="0"/>
    </w:pPr>
    <w:r>
      <w:t xml:space="preserve">Vlada Crne Gore </w:t>
    </w:r>
  </w:p>
  <w:p w14:paraId="69E90B4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C617988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703CD"/>
    <w:multiLevelType w:val="hybridMultilevel"/>
    <w:tmpl w:val="3DC8A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01696"/>
    <w:multiLevelType w:val="hybridMultilevel"/>
    <w:tmpl w:val="1736E7EA"/>
    <w:lvl w:ilvl="0" w:tplc="4A9827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B411B"/>
    <w:rsid w:val="000C1724"/>
    <w:rsid w:val="000D0880"/>
    <w:rsid w:val="000D0F00"/>
    <w:rsid w:val="000D1843"/>
    <w:rsid w:val="000D3100"/>
    <w:rsid w:val="000D7C1D"/>
    <w:rsid w:val="000F2AA0"/>
    <w:rsid w:val="000F2B95"/>
    <w:rsid w:val="000F2BFC"/>
    <w:rsid w:val="000F792E"/>
    <w:rsid w:val="00101C1A"/>
    <w:rsid w:val="00102E8D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18E8"/>
    <w:rsid w:val="00163176"/>
    <w:rsid w:val="001665EF"/>
    <w:rsid w:val="001822FC"/>
    <w:rsid w:val="001847FD"/>
    <w:rsid w:val="00187C4F"/>
    <w:rsid w:val="00196664"/>
    <w:rsid w:val="001A08E3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5AED"/>
    <w:rsid w:val="001F6FBD"/>
    <w:rsid w:val="001F75D5"/>
    <w:rsid w:val="00202237"/>
    <w:rsid w:val="00205759"/>
    <w:rsid w:val="002148DC"/>
    <w:rsid w:val="002232E6"/>
    <w:rsid w:val="002249FB"/>
    <w:rsid w:val="002259BA"/>
    <w:rsid w:val="00226B74"/>
    <w:rsid w:val="00233D09"/>
    <w:rsid w:val="00237A68"/>
    <w:rsid w:val="002511E4"/>
    <w:rsid w:val="00252A36"/>
    <w:rsid w:val="002551CB"/>
    <w:rsid w:val="00257977"/>
    <w:rsid w:val="00264C96"/>
    <w:rsid w:val="002662A8"/>
    <w:rsid w:val="002779F6"/>
    <w:rsid w:val="002800E5"/>
    <w:rsid w:val="00282D45"/>
    <w:rsid w:val="002928CE"/>
    <w:rsid w:val="00292D5E"/>
    <w:rsid w:val="00293894"/>
    <w:rsid w:val="002A6076"/>
    <w:rsid w:val="002A69DB"/>
    <w:rsid w:val="002A7CB3"/>
    <w:rsid w:val="002B1369"/>
    <w:rsid w:val="002B270B"/>
    <w:rsid w:val="002C3A6E"/>
    <w:rsid w:val="002D374C"/>
    <w:rsid w:val="002D3B3C"/>
    <w:rsid w:val="002D58C8"/>
    <w:rsid w:val="002E724B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44F"/>
    <w:rsid w:val="00350578"/>
    <w:rsid w:val="00354D08"/>
    <w:rsid w:val="00357FF2"/>
    <w:rsid w:val="00375D08"/>
    <w:rsid w:val="003816E5"/>
    <w:rsid w:val="003846D9"/>
    <w:rsid w:val="00386AF3"/>
    <w:rsid w:val="003A0E6B"/>
    <w:rsid w:val="003A6DB5"/>
    <w:rsid w:val="003A7926"/>
    <w:rsid w:val="003B1FC3"/>
    <w:rsid w:val="003B45D4"/>
    <w:rsid w:val="003C06F2"/>
    <w:rsid w:val="003C17AA"/>
    <w:rsid w:val="003C29ED"/>
    <w:rsid w:val="003C3C88"/>
    <w:rsid w:val="003D409B"/>
    <w:rsid w:val="003D7C6C"/>
    <w:rsid w:val="003E157A"/>
    <w:rsid w:val="003E5335"/>
    <w:rsid w:val="003E5E34"/>
    <w:rsid w:val="003F1754"/>
    <w:rsid w:val="003F416A"/>
    <w:rsid w:val="00400120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000CA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1CE"/>
    <w:rsid w:val="00547368"/>
    <w:rsid w:val="00556F13"/>
    <w:rsid w:val="00563762"/>
    <w:rsid w:val="005644CC"/>
    <w:rsid w:val="005723C7"/>
    <w:rsid w:val="00577C09"/>
    <w:rsid w:val="005878EC"/>
    <w:rsid w:val="00594579"/>
    <w:rsid w:val="005955EE"/>
    <w:rsid w:val="005A1F18"/>
    <w:rsid w:val="005A24B5"/>
    <w:rsid w:val="005A4E7E"/>
    <w:rsid w:val="005A7DD3"/>
    <w:rsid w:val="005B44BF"/>
    <w:rsid w:val="005C6F24"/>
    <w:rsid w:val="005C798F"/>
    <w:rsid w:val="005D0E96"/>
    <w:rsid w:val="005D2F9C"/>
    <w:rsid w:val="005D4495"/>
    <w:rsid w:val="005E66A4"/>
    <w:rsid w:val="005F07F2"/>
    <w:rsid w:val="005F56D9"/>
    <w:rsid w:val="005F67DC"/>
    <w:rsid w:val="006018BD"/>
    <w:rsid w:val="00602734"/>
    <w:rsid w:val="0060585B"/>
    <w:rsid w:val="00612213"/>
    <w:rsid w:val="006148F7"/>
    <w:rsid w:val="00615D0A"/>
    <w:rsid w:val="006278D8"/>
    <w:rsid w:val="00630A76"/>
    <w:rsid w:val="00637E91"/>
    <w:rsid w:val="006407E6"/>
    <w:rsid w:val="00640AAB"/>
    <w:rsid w:val="00644985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A5098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05067"/>
    <w:rsid w:val="0070668A"/>
    <w:rsid w:val="00722040"/>
    <w:rsid w:val="007307D4"/>
    <w:rsid w:val="0073561A"/>
    <w:rsid w:val="00743FBC"/>
    <w:rsid w:val="007461A7"/>
    <w:rsid w:val="00760EB4"/>
    <w:rsid w:val="0077100B"/>
    <w:rsid w:val="00773B7D"/>
    <w:rsid w:val="007741A7"/>
    <w:rsid w:val="007803D6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C523B"/>
    <w:rsid w:val="007D13C4"/>
    <w:rsid w:val="007D5829"/>
    <w:rsid w:val="007E1DE1"/>
    <w:rsid w:val="007E50D3"/>
    <w:rsid w:val="007E526F"/>
    <w:rsid w:val="007F4FBF"/>
    <w:rsid w:val="008000BA"/>
    <w:rsid w:val="008040DC"/>
    <w:rsid w:val="0080599C"/>
    <w:rsid w:val="00805BCC"/>
    <w:rsid w:val="00810444"/>
    <w:rsid w:val="0081425B"/>
    <w:rsid w:val="00825944"/>
    <w:rsid w:val="00832EC8"/>
    <w:rsid w:val="00840DD7"/>
    <w:rsid w:val="00846E5E"/>
    <w:rsid w:val="00851A09"/>
    <w:rsid w:val="00851BE6"/>
    <w:rsid w:val="0086104C"/>
    <w:rsid w:val="00870A31"/>
    <w:rsid w:val="0087410C"/>
    <w:rsid w:val="0088156B"/>
    <w:rsid w:val="00885190"/>
    <w:rsid w:val="0089050F"/>
    <w:rsid w:val="0089145B"/>
    <w:rsid w:val="0089417A"/>
    <w:rsid w:val="008A4A6D"/>
    <w:rsid w:val="008C3A52"/>
    <w:rsid w:val="008C7CCD"/>
    <w:rsid w:val="008C7F82"/>
    <w:rsid w:val="008D2635"/>
    <w:rsid w:val="008D62B3"/>
    <w:rsid w:val="008E162F"/>
    <w:rsid w:val="008E1C01"/>
    <w:rsid w:val="008E58B8"/>
    <w:rsid w:val="008E66CA"/>
    <w:rsid w:val="008F4A87"/>
    <w:rsid w:val="00902E6C"/>
    <w:rsid w:val="009051EE"/>
    <w:rsid w:val="00907170"/>
    <w:rsid w:val="00910BD5"/>
    <w:rsid w:val="00911B2D"/>
    <w:rsid w:val="009130A0"/>
    <w:rsid w:val="0091443E"/>
    <w:rsid w:val="0091542B"/>
    <w:rsid w:val="00917A2A"/>
    <w:rsid w:val="00922A8D"/>
    <w:rsid w:val="00927968"/>
    <w:rsid w:val="00930020"/>
    <w:rsid w:val="00936B82"/>
    <w:rsid w:val="00937A65"/>
    <w:rsid w:val="009410BE"/>
    <w:rsid w:val="00943F04"/>
    <w:rsid w:val="0094566F"/>
    <w:rsid w:val="00946A67"/>
    <w:rsid w:val="00946D0F"/>
    <w:rsid w:val="009529EA"/>
    <w:rsid w:val="009531A9"/>
    <w:rsid w:val="009567CD"/>
    <w:rsid w:val="0096107C"/>
    <w:rsid w:val="009660EB"/>
    <w:rsid w:val="00970FE8"/>
    <w:rsid w:val="009723BF"/>
    <w:rsid w:val="00991AE4"/>
    <w:rsid w:val="00994041"/>
    <w:rsid w:val="00997C04"/>
    <w:rsid w:val="009A2F73"/>
    <w:rsid w:val="009A748D"/>
    <w:rsid w:val="009B2229"/>
    <w:rsid w:val="009B54B8"/>
    <w:rsid w:val="009B687F"/>
    <w:rsid w:val="009C5B9C"/>
    <w:rsid w:val="009C7B63"/>
    <w:rsid w:val="009D23C4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0762"/>
    <w:rsid w:val="00A6505B"/>
    <w:rsid w:val="00A66276"/>
    <w:rsid w:val="00A77847"/>
    <w:rsid w:val="00A84545"/>
    <w:rsid w:val="00A95855"/>
    <w:rsid w:val="00AA3400"/>
    <w:rsid w:val="00AA44B6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5E62"/>
    <w:rsid w:val="00B167AC"/>
    <w:rsid w:val="00B26858"/>
    <w:rsid w:val="00B40A06"/>
    <w:rsid w:val="00B418E0"/>
    <w:rsid w:val="00B42CB5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1D7D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4608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B74D5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0473D"/>
    <w:rsid w:val="00D10548"/>
    <w:rsid w:val="00D117C9"/>
    <w:rsid w:val="00D11A64"/>
    <w:rsid w:val="00D17AAE"/>
    <w:rsid w:val="00D23B4D"/>
    <w:rsid w:val="00D2455F"/>
    <w:rsid w:val="00D355D3"/>
    <w:rsid w:val="00D36455"/>
    <w:rsid w:val="00D440BC"/>
    <w:rsid w:val="00D46178"/>
    <w:rsid w:val="00D4688C"/>
    <w:rsid w:val="00D4764A"/>
    <w:rsid w:val="00D50D3E"/>
    <w:rsid w:val="00D510D0"/>
    <w:rsid w:val="00D53264"/>
    <w:rsid w:val="00D70ADD"/>
    <w:rsid w:val="00D732B3"/>
    <w:rsid w:val="00D9467D"/>
    <w:rsid w:val="00DA4C1C"/>
    <w:rsid w:val="00DB37C5"/>
    <w:rsid w:val="00DC5DF1"/>
    <w:rsid w:val="00DD005B"/>
    <w:rsid w:val="00DD013E"/>
    <w:rsid w:val="00DD390A"/>
    <w:rsid w:val="00DE082E"/>
    <w:rsid w:val="00DE545B"/>
    <w:rsid w:val="00DE7176"/>
    <w:rsid w:val="00DE7935"/>
    <w:rsid w:val="00DF60F7"/>
    <w:rsid w:val="00E12359"/>
    <w:rsid w:val="00E1735E"/>
    <w:rsid w:val="00E17842"/>
    <w:rsid w:val="00E21B53"/>
    <w:rsid w:val="00E22082"/>
    <w:rsid w:val="00E31C46"/>
    <w:rsid w:val="00E462E1"/>
    <w:rsid w:val="00E57BE9"/>
    <w:rsid w:val="00E674BF"/>
    <w:rsid w:val="00E675A5"/>
    <w:rsid w:val="00E73A9B"/>
    <w:rsid w:val="00E74F68"/>
    <w:rsid w:val="00E75466"/>
    <w:rsid w:val="00E82290"/>
    <w:rsid w:val="00E950E8"/>
    <w:rsid w:val="00EA0C3A"/>
    <w:rsid w:val="00EA16C4"/>
    <w:rsid w:val="00EB4B28"/>
    <w:rsid w:val="00EB53BD"/>
    <w:rsid w:val="00EB5595"/>
    <w:rsid w:val="00EC07DB"/>
    <w:rsid w:val="00EE2780"/>
    <w:rsid w:val="00EF7A55"/>
    <w:rsid w:val="00F000CF"/>
    <w:rsid w:val="00F01451"/>
    <w:rsid w:val="00F01569"/>
    <w:rsid w:val="00F030EC"/>
    <w:rsid w:val="00F0363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6319"/>
    <w:rsid w:val="00F51D8B"/>
    <w:rsid w:val="00F536EC"/>
    <w:rsid w:val="00F57AF3"/>
    <w:rsid w:val="00F63FBA"/>
    <w:rsid w:val="00F74E63"/>
    <w:rsid w:val="00F80023"/>
    <w:rsid w:val="00F825AC"/>
    <w:rsid w:val="00FA3CC6"/>
    <w:rsid w:val="00FC6B49"/>
    <w:rsid w:val="00FD18E3"/>
    <w:rsid w:val="00FD6D51"/>
    <w:rsid w:val="00FD7192"/>
    <w:rsid w:val="00FE4CFA"/>
    <w:rsid w:val="00FE7FED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905F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Marinovic</cp:lastModifiedBy>
  <cp:revision>2</cp:revision>
  <cp:lastPrinted>2025-03-25T13:55:00Z</cp:lastPrinted>
  <dcterms:created xsi:type="dcterms:W3CDTF">2025-03-26T12:55:00Z</dcterms:created>
  <dcterms:modified xsi:type="dcterms:W3CDTF">2025-03-26T12:55:00Z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