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26. marta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6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20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 xml:space="preserve">.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aprila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6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ME"/>
        </w:rPr>
        <w:t>26. marta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ME"/>
        </w:rPr>
        <w:t>6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ME"/>
        </w:rPr>
        <w:t>20. aprila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ME"/>
        </w:rPr>
        <w:t>6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numPr>
          <w:ilvl w:val="0"/>
          <w:numId w:val="0"/>
        </w:numPr>
        <w:spacing w:before="120" w:after="120" w:line="264" w:lineRule="auto"/>
        <w:jc w:val="both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Mitrović Sanja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Stojković Marija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Kaluđerović Ivona</w:t>
      </w:r>
    </w:p>
    <w:p>
      <w:pPr>
        <w:numPr>
          <w:ilvl w:val="0"/>
          <w:numId w:val="1"/>
        </w:numPr>
        <w:spacing w:before="120" w:after="120" w:line="264" w:lineRule="auto"/>
        <w:jc w:val="left"/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ME"/>
        </w:rPr>
        <w:t>Jevtić Tamara</w:t>
      </w:r>
    </w:p>
    <w:p>
      <w:pPr>
        <w:numPr>
          <w:ilvl w:val="0"/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jc w:val="right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1822450" cy="662940"/>
                                <wp:effectExtent l="0" t="0" r="635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245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  <w:r>
                      <w:drawing>
                        <wp:inline distT="0" distB="0" distL="114300" distR="114300">
                          <wp:extent cx="1822450" cy="662940"/>
                          <wp:effectExtent l="0" t="0" r="6350" b="762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2450" cy="662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sz w:val="22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</w:t>
    </w:r>
  </w:p>
  <w:p>
    <w:pPr>
      <w:tabs>
        <w:tab w:val="center" w:pos="4680"/>
        <w:tab w:val="right" w:pos="9360"/>
      </w:tabs>
      <w:spacing w:before="0" w:after="0" w:line="240" w:lineRule="auto"/>
      <w:ind w:firstLine="220" w:firstLineChars="100"/>
      <w:jc w:val="left"/>
      <w:rPr>
        <w:rFonts w:cstheme="minorHAnsi"/>
        <w:b/>
        <w:sz w:val="20"/>
        <w:szCs w:val="18"/>
      </w:rPr>
    </w:pPr>
    <w:r>
      <w:rPr>
        <w:rFonts w:cstheme="minorHAnsi"/>
        <w:sz w:val="22"/>
        <w:szCs w:val="18"/>
      </w:rPr>
      <w:t xml:space="preserve"> i politiku javnih nabavki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BA91E"/>
    <w:multiLevelType w:val="singleLevel"/>
    <w:tmpl w:val="C8DBA91E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07EE78B2"/>
    <w:rsid w:val="164502D7"/>
    <w:rsid w:val="28EB218A"/>
    <w:rsid w:val="3A5239B2"/>
    <w:rsid w:val="3BEE69A4"/>
    <w:rsid w:val="43E55192"/>
    <w:rsid w:val="49DC7EB4"/>
    <w:rsid w:val="5BEF1192"/>
    <w:rsid w:val="766C7206"/>
    <w:rsid w:val="7DE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0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2026-04-23T05:55:21Z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