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26. marta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6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20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aprila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6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26. marta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ME"/>
        </w:rPr>
        <w:t>6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20. aprila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ME"/>
        </w:rPr>
        <w:t>6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numPr>
          <w:ilvl w:val="0"/>
          <w:numId w:val="0"/>
        </w:numPr>
        <w:spacing w:before="120" w:after="120" w:line="264" w:lineRule="auto"/>
        <w:jc w:val="both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Mitrović Sanja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Stojković Marija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Kaluđerović Ivona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Jevtić Tamara</w:t>
      </w: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jc w:val="right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  <w:r>
                            <w:drawing>
                              <wp:inline distT="0" distB="0" distL="114300" distR="114300">
                                <wp:extent cx="1822450" cy="662940"/>
                                <wp:effectExtent l="0" t="0" r="6350" b="762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22450" cy="6629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  <w:r>
                      <w:drawing>
                        <wp:inline distT="0" distB="0" distL="114300" distR="114300">
                          <wp:extent cx="1822450" cy="662940"/>
                          <wp:effectExtent l="0" t="0" r="6350" b="7620"/>
                          <wp:docPr id="2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22450" cy="6629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sz w:val="22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</w:t>
    </w:r>
  </w:p>
  <w:p>
    <w:pPr>
      <w:tabs>
        <w:tab w:val="center" w:pos="4680"/>
        <w:tab w:val="right" w:pos="9360"/>
      </w:tabs>
      <w:spacing w:before="0" w:after="0" w:line="240" w:lineRule="auto"/>
      <w:ind w:firstLine="220" w:firstLineChars="100"/>
      <w:jc w:val="left"/>
      <w:rPr>
        <w:rFonts w:cstheme="minorHAnsi"/>
        <w:b/>
        <w:sz w:val="20"/>
        <w:szCs w:val="18"/>
      </w:rPr>
    </w:pPr>
    <w:r>
      <w:rPr>
        <w:rFonts w:cstheme="minorHAnsi"/>
        <w:sz w:val="22"/>
        <w:szCs w:val="18"/>
      </w:rPr>
      <w:t xml:space="preserve">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BA91E"/>
    <w:multiLevelType w:val="singleLevel"/>
    <w:tmpl w:val="C8DBA91E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07EE78B2"/>
    <w:rsid w:val="164502D7"/>
    <w:rsid w:val="28EB218A"/>
    <w:rsid w:val="3A5239B2"/>
    <w:rsid w:val="3BEE69A4"/>
    <w:rsid w:val="43E55192"/>
    <w:rsid w:val="49DC7EB4"/>
    <w:rsid w:val="5BEF1192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0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2026-04-23T05:55:21Z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