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38C" w:rsidRPr="007D0B06" w:rsidRDefault="0067538C" w:rsidP="0067538C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LightGrid-Accent5"/>
        <w:tblW w:w="10456" w:type="dxa"/>
        <w:tblLayout w:type="fixed"/>
        <w:tblLook w:val="04A0"/>
      </w:tblPr>
      <w:tblGrid>
        <w:gridCol w:w="3978"/>
        <w:gridCol w:w="6478"/>
      </w:tblGrid>
      <w:tr w:rsidR="0067538C" w:rsidRPr="007D0B06" w:rsidTr="00166974">
        <w:trPr>
          <w:cnfStyle w:val="100000000000"/>
        </w:trPr>
        <w:tc>
          <w:tcPr>
            <w:cnfStyle w:val="001000000000"/>
            <w:tcW w:w="10456" w:type="dxa"/>
            <w:gridSpan w:val="2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 w:themeColor="text1"/>
                <w:sz w:val="28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Cs w:val="24"/>
              </w:rPr>
              <w:t>IZVJEŠTAJ O SPROVEDENOJ ANALIZI PROCJENE UTICAJA PROPISA</w:t>
            </w:r>
          </w:p>
        </w:tc>
      </w:tr>
      <w:tr w:rsidR="0067538C" w:rsidRPr="007D0B06" w:rsidTr="00166974">
        <w:trPr>
          <w:cnfStyle w:val="000000100000"/>
        </w:trPr>
        <w:tc>
          <w:tcPr>
            <w:cnfStyle w:val="001000000000"/>
            <w:tcW w:w="3978" w:type="dxa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PREDLAGAČ PROPISA</w:t>
            </w:r>
          </w:p>
        </w:tc>
        <w:tc>
          <w:tcPr>
            <w:tcW w:w="6478" w:type="dxa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spacing w:before="120" w:after="120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Ministarstvo</w:t>
            </w:r>
            <w:proofErr w:type="spellEnd"/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239D5">
              <w:rPr>
                <w:rFonts w:ascii="Arial" w:hAnsi="Arial" w:cs="Arial"/>
                <w:color w:val="000000" w:themeColor="text1"/>
                <w:sz w:val="20"/>
                <w:szCs w:val="20"/>
              </w:rPr>
              <w:t>javne uprave</w:t>
            </w:r>
          </w:p>
        </w:tc>
      </w:tr>
      <w:tr w:rsidR="0067538C" w:rsidRPr="007D0B06" w:rsidTr="00166974">
        <w:trPr>
          <w:cnfStyle w:val="000000010000"/>
        </w:trPr>
        <w:tc>
          <w:tcPr>
            <w:cnfStyle w:val="001000000000"/>
            <w:tcW w:w="3978" w:type="dxa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NAZIV PROPISA</w:t>
            </w:r>
          </w:p>
        </w:tc>
        <w:tc>
          <w:tcPr>
            <w:tcW w:w="6478" w:type="dxa"/>
          </w:tcPr>
          <w:p w:rsidR="0067538C" w:rsidRPr="00684EAD" w:rsidRDefault="000239D5" w:rsidP="000239D5">
            <w:pPr>
              <w:cnfStyle w:val="00000001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Nacrt z</w:t>
            </w:r>
            <w:r w:rsidR="00684EAD" w:rsidRPr="00684EAD">
              <w:rPr>
                <w:rFonts w:ascii="Arial" w:hAnsi="Arial" w:cs="Arial"/>
                <w:noProof/>
                <w:sz w:val="20"/>
                <w:szCs w:val="20"/>
              </w:rPr>
              <w:t xml:space="preserve">akona o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izmjenama i dopunama Zakona o slobodnom pristupu informacijama</w:t>
            </w:r>
          </w:p>
        </w:tc>
      </w:tr>
      <w:tr w:rsidR="0067538C" w:rsidRPr="007D0B06" w:rsidTr="00166974">
        <w:trPr>
          <w:cnfStyle w:val="000000100000"/>
        </w:trPr>
        <w:tc>
          <w:tcPr>
            <w:cnfStyle w:val="001000000000"/>
            <w:tcW w:w="10456" w:type="dxa"/>
            <w:gridSpan w:val="2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1. Definisanje problema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Koje probleme treba da riješi predloženi akt?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Koji su uzroci problema?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Koje su posljedice problema?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Koji su subjekti oštećeni, na koji način i u kojoj mjeri?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Kako bi problem evoluirao bez promjene propisa (“status quo” opcija)?</w:t>
            </w:r>
          </w:p>
        </w:tc>
      </w:tr>
      <w:tr w:rsidR="0067538C" w:rsidRPr="007D0B06" w:rsidTr="00684EAD">
        <w:trPr>
          <w:cnfStyle w:val="000000010000"/>
          <w:trHeight w:val="2546"/>
        </w:trPr>
        <w:tc>
          <w:tcPr>
            <w:cnfStyle w:val="001000000000"/>
            <w:tcW w:w="10456" w:type="dxa"/>
            <w:gridSpan w:val="2"/>
          </w:tcPr>
          <w:p w:rsidR="00FF34C2" w:rsidRPr="00FF34C2" w:rsidRDefault="00FF34C2" w:rsidP="00684EAD">
            <w:pPr>
              <w:spacing w:after="160" w:line="259" w:lineRule="auto"/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</w:pPr>
            <w:proofErr w:type="spellStart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Donošenjem</w:t>
            </w:r>
            <w:proofErr w:type="spellEnd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Zakona</w:t>
            </w:r>
            <w:proofErr w:type="spellEnd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o </w:t>
            </w:r>
            <w:proofErr w:type="spellStart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izmjenama</w:t>
            </w:r>
            <w:proofErr w:type="spellEnd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i</w:t>
            </w:r>
            <w:proofErr w:type="spellEnd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dopunama</w:t>
            </w:r>
            <w:proofErr w:type="spellEnd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Zakona</w:t>
            </w:r>
            <w:proofErr w:type="spellEnd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o </w:t>
            </w:r>
            <w:proofErr w:type="spellStart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slobodnom</w:t>
            </w:r>
            <w:proofErr w:type="spellEnd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pristupu</w:t>
            </w:r>
            <w:proofErr w:type="spellEnd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informacijama, </w:t>
            </w:r>
            <w:proofErr w:type="spellStart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omogućiće</w:t>
            </w:r>
            <w:proofErr w:type="spellEnd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se </w:t>
            </w:r>
            <w:proofErr w:type="spellStart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efikasnije</w:t>
            </w:r>
            <w:proofErr w:type="spellEnd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ostvarivanje</w:t>
            </w:r>
            <w:proofErr w:type="spellEnd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prava</w:t>
            </w:r>
            <w:proofErr w:type="spellEnd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na</w:t>
            </w:r>
            <w:proofErr w:type="spellEnd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slobodan</w:t>
            </w:r>
            <w:proofErr w:type="spellEnd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pr</w:t>
            </w:r>
            <w:r w:rsidR="0018505B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istup informacijama </w:t>
            </w:r>
            <w:proofErr w:type="spellStart"/>
            <w:r w:rsidR="0018505B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uz</w:t>
            </w:r>
            <w:proofErr w:type="spellEnd"/>
            <w:r w:rsidR="0018505B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8505B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smanjenje</w:t>
            </w:r>
            <w:proofErr w:type="spellEnd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troškova</w:t>
            </w:r>
            <w:proofErr w:type="spellEnd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za </w:t>
            </w:r>
            <w:proofErr w:type="spellStart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korisnike</w:t>
            </w:r>
            <w:proofErr w:type="spellEnd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na</w:t>
            </w:r>
            <w:proofErr w:type="spellEnd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koji</w:t>
            </w:r>
            <w:proofErr w:type="spellEnd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način</w:t>
            </w:r>
            <w:proofErr w:type="spellEnd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će</w:t>
            </w:r>
            <w:proofErr w:type="spellEnd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se </w:t>
            </w:r>
            <w:proofErr w:type="spellStart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stvoriti</w:t>
            </w:r>
            <w:proofErr w:type="spellEnd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efikasan</w:t>
            </w:r>
            <w:proofErr w:type="spellEnd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instrument za </w:t>
            </w:r>
            <w:proofErr w:type="spellStart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ostvarivanje</w:t>
            </w:r>
            <w:proofErr w:type="spellEnd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prava</w:t>
            </w:r>
            <w:proofErr w:type="spellEnd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građana</w:t>
            </w:r>
            <w:proofErr w:type="spellEnd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na</w:t>
            </w:r>
            <w:proofErr w:type="spellEnd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pristup informacijama u </w:t>
            </w:r>
            <w:proofErr w:type="spellStart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posjedu</w:t>
            </w:r>
            <w:proofErr w:type="spellEnd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organa</w:t>
            </w:r>
            <w:proofErr w:type="spellEnd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vlasti</w:t>
            </w:r>
            <w:proofErr w:type="spellEnd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uz</w:t>
            </w:r>
            <w:proofErr w:type="spellEnd"/>
            <w:r w:rsidRP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odgovarajuće osiguravanje samog postupka, zaštite javnog interesa, kao i zaštite odgovarajućih posebnih legitimnih interesa.  </w:t>
            </w:r>
          </w:p>
          <w:p w:rsidR="0068307D" w:rsidRPr="005945D1" w:rsidRDefault="00684EAD" w:rsidP="0018505B">
            <w:pPr>
              <w:spacing w:after="160" w:line="259" w:lineRule="auto"/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</w:pPr>
            <w:proofErr w:type="spellStart"/>
            <w:r w:rsidRPr="00684EAD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Bez</w:t>
            </w:r>
            <w:proofErr w:type="spellEnd"/>
            <w:r w:rsidRPr="00684EAD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izmjena</w:t>
            </w:r>
            <w:proofErr w:type="spellEnd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i</w:t>
            </w:r>
            <w:proofErr w:type="spellEnd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84EAD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dopuna</w:t>
            </w:r>
            <w:proofErr w:type="spellEnd"/>
            <w:r w:rsidRPr="00684EAD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84EAD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Zakona</w:t>
            </w:r>
            <w:proofErr w:type="spellEnd"/>
            <w:r w:rsidRPr="00684EAD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o </w:t>
            </w:r>
            <w:proofErr w:type="spellStart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slobodnom</w:t>
            </w:r>
            <w:proofErr w:type="spellEnd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pristupu</w:t>
            </w:r>
            <w:proofErr w:type="spellEnd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informacijama </w:t>
            </w:r>
            <w:r w:rsidRPr="00684EAD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(“status quo” </w:t>
            </w:r>
            <w:proofErr w:type="spellStart"/>
            <w:r w:rsidR="00B638A1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opcija</w:t>
            </w:r>
            <w:proofErr w:type="spellEnd"/>
            <w:r w:rsidR="00B638A1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), </w:t>
            </w:r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ne bi se </w:t>
            </w:r>
            <w:proofErr w:type="spellStart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mog</w:t>
            </w:r>
            <w:r w:rsidR="00B638A1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lo</w:t>
            </w:r>
            <w:proofErr w:type="spellEnd"/>
            <w:r w:rsidR="00B638A1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638A1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obezbijediti</w:t>
            </w:r>
            <w:proofErr w:type="spellEnd"/>
            <w:r w:rsidR="00B638A1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638A1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efikasnije</w:t>
            </w:r>
            <w:proofErr w:type="spellEnd"/>
            <w:r w:rsidR="00B638A1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638A1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ostv</w:t>
            </w:r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arivanje</w:t>
            </w:r>
            <w:proofErr w:type="spellEnd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prava</w:t>
            </w:r>
            <w:proofErr w:type="spellEnd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na</w:t>
            </w:r>
            <w:proofErr w:type="spellEnd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slobodan</w:t>
            </w:r>
            <w:proofErr w:type="spellEnd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pristup informacijama, </w:t>
            </w:r>
            <w:proofErr w:type="spellStart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kao</w:t>
            </w:r>
            <w:proofErr w:type="spellEnd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ni</w:t>
            </w:r>
            <w:proofErr w:type="spellEnd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usaglašavnje</w:t>
            </w:r>
            <w:proofErr w:type="spellEnd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ovog</w:t>
            </w:r>
            <w:proofErr w:type="spellEnd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propisa</w:t>
            </w:r>
            <w:proofErr w:type="spellEnd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sa</w:t>
            </w:r>
            <w:proofErr w:type="spellEnd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priznatim</w:t>
            </w:r>
            <w:proofErr w:type="spellEnd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međunarodnim</w:t>
            </w:r>
            <w:proofErr w:type="spellEnd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i</w:t>
            </w:r>
            <w:proofErr w:type="spellEnd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evropskim</w:t>
            </w:r>
            <w:proofErr w:type="spellEnd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standardima</w:t>
            </w:r>
            <w:proofErr w:type="spellEnd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te</w:t>
            </w:r>
            <w:proofErr w:type="spellEnd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usaglašavanje</w:t>
            </w:r>
            <w:proofErr w:type="spellEnd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sa</w:t>
            </w:r>
            <w:proofErr w:type="spellEnd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relevantnim</w:t>
            </w:r>
            <w:proofErr w:type="spellEnd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procesnim</w:t>
            </w:r>
            <w:proofErr w:type="spellEnd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i</w:t>
            </w:r>
            <w:proofErr w:type="spellEnd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materijalnim</w:t>
            </w:r>
            <w:proofErr w:type="spellEnd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zakonima</w:t>
            </w:r>
            <w:proofErr w:type="spellEnd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u </w:t>
            </w:r>
            <w:proofErr w:type="spellStart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ovoj</w:t>
            </w:r>
            <w:proofErr w:type="spellEnd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F34C2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oblasti</w:t>
            </w:r>
            <w:proofErr w:type="spellEnd"/>
            <w:r w:rsidR="0068307D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.</w:t>
            </w:r>
          </w:p>
        </w:tc>
      </w:tr>
      <w:tr w:rsidR="0067538C" w:rsidRPr="007D0B06" w:rsidTr="00166974">
        <w:trPr>
          <w:cnfStyle w:val="000000100000"/>
        </w:trPr>
        <w:tc>
          <w:tcPr>
            <w:cnfStyle w:val="001000000000"/>
            <w:tcW w:w="10456" w:type="dxa"/>
            <w:gridSpan w:val="2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2. Ciljevi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Koji ciljevi se postižu predloženim propisom?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Navesti usklađenost ovih ciljeva sa postojećim strategijama ili programima Vlade, ako je primjenljivo.</w:t>
            </w:r>
          </w:p>
        </w:tc>
      </w:tr>
      <w:tr w:rsidR="0067538C" w:rsidRPr="007D0B06" w:rsidTr="00166974">
        <w:trPr>
          <w:cnfStyle w:val="000000010000"/>
        </w:trPr>
        <w:tc>
          <w:tcPr>
            <w:cnfStyle w:val="001000000000"/>
            <w:tcW w:w="10456" w:type="dxa"/>
            <w:gridSpan w:val="2"/>
          </w:tcPr>
          <w:p w:rsidR="0018505B" w:rsidRDefault="0018505B" w:rsidP="0018505B">
            <w:pPr>
              <w:spacing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Predloženim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propisom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stvoriće</w:t>
            </w:r>
            <w:proofErr w:type="spellEnd"/>
            <w:r w:rsid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se </w:t>
            </w:r>
            <w:proofErr w:type="spellStart"/>
            <w:r w:rsid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neophodni</w:t>
            </w:r>
            <w:proofErr w:type="spellEnd"/>
            <w:r w:rsid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normativni</w:t>
            </w:r>
            <w:proofErr w:type="spellEnd"/>
            <w:r w:rsid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okvir</w:t>
            </w:r>
            <w:proofErr w:type="spellEnd"/>
            <w:r w:rsid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efikasnije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ostvarivanje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prava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slobodan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pristu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informacijama,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uz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smanjenje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troškova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korisnike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efikasniji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, a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samim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tim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transparentniji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rad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organa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vlasti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.</w:t>
            </w:r>
          </w:p>
          <w:p w:rsidR="00B638A1" w:rsidRPr="0018505B" w:rsidRDefault="00B638A1" w:rsidP="00B638A1">
            <w:pPr>
              <w:spacing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Takođe</w:t>
            </w:r>
            <w:proofErr w:type="spellEnd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Strategijom</w:t>
            </w:r>
            <w:proofErr w:type="spellEnd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reforme</w:t>
            </w:r>
            <w:proofErr w:type="spellEnd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javne uprave za period 2016 do 2020. </w:t>
            </w:r>
            <w:proofErr w:type="spellStart"/>
            <w:proofErr w:type="gramStart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godine</w:t>
            </w:r>
            <w:proofErr w:type="spellEnd"/>
            <w:proofErr w:type="gramEnd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, u </w:t>
            </w:r>
            <w:proofErr w:type="spellStart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oblasti</w:t>
            </w:r>
            <w:proofErr w:type="spellEnd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slobodnog</w:t>
            </w:r>
            <w:proofErr w:type="spellEnd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pristupa</w:t>
            </w:r>
            <w:proofErr w:type="spellEnd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informacijama </w:t>
            </w:r>
            <w:proofErr w:type="spellStart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prepoznati</w:t>
            </w:r>
            <w:proofErr w:type="spellEnd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su</w:t>
            </w:r>
            <w:proofErr w:type="spellEnd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određeni</w:t>
            </w:r>
            <w:proofErr w:type="spellEnd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problemi</w:t>
            </w:r>
            <w:proofErr w:type="spellEnd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, pa </w:t>
            </w:r>
            <w:proofErr w:type="spellStart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su</w:t>
            </w:r>
            <w:proofErr w:type="spellEnd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s </w:t>
            </w:r>
            <w:proofErr w:type="spellStart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tim</w:t>
            </w:r>
            <w:proofErr w:type="spellEnd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vezi</w:t>
            </w:r>
            <w:proofErr w:type="spellEnd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cilju</w:t>
            </w:r>
            <w:proofErr w:type="spellEnd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prevazilaženja</w:t>
            </w:r>
            <w:proofErr w:type="spellEnd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identifikovanih</w:t>
            </w:r>
            <w:proofErr w:type="spellEnd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problema</w:t>
            </w:r>
            <w:proofErr w:type="spellEnd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Strategijom</w:t>
            </w:r>
            <w:proofErr w:type="spellEnd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Akcionim</w:t>
            </w:r>
            <w:proofErr w:type="spellEnd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planom</w:t>
            </w:r>
            <w:proofErr w:type="spellEnd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2018-2020 za </w:t>
            </w:r>
            <w:proofErr w:type="spellStart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njeno</w:t>
            </w:r>
            <w:proofErr w:type="spellEnd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sprovođenje</w:t>
            </w:r>
            <w:proofErr w:type="spellEnd"/>
            <w:r w:rsidRPr="00B638A1">
              <w:rPr>
                <w:b w:val="0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planirane</w:t>
            </w:r>
            <w:proofErr w:type="spellEnd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su</w:t>
            </w:r>
            <w:proofErr w:type="spellEnd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određene</w:t>
            </w:r>
            <w:proofErr w:type="spellEnd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aktivnosti</w:t>
            </w:r>
            <w:proofErr w:type="spellEnd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radi</w:t>
            </w:r>
            <w:proofErr w:type="spellEnd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unaprjeđenja</w:t>
            </w:r>
            <w:proofErr w:type="spellEnd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stanja</w:t>
            </w:r>
            <w:proofErr w:type="spellEnd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ovoj</w:t>
            </w:r>
            <w:proofErr w:type="spellEnd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oblasti</w:t>
            </w:r>
            <w:proofErr w:type="spellEnd"/>
            <w:r w:rsidRPr="00B638A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.</w:t>
            </w:r>
          </w:p>
        </w:tc>
      </w:tr>
      <w:tr w:rsidR="0067538C" w:rsidRPr="007D0B06" w:rsidTr="00166974">
        <w:trPr>
          <w:cnfStyle w:val="000000100000"/>
        </w:trPr>
        <w:tc>
          <w:tcPr>
            <w:cnfStyle w:val="001000000000"/>
            <w:tcW w:w="10456" w:type="dxa"/>
            <w:gridSpan w:val="2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3. Opcije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:rsidR="008F5079" w:rsidRPr="0068307D" w:rsidRDefault="0067538C" w:rsidP="0068307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Obrazložiti</w:t>
            </w:r>
            <w:proofErr w:type="spellEnd"/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preferiranu</w:t>
            </w:r>
            <w:proofErr w:type="spellEnd"/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opciju</w:t>
            </w:r>
            <w:proofErr w:type="spellEnd"/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</w:tc>
      </w:tr>
      <w:tr w:rsidR="0067538C" w:rsidRPr="007D0B06" w:rsidTr="00166974">
        <w:trPr>
          <w:cnfStyle w:val="000000010000"/>
        </w:trPr>
        <w:tc>
          <w:tcPr>
            <w:cnfStyle w:val="001000000000"/>
            <w:tcW w:w="10456" w:type="dxa"/>
            <w:gridSpan w:val="2"/>
          </w:tcPr>
          <w:p w:rsidR="00684EAD" w:rsidRDefault="00684EAD" w:rsidP="00684EAD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  <w:p w:rsidR="0018505B" w:rsidRPr="007D0B06" w:rsidRDefault="00684EAD" w:rsidP="000239D5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Obaveza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donošenja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ovog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zakona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proizilazi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iz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Akcionog</w:t>
            </w:r>
            <w:proofErr w:type="spellEnd"/>
            <w:r w:rsid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Plana 2018-2020 za </w:t>
            </w:r>
            <w:proofErr w:type="spellStart"/>
            <w:r w:rsid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sprovođenje</w:t>
            </w:r>
            <w:proofErr w:type="spellEnd"/>
            <w:r w:rsid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Strategije</w:t>
            </w:r>
            <w:proofErr w:type="spellEnd"/>
            <w:r w:rsid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reforme</w:t>
            </w:r>
            <w:proofErr w:type="spellEnd"/>
            <w:r w:rsid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javne uprave 2016-2020 </w:t>
            </w: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Programa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rada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Vlade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Crne Gore za 2019. </w:t>
            </w:r>
            <w:proofErr w:type="spellStart"/>
            <w:proofErr w:type="gram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godinu</w:t>
            </w:r>
            <w:proofErr w:type="spellEnd"/>
            <w:proofErr w:type="gram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.</w:t>
            </w:r>
          </w:p>
        </w:tc>
      </w:tr>
      <w:tr w:rsidR="0067538C" w:rsidRPr="007D0B06" w:rsidTr="00166974">
        <w:trPr>
          <w:cnfStyle w:val="000000100000"/>
        </w:trPr>
        <w:tc>
          <w:tcPr>
            <w:cnfStyle w:val="001000000000"/>
            <w:tcW w:w="10456" w:type="dxa"/>
            <w:gridSpan w:val="2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4. Analiza uticaja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Na koga će i kako će najvjerovatnije uticati rješenja u propisu - nabrojati pozitivne i negativne uticaje, direktne i indirektne.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Koje troškove će primjena propisa izazvati građanima i privredi (naročito malim i srednjim preduzećima).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Da li pozitivne posljedice donošenja propisa opravdavaju troškove koje će on stvoriti.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Da li se propisom podržava stvaranje novih privrednih subjekata na tržištu i tržišna konkurencija.</w:t>
            </w:r>
          </w:p>
          <w:p w:rsidR="0067538C" w:rsidRPr="0068307D" w:rsidRDefault="0067538C" w:rsidP="0068307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Uključiti</w:t>
            </w:r>
            <w:proofErr w:type="spellEnd"/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procjenu</w:t>
            </w:r>
            <w:proofErr w:type="spellEnd"/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administrativnih</w:t>
            </w:r>
            <w:proofErr w:type="spellEnd"/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opterećenja</w:t>
            </w:r>
            <w:proofErr w:type="spellEnd"/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biznis</w:t>
            </w:r>
            <w:proofErr w:type="spellEnd"/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barijera</w:t>
            </w:r>
            <w:proofErr w:type="spellEnd"/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67538C" w:rsidRPr="007D0B06" w:rsidTr="00166974">
        <w:trPr>
          <w:cnfStyle w:val="000000010000"/>
        </w:trPr>
        <w:tc>
          <w:tcPr>
            <w:cnfStyle w:val="001000000000"/>
            <w:tcW w:w="10456" w:type="dxa"/>
            <w:gridSpan w:val="2"/>
          </w:tcPr>
          <w:p w:rsidR="0024074A" w:rsidRPr="00AE1201" w:rsidRDefault="00B638A1" w:rsidP="0094054A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Direktni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efekti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predloženi</w:t>
            </w:r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h</w:t>
            </w:r>
            <w:proofErr w:type="spellEnd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izmjena</w:t>
            </w:r>
            <w:proofErr w:type="spellEnd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</w:t>
            </w:r>
            <w:proofErr w:type="spellEnd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dopuna</w:t>
            </w:r>
            <w:proofErr w:type="spellEnd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imaće</w:t>
            </w:r>
            <w:proofErr w:type="spellEnd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pozitivne</w:t>
            </w:r>
            <w:proofErr w:type="spellEnd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uticaje</w:t>
            </w:r>
            <w:proofErr w:type="spellEnd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na</w:t>
            </w:r>
            <w:proofErr w:type="spellEnd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građane</w:t>
            </w:r>
            <w:proofErr w:type="spellEnd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, u </w:t>
            </w:r>
            <w:proofErr w:type="spellStart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smislu</w:t>
            </w:r>
            <w:proofErr w:type="spellEnd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efikasnijeg</w:t>
            </w:r>
            <w:proofErr w:type="spellEnd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ostvarivanja</w:t>
            </w:r>
            <w:proofErr w:type="spellEnd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prava</w:t>
            </w:r>
            <w:proofErr w:type="spellEnd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na</w:t>
            </w:r>
            <w:proofErr w:type="spellEnd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slobodan</w:t>
            </w:r>
            <w:proofErr w:type="spellEnd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pristup informacijama, </w:t>
            </w:r>
            <w:proofErr w:type="spellStart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što</w:t>
            </w:r>
            <w:proofErr w:type="spellEnd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će</w:t>
            </w:r>
            <w:proofErr w:type="spellEnd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omogućiti</w:t>
            </w:r>
            <w:proofErr w:type="spellEnd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da</w:t>
            </w:r>
            <w:proofErr w:type="spellEnd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građani</w:t>
            </w:r>
            <w:proofErr w:type="spellEnd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dobro</w:t>
            </w:r>
            <w:proofErr w:type="spellEnd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</w:t>
            </w:r>
            <w:proofErr w:type="spellEnd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pravovremeno</w:t>
            </w:r>
            <w:proofErr w:type="spellEnd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informisani</w:t>
            </w:r>
            <w:proofErr w:type="spellEnd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pitanjima</w:t>
            </w:r>
            <w:proofErr w:type="spellEnd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kojima</w:t>
            </w:r>
            <w:proofErr w:type="spellEnd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treba</w:t>
            </w:r>
            <w:proofErr w:type="spellEnd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da</w:t>
            </w:r>
            <w:proofErr w:type="spellEnd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se </w:t>
            </w:r>
            <w:proofErr w:type="spellStart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opredjeljuju</w:t>
            </w:r>
            <w:proofErr w:type="spellEnd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ili</w:t>
            </w:r>
            <w:proofErr w:type="spellEnd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donose</w:t>
            </w:r>
            <w:proofErr w:type="spellEnd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odluke</w:t>
            </w:r>
            <w:proofErr w:type="spellEnd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. Sa </w:t>
            </w:r>
            <w:proofErr w:type="spellStart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druge</w:t>
            </w:r>
            <w:proofErr w:type="spellEnd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strane</w:t>
            </w:r>
            <w:proofErr w:type="spellEnd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direktni</w:t>
            </w:r>
            <w:proofErr w:type="spellEnd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efekti</w:t>
            </w:r>
            <w:proofErr w:type="spellEnd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predloženih</w:t>
            </w:r>
            <w:proofErr w:type="spellEnd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izmjena</w:t>
            </w:r>
            <w:proofErr w:type="spellEnd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</w:t>
            </w:r>
            <w:proofErr w:type="spellEnd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dopuna</w:t>
            </w:r>
            <w:proofErr w:type="spellEnd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lastRenderedPageBreak/>
              <w:t>odraziće</w:t>
            </w:r>
            <w:proofErr w:type="spellEnd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se </w:t>
            </w:r>
            <w:proofErr w:type="spellStart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</w:t>
            </w:r>
            <w:proofErr w:type="spellEnd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na</w:t>
            </w:r>
            <w:proofErr w:type="spellEnd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efikasniji</w:t>
            </w:r>
            <w:proofErr w:type="spellEnd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rad</w:t>
            </w:r>
            <w:proofErr w:type="spellEnd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organa</w:t>
            </w:r>
            <w:proofErr w:type="spellEnd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vlasti</w:t>
            </w:r>
            <w:proofErr w:type="spellEnd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sužavajući</w:t>
            </w:r>
            <w:proofErr w:type="spellEnd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prostor</w:t>
            </w:r>
            <w:proofErr w:type="spellEnd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zloupotrebe</w:t>
            </w:r>
            <w:proofErr w:type="spellEnd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od</w:t>
            </w:r>
            <w:proofErr w:type="spellEnd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strane</w:t>
            </w:r>
            <w:proofErr w:type="spellEnd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organa</w:t>
            </w:r>
            <w:proofErr w:type="spellEnd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vlasti</w:t>
            </w:r>
            <w:proofErr w:type="spellEnd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podsticajno</w:t>
            </w:r>
            <w:proofErr w:type="spellEnd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djelujući</w:t>
            </w:r>
            <w:proofErr w:type="spellEnd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na</w:t>
            </w:r>
            <w:proofErr w:type="spellEnd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zakonitost</w:t>
            </w:r>
            <w:proofErr w:type="spellEnd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</w:t>
            </w:r>
            <w:proofErr w:type="spellEnd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pravilnost</w:t>
            </w:r>
            <w:proofErr w:type="spellEnd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postupanju</w:t>
            </w:r>
            <w:proofErr w:type="spellEnd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te</w:t>
            </w:r>
            <w:proofErr w:type="spellEnd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doprinijeti</w:t>
            </w:r>
            <w:proofErr w:type="spellEnd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još</w:t>
            </w:r>
            <w:proofErr w:type="spellEnd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većoj</w:t>
            </w:r>
            <w:proofErr w:type="spellEnd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otvorenosti</w:t>
            </w:r>
            <w:proofErr w:type="spellEnd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</w:t>
            </w:r>
            <w:proofErr w:type="spellEnd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transparentnosti</w:t>
            </w:r>
            <w:proofErr w:type="spellEnd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organa</w:t>
            </w:r>
            <w:proofErr w:type="spellEnd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vlasti</w:t>
            </w:r>
            <w:proofErr w:type="spellEnd"/>
            <w:r w:rsidR="00AE1201" w:rsidRPr="00AE12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.</w:t>
            </w:r>
          </w:p>
          <w:p w:rsidR="0094054A" w:rsidRDefault="00684EAD" w:rsidP="0094054A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Donošenjem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zakona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neće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se </w:t>
            </w: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stvoriti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troškovi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građanima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privredi</w:t>
            </w:r>
            <w:proofErr w:type="spellEnd"/>
            <w:r w:rsidR="002407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2407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tj</w:t>
            </w:r>
            <w:proofErr w:type="spellEnd"/>
            <w:r w:rsidR="002407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 w:rsidR="0024074A" w:rsidRPr="002407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pravo</w:t>
            </w:r>
            <w:proofErr w:type="gramEnd"/>
            <w:r w:rsidR="0024074A" w:rsidRPr="002407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na pristup informaciji biće uređeno na način koji je jednostavan i besplatan za sve korisnike, te troškovi neće opterećivati </w:t>
            </w:r>
            <w:proofErr w:type="spellStart"/>
            <w:r w:rsidR="0024074A" w:rsidRPr="002407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ostvarivanje</w:t>
            </w:r>
            <w:proofErr w:type="spellEnd"/>
            <w:r w:rsidR="0024074A" w:rsidRPr="002407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4074A" w:rsidRPr="002407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prava</w:t>
            </w:r>
            <w:proofErr w:type="spellEnd"/>
            <w:r w:rsidR="0024074A" w:rsidRPr="002407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4074A" w:rsidRPr="002407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korisnika</w:t>
            </w:r>
            <w:proofErr w:type="spellEnd"/>
            <w:r w:rsidR="0024074A" w:rsidRPr="002407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4074A" w:rsidRPr="002407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ili</w:t>
            </w:r>
            <w:proofErr w:type="spellEnd"/>
            <w:r w:rsidR="0024074A" w:rsidRPr="002407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4074A" w:rsidRPr="002407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biti</w:t>
            </w:r>
            <w:proofErr w:type="spellEnd"/>
            <w:r w:rsidR="0024074A" w:rsidRPr="002407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="0024074A" w:rsidRPr="002407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koliziji</w:t>
            </w:r>
            <w:proofErr w:type="spellEnd"/>
            <w:r w:rsidR="0024074A" w:rsidRPr="002407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4074A" w:rsidRPr="002407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sa</w:t>
            </w:r>
            <w:proofErr w:type="spellEnd"/>
            <w:r w:rsidR="0024074A" w:rsidRPr="002407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4074A" w:rsidRPr="002407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javnim</w:t>
            </w:r>
            <w:proofErr w:type="spellEnd"/>
            <w:r w:rsidR="0024074A" w:rsidRPr="002407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4074A" w:rsidRPr="002407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interesom</w:t>
            </w:r>
            <w:proofErr w:type="spellEnd"/>
            <w:r w:rsidR="0024074A" w:rsidRPr="002407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.</w:t>
            </w:r>
          </w:p>
          <w:p w:rsidR="00E312CD" w:rsidRPr="0094054A" w:rsidRDefault="00684EAD" w:rsidP="0094054A">
            <w:pPr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Donošenjem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ovog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zakona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neće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se stvoriti administrativna opterećenja i biznis barijere.</w:t>
            </w:r>
          </w:p>
        </w:tc>
      </w:tr>
      <w:tr w:rsidR="0067538C" w:rsidRPr="007D0B06" w:rsidTr="00166974">
        <w:trPr>
          <w:cnfStyle w:val="000000100000"/>
        </w:trPr>
        <w:tc>
          <w:tcPr>
            <w:cnfStyle w:val="001000000000"/>
            <w:tcW w:w="10456" w:type="dxa"/>
            <w:gridSpan w:val="2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5. Procjena fiskalnog uticaja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Da li je potrebno obezbjeđenje finansijskih sredstava iz budžeta Crne Gore za implementaciju propisa i u kom iznosu?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Da li je obezbjeđenje finansijskih sredstava jednokratno, ili tokom određenog vremenskog perioda?  Obrazložiti.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Da li implementacijom propisa proizilaze međunarodne finansijske obaveze? Obrazložiti.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Da li su neophodna finansijska sredstva obezbijeđena u budžetu za tekuću fiskalnu godinu, odnosno da li su planirana u budžetu za narednu fiskanu godinu?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Da li je usvajanjem propisa predviđeno donošenje podzakonskih akata iz kojih će proisteći finansijske obaveze?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Da li će se implementacijom propisa ostvariti prihod za budžet Crne Gore?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Dbrazložiti metodologiju koja je korišćenja prilikom obračuna finansijskih izdataka/prihoda.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Da li su postojali problemi u preciznom obračunu finansijskih izdataka/prihoda? Obrazložiti.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Da li su postojale sugestije Ministarstva finansija na nacrt/predlog propisa?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Da li su dobijene primjedbe uključene u tekst propisa? Obrazložiti.</w:t>
            </w:r>
          </w:p>
        </w:tc>
      </w:tr>
      <w:tr w:rsidR="0067538C" w:rsidRPr="007D0B06" w:rsidTr="00166974">
        <w:trPr>
          <w:cnfStyle w:val="000000010000"/>
        </w:trPr>
        <w:tc>
          <w:tcPr>
            <w:cnfStyle w:val="001000000000"/>
            <w:tcW w:w="10456" w:type="dxa"/>
            <w:gridSpan w:val="2"/>
          </w:tcPr>
          <w:p w:rsidR="00684EAD" w:rsidRPr="0024074A" w:rsidRDefault="0024074A" w:rsidP="00684E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Za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implementaciju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ovog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zakona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iz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budžeta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Crne Gore </w:t>
            </w:r>
            <w:proofErr w:type="spellStart"/>
            <w:r w:rsidR="009405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nije</w:t>
            </w:r>
            <w:proofErr w:type="spellEnd"/>
            <w:r w:rsidR="009405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405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potrebno</w:t>
            </w:r>
            <w:proofErr w:type="spellEnd"/>
            <w:r w:rsidR="009405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405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obezbjeđenje</w:t>
            </w:r>
            <w:proofErr w:type="spellEnd"/>
            <w:r w:rsidR="009405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405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dodatnih</w:t>
            </w:r>
            <w:proofErr w:type="spellEnd"/>
            <w:r w:rsidR="009405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405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finansijskih</w:t>
            </w:r>
            <w:proofErr w:type="spellEnd"/>
            <w:r w:rsidR="00684EAD"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84EAD"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sredst</w:t>
            </w:r>
            <w:r w:rsidR="009405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ava</w:t>
            </w:r>
            <w:proofErr w:type="spellEnd"/>
            <w:r w:rsidR="009405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.</w:t>
            </w:r>
          </w:p>
          <w:p w:rsidR="00684EAD" w:rsidRPr="00684EAD" w:rsidRDefault="00684EAD" w:rsidP="00684EA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Implementacijom propisa ne proizilaze međunarodne finansijske obaveze.</w:t>
            </w:r>
          </w:p>
          <w:p w:rsidR="0067538C" w:rsidRPr="007D0B06" w:rsidRDefault="00684EAD" w:rsidP="0094054A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Usvajanjem propisa nije predviđeno donošenje podzakonskih akata iz kojih će proisteći finan</w:t>
            </w:r>
            <w:r w:rsidR="009405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sijske obaveze. </w:t>
            </w:r>
            <w:proofErr w:type="spellStart"/>
            <w:r w:rsidR="009405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Sprovođenjem</w:t>
            </w:r>
            <w:proofErr w:type="spellEnd"/>
            <w:r w:rsidR="009405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405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predloženih</w:t>
            </w:r>
            <w:proofErr w:type="spellEnd"/>
            <w:r w:rsidR="009405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405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izmjena</w:t>
            </w:r>
            <w:proofErr w:type="spellEnd"/>
            <w:r w:rsidR="009405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405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</w:t>
            </w:r>
            <w:proofErr w:type="spellEnd"/>
            <w:r w:rsidR="009405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405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dopuna</w:t>
            </w:r>
            <w:proofErr w:type="spellEnd"/>
            <w:r w:rsidR="009405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405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zakona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neće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se </w:t>
            </w: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ostvariti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prihod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Budžet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Crne Gore.</w:t>
            </w:r>
          </w:p>
        </w:tc>
      </w:tr>
      <w:tr w:rsidR="0067538C" w:rsidRPr="007D0B06" w:rsidTr="00166974">
        <w:trPr>
          <w:cnfStyle w:val="000000100000"/>
        </w:trPr>
        <w:tc>
          <w:tcPr>
            <w:cnfStyle w:val="001000000000"/>
            <w:tcW w:w="10456" w:type="dxa"/>
            <w:gridSpan w:val="2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6. </w:t>
            </w:r>
            <w:r w:rsidRPr="007D0B0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K</w:t>
            </w: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onsultacije zainteresovanih strana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Naznačiti da li je korišćena eksterna ekspertska podrška i ako da, kako.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Naznačiti koje su grupe zainteresovanih strana konsultovane, u kojoj fazi RIA procesa i kako (javne ili ciljane konsultacije).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Naznačiti glavne rezultate konsultacija, i koji su predlozi i sugestije zainteresovanih strana prihvaćeni odnosno nijesu prihvaćeni. Obrazložiti.</w:t>
            </w:r>
          </w:p>
        </w:tc>
      </w:tr>
      <w:tr w:rsidR="0067538C" w:rsidRPr="007D0B06" w:rsidTr="00166974">
        <w:trPr>
          <w:cnfStyle w:val="000000010000"/>
        </w:trPr>
        <w:tc>
          <w:tcPr>
            <w:cnfStyle w:val="001000000000"/>
            <w:tcW w:w="10456" w:type="dxa"/>
            <w:gridSpan w:val="2"/>
          </w:tcPr>
          <w:p w:rsidR="000239D5" w:rsidRDefault="00684EAD" w:rsidP="000239D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U </w:t>
            </w: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izradi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propisa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korišćena</w:t>
            </w:r>
            <w:proofErr w:type="spellEnd"/>
            <w:r w:rsid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je </w:t>
            </w:r>
            <w:proofErr w:type="spellStart"/>
            <w:r w:rsid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eksterna</w:t>
            </w:r>
            <w:proofErr w:type="spellEnd"/>
            <w:r w:rsid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ekspertska</w:t>
            </w:r>
            <w:proofErr w:type="spellEnd"/>
            <w:r w:rsid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podrška</w:t>
            </w:r>
            <w:proofErr w:type="spellEnd"/>
            <w:r w:rsidR="000239D5" w:rsidRP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u </w:t>
            </w:r>
            <w:proofErr w:type="spellStart"/>
            <w:r w:rsid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okviru</w:t>
            </w:r>
            <w:proofErr w:type="spellEnd"/>
            <w:r w:rsid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projekta</w:t>
            </w:r>
            <w:proofErr w:type="spellEnd"/>
            <w:r w:rsid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finansiranog</w:t>
            </w:r>
            <w:proofErr w:type="spellEnd"/>
            <w:r w:rsidR="000239D5" w:rsidRP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239D5" w:rsidRP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od</w:t>
            </w:r>
            <w:proofErr w:type="spellEnd"/>
            <w:r w:rsid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strane</w:t>
            </w:r>
            <w:proofErr w:type="spellEnd"/>
            <w:r w:rsidR="000239D5" w:rsidRP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239D5" w:rsidRP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Evropske</w:t>
            </w:r>
            <w:proofErr w:type="spellEnd"/>
            <w:r w:rsidR="000239D5" w:rsidRP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239D5" w:rsidRP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unije</w:t>
            </w:r>
            <w:proofErr w:type="spellEnd"/>
            <w:r w:rsidR="000239D5" w:rsidRP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'Support to further develop Montenegro's legislative framework on free access to information', CRIS number IPA/2019/406-203</w:t>
            </w:r>
            <w:r w:rsid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. </w:t>
            </w:r>
          </w:p>
          <w:p w:rsidR="0067538C" w:rsidRPr="007D0B06" w:rsidRDefault="00684EAD" w:rsidP="00BF6FD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Ministarstvo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javne uprave </w:t>
            </w: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formiralo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je </w:t>
            </w: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Radnu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grupu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izradu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Predloga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zakona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izmjenama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dopunama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Zakona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 w:rsid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slobodnom</w:t>
            </w:r>
            <w:proofErr w:type="spellEnd"/>
            <w:r w:rsid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pristupu</w:t>
            </w:r>
            <w:proofErr w:type="spellEnd"/>
            <w:r w:rsid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informacijama, </w:t>
            </w:r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u </w:t>
            </w: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čijem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sastavu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su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predstavnici</w:t>
            </w:r>
            <w:proofErr w:type="spellEnd"/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Ministarstva </w:t>
            </w:r>
            <w:r w:rsid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javne uprave, Ministarstva </w:t>
            </w:r>
            <w:proofErr w:type="spellStart"/>
            <w:r w:rsid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pravde</w:t>
            </w:r>
            <w:proofErr w:type="spellEnd"/>
            <w:r w:rsid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Agencije</w:t>
            </w:r>
            <w:proofErr w:type="spellEnd"/>
            <w:r w:rsid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 w:rsid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z</w:t>
            </w:r>
            <w:r w:rsidR="00BF6F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aštitu</w:t>
            </w:r>
            <w:proofErr w:type="spellEnd"/>
            <w:r w:rsidR="00BF6F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F6F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ličnih</w:t>
            </w:r>
            <w:proofErr w:type="spellEnd"/>
            <w:r w:rsidR="00BF6F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F6F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podataka</w:t>
            </w:r>
            <w:proofErr w:type="spellEnd"/>
            <w:r w:rsidR="00BF6F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F6F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</w:t>
            </w:r>
            <w:proofErr w:type="spellEnd"/>
            <w:r w:rsidR="00BF6F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F6F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sloboda</w:t>
            </w:r>
            <w:r w:rsid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</w:t>
            </w:r>
            <w:proofErr w:type="spellEnd"/>
            <w:r w:rsidR="000239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pristup informacijama</w:t>
            </w:r>
            <w:r w:rsidR="00BF6F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BF6F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Direkcija</w:t>
            </w:r>
            <w:proofErr w:type="spellEnd"/>
            <w:r w:rsidR="00BF6F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 w:rsidR="00BF6F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zašt</w:t>
            </w:r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</w:t>
            </w:r>
            <w:r w:rsidR="00BF6F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tu</w:t>
            </w:r>
            <w:proofErr w:type="spellEnd"/>
            <w:r w:rsidR="00BF6F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F6F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tajnih</w:t>
            </w:r>
            <w:proofErr w:type="spellEnd"/>
            <w:r w:rsidR="00BF6F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F6F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podataka</w:t>
            </w:r>
            <w:proofErr w:type="spellEnd"/>
            <w:r w:rsidR="00BF6F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BF6F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predstavnici</w:t>
            </w:r>
            <w:proofErr w:type="spellEnd"/>
            <w:r w:rsidR="00BF6F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F6F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Univerziteta</w:t>
            </w:r>
            <w:proofErr w:type="spellEnd"/>
            <w:r w:rsidR="00BF6F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Crne Gore </w:t>
            </w:r>
            <w:proofErr w:type="spellStart"/>
            <w:r w:rsidR="00BF6F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</w:t>
            </w:r>
            <w:proofErr w:type="spellEnd"/>
            <w:r w:rsidR="00BF6F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F6F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predstavnik</w:t>
            </w:r>
            <w:proofErr w:type="spellEnd"/>
            <w:r w:rsidR="00BF6F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F6F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nevladinog</w:t>
            </w:r>
            <w:proofErr w:type="spellEnd"/>
            <w:r w:rsidR="00BF6F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F6F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sektora</w:t>
            </w:r>
            <w:proofErr w:type="spellEnd"/>
            <w:r w:rsidR="00BF6FD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.</w:t>
            </w:r>
          </w:p>
        </w:tc>
      </w:tr>
      <w:tr w:rsidR="0067538C" w:rsidRPr="007D0B06" w:rsidTr="00166974">
        <w:trPr>
          <w:cnfStyle w:val="000000100000"/>
        </w:trPr>
        <w:tc>
          <w:tcPr>
            <w:cnfStyle w:val="001000000000"/>
            <w:tcW w:w="10456" w:type="dxa"/>
            <w:gridSpan w:val="2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7. Monitoring i evaluacija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Koje su potencijalne prepreke za implementaciju propisa? 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Koje će mjere biti preduzete tokom primjene propisa da bi se ispunili ciljevi?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Koji su glavni indikatori prema kojima će se mjeriti ispunjenje ciljeva?</w:t>
            </w:r>
          </w:p>
          <w:p w:rsidR="0067538C" w:rsidRPr="0068307D" w:rsidRDefault="0067538C" w:rsidP="0068307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proofErr w:type="gramStart"/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Ko</w:t>
            </w:r>
            <w:proofErr w:type="gramEnd"/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će biti zadužen za </w:t>
            </w:r>
            <w:proofErr w:type="spellStart"/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sprovođenje</w:t>
            </w:r>
            <w:proofErr w:type="spellEnd"/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monitoringa</w:t>
            </w:r>
            <w:proofErr w:type="spellEnd"/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evaluacije</w:t>
            </w:r>
            <w:proofErr w:type="spellEnd"/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primjene</w:t>
            </w:r>
            <w:proofErr w:type="spellEnd"/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propisa</w:t>
            </w:r>
            <w:proofErr w:type="spellEnd"/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</w:tc>
      </w:tr>
      <w:tr w:rsidR="0067538C" w:rsidRPr="007D0B06" w:rsidTr="00166974">
        <w:trPr>
          <w:cnfStyle w:val="000000010000"/>
        </w:trPr>
        <w:tc>
          <w:tcPr>
            <w:cnfStyle w:val="001000000000"/>
            <w:tcW w:w="10456" w:type="dxa"/>
            <w:gridSpan w:val="2"/>
          </w:tcPr>
          <w:p w:rsidR="0068307D" w:rsidRDefault="0068307D" w:rsidP="00684EAD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Kako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bi se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otklonile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potencijalne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prepreke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implementaciju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Zakona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, a u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cilju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pune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pravilne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primjene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od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strane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organa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vlasti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Ministarstvo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javne uprave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će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saradnji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Agencijom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zaštitu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ličnih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podataka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slobodan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pristup informacijama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izraditi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smjernice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sprovođenje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testa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štetnosti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primjene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novog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instituta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zloupotrebe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prava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te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kontinuitetu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saradnji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Upravom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kadrove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organizovati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edukaciju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zaposlenih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organima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vlasti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koji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rade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poslovima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slobodnog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pristupa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informacijama.</w:t>
            </w:r>
          </w:p>
          <w:p w:rsidR="0067538C" w:rsidRPr="007D0B06" w:rsidRDefault="00BF6FD5" w:rsidP="00684EAD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Agencija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zaštitu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ličnih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podataka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slobodan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pristup informacijama je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zadužena</w:t>
            </w:r>
            <w:proofErr w:type="spellEnd"/>
            <w:r w:rsidR="00684EAD"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 w:rsidR="00684EAD"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sprovođenje</w:t>
            </w:r>
            <w:proofErr w:type="spellEnd"/>
            <w:r w:rsidR="00684EAD"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84EAD"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monitoringa</w:t>
            </w:r>
            <w:proofErr w:type="spellEnd"/>
            <w:r w:rsidR="00684EAD"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i evaluacije primjene ovog zakona.</w:t>
            </w:r>
          </w:p>
        </w:tc>
      </w:tr>
      <w:tr w:rsidR="0067538C" w:rsidRPr="007D0B06" w:rsidTr="00166974">
        <w:trPr>
          <w:cnfStyle w:val="000000100000"/>
        </w:trPr>
        <w:tc>
          <w:tcPr>
            <w:cnfStyle w:val="001000000000"/>
            <w:tcW w:w="10456" w:type="dxa"/>
            <w:gridSpan w:val="2"/>
          </w:tcPr>
          <w:p w:rsidR="0067538C" w:rsidRPr="007D0B06" w:rsidRDefault="0067538C" w:rsidP="00166974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</w:tbl>
    <w:p w:rsidR="0067538C" w:rsidRPr="007D0B06" w:rsidRDefault="0067538C" w:rsidP="0067538C">
      <w:pPr>
        <w:rPr>
          <w:rFonts w:ascii="Arial" w:hAnsi="Arial" w:cs="Arial"/>
          <w:b/>
          <w:color w:val="000000" w:themeColor="text1"/>
        </w:rPr>
      </w:pPr>
    </w:p>
    <w:p w:rsidR="0068307D" w:rsidRDefault="0068307D" w:rsidP="0063792F">
      <w:pPr>
        <w:tabs>
          <w:tab w:val="left" w:pos="600"/>
          <w:tab w:val="right" w:pos="9360"/>
        </w:tabs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94054A" w:rsidRDefault="0063792F" w:rsidP="0063792F">
      <w:pPr>
        <w:tabs>
          <w:tab w:val="left" w:pos="600"/>
          <w:tab w:val="right" w:pos="9360"/>
        </w:tabs>
        <w:jc w:val="left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proofErr w:type="gramStart"/>
      <w:r w:rsidRPr="0068307D">
        <w:rPr>
          <w:rFonts w:ascii="Arial" w:hAnsi="Arial" w:cs="Arial"/>
          <w:color w:val="000000" w:themeColor="text1"/>
          <w:sz w:val="20"/>
          <w:szCs w:val="20"/>
        </w:rPr>
        <w:t>Podgorica</w:t>
      </w:r>
      <w:proofErr w:type="spellEnd"/>
      <w:r w:rsidRPr="0068307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4A4A90">
        <w:rPr>
          <w:rFonts w:ascii="Arial" w:hAnsi="Arial" w:cs="Arial"/>
          <w:color w:val="000000" w:themeColor="text1"/>
          <w:sz w:val="20"/>
          <w:szCs w:val="20"/>
        </w:rPr>
        <w:t>17.</w:t>
      </w:r>
      <w:r w:rsidR="00550ED0" w:rsidRPr="0068307D">
        <w:rPr>
          <w:rFonts w:ascii="Arial" w:hAnsi="Arial" w:cs="Arial"/>
          <w:color w:val="000000" w:themeColor="text1"/>
          <w:sz w:val="20"/>
          <w:szCs w:val="20"/>
        </w:rPr>
        <w:t>0</w:t>
      </w:r>
      <w:r w:rsidR="0094054A" w:rsidRPr="0068307D">
        <w:rPr>
          <w:rFonts w:ascii="Arial" w:hAnsi="Arial" w:cs="Arial"/>
          <w:color w:val="000000" w:themeColor="text1"/>
          <w:sz w:val="20"/>
          <w:szCs w:val="20"/>
        </w:rPr>
        <w:t>9.</w:t>
      </w:r>
      <w:r w:rsidRPr="0068307D">
        <w:rPr>
          <w:rFonts w:ascii="Arial" w:hAnsi="Arial" w:cs="Arial"/>
          <w:color w:val="000000" w:themeColor="text1"/>
          <w:sz w:val="20"/>
          <w:szCs w:val="20"/>
        </w:rPr>
        <w:t>201</w:t>
      </w:r>
      <w:r w:rsidR="00550ED0" w:rsidRPr="0068307D">
        <w:rPr>
          <w:rFonts w:ascii="Arial" w:hAnsi="Arial" w:cs="Arial"/>
          <w:color w:val="000000" w:themeColor="text1"/>
          <w:sz w:val="20"/>
          <w:szCs w:val="20"/>
        </w:rPr>
        <w:t>9</w:t>
      </w:r>
      <w:r w:rsidRPr="0068307D">
        <w:rPr>
          <w:rFonts w:ascii="Arial" w:hAnsi="Arial" w:cs="Arial"/>
          <w:color w:val="000000" w:themeColor="text1"/>
          <w:sz w:val="20"/>
          <w:szCs w:val="20"/>
        </w:rPr>
        <w:t>.</w:t>
      </w:r>
      <w:proofErr w:type="gramEnd"/>
      <w:r w:rsidRPr="0068307D">
        <w:rPr>
          <w:rFonts w:ascii="Arial" w:hAnsi="Arial" w:cs="Arial"/>
          <w:color w:val="000000" w:themeColor="text1"/>
          <w:sz w:val="20"/>
          <w:szCs w:val="20"/>
        </w:rPr>
        <w:t xml:space="preserve"> god</w:t>
      </w:r>
      <w:r w:rsidR="00F525C1">
        <w:rPr>
          <w:rFonts w:ascii="Arial" w:hAnsi="Arial" w:cs="Arial"/>
          <w:color w:val="000000" w:themeColor="text1"/>
          <w:sz w:val="20"/>
          <w:szCs w:val="20"/>
        </w:rPr>
        <w:t>ine</w:t>
      </w:r>
    </w:p>
    <w:p w:rsidR="0068307D" w:rsidRDefault="0068307D" w:rsidP="0063792F">
      <w:pPr>
        <w:tabs>
          <w:tab w:val="left" w:pos="600"/>
          <w:tab w:val="right" w:pos="9360"/>
        </w:tabs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68307D" w:rsidRPr="0068307D" w:rsidRDefault="0068307D" w:rsidP="0063792F">
      <w:pPr>
        <w:tabs>
          <w:tab w:val="left" w:pos="600"/>
          <w:tab w:val="right" w:pos="9360"/>
        </w:tabs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67538C" w:rsidRPr="0068307D" w:rsidRDefault="0028794E" w:rsidP="0063792F">
      <w:pPr>
        <w:tabs>
          <w:tab w:val="left" w:pos="600"/>
          <w:tab w:val="right" w:pos="9360"/>
        </w:tabs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</w:rPr>
        <w:tab/>
      </w:r>
      <w:r w:rsidR="0094054A">
        <w:rPr>
          <w:rFonts w:ascii="Arial" w:hAnsi="Arial" w:cs="Arial"/>
          <w:b/>
          <w:color w:val="000000" w:themeColor="text1"/>
        </w:rPr>
        <w:t xml:space="preserve">                                                                                                      </w:t>
      </w:r>
      <w:r w:rsidR="0067538C" w:rsidRPr="0068307D">
        <w:rPr>
          <w:rFonts w:ascii="Arial" w:hAnsi="Arial" w:cs="Arial"/>
          <w:b/>
          <w:color w:val="000000" w:themeColor="text1"/>
          <w:sz w:val="20"/>
          <w:szCs w:val="20"/>
        </w:rPr>
        <w:t>MINISTAR</w:t>
      </w:r>
      <w:r w:rsidR="00BF6FD5" w:rsidRPr="0068307D">
        <w:rPr>
          <w:rFonts w:ascii="Arial" w:hAnsi="Arial" w:cs="Arial"/>
          <w:b/>
          <w:color w:val="000000" w:themeColor="text1"/>
          <w:sz w:val="20"/>
          <w:szCs w:val="20"/>
        </w:rPr>
        <w:t>KA</w:t>
      </w:r>
    </w:p>
    <w:p w:rsidR="007E5927" w:rsidRPr="0068307D" w:rsidRDefault="0068307D" w:rsidP="0068307D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</w:t>
      </w:r>
      <w:proofErr w:type="spellStart"/>
      <w:r w:rsidR="00BF6FD5" w:rsidRPr="0068307D">
        <w:rPr>
          <w:rFonts w:ascii="Arial" w:hAnsi="Arial" w:cs="Arial"/>
          <w:b/>
          <w:color w:val="000000" w:themeColor="text1"/>
          <w:sz w:val="20"/>
          <w:szCs w:val="20"/>
        </w:rPr>
        <w:t>Suzana</w:t>
      </w:r>
      <w:proofErr w:type="spellEnd"/>
      <w:r w:rsidR="00BF6FD5" w:rsidRPr="0068307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BF6FD5" w:rsidRPr="0068307D">
        <w:rPr>
          <w:rFonts w:ascii="Arial" w:hAnsi="Arial" w:cs="Arial"/>
          <w:b/>
          <w:color w:val="000000" w:themeColor="text1"/>
          <w:sz w:val="20"/>
          <w:szCs w:val="20"/>
        </w:rPr>
        <w:t>Pribilović</w:t>
      </w:r>
      <w:proofErr w:type="spellEnd"/>
    </w:p>
    <w:sectPr w:rsidR="007E5927" w:rsidRPr="0068307D" w:rsidSect="00DA290A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442" w:rsidRDefault="00A02442" w:rsidP="00B638A1">
      <w:r>
        <w:separator/>
      </w:r>
    </w:p>
  </w:endnote>
  <w:endnote w:type="continuationSeparator" w:id="0">
    <w:p w:rsidR="00A02442" w:rsidRDefault="00A02442" w:rsidP="00B638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442" w:rsidRDefault="00A02442" w:rsidP="00B638A1">
      <w:r>
        <w:separator/>
      </w:r>
    </w:p>
  </w:footnote>
  <w:footnote w:type="continuationSeparator" w:id="0">
    <w:p w:rsidR="00A02442" w:rsidRDefault="00A02442" w:rsidP="00B638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538C"/>
    <w:rsid w:val="000239D5"/>
    <w:rsid w:val="000245D6"/>
    <w:rsid w:val="00033189"/>
    <w:rsid w:val="00127C4E"/>
    <w:rsid w:val="0016005B"/>
    <w:rsid w:val="001628C0"/>
    <w:rsid w:val="0018505B"/>
    <w:rsid w:val="001C7FB6"/>
    <w:rsid w:val="001E6F12"/>
    <w:rsid w:val="00200905"/>
    <w:rsid w:val="0022703B"/>
    <w:rsid w:val="0024074A"/>
    <w:rsid w:val="0024269A"/>
    <w:rsid w:val="002616CC"/>
    <w:rsid w:val="0028794E"/>
    <w:rsid w:val="00353005"/>
    <w:rsid w:val="0037116B"/>
    <w:rsid w:val="003A4A42"/>
    <w:rsid w:val="003F1ABB"/>
    <w:rsid w:val="00443467"/>
    <w:rsid w:val="004A4A90"/>
    <w:rsid w:val="00511434"/>
    <w:rsid w:val="00550ED0"/>
    <w:rsid w:val="005945D1"/>
    <w:rsid w:val="005C2D9B"/>
    <w:rsid w:val="0063792F"/>
    <w:rsid w:val="00655306"/>
    <w:rsid w:val="006571DD"/>
    <w:rsid w:val="0067538C"/>
    <w:rsid w:val="0068307D"/>
    <w:rsid w:val="00684EAD"/>
    <w:rsid w:val="00685DBD"/>
    <w:rsid w:val="006A68A4"/>
    <w:rsid w:val="006B28E6"/>
    <w:rsid w:val="00710915"/>
    <w:rsid w:val="0076249F"/>
    <w:rsid w:val="007871A0"/>
    <w:rsid w:val="007D0B06"/>
    <w:rsid w:val="007D69B9"/>
    <w:rsid w:val="007E5927"/>
    <w:rsid w:val="008140D3"/>
    <w:rsid w:val="0086785B"/>
    <w:rsid w:val="00877AFF"/>
    <w:rsid w:val="008F5079"/>
    <w:rsid w:val="0094054A"/>
    <w:rsid w:val="00970F96"/>
    <w:rsid w:val="009B4193"/>
    <w:rsid w:val="009F728E"/>
    <w:rsid w:val="00A02442"/>
    <w:rsid w:val="00A168FB"/>
    <w:rsid w:val="00A27AC1"/>
    <w:rsid w:val="00AE1201"/>
    <w:rsid w:val="00AE4C46"/>
    <w:rsid w:val="00AE79A5"/>
    <w:rsid w:val="00B518CA"/>
    <w:rsid w:val="00B638A1"/>
    <w:rsid w:val="00B6462F"/>
    <w:rsid w:val="00BA0ABC"/>
    <w:rsid w:val="00BF6FD5"/>
    <w:rsid w:val="00C53F46"/>
    <w:rsid w:val="00C77A83"/>
    <w:rsid w:val="00D847EE"/>
    <w:rsid w:val="00DA00F1"/>
    <w:rsid w:val="00E312CD"/>
    <w:rsid w:val="00E63F38"/>
    <w:rsid w:val="00EF4AFE"/>
    <w:rsid w:val="00F431FE"/>
    <w:rsid w:val="00F525C1"/>
    <w:rsid w:val="00F53FFF"/>
    <w:rsid w:val="00F869D2"/>
    <w:rsid w:val="00F91E7F"/>
    <w:rsid w:val="00FF3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Branko"/>
    <w:qFormat/>
    <w:rsid w:val="0067538C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38C"/>
    <w:pPr>
      <w:ind w:left="720"/>
    </w:pPr>
  </w:style>
  <w:style w:type="table" w:styleId="LightGrid-Accent5">
    <w:name w:val="Light Grid Accent 5"/>
    <w:basedOn w:val="TableNormal"/>
    <w:uiPriority w:val="62"/>
    <w:rsid w:val="006753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E79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A5"/>
    <w:rPr>
      <w:rFonts w:ascii="Segoe UI" w:eastAsia="Times New Roman" w:hAnsi="Segoe UI" w:cs="Segoe UI"/>
      <w:bCs/>
      <w:sz w:val="18"/>
      <w:szCs w:val="18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38A1"/>
    <w:pPr>
      <w:jc w:val="left"/>
    </w:pPr>
    <w:rPr>
      <w:rFonts w:ascii="Calibri" w:hAnsi="Calibri"/>
      <w:bCs w:val="0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38A1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B638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Branko"/>
    <w:qFormat/>
    <w:rsid w:val="0067538C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38C"/>
    <w:pPr>
      <w:ind w:left="720"/>
    </w:pPr>
  </w:style>
  <w:style w:type="table" w:styleId="LightGrid-Accent5">
    <w:name w:val="Light Grid Accent 5"/>
    <w:basedOn w:val="TableNormal"/>
    <w:uiPriority w:val="62"/>
    <w:rsid w:val="0067538C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E79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A5"/>
    <w:rPr>
      <w:rFonts w:ascii="Segoe UI" w:eastAsia="Times New Roman" w:hAnsi="Segoe UI" w:cs="Segoe UI"/>
      <w:bCs/>
      <w:sz w:val="18"/>
      <w:szCs w:val="1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Senid Strikovic</dc:creator>
  <cp:lastModifiedBy>marija.tomovic</cp:lastModifiedBy>
  <cp:revision>7</cp:revision>
  <cp:lastPrinted>2018-10-22T07:49:00Z</cp:lastPrinted>
  <dcterms:created xsi:type="dcterms:W3CDTF">2019-07-12T07:54:00Z</dcterms:created>
  <dcterms:modified xsi:type="dcterms:W3CDTF">2019-09-17T12:23:00Z</dcterms:modified>
</cp:coreProperties>
</file>