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page" w:horzAnchor="page" w:tblpX="1134" w:tblpY="284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051120" w:rsidRPr="00787042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C69AC" w:rsidRPr="00787042" w:rsidRDefault="008C69AC">
            <w:pPr>
              <w:spacing w:after="80"/>
              <w:rPr>
                <w:lang w:val="sr-Latn-CS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C69AC" w:rsidRPr="00787042" w:rsidRDefault="008C69AC">
            <w:pPr>
              <w:spacing w:after="80" w:line="300" w:lineRule="exact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8C69AC" w:rsidRPr="00787042" w:rsidRDefault="009601EB">
            <w:pPr>
              <w:suppressAutoHyphens w:val="0"/>
              <w:spacing w:after="20"/>
              <w:jc w:val="right"/>
              <w:rPr>
                <w:lang w:val="sr-Latn-CS"/>
              </w:rPr>
            </w:pPr>
            <w:r w:rsidRPr="00787042">
              <w:rPr>
                <w:sz w:val="40"/>
                <w:lang w:val="sr-Latn-CS"/>
              </w:rPr>
              <w:t>CEDAW</w:t>
            </w:r>
            <w:r w:rsidRPr="00787042">
              <w:rPr>
                <w:lang w:val="sr-Latn-CS"/>
              </w:rPr>
              <w:t>/C/MNE/CO/3</w:t>
            </w:r>
          </w:p>
        </w:tc>
      </w:tr>
      <w:tr w:rsidR="00051120" w:rsidRPr="00787042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8C69AC" w:rsidRPr="00787042" w:rsidRDefault="008C69AC">
            <w:pPr>
              <w:spacing w:before="120"/>
              <w:jc w:val="center"/>
              <w:rPr>
                <w:sz w:val="32"/>
                <w:lang w:val="sr-Latn-CS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C69AC" w:rsidRPr="00787042" w:rsidRDefault="00FD0D24" w:rsidP="00FD0D24">
            <w:pPr>
              <w:spacing w:before="120" w:line="380" w:lineRule="exact"/>
              <w:rPr>
                <w:b/>
                <w:sz w:val="32"/>
                <w:szCs w:val="40"/>
                <w:lang w:val="sr-Latn-CS"/>
              </w:rPr>
            </w:pPr>
            <w:r w:rsidRPr="00787042">
              <w:rPr>
                <w:b/>
                <w:sz w:val="32"/>
                <w:szCs w:val="40"/>
                <w:lang w:val="sr-Latn-CS"/>
              </w:rPr>
              <w:t xml:space="preserve">Preliminarna </w:t>
            </w:r>
            <w:r w:rsidR="00AC755F" w:rsidRPr="00787042">
              <w:rPr>
                <w:b/>
                <w:sz w:val="32"/>
                <w:szCs w:val="40"/>
                <w:lang w:val="sr-Latn-CS"/>
              </w:rPr>
              <w:t>ne</w:t>
            </w:r>
            <w:r w:rsidRPr="00787042">
              <w:rPr>
                <w:b/>
                <w:sz w:val="32"/>
                <w:szCs w:val="40"/>
                <w:lang w:val="sr-Latn-CS"/>
              </w:rPr>
              <w:t>uređena verzija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C69AC" w:rsidRPr="00787042" w:rsidRDefault="009601EB">
            <w:pPr>
              <w:suppressAutoHyphens w:val="0"/>
              <w:spacing w:before="240" w:line="240" w:lineRule="exact"/>
              <w:rPr>
                <w:lang w:val="sr-Latn-CS"/>
              </w:rPr>
            </w:pPr>
            <w:r w:rsidRPr="00787042">
              <w:rPr>
                <w:lang w:val="sr-Latn-CS"/>
              </w:rPr>
              <w:t>Distr.:</w:t>
            </w:r>
            <w:r w:rsidR="00273B37" w:rsidRPr="00787042">
              <w:rPr>
                <w:lang w:val="sr-Latn-CS"/>
              </w:rPr>
              <w:t xml:space="preserve"> o</w:t>
            </w:r>
            <w:r w:rsidR="00FD0D24" w:rsidRPr="00787042">
              <w:rPr>
                <w:lang w:val="sr-Latn-CS"/>
              </w:rPr>
              <w:t>pšta</w:t>
            </w:r>
          </w:p>
          <w:p w:rsidR="008C69AC" w:rsidRPr="00787042" w:rsidRDefault="00400321">
            <w:pPr>
              <w:suppressAutoHyphens w:val="0"/>
              <w:rPr>
                <w:lang w:val="sr-Latn-CS"/>
              </w:rPr>
            </w:pPr>
            <w:r w:rsidRPr="00787042">
              <w:rPr>
                <w:lang w:val="sr-Latn-CS"/>
              </w:rPr>
              <w:t>3</w:t>
            </w:r>
            <w:r w:rsidR="00FD0D24" w:rsidRPr="00787042">
              <w:rPr>
                <w:lang w:val="sr-Latn-CS"/>
              </w:rPr>
              <w:t>. jun</w:t>
            </w:r>
            <w:r w:rsidR="002525FA" w:rsidRPr="00787042">
              <w:rPr>
                <w:lang w:val="sr-Latn-CS"/>
              </w:rPr>
              <w:t xml:space="preserve"> 2024</w:t>
            </w:r>
            <w:r w:rsidR="00FD0D24" w:rsidRPr="00787042">
              <w:rPr>
                <w:lang w:val="sr-Latn-CS"/>
              </w:rPr>
              <w:t>.</w:t>
            </w:r>
          </w:p>
          <w:p w:rsidR="008C69AC" w:rsidRPr="00787042" w:rsidRDefault="008C69AC">
            <w:pPr>
              <w:suppressAutoHyphens w:val="0"/>
              <w:rPr>
                <w:lang w:val="sr-Latn-CS"/>
              </w:rPr>
            </w:pPr>
          </w:p>
          <w:p w:rsidR="008C69AC" w:rsidRPr="00787042" w:rsidRDefault="009601EB">
            <w:pPr>
              <w:suppressAutoHyphens w:val="0"/>
              <w:rPr>
                <w:lang w:val="sr-Latn-CS"/>
              </w:rPr>
            </w:pPr>
            <w:r w:rsidRPr="00787042">
              <w:rPr>
                <w:lang w:val="sr-Latn-CS"/>
              </w:rPr>
              <w:t xml:space="preserve">Original: </w:t>
            </w:r>
            <w:r w:rsidR="00273B37" w:rsidRPr="00787042">
              <w:rPr>
                <w:lang w:val="sr-Latn-CS"/>
              </w:rPr>
              <w:t>n</w:t>
            </w:r>
            <w:r w:rsidR="00FD0D24" w:rsidRPr="00787042">
              <w:rPr>
                <w:lang w:val="sr-Latn-CS"/>
              </w:rPr>
              <w:t>a engleskom jeziku</w:t>
            </w:r>
          </w:p>
          <w:p w:rsidR="008C69AC" w:rsidRPr="00787042" w:rsidRDefault="008C69AC">
            <w:pPr>
              <w:suppressAutoHyphens w:val="0"/>
              <w:rPr>
                <w:lang w:val="sr-Latn-CS"/>
              </w:rPr>
            </w:pPr>
          </w:p>
        </w:tc>
      </w:tr>
    </w:tbl>
    <w:p w:rsidR="008C69AC" w:rsidRPr="00787042" w:rsidRDefault="00FD0D24">
      <w:pPr>
        <w:spacing w:before="120"/>
        <w:rPr>
          <w:b/>
          <w:sz w:val="24"/>
          <w:szCs w:val="24"/>
          <w:lang w:val="sr-Latn-CS"/>
        </w:rPr>
      </w:pPr>
      <w:r w:rsidRPr="00787042">
        <w:rPr>
          <w:b/>
          <w:sz w:val="24"/>
          <w:szCs w:val="24"/>
          <w:lang w:val="sr-Latn-CS"/>
        </w:rPr>
        <w:t>Komitet za eliminaciju diskriminacije žena</w:t>
      </w:r>
    </w:p>
    <w:p w:rsidR="008C69AC" w:rsidRPr="00787042" w:rsidRDefault="009601EB">
      <w:pPr>
        <w:pStyle w:val="HCh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001D8A" w:rsidRPr="00787042">
        <w:rPr>
          <w:lang w:val="sr-Latn-CS"/>
        </w:rPr>
        <w:t>Zaključna razmatranja o T</w:t>
      </w:r>
      <w:r w:rsidR="00E76D22" w:rsidRPr="00787042">
        <w:rPr>
          <w:lang w:val="sr-Latn-CS"/>
        </w:rPr>
        <w:t>rećem periodičnom izvještaju Crne Gore</w:t>
      </w:r>
      <w:r w:rsidR="00CD2DD4" w:rsidRPr="00787042">
        <w:rPr>
          <w:rStyle w:val="FootnoteReference"/>
          <w:sz w:val="20"/>
          <w:vertAlign w:val="baseline"/>
          <w:lang w:val="sr-Latn-CS"/>
        </w:rPr>
        <w:footnoteReference w:customMarkFollows="1" w:id="2"/>
        <w:t>*</w:t>
      </w:r>
    </w:p>
    <w:p w:rsidR="007365AC" w:rsidRPr="00787042" w:rsidRDefault="00E76D22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1.</w:t>
      </w:r>
      <w:r w:rsidRPr="00787042">
        <w:rPr>
          <w:lang w:val="sr-Latn-CS"/>
        </w:rPr>
        <w:tab/>
      </w:r>
      <w:r w:rsidR="00001D8A" w:rsidRPr="00787042">
        <w:rPr>
          <w:lang w:val="sr-Latn-CS"/>
        </w:rPr>
        <w:t>Komitet je razmatrao T</w:t>
      </w:r>
      <w:r w:rsidRPr="00787042">
        <w:rPr>
          <w:lang w:val="sr-Latn-CS"/>
        </w:rPr>
        <w:t xml:space="preserve">reći periodični izvještaj Crne Gore </w:t>
      </w:r>
      <w:r w:rsidR="007365AC" w:rsidRPr="00787042">
        <w:rPr>
          <w:lang w:val="sr-Latn-CS"/>
        </w:rPr>
        <w:t>(</w:t>
      </w:r>
      <w:hyperlink r:id="rId10" w:history="1">
        <w:r w:rsidR="007365AC" w:rsidRPr="00787042">
          <w:rPr>
            <w:rStyle w:val="Hyperlink"/>
            <w:lang w:val="sr-Latn-CS"/>
          </w:rPr>
          <w:t>CEDAW/C/MNE/3</w:t>
        </w:r>
      </w:hyperlink>
      <w:r w:rsidR="007365AC" w:rsidRPr="00787042">
        <w:rPr>
          <w:lang w:val="sr-Latn-CS"/>
        </w:rPr>
        <w:t xml:space="preserve">) </w:t>
      </w:r>
      <w:r w:rsidRPr="00787042">
        <w:rPr>
          <w:lang w:val="sr-Latn-CS"/>
        </w:rPr>
        <w:t>na 2</w:t>
      </w:r>
      <w:r w:rsidR="007365AC" w:rsidRPr="00787042">
        <w:rPr>
          <w:lang w:val="sr-Latn-CS"/>
        </w:rPr>
        <w:t>063</w:t>
      </w:r>
      <w:r w:rsidRPr="00787042">
        <w:rPr>
          <w:lang w:val="sr-Latn-CS"/>
        </w:rPr>
        <w:t xml:space="preserve">. i </w:t>
      </w:r>
      <w:r w:rsidR="007365AC" w:rsidRPr="00787042">
        <w:rPr>
          <w:lang w:val="sr-Latn-CS"/>
        </w:rPr>
        <w:t>2064</w:t>
      </w:r>
      <w:r w:rsidRPr="00787042">
        <w:rPr>
          <w:lang w:val="sr-Latn-CS"/>
        </w:rPr>
        <w:t xml:space="preserve">. sastanku </w:t>
      </w:r>
      <w:r w:rsidR="007365AC" w:rsidRPr="00787042">
        <w:rPr>
          <w:lang w:val="sr-Latn-CS"/>
        </w:rPr>
        <w:t>(</w:t>
      </w:r>
      <w:r w:rsidRPr="00787042">
        <w:rPr>
          <w:lang w:val="sr-Latn-CS"/>
        </w:rPr>
        <w:t>vidjeti:</w:t>
      </w:r>
      <w:r w:rsidR="007365AC" w:rsidRPr="00787042">
        <w:rPr>
          <w:lang w:val="sr-Latn-CS"/>
        </w:rPr>
        <w:t xml:space="preserve"> </w:t>
      </w:r>
      <w:hyperlink r:id="rId11" w:history="1">
        <w:r w:rsidR="007365AC" w:rsidRPr="00787042">
          <w:rPr>
            <w:rStyle w:val="Hyperlink"/>
            <w:lang w:val="sr-Latn-CS"/>
          </w:rPr>
          <w:t>CEDAW/C/SR.2063</w:t>
        </w:r>
      </w:hyperlink>
      <w:r w:rsidRPr="00787042">
        <w:rPr>
          <w:lang w:val="sr-Latn-CS"/>
        </w:rPr>
        <w:t xml:space="preserve"> i</w:t>
      </w:r>
      <w:r w:rsidR="007365AC" w:rsidRPr="00787042">
        <w:rPr>
          <w:lang w:val="sr-Latn-CS"/>
        </w:rPr>
        <w:t xml:space="preserve"> </w:t>
      </w:r>
      <w:hyperlink r:id="rId12" w:history="1">
        <w:r w:rsidR="007365AC" w:rsidRPr="00787042">
          <w:rPr>
            <w:rStyle w:val="Hyperlink"/>
            <w:lang w:val="sr-Latn-CS"/>
          </w:rPr>
          <w:t>CEDAW/C/SR.2064</w:t>
        </w:r>
      </w:hyperlink>
      <w:r w:rsidRPr="00787042">
        <w:rPr>
          <w:lang w:val="sr-Latn-CS"/>
        </w:rPr>
        <w:t>), održanim</w:t>
      </w:r>
      <w:r w:rsidR="007365AC" w:rsidRPr="00787042">
        <w:rPr>
          <w:lang w:val="sr-Latn-CS"/>
        </w:rPr>
        <w:t xml:space="preserve"> 15</w:t>
      </w:r>
      <w:r w:rsidRPr="00787042">
        <w:rPr>
          <w:lang w:val="sr-Latn-CS"/>
        </w:rPr>
        <w:t>. maja</w:t>
      </w:r>
      <w:r w:rsidR="007365AC" w:rsidRPr="00787042">
        <w:rPr>
          <w:lang w:val="sr-Latn-CS"/>
        </w:rPr>
        <w:t xml:space="preserve"> 2024.</w:t>
      </w:r>
      <w:r w:rsidRPr="00787042">
        <w:rPr>
          <w:lang w:val="sr-Latn-CS"/>
        </w:rPr>
        <w:t xml:space="preserve"> godine.</w:t>
      </w:r>
      <w:r w:rsidR="007365AC" w:rsidRPr="00787042">
        <w:rPr>
          <w:lang w:val="sr-Latn-CS"/>
        </w:rPr>
        <w:t xml:space="preserve"> </w:t>
      </w:r>
    </w:p>
    <w:p w:rsidR="007365AC" w:rsidRPr="00787042" w:rsidRDefault="00E76D22" w:rsidP="007365AC">
      <w:pPr>
        <w:pStyle w:val="H1G"/>
        <w:rPr>
          <w:lang w:val="sr-Latn-CS"/>
        </w:rPr>
      </w:pPr>
      <w:r w:rsidRPr="00787042">
        <w:rPr>
          <w:lang w:val="sr-Latn-CS"/>
        </w:rPr>
        <w:tab/>
        <w:t>A.</w:t>
      </w:r>
      <w:r w:rsidRPr="00787042">
        <w:rPr>
          <w:lang w:val="sr-Latn-CS"/>
        </w:rPr>
        <w:tab/>
        <w:t xml:space="preserve">Uvod </w:t>
      </w:r>
    </w:p>
    <w:p w:rsidR="007365AC" w:rsidRPr="00787042" w:rsidRDefault="00E76D22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2.</w:t>
      </w:r>
      <w:r w:rsidRPr="00787042">
        <w:rPr>
          <w:lang w:val="sr-Latn-CS"/>
        </w:rPr>
        <w:tab/>
        <w:t>Komitet cijeni to št</w:t>
      </w:r>
      <w:r w:rsidR="00AE1812" w:rsidRPr="00787042">
        <w:rPr>
          <w:lang w:val="sr-Latn-CS"/>
        </w:rPr>
        <w:t>o je država ugovornica dostavila</w:t>
      </w:r>
      <w:r w:rsidRPr="00787042">
        <w:rPr>
          <w:lang w:val="sr-Latn-CS"/>
        </w:rPr>
        <w:t xml:space="preserve"> sv</w:t>
      </w:r>
      <w:r w:rsidR="00FD0D24" w:rsidRPr="00787042">
        <w:rPr>
          <w:lang w:val="sr-Latn-CS"/>
        </w:rPr>
        <w:t>o</w:t>
      </w:r>
      <w:r w:rsidR="00273B37" w:rsidRPr="00787042">
        <w:rPr>
          <w:lang w:val="sr-Latn-CS"/>
        </w:rPr>
        <w:t>j T</w:t>
      </w:r>
      <w:r w:rsidRPr="00787042">
        <w:rPr>
          <w:lang w:val="sr-Latn-CS"/>
        </w:rPr>
        <w:t>reći periodični izvještaj. Takođe c</w:t>
      </w:r>
      <w:r w:rsidR="00C65BE4" w:rsidRPr="00787042">
        <w:rPr>
          <w:lang w:val="sr-Latn-CS"/>
        </w:rPr>
        <w:t>ijeni i pisane odgovore države ugovornice</w:t>
      </w:r>
      <w:r w:rsidRPr="00787042">
        <w:rPr>
          <w:lang w:val="sr-Latn-CS"/>
        </w:rPr>
        <w:t xml:space="preserve"> na spis</w:t>
      </w:r>
      <w:r w:rsidR="00C65BE4" w:rsidRPr="00787042">
        <w:rPr>
          <w:lang w:val="sr-Latn-CS"/>
        </w:rPr>
        <w:t>ak problema i pitanja koje</w:t>
      </w:r>
      <w:r w:rsidRPr="00787042">
        <w:rPr>
          <w:lang w:val="sr-Latn-CS"/>
        </w:rPr>
        <w:t xml:space="preserve"> je</w:t>
      </w:r>
      <w:r w:rsidR="00C65BE4" w:rsidRPr="00787042">
        <w:rPr>
          <w:lang w:val="sr-Latn-CS"/>
        </w:rPr>
        <w:t xml:space="preserve"> pokrenula</w:t>
      </w:r>
      <w:r w:rsidRPr="00787042">
        <w:rPr>
          <w:lang w:val="sr-Latn-CS"/>
        </w:rPr>
        <w:t xml:space="preserve"> </w:t>
      </w:r>
      <w:r w:rsidR="00C65BE4" w:rsidRPr="00787042">
        <w:rPr>
          <w:lang w:val="sr-Latn-CS"/>
        </w:rPr>
        <w:t xml:space="preserve">radna grupa koja je prethodila </w:t>
      </w:r>
      <w:r w:rsidR="00273B37" w:rsidRPr="00787042">
        <w:rPr>
          <w:lang w:val="sr-Latn-CS"/>
        </w:rPr>
        <w:t>za</w:t>
      </w:r>
      <w:r w:rsidR="00C65BE4" w:rsidRPr="00787042">
        <w:rPr>
          <w:lang w:val="sr-Latn-CS"/>
        </w:rPr>
        <w:t>s</w:t>
      </w:r>
      <w:r w:rsidR="00273B37" w:rsidRPr="00787042">
        <w:rPr>
          <w:lang w:val="sr-Latn-CS"/>
        </w:rPr>
        <w:t>i</w:t>
      </w:r>
      <w:r w:rsidR="00C65BE4" w:rsidRPr="00787042">
        <w:rPr>
          <w:lang w:val="sr-Latn-CS"/>
        </w:rPr>
        <w:t>jed</w:t>
      </w:r>
      <w:r w:rsidR="00273B37" w:rsidRPr="00787042">
        <w:rPr>
          <w:lang w:val="sr-Latn-CS"/>
        </w:rPr>
        <w:t>anju</w:t>
      </w:r>
      <w:r w:rsidR="007365AC" w:rsidRPr="00787042">
        <w:rPr>
          <w:lang w:val="sr-Latn-CS"/>
        </w:rPr>
        <w:t xml:space="preserve">, </w:t>
      </w:r>
      <w:r w:rsidR="00273B37" w:rsidRPr="00787042">
        <w:rPr>
          <w:lang w:val="sr-Latn-CS"/>
        </w:rPr>
        <w:t>kao i usmeno izlaganje</w:t>
      </w:r>
      <w:r w:rsidRPr="00787042">
        <w:rPr>
          <w:lang w:val="sr-Latn-CS"/>
        </w:rPr>
        <w:t xml:space="preserve"> delegac</w:t>
      </w:r>
      <w:r w:rsidR="00FD0D24" w:rsidRPr="00787042">
        <w:rPr>
          <w:lang w:val="sr-Latn-CS"/>
        </w:rPr>
        <w:t>ije i dodatna pojašnjenja data kao</w:t>
      </w:r>
      <w:r w:rsidRPr="00787042">
        <w:rPr>
          <w:lang w:val="sr-Latn-CS"/>
        </w:rPr>
        <w:t xml:space="preserve"> odgovor na </w:t>
      </w:r>
      <w:r w:rsidR="00273B37" w:rsidRPr="00787042">
        <w:rPr>
          <w:lang w:val="sr-Latn-CS"/>
        </w:rPr>
        <w:t xml:space="preserve">pitanja koja je </w:t>
      </w:r>
      <w:r w:rsidRPr="00787042">
        <w:rPr>
          <w:lang w:val="sr-Latn-CS"/>
        </w:rPr>
        <w:t>Kom</w:t>
      </w:r>
      <w:r w:rsidR="007365AC" w:rsidRPr="00787042">
        <w:rPr>
          <w:lang w:val="sr-Latn-CS"/>
        </w:rPr>
        <w:t>it</w:t>
      </w:r>
      <w:r w:rsidRPr="00787042">
        <w:rPr>
          <w:lang w:val="sr-Latn-CS"/>
        </w:rPr>
        <w:t>et</w:t>
      </w:r>
      <w:r w:rsidR="00273B37" w:rsidRPr="00787042">
        <w:rPr>
          <w:lang w:val="sr-Latn-CS"/>
        </w:rPr>
        <w:t xml:space="preserve"> usmeno postavio za vrijeme </w:t>
      </w:r>
      <w:r w:rsidRPr="00787042">
        <w:rPr>
          <w:lang w:val="sr-Latn-CS"/>
        </w:rPr>
        <w:t>dijaloga</w:t>
      </w:r>
      <w:r w:rsidR="007365AC" w:rsidRPr="00787042">
        <w:rPr>
          <w:lang w:val="sr-Latn-CS"/>
        </w:rPr>
        <w:t>.</w:t>
      </w:r>
    </w:p>
    <w:p w:rsidR="007365AC" w:rsidRPr="00787042" w:rsidRDefault="00E76D22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3.</w:t>
      </w:r>
      <w:r w:rsidRPr="00787042">
        <w:rPr>
          <w:lang w:val="sr-Latn-CS"/>
        </w:rPr>
        <w:tab/>
        <w:t xml:space="preserve">Komitet pohvaljuje državu ugovornicu na uvaženoj delegaciji koju je predvodio Nj. E. </w:t>
      </w:r>
      <w:r w:rsidR="00C65BE4" w:rsidRPr="00787042">
        <w:rPr>
          <w:lang w:val="sr-Latn-CS"/>
        </w:rPr>
        <w:t xml:space="preserve">g. </w:t>
      </w:r>
      <w:r w:rsidR="00FD0D24" w:rsidRPr="00787042">
        <w:rPr>
          <w:lang w:val="sr-Latn-CS"/>
        </w:rPr>
        <w:t>Fatmir Đ</w:t>
      </w:r>
      <w:r w:rsidR="007365AC" w:rsidRPr="00787042">
        <w:rPr>
          <w:lang w:val="sr-Latn-CS"/>
        </w:rPr>
        <w:t xml:space="preserve">eka, </w:t>
      </w:r>
      <w:r w:rsidR="00FD0D24" w:rsidRPr="00787042">
        <w:rPr>
          <w:lang w:val="sr-Latn-CS"/>
        </w:rPr>
        <w:t>minista</w:t>
      </w:r>
      <w:r w:rsidRPr="00787042">
        <w:rPr>
          <w:lang w:val="sr-Latn-CS"/>
        </w:rPr>
        <w:t xml:space="preserve">r ljudskih i manjinskih prava. Delegaciju su činili i predstavnici </w:t>
      </w:r>
      <w:r w:rsidR="007365AC" w:rsidRPr="00787042">
        <w:rPr>
          <w:lang w:val="sr-Latn-CS"/>
        </w:rPr>
        <w:t>Minist</w:t>
      </w:r>
      <w:r w:rsidRPr="00787042">
        <w:rPr>
          <w:lang w:val="sr-Latn-CS"/>
        </w:rPr>
        <w:t>a</w:t>
      </w:r>
      <w:r w:rsidR="007365AC" w:rsidRPr="00787042">
        <w:rPr>
          <w:lang w:val="sr-Latn-CS"/>
        </w:rPr>
        <w:t>r</w:t>
      </w:r>
      <w:r w:rsidRPr="00787042">
        <w:rPr>
          <w:lang w:val="sr-Latn-CS"/>
        </w:rPr>
        <w:t xml:space="preserve">stva ljudskih i </w:t>
      </w:r>
      <w:r w:rsidR="00AE1812" w:rsidRPr="00787042">
        <w:rPr>
          <w:lang w:val="sr-Latn-CS"/>
        </w:rPr>
        <w:t>manjinskih</w:t>
      </w:r>
      <w:r w:rsidRPr="00787042">
        <w:rPr>
          <w:lang w:val="sr-Latn-CS"/>
        </w:rPr>
        <w:t xml:space="preserve"> prava, Ministarstva rada i socijalnog staranja, Ministarstva pravde, Ministarstva </w:t>
      </w:r>
      <w:r w:rsidR="00AE1812" w:rsidRPr="00787042">
        <w:rPr>
          <w:lang w:val="sr-Latn-CS"/>
        </w:rPr>
        <w:t>unutrašnjih</w:t>
      </w:r>
      <w:r w:rsidRPr="00787042">
        <w:rPr>
          <w:lang w:val="sr-Latn-CS"/>
        </w:rPr>
        <w:t xml:space="preserve"> poslova, Ministarstva zdravlja, Ministarstva prosvjete, </w:t>
      </w:r>
      <w:r w:rsidR="00AE1812" w:rsidRPr="00787042">
        <w:rPr>
          <w:lang w:val="sr-Latn-CS"/>
        </w:rPr>
        <w:t>inovacija</w:t>
      </w:r>
      <w:r w:rsidRPr="00787042">
        <w:rPr>
          <w:lang w:val="sr-Latn-CS"/>
        </w:rPr>
        <w:t xml:space="preserve"> i nauke</w:t>
      </w:r>
      <w:r w:rsidR="007365AC" w:rsidRPr="00787042">
        <w:rPr>
          <w:lang w:val="sr-Latn-CS"/>
        </w:rPr>
        <w:t>,</w:t>
      </w:r>
      <w:r w:rsidRPr="00787042">
        <w:rPr>
          <w:lang w:val="sr-Latn-CS"/>
        </w:rPr>
        <w:t xml:space="preserve"> Ministarstva finansija, Vrhovnog suda, Vrhovnog državnog tužilaštva, Uprave za ljudske resurse, Investiciono-razvojnog fonda Crne Gore, kao i Njena Ekselencija </w:t>
      </w:r>
      <w:r w:rsidR="00C65BE4" w:rsidRPr="00787042">
        <w:rPr>
          <w:lang w:val="sr-Latn-CS"/>
        </w:rPr>
        <w:t xml:space="preserve">gđa </w:t>
      </w:r>
      <w:r w:rsidRPr="00787042">
        <w:rPr>
          <w:lang w:val="sr-Latn-CS"/>
        </w:rPr>
        <w:t>Sl</w:t>
      </w:r>
      <w:r w:rsidR="007365AC" w:rsidRPr="00787042">
        <w:rPr>
          <w:lang w:val="sr-Latn-CS"/>
        </w:rPr>
        <w:t>avica Mila</w:t>
      </w:r>
      <w:r w:rsidRPr="00787042">
        <w:rPr>
          <w:lang w:val="sr-Latn-CS"/>
        </w:rPr>
        <w:t xml:space="preserve">čić, </w:t>
      </w:r>
      <w:r w:rsidR="00AE1812" w:rsidRPr="00787042">
        <w:rPr>
          <w:lang w:val="sr-Latn-CS"/>
        </w:rPr>
        <w:t>ambasador</w:t>
      </w:r>
      <w:r w:rsidR="00FD0D24" w:rsidRPr="00787042">
        <w:rPr>
          <w:lang w:val="sr-Latn-CS"/>
        </w:rPr>
        <w:t>k</w:t>
      </w:r>
      <w:r w:rsidR="00AE1812" w:rsidRPr="00787042">
        <w:rPr>
          <w:lang w:val="sr-Latn-CS"/>
        </w:rPr>
        <w:t>a</w:t>
      </w:r>
      <w:r w:rsidRPr="00787042">
        <w:rPr>
          <w:lang w:val="sr-Latn-CS"/>
        </w:rPr>
        <w:t xml:space="preserve"> i stalna predstavnica,</w:t>
      </w:r>
      <w:r w:rsidR="007365AC" w:rsidRPr="00787042">
        <w:rPr>
          <w:lang w:val="sr-Latn-CS"/>
        </w:rPr>
        <w:t xml:space="preserve"> </w:t>
      </w:r>
      <w:r w:rsidRPr="00787042">
        <w:rPr>
          <w:lang w:val="sr-Latn-CS"/>
        </w:rPr>
        <w:t xml:space="preserve">sa drugim članovima Stalne misije Crne Gore pri </w:t>
      </w:r>
      <w:r w:rsidR="007365AC" w:rsidRPr="00787042">
        <w:rPr>
          <w:lang w:val="sr-Latn-CS"/>
        </w:rPr>
        <w:t>U</w:t>
      </w:r>
      <w:r w:rsidRPr="00787042">
        <w:rPr>
          <w:lang w:val="sr-Latn-CS"/>
        </w:rPr>
        <w:t xml:space="preserve">jedinjenim nacijama i drugim </w:t>
      </w:r>
      <w:r w:rsidR="00AE1812" w:rsidRPr="00787042">
        <w:rPr>
          <w:lang w:val="sr-Latn-CS"/>
        </w:rPr>
        <w:t>međunarodnim</w:t>
      </w:r>
      <w:r w:rsidR="00A55959" w:rsidRPr="00787042">
        <w:rPr>
          <w:lang w:val="sr-Latn-CS"/>
        </w:rPr>
        <w:t xml:space="preserve"> organizacijama</w:t>
      </w:r>
      <w:r w:rsidRPr="00787042">
        <w:rPr>
          <w:lang w:val="sr-Latn-CS"/>
        </w:rPr>
        <w:t xml:space="preserve"> u Ženevi</w:t>
      </w:r>
      <w:r w:rsidR="007365AC" w:rsidRPr="00787042">
        <w:rPr>
          <w:lang w:val="sr-Latn-CS"/>
        </w:rPr>
        <w:t>.</w:t>
      </w:r>
    </w:p>
    <w:p w:rsidR="007365AC" w:rsidRPr="00787042" w:rsidRDefault="007365AC" w:rsidP="007365AC">
      <w:pPr>
        <w:pStyle w:val="H1G"/>
        <w:rPr>
          <w:lang w:val="sr-Latn-CS"/>
        </w:rPr>
      </w:pPr>
      <w:r w:rsidRPr="00787042">
        <w:rPr>
          <w:lang w:val="sr-Latn-CS"/>
        </w:rPr>
        <w:tab/>
        <w:t>B.</w:t>
      </w:r>
      <w:r w:rsidRPr="00787042">
        <w:rPr>
          <w:lang w:val="sr-Latn-CS"/>
        </w:rPr>
        <w:tab/>
        <w:t>Po</w:t>
      </w:r>
      <w:r w:rsidR="00E76D22" w:rsidRPr="00787042">
        <w:rPr>
          <w:lang w:val="sr-Latn-CS"/>
        </w:rPr>
        <w:t>z</w:t>
      </w:r>
      <w:r w:rsidRPr="00787042">
        <w:rPr>
          <w:lang w:val="sr-Latn-CS"/>
        </w:rPr>
        <w:t>itiv</w:t>
      </w:r>
      <w:r w:rsidR="00E76D22" w:rsidRPr="00787042">
        <w:rPr>
          <w:lang w:val="sr-Latn-CS"/>
        </w:rPr>
        <w:t>ni aspekti</w:t>
      </w:r>
    </w:p>
    <w:p w:rsidR="007365AC" w:rsidRPr="00787042" w:rsidRDefault="00E76D22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4.</w:t>
      </w:r>
      <w:r w:rsidRPr="00787042">
        <w:rPr>
          <w:lang w:val="sr-Latn-CS"/>
        </w:rPr>
        <w:tab/>
        <w:t>Komitet pozdravlja napredak ostvaren u period</w:t>
      </w:r>
      <w:r w:rsidR="00356B33" w:rsidRPr="00787042">
        <w:rPr>
          <w:lang w:val="sr-Latn-CS"/>
        </w:rPr>
        <w:t>u</w:t>
      </w:r>
      <w:r w:rsidR="00587F7D" w:rsidRPr="00787042">
        <w:rPr>
          <w:lang w:val="sr-Latn-CS"/>
        </w:rPr>
        <w:t xml:space="preserve"> od razmatranja D</w:t>
      </w:r>
      <w:r w:rsidRPr="00787042">
        <w:rPr>
          <w:lang w:val="sr-Latn-CS"/>
        </w:rPr>
        <w:t xml:space="preserve">rugog periodičnog izvještaja </w:t>
      </w:r>
      <w:r w:rsidR="00AE1812" w:rsidRPr="00787042">
        <w:rPr>
          <w:lang w:val="sr-Latn-CS"/>
        </w:rPr>
        <w:t>države</w:t>
      </w:r>
      <w:r w:rsidRPr="00787042">
        <w:rPr>
          <w:lang w:val="sr-Latn-CS"/>
        </w:rPr>
        <w:t xml:space="preserve"> ugovornice 2017. godine</w:t>
      </w:r>
      <w:r w:rsidR="007365AC" w:rsidRPr="00787042">
        <w:rPr>
          <w:lang w:val="sr-Latn-CS"/>
        </w:rPr>
        <w:t xml:space="preserve"> (</w:t>
      </w:r>
      <w:hyperlink r:id="rId13" w:history="1">
        <w:r w:rsidR="007365AC" w:rsidRPr="00787042">
          <w:rPr>
            <w:rStyle w:val="Hyperlink"/>
            <w:lang w:val="sr-Latn-CS"/>
          </w:rPr>
          <w:t>CEDAW/C/MNE/CO/2</w:t>
        </w:r>
      </w:hyperlink>
      <w:r w:rsidRPr="00787042">
        <w:rPr>
          <w:lang w:val="sr-Latn-CS"/>
        </w:rPr>
        <w:t xml:space="preserve">) </w:t>
      </w:r>
      <w:r w:rsidR="00356B33" w:rsidRPr="00787042">
        <w:rPr>
          <w:lang w:val="sr-Latn-CS"/>
        </w:rPr>
        <w:t>na</w:t>
      </w:r>
      <w:r w:rsidR="007365AC" w:rsidRPr="00787042">
        <w:rPr>
          <w:lang w:val="sr-Latn-CS"/>
        </w:rPr>
        <w:t xml:space="preserve"> </w:t>
      </w:r>
      <w:r w:rsidR="00356B33" w:rsidRPr="00787042">
        <w:rPr>
          <w:lang w:val="sr-Latn-CS"/>
        </w:rPr>
        <w:t xml:space="preserve">preduzimanju </w:t>
      </w:r>
      <w:r w:rsidR="00AE1812" w:rsidRPr="00787042">
        <w:rPr>
          <w:lang w:val="sr-Latn-CS"/>
        </w:rPr>
        <w:t>zakonodavnih</w:t>
      </w:r>
      <w:r w:rsidR="00356B33" w:rsidRPr="00787042">
        <w:rPr>
          <w:lang w:val="sr-Latn-CS"/>
        </w:rPr>
        <w:t xml:space="preserve"> reformi</w:t>
      </w:r>
      <w:r w:rsidR="007365AC" w:rsidRPr="00787042">
        <w:rPr>
          <w:lang w:val="sr-Latn-CS"/>
        </w:rPr>
        <w:t xml:space="preserve">, </w:t>
      </w:r>
      <w:r w:rsidR="00356B33" w:rsidRPr="00787042">
        <w:rPr>
          <w:lang w:val="sr-Latn-CS"/>
        </w:rPr>
        <w:t>naročito usvajanje</w:t>
      </w:r>
      <w:r w:rsidR="007365AC" w:rsidRPr="00787042">
        <w:rPr>
          <w:lang w:val="sr-Latn-CS"/>
        </w:rPr>
        <w:t xml:space="preserve">: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356B33" w:rsidRPr="00787042">
        <w:rPr>
          <w:lang w:val="sr-Latn-CS"/>
        </w:rPr>
        <w:t xml:space="preserve">Zakona br. </w:t>
      </w:r>
      <w:r w:rsidRPr="00787042">
        <w:rPr>
          <w:lang w:val="sr-Latn-CS"/>
        </w:rPr>
        <w:t xml:space="preserve">44/2017 </w:t>
      </w:r>
      <w:r w:rsidR="00356B33" w:rsidRPr="00787042">
        <w:rPr>
          <w:lang w:val="sr-Latn-CS"/>
        </w:rPr>
        <w:t xml:space="preserve">o izmjenama i dopunama </w:t>
      </w:r>
      <w:r w:rsidR="00AE1812" w:rsidRPr="00787042">
        <w:rPr>
          <w:lang w:val="sr-Latn-CS"/>
        </w:rPr>
        <w:t>Krivičnog</w:t>
      </w:r>
      <w:r w:rsidR="00356B33" w:rsidRPr="00787042">
        <w:rPr>
          <w:lang w:val="sr-Latn-CS"/>
        </w:rPr>
        <w:t xml:space="preserve"> zakonika u </w:t>
      </w:r>
      <w:r w:rsidR="00AE1812" w:rsidRPr="00787042">
        <w:rPr>
          <w:lang w:val="sr-Latn-CS"/>
        </w:rPr>
        <w:t>cilju</w:t>
      </w:r>
      <w:r w:rsidR="00356B33" w:rsidRPr="00787042">
        <w:rPr>
          <w:lang w:val="sr-Latn-CS"/>
        </w:rPr>
        <w:t xml:space="preserve"> usklađivanja sa </w:t>
      </w:r>
      <w:r w:rsidR="00AE1812" w:rsidRPr="00787042">
        <w:rPr>
          <w:lang w:val="sr-Latn-CS"/>
        </w:rPr>
        <w:t>odredbama</w:t>
      </w:r>
      <w:r w:rsidR="00356B33" w:rsidRPr="00787042">
        <w:rPr>
          <w:lang w:val="sr-Latn-CS"/>
        </w:rPr>
        <w:t xml:space="preserve"> Istanbulske konvencije i rješavanja, između ostalog, pitanja sakaćenja ženskih genitalija </w:t>
      </w:r>
      <w:r w:rsidRPr="00787042">
        <w:rPr>
          <w:lang w:val="sr-Latn-CS"/>
        </w:rPr>
        <w:t>(</w:t>
      </w:r>
      <w:r w:rsidR="00356B33" w:rsidRPr="00787042">
        <w:rPr>
          <w:lang w:val="sr-Latn-CS"/>
        </w:rPr>
        <w:t xml:space="preserve">novi član 151a) i prinudne sterilizacije </w:t>
      </w:r>
      <w:r w:rsidR="00A55959" w:rsidRPr="00787042">
        <w:rPr>
          <w:lang w:val="sr-Latn-CS"/>
        </w:rPr>
        <w:t xml:space="preserve">drugog lica u cilju </w:t>
      </w:r>
      <w:r w:rsidR="00587F7D" w:rsidRPr="00787042">
        <w:rPr>
          <w:lang w:val="sr-Latn-CS"/>
        </w:rPr>
        <w:t>onemogućavanja njegove</w:t>
      </w:r>
      <w:r w:rsidR="00A55959" w:rsidRPr="00787042">
        <w:rPr>
          <w:lang w:val="sr-Latn-CS"/>
        </w:rPr>
        <w:t xml:space="preserve"> re</w:t>
      </w:r>
      <w:r w:rsidR="00587F7D" w:rsidRPr="00787042">
        <w:rPr>
          <w:lang w:val="sr-Latn-CS"/>
        </w:rPr>
        <w:t>p</w:t>
      </w:r>
      <w:r w:rsidR="00A55959" w:rsidRPr="00787042">
        <w:rPr>
          <w:lang w:val="sr-Latn-CS"/>
        </w:rPr>
        <w:t>rodukcije</w:t>
      </w:r>
      <w:r w:rsidRPr="00787042">
        <w:rPr>
          <w:lang w:val="sr-Latn-CS"/>
        </w:rPr>
        <w:t xml:space="preserve"> (n</w:t>
      </w:r>
      <w:r w:rsidR="00356B33" w:rsidRPr="00787042">
        <w:rPr>
          <w:lang w:val="sr-Latn-CS"/>
        </w:rPr>
        <w:t xml:space="preserve">ovi član </w:t>
      </w:r>
      <w:r w:rsidRPr="00787042">
        <w:rPr>
          <w:lang w:val="sr-Latn-CS"/>
        </w:rPr>
        <w:t>151b) (</w:t>
      </w:r>
      <w:r w:rsidR="00587F7D" w:rsidRPr="00787042">
        <w:rPr>
          <w:lang w:val="sr-Latn-CS"/>
        </w:rPr>
        <w:t xml:space="preserve">iz </w:t>
      </w:r>
      <w:r w:rsidRPr="00787042">
        <w:rPr>
          <w:lang w:val="sr-Latn-CS"/>
        </w:rPr>
        <w:t>2017</w:t>
      </w:r>
      <w:r w:rsidR="00587F7D" w:rsidRPr="00787042">
        <w:rPr>
          <w:lang w:val="sr-Latn-CS"/>
        </w:rPr>
        <w:t>. godine</w:t>
      </w:r>
      <w:r w:rsidRPr="00787042">
        <w:rPr>
          <w:lang w:val="sr-Latn-CS"/>
        </w:rPr>
        <w:t>).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5.</w:t>
      </w:r>
      <w:r w:rsidRPr="00787042">
        <w:rPr>
          <w:lang w:val="sr-Latn-CS"/>
        </w:rPr>
        <w:tab/>
      </w:r>
      <w:r w:rsidR="00356B33" w:rsidRPr="00787042">
        <w:rPr>
          <w:lang w:val="sr-Latn-CS"/>
        </w:rPr>
        <w:t>Komitet pozdra</w:t>
      </w:r>
      <w:r w:rsidR="00587F7D" w:rsidRPr="00787042">
        <w:rPr>
          <w:lang w:val="sr-Latn-CS"/>
        </w:rPr>
        <w:t xml:space="preserve">vlja napore države ugovornice da unaprijedi </w:t>
      </w:r>
      <w:r w:rsidR="00A55959" w:rsidRPr="00787042">
        <w:rPr>
          <w:lang w:val="sr-Latn-CS"/>
        </w:rPr>
        <w:t>institu</w:t>
      </w:r>
      <w:r w:rsidR="00356B33" w:rsidRPr="00787042">
        <w:rPr>
          <w:lang w:val="sr-Latn-CS"/>
        </w:rPr>
        <w:t>c</w:t>
      </w:r>
      <w:r w:rsidR="00A55959" w:rsidRPr="00787042">
        <w:rPr>
          <w:lang w:val="sr-Latn-CS"/>
        </w:rPr>
        <w:t>i</w:t>
      </w:r>
      <w:r w:rsidR="00356B33" w:rsidRPr="00787042">
        <w:rPr>
          <w:lang w:val="sr-Latn-CS"/>
        </w:rPr>
        <w:t>onaln</w:t>
      </w:r>
      <w:r w:rsidR="00587F7D" w:rsidRPr="00787042">
        <w:rPr>
          <w:lang w:val="sr-Latn-CS"/>
        </w:rPr>
        <w:t>i i okvir</w:t>
      </w:r>
      <w:r w:rsidR="00356B33" w:rsidRPr="00787042">
        <w:rPr>
          <w:lang w:val="sr-Latn-CS"/>
        </w:rPr>
        <w:t xml:space="preserve"> javnih </w:t>
      </w:r>
      <w:r w:rsidR="00AE1812" w:rsidRPr="00787042">
        <w:rPr>
          <w:lang w:val="sr-Latn-CS"/>
        </w:rPr>
        <w:t>politika</w:t>
      </w:r>
      <w:r w:rsidR="00356B33" w:rsidRPr="00787042">
        <w:rPr>
          <w:lang w:val="sr-Latn-CS"/>
        </w:rPr>
        <w:t xml:space="preserve"> u cilju ubrzane </w:t>
      </w:r>
      <w:r w:rsidR="00AE1812" w:rsidRPr="00787042">
        <w:rPr>
          <w:lang w:val="sr-Latn-CS"/>
        </w:rPr>
        <w:t>eliminacije</w:t>
      </w:r>
      <w:r w:rsidR="00356B33" w:rsidRPr="00787042">
        <w:rPr>
          <w:lang w:val="sr-Latn-CS"/>
        </w:rPr>
        <w:t xml:space="preserve"> </w:t>
      </w:r>
      <w:r w:rsidR="00AE1812" w:rsidRPr="00787042">
        <w:rPr>
          <w:lang w:val="sr-Latn-CS"/>
        </w:rPr>
        <w:t>diskriminacije</w:t>
      </w:r>
      <w:r w:rsidR="00356B33" w:rsidRPr="00787042">
        <w:rPr>
          <w:lang w:val="sr-Latn-CS"/>
        </w:rPr>
        <w:t xml:space="preserve"> žena i </w:t>
      </w:r>
      <w:r w:rsidR="00AE1812" w:rsidRPr="00787042">
        <w:rPr>
          <w:lang w:val="sr-Latn-CS"/>
        </w:rPr>
        <w:t>promovisanja</w:t>
      </w:r>
      <w:r w:rsidR="00356B33" w:rsidRPr="00787042">
        <w:rPr>
          <w:lang w:val="sr-Latn-CS"/>
        </w:rPr>
        <w:t xml:space="preserve"> rodne ravnopravnosti, kao što su </w:t>
      </w:r>
      <w:r w:rsidR="00A55959" w:rsidRPr="00787042">
        <w:rPr>
          <w:lang w:val="sr-Latn-CS"/>
        </w:rPr>
        <w:t>usvajanje</w:t>
      </w:r>
      <w:r w:rsidR="00356B33" w:rsidRPr="00787042">
        <w:rPr>
          <w:lang w:val="sr-Latn-CS"/>
        </w:rPr>
        <w:t xml:space="preserve"> i uspostavljanje sljedećeg</w:t>
      </w:r>
      <w:r w:rsidRPr="00787042">
        <w:rPr>
          <w:lang w:val="sr-Latn-CS"/>
        </w:rPr>
        <w:t>: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A55959" w:rsidRPr="00787042">
        <w:rPr>
          <w:lang w:val="sr-Latn-CS"/>
        </w:rPr>
        <w:t>programa „Women on Boards“</w:t>
      </w:r>
      <w:r w:rsidR="00356B33" w:rsidRPr="00787042">
        <w:rPr>
          <w:lang w:val="sr-Latn-CS"/>
        </w:rPr>
        <w:t xml:space="preserve"> (</w:t>
      </w:r>
      <w:r w:rsidR="00587F7D" w:rsidRPr="00787042">
        <w:rPr>
          <w:lang w:val="sr-Latn-CS"/>
        </w:rPr>
        <w:t xml:space="preserve">u </w:t>
      </w:r>
      <w:r w:rsidR="00356B33" w:rsidRPr="00787042">
        <w:rPr>
          <w:lang w:val="sr-Latn-CS"/>
        </w:rPr>
        <w:t>januar</w:t>
      </w:r>
      <w:r w:rsidR="00587F7D" w:rsidRPr="00787042">
        <w:rPr>
          <w:lang w:val="sr-Latn-CS"/>
        </w:rPr>
        <w:t>u</w:t>
      </w:r>
      <w:r w:rsidRPr="00787042">
        <w:rPr>
          <w:lang w:val="sr-Latn-CS"/>
        </w:rPr>
        <w:t xml:space="preserve"> 2024</w:t>
      </w:r>
      <w:r w:rsidR="00356B33" w:rsidRPr="00787042">
        <w:rPr>
          <w:lang w:val="sr-Latn-CS"/>
        </w:rPr>
        <w:t>. godine</w:t>
      </w:r>
      <w:r w:rsidRPr="00787042">
        <w:rPr>
          <w:lang w:val="sr-Latn-CS"/>
        </w:rPr>
        <w:t>);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lastRenderedPageBreak/>
        <w:tab/>
        <w:t>(</w:t>
      </w:r>
      <w:r w:rsidR="000B5ABC" w:rsidRPr="00787042">
        <w:rPr>
          <w:lang w:val="sr-Latn-CS"/>
        </w:rPr>
        <w:t>b</w:t>
      </w:r>
      <w:r w:rsidR="00356B33" w:rsidRPr="00787042">
        <w:rPr>
          <w:lang w:val="sr-Latn-CS"/>
        </w:rPr>
        <w:t>)</w:t>
      </w:r>
      <w:r w:rsidR="00356B33" w:rsidRPr="00787042">
        <w:rPr>
          <w:lang w:val="sr-Latn-CS"/>
        </w:rPr>
        <w:tab/>
        <w:t>Nac</w:t>
      </w:r>
      <w:r w:rsidRPr="00787042">
        <w:rPr>
          <w:lang w:val="sr-Latn-CS"/>
        </w:rPr>
        <w:t>ional</w:t>
      </w:r>
      <w:r w:rsidR="00356B33" w:rsidRPr="00787042">
        <w:rPr>
          <w:lang w:val="sr-Latn-CS"/>
        </w:rPr>
        <w:t xml:space="preserve">nog plana za implementaciju </w:t>
      </w:r>
      <w:r w:rsidRPr="00787042">
        <w:rPr>
          <w:lang w:val="sr-Latn-CS"/>
        </w:rPr>
        <w:t>Istanbul</w:t>
      </w:r>
      <w:r w:rsidR="00356B33" w:rsidRPr="00787042">
        <w:rPr>
          <w:lang w:val="sr-Latn-CS"/>
        </w:rPr>
        <w:t>ske konvencije za period 2023-2027. godine</w:t>
      </w:r>
      <w:r w:rsidRPr="00787042">
        <w:rPr>
          <w:lang w:val="sr-Latn-CS"/>
        </w:rPr>
        <w:t>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</w:t>
      </w:r>
      <w:r w:rsidR="000B5ABC" w:rsidRPr="00787042">
        <w:rPr>
          <w:lang w:val="sr-Latn-CS"/>
        </w:rPr>
        <w:t>c</w:t>
      </w:r>
      <w:r w:rsidRPr="00787042">
        <w:rPr>
          <w:lang w:val="sr-Latn-CS"/>
        </w:rPr>
        <w:t>)</w:t>
      </w:r>
      <w:r w:rsidRPr="00787042">
        <w:rPr>
          <w:lang w:val="sr-Latn-CS"/>
        </w:rPr>
        <w:tab/>
      </w:r>
      <w:r w:rsidR="00356B33" w:rsidRPr="00787042">
        <w:rPr>
          <w:lang w:val="sr-Latn-CS"/>
        </w:rPr>
        <w:t xml:space="preserve">Akcionih planova za rodnu ravnopravnost za period </w:t>
      </w:r>
      <w:r w:rsidRPr="00787042">
        <w:rPr>
          <w:lang w:val="sr-Latn-CS"/>
        </w:rPr>
        <w:t>2021-</w:t>
      </w:r>
      <w:r w:rsidR="004020F2" w:rsidRPr="00787042">
        <w:rPr>
          <w:lang w:val="sr-Latn-CS"/>
        </w:rPr>
        <w:t>2022</w:t>
      </w:r>
      <w:r w:rsidR="00356B33" w:rsidRPr="00787042">
        <w:rPr>
          <w:lang w:val="sr-Latn-CS"/>
        </w:rPr>
        <w:t>. godine i</w:t>
      </w:r>
      <w:r w:rsidR="004020F2" w:rsidRPr="00787042">
        <w:rPr>
          <w:lang w:val="sr-Latn-CS"/>
        </w:rPr>
        <w:t xml:space="preserve"> 2023-2024</w:t>
      </w:r>
      <w:r w:rsidR="00356B33" w:rsidRPr="00787042">
        <w:rPr>
          <w:lang w:val="sr-Latn-CS"/>
        </w:rPr>
        <w:t>. godine</w:t>
      </w:r>
      <w:r w:rsidRPr="00787042">
        <w:rPr>
          <w:lang w:val="sr-Latn-CS"/>
        </w:rPr>
        <w:t>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</w:t>
      </w:r>
      <w:r w:rsidR="000B5ABC" w:rsidRPr="00787042">
        <w:rPr>
          <w:lang w:val="sr-Latn-CS"/>
        </w:rPr>
        <w:t>d</w:t>
      </w:r>
      <w:r w:rsidR="00356B33" w:rsidRPr="00787042">
        <w:rPr>
          <w:lang w:val="sr-Latn-CS"/>
        </w:rPr>
        <w:t>)</w:t>
      </w:r>
      <w:r w:rsidR="00356B33" w:rsidRPr="00787042">
        <w:rPr>
          <w:lang w:val="sr-Latn-CS"/>
        </w:rPr>
        <w:tab/>
        <w:t>Nac</w:t>
      </w:r>
      <w:r w:rsidRPr="00787042">
        <w:rPr>
          <w:lang w:val="sr-Latn-CS"/>
        </w:rPr>
        <w:t>ional</w:t>
      </w:r>
      <w:r w:rsidR="00356B33" w:rsidRPr="00787042">
        <w:rPr>
          <w:lang w:val="sr-Latn-CS"/>
        </w:rPr>
        <w:t>ne strategije rodne ravnopravnosti za period 2021–2025</w:t>
      </w:r>
      <w:r w:rsidR="00A55959" w:rsidRPr="00787042">
        <w:rPr>
          <w:lang w:val="sr-Latn-CS"/>
        </w:rPr>
        <w:t>. godine</w:t>
      </w:r>
      <w:r w:rsidR="00356B33" w:rsidRPr="00787042">
        <w:rPr>
          <w:lang w:val="sr-Latn-CS"/>
        </w:rPr>
        <w:t xml:space="preserve"> (</w:t>
      </w:r>
      <w:r w:rsidR="00587F7D" w:rsidRPr="00787042">
        <w:rPr>
          <w:lang w:val="sr-Latn-CS"/>
        </w:rPr>
        <w:t>u</w:t>
      </w:r>
      <w:r w:rsidR="00356B33" w:rsidRPr="00787042">
        <w:rPr>
          <w:lang w:val="sr-Latn-CS"/>
        </w:rPr>
        <w:t xml:space="preserve"> </w:t>
      </w:r>
      <w:r w:rsidR="00A55959" w:rsidRPr="00787042">
        <w:rPr>
          <w:lang w:val="sr-Latn-CS"/>
        </w:rPr>
        <w:t>jul</w:t>
      </w:r>
      <w:r w:rsidR="00587F7D" w:rsidRPr="00787042">
        <w:rPr>
          <w:lang w:val="sr-Latn-CS"/>
        </w:rPr>
        <w:t>u</w:t>
      </w:r>
      <w:r w:rsidRPr="00787042">
        <w:rPr>
          <w:lang w:val="sr-Latn-CS"/>
        </w:rPr>
        <w:t xml:space="preserve"> 2021</w:t>
      </w:r>
      <w:r w:rsidR="00356B33" w:rsidRPr="00787042">
        <w:rPr>
          <w:lang w:val="sr-Latn-CS"/>
        </w:rPr>
        <w:t>. godine</w:t>
      </w:r>
      <w:r w:rsidRPr="00787042">
        <w:rPr>
          <w:lang w:val="sr-Latn-CS"/>
        </w:rPr>
        <w:t>);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</w:t>
      </w:r>
      <w:r w:rsidR="000B5ABC" w:rsidRPr="00787042">
        <w:rPr>
          <w:lang w:val="sr-Latn-CS"/>
        </w:rPr>
        <w:t>e</w:t>
      </w:r>
      <w:r w:rsidR="00356B33" w:rsidRPr="00787042">
        <w:rPr>
          <w:lang w:val="sr-Latn-CS"/>
        </w:rPr>
        <w:t>)</w:t>
      </w:r>
      <w:r w:rsidR="00356B33" w:rsidRPr="00787042">
        <w:rPr>
          <w:lang w:val="sr-Latn-CS"/>
        </w:rPr>
        <w:tab/>
        <w:t>Ženskog kluba u Skupštini</w:t>
      </w:r>
      <w:r w:rsidRPr="00787042">
        <w:rPr>
          <w:lang w:val="sr-Latn-CS"/>
        </w:rPr>
        <w:t xml:space="preserve"> (</w:t>
      </w:r>
      <w:r w:rsidR="00587F7D" w:rsidRPr="00787042">
        <w:rPr>
          <w:lang w:val="sr-Latn-CS"/>
        </w:rPr>
        <w:t xml:space="preserve">u </w:t>
      </w:r>
      <w:r w:rsidR="00356B33" w:rsidRPr="00787042">
        <w:rPr>
          <w:lang w:val="sr-Latn-CS"/>
        </w:rPr>
        <w:t>mart</w:t>
      </w:r>
      <w:r w:rsidR="00587F7D" w:rsidRPr="00787042">
        <w:rPr>
          <w:lang w:val="sr-Latn-CS"/>
        </w:rPr>
        <w:t>u</w:t>
      </w:r>
      <w:r w:rsidR="00356B33" w:rsidRPr="00787042">
        <w:rPr>
          <w:lang w:val="sr-Latn-CS"/>
        </w:rPr>
        <w:t xml:space="preserve"> </w:t>
      </w:r>
      <w:r w:rsidRPr="00787042">
        <w:rPr>
          <w:lang w:val="sr-Latn-CS"/>
        </w:rPr>
        <w:t>2021</w:t>
      </w:r>
      <w:r w:rsidR="00356B33" w:rsidRPr="00787042">
        <w:rPr>
          <w:lang w:val="sr-Latn-CS"/>
        </w:rPr>
        <w:t>. godine</w:t>
      </w:r>
      <w:r w:rsidRPr="00787042">
        <w:rPr>
          <w:lang w:val="sr-Latn-CS"/>
        </w:rPr>
        <w:t>);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</w:t>
      </w:r>
      <w:r w:rsidR="000B5ABC" w:rsidRPr="00787042">
        <w:rPr>
          <w:lang w:val="sr-Latn-CS"/>
        </w:rPr>
        <w:t>f</w:t>
      </w:r>
      <w:r w:rsidR="00356B33" w:rsidRPr="00787042">
        <w:rPr>
          <w:lang w:val="sr-Latn-CS"/>
        </w:rPr>
        <w:t>)</w:t>
      </w:r>
      <w:r w:rsidR="00356B33" w:rsidRPr="00787042">
        <w:rPr>
          <w:lang w:val="sr-Latn-CS"/>
        </w:rPr>
        <w:tab/>
        <w:t>Nac</w:t>
      </w:r>
      <w:r w:rsidRPr="00787042">
        <w:rPr>
          <w:lang w:val="sr-Latn-CS"/>
        </w:rPr>
        <w:t>ional</w:t>
      </w:r>
      <w:r w:rsidR="00356B33" w:rsidRPr="00787042">
        <w:rPr>
          <w:lang w:val="sr-Latn-CS"/>
        </w:rPr>
        <w:t xml:space="preserve">nog akcionog plana za implementaciju </w:t>
      </w:r>
      <w:r w:rsidRPr="00787042">
        <w:rPr>
          <w:lang w:val="sr-Latn-CS"/>
        </w:rPr>
        <w:t>Strateg</w:t>
      </w:r>
      <w:r w:rsidR="00356B33" w:rsidRPr="00787042">
        <w:rPr>
          <w:lang w:val="sr-Latn-CS"/>
        </w:rPr>
        <w:t>ije za borbu p</w:t>
      </w:r>
      <w:r w:rsidR="00587F7D" w:rsidRPr="00787042">
        <w:rPr>
          <w:lang w:val="sr-Latn-CS"/>
        </w:rPr>
        <w:t xml:space="preserve">rotiv trgovine ljudima </w:t>
      </w:r>
      <w:r w:rsidRPr="00787042">
        <w:rPr>
          <w:lang w:val="sr-Latn-CS"/>
        </w:rPr>
        <w:t>2019-2024;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</w:t>
      </w:r>
      <w:r w:rsidR="000B5ABC" w:rsidRPr="00787042">
        <w:rPr>
          <w:lang w:val="sr-Latn-CS"/>
        </w:rPr>
        <w:t>g</w:t>
      </w:r>
      <w:r w:rsidR="00356B33" w:rsidRPr="00787042">
        <w:rPr>
          <w:lang w:val="sr-Latn-CS"/>
        </w:rPr>
        <w:t>)</w:t>
      </w:r>
      <w:r w:rsidR="00356B33" w:rsidRPr="00787042">
        <w:rPr>
          <w:lang w:val="sr-Latn-CS"/>
        </w:rPr>
        <w:tab/>
        <w:t>Protok</w:t>
      </w:r>
      <w:r w:rsidRPr="00787042">
        <w:rPr>
          <w:lang w:val="sr-Latn-CS"/>
        </w:rPr>
        <w:t>ol</w:t>
      </w:r>
      <w:r w:rsidR="00356B33" w:rsidRPr="00787042">
        <w:rPr>
          <w:lang w:val="sr-Latn-CS"/>
        </w:rPr>
        <w:t xml:space="preserve">a o prevenciji i postupanju u slučajevima nasilja u </w:t>
      </w:r>
      <w:r w:rsidR="00AE1812" w:rsidRPr="00787042">
        <w:rPr>
          <w:lang w:val="sr-Latn-CS"/>
        </w:rPr>
        <w:t>porodici</w:t>
      </w:r>
      <w:r w:rsidR="00356B33" w:rsidRPr="00787042">
        <w:rPr>
          <w:lang w:val="sr-Latn-CS"/>
        </w:rPr>
        <w:t xml:space="preserve"> </w:t>
      </w:r>
      <w:r w:rsidRPr="00787042">
        <w:rPr>
          <w:lang w:val="sr-Latn-CS"/>
        </w:rPr>
        <w:t>(</w:t>
      </w:r>
      <w:r w:rsidR="00587F7D" w:rsidRPr="00787042">
        <w:rPr>
          <w:lang w:val="sr-Latn-CS"/>
        </w:rPr>
        <w:t xml:space="preserve">u </w:t>
      </w:r>
      <w:r w:rsidR="00356B33" w:rsidRPr="00787042">
        <w:rPr>
          <w:lang w:val="sr-Latn-CS"/>
        </w:rPr>
        <w:t>j</w:t>
      </w:r>
      <w:r w:rsidRPr="00787042">
        <w:rPr>
          <w:lang w:val="sr-Latn-CS"/>
        </w:rPr>
        <w:t>anuar</w:t>
      </w:r>
      <w:r w:rsidR="00587F7D" w:rsidRPr="00787042">
        <w:rPr>
          <w:lang w:val="sr-Latn-CS"/>
        </w:rPr>
        <w:t>u</w:t>
      </w:r>
      <w:r w:rsidRPr="00787042">
        <w:rPr>
          <w:lang w:val="sr-Latn-CS"/>
        </w:rPr>
        <w:t xml:space="preserve"> 2019</w:t>
      </w:r>
      <w:r w:rsidR="00356B33" w:rsidRPr="00787042">
        <w:rPr>
          <w:lang w:val="sr-Latn-CS"/>
        </w:rPr>
        <w:t>. godine</w:t>
      </w:r>
      <w:r w:rsidRPr="00787042">
        <w:rPr>
          <w:lang w:val="sr-Latn-CS"/>
        </w:rPr>
        <w:t xml:space="preserve">). </w:t>
      </w:r>
    </w:p>
    <w:p w:rsidR="007365AC" w:rsidRPr="00787042" w:rsidRDefault="007365AC" w:rsidP="007365AC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>6.</w:t>
      </w:r>
      <w:r w:rsidRPr="00787042">
        <w:rPr>
          <w:i/>
          <w:iCs/>
          <w:lang w:val="sr-Latn-CS"/>
        </w:rPr>
        <w:tab/>
      </w:r>
      <w:r w:rsidR="00356B33" w:rsidRPr="00787042">
        <w:rPr>
          <w:lang w:val="sr-Latn-CS"/>
        </w:rPr>
        <w:t>Komitet pozdr</w:t>
      </w:r>
      <w:r w:rsidR="00154DF5" w:rsidRPr="00787042">
        <w:rPr>
          <w:lang w:val="sr-Latn-CS"/>
        </w:rPr>
        <w:t>avlja činjenicu da je država ugovo</w:t>
      </w:r>
      <w:r w:rsidR="00356B33" w:rsidRPr="00787042">
        <w:rPr>
          <w:lang w:val="sr-Latn-CS"/>
        </w:rPr>
        <w:t>rnica u period</w:t>
      </w:r>
      <w:r w:rsidR="00154DF5" w:rsidRPr="00787042">
        <w:rPr>
          <w:lang w:val="sr-Latn-CS"/>
        </w:rPr>
        <w:t>u</w:t>
      </w:r>
      <w:r w:rsidR="00356B33" w:rsidRPr="00787042">
        <w:rPr>
          <w:lang w:val="sr-Latn-CS"/>
        </w:rPr>
        <w:t xml:space="preserve"> od razmatranja prethodnog izvještaja</w:t>
      </w:r>
      <w:r w:rsidR="00B12E1C" w:rsidRPr="00787042">
        <w:rPr>
          <w:lang w:val="sr-Latn-CS"/>
        </w:rPr>
        <w:t xml:space="preserve"> ratifikovala, </w:t>
      </w:r>
      <w:r w:rsidR="00154DF5" w:rsidRPr="00787042">
        <w:rPr>
          <w:lang w:val="sr-Latn-CS"/>
        </w:rPr>
        <w:t>2023. godine,</w:t>
      </w:r>
      <w:r w:rsidR="00356B33" w:rsidRPr="00787042">
        <w:rPr>
          <w:lang w:val="sr-Latn-CS"/>
        </w:rPr>
        <w:t xml:space="preserve"> Protokol broj 16 uz Konvenciju o zaštiti ljudskih prava i osnovnih sloboda </w:t>
      </w:r>
      <w:r w:rsidR="00154DF5" w:rsidRPr="00787042">
        <w:rPr>
          <w:lang w:val="sr-Latn-CS"/>
        </w:rPr>
        <w:t xml:space="preserve"> (CETS br</w:t>
      </w:r>
      <w:r w:rsidRPr="00787042">
        <w:rPr>
          <w:lang w:val="sr-Latn-CS"/>
        </w:rPr>
        <w:t>. 214)</w:t>
      </w:r>
      <w:r w:rsidR="00154DF5" w:rsidRPr="00787042">
        <w:rPr>
          <w:lang w:val="sr-Latn-CS"/>
        </w:rPr>
        <w:t xml:space="preserve"> Savjeta Evrope</w:t>
      </w:r>
      <w:r w:rsidRPr="00787042">
        <w:rPr>
          <w:lang w:val="sr-Latn-CS"/>
        </w:rPr>
        <w:t>.</w:t>
      </w:r>
    </w:p>
    <w:p w:rsidR="007365AC" w:rsidRPr="00787042" w:rsidRDefault="00154DF5" w:rsidP="007365AC">
      <w:pPr>
        <w:pStyle w:val="H1G"/>
        <w:rPr>
          <w:lang w:val="sr-Latn-CS"/>
        </w:rPr>
      </w:pPr>
      <w:r w:rsidRPr="00787042">
        <w:rPr>
          <w:lang w:val="sr-Latn-CS"/>
        </w:rPr>
        <w:tab/>
        <w:t>C.</w:t>
      </w:r>
      <w:r w:rsidRPr="00787042">
        <w:rPr>
          <w:lang w:val="sr-Latn-CS"/>
        </w:rPr>
        <w:tab/>
        <w:t xml:space="preserve">Ciljevi održivog razvoja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7.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154DF5" w:rsidRPr="00787042">
        <w:rPr>
          <w:b/>
          <w:bCs/>
          <w:lang w:val="sr-Latn-CS"/>
        </w:rPr>
        <w:t xml:space="preserve">pozdravlja </w:t>
      </w:r>
      <w:r w:rsidR="00AE1812" w:rsidRPr="00787042">
        <w:rPr>
          <w:b/>
          <w:bCs/>
          <w:lang w:val="sr-Latn-CS"/>
        </w:rPr>
        <w:t>međunarodnu</w:t>
      </w:r>
      <w:r w:rsidR="00154DF5" w:rsidRPr="00787042">
        <w:rPr>
          <w:b/>
          <w:bCs/>
          <w:lang w:val="sr-Latn-CS"/>
        </w:rPr>
        <w:t xml:space="preserve"> podršku ciljevima održivog razvoja i poziva na </w:t>
      </w:r>
      <w:r w:rsidR="00C65BE4" w:rsidRPr="00787042">
        <w:rPr>
          <w:b/>
          <w:bCs/>
          <w:lang w:val="sr-Latn-CS"/>
        </w:rPr>
        <w:t>postizan</w:t>
      </w:r>
      <w:r w:rsidR="00AE1812" w:rsidRPr="00787042">
        <w:rPr>
          <w:b/>
          <w:bCs/>
          <w:lang w:val="sr-Latn-CS"/>
        </w:rPr>
        <w:t>je</w:t>
      </w:r>
      <w:r w:rsidR="00154DF5" w:rsidRPr="00787042">
        <w:rPr>
          <w:b/>
          <w:bCs/>
          <w:lang w:val="sr-Latn-CS"/>
        </w:rPr>
        <w:t xml:space="preserve"> </w:t>
      </w:r>
      <w:r w:rsidR="00154DF5" w:rsidRPr="00787042">
        <w:rPr>
          <w:b/>
          <w:bCs/>
          <w:i/>
          <w:lang w:val="sr-Latn-CS"/>
        </w:rPr>
        <w:t>de jure</w:t>
      </w:r>
      <w:r w:rsidR="00154DF5" w:rsidRPr="00787042">
        <w:rPr>
          <w:b/>
          <w:bCs/>
          <w:lang w:val="sr-Latn-CS"/>
        </w:rPr>
        <w:t xml:space="preserve"> (</w:t>
      </w:r>
      <w:r w:rsidR="00AE1812" w:rsidRPr="00787042">
        <w:rPr>
          <w:b/>
          <w:bCs/>
          <w:lang w:val="sr-Latn-CS"/>
        </w:rPr>
        <w:t>zakonske</w:t>
      </w:r>
      <w:r w:rsidRPr="00787042">
        <w:rPr>
          <w:b/>
          <w:bCs/>
          <w:lang w:val="sr-Latn-CS"/>
        </w:rPr>
        <w:t xml:space="preserve">) </w:t>
      </w:r>
      <w:r w:rsidR="00154DF5" w:rsidRPr="00787042">
        <w:rPr>
          <w:b/>
          <w:bCs/>
          <w:lang w:val="sr-Latn-CS"/>
        </w:rPr>
        <w:t xml:space="preserve">i </w:t>
      </w:r>
      <w:r w:rsidRPr="00787042">
        <w:rPr>
          <w:b/>
          <w:bCs/>
          <w:i/>
          <w:lang w:val="sr-Latn-CS"/>
        </w:rPr>
        <w:t>de facto</w:t>
      </w:r>
      <w:r w:rsidRPr="00787042">
        <w:rPr>
          <w:b/>
          <w:bCs/>
          <w:lang w:val="sr-Latn-CS"/>
        </w:rPr>
        <w:t xml:space="preserve"> (s</w:t>
      </w:r>
      <w:r w:rsidR="00154DF5" w:rsidRPr="00787042">
        <w:rPr>
          <w:b/>
          <w:bCs/>
          <w:lang w:val="sr-Latn-CS"/>
        </w:rPr>
        <w:t>tvarne</w:t>
      </w:r>
      <w:r w:rsidRPr="00787042">
        <w:rPr>
          <w:b/>
          <w:bCs/>
          <w:lang w:val="sr-Latn-CS"/>
        </w:rPr>
        <w:t xml:space="preserve">) </w:t>
      </w:r>
      <w:r w:rsidR="00154DF5" w:rsidRPr="00787042">
        <w:rPr>
          <w:b/>
          <w:bCs/>
          <w:lang w:val="sr-Latn-CS"/>
        </w:rPr>
        <w:t xml:space="preserve">rodne </w:t>
      </w:r>
      <w:r w:rsidR="00AE1812" w:rsidRPr="00787042">
        <w:rPr>
          <w:b/>
          <w:bCs/>
          <w:lang w:val="sr-Latn-CS"/>
        </w:rPr>
        <w:t>ravnopravnosti</w:t>
      </w:r>
      <w:r w:rsidR="00154DF5" w:rsidRPr="00787042">
        <w:rPr>
          <w:b/>
          <w:bCs/>
          <w:lang w:val="sr-Latn-CS"/>
        </w:rPr>
        <w:t xml:space="preserve">, u skladu sa odredbama Konvencije, kroz cjelokupan </w:t>
      </w:r>
      <w:r w:rsidR="00AE1812" w:rsidRPr="00787042">
        <w:rPr>
          <w:b/>
          <w:bCs/>
          <w:lang w:val="sr-Latn-CS"/>
        </w:rPr>
        <w:t>proces</w:t>
      </w:r>
      <w:r w:rsidR="00154DF5" w:rsidRPr="00787042">
        <w:rPr>
          <w:b/>
          <w:bCs/>
          <w:lang w:val="sr-Latn-CS"/>
        </w:rPr>
        <w:t xml:space="preserve"> implementacije </w:t>
      </w:r>
      <w:r w:rsidR="00AE1812" w:rsidRPr="00787042">
        <w:rPr>
          <w:b/>
          <w:bCs/>
          <w:lang w:val="sr-Latn-CS"/>
        </w:rPr>
        <w:t>Agende</w:t>
      </w:r>
      <w:r w:rsidR="00154DF5" w:rsidRPr="00787042">
        <w:rPr>
          <w:b/>
          <w:bCs/>
          <w:lang w:val="sr-Latn-CS"/>
        </w:rPr>
        <w:t xml:space="preserve"> održivog razvoja do 2030. godine. Komitet podsjeća na značaj cilja broj</w:t>
      </w:r>
      <w:r w:rsidRPr="00787042">
        <w:rPr>
          <w:b/>
          <w:bCs/>
          <w:lang w:val="sr-Latn-CS"/>
        </w:rPr>
        <w:t xml:space="preserve"> 5 </w:t>
      </w:r>
      <w:r w:rsidR="00154DF5" w:rsidRPr="00787042">
        <w:rPr>
          <w:b/>
          <w:bCs/>
          <w:lang w:val="sr-Latn-CS"/>
        </w:rPr>
        <w:t>i uvođenja principa ravnopravnosti i nediskrim</w:t>
      </w:r>
      <w:r w:rsidR="00587F7D" w:rsidRPr="00787042">
        <w:rPr>
          <w:b/>
          <w:bCs/>
          <w:lang w:val="sr-Latn-CS"/>
        </w:rPr>
        <w:t>inacije u</w:t>
      </w:r>
      <w:r w:rsidR="00497543" w:rsidRPr="00787042">
        <w:rPr>
          <w:b/>
          <w:bCs/>
          <w:lang w:val="sr-Latn-CS"/>
        </w:rPr>
        <w:t xml:space="preserve"> svih 17 ciljeva. Komitet</w:t>
      </w:r>
      <w:r w:rsidR="00C65BE4" w:rsidRPr="00787042">
        <w:rPr>
          <w:b/>
          <w:bCs/>
          <w:lang w:val="sr-Latn-CS"/>
        </w:rPr>
        <w:t xml:space="preserve"> p</w:t>
      </w:r>
      <w:r w:rsidR="00154DF5" w:rsidRPr="00787042">
        <w:rPr>
          <w:b/>
          <w:bCs/>
          <w:lang w:val="sr-Latn-CS"/>
        </w:rPr>
        <w:t xml:space="preserve">oziva državu ugovornicu da prepozna žene kao pokretačku </w:t>
      </w:r>
      <w:r w:rsidR="00263D4E" w:rsidRPr="00787042">
        <w:rPr>
          <w:b/>
          <w:bCs/>
          <w:lang w:val="sr-Latn-CS"/>
        </w:rPr>
        <w:t>snagu svog održivog razvoja i</w:t>
      </w:r>
      <w:r w:rsidR="00154DF5" w:rsidRPr="00787042">
        <w:rPr>
          <w:b/>
          <w:bCs/>
          <w:lang w:val="sr-Latn-CS"/>
        </w:rPr>
        <w:t xml:space="preserve"> usvoji </w:t>
      </w:r>
      <w:r w:rsidRPr="00787042">
        <w:rPr>
          <w:b/>
          <w:bCs/>
          <w:lang w:val="sr-Latn-CS"/>
        </w:rPr>
        <w:t>relevant</w:t>
      </w:r>
      <w:r w:rsidR="00154DF5" w:rsidRPr="00787042">
        <w:rPr>
          <w:b/>
          <w:bCs/>
          <w:lang w:val="sr-Latn-CS"/>
        </w:rPr>
        <w:t>ne</w:t>
      </w:r>
      <w:r w:rsidRPr="00787042">
        <w:rPr>
          <w:b/>
          <w:bCs/>
          <w:lang w:val="sr-Latn-CS"/>
        </w:rPr>
        <w:t xml:space="preserve"> poli</w:t>
      </w:r>
      <w:r w:rsidR="00154DF5" w:rsidRPr="00787042">
        <w:rPr>
          <w:b/>
          <w:bCs/>
          <w:lang w:val="sr-Latn-CS"/>
        </w:rPr>
        <w:t xml:space="preserve">tike i </w:t>
      </w:r>
      <w:r w:rsidR="00AE1812" w:rsidRPr="00787042">
        <w:rPr>
          <w:b/>
          <w:bCs/>
          <w:lang w:val="sr-Latn-CS"/>
        </w:rPr>
        <w:t>strategije</w:t>
      </w:r>
      <w:r w:rsidR="00263D4E" w:rsidRPr="00787042">
        <w:rPr>
          <w:b/>
          <w:bCs/>
          <w:lang w:val="sr-Latn-CS"/>
        </w:rPr>
        <w:t xml:space="preserve"> u tom smislu</w:t>
      </w:r>
      <w:r w:rsidRPr="00787042">
        <w:rPr>
          <w:b/>
          <w:bCs/>
          <w:lang w:val="sr-Latn-CS"/>
        </w:rPr>
        <w:t>.</w:t>
      </w:r>
    </w:p>
    <w:p w:rsidR="007365AC" w:rsidRPr="00787042" w:rsidRDefault="00154DF5" w:rsidP="007365AC">
      <w:pPr>
        <w:pStyle w:val="H1G"/>
        <w:rPr>
          <w:lang w:val="sr-Latn-CS"/>
        </w:rPr>
      </w:pPr>
      <w:r w:rsidRPr="00787042">
        <w:rPr>
          <w:lang w:val="sr-Latn-CS"/>
        </w:rPr>
        <w:tab/>
        <w:t>D.</w:t>
      </w:r>
      <w:r w:rsidRPr="00787042">
        <w:rPr>
          <w:lang w:val="sr-Latn-CS"/>
        </w:rPr>
        <w:tab/>
        <w:t>Skupština</w:t>
      </w:r>
      <w:r w:rsidR="007365AC" w:rsidRPr="00787042">
        <w:rPr>
          <w:lang w:val="sr-Latn-CS"/>
        </w:rPr>
        <w:t xml:space="preserve">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8.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 naglašava klj</w:t>
      </w:r>
      <w:r w:rsidR="00497543" w:rsidRPr="00787042">
        <w:rPr>
          <w:b/>
          <w:bCs/>
          <w:lang w:val="sr-Latn-CS"/>
        </w:rPr>
        <w:t>učnu ulogu zakonodavne vlasti u</w:t>
      </w:r>
      <w:r w:rsidR="00154DF5" w:rsidRPr="00787042">
        <w:rPr>
          <w:b/>
          <w:bCs/>
          <w:lang w:val="sr-Latn-CS"/>
        </w:rPr>
        <w:t xml:space="preserve"> ob</w:t>
      </w:r>
      <w:r w:rsidR="00497543" w:rsidRPr="00787042">
        <w:rPr>
          <w:b/>
          <w:bCs/>
          <w:lang w:val="sr-Latn-CS"/>
        </w:rPr>
        <w:t>ezbjeđivanju pune primjene</w:t>
      </w:r>
      <w:r w:rsidR="00154DF5" w:rsidRPr="00787042">
        <w:rPr>
          <w:b/>
          <w:bCs/>
          <w:lang w:val="sr-Latn-CS"/>
        </w:rPr>
        <w:t xml:space="preserve"> Konvencije </w:t>
      </w:r>
      <w:r w:rsidRPr="00787042">
        <w:rPr>
          <w:b/>
          <w:bCs/>
          <w:lang w:val="sr-Latn-CS"/>
        </w:rPr>
        <w:t>(</w:t>
      </w:r>
      <w:r w:rsidR="00154DF5" w:rsidRPr="00787042">
        <w:rPr>
          <w:b/>
          <w:bCs/>
          <w:lang w:val="sr-Latn-CS"/>
        </w:rPr>
        <w:t>vidjeti</w:t>
      </w:r>
      <w:r w:rsidRPr="00787042">
        <w:rPr>
          <w:b/>
          <w:bCs/>
          <w:lang w:val="sr-Latn-CS"/>
        </w:rPr>
        <w:t xml:space="preserve"> </w:t>
      </w:r>
      <w:hyperlink r:id="rId14" w:history="1">
        <w:r w:rsidRPr="00787042">
          <w:rPr>
            <w:rStyle w:val="Hyperlink"/>
            <w:b/>
            <w:bCs/>
            <w:lang w:val="sr-Latn-CS"/>
          </w:rPr>
          <w:t>A/65/38</w:t>
        </w:r>
      </w:hyperlink>
      <w:r w:rsidR="00154DF5" w:rsidRPr="00787042">
        <w:rPr>
          <w:b/>
          <w:bCs/>
          <w:lang w:val="sr-Latn-CS"/>
        </w:rPr>
        <w:t>, drugi dio, prilog</w:t>
      </w:r>
      <w:r w:rsidRPr="00787042">
        <w:rPr>
          <w:b/>
          <w:bCs/>
          <w:lang w:val="sr-Latn-CS"/>
        </w:rPr>
        <w:t xml:space="preserve"> VI). </w:t>
      </w:r>
      <w:r w:rsidR="00497543" w:rsidRPr="00787042">
        <w:rPr>
          <w:b/>
          <w:bCs/>
          <w:lang w:val="sr-Latn-CS"/>
        </w:rPr>
        <w:t>O</w:t>
      </w:r>
      <w:r w:rsidR="00263D4E" w:rsidRPr="00787042">
        <w:rPr>
          <w:b/>
          <w:bCs/>
          <w:lang w:val="sr-Latn-CS"/>
        </w:rPr>
        <w:t>n poziva Skupštinu Crne Gore da</w:t>
      </w:r>
      <w:r w:rsidR="00497543" w:rsidRPr="00787042">
        <w:rPr>
          <w:b/>
          <w:bCs/>
          <w:lang w:val="sr-Latn-CS"/>
        </w:rPr>
        <w:t>, u skladu sa svojim mandatom,</w:t>
      </w:r>
      <w:r w:rsidR="00263D4E" w:rsidRPr="00787042">
        <w:rPr>
          <w:b/>
          <w:bCs/>
          <w:lang w:val="sr-Latn-CS"/>
        </w:rPr>
        <w:t xml:space="preserve"> </w:t>
      </w:r>
      <w:r w:rsidR="00154DF5" w:rsidRPr="00787042">
        <w:rPr>
          <w:b/>
          <w:bCs/>
          <w:lang w:val="sr-Latn-CS"/>
        </w:rPr>
        <w:t xml:space="preserve">u periodu </w:t>
      </w:r>
      <w:r w:rsidR="00497543" w:rsidRPr="00787042">
        <w:rPr>
          <w:b/>
          <w:bCs/>
          <w:lang w:val="sr-Latn-CS"/>
        </w:rPr>
        <w:t xml:space="preserve">od sada </w:t>
      </w:r>
      <w:r w:rsidR="00154DF5" w:rsidRPr="00787042">
        <w:rPr>
          <w:b/>
          <w:bCs/>
          <w:lang w:val="sr-Latn-CS"/>
        </w:rPr>
        <w:t xml:space="preserve">do dostavljanja sljedećeg periodičnog izvještaja po </w:t>
      </w:r>
      <w:r w:rsidR="00AE1812" w:rsidRPr="00787042">
        <w:rPr>
          <w:b/>
          <w:bCs/>
          <w:lang w:val="sr-Latn-CS"/>
        </w:rPr>
        <w:t>Konvenciji, preduzme</w:t>
      </w:r>
      <w:r w:rsidR="00154DF5" w:rsidRPr="00787042">
        <w:rPr>
          <w:b/>
          <w:bCs/>
          <w:lang w:val="sr-Latn-CS"/>
        </w:rPr>
        <w:t xml:space="preserve"> neophodne korake u vezi implementacije ovih zaključnih </w:t>
      </w:r>
      <w:r w:rsidR="00263D4E" w:rsidRPr="00787042">
        <w:rPr>
          <w:b/>
          <w:bCs/>
          <w:lang w:val="sr-Latn-CS"/>
        </w:rPr>
        <w:t>razmatr</w:t>
      </w:r>
      <w:r w:rsidR="00154DF5" w:rsidRPr="00787042">
        <w:rPr>
          <w:b/>
          <w:bCs/>
          <w:lang w:val="sr-Latn-CS"/>
        </w:rPr>
        <w:t>anja.</w:t>
      </w:r>
    </w:p>
    <w:p w:rsidR="007365AC" w:rsidRPr="00787042" w:rsidRDefault="00154DF5" w:rsidP="007365AC">
      <w:pPr>
        <w:pStyle w:val="H1G"/>
        <w:rPr>
          <w:lang w:val="sr-Latn-CS"/>
        </w:rPr>
      </w:pPr>
      <w:r w:rsidRPr="00787042">
        <w:rPr>
          <w:lang w:val="sr-Latn-CS"/>
        </w:rPr>
        <w:tab/>
        <w:t>E.</w:t>
      </w:r>
      <w:r w:rsidRPr="00787042">
        <w:rPr>
          <w:lang w:val="sr-Latn-CS"/>
        </w:rPr>
        <w:tab/>
        <w:t xml:space="preserve">Glavne </w:t>
      </w:r>
      <w:r w:rsidR="00B12E1C" w:rsidRPr="00787042">
        <w:rPr>
          <w:lang w:val="sr-Latn-CS"/>
        </w:rPr>
        <w:t xml:space="preserve">oblasti </w:t>
      </w:r>
      <w:r w:rsidR="00EB1DF8">
        <w:rPr>
          <w:lang w:val="sr-Latn-CS"/>
        </w:rPr>
        <w:t>u kojima postoje</w:t>
      </w:r>
      <w:r w:rsidR="00497543" w:rsidRPr="00787042">
        <w:rPr>
          <w:lang w:val="sr-Latn-CS"/>
        </w:rPr>
        <w:t xml:space="preserve"> zabrinutost</w:t>
      </w:r>
      <w:r w:rsidR="00EB1DF8">
        <w:rPr>
          <w:lang w:val="sr-Latn-CS"/>
        </w:rPr>
        <w:t>i</w:t>
      </w:r>
      <w:r w:rsidRPr="00787042">
        <w:rPr>
          <w:lang w:val="sr-Latn-CS"/>
        </w:rPr>
        <w:t xml:space="preserve"> i preporuke</w:t>
      </w:r>
    </w:p>
    <w:p w:rsidR="007365AC" w:rsidRPr="00787042" w:rsidRDefault="007365AC" w:rsidP="007365AC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 xml:space="preserve">Status </w:t>
      </w:r>
      <w:r w:rsidR="00154DF5" w:rsidRPr="00787042">
        <w:rPr>
          <w:lang w:val="sr-Latn-CS"/>
        </w:rPr>
        <w:t>i vidljivost Konvencije, Opcio</w:t>
      </w:r>
      <w:r w:rsidRPr="00787042">
        <w:rPr>
          <w:lang w:val="sr-Latn-CS"/>
        </w:rPr>
        <w:t>n</w:t>
      </w:r>
      <w:r w:rsidR="00154DF5" w:rsidRPr="00787042">
        <w:rPr>
          <w:lang w:val="sr-Latn-CS"/>
        </w:rPr>
        <w:t xml:space="preserve">og </w:t>
      </w:r>
      <w:r w:rsidR="00263D4E" w:rsidRPr="00787042">
        <w:rPr>
          <w:lang w:val="sr-Latn-CS"/>
        </w:rPr>
        <w:t>p</w:t>
      </w:r>
      <w:r w:rsidRPr="00787042">
        <w:rPr>
          <w:lang w:val="sr-Latn-CS"/>
        </w:rPr>
        <w:t>roto</w:t>
      </w:r>
      <w:r w:rsidR="00154DF5" w:rsidRPr="00787042">
        <w:rPr>
          <w:lang w:val="sr-Latn-CS"/>
        </w:rPr>
        <w:t>kola uz Konvenciju i opštih preporuka</w:t>
      </w:r>
      <w:r w:rsidRPr="00787042">
        <w:rPr>
          <w:lang w:val="sr-Latn-CS"/>
        </w:rPr>
        <w:t xml:space="preserve"> </w:t>
      </w:r>
      <w:r w:rsidR="00154DF5" w:rsidRPr="00787042">
        <w:rPr>
          <w:lang w:val="sr-Latn-CS"/>
        </w:rPr>
        <w:t>Komiteta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9.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 konstatuje da je država ugovornica tokom izvještajnog perioda sprovela niz obuka na te</w:t>
      </w:r>
      <w:r w:rsidR="00497543" w:rsidRPr="00787042">
        <w:rPr>
          <w:lang w:val="sr-Latn-CS"/>
        </w:rPr>
        <w:t>mu ženskih prava i Konvencije namijenjenih</w:t>
      </w:r>
      <w:r w:rsidR="00154DF5" w:rsidRPr="00787042">
        <w:rPr>
          <w:lang w:val="sr-Latn-CS"/>
        </w:rPr>
        <w:t xml:space="preserve"> predstavni</w:t>
      </w:r>
      <w:r w:rsidR="00497543" w:rsidRPr="00787042">
        <w:rPr>
          <w:lang w:val="sr-Latn-CS"/>
        </w:rPr>
        <w:t>cima</w:t>
      </w:r>
      <w:r w:rsidR="00154DF5" w:rsidRPr="00787042">
        <w:rPr>
          <w:lang w:val="sr-Latn-CS"/>
        </w:rPr>
        <w:t xml:space="preserve"> pravosuđa.</w:t>
      </w:r>
      <w:r w:rsidR="00263D4E" w:rsidRPr="00787042">
        <w:rPr>
          <w:lang w:val="sr-Latn-CS"/>
        </w:rPr>
        <w:t xml:space="preserve"> I</w:t>
      </w:r>
      <w:r w:rsidR="005E5C3C" w:rsidRPr="00787042">
        <w:rPr>
          <w:lang w:val="sr-Latn-CS"/>
        </w:rPr>
        <w:t>pak</w:t>
      </w:r>
      <w:r w:rsidR="00497543" w:rsidRPr="00787042">
        <w:rPr>
          <w:lang w:val="sr-Latn-CS"/>
        </w:rPr>
        <w:t>, Komitet</w:t>
      </w:r>
      <w:r w:rsidR="005E5C3C" w:rsidRPr="00787042">
        <w:rPr>
          <w:lang w:val="sr-Latn-CS"/>
        </w:rPr>
        <w:t xml:space="preserve"> izražava </w:t>
      </w:r>
      <w:r w:rsidR="00AE1812" w:rsidRPr="00787042">
        <w:rPr>
          <w:lang w:val="sr-Latn-CS"/>
        </w:rPr>
        <w:t>zabrinutost</w:t>
      </w:r>
      <w:r w:rsidR="005E5C3C" w:rsidRPr="00787042">
        <w:rPr>
          <w:lang w:val="sr-Latn-CS"/>
        </w:rPr>
        <w:t xml:space="preserve"> da još uvijek nema direktne primjene Konvencije ili pozivanja na Konvenciju u sudskim i upravnim postupcima. </w:t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5E5C3C" w:rsidRPr="00787042">
        <w:rPr>
          <w:lang w:val="sr-Latn-CS"/>
        </w:rPr>
        <w:t xml:space="preserve">takođe sa </w:t>
      </w:r>
      <w:r w:rsidR="00AE1812" w:rsidRPr="00787042">
        <w:rPr>
          <w:lang w:val="sr-Latn-CS"/>
        </w:rPr>
        <w:t>zabrinutošću</w:t>
      </w:r>
      <w:r w:rsidR="005E5C3C" w:rsidRPr="00787042">
        <w:rPr>
          <w:lang w:val="sr-Latn-CS"/>
        </w:rPr>
        <w:t xml:space="preserve"> </w:t>
      </w:r>
      <w:r w:rsidR="00AE1812" w:rsidRPr="00787042">
        <w:rPr>
          <w:lang w:val="sr-Latn-CS"/>
        </w:rPr>
        <w:t>konstatuje da država još uvijek nije o</w:t>
      </w:r>
      <w:r w:rsidR="005E5C3C" w:rsidRPr="00787042">
        <w:rPr>
          <w:lang w:val="sr-Latn-CS"/>
        </w:rPr>
        <w:t>b</w:t>
      </w:r>
      <w:r w:rsidR="00AE1812" w:rsidRPr="00787042">
        <w:rPr>
          <w:lang w:val="sr-Latn-CS"/>
        </w:rPr>
        <w:t>e</w:t>
      </w:r>
      <w:r w:rsidR="005E5C3C" w:rsidRPr="00787042">
        <w:rPr>
          <w:lang w:val="sr-Latn-CS"/>
        </w:rPr>
        <w:t>z</w:t>
      </w:r>
      <w:r w:rsidR="00AE1812" w:rsidRPr="00787042">
        <w:rPr>
          <w:lang w:val="sr-Latn-CS"/>
        </w:rPr>
        <w:t>bijed</w:t>
      </w:r>
      <w:r w:rsidR="005E5C3C" w:rsidRPr="00787042">
        <w:rPr>
          <w:lang w:val="sr-Latn-CS"/>
        </w:rPr>
        <w:t xml:space="preserve">ila tekst Konvencije na </w:t>
      </w:r>
      <w:r w:rsidR="00AE1812" w:rsidRPr="00787042">
        <w:rPr>
          <w:lang w:val="sr-Latn-CS"/>
        </w:rPr>
        <w:t>jezicima</w:t>
      </w:r>
      <w:r w:rsidR="005E5C3C" w:rsidRPr="00787042">
        <w:rPr>
          <w:lang w:val="sr-Latn-CS"/>
        </w:rPr>
        <w:t xml:space="preserve"> nacionalnih manjina, Brajevom pismu ili znakovnom jeziku, te u lako čitljivim i lako razumljivima formatima namijenjenim osobama sa raznim oblicima invaliditeta.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10.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5E5C3C" w:rsidRPr="00787042">
        <w:rPr>
          <w:b/>
          <w:bCs/>
          <w:lang w:val="sr-Latn-CS"/>
        </w:rPr>
        <w:t>preporučuje da država ugovornica</w:t>
      </w:r>
      <w:r w:rsidRPr="00787042">
        <w:rPr>
          <w:b/>
          <w:bCs/>
          <w:lang w:val="sr-Latn-CS"/>
        </w:rPr>
        <w:t>:</w:t>
      </w:r>
      <w:r w:rsidRPr="00787042">
        <w:rPr>
          <w:lang w:val="sr-Latn-CS"/>
        </w:rPr>
        <w:t xml:space="preserve"> </w:t>
      </w:r>
    </w:p>
    <w:p w:rsidR="007365AC" w:rsidRPr="00787042" w:rsidRDefault="007365AC" w:rsidP="007365AC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794C2C" w:rsidRPr="00787042">
        <w:rPr>
          <w:b/>
          <w:bCs/>
          <w:lang w:val="sr-Latn-CS"/>
        </w:rPr>
        <w:t>d</w:t>
      </w:r>
      <w:r w:rsidR="005E5C3C" w:rsidRPr="00787042">
        <w:rPr>
          <w:b/>
          <w:bCs/>
          <w:lang w:val="sr-Latn-CS"/>
        </w:rPr>
        <w:t xml:space="preserve">alje jača napore da Konvencija, </w:t>
      </w:r>
      <w:r w:rsidR="00263D4E" w:rsidRPr="00787042">
        <w:rPr>
          <w:b/>
          <w:bCs/>
          <w:lang w:val="sr-Latn-CS"/>
        </w:rPr>
        <w:t>jurisprudencija</w:t>
      </w:r>
      <w:r w:rsidR="005E5C3C" w:rsidRPr="00787042">
        <w:rPr>
          <w:b/>
          <w:bCs/>
          <w:lang w:val="sr-Latn-CS"/>
        </w:rPr>
        <w:t xml:space="preserve"> </w:t>
      </w:r>
      <w:r w:rsidR="00154DF5" w:rsidRPr="00787042">
        <w:rPr>
          <w:b/>
          <w:bCs/>
          <w:lang w:val="sr-Latn-CS"/>
        </w:rPr>
        <w:t>Komitet</w:t>
      </w:r>
      <w:r w:rsidR="005E5C3C" w:rsidRPr="00787042">
        <w:rPr>
          <w:b/>
          <w:bCs/>
          <w:lang w:val="sr-Latn-CS"/>
        </w:rPr>
        <w:t xml:space="preserve">a i njegove opšte </w:t>
      </w:r>
      <w:r w:rsidR="00AE1812" w:rsidRPr="00787042">
        <w:rPr>
          <w:b/>
          <w:bCs/>
          <w:lang w:val="sr-Latn-CS"/>
        </w:rPr>
        <w:t>preporuke</w:t>
      </w:r>
      <w:r w:rsidR="005E5C3C" w:rsidRPr="00787042">
        <w:rPr>
          <w:b/>
          <w:bCs/>
          <w:lang w:val="sr-Latn-CS"/>
        </w:rPr>
        <w:t xml:space="preserve"> postanu sastavni dio sistematičnog jačanja kapaciteta svih sudija, tuži</w:t>
      </w:r>
      <w:r w:rsidR="00497543" w:rsidRPr="00787042">
        <w:rPr>
          <w:b/>
          <w:bCs/>
          <w:lang w:val="sr-Latn-CS"/>
        </w:rPr>
        <w:t>laca i advokata, kako bi bili</w:t>
      </w:r>
      <w:r w:rsidR="005E5C3C" w:rsidRPr="00787042">
        <w:rPr>
          <w:b/>
          <w:bCs/>
          <w:lang w:val="sr-Latn-CS"/>
        </w:rPr>
        <w:t xml:space="preserve"> osposob</w:t>
      </w:r>
      <w:r w:rsidR="00497543" w:rsidRPr="00787042">
        <w:rPr>
          <w:b/>
          <w:bCs/>
          <w:lang w:val="sr-Latn-CS"/>
        </w:rPr>
        <w:t xml:space="preserve">ljeni </w:t>
      </w:r>
      <w:r w:rsidR="005E5C3C" w:rsidRPr="00787042">
        <w:rPr>
          <w:b/>
          <w:bCs/>
          <w:lang w:val="sr-Latn-CS"/>
        </w:rPr>
        <w:t xml:space="preserve">da </w:t>
      </w:r>
      <w:r w:rsidR="005A6C00" w:rsidRPr="00787042">
        <w:rPr>
          <w:b/>
          <w:bCs/>
          <w:lang w:val="sr-Latn-CS"/>
        </w:rPr>
        <w:t xml:space="preserve">u sudskim postupcima </w:t>
      </w:r>
      <w:r w:rsidR="005E5C3C" w:rsidRPr="00787042">
        <w:rPr>
          <w:b/>
          <w:bCs/>
          <w:lang w:val="sr-Latn-CS"/>
        </w:rPr>
        <w:t xml:space="preserve">direktno primjenjuju ili se pozivaju na </w:t>
      </w:r>
      <w:r w:rsidR="00497543" w:rsidRPr="00787042">
        <w:rPr>
          <w:b/>
          <w:bCs/>
          <w:lang w:val="sr-Latn-CS"/>
        </w:rPr>
        <w:t>odredbe Konvencije</w:t>
      </w:r>
      <w:r w:rsidR="005E5C3C" w:rsidRPr="00787042">
        <w:rPr>
          <w:b/>
          <w:bCs/>
          <w:lang w:val="sr-Latn-CS"/>
        </w:rPr>
        <w:t xml:space="preserve"> ili da tumače domaće zakonodavstvo u svjetlu Konvencije</w:t>
      </w:r>
      <w:r w:rsidRPr="00787042">
        <w:rPr>
          <w:b/>
          <w:bCs/>
          <w:lang w:val="sr-Latn-CS"/>
        </w:rPr>
        <w:t>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lastRenderedPageBreak/>
        <w:tab/>
        <w:t>(b)</w:t>
      </w:r>
      <w:r w:rsidRPr="00787042">
        <w:rPr>
          <w:lang w:val="sr-Latn-CS"/>
        </w:rPr>
        <w:tab/>
      </w:r>
      <w:r w:rsidR="00794C2C" w:rsidRPr="00787042">
        <w:rPr>
          <w:b/>
          <w:bCs/>
          <w:lang w:val="sr-Latn-CS"/>
        </w:rPr>
        <w:t>o</w:t>
      </w:r>
      <w:r w:rsidR="005E5C3C" w:rsidRPr="00787042">
        <w:rPr>
          <w:b/>
          <w:bCs/>
          <w:lang w:val="sr-Latn-CS"/>
        </w:rPr>
        <w:t>bezbijedi da informacije o Konvenciji, Opcionom protokolu uz Konvenciju i opšt</w:t>
      </w:r>
      <w:r w:rsidR="00794C2C" w:rsidRPr="00787042">
        <w:rPr>
          <w:b/>
          <w:bCs/>
          <w:lang w:val="sr-Latn-CS"/>
        </w:rPr>
        <w:t>im preporukama</w:t>
      </w:r>
      <w:r w:rsidR="005E5C3C" w:rsidRPr="00787042">
        <w:rPr>
          <w:b/>
          <w:bCs/>
          <w:lang w:val="sr-Latn-CS"/>
        </w:rPr>
        <w:t xml:space="preserve"> Komiteta </w:t>
      </w:r>
      <w:r w:rsidR="005A6C00" w:rsidRPr="00787042">
        <w:rPr>
          <w:b/>
          <w:bCs/>
          <w:lang w:val="sr-Latn-CS"/>
        </w:rPr>
        <w:t>budu</w:t>
      </w:r>
      <w:r w:rsidR="005E5C3C" w:rsidRPr="00787042">
        <w:rPr>
          <w:b/>
          <w:bCs/>
          <w:lang w:val="sr-Latn-CS"/>
        </w:rPr>
        <w:t xml:space="preserve"> dostupne svim ženama u pristupačnim formatima.</w:t>
      </w:r>
    </w:p>
    <w:p w:rsidR="007365AC" w:rsidRPr="00787042" w:rsidRDefault="007365AC" w:rsidP="007365AC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5E5C3C" w:rsidRPr="00787042">
        <w:rPr>
          <w:lang w:val="sr-Latn-CS"/>
        </w:rPr>
        <w:t xml:space="preserve">Zakonodavni okvir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11.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5E5C3C" w:rsidRPr="00787042">
        <w:rPr>
          <w:lang w:val="sr-Latn-CS"/>
        </w:rPr>
        <w:t xml:space="preserve"> konstatuje da</w:t>
      </w:r>
      <w:r w:rsidR="00235F85" w:rsidRPr="00787042">
        <w:rPr>
          <w:lang w:val="sr-Latn-CS"/>
        </w:rPr>
        <w:t xml:space="preserve"> je</w:t>
      </w:r>
      <w:r w:rsidR="005E5C3C" w:rsidRPr="00787042">
        <w:rPr>
          <w:lang w:val="sr-Latn-CS"/>
        </w:rPr>
        <w:t xml:space="preserve">, prema </w:t>
      </w:r>
      <w:r w:rsidR="00AE1812" w:rsidRPr="00787042">
        <w:rPr>
          <w:lang w:val="sr-Latn-CS"/>
        </w:rPr>
        <w:t>postojećem</w:t>
      </w:r>
      <w:r w:rsidR="005E5C3C" w:rsidRPr="00787042">
        <w:rPr>
          <w:lang w:val="sr-Latn-CS"/>
        </w:rPr>
        <w:t xml:space="preserve"> zakonodavnom okviru, Zakon o rodnoj ravnopravnosti jedini zakon</w:t>
      </w:r>
      <w:r w:rsidR="005A6C00" w:rsidRPr="00787042">
        <w:rPr>
          <w:lang w:val="sr-Latn-CS"/>
        </w:rPr>
        <w:t xml:space="preserve"> u državi ugovornici koji utvrđ</w:t>
      </w:r>
      <w:r w:rsidR="005E5C3C" w:rsidRPr="00787042">
        <w:rPr>
          <w:lang w:val="sr-Latn-CS"/>
        </w:rPr>
        <w:t xml:space="preserve">uje jasne i pravno obavezujuće </w:t>
      </w:r>
      <w:r w:rsidR="00235F85" w:rsidRPr="00787042">
        <w:rPr>
          <w:lang w:val="sr-Latn-CS"/>
        </w:rPr>
        <w:t>zahtjeve</w:t>
      </w:r>
      <w:r w:rsidR="00794C2C" w:rsidRPr="00787042">
        <w:rPr>
          <w:lang w:val="sr-Latn-CS"/>
        </w:rPr>
        <w:t xml:space="preserve"> u pogledu orodnjavanja</w:t>
      </w:r>
      <w:r w:rsidR="00235F85" w:rsidRPr="00787042">
        <w:rPr>
          <w:lang w:val="sr-Latn-CS"/>
        </w:rPr>
        <w:t xml:space="preserve"> i </w:t>
      </w:r>
      <w:r w:rsidR="005A6C00" w:rsidRPr="00787042">
        <w:rPr>
          <w:lang w:val="sr-Latn-CS"/>
        </w:rPr>
        <w:t xml:space="preserve">rodne </w:t>
      </w:r>
      <w:r w:rsidR="00235F85" w:rsidRPr="00787042">
        <w:rPr>
          <w:lang w:val="sr-Latn-CS"/>
        </w:rPr>
        <w:t xml:space="preserve">analize. Zabrinut je, međutim, što ne postoje sankcije za nepoštovanje </w:t>
      </w:r>
      <w:r w:rsidR="00AE1812" w:rsidRPr="00787042">
        <w:rPr>
          <w:lang w:val="sr-Latn-CS"/>
        </w:rPr>
        <w:t>pomenutog</w:t>
      </w:r>
      <w:r w:rsidR="00235F85" w:rsidRPr="00787042">
        <w:rPr>
          <w:lang w:val="sr-Latn-CS"/>
        </w:rPr>
        <w:t xml:space="preserve"> zakona.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12.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="00235F85" w:rsidRPr="00787042">
        <w:rPr>
          <w:b/>
          <w:bCs/>
          <w:lang w:val="sr-Latn-CS"/>
        </w:rPr>
        <w:t xml:space="preserve"> preporučuje da država </w:t>
      </w:r>
      <w:r w:rsidR="00794C2C" w:rsidRPr="00787042">
        <w:rPr>
          <w:b/>
          <w:bCs/>
          <w:lang w:val="sr-Latn-CS"/>
        </w:rPr>
        <w:t>ugovornica</w:t>
      </w:r>
      <w:r w:rsidR="00235F85" w:rsidRPr="00787042">
        <w:rPr>
          <w:b/>
          <w:bCs/>
          <w:lang w:val="sr-Latn-CS"/>
        </w:rPr>
        <w:t xml:space="preserve"> </w:t>
      </w:r>
      <w:r w:rsidR="005A6C00" w:rsidRPr="00787042">
        <w:rPr>
          <w:b/>
          <w:bCs/>
          <w:lang w:val="sr-Latn-CS"/>
        </w:rPr>
        <w:t>izmijeni</w:t>
      </w:r>
      <w:r w:rsidR="00235F85" w:rsidRPr="00787042">
        <w:rPr>
          <w:b/>
          <w:bCs/>
          <w:lang w:val="sr-Latn-CS"/>
        </w:rPr>
        <w:t xml:space="preserve"> Zakon o rodnoj ravnopravnosti </w:t>
      </w:r>
      <w:r w:rsidR="005A6C00" w:rsidRPr="00787042">
        <w:rPr>
          <w:b/>
          <w:bCs/>
          <w:lang w:val="sr-Latn-CS"/>
        </w:rPr>
        <w:t>uključivanjem sankcija z</w:t>
      </w:r>
      <w:r w:rsidR="00235F85" w:rsidRPr="00787042">
        <w:rPr>
          <w:b/>
          <w:bCs/>
          <w:lang w:val="sr-Latn-CS"/>
        </w:rPr>
        <w:t>a slučaj nepoštovanja.</w:t>
      </w:r>
    </w:p>
    <w:p w:rsidR="007365AC" w:rsidRPr="00787042" w:rsidRDefault="007365AC" w:rsidP="007365AC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5E5C3C" w:rsidRPr="00787042">
        <w:rPr>
          <w:lang w:val="sr-Latn-CS"/>
        </w:rPr>
        <w:t>Pristup žena pravdi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13.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235F85" w:rsidRPr="00787042">
        <w:rPr>
          <w:lang w:val="sr-Latn-CS"/>
        </w:rPr>
        <w:t xml:space="preserve">pozdravlja to što je 2021. </w:t>
      </w:r>
      <w:r w:rsidR="00AE1812" w:rsidRPr="00787042">
        <w:rPr>
          <w:lang w:val="sr-Latn-CS"/>
        </w:rPr>
        <w:t>godine</w:t>
      </w:r>
      <w:r w:rsidR="00235F85" w:rsidRPr="00787042">
        <w:rPr>
          <w:lang w:val="sr-Latn-CS"/>
        </w:rPr>
        <w:t xml:space="preserve"> počela informativna kampanja </w:t>
      </w:r>
      <w:r w:rsidR="00794C2C" w:rsidRPr="00787042">
        <w:rPr>
          <w:lang w:val="sr-Latn-CS"/>
        </w:rPr>
        <w:t>„</w:t>
      </w:r>
      <w:r w:rsidR="00AE1812" w:rsidRPr="00787042">
        <w:rPr>
          <w:lang w:val="sr-Latn-CS"/>
        </w:rPr>
        <w:t>Ispričaj</w:t>
      </w:r>
      <w:r w:rsidR="00235F85" w:rsidRPr="00787042">
        <w:rPr>
          <w:lang w:val="sr-Latn-CS"/>
        </w:rPr>
        <w:t xml:space="preserve"> priču do kraja</w:t>
      </w:r>
      <w:r w:rsidRPr="00787042">
        <w:rPr>
          <w:lang w:val="sr-Latn-CS"/>
        </w:rPr>
        <w:t xml:space="preserve">” </w:t>
      </w:r>
      <w:r w:rsidR="00235F85" w:rsidRPr="00787042">
        <w:rPr>
          <w:lang w:val="sr-Latn-CS"/>
        </w:rPr>
        <w:t xml:space="preserve">za besplatnu pravnu pomoć žrtvama nasilja u porodici, pokrenuta u saradnji sa </w:t>
      </w:r>
      <w:r w:rsidR="00AE1812" w:rsidRPr="00787042">
        <w:rPr>
          <w:lang w:val="sr-Latn-CS"/>
        </w:rPr>
        <w:t>Ministarstvom</w:t>
      </w:r>
      <w:r w:rsidR="00235F85" w:rsidRPr="00787042">
        <w:rPr>
          <w:lang w:val="sr-Latn-CS"/>
        </w:rPr>
        <w:t xml:space="preserve"> pravde, ljudskih i </w:t>
      </w:r>
      <w:r w:rsidR="00AE1812" w:rsidRPr="00787042">
        <w:rPr>
          <w:lang w:val="sr-Latn-CS"/>
        </w:rPr>
        <w:t>manjinskih</w:t>
      </w:r>
      <w:r w:rsidR="00235F85" w:rsidRPr="00787042">
        <w:rPr>
          <w:lang w:val="sr-Latn-CS"/>
        </w:rPr>
        <w:t xml:space="preserve"> prava i nevladinim organizacijama. Takođe sa interesovanjem</w:t>
      </w:r>
      <w:r w:rsidR="005A6C00" w:rsidRPr="00787042">
        <w:rPr>
          <w:lang w:val="sr-Latn-CS"/>
        </w:rPr>
        <w:t xml:space="preserve"> konstatuje</w:t>
      </w:r>
      <w:r w:rsidR="00235F85" w:rsidRPr="00787042">
        <w:rPr>
          <w:lang w:val="sr-Latn-CS"/>
        </w:rPr>
        <w:t xml:space="preserve"> ukazivanje države ugovorni</w:t>
      </w:r>
      <w:r w:rsidR="00AE1812" w:rsidRPr="00787042">
        <w:rPr>
          <w:lang w:val="sr-Latn-CS"/>
        </w:rPr>
        <w:t>c</w:t>
      </w:r>
      <w:r w:rsidR="00235F85" w:rsidRPr="00787042">
        <w:rPr>
          <w:lang w:val="sr-Latn-CS"/>
        </w:rPr>
        <w:t xml:space="preserve">e da strane državljanke </w:t>
      </w:r>
      <w:r w:rsidR="00AE1812" w:rsidRPr="00787042">
        <w:rPr>
          <w:lang w:val="sr-Latn-CS"/>
        </w:rPr>
        <w:t>koje</w:t>
      </w:r>
      <w:r w:rsidR="00235F85" w:rsidRPr="00787042">
        <w:rPr>
          <w:lang w:val="sr-Latn-CS"/>
        </w:rPr>
        <w:t xml:space="preserve"> traže </w:t>
      </w:r>
      <w:r w:rsidR="00AE1812" w:rsidRPr="00787042">
        <w:rPr>
          <w:lang w:val="sr-Latn-CS"/>
        </w:rPr>
        <w:t>međunarodnu</w:t>
      </w:r>
      <w:r w:rsidR="00235F85" w:rsidRPr="00787042">
        <w:rPr>
          <w:lang w:val="sr-Latn-CS"/>
        </w:rPr>
        <w:t xml:space="preserve"> zaštitu imaju pravo na </w:t>
      </w:r>
      <w:r w:rsidR="00AE1812" w:rsidRPr="00787042">
        <w:rPr>
          <w:lang w:val="sr-Latn-CS"/>
        </w:rPr>
        <w:t>besplatnu</w:t>
      </w:r>
      <w:r w:rsidR="00235F85" w:rsidRPr="00787042">
        <w:rPr>
          <w:lang w:val="sr-Latn-CS"/>
        </w:rPr>
        <w:t xml:space="preserve"> pravnu pomoć. </w:t>
      </w:r>
      <w:r w:rsidR="00154DF5" w:rsidRPr="00787042">
        <w:rPr>
          <w:lang w:val="sr-Latn-CS"/>
        </w:rPr>
        <w:t>Komitet</w:t>
      </w:r>
      <w:r w:rsidR="005A6C00" w:rsidRPr="00787042">
        <w:rPr>
          <w:lang w:val="sr-Latn-CS"/>
        </w:rPr>
        <w:t>, pak, izražava zabrinutost</w:t>
      </w:r>
      <w:r w:rsidR="00235F85" w:rsidRPr="00787042">
        <w:rPr>
          <w:lang w:val="sr-Latn-CS"/>
        </w:rPr>
        <w:t xml:space="preserve"> zbog toga što proteklih </w:t>
      </w:r>
      <w:r w:rsidR="00AE1812" w:rsidRPr="00787042">
        <w:rPr>
          <w:lang w:val="sr-Latn-CS"/>
        </w:rPr>
        <w:t>godina</w:t>
      </w:r>
      <w:r w:rsidR="00235F85" w:rsidRPr="00787042">
        <w:rPr>
          <w:lang w:val="sr-Latn-CS"/>
        </w:rPr>
        <w:t xml:space="preserve"> pred sudovima nije bilo </w:t>
      </w:r>
      <w:r w:rsidR="005A6C00" w:rsidRPr="00787042">
        <w:rPr>
          <w:lang w:val="sr-Latn-CS"/>
        </w:rPr>
        <w:t>tužb</w:t>
      </w:r>
      <w:r w:rsidR="00794C2C" w:rsidRPr="00787042">
        <w:rPr>
          <w:lang w:val="sr-Latn-CS"/>
        </w:rPr>
        <w:t>i u vezi rodno zasnovane diskriminacije</w:t>
      </w:r>
      <w:r w:rsidR="00235F85" w:rsidRPr="00787042">
        <w:rPr>
          <w:lang w:val="sr-Latn-CS"/>
        </w:rPr>
        <w:t xml:space="preserve">. </w:t>
      </w:r>
      <w:r w:rsidRPr="00787042">
        <w:rPr>
          <w:lang w:val="sr-Latn-CS"/>
        </w:rPr>
        <w:t xml:space="preserve">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14.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="00235F85" w:rsidRPr="00787042">
        <w:rPr>
          <w:b/>
          <w:bCs/>
          <w:lang w:val="sr-Latn-CS"/>
        </w:rPr>
        <w:t xml:space="preserve">, podsjećajući na svoju opštu preporuku br. </w:t>
      </w:r>
      <w:r w:rsidRPr="00787042">
        <w:rPr>
          <w:b/>
          <w:bCs/>
          <w:lang w:val="sr-Latn-CS"/>
        </w:rPr>
        <w:t>33 (</w:t>
      </w:r>
      <w:r w:rsidR="005A6C00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2015</w:t>
      </w:r>
      <w:r w:rsidR="005A6C00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235F85" w:rsidRPr="00787042">
        <w:rPr>
          <w:b/>
          <w:bCs/>
          <w:lang w:val="sr-Latn-CS"/>
        </w:rPr>
        <w:t xml:space="preserve"> pristupu žena pravdi</w:t>
      </w:r>
      <w:r w:rsidRPr="00787042">
        <w:rPr>
          <w:b/>
          <w:bCs/>
          <w:lang w:val="sr-Latn-CS"/>
        </w:rPr>
        <w:t xml:space="preserve">, </w:t>
      </w:r>
      <w:r w:rsidR="00AE1812" w:rsidRPr="00787042">
        <w:rPr>
          <w:b/>
          <w:bCs/>
          <w:lang w:val="sr-Latn-CS"/>
        </w:rPr>
        <w:t>preporučuje</w:t>
      </w:r>
      <w:r w:rsidR="00235F85" w:rsidRPr="00787042">
        <w:rPr>
          <w:b/>
          <w:bCs/>
          <w:lang w:val="sr-Latn-CS"/>
        </w:rPr>
        <w:t xml:space="preserve"> da država ug</w:t>
      </w:r>
      <w:r w:rsidR="00AE1812" w:rsidRPr="00787042">
        <w:rPr>
          <w:b/>
          <w:bCs/>
          <w:lang w:val="sr-Latn-CS"/>
        </w:rPr>
        <w:t>o</w:t>
      </w:r>
      <w:r w:rsidR="005A6C00" w:rsidRPr="00787042">
        <w:rPr>
          <w:b/>
          <w:bCs/>
          <w:lang w:val="sr-Latn-CS"/>
        </w:rPr>
        <w:t>vornica ojača programe za bolji</w:t>
      </w:r>
      <w:r w:rsidR="00235F85" w:rsidRPr="00787042">
        <w:rPr>
          <w:b/>
          <w:bCs/>
          <w:lang w:val="sr-Latn-CS"/>
        </w:rPr>
        <w:t xml:space="preserve"> pristup žena i djevojčica pravdi i </w:t>
      </w:r>
      <w:r w:rsidR="00AE1812" w:rsidRPr="00787042">
        <w:rPr>
          <w:b/>
          <w:bCs/>
          <w:lang w:val="sr-Latn-CS"/>
        </w:rPr>
        <w:t>unapređenje</w:t>
      </w:r>
      <w:r w:rsidR="00235F85" w:rsidRPr="00787042">
        <w:rPr>
          <w:b/>
          <w:bCs/>
          <w:lang w:val="sr-Latn-CS"/>
        </w:rPr>
        <w:t xml:space="preserve"> njihove svijesti o </w:t>
      </w:r>
      <w:r w:rsidR="00AE1812" w:rsidRPr="00787042">
        <w:rPr>
          <w:b/>
          <w:bCs/>
          <w:lang w:val="sr-Latn-CS"/>
        </w:rPr>
        <w:t>sopstvenim</w:t>
      </w:r>
      <w:r w:rsidR="00235F85" w:rsidRPr="00787042">
        <w:rPr>
          <w:b/>
          <w:bCs/>
          <w:lang w:val="sr-Latn-CS"/>
        </w:rPr>
        <w:t xml:space="preserve"> pravima i pravnim sredstvima koja </w:t>
      </w:r>
      <w:r w:rsidR="00AE1812" w:rsidRPr="00787042">
        <w:rPr>
          <w:b/>
          <w:bCs/>
          <w:lang w:val="sr-Latn-CS"/>
        </w:rPr>
        <w:t>su</w:t>
      </w:r>
      <w:r w:rsidR="00235F85" w:rsidRPr="00787042">
        <w:rPr>
          <w:b/>
          <w:bCs/>
          <w:lang w:val="sr-Latn-CS"/>
        </w:rPr>
        <w:t xml:space="preserve"> </w:t>
      </w:r>
      <w:r w:rsidR="00AE1812" w:rsidRPr="00787042">
        <w:rPr>
          <w:b/>
          <w:bCs/>
          <w:lang w:val="sr-Latn-CS"/>
        </w:rPr>
        <w:t>i</w:t>
      </w:r>
      <w:r w:rsidR="00235F85" w:rsidRPr="00787042">
        <w:rPr>
          <w:b/>
          <w:bCs/>
          <w:lang w:val="sr-Latn-CS"/>
        </w:rPr>
        <w:t>m na</w:t>
      </w:r>
      <w:r w:rsidR="00AE1812" w:rsidRPr="00787042">
        <w:rPr>
          <w:b/>
          <w:bCs/>
          <w:lang w:val="sr-Latn-CS"/>
        </w:rPr>
        <w:t xml:space="preserve"> raspolaganju kako bi zahtijeval</w:t>
      </w:r>
      <w:r w:rsidR="00235F85" w:rsidRPr="00787042">
        <w:rPr>
          <w:b/>
          <w:bCs/>
          <w:lang w:val="sr-Latn-CS"/>
        </w:rPr>
        <w:t xml:space="preserve">e ta prava. Dodatno </w:t>
      </w:r>
      <w:r w:rsidR="00AE1812" w:rsidRPr="00787042">
        <w:rPr>
          <w:b/>
          <w:bCs/>
          <w:lang w:val="sr-Latn-CS"/>
        </w:rPr>
        <w:t>preporučuje</w:t>
      </w:r>
      <w:r w:rsidR="00235F85" w:rsidRPr="00787042">
        <w:rPr>
          <w:b/>
          <w:bCs/>
          <w:lang w:val="sr-Latn-CS"/>
        </w:rPr>
        <w:t xml:space="preserve"> da država ugovornica obezbijedi </w:t>
      </w:r>
      <w:r w:rsidRPr="00787042">
        <w:rPr>
          <w:b/>
          <w:bCs/>
          <w:lang w:val="sr-Latn-CS"/>
        </w:rPr>
        <w:t>s</w:t>
      </w:r>
      <w:r w:rsidR="00235F85" w:rsidRPr="00787042">
        <w:rPr>
          <w:b/>
          <w:bCs/>
          <w:lang w:val="sr-Latn-CS"/>
        </w:rPr>
        <w:t>i</w:t>
      </w:r>
      <w:r w:rsidRPr="00787042">
        <w:rPr>
          <w:b/>
          <w:bCs/>
          <w:lang w:val="sr-Latn-CS"/>
        </w:rPr>
        <w:t>stemat</w:t>
      </w:r>
      <w:r w:rsidR="00235F85" w:rsidRPr="00787042">
        <w:rPr>
          <w:b/>
          <w:bCs/>
          <w:lang w:val="sr-Latn-CS"/>
        </w:rPr>
        <w:t>sko jačanje kapaciteta sudija, tužilaca, advokata i službenika organa za sprovođenje zakona na te</w:t>
      </w:r>
      <w:r w:rsidR="00F026A4" w:rsidRPr="00787042">
        <w:rPr>
          <w:b/>
          <w:bCs/>
          <w:lang w:val="sr-Latn-CS"/>
        </w:rPr>
        <w:t xml:space="preserve">mu rodne ravnopravnosti i rodno </w:t>
      </w:r>
      <w:r w:rsidR="00235F85" w:rsidRPr="00787042">
        <w:rPr>
          <w:b/>
          <w:bCs/>
          <w:lang w:val="sr-Latn-CS"/>
        </w:rPr>
        <w:t>od</w:t>
      </w:r>
      <w:r w:rsidR="00B85268" w:rsidRPr="00787042">
        <w:rPr>
          <w:b/>
          <w:bCs/>
          <w:lang w:val="sr-Latn-CS"/>
        </w:rPr>
        <w:t xml:space="preserve">govornih sudskih postupaka i </w:t>
      </w:r>
      <w:r w:rsidR="00235F85" w:rsidRPr="00787042">
        <w:rPr>
          <w:b/>
          <w:bCs/>
          <w:lang w:val="sr-Latn-CS"/>
        </w:rPr>
        <w:t xml:space="preserve">uspostavi </w:t>
      </w:r>
      <w:r w:rsidR="00AE1812" w:rsidRPr="00787042">
        <w:rPr>
          <w:b/>
          <w:bCs/>
          <w:lang w:val="sr-Latn-CS"/>
        </w:rPr>
        <w:t>mehanizam</w:t>
      </w:r>
      <w:r w:rsidR="00235F85" w:rsidRPr="00787042">
        <w:rPr>
          <w:b/>
          <w:bCs/>
          <w:lang w:val="sr-Latn-CS"/>
        </w:rPr>
        <w:t xml:space="preserve"> za u</w:t>
      </w:r>
      <w:r w:rsidR="00CF4DD4" w:rsidRPr="00787042">
        <w:rPr>
          <w:b/>
          <w:bCs/>
          <w:lang w:val="sr-Latn-CS"/>
        </w:rPr>
        <w:t>tvrđivanje</w:t>
      </w:r>
      <w:r w:rsidR="00B85268" w:rsidRPr="00787042">
        <w:rPr>
          <w:b/>
          <w:bCs/>
          <w:lang w:val="sr-Latn-CS"/>
        </w:rPr>
        <w:t xml:space="preserve"> odgovornosti u cilju prevazilaženja</w:t>
      </w:r>
      <w:r w:rsidR="00CF4DD4" w:rsidRPr="00787042">
        <w:rPr>
          <w:b/>
          <w:bCs/>
          <w:lang w:val="sr-Latn-CS"/>
        </w:rPr>
        <w:t xml:space="preserve"> rodne pristrasnosti</w:t>
      </w:r>
      <w:r w:rsidRPr="00787042">
        <w:rPr>
          <w:b/>
          <w:bCs/>
          <w:lang w:val="sr-Latn-CS"/>
        </w:rPr>
        <w:t xml:space="preserve"> </w:t>
      </w:r>
      <w:r w:rsidR="00B85268" w:rsidRPr="00787042">
        <w:rPr>
          <w:b/>
          <w:bCs/>
          <w:lang w:val="sr-Latn-CS"/>
        </w:rPr>
        <w:t>u pravosuđu</w:t>
      </w:r>
      <w:r w:rsidRPr="00787042">
        <w:rPr>
          <w:b/>
          <w:bCs/>
          <w:lang w:val="sr-Latn-CS"/>
        </w:rPr>
        <w:t>.</w:t>
      </w:r>
      <w:r w:rsidRPr="00787042">
        <w:rPr>
          <w:lang w:val="sr-Latn-CS"/>
        </w:rPr>
        <w:t xml:space="preserve"> </w:t>
      </w:r>
    </w:p>
    <w:p w:rsidR="007365AC" w:rsidRPr="00787042" w:rsidRDefault="007365AC" w:rsidP="007365AC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bookmarkStart w:id="1" w:name="_Hlk166837892"/>
      <w:r w:rsidR="00CF4DD4" w:rsidRPr="00787042">
        <w:rPr>
          <w:lang w:val="sr-Latn-CS"/>
        </w:rPr>
        <w:t>Naci</w:t>
      </w:r>
      <w:r w:rsidRPr="00787042">
        <w:rPr>
          <w:lang w:val="sr-Latn-CS"/>
        </w:rPr>
        <w:t>onal</w:t>
      </w:r>
      <w:r w:rsidR="00CF4DD4" w:rsidRPr="00787042">
        <w:rPr>
          <w:lang w:val="sr-Latn-CS"/>
        </w:rPr>
        <w:t>n</w:t>
      </w:r>
      <w:r w:rsidR="00B85268" w:rsidRPr="00787042">
        <w:rPr>
          <w:lang w:val="sr-Latn-CS"/>
        </w:rPr>
        <w:t xml:space="preserve">i mehanizam </w:t>
      </w:r>
      <w:r w:rsidR="00CF4DD4" w:rsidRPr="00787042">
        <w:rPr>
          <w:lang w:val="sr-Latn-CS"/>
        </w:rPr>
        <w:t xml:space="preserve">za unapređenje položaja žena </w:t>
      </w:r>
      <w:r w:rsidRPr="00787042">
        <w:rPr>
          <w:lang w:val="sr-Latn-CS"/>
        </w:rPr>
        <w:t xml:space="preserve">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15.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CF4DD4" w:rsidRPr="00787042">
        <w:rPr>
          <w:lang w:val="sr-Latn-CS"/>
        </w:rPr>
        <w:t xml:space="preserve">sa </w:t>
      </w:r>
      <w:r w:rsidR="00AE1812" w:rsidRPr="00787042">
        <w:rPr>
          <w:lang w:val="sr-Latn-CS"/>
        </w:rPr>
        <w:t>zabrinutošću</w:t>
      </w:r>
      <w:r w:rsidR="00CF4DD4" w:rsidRPr="00787042">
        <w:rPr>
          <w:lang w:val="sr-Latn-CS"/>
        </w:rPr>
        <w:t xml:space="preserve"> konstatuje</w:t>
      </w:r>
      <w:r w:rsidRPr="00787042">
        <w:rPr>
          <w:lang w:val="sr-Latn-CS"/>
        </w:rPr>
        <w:t>: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bookmarkStart w:id="2" w:name="_Hlk166837823"/>
      <w:r w:rsidR="006E5DDA" w:rsidRPr="00787042">
        <w:rPr>
          <w:lang w:val="sr-Latn-CS"/>
        </w:rPr>
        <w:t xml:space="preserve">da je </w:t>
      </w:r>
      <w:r w:rsidR="00AE1812" w:rsidRPr="00787042">
        <w:rPr>
          <w:lang w:val="sr-Latn-CS"/>
        </w:rPr>
        <w:t>Odeljenje</w:t>
      </w:r>
      <w:r w:rsidR="006E5DDA" w:rsidRPr="00787042">
        <w:rPr>
          <w:lang w:val="sr-Latn-CS"/>
        </w:rPr>
        <w:t xml:space="preserve"> za rodnu ravnopravnost svedeno na troje zaposlenih</w:t>
      </w:r>
      <w:bookmarkEnd w:id="2"/>
      <w:r w:rsidR="006E5DDA" w:rsidRPr="00787042">
        <w:rPr>
          <w:lang w:val="sr-Latn-CS"/>
        </w:rPr>
        <w:t>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6E5DDA" w:rsidRPr="00787042">
        <w:rPr>
          <w:lang w:val="sr-Latn-CS"/>
        </w:rPr>
        <w:t>da Nacionalni sa</w:t>
      </w:r>
      <w:r w:rsidR="00B85268" w:rsidRPr="00787042">
        <w:rPr>
          <w:lang w:val="sr-Latn-CS"/>
        </w:rPr>
        <w:t>vje</w:t>
      </w:r>
      <w:r w:rsidR="00F026A4" w:rsidRPr="00787042">
        <w:rPr>
          <w:lang w:val="sr-Latn-CS"/>
        </w:rPr>
        <w:t>t za rodnu ravnopravnost ne fun</w:t>
      </w:r>
      <w:r w:rsidR="00B85268" w:rsidRPr="00787042">
        <w:rPr>
          <w:lang w:val="sr-Latn-CS"/>
        </w:rPr>
        <w:t>k</w:t>
      </w:r>
      <w:r w:rsidR="00F026A4" w:rsidRPr="00787042">
        <w:rPr>
          <w:lang w:val="sr-Latn-CS"/>
        </w:rPr>
        <w:t>c</w:t>
      </w:r>
      <w:r w:rsidR="00B85268" w:rsidRPr="00787042">
        <w:rPr>
          <w:lang w:val="sr-Latn-CS"/>
        </w:rPr>
        <w:t>ioniše</w:t>
      </w:r>
      <w:r w:rsidRPr="00787042">
        <w:rPr>
          <w:lang w:val="sr-Latn-CS"/>
        </w:rPr>
        <w:t>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</w:t>
      </w:r>
      <w:r w:rsidR="00B85268" w:rsidRPr="00787042">
        <w:rPr>
          <w:lang w:val="sr-Latn-CS"/>
        </w:rPr>
        <w:t>)</w:t>
      </w:r>
      <w:r w:rsidR="00B85268" w:rsidRPr="00787042">
        <w:rPr>
          <w:lang w:val="sr-Latn-CS"/>
        </w:rPr>
        <w:tab/>
        <w:t xml:space="preserve">snažni </w:t>
      </w:r>
      <w:r w:rsidR="006E5DDA" w:rsidRPr="00787042">
        <w:rPr>
          <w:lang w:val="sr-Latn-CS"/>
        </w:rPr>
        <w:t>trend</w:t>
      </w:r>
      <w:r w:rsidR="00B85268" w:rsidRPr="00787042">
        <w:rPr>
          <w:lang w:val="sr-Latn-CS"/>
        </w:rPr>
        <w:t xml:space="preserve"> smanjenja </w:t>
      </w:r>
      <w:r w:rsidR="00AE1812" w:rsidRPr="00787042">
        <w:rPr>
          <w:lang w:val="sr-Latn-CS"/>
        </w:rPr>
        <w:t>budžetskih</w:t>
      </w:r>
      <w:r w:rsidR="006E5DDA" w:rsidRPr="00787042">
        <w:rPr>
          <w:lang w:val="sr-Latn-CS"/>
        </w:rPr>
        <w:t xml:space="preserve"> rashoda za rodnu ravnopravnost, nedostatak rodno odgovornog budže</w:t>
      </w:r>
      <w:r w:rsidR="00B85268" w:rsidRPr="00787042">
        <w:rPr>
          <w:lang w:val="sr-Latn-CS"/>
        </w:rPr>
        <w:t>tiranja u svim vladinim resorima</w:t>
      </w:r>
      <w:r w:rsidR="00F026A4" w:rsidRPr="00787042">
        <w:rPr>
          <w:lang w:val="sr-Latn-CS"/>
        </w:rPr>
        <w:t>,</w:t>
      </w:r>
      <w:r w:rsidR="006E5DDA" w:rsidRPr="00787042">
        <w:rPr>
          <w:lang w:val="sr-Latn-CS"/>
        </w:rPr>
        <w:t xml:space="preserve"> u odsustvu zakonske obaveze, kao i </w:t>
      </w:r>
      <w:r w:rsidR="00B85268" w:rsidRPr="00787042">
        <w:rPr>
          <w:lang w:val="sr-Latn-CS"/>
        </w:rPr>
        <w:t>nedovoljne tehničke</w:t>
      </w:r>
      <w:r w:rsidR="006E5DDA" w:rsidRPr="00787042">
        <w:rPr>
          <w:lang w:val="sr-Latn-CS"/>
        </w:rPr>
        <w:t xml:space="preserve"> kapacitet</w:t>
      </w:r>
      <w:r w:rsidR="00B85268" w:rsidRPr="00787042">
        <w:rPr>
          <w:lang w:val="sr-Latn-CS"/>
        </w:rPr>
        <w:t>e</w:t>
      </w:r>
      <w:r w:rsidR="006E5DDA" w:rsidRPr="00787042">
        <w:rPr>
          <w:lang w:val="sr-Latn-CS"/>
        </w:rPr>
        <w:t xml:space="preserve"> za rodno odgovorno budžetiranje u ministarstvima;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(d</w:t>
      </w:r>
      <w:r w:rsidR="006E5DDA" w:rsidRPr="00787042">
        <w:rPr>
          <w:lang w:val="sr-Latn-CS"/>
        </w:rPr>
        <w:t>)</w:t>
      </w:r>
      <w:r w:rsidR="006E5DDA" w:rsidRPr="00787042">
        <w:rPr>
          <w:lang w:val="sr-Latn-CS"/>
        </w:rPr>
        <w:tab/>
        <w:t xml:space="preserve">nedostatak rodno </w:t>
      </w:r>
      <w:r w:rsidR="003478CB" w:rsidRPr="00787042">
        <w:rPr>
          <w:lang w:val="sr-Latn-CS"/>
        </w:rPr>
        <w:t>razvrsta</w:t>
      </w:r>
      <w:r w:rsidR="006E5DDA" w:rsidRPr="00787042">
        <w:rPr>
          <w:lang w:val="sr-Latn-CS"/>
        </w:rPr>
        <w:t>nih podataka o uživanju ljudskih prav</w:t>
      </w:r>
      <w:r w:rsidR="00F026A4" w:rsidRPr="00787042">
        <w:rPr>
          <w:lang w:val="sr-Latn-CS"/>
        </w:rPr>
        <w:t>a žena i djevojčica, što ometa</w:t>
      </w:r>
      <w:r w:rsidR="006E5DDA" w:rsidRPr="00787042">
        <w:rPr>
          <w:lang w:val="sr-Latn-CS"/>
        </w:rPr>
        <w:t xml:space="preserve"> usvajanje ciljanih i podacima potkrijepljenih politika, </w:t>
      </w:r>
      <w:r w:rsidRPr="00787042">
        <w:rPr>
          <w:lang w:val="sr-Latn-CS"/>
        </w:rPr>
        <w:t>strategi</w:t>
      </w:r>
      <w:r w:rsidR="006E5DDA" w:rsidRPr="00787042">
        <w:rPr>
          <w:lang w:val="sr-Latn-CS"/>
        </w:rPr>
        <w:t>ja i programa</w:t>
      </w:r>
      <w:r w:rsidRPr="00787042">
        <w:rPr>
          <w:lang w:val="sr-Latn-CS"/>
        </w:rPr>
        <w:t>.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16.</w:t>
      </w:r>
      <w:r w:rsidRPr="00787042">
        <w:rPr>
          <w:lang w:val="sr-Latn-CS"/>
        </w:rPr>
        <w:tab/>
      </w:r>
      <w:r w:rsidR="006E5DDA" w:rsidRPr="00787042">
        <w:rPr>
          <w:b/>
          <w:bCs/>
          <w:lang w:val="sr-Latn-CS"/>
        </w:rPr>
        <w:t>Podsjećajući na smjernice sadržane u Pekinškoj de</w:t>
      </w:r>
      <w:r w:rsidR="00F026A4" w:rsidRPr="00787042">
        <w:rPr>
          <w:b/>
          <w:bCs/>
          <w:lang w:val="sr-Latn-CS"/>
        </w:rPr>
        <w:t>klaraciji i Platformi za akciju</w:t>
      </w:r>
      <w:r w:rsidR="006E5DDA" w:rsidRPr="00787042">
        <w:rPr>
          <w:b/>
          <w:bCs/>
          <w:lang w:val="sr-Latn-CS"/>
        </w:rPr>
        <w:t>, naročito u pogledu uslova neophodnih za uspješno funkcionisanje nacionalnih m</w:t>
      </w:r>
      <w:r w:rsidR="00B85268" w:rsidRPr="00787042">
        <w:rPr>
          <w:b/>
          <w:bCs/>
          <w:lang w:val="sr-Latn-CS"/>
        </w:rPr>
        <w:t>ehanizama</w:t>
      </w:r>
      <w:r w:rsidR="006E5DDA" w:rsidRPr="00787042">
        <w:rPr>
          <w:b/>
          <w:bCs/>
          <w:lang w:val="sr-Latn-CS"/>
        </w:rPr>
        <w:t xml:space="preserve">, </w:t>
      </w:r>
      <w:r w:rsidR="00154DF5" w:rsidRPr="00787042">
        <w:rPr>
          <w:b/>
          <w:bCs/>
          <w:lang w:val="sr-Latn-CS"/>
        </w:rPr>
        <w:t>Komitet</w:t>
      </w:r>
      <w:r w:rsidR="006E5DDA" w:rsidRPr="00787042">
        <w:rPr>
          <w:b/>
          <w:bCs/>
          <w:lang w:val="sr-Latn-CS"/>
        </w:rPr>
        <w:t xml:space="preserve"> preporučuje da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p w:rsidR="007365AC" w:rsidRPr="00787042" w:rsidRDefault="007365AC" w:rsidP="007365AC">
      <w:pPr>
        <w:pStyle w:val="SingleTxtG"/>
        <w:rPr>
          <w:lang w:val="sr-Latn-CS"/>
        </w:rPr>
      </w:pPr>
      <w:bookmarkStart w:id="3" w:name="_Hlk167188874"/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B85268" w:rsidRPr="00787042">
        <w:rPr>
          <w:b/>
          <w:bCs/>
          <w:lang w:val="sr-Latn-CS"/>
        </w:rPr>
        <w:t>u</w:t>
      </w:r>
      <w:r w:rsidR="006E5DDA" w:rsidRPr="00787042">
        <w:rPr>
          <w:b/>
          <w:bCs/>
          <w:lang w:val="sr-Latn-CS"/>
        </w:rPr>
        <w:t xml:space="preserve">veća </w:t>
      </w:r>
      <w:r w:rsidR="00AE1812" w:rsidRPr="00787042">
        <w:rPr>
          <w:b/>
          <w:bCs/>
          <w:lang w:val="sr-Latn-CS"/>
        </w:rPr>
        <w:t>ljudske</w:t>
      </w:r>
      <w:r w:rsidR="006E5DDA" w:rsidRPr="00787042">
        <w:rPr>
          <w:b/>
          <w:bCs/>
          <w:lang w:val="sr-Latn-CS"/>
        </w:rPr>
        <w:t xml:space="preserve">, tehničke i </w:t>
      </w:r>
      <w:r w:rsidR="00AE1812" w:rsidRPr="00787042">
        <w:rPr>
          <w:b/>
          <w:bCs/>
          <w:lang w:val="sr-Latn-CS"/>
        </w:rPr>
        <w:t>finansijske</w:t>
      </w:r>
      <w:r w:rsidR="006E5DDA" w:rsidRPr="00787042">
        <w:rPr>
          <w:b/>
          <w:bCs/>
          <w:lang w:val="sr-Latn-CS"/>
        </w:rPr>
        <w:t xml:space="preserve"> resurse </w:t>
      </w:r>
      <w:r w:rsidR="00B85268" w:rsidRPr="00787042">
        <w:rPr>
          <w:b/>
          <w:bCs/>
          <w:lang w:val="sr-Latn-CS"/>
        </w:rPr>
        <w:t>koji se dod</w:t>
      </w:r>
      <w:r w:rsidR="006E5DDA" w:rsidRPr="00787042">
        <w:rPr>
          <w:b/>
          <w:bCs/>
          <w:lang w:val="sr-Latn-CS"/>
        </w:rPr>
        <w:t>jelj</w:t>
      </w:r>
      <w:r w:rsidR="00B85268" w:rsidRPr="00787042">
        <w:rPr>
          <w:b/>
          <w:bCs/>
          <w:lang w:val="sr-Latn-CS"/>
        </w:rPr>
        <w:t xml:space="preserve">uju </w:t>
      </w:r>
      <w:r w:rsidR="006E5DDA" w:rsidRPr="00787042">
        <w:rPr>
          <w:b/>
          <w:bCs/>
          <w:lang w:val="sr-Latn-CS"/>
        </w:rPr>
        <w:t>Odjeljenju za rodnu ravnopravnost i obezbijedi jača</w:t>
      </w:r>
      <w:r w:rsidR="00F026A4" w:rsidRPr="00787042">
        <w:rPr>
          <w:b/>
          <w:bCs/>
          <w:lang w:val="sr-Latn-CS"/>
        </w:rPr>
        <w:t xml:space="preserve">nje kapaciteta </w:t>
      </w:r>
      <w:r w:rsidR="005C2752" w:rsidRPr="00787042">
        <w:rPr>
          <w:b/>
          <w:bCs/>
          <w:lang w:val="sr-Latn-CS"/>
        </w:rPr>
        <w:t xml:space="preserve">u cilju </w:t>
      </w:r>
      <w:r w:rsidR="00F026A4" w:rsidRPr="00787042">
        <w:rPr>
          <w:b/>
          <w:bCs/>
          <w:lang w:val="sr-Latn-CS"/>
        </w:rPr>
        <w:t>jača</w:t>
      </w:r>
      <w:r w:rsidR="005C2752" w:rsidRPr="00787042">
        <w:rPr>
          <w:b/>
          <w:bCs/>
          <w:lang w:val="sr-Latn-CS"/>
        </w:rPr>
        <w:t>nja</w:t>
      </w:r>
      <w:r w:rsidR="00F026A4" w:rsidRPr="00787042">
        <w:rPr>
          <w:b/>
          <w:bCs/>
          <w:lang w:val="sr-Latn-CS"/>
        </w:rPr>
        <w:t xml:space="preserve"> rodn</w:t>
      </w:r>
      <w:r w:rsidR="005C2752" w:rsidRPr="00787042">
        <w:rPr>
          <w:b/>
          <w:bCs/>
          <w:lang w:val="sr-Latn-CS"/>
        </w:rPr>
        <w:t>o specifične</w:t>
      </w:r>
      <w:r w:rsidR="00F026A4" w:rsidRPr="00787042">
        <w:rPr>
          <w:b/>
          <w:bCs/>
          <w:lang w:val="sr-Latn-CS"/>
        </w:rPr>
        <w:t xml:space="preserve"> ekspertiz</w:t>
      </w:r>
      <w:r w:rsidR="005C2752" w:rsidRPr="00787042">
        <w:rPr>
          <w:b/>
          <w:bCs/>
          <w:lang w:val="sr-Latn-CS"/>
        </w:rPr>
        <w:t>e</w:t>
      </w:r>
      <w:r w:rsidR="006E5DDA" w:rsidRPr="00787042">
        <w:rPr>
          <w:b/>
          <w:bCs/>
          <w:lang w:val="sr-Latn-CS"/>
        </w:rPr>
        <w:t xml:space="preserve"> zaposlenih u Odjelj</w:t>
      </w:r>
      <w:r w:rsidR="00B85268" w:rsidRPr="00787042">
        <w:rPr>
          <w:b/>
          <w:bCs/>
          <w:lang w:val="sr-Latn-CS"/>
        </w:rPr>
        <w:t>e</w:t>
      </w:r>
      <w:r w:rsidR="00F026A4" w:rsidRPr="00787042">
        <w:rPr>
          <w:b/>
          <w:bCs/>
          <w:lang w:val="sr-Latn-CS"/>
        </w:rPr>
        <w:t>nju kako bi se osposobili za</w:t>
      </w:r>
      <w:r w:rsidR="006E5DDA" w:rsidRPr="00787042">
        <w:rPr>
          <w:b/>
          <w:bCs/>
          <w:lang w:val="sr-Latn-CS"/>
        </w:rPr>
        <w:t xml:space="preserve"> uspješn</w:t>
      </w:r>
      <w:r w:rsidR="00F026A4" w:rsidRPr="00787042">
        <w:rPr>
          <w:b/>
          <w:bCs/>
          <w:lang w:val="sr-Latn-CS"/>
        </w:rPr>
        <w:t xml:space="preserve">u </w:t>
      </w:r>
      <w:r w:rsidR="00AE1812" w:rsidRPr="00787042">
        <w:rPr>
          <w:b/>
          <w:bCs/>
          <w:lang w:val="sr-Latn-CS"/>
        </w:rPr>
        <w:t>koordin</w:t>
      </w:r>
      <w:r w:rsidR="00F026A4" w:rsidRPr="00787042">
        <w:rPr>
          <w:b/>
          <w:bCs/>
          <w:lang w:val="sr-Latn-CS"/>
        </w:rPr>
        <w:t>aciju  napora</w:t>
      </w:r>
      <w:r w:rsidR="006E5DDA" w:rsidRPr="00787042">
        <w:rPr>
          <w:b/>
          <w:bCs/>
          <w:lang w:val="sr-Latn-CS"/>
        </w:rPr>
        <w:t xml:space="preserve"> na </w:t>
      </w:r>
      <w:r w:rsidR="0087471F" w:rsidRPr="00787042">
        <w:rPr>
          <w:b/>
          <w:bCs/>
          <w:lang w:val="sr-Latn-CS"/>
        </w:rPr>
        <w:t>uvođenju rodne dimenzije u svim</w:t>
      </w:r>
      <w:r w:rsidR="006E5DDA" w:rsidRPr="00787042">
        <w:rPr>
          <w:b/>
          <w:bCs/>
          <w:lang w:val="sr-Latn-CS"/>
        </w:rPr>
        <w:t xml:space="preserve"> vladin</w:t>
      </w:r>
      <w:r w:rsidR="0087471F" w:rsidRPr="00787042">
        <w:rPr>
          <w:b/>
          <w:bCs/>
          <w:lang w:val="sr-Latn-CS"/>
        </w:rPr>
        <w:t>im resorima</w:t>
      </w:r>
      <w:r w:rsidR="006E5DDA" w:rsidRPr="00787042">
        <w:rPr>
          <w:b/>
          <w:bCs/>
          <w:lang w:val="sr-Latn-CS"/>
        </w:rPr>
        <w:t xml:space="preserve">; </w:t>
      </w:r>
    </w:p>
    <w:bookmarkEnd w:id="3"/>
    <w:p w:rsidR="007365AC" w:rsidRPr="00787042" w:rsidRDefault="007365AC" w:rsidP="007365AC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87471F" w:rsidRPr="00787042">
        <w:rPr>
          <w:b/>
          <w:bCs/>
          <w:lang w:val="sr-Latn-CS"/>
        </w:rPr>
        <w:t>u</w:t>
      </w:r>
      <w:r w:rsidR="006E5DDA" w:rsidRPr="00787042">
        <w:rPr>
          <w:b/>
          <w:bCs/>
          <w:lang w:val="sr-Latn-CS"/>
        </w:rPr>
        <w:t xml:space="preserve">vede obavezno </w:t>
      </w:r>
      <w:r w:rsidR="00AE1812" w:rsidRPr="00787042">
        <w:rPr>
          <w:b/>
          <w:bCs/>
          <w:lang w:val="sr-Latn-CS"/>
        </w:rPr>
        <w:t xml:space="preserve">integrisano rodno </w:t>
      </w:r>
      <w:r w:rsidR="006E5DDA" w:rsidRPr="00787042">
        <w:rPr>
          <w:b/>
          <w:bCs/>
          <w:lang w:val="sr-Latn-CS"/>
        </w:rPr>
        <w:t>o</w:t>
      </w:r>
      <w:r w:rsidR="00AE1812" w:rsidRPr="00787042">
        <w:rPr>
          <w:b/>
          <w:bCs/>
          <w:lang w:val="sr-Latn-CS"/>
        </w:rPr>
        <w:t>d</w:t>
      </w:r>
      <w:r w:rsidR="006E5DDA" w:rsidRPr="00787042">
        <w:rPr>
          <w:b/>
          <w:bCs/>
          <w:lang w:val="sr-Latn-CS"/>
        </w:rPr>
        <w:t>govorno budžetiranje, una</w:t>
      </w:r>
      <w:r w:rsidR="00AE1812" w:rsidRPr="00787042">
        <w:rPr>
          <w:b/>
          <w:bCs/>
          <w:lang w:val="sr-Latn-CS"/>
        </w:rPr>
        <w:t>prijedi</w:t>
      </w:r>
      <w:r w:rsidR="0087471F" w:rsidRPr="00787042">
        <w:rPr>
          <w:b/>
          <w:bCs/>
          <w:lang w:val="sr-Latn-CS"/>
        </w:rPr>
        <w:t xml:space="preserve"> tehničke </w:t>
      </w:r>
      <w:r w:rsidR="006E5DDA" w:rsidRPr="00787042">
        <w:rPr>
          <w:b/>
          <w:bCs/>
          <w:lang w:val="sr-Latn-CS"/>
        </w:rPr>
        <w:t>kapacitet</w:t>
      </w:r>
      <w:r w:rsidR="0087471F" w:rsidRPr="00787042">
        <w:rPr>
          <w:b/>
          <w:bCs/>
          <w:lang w:val="sr-Latn-CS"/>
        </w:rPr>
        <w:t>e</w:t>
      </w:r>
      <w:r w:rsidR="006E5DDA" w:rsidRPr="00787042">
        <w:rPr>
          <w:b/>
          <w:bCs/>
          <w:lang w:val="sr-Latn-CS"/>
        </w:rPr>
        <w:t xml:space="preserve"> ministarstva</w:t>
      </w:r>
      <w:r w:rsidR="0087471F" w:rsidRPr="00787042">
        <w:rPr>
          <w:b/>
          <w:bCs/>
          <w:lang w:val="sr-Latn-CS"/>
        </w:rPr>
        <w:t xml:space="preserve"> nadležnog</w:t>
      </w:r>
      <w:r w:rsidR="006E5DDA" w:rsidRPr="00787042">
        <w:rPr>
          <w:b/>
          <w:bCs/>
          <w:lang w:val="sr-Latn-CS"/>
        </w:rPr>
        <w:t xml:space="preserve"> za izradu rodno odgovorn</w:t>
      </w:r>
      <w:r w:rsidR="002E5952" w:rsidRPr="00787042">
        <w:rPr>
          <w:b/>
          <w:bCs/>
          <w:lang w:val="sr-Latn-CS"/>
        </w:rPr>
        <w:t xml:space="preserve">ih </w:t>
      </w:r>
      <w:r w:rsidR="006E5DDA" w:rsidRPr="00787042">
        <w:rPr>
          <w:b/>
          <w:bCs/>
          <w:lang w:val="sr-Latn-CS"/>
        </w:rPr>
        <w:t xml:space="preserve">budžeta i dodijeli </w:t>
      </w:r>
      <w:r w:rsidR="00AE1812" w:rsidRPr="00787042">
        <w:rPr>
          <w:b/>
          <w:bCs/>
          <w:lang w:val="sr-Latn-CS"/>
        </w:rPr>
        <w:t>dovoljna</w:t>
      </w:r>
      <w:r w:rsidR="002E5952" w:rsidRPr="00787042">
        <w:rPr>
          <w:b/>
          <w:bCs/>
          <w:lang w:val="sr-Latn-CS"/>
        </w:rPr>
        <w:t xml:space="preserve"> budžetska </w:t>
      </w:r>
      <w:r w:rsidR="00AE1812" w:rsidRPr="00787042">
        <w:rPr>
          <w:b/>
          <w:bCs/>
          <w:lang w:val="sr-Latn-CS"/>
        </w:rPr>
        <w:t>sredstva</w:t>
      </w:r>
      <w:r w:rsidR="002E5952" w:rsidRPr="00787042">
        <w:rPr>
          <w:b/>
          <w:bCs/>
          <w:lang w:val="sr-Latn-CS"/>
        </w:rPr>
        <w:t xml:space="preserve"> za unapređenje ženskih prava</w:t>
      </w:r>
      <w:r w:rsidRPr="00787042">
        <w:rPr>
          <w:b/>
          <w:bCs/>
          <w:lang w:val="sr-Latn-CS"/>
        </w:rPr>
        <w:t>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</w:r>
      <w:r w:rsidR="0087471F" w:rsidRPr="00787042">
        <w:rPr>
          <w:b/>
          <w:bCs/>
          <w:lang w:val="sr-Latn-CS"/>
        </w:rPr>
        <w:t>o</w:t>
      </w:r>
      <w:r w:rsidR="002E5952" w:rsidRPr="00787042">
        <w:rPr>
          <w:b/>
          <w:bCs/>
          <w:lang w:val="sr-Latn-CS"/>
        </w:rPr>
        <w:t>jača postojeći sistem za prikupljanje podataka</w:t>
      </w:r>
      <w:r w:rsidRPr="00787042">
        <w:rPr>
          <w:b/>
          <w:bCs/>
          <w:lang w:val="sr-Latn-CS"/>
        </w:rPr>
        <w:t xml:space="preserve"> </w:t>
      </w:r>
      <w:r w:rsidR="002E5952" w:rsidRPr="00787042">
        <w:rPr>
          <w:b/>
          <w:bCs/>
          <w:lang w:val="sr-Latn-CS"/>
        </w:rPr>
        <w:t xml:space="preserve">i mehanizme </w:t>
      </w:r>
      <w:r w:rsidR="005C2752" w:rsidRPr="00787042">
        <w:rPr>
          <w:b/>
          <w:bCs/>
          <w:lang w:val="sr-Latn-CS"/>
        </w:rPr>
        <w:t>koordinacije i proširi obuhvat t</w:t>
      </w:r>
      <w:r w:rsidR="002E5952" w:rsidRPr="00787042">
        <w:rPr>
          <w:b/>
          <w:bCs/>
          <w:lang w:val="sr-Latn-CS"/>
        </w:rPr>
        <w:t xml:space="preserve">ako </w:t>
      </w:r>
      <w:r w:rsidR="005C2752" w:rsidRPr="00787042">
        <w:rPr>
          <w:b/>
          <w:bCs/>
          <w:lang w:val="sr-Latn-CS"/>
        </w:rPr>
        <w:t>da uključi</w:t>
      </w:r>
      <w:r w:rsidR="002E5952" w:rsidRPr="00787042">
        <w:rPr>
          <w:b/>
          <w:bCs/>
          <w:lang w:val="sr-Latn-CS"/>
        </w:rPr>
        <w:t xml:space="preserve"> </w:t>
      </w:r>
      <w:r w:rsidR="005C2752" w:rsidRPr="00787042">
        <w:rPr>
          <w:b/>
          <w:bCs/>
          <w:lang w:val="sr-Latn-CS"/>
        </w:rPr>
        <w:t>lokalne i sektorske</w:t>
      </w:r>
      <w:r w:rsidR="002E5952" w:rsidRPr="00787042">
        <w:rPr>
          <w:b/>
          <w:bCs/>
          <w:lang w:val="sr-Latn-CS"/>
        </w:rPr>
        <w:t xml:space="preserve"> rodno </w:t>
      </w:r>
      <w:r w:rsidR="003478CB" w:rsidRPr="00787042">
        <w:rPr>
          <w:b/>
          <w:bCs/>
          <w:lang w:val="sr-Latn-CS"/>
        </w:rPr>
        <w:t>razvrsta</w:t>
      </w:r>
      <w:r w:rsidR="005C2752" w:rsidRPr="00787042">
        <w:rPr>
          <w:b/>
          <w:bCs/>
          <w:lang w:val="sr-Latn-CS"/>
        </w:rPr>
        <w:t xml:space="preserve">ne podatke </w:t>
      </w:r>
      <w:r w:rsidR="002E5952" w:rsidRPr="00787042">
        <w:rPr>
          <w:b/>
          <w:bCs/>
          <w:lang w:val="sr-Latn-CS"/>
        </w:rPr>
        <w:t xml:space="preserve">i </w:t>
      </w:r>
      <w:r w:rsidR="005C2752" w:rsidRPr="00787042">
        <w:rPr>
          <w:b/>
          <w:bCs/>
          <w:lang w:val="sr-Latn-CS"/>
        </w:rPr>
        <w:t xml:space="preserve"> potkrijepi i procijeni</w:t>
      </w:r>
      <w:r w:rsidR="002E5952" w:rsidRPr="00787042">
        <w:rPr>
          <w:b/>
          <w:bCs/>
          <w:lang w:val="sr-Latn-CS"/>
        </w:rPr>
        <w:t xml:space="preserve"> uticaj javnih politika</w:t>
      </w:r>
      <w:r w:rsidRPr="00787042">
        <w:rPr>
          <w:b/>
          <w:bCs/>
          <w:lang w:val="sr-Latn-CS"/>
        </w:rPr>
        <w:t>, strategi</w:t>
      </w:r>
      <w:r w:rsidR="002E5952" w:rsidRPr="00787042">
        <w:rPr>
          <w:b/>
          <w:bCs/>
          <w:lang w:val="sr-Latn-CS"/>
        </w:rPr>
        <w:t xml:space="preserve">ja i </w:t>
      </w:r>
      <w:r w:rsidRPr="00787042">
        <w:rPr>
          <w:b/>
          <w:bCs/>
          <w:lang w:val="sr-Latn-CS"/>
        </w:rPr>
        <w:t>program</w:t>
      </w:r>
      <w:r w:rsidR="005C2752" w:rsidRPr="00787042">
        <w:rPr>
          <w:b/>
          <w:bCs/>
          <w:lang w:val="sr-Latn-CS"/>
        </w:rPr>
        <w:t xml:space="preserve">a koji </w:t>
      </w:r>
      <w:r w:rsidR="002E5952" w:rsidRPr="00787042">
        <w:rPr>
          <w:b/>
          <w:bCs/>
          <w:lang w:val="sr-Latn-CS"/>
        </w:rPr>
        <w:t>imaju</w:t>
      </w:r>
      <w:r w:rsidR="005C2752" w:rsidRPr="00787042">
        <w:rPr>
          <w:b/>
          <w:bCs/>
          <w:lang w:val="sr-Latn-CS"/>
        </w:rPr>
        <w:t xml:space="preserve"> za cilj</w:t>
      </w:r>
      <w:r w:rsidR="002E5952" w:rsidRPr="00787042">
        <w:rPr>
          <w:b/>
          <w:bCs/>
          <w:lang w:val="sr-Latn-CS"/>
        </w:rPr>
        <w:t xml:space="preserve"> </w:t>
      </w:r>
      <w:r w:rsidR="0087471F" w:rsidRPr="00787042">
        <w:rPr>
          <w:b/>
          <w:bCs/>
          <w:lang w:val="sr-Latn-CS"/>
        </w:rPr>
        <w:lastRenderedPageBreak/>
        <w:t>postiza</w:t>
      </w:r>
      <w:r w:rsidR="00AE1812" w:rsidRPr="00787042">
        <w:rPr>
          <w:b/>
          <w:bCs/>
          <w:lang w:val="sr-Latn-CS"/>
        </w:rPr>
        <w:t>nje</w:t>
      </w:r>
      <w:r w:rsidR="002E5952" w:rsidRPr="00787042">
        <w:rPr>
          <w:b/>
          <w:bCs/>
          <w:lang w:val="sr-Latn-CS"/>
        </w:rPr>
        <w:t xml:space="preserve"> rodne ravnopravnosti</w:t>
      </w:r>
      <w:r w:rsidRPr="00787042">
        <w:rPr>
          <w:b/>
          <w:bCs/>
          <w:lang w:val="sr-Latn-CS"/>
        </w:rPr>
        <w:t xml:space="preserve">, </w:t>
      </w:r>
      <w:r w:rsidR="002E5952" w:rsidRPr="00787042">
        <w:rPr>
          <w:b/>
          <w:bCs/>
          <w:lang w:val="sr-Latn-CS"/>
        </w:rPr>
        <w:t>u skladu sa opštom preporukom</w:t>
      </w:r>
      <w:r w:rsidRPr="00787042">
        <w:rPr>
          <w:b/>
          <w:bCs/>
          <w:lang w:val="sr-Latn-CS"/>
        </w:rPr>
        <w:t xml:space="preserve"> </w:t>
      </w:r>
      <w:r w:rsidR="00154DF5" w:rsidRPr="00787042">
        <w:rPr>
          <w:b/>
          <w:bCs/>
          <w:lang w:val="sr-Latn-CS"/>
        </w:rPr>
        <w:t>Komitet</w:t>
      </w:r>
      <w:r w:rsidR="002E5952" w:rsidRPr="00787042">
        <w:rPr>
          <w:b/>
          <w:bCs/>
          <w:lang w:val="sr-Latn-CS"/>
        </w:rPr>
        <w:t>a br</w:t>
      </w:r>
      <w:r w:rsidRPr="00787042">
        <w:rPr>
          <w:b/>
          <w:bCs/>
          <w:lang w:val="sr-Latn-CS"/>
        </w:rPr>
        <w:t>. 9 (</w:t>
      </w:r>
      <w:r w:rsidR="005C2752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1989</w:t>
      </w:r>
      <w:r w:rsidR="005C2752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2E5952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>statisti</w:t>
      </w:r>
      <w:r w:rsidR="002E5952" w:rsidRPr="00787042">
        <w:rPr>
          <w:b/>
          <w:bCs/>
          <w:lang w:val="sr-Latn-CS"/>
        </w:rPr>
        <w:t>čkim podacima o položaju žena</w:t>
      </w:r>
      <w:r w:rsidRPr="00787042">
        <w:rPr>
          <w:b/>
          <w:bCs/>
          <w:lang w:val="sr-Latn-CS"/>
        </w:rPr>
        <w:t>.</w:t>
      </w:r>
    </w:p>
    <w:bookmarkEnd w:id="1"/>
    <w:p w:rsidR="007365AC" w:rsidRPr="00787042" w:rsidRDefault="002E5952" w:rsidP="007365AC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>Nac</w:t>
      </w:r>
      <w:r w:rsidR="007365AC" w:rsidRPr="00787042">
        <w:rPr>
          <w:lang w:val="sr-Latn-CS"/>
        </w:rPr>
        <w:t>ional</w:t>
      </w:r>
      <w:r w:rsidRPr="00787042">
        <w:rPr>
          <w:lang w:val="sr-Latn-CS"/>
        </w:rPr>
        <w:t>na institucija za zaštitu ljudskih prava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17.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2E5952" w:rsidRPr="00787042">
        <w:rPr>
          <w:lang w:val="sr-Latn-CS"/>
        </w:rPr>
        <w:t xml:space="preserve"> konstatuje da je </w:t>
      </w:r>
      <w:r w:rsidR="0087471F" w:rsidRPr="00787042">
        <w:rPr>
          <w:lang w:val="sr-Latn-CS"/>
        </w:rPr>
        <w:t>Globalna alijansa nacionalnih institucija za ljudska prava akr</w:t>
      </w:r>
      <w:r w:rsidR="005C2752" w:rsidRPr="00787042">
        <w:rPr>
          <w:lang w:val="sr-Latn-CS"/>
        </w:rPr>
        <w:t xml:space="preserve">editovala status „B“ </w:t>
      </w:r>
      <w:r w:rsidR="00C15F8D">
        <w:rPr>
          <w:lang w:val="sr-Latn-CS"/>
        </w:rPr>
        <w:t>i</w:t>
      </w:r>
      <w:r w:rsidR="001A3327">
        <w:rPr>
          <w:lang w:val="sr-Latn-CS"/>
        </w:rPr>
        <w:t>nstitucije</w:t>
      </w:r>
      <w:r w:rsidRPr="00787042">
        <w:rPr>
          <w:lang w:val="sr-Latn-CS"/>
        </w:rPr>
        <w:t xml:space="preserve"> </w:t>
      </w:r>
      <w:r w:rsidR="002E5952" w:rsidRPr="00787042">
        <w:rPr>
          <w:lang w:val="sr-Latn-CS"/>
        </w:rPr>
        <w:t>Zaštitnika</w:t>
      </w:r>
      <w:r w:rsidR="001A3327">
        <w:rPr>
          <w:lang w:val="sr-Latn-CS"/>
        </w:rPr>
        <w:t xml:space="preserve"> ljudskih prava i sloboda</w:t>
      </w:r>
      <w:r w:rsidR="002E5952" w:rsidRPr="00787042">
        <w:rPr>
          <w:lang w:val="sr-Latn-CS"/>
        </w:rPr>
        <w:t xml:space="preserve"> Crne Gore</w:t>
      </w:r>
      <w:r w:rsidRPr="00787042">
        <w:rPr>
          <w:lang w:val="sr-Latn-CS"/>
        </w:rPr>
        <w:t xml:space="preserve"> (Ombudsman) </w:t>
      </w:r>
      <w:r w:rsidR="0087471F" w:rsidRPr="00787042">
        <w:rPr>
          <w:lang w:val="sr-Latn-CS"/>
        </w:rPr>
        <w:t>u maju 2016. godi</w:t>
      </w:r>
      <w:r w:rsidR="00F36995">
        <w:rPr>
          <w:lang w:val="sr-Latn-CS"/>
        </w:rPr>
        <w:t>ne</w:t>
      </w:r>
      <w:r w:rsidR="002E5952" w:rsidRPr="00787042">
        <w:rPr>
          <w:lang w:val="sr-Latn-CS"/>
        </w:rPr>
        <w:t xml:space="preserve"> i žali što je </w:t>
      </w:r>
      <w:r w:rsidR="00C15F8D">
        <w:rPr>
          <w:lang w:val="sr-Latn-CS"/>
        </w:rPr>
        <w:t>i</w:t>
      </w:r>
      <w:r w:rsidR="001A3327">
        <w:rPr>
          <w:lang w:val="sr-Latn-CS"/>
        </w:rPr>
        <w:t>nstitucija</w:t>
      </w:r>
      <w:r w:rsidR="0087471F" w:rsidRPr="00787042">
        <w:rPr>
          <w:lang w:val="sr-Latn-CS"/>
        </w:rPr>
        <w:t xml:space="preserve"> </w:t>
      </w:r>
      <w:r w:rsidR="002E5952" w:rsidRPr="00787042">
        <w:rPr>
          <w:lang w:val="sr-Latn-CS"/>
        </w:rPr>
        <w:t>od tada ostala u istoj kategoriji.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18.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2E5952" w:rsidRPr="00787042">
        <w:rPr>
          <w:b/>
          <w:bCs/>
          <w:lang w:val="sr-Latn-CS"/>
        </w:rPr>
        <w:t xml:space="preserve">preporučuje da </w:t>
      </w:r>
      <w:r w:rsidR="005B4290" w:rsidRPr="00787042">
        <w:rPr>
          <w:b/>
          <w:bCs/>
          <w:lang w:val="sr-Latn-CS"/>
        </w:rPr>
        <w:t>država ugovornica</w:t>
      </w:r>
      <w:r w:rsidR="0087471F" w:rsidRPr="00787042">
        <w:rPr>
          <w:b/>
          <w:bCs/>
          <w:lang w:val="sr-Latn-CS"/>
        </w:rPr>
        <w:t xml:space="preserve"> sprovede</w:t>
      </w:r>
      <w:r w:rsidR="002E5952" w:rsidRPr="00787042">
        <w:rPr>
          <w:b/>
          <w:bCs/>
          <w:lang w:val="sr-Latn-CS"/>
        </w:rPr>
        <w:t xml:space="preserve"> preporuke Potkomiteta za akreditaciju kako bi</w:t>
      </w:r>
      <w:r w:rsidR="005C2752" w:rsidRPr="00787042">
        <w:rPr>
          <w:b/>
          <w:bCs/>
          <w:lang w:val="sr-Latn-CS"/>
        </w:rPr>
        <w:t xml:space="preserve"> izmijenila zakon o Ombudsmanu kako bi mu dala eksplicitan mandat za unapređenje ljudskih prava</w:t>
      </w:r>
      <w:r w:rsidR="002E5952" w:rsidRPr="00787042">
        <w:rPr>
          <w:b/>
          <w:bCs/>
          <w:lang w:val="sr-Latn-CS"/>
        </w:rPr>
        <w:t xml:space="preserve">, da </w:t>
      </w:r>
      <w:r w:rsidRPr="00787042">
        <w:rPr>
          <w:b/>
          <w:bCs/>
          <w:lang w:val="sr-Latn-CS"/>
        </w:rPr>
        <w:t>formaliz</w:t>
      </w:r>
      <w:r w:rsidR="002E5952" w:rsidRPr="00787042">
        <w:rPr>
          <w:b/>
          <w:bCs/>
          <w:lang w:val="sr-Latn-CS"/>
        </w:rPr>
        <w:t xml:space="preserve">uje jasan, </w:t>
      </w:r>
      <w:r w:rsidRPr="00787042">
        <w:rPr>
          <w:b/>
          <w:bCs/>
          <w:lang w:val="sr-Latn-CS"/>
        </w:rPr>
        <w:t>transparent</w:t>
      </w:r>
      <w:r w:rsidR="002E5952" w:rsidRPr="00787042">
        <w:rPr>
          <w:b/>
          <w:bCs/>
          <w:lang w:val="sr-Latn-CS"/>
        </w:rPr>
        <w:t>an i objek</w:t>
      </w:r>
      <w:r w:rsidRPr="00787042">
        <w:rPr>
          <w:b/>
          <w:bCs/>
          <w:lang w:val="sr-Latn-CS"/>
        </w:rPr>
        <w:t>tiv</w:t>
      </w:r>
      <w:r w:rsidR="002E5952" w:rsidRPr="00787042">
        <w:rPr>
          <w:b/>
          <w:bCs/>
          <w:lang w:val="sr-Latn-CS"/>
        </w:rPr>
        <w:t xml:space="preserve">an </w:t>
      </w:r>
      <w:r w:rsidR="00AE1812" w:rsidRPr="00787042">
        <w:rPr>
          <w:b/>
          <w:bCs/>
          <w:lang w:val="sr-Latn-CS"/>
        </w:rPr>
        <w:t>proces</w:t>
      </w:r>
      <w:r w:rsidR="002E5952" w:rsidRPr="00787042">
        <w:rPr>
          <w:b/>
          <w:bCs/>
          <w:lang w:val="sr-Latn-CS"/>
        </w:rPr>
        <w:t xml:space="preserve"> selekcije i imenovanja, da obezbijedi adekvatno finansiranj</w:t>
      </w:r>
      <w:r w:rsidRPr="00787042">
        <w:rPr>
          <w:b/>
          <w:bCs/>
          <w:lang w:val="sr-Latn-CS"/>
        </w:rPr>
        <w:t>e</w:t>
      </w:r>
      <w:r w:rsidR="001A3327">
        <w:rPr>
          <w:b/>
          <w:bCs/>
          <w:lang w:val="sr-Latn-CS"/>
        </w:rPr>
        <w:t xml:space="preserve"> </w:t>
      </w:r>
      <w:r w:rsidR="00C15F8D">
        <w:rPr>
          <w:b/>
          <w:bCs/>
          <w:lang w:val="sr-Latn-CS"/>
        </w:rPr>
        <w:t>uz punu finansijsku autonomiju i</w:t>
      </w:r>
      <w:r w:rsidR="001A3327">
        <w:rPr>
          <w:b/>
          <w:bCs/>
          <w:lang w:val="sr-Latn-CS"/>
        </w:rPr>
        <w:t>nstitucije Zaštitnika</w:t>
      </w:r>
      <w:r w:rsidR="005C2752" w:rsidRPr="00787042">
        <w:rPr>
          <w:b/>
          <w:bCs/>
          <w:lang w:val="sr-Latn-CS"/>
        </w:rPr>
        <w:t>,</w:t>
      </w:r>
      <w:r w:rsidR="00D0653A" w:rsidRPr="00787042">
        <w:rPr>
          <w:b/>
          <w:bCs/>
          <w:lang w:val="sr-Latn-CS"/>
        </w:rPr>
        <w:t xml:space="preserve"> s obzirom na </w:t>
      </w:r>
      <w:r w:rsidR="002E5952" w:rsidRPr="00787042">
        <w:rPr>
          <w:b/>
          <w:bCs/>
          <w:lang w:val="sr-Latn-CS"/>
        </w:rPr>
        <w:t>mandat</w:t>
      </w:r>
      <w:r w:rsidR="005C2752" w:rsidRPr="00787042">
        <w:rPr>
          <w:b/>
          <w:bCs/>
          <w:lang w:val="sr-Latn-CS"/>
        </w:rPr>
        <w:t xml:space="preserve"> </w:t>
      </w:r>
      <w:r w:rsidR="00D0653A" w:rsidRPr="00787042">
        <w:rPr>
          <w:b/>
          <w:bCs/>
          <w:lang w:val="sr-Latn-CS"/>
        </w:rPr>
        <w:t xml:space="preserve">koji ima kao nacionalni preventivni mehanizam i na planu </w:t>
      </w:r>
      <w:r w:rsidR="00152C4E" w:rsidRPr="00787042">
        <w:rPr>
          <w:b/>
          <w:bCs/>
          <w:lang w:val="sr-Latn-CS"/>
        </w:rPr>
        <w:t>antidisk</w:t>
      </w:r>
      <w:r w:rsidRPr="00787042">
        <w:rPr>
          <w:b/>
          <w:bCs/>
          <w:lang w:val="sr-Latn-CS"/>
        </w:rPr>
        <w:t>rimina</w:t>
      </w:r>
      <w:r w:rsidR="00152C4E" w:rsidRPr="00787042">
        <w:rPr>
          <w:b/>
          <w:bCs/>
          <w:lang w:val="sr-Latn-CS"/>
        </w:rPr>
        <w:t>cije. Komitet takođe 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 xml:space="preserve"> </w:t>
      </w:r>
      <w:r w:rsidR="0087471F" w:rsidRPr="00787042">
        <w:rPr>
          <w:b/>
          <w:bCs/>
          <w:lang w:val="sr-Latn-CS"/>
        </w:rPr>
        <w:t>obezbi</w:t>
      </w:r>
      <w:r w:rsidR="00152C4E" w:rsidRPr="00787042">
        <w:rPr>
          <w:b/>
          <w:bCs/>
          <w:lang w:val="sr-Latn-CS"/>
        </w:rPr>
        <w:t>j</w:t>
      </w:r>
      <w:r w:rsidR="0087471F" w:rsidRPr="00787042">
        <w:rPr>
          <w:b/>
          <w:bCs/>
          <w:lang w:val="sr-Latn-CS"/>
        </w:rPr>
        <w:t>e</w:t>
      </w:r>
      <w:r w:rsidR="007E3D1F">
        <w:rPr>
          <w:b/>
          <w:bCs/>
          <w:lang w:val="sr-Latn-CS"/>
        </w:rPr>
        <w:t>di da institucija</w:t>
      </w:r>
      <w:r w:rsidR="00152C4E" w:rsidRPr="00787042">
        <w:rPr>
          <w:b/>
          <w:bCs/>
          <w:lang w:val="sr-Latn-CS"/>
        </w:rPr>
        <w:t xml:space="preserve"> </w:t>
      </w:r>
      <w:r w:rsidR="00D0653A" w:rsidRPr="00787042">
        <w:rPr>
          <w:b/>
          <w:bCs/>
          <w:lang w:val="sr-Latn-CS"/>
        </w:rPr>
        <w:t>zakonski bude osnažena da određuje</w:t>
      </w:r>
      <w:r w:rsidR="00152C4E" w:rsidRPr="00787042">
        <w:rPr>
          <w:b/>
          <w:bCs/>
          <w:lang w:val="sr-Latn-CS"/>
        </w:rPr>
        <w:t xml:space="preserve"> svo</w:t>
      </w:r>
      <w:r w:rsidR="00D0653A" w:rsidRPr="00787042">
        <w:rPr>
          <w:b/>
          <w:bCs/>
          <w:lang w:val="sr-Latn-CS"/>
        </w:rPr>
        <w:t>ju kadrovsku strukturu i zapošljava</w:t>
      </w:r>
      <w:r w:rsidR="00152C4E" w:rsidRPr="00787042">
        <w:rPr>
          <w:b/>
          <w:bCs/>
          <w:lang w:val="sr-Latn-CS"/>
        </w:rPr>
        <w:t xml:space="preserve"> osoblje u otvorenom</w:t>
      </w:r>
      <w:r w:rsidRPr="00787042">
        <w:rPr>
          <w:b/>
          <w:bCs/>
          <w:lang w:val="sr-Latn-CS"/>
        </w:rPr>
        <w:t>, transparent</w:t>
      </w:r>
      <w:r w:rsidR="00152C4E" w:rsidRPr="00787042">
        <w:rPr>
          <w:b/>
          <w:bCs/>
          <w:lang w:val="sr-Latn-CS"/>
        </w:rPr>
        <w:t>nom i</w:t>
      </w:r>
      <w:r w:rsidR="00542FB7" w:rsidRPr="00787042">
        <w:rPr>
          <w:b/>
          <w:bCs/>
          <w:lang w:val="sr-Latn-CS"/>
        </w:rPr>
        <w:t xml:space="preserve"> </w:t>
      </w:r>
      <w:r w:rsidR="00152C4E" w:rsidRPr="00787042">
        <w:rPr>
          <w:b/>
          <w:bCs/>
          <w:lang w:val="sr-Latn-CS"/>
        </w:rPr>
        <w:t xml:space="preserve">na sposobnostima zasnovanom procesu koji osigurava </w:t>
      </w:r>
      <w:r w:rsidRPr="00787042">
        <w:rPr>
          <w:b/>
          <w:bCs/>
          <w:lang w:val="sr-Latn-CS"/>
        </w:rPr>
        <w:t>pluralisti</w:t>
      </w:r>
      <w:r w:rsidR="00152C4E" w:rsidRPr="00787042">
        <w:rPr>
          <w:b/>
          <w:bCs/>
          <w:lang w:val="sr-Latn-CS"/>
        </w:rPr>
        <w:t xml:space="preserve">čnu strukturu zaposlenih koji posjeduju kvalifikacije neophodne za vršenje </w:t>
      </w:r>
      <w:r w:rsidRPr="00787042">
        <w:rPr>
          <w:b/>
          <w:bCs/>
          <w:lang w:val="sr-Latn-CS"/>
        </w:rPr>
        <w:t>mandat</w:t>
      </w:r>
      <w:r w:rsidR="00152C4E" w:rsidRPr="00787042">
        <w:rPr>
          <w:b/>
          <w:bCs/>
          <w:lang w:val="sr-Latn-CS"/>
        </w:rPr>
        <w:t>a</w:t>
      </w:r>
      <w:r w:rsidRPr="00787042">
        <w:rPr>
          <w:b/>
          <w:bCs/>
          <w:lang w:val="sr-Latn-CS"/>
        </w:rPr>
        <w:t xml:space="preserve">, </w:t>
      </w:r>
      <w:r w:rsidR="00152C4E" w:rsidRPr="00787042">
        <w:rPr>
          <w:b/>
          <w:bCs/>
          <w:lang w:val="sr-Latn-CS"/>
        </w:rPr>
        <w:t xml:space="preserve">u skladu sa </w:t>
      </w:r>
      <w:r w:rsidRPr="00787042">
        <w:rPr>
          <w:b/>
          <w:bCs/>
          <w:lang w:val="sr-Latn-CS"/>
        </w:rPr>
        <w:t>princip</w:t>
      </w:r>
      <w:r w:rsidR="00152C4E" w:rsidRPr="00787042">
        <w:rPr>
          <w:b/>
          <w:bCs/>
          <w:lang w:val="sr-Latn-CS"/>
        </w:rPr>
        <w:t xml:space="preserve">ima koji se tiču </w:t>
      </w:r>
      <w:r w:rsidRPr="00787042">
        <w:rPr>
          <w:b/>
          <w:bCs/>
          <w:lang w:val="sr-Latn-CS"/>
        </w:rPr>
        <w:t>status</w:t>
      </w:r>
      <w:r w:rsidR="00152C4E" w:rsidRPr="00787042">
        <w:rPr>
          <w:b/>
          <w:bCs/>
          <w:lang w:val="sr-Latn-CS"/>
        </w:rPr>
        <w:t>a</w:t>
      </w:r>
      <w:r w:rsidRPr="00787042">
        <w:rPr>
          <w:b/>
          <w:bCs/>
          <w:lang w:val="sr-Latn-CS"/>
        </w:rPr>
        <w:t xml:space="preserve">  na</w:t>
      </w:r>
      <w:r w:rsidR="00152C4E" w:rsidRPr="00787042">
        <w:rPr>
          <w:b/>
          <w:bCs/>
          <w:lang w:val="sr-Latn-CS"/>
        </w:rPr>
        <w:t>c</w:t>
      </w:r>
      <w:r w:rsidRPr="00787042">
        <w:rPr>
          <w:b/>
          <w:bCs/>
          <w:lang w:val="sr-Latn-CS"/>
        </w:rPr>
        <w:t>ional</w:t>
      </w:r>
      <w:r w:rsidR="00D0653A" w:rsidRPr="00787042">
        <w:rPr>
          <w:b/>
          <w:bCs/>
          <w:lang w:val="sr-Latn-CS"/>
        </w:rPr>
        <w:t>nih institucija za unapređenje</w:t>
      </w:r>
      <w:r w:rsidR="00152C4E" w:rsidRPr="00787042">
        <w:rPr>
          <w:b/>
          <w:bCs/>
          <w:lang w:val="sr-Latn-CS"/>
        </w:rPr>
        <w:t xml:space="preserve"> i zaštitu ljudskih prava </w:t>
      </w:r>
      <w:r w:rsidRPr="00787042">
        <w:rPr>
          <w:b/>
          <w:bCs/>
          <w:lang w:val="sr-Latn-CS"/>
        </w:rPr>
        <w:t>(Paris</w:t>
      </w:r>
      <w:r w:rsidR="00152C4E" w:rsidRPr="00787042">
        <w:rPr>
          <w:b/>
          <w:bCs/>
          <w:lang w:val="sr-Latn-CS"/>
        </w:rPr>
        <w:t>ki principi</w:t>
      </w:r>
      <w:r w:rsidRPr="00787042">
        <w:rPr>
          <w:b/>
          <w:bCs/>
          <w:lang w:val="sr-Latn-CS"/>
        </w:rPr>
        <w:t xml:space="preserve">, </w:t>
      </w:r>
      <w:r w:rsidR="00152C4E" w:rsidRPr="00787042">
        <w:rPr>
          <w:b/>
          <w:bCs/>
          <w:lang w:val="sr-Latn-CS"/>
        </w:rPr>
        <w:t xml:space="preserve">dati kao prilog uz rezoluciju </w:t>
      </w:r>
      <w:r w:rsidRPr="00787042">
        <w:rPr>
          <w:b/>
          <w:bCs/>
          <w:lang w:val="sr-Latn-CS"/>
        </w:rPr>
        <w:t>General</w:t>
      </w:r>
      <w:r w:rsidR="00152C4E" w:rsidRPr="00787042">
        <w:rPr>
          <w:b/>
          <w:bCs/>
          <w:lang w:val="sr-Latn-CS"/>
        </w:rPr>
        <w:t>ne skupštine</w:t>
      </w:r>
      <w:r w:rsidRPr="00787042">
        <w:rPr>
          <w:b/>
          <w:bCs/>
          <w:lang w:val="sr-Latn-CS"/>
        </w:rPr>
        <w:t xml:space="preserve"> </w:t>
      </w:r>
      <w:hyperlink r:id="rId15" w:history="1">
        <w:r w:rsidRPr="00787042">
          <w:rPr>
            <w:rStyle w:val="Hyperlink"/>
            <w:b/>
            <w:bCs/>
            <w:lang w:val="sr-Latn-CS"/>
          </w:rPr>
          <w:t>48/134</w:t>
        </w:r>
      </w:hyperlink>
      <w:r w:rsidRPr="00787042">
        <w:rPr>
          <w:b/>
          <w:bCs/>
          <w:lang w:val="sr-Latn-CS"/>
        </w:rPr>
        <w:t xml:space="preserve"> o</w:t>
      </w:r>
      <w:r w:rsidR="00152C4E" w:rsidRPr="00787042">
        <w:rPr>
          <w:b/>
          <w:bCs/>
          <w:lang w:val="sr-Latn-CS"/>
        </w:rPr>
        <w:t>d</w:t>
      </w:r>
      <w:r w:rsidRPr="00787042">
        <w:rPr>
          <w:b/>
          <w:bCs/>
          <w:lang w:val="sr-Latn-CS"/>
        </w:rPr>
        <w:t xml:space="preserve"> 20</w:t>
      </w:r>
      <w:r w:rsidR="00152C4E" w:rsidRPr="00787042">
        <w:rPr>
          <w:b/>
          <w:bCs/>
          <w:lang w:val="sr-Latn-CS"/>
        </w:rPr>
        <w:t>. d</w:t>
      </w:r>
      <w:r w:rsidRPr="00787042">
        <w:rPr>
          <w:b/>
          <w:bCs/>
          <w:lang w:val="sr-Latn-CS"/>
        </w:rPr>
        <w:t>e</w:t>
      </w:r>
      <w:r w:rsidR="00152C4E" w:rsidRPr="00787042">
        <w:rPr>
          <w:b/>
          <w:bCs/>
          <w:lang w:val="sr-Latn-CS"/>
        </w:rPr>
        <w:t>cemb</w:t>
      </w:r>
      <w:r w:rsidRPr="00787042">
        <w:rPr>
          <w:b/>
          <w:bCs/>
          <w:lang w:val="sr-Latn-CS"/>
        </w:rPr>
        <w:t>r</w:t>
      </w:r>
      <w:r w:rsidR="00152C4E" w:rsidRPr="00787042">
        <w:rPr>
          <w:b/>
          <w:bCs/>
          <w:lang w:val="sr-Latn-CS"/>
        </w:rPr>
        <w:t>a</w:t>
      </w:r>
      <w:r w:rsidRPr="00787042">
        <w:rPr>
          <w:b/>
          <w:bCs/>
          <w:lang w:val="sr-Latn-CS"/>
        </w:rPr>
        <w:t xml:space="preserve"> 1993</w:t>
      </w:r>
      <w:r w:rsidR="00152C4E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 xml:space="preserve">). </w:t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152C4E" w:rsidRPr="00787042">
        <w:rPr>
          <w:b/>
          <w:bCs/>
          <w:lang w:val="sr-Latn-CS"/>
        </w:rPr>
        <w:t xml:space="preserve">nadalje preporučuje da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 xml:space="preserve"> </w:t>
      </w:r>
      <w:r w:rsidR="00152C4E" w:rsidRPr="00787042">
        <w:rPr>
          <w:b/>
          <w:bCs/>
          <w:lang w:val="sr-Latn-CS"/>
        </w:rPr>
        <w:t>zatraži savjete i te</w:t>
      </w:r>
      <w:r w:rsidRPr="00787042">
        <w:rPr>
          <w:b/>
          <w:bCs/>
          <w:lang w:val="sr-Latn-CS"/>
        </w:rPr>
        <w:t>hni</w:t>
      </w:r>
      <w:r w:rsidR="00152C4E" w:rsidRPr="00787042">
        <w:rPr>
          <w:b/>
          <w:bCs/>
          <w:lang w:val="sr-Latn-CS"/>
        </w:rPr>
        <w:t xml:space="preserve">čku podršku Kancelarije Visokog komesara Ujedinjenih nacija za ljudska prava u ovom pogledu. </w:t>
      </w:r>
    </w:p>
    <w:p w:rsidR="007365AC" w:rsidRPr="00787042" w:rsidRDefault="007365AC" w:rsidP="007365AC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bookmarkStart w:id="4" w:name="_Hlk166870287"/>
      <w:r w:rsidR="00152C4E" w:rsidRPr="00787042">
        <w:rPr>
          <w:lang w:val="sr-Latn-CS"/>
        </w:rPr>
        <w:t>P</w:t>
      </w:r>
      <w:r w:rsidR="0087471F" w:rsidRPr="00787042">
        <w:rPr>
          <w:lang w:val="sr-Latn-CS"/>
        </w:rPr>
        <w:t>rivremene poseb</w:t>
      </w:r>
      <w:r w:rsidR="00152C4E" w:rsidRPr="00787042">
        <w:rPr>
          <w:lang w:val="sr-Latn-CS"/>
        </w:rPr>
        <w:t>ne mjere</w:t>
      </w:r>
    </w:p>
    <w:p w:rsidR="00C1583E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19.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152C4E" w:rsidRPr="00787042">
        <w:rPr>
          <w:lang w:val="sr-Latn-CS"/>
        </w:rPr>
        <w:t xml:space="preserve"> konstatuje ukazivanje</w:t>
      </w:r>
      <w:r w:rsidRPr="00787042">
        <w:rPr>
          <w:lang w:val="sr-Latn-CS"/>
        </w:rPr>
        <w:t xml:space="preserve"> </w:t>
      </w:r>
      <w:r w:rsidR="00152C4E" w:rsidRPr="00787042">
        <w:rPr>
          <w:lang w:val="sr-Latn-CS"/>
        </w:rPr>
        <w:t>države</w:t>
      </w:r>
      <w:r w:rsidR="005B4290" w:rsidRPr="00787042">
        <w:rPr>
          <w:lang w:val="sr-Latn-CS"/>
        </w:rPr>
        <w:t xml:space="preserve"> ugovornic</w:t>
      </w:r>
      <w:r w:rsidR="00152C4E" w:rsidRPr="00787042">
        <w:rPr>
          <w:lang w:val="sr-Latn-CS"/>
        </w:rPr>
        <w:t xml:space="preserve">e da </w:t>
      </w:r>
      <w:r w:rsidRPr="00787042">
        <w:rPr>
          <w:lang w:val="sr-Latn-CS"/>
        </w:rPr>
        <w:t>Minist</w:t>
      </w:r>
      <w:r w:rsidR="00152C4E" w:rsidRPr="00787042">
        <w:rPr>
          <w:lang w:val="sr-Latn-CS"/>
        </w:rPr>
        <w:t>a</w:t>
      </w:r>
      <w:r w:rsidRPr="00787042">
        <w:rPr>
          <w:lang w:val="sr-Latn-CS"/>
        </w:rPr>
        <w:t>r</w:t>
      </w:r>
      <w:r w:rsidR="00542FB7" w:rsidRPr="00787042">
        <w:rPr>
          <w:lang w:val="sr-Latn-CS"/>
        </w:rPr>
        <w:t>stvo javne uprave, na osnovu S</w:t>
      </w:r>
      <w:r w:rsidR="00152C4E" w:rsidRPr="00787042">
        <w:rPr>
          <w:lang w:val="sr-Latn-CS"/>
        </w:rPr>
        <w:t xml:space="preserve">trategije reforme javne uprave za period </w:t>
      </w:r>
      <w:r w:rsidRPr="00787042">
        <w:rPr>
          <w:lang w:val="sr-Latn-CS"/>
        </w:rPr>
        <w:t>2022-2026</w:t>
      </w:r>
      <w:r w:rsidR="00152C4E" w:rsidRPr="00787042">
        <w:rPr>
          <w:lang w:val="sr-Latn-CS"/>
        </w:rPr>
        <w:t>. godine</w:t>
      </w:r>
      <w:r w:rsidRPr="00787042">
        <w:rPr>
          <w:lang w:val="sr-Latn-CS"/>
        </w:rPr>
        <w:t>, p</w:t>
      </w:r>
      <w:r w:rsidR="00152C4E" w:rsidRPr="00787042">
        <w:rPr>
          <w:lang w:val="sr-Latn-CS"/>
        </w:rPr>
        <w:t>osvećuje značajnu pažnju pitanjima inkluzivnosti i pristupačnosti</w:t>
      </w:r>
      <w:r w:rsidRPr="00787042">
        <w:rPr>
          <w:lang w:val="sr-Latn-CS"/>
        </w:rPr>
        <w:t xml:space="preserve">, </w:t>
      </w:r>
      <w:r w:rsidR="00152C4E" w:rsidRPr="00787042">
        <w:rPr>
          <w:lang w:val="sr-Latn-CS"/>
        </w:rPr>
        <w:t xml:space="preserve">kroz </w:t>
      </w:r>
      <w:r w:rsidRPr="00787042">
        <w:rPr>
          <w:lang w:val="sr-Latn-CS"/>
        </w:rPr>
        <w:t>implementa</w:t>
      </w:r>
      <w:r w:rsidR="00152C4E" w:rsidRPr="00787042">
        <w:rPr>
          <w:lang w:val="sr-Latn-CS"/>
        </w:rPr>
        <w:t xml:space="preserve">ciju brojnih aktivnosti u smislu izrade politika, upravljanja ljudskim resursima, edukacije i promovisanja principa rodne ravnopravnosti. Pa ipak, </w:t>
      </w:r>
      <w:r w:rsidR="00154DF5" w:rsidRPr="00787042">
        <w:rPr>
          <w:lang w:val="sr-Latn-CS"/>
        </w:rPr>
        <w:t>Komitet</w:t>
      </w:r>
      <w:r w:rsidR="00152C4E" w:rsidRPr="00787042">
        <w:rPr>
          <w:lang w:val="sr-Latn-CS"/>
        </w:rPr>
        <w:t xml:space="preserve"> o</w:t>
      </w:r>
      <w:r w:rsidR="00637A1C" w:rsidRPr="00787042">
        <w:rPr>
          <w:lang w:val="sr-Latn-CS"/>
        </w:rPr>
        <w:t>staje zabrinut u pogledu  kontinuiranog izostanka</w:t>
      </w:r>
      <w:r w:rsidR="00542FB7" w:rsidRPr="00787042">
        <w:rPr>
          <w:lang w:val="sr-Latn-CS"/>
        </w:rPr>
        <w:t xml:space="preserve"> privremenih poseb</w:t>
      </w:r>
      <w:r w:rsidR="00152C4E" w:rsidRPr="00787042">
        <w:rPr>
          <w:lang w:val="sr-Latn-CS"/>
        </w:rPr>
        <w:t xml:space="preserve">nih mjera, </w:t>
      </w:r>
      <w:r w:rsidR="00542FB7" w:rsidRPr="00787042">
        <w:rPr>
          <w:lang w:val="sr-Latn-CS"/>
        </w:rPr>
        <w:t xml:space="preserve">sa </w:t>
      </w:r>
      <w:r w:rsidR="00152C4E" w:rsidRPr="00787042">
        <w:rPr>
          <w:lang w:val="sr-Latn-CS"/>
        </w:rPr>
        <w:t>izuze</w:t>
      </w:r>
      <w:r w:rsidR="00542FB7" w:rsidRPr="00787042">
        <w:rPr>
          <w:lang w:val="sr-Latn-CS"/>
        </w:rPr>
        <w:t>tkom</w:t>
      </w:r>
      <w:r w:rsidR="00152C4E" w:rsidRPr="00787042">
        <w:rPr>
          <w:lang w:val="sr-Latn-CS"/>
        </w:rPr>
        <w:t xml:space="preserve"> izbornih</w:t>
      </w:r>
      <w:r w:rsidR="00637A1C" w:rsidRPr="00787042">
        <w:rPr>
          <w:lang w:val="sr-Latn-CS"/>
        </w:rPr>
        <w:t xml:space="preserve"> kvota, u</w:t>
      </w:r>
      <w:r w:rsidR="00152C4E" w:rsidRPr="00787042">
        <w:rPr>
          <w:lang w:val="sr-Latn-CS"/>
        </w:rPr>
        <w:t xml:space="preserve"> cilj</w:t>
      </w:r>
      <w:r w:rsidR="00637A1C" w:rsidRPr="00787042">
        <w:rPr>
          <w:lang w:val="sr-Latn-CS"/>
        </w:rPr>
        <w:t>u bržeg  postizanja</w:t>
      </w:r>
      <w:r w:rsidR="00152C4E" w:rsidRPr="00787042">
        <w:rPr>
          <w:lang w:val="sr-Latn-CS"/>
        </w:rPr>
        <w:t xml:space="preserve"> suštinske ravnopravnosti žena i muškaraca</w:t>
      </w:r>
      <w:r w:rsidR="00C1583E" w:rsidRPr="00787042">
        <w:rPr>
          <w:lang w:val="sr-Latn-CS"/>
        </w:rPr>
        <w:t>, u svim oblastima obuhvaćenim Konvencijom.</w:t>
      </w:r>
    </w:p>
    <w:p w:rsidR="00C1583E" w:rsidRPr="00787042" w:rsidRDefault="00C1583E" w:rsidP="007365AC">
      <w:pPr>
        <w:pStyle w:val="SingleTxtG"/>
        <w:rPr>
          <w:lang w:val="sr-Latn-CS"/>
        </w:rPr>
      </w:pPr>
      <w:r w:rsidRPr="00787042">
        <w:rPr>
          <w:lang w:val="sr-Latn-CS"/>
        </w:rPr>
        <w:t xml:space="preserve"> </w:t>
      </w:r>
    </w:p>
    <w:p w:rsidR="007365AC" w:rsidRPr="00787042" w:rsidRDefault="007365AC" w:rsidP="007365AC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>20.</w:t>
      </w:r>
      <w:r w:rsidR="00AE1812" w:rsidRPr="00787042">
        <w:rPr>
          <w:b/>
          <w:bCs/>
          <w:lang w:val="sr-Latn-CS"/>
        </w:rPr>
        <w:tab/>
        <w:t>Pod</w:t>
      </w:r>
      <w:r w:rsidR="00C1583E" w:rsidRPr="00787042">
        <w:rPr>
          <w:b/>
          <w:bCs/>
          <w:lang w:val="sr-Latn-CS"/>
        </w:rPr>
        <w:t>s</w:t>
      </w:r>
      <w:r w:rsidR="00AE1812" w:rsidRPr="00787042">
        <w:rPr>
          <w:b/>
          <w:bCs/>
          <w:lang w:val="sr-Latn-CS"/>
        </w:rPr>
        <w:t>j</w:t>
      </w:r>
      <w:r w:rsidR="00637A1C" w:rsidRPr="00787042">
        <w:rPr>
          <w:b/>
          <w:bCs/>
          <w:lang w:val="sr-Latn-CS"/>
        </w:rPr>
        <w:t xml:space="preserve">ećajući na ranije datu </w:t>
      </w:r>
      <w:r w:rsidR="00C1583E" w:rsidRPr="00787042">
        <w:rPr>
          <w:b/>
          <w:bCs/>
          <w:lang w:val="sr-Latn-CS"/>
        </w:rPr>
        <w:t>preporuku</w:t>
      </w:r>
      <w:r w:rsidRPr="00787042">
        <w:rPr>
          <w:b/>
          <w:bCs/>
          <w:lang w:val="sr-Latn-CS"/>
        </w:rPr>
        <w:t xml:space="preserve"> (CEDAW/C/MNE/CO/2, para. 17), </w:t>
      </w:r>
      <w:r w:rsidR="00154DF5" w:rsidRPr="00787042">
        <w:rPr>
          <w:b/>
          <w:bCs/>
          <w:lang w:val="sr-Latn-CS"/>
        </w:rPr>
        <w:t>Komitet</w:t>
      </w:r>
      <w:r w:rsidR="00C1583E" w:rsidRPr="00787042">
        <w:rPr>
          <w:b/>
          <w:bCs/>
          <w:lang w:val="sr-Latn-CS"/>
        </w:rPr>
        <w:t xml:space="preserve"> preporučuje da država ugovornica usvoji i dodatno o</w:t>
      </w:r>
      <w:r w:rsidR="00542FB7" w:rsidRPr="00787042">
        <w:rPr>
          <w:b/>
          <w:bCs/>
          <w:lang w:val="sr-Latn-CS"/>
        </w:rPr>
        <w:t>jača</w:t>
      </w:r>
      <w:r w:rsidR="00C1583E" w:rsidRPr="00787042">
        <w:rPr>
          <w:b/>
          <w:bCs/>
          <w:lang w:val="sr-Latn-CS"/>
        </w:rPr>
        <w:t xml:space="preserve"> privremen</w:t>
      </w:r>
      <w:r w:rsidR="00542FB7" w:rsidRPr="00787042">
        <w:rPr>
          <w:b/>
          <w:bCs/>
          <w:lang w:val="sr-Latn-CS"/>
        </w:rPr>
        <w:t xml:space="preserve">e </w:t>
      </w:r>
      <w:r w:rsidR="00C1583E" w:rsidRPr="00787042">
        <w:rPr>
          <w:b/>
          <w:bCs/>
          <w:lang w:val="sr-Latn-CS"/>
        </w:rPr>
        <w:t>p</w:t>
      </w:r>
      <w:r w:rsidR="00542FB7" w:rsidRPr="00787042">
        <w:rPr>
          <w:b/>
          <w:bCs/>
          <w:lang w:val="sr-Latn-CS"/>
        </w:rPr>
        <w:t>osebne</w:t>
      </w:r>
      <w:r w:rsidR="00C1583E" w:rsidRPr="00787042">
        <w:rPr>
          <w:b/>
          <w:bCs/>
          <w:lang w:val="sr-Latn-CS"/>
        </w:rPr>
        <w:t xml:space="preserve"> mjere</w:t>
      </w:r>
      <w:r w:rsidRPr="00787042">
        <w:rPr>
          <w:b/>
          <w:bCs/>
          <w:lang w:val="sr-Latn-CS"/>
        </w:rPr>
        <w:t xml:space="preserve">, </w:t>
      </w:r>
      <w:r w:rsidR="00542FB7" w:rsidRPr="00787042">
        <w:rPr>
          <w:b/>
          <w:bCs/>
          <w:lang w:val="sr-Latn-CS"/>
        </w:rPr>
        <w:t>u skladu sa čl.</w:t>
      </w:r>
      <w:r w:rsidR="00C1583E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>4</w:t>
      </w:r>
      <w:r w:rsidR="00542FB7" w:rsidRPr="00787042">
        <w:rPr>
          <w:b/>
          <w:bCs/>
          <w:lang w:val="sr-Latn-CS"/>
        </w:rPr>
        <w:t xml:space="preserve"> stav 1</w:t>
      </w:r>
      <w:r w:rsidRPr="00787042">
        <w:rPr>
          <w:b/>
          <w:bCs/>
          <w:lang w:val="sr-Latn-CS"/>
        </w:rPr>
        <w:t xml:space="preserve"> </w:t>
      </w:r>
      <w:r w:rsidR="00C1583E" w:rsidRPr="00787042">
        <w:rPr>
          <w:b/>
          <w:bCs/>
          <w:lang w:val="sr-Latn-CS"/>
        </w:rPr>
        <w:t xml:space="preserve">Konvencije i opštom preporukom </w:t>
      </w:r>
      <w:r w:rsidR="00154DF5" w:rsidRPr="00787042">
        <w:rPr>
          <w:b/>
          <w:bCs/>
          <w:lang w:val="sr-Latn-CS"/>
        </w:rPr>
        <w:t>Komitet</w:t>
      </w:r>
      <w:r w:rsidR="00C1583E" w:rsidRPr="00787042">
        <w:rPr>
          <w:b/>
          <w:bCs/>
          <w:lang w:val="sr-Latn-CS"/>
        </w:rPr>
        <w:t xml:space="preserve">a br. </w:t>
      </w:r>
      <w:r w:rsidRPr="00787042">
        <w:rPr>
          <w:b/>
          <w:bCs/>
          <w:lang w:val="sr-Latn-CS"/>
        </w:rPr>
        <w:t>25 (</w:t>
      </w:r>
      <w:r w:rsidR="00637A1C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2004</w:t>
      </w:r>
      <w:r w:rsidR="00637A1C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542FB7" w:rsidRPr="00787042">
        <w:rPr>
          <w:b/>
          <w:bCs/>
          <w:lang w:val="sr-Latn-CS"/>
        </w:rPr>
        <w:t xml:space="preserve"> privremenim poseb</w:t>
      </w:r>
      <w:r w:rsidR="00637A1C" w:rsidRPr="00787042">
        <w:rPr>
          <w:b/>
          <w:bCs/>
          <w:lang w:val="sr-Latn-CS"/>
        </w:rPr>
        <w:t xml:space="preserve">nim mjerama, u cilju bržeg postizanja </w:t>
      </w:r>
      <w:r w:rsidR="00C1583E" w:rsidRPr="00787042">
        <w:rPr>
          <w:b/>
          <w:bCs/>
          <w:lang w:val="sr-Latn-CS"/>
        </w:rPr>
        <w:t xml:space="preserve">suštinske ravnopravnosti žena i muškaraca u </w:t>
      </w:r>
      <w:r w:rsidR="00AE1812" w:rsidRPr="00787042">
        <w:rPr>
          <w:b/>
          <w:bCs/>
          <w:lang w:val="sr-Latn-CS"/>
        </w:rPr>
        <w:t>s</w:t>
      </w:r>
      <w:r w:rsidR="00C1583E" w:rsidRPr="00787042">
        <w:rPr>
          <w:b/>
          <w:bCs/>
          <w:lang w:val="sr-Latn-CS"/>
        </w:rPr>
        <w:t xml:space="preserve">vim oblastima obuhvaćenim Konvencijom gdje su žene nedovoljno zastupljene ili u nepovoljnijem položaju, </w:t>
      </w:r>
      <w:r w:rsidRPr="00787042">
        <w:rPr>
          <w:b/>
          <w:bCs/>
          <w:lang w:val="sr-Latn-CS"/>
        </w:rPr>
        <w:t>n</w:t>
      </w:r>
      <w:r w:rsidR="00C1583E" w:rsidRPr="00787042">
        <w:rPr>
          <w:b/>
          <w:bCs/>
          <w:lang w:val="sr-Latn-CS"/>
        </w:rPr>
        <w:t xml:space="preserve">aročito u pogledu žena koje se suočavaju </w:t>
      </w:r>
      <w:r w:rsidR="00C1583E" w:rsidRPr="00EB1DF8">
        <w:rPr>
          <w:b/>
          <w:bCs/>
          <w:lang w:val="sr-Latn-CS"/>
        </w:rPr>
        <w:t xml:space="preserve">sa </w:t>
      </w:r>
      <w:r w:rsidR="00337D0E">
        <w:rPr>
          <w:b/>
          <w:bCs/>
          <w:lang w:val="sr-Latn-CS"/>
        </w:rPr>
        <w:t>višest</w:t>
      </w:r>
      <w:r w:rsidR="00EC222E">
        <w:rPr>
          <w:b/>
          <w:bCs/>
          <w:lang w:val="sr-Latn-CS"/>
        </w:rPr>
        <w:t>rukom</w:t>
      </w:r>
      <w:r w:rsidR="00C1583E" w:rsidRPr="00787042">
        <w:rPr>
          <w:b/>
          <w:bCs/>
          <w:lang w:val="sr-Latn-CS"/>
        </w:rPr>
        <w:t xml:space="preserve"> diskriminacij</w:t>
      </w:r>
      <w:r w:rsidR="00EC222E">
        <w:rPr>
          <w:b/>
          <w:bCs/>
          <w:lang w:val="sr-Latn-CS"/>
        </w:rPr>
        <w:t>om</w:t>
      </w:r>
      <w:r w:rsidRPr="00787042">
        <w:rPr>
          <w:b/>
          <w:bCs/>
          <w:lang w:val="sr-Latn-CS"/>
        </w:rPr>
        <w:t xml:space="preserve">. </w:t>
      </w:r>
    </w:p>
    <w:p w:rsidR="007365AC" w:rsidRPr="00787042" w:rsidRDefault="007365AC" w:rsidP="007365AC">
      <w:pPr>
        <w:pStyle w:val="H23G"/>
        <w:rPr>
          <w:lang w:val="sr-Latn-CS"/>
        </w:rPr>
      </w:pPr>
      <w:bookmarkStart w:id="5" w:name="_Hlk166833405"/>
      <w:bookmarkEnd w:id="4"/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bookmarkStart w:id="6" w:name="_Hlk166833463"/>
      <w:r w:rsidRPr="00787042">
        <w:rPr>
          <w:lang w:val="sr-Latn-CS"/>
        </w:rPr>
        <w:t>Stereot</w:t>
      </w:r>
      <w:r w:rsidR="00C1583E" w:rsidRPr="00787042">
        <w:rPr>
          <w:lang w:val="sr-Latn-CS"/>
        </w:rPr>
        <w:t>ipi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21.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C1583E" w:rsidRPr="00787042">
        <w:rPr>
          <w:lang w:val="sr-Latn-CS"/>
        </w:rPr>
        <w:t xml:space="preserve"> prepoznaje napredak koji je </w:t>
      </w:r>
      <w:r w:rsidR="005B4290" w:rsidRPr="00787042">
        <w:rPr>
          <w:lang w:val="sr-Latn-CS"/>
        </w:rPr>
        <w:t>država ugovornica</w:t>
      </w:r>
      <w:r w:rsidR="00637A1C" w:rsidRPr="00787042">
        <w:rPr>
          <w:lang w:val="sr-Latn-CS"/>
        </w:rPr>
        <w:t xml:space="preserve"> ostvarila</w:t>
      </w:r>
      <w:r w:rsidR="00C1583E" w:rsidRPr="00787042">
        <w:rPr>
          <w:lang w:val="sr-Latn-CS"/>
        </w:rPr>
        <w:t xml:space="preserve"> u bavljenju rodnim stereotipima</w:t>
      </w:r>
      <w:r w:rsidRPr="00787042">
        <w:rPr>
          <w:lang w:val="sr-Latn-CS"/>
        </w:rPr>
        <w:t xml:space="preserve">, </w:t>
      </w:r>
      <w:r w:rsidR="00C1583E" w:rsidRPr="00787042">
        <w:rPr>
          <w:lang w:val="sr-Latn-CS"/>
        </w:rPr>
        <w:t>između ostalog kroz usvajanje Nac</w:t>
      </w:r>
      <w:r w:rsidRPr="00787042">
        <w:rPr>
          <w:lang w:val="sr-Latn-CS"/>
        </w:rPr>
        <w:t>ional</w:t>
      </w:r>
      <w:r w:rsidR="00C1583E" w:rsidRPr="00787042">
        <w:rPr>
          <w:lang w:val="sr-Latn-CS"/>
        </w:rPr>
        <w:t xml:space="preserve">ne strategije rodne ravnopravnosti za period </w:t>
      </w:r>
      <w:r w:rsidRPr="00787042">
        <w:rPr>
          <w:lang w:val="sr-Latn-CS"/>
        </w:rPr>
        <w:t>2021-2025</w:t>
      </w:r>
      <w:r w:rsidR="00C1583E" w:rsidRPr="00787042">
        <w:rPr>
          <w:lang w:val="sr-Latn-CS"/>
        </w:rPr>
        <w:t>. godine</w:t>
      </w:r>
      <w:r w:rsidRPr="00787042">
        <w:rPr>
          <w:lang w:val="sr-Latn-CS"/>
        </w:rPr>
        <w:t xml:space="preserve"> </w:t>
      </w:r>
      <w:r w:rsidR="00C1583E" w:rsidRPr="00787042">
        <w:rPr>
          <w:lang w:val="sr-Latn-CS"/>
        </w:rPr>
        <w:t xml:space="preserve">i </w:t>
      </w:r>
      <w:r w:rsidRPr="00787042">
        <w:rPr>
          <w:lang w:val="sr-Latn-CS"/>
        </w:rPr>
        <w:t>Medi</w:t>
      </w:r>
      <w:r w:rsidR="00D428AE" w:rsidRPr="00787042">
        <w:rPr>
          <w:lang w:val="sr-Latn-CS"/>
        </w:rPr>
        <w:t>jske strategije</w:t>
      </w:r>
      <w:r w:rsidR="00C1583E" w:rsidRPr="00787042">
        <w:rPr>
          <w:lang w:val="sr-Latn-CS"/>
        </w:rPr>
        <w:t xml:space="preserve"> </w:t>
      </w:r>
      <w:r w:rsidRPr="00787042">
        <w:rPr>
          <w:lang w:val="sr-Latn-CS"/>
        </w:rPr>
        <w:t>2023-2027.</w:t>
      </w:r>
      <w:r w:rsidR="00C1583E" w:rsidRPr="00787042">
        <w:rPr>
          <w:lang w:val="sr-Latn-CS"/>
        </w:rPr>
        <w:t xml:space="preserve"> godine.</w:t>
      </w:r>
      <w:r w:rsidRPr="00787042">
        <w:rPr>
          <w:lang w:val="sr-Latn-CS"/>
        </w:rPr>
        <w:t xml:space="preserve"> </w:t>
      </w:r>
      <w:r w:rsidR="00D428AE" w:rsidRPr="00787042">
        <w:rPr>
          <w:lang w:val="sr-Latn-CS"/>
        </w:rPr>
        <w:t>S</w:t>
      </w:r>
      <w:r w:rsidR="00C1583E" w:rsidRPr="00787042">
        <w:rPr>
          <w:lang w:val="sr-Latn-CS"/>
        </w:rPr>
        <w:t xml:space="preserve">a interesovanjem </w:t>
      </w:r>
      <w:r w:rsidR="00D428AE" w:rsidRPr="00787042">
        <w:rPr>
          <w:lang w:val="sr-Latn-CS"/>
        </w:rPr>
        <w:t xml:space="preserve">konstatuje </w:t>
      </w:r>
      <w:r w:rsidR="00C1583E" w:rsidRPr="00787042">
        <w:rPr>
          <w:lang w:val="sr-Latn-CS"/>
        </w:rPr>
        <w:t>ukazivanje države</w:t>
      </w:r>
      <w:r w:rsidR="005B4290" w:rsidRPr="00787042">
        <w:rPr>
          <w:lang w:val="sr-Latn-CS"/>
        </w:rPr>
        <w:t xml:space="preserve"> ugovornic</w:t>
      </w:r>
      <w:r w:rsidR="00C1583E" w:rsidRPr="00787042">
        <w:rPr>
          <w:lang w:val="sr-Latn-CS"/>
        </w:rPr>
        <w:t xml:space="preserve">e da žene zauzimaju polovinu najviših rukovodećih mjesta u medijima. Pa ipak, </w:t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C1583E" w:rsidRPr="00787042">
        <w:rPr>
          <w:lang w:val="sr-Latn-CS"/>
        </w:rPr>
        <w:t>sa zabrinutošću</w:t>
      </w:r>
      <w:r w:rsidR="00D428AE" w:rsidRPr="00787042">
        <w:rPr>
          <w:lang w:val="sr-Latn-CS"/>
        </w:rPr>
        <w:t xml:space="preserve"> konstatuje</w:t>
      </w:r>
      <w:r w:rsidR="00C1583E" w:rsidRPr="00787042">
        <w:rPr>
          <w:lang w:val="sr-Latn-CS"/>
        </w:rPr>
        <w:t xml:space="preserve"> da</w:t>
      </w:r>
      <w:r w:rsidRPr="00787042">
        <w:rPr>
          <w:lang w:val="sr-Latn-CS"/>
        </w:rPr>
        <w:t>:</w:t>
      </w:r>
    </w:p>
    <w:p w:rsidR="007365AC" w:rsidRPr="00787042" w:rsidRDefault="00C1583E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  <w:t>p</w:t>
      </w:r>
      <w:r w:rsidR="007365AC" w:rsidRPr="00787042">
        <w:rPr>
          <w:lang w:val="sr-Latn-CS"/>
        </w:rPr>
        <w:t>atri</w:t>
      </w:r>
      <w:r w:rsidRPr="00787042">
        <w:rPr>
          <w:lang w:val="sr-Latn-CS"/>
        </w:rPr>
        <w:t>jar</w:t>
      </w:r>
      <w:r w:rsidR="007365AC" w:rsidRPr="00787042">
        <w:rPr>
          <w:lang w:val="sr-Latn-CS"/>
        </w:rPr>
        <w:t>hal</w:t>
      </w:r>
      <w:r w:rsidRPr="00787042">
        <w:rPr>
          <w:lang w:val="sr-Latn-CS"/>
        </w:rPr>
        <w:t>ni stavovi i s njim</w:t>
      </w:r>
      <w:r w:rsidR="00D428AE" w:rsidRPr="00787042">
        <w:rPr>
          <w:lang w:val="sr-Latn-CS"/>
        </w:rPr>
        <w:t>a</w:t>
      </w:r>
      <w:r w:rsidRPr="00787042">
        <w:rPr>
          <w:lang w:val="sr-Latn-CS"/>
        </w:rPr>
        <w:t xml:space="preserve"> povezane rodne uloge i stereotipi ostaju duboko ukorijenjeni u društvu države</w:t>
      </w:r>
      <w:r w:rsidR="005B4290" w:rsidRPr="00787042">
        <w:rPr>
          <w:lang w:val="sr-Latn-CS"/>
        </w:rPr>
        <w:t xml:space="preserve"> ugovornic</w:t>
      </w:r>
      <w:r w:rsidRPr="00787042">
        <w:rPr>
          <w:lang w:val="sr-Latn-CS"/>
        </w:rPr>
        <w:t>e</w:t>
      </w:r>
      <w:r w:rsidR="00D428AE" w:rsidRPr="00787042">
        <w:rPr>
          <w:lang w:val="sr-Latn-CS"/>
        </w:rPr>
        <w:t>, što dovodi do opstajanja</w:t>
      </w:r>
      <w:r w:rsidRPr="00787042">
        <w:rPr>
          <w:lang w:val="sr-Latn-CS"/>
        </w:rPr>
        <w:t xml:space="preserve"> kulture rodne nejednakosti</w:t>
      </w:r>
      <w:r w:rsidR="000B5ABC" w:rsidRPr="00787042">
        <w:rPr>
          <w:lang w:val="sr-Latn-CS"/>
        </w:rPr>
        <w:t>;</w:t>
      </w:r>
    </w:p>
    <w:p w:rsidR="007365AC" w:rsidRPr="00787042" w:rsidRDefault="00C1583E" w:rsidP="007365AC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AE1812" w:rsidRPr="00787042">
        <w:rPr>
          <w:lang w:val="sr-Latn-CS"/>
        </w:rPr>
        <w:t>članci</w:t>
      </w:r>
      <w:r w:rsidRPr="00787042">
        <w:rPr>
          <w:lang w:val="sr-Latn-CS"/>
        </w:rPr>
        <w:t xml:space="preserve"> i </w:t>
      </w:r>
      <w:r w:rsidR="00AE1812" w:rsidRPr="00787042">
        <w:rPr>
          <w:lang w:val="sr-Latn-CS"/>
        </w:rPr>
        <w:t>slike</w:t>
      </w:r>
      <w:r w:rsidRPr="00787042">
        <w:rPr>
          <w:lang w:val="sr-Latn-CS"/>
        </w:rPr>
        <w:t xml:space="preserve"> u medijima još uvijek odražavaju rodne </w:t>
      </w:r>
      <w:r w:rsidR="00AE1812" w:rsidRPr="00787042">
        <w:rPr>
          <w:lang w:val="sr-Latn-CS"/>
        </w:rPr>
        <w:t>stereotipe</w:t>
      </w:r>
      <w:r w:rsidRPr="00787042">
        <w:rPr>
          <w:lang w:val="sr-Latn-CS"/>
        </w:rPr>
        <w:t xml:space="preserve"> i </w:t>
      </w:r>
      <w:r w:rsidR="00AE1812" w:rsidRPr="00787042">
        <w:rPr>
          <w:lang w:val="sr-Latn-CS"/>
        </w:rPr>
        <w:t>patrijarhalne</w:t>
      </w:r>
      <w:r w:rsidRPr="00787042">
        <w:rPr>
          <w:lang w:val="sr-Latn-CS"/>
        </w:rPr>
        <w:t xml:space="preserve"> stavove prema rodnim ulogama u društvu</w:t>
      </w:r>
      <w:r w:rsidR="007365AC" w:rsidRPr="00787042">
        <w:rPr>
          <w:lang w:val="sr-Latn-CS"/>
        </w:rPr>
        <w:t xml:space="preserve">, </w:t>
      </w:r>
      <w:r w:rsidRPr="00787042">
        <w:rPr>
          <w:lang w:val="sr-Latn-CS"/>
        </w:rPr>
        <w:t xml:space="preserve">novinari ne pokazuju dovoljno senzibiliteta prema </w:t>
      </w:r>
      <w:r w:rsidR="00475333" w:rsidRPr="00787042">
        <w:rPr>
          <w:lang w:val="sr-Latn-CS"/>
        </w:rPr>
        <w:t>pitanjima rodne</w:t>
      </w:r>
      <w:r w:rsidRPr="00787042">
        <w:rPr>
          <w:lang w:val="sr-Latn-CS"/>
        </w:rPr>
        <w:t xml:space="preserve"> ravnopravnosti</w:t>
      </w:r>
      <w:r w:rsidR="00475333" w:rsidRPr="00787042">
        <w:rPr>
          <w:lang w:val="sr-Latn-CS"/>
        </w:rPr>
        <w:t>,</w:t>
      </w:r>
      <w:r w:rsidRPr="00787042">
        <w:rPr>
          <w:lang w:val="sr-Latn-CS"/>
        </w:rPr>
        <w:t xml:space="preserve"> </w:t>
      </w:r>
      <w:r w:rsidR="00475333" w:rsidRPr="00787042">
        <w:rPr>
          <w:lang w:val="sr-Latn-CS"/>
        </w:rPr>
        <w:t>a medijski prostor koji se daje ženama je ograničen i fokusira se prvenstveno na tradicionalne ženske teme</w:t>
      </w:r>
      <w:r w:rsidR="007365AC" w:rsidRPr="00787042">
        <w:rPr>
          <w:lang w:val="sr-Latn-CS"/>
        </w:rPr>
        <w:t>.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22.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="00475333" w:rsidRPr="00787042">
        <w:rPr>
          <w:b/>
          <w:bCs/>
          <w:lang w:val="sr-Latn-CS"/>
        </w:rPr>
        <w:t xml:space="preserve"> 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p w:rsidR="004B72E0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lastRenderedPageBreak/>
        <w:tab/>
        <w:t>(a)</w:t>
      </w:r>
      <w:r w:rsidRPr="00787042">
        <w:rPr>
          <w:lang w:val="sr-Latn-CS"/>
        </w:rPr>
        <w:tab/>
      </w:r>
      <w:r w:rsidR="00475333" w:rsidRPr="00787042">
        <w:rPr>
          <w:b/>
          <w:bCs/>
          <w:lang w:val="sr-Latn-CS"/>
        </w:rPr>
        <w:t>uvede širok</w:t>
      </w:r>
      <w:r w:rsidR="00D428AE" w:rsidRPr="00787042">
        <w:rPr>
          <w:b/>
          <w:bCs/>
          <w:lang w:val="sr-Latn-CS"/>
        </w:rPr>
        <w:t>e i sveobuhvatne mjere u okviru</w:t>
      </w:r>
      <w:r w:rsidR="00475333" w:rsidRPr="00787042">
        <w:rPr>
          <w:b/>
          <w:bCs/>
          <w:lang w:val="sr-Latn-CS"/>
        </w:rPr>
        <w:t xml:space="preserve"> Nacionalne strategije rodne ravnopravnosti za period </w:t>
      </w:r>
      <w:r w:rsidRPr="00787042">
        <w:rPr>
          <w:b/>
          <w:bCs/>
          <w:lang w:val="sr-Latn-CS"/>
        </w:rPr>
        <w:t>2021-2025</w:t>
      </w:r>
      <w:r w:rsidR="00475333" w:rsidRPr="00787042">
        <w:rPr>
          <w:b/>
          <w:bCs/>
          <w:lang w:val="sr-Latn-CS"/>
        </w:rPr>
        <w:t>. godine</w:t>
      </w:r>
      <w:r w:rsidR="00C70E84" w:rsidRPr="00787042">
        <w:rPr>
          <w:b/>
          <w:bCs/>
          <w:lang w:val="sr-Latn-CS"/>
        </w:rPr>
        <w:t xml:space="preserve"> </w:t>
      </w:r>
      <w:r w:rsidR="00475333" w:rsidRPr="00787042">
        <w:rPr>
          <w:b/>
          <w:bCs/>
          <w:lang w:val="sr-Latn-CS"/>
        </w:rPr>
        <w:t>i budućih nacionalnih strategija rodne ravnopravnosti, uključujući mjere za podizanje nivoa s</w:t>
      </w:r>
      <w:r w:rsidR="004B72E0" w:rsidRPr="00787042">
        <w:rPr>
          <w:b/>
          <w:bCs/>
          <w:lang w:val="sr-Latn-CS"/>
        </w:rPr>
        <w:t xml:space="preserve">vijesti i edukativne mjere, u cilju </w:t>
      </w:r>
      <w:r w:rsidR="00475333" w:rsidRPr="00787042">
        <w:rPr>
          <w:b/>
          <w:bCs/>
          <w:lang w:val="sr-Latn-CS"/>
        </w:rPr>
        <w:t>eliminisa</w:t>
      </w:r>
      <w:r w:rsidR="004B72E0" w:rsidRPr="00787042">
        <w:rPr>
          <w:b/>
          <w:bCs/>
          <w:lang w:val="sr-Latn-CS"/>
        </w:rPr>
        <w:t>nja</w:t>
      </w:r>
      <w:r w:rsidR="00475333" w:rsidRPr="00787042">
        <w:rPr>
          <w:b/>
          <w:bCs/>
          <w:lang w:val="sr-Latn-CS"/>
        </w:rPr>
        <w:t xml:space="preserve"> patrijarhalni</w:t>
      </w:r>
      <w:r w:rsidR="004B72E0" w:rsidRPr="00787042">
        <w:rPr>
          <w:b/>
          <w:bCs/>
          <w:lang w:val="sr-Latn-CS"/>
        </w:rPr>
        <w:t>h stavova i stereotipa</w:t>
      </w:r>
      <w:r w:rsidR="00475333" w:rsidRPr="00787042">
        <w:rPr>
          <w:b/>
          <w:bCs/>
          <w:lang w:val="sr-Latn-CS"/>
        </w:rPr>
        <w:t xml:space="preserve"> o ulogama i odgovornostima žena i muškaraca u porodici i društvu i podst</w:t>
      </w:r>
      <w:r w:rsidR="004B72E0" w:rsidRPr="00787042">
        <w:rPr>
          <w:b/>
          <w:bCs/>
          <w:lang w:val="sr-Latn-CS"/>
        </w:rPr>
        <w:t>icanja kulture</w:t>
      </w:r>
      <w:r w:rsidR="00475333" w:rsidRPr="00787042">
        <w:rPr>
          <w:b/>
          <w:bCs/>
          <w:lang w:val="sr-Latn-CS"/>
        </w:rPr>
        <w:t xml:space="preserve"> rodne ravnopravnosti, u saradnji sa odgovaraju</w:t>
      </w:r>
      <w:r w:rsidR="002227B5">
        <w:rPr>
          <w:b/>
          <w:bCs/>
          <w:lang w:val="sr-Latn-CS"/>
        </w:rPr>
        <w:t xml:space="preserve">ćim zainteresovanim stranama, uključujući </w:t>
      </w:r>
      <w:r w:rsidR="00475333" w:rsidRPr="00787042">
        <w:rPr>
          <w:b/>
          <w:bCs/>
          <w:lang w:val="sr-Latn-CS"/>
        </w:rPr>
        <w:t>akad</w:t>
      </w:r>
      <w:r w:rsidR="002227B5">
        <w:rPr>
          <w:b/>
          <w:bCs/>
          <w:lang w:val="sr-Latn-CS"/>
        </w:rPr>
        <w:t>emsku</w:t>
      </w:r>
      <w:r w:rsidR="004B72E0" w:rsidRPr="00787042">
        <w:rPr>
          <w:b/>
          <w:bCs/>
          <w:lang w:val="sr-Latn-CS"/>
        </w:rPr>
        <w:t xml:space="preserve"> zajednic</w:t>
      </w:r>
      <w:r w:rsidR="002227B5">
        <w:rPr>
          <w:b/>
          <w:bCs/>
          <w:lang w:val="sr-Latn-CS"/>
        </w:rPr>
        <w:t>u, vođe zajednica i vjerske</w:t>
      </w:r>
      <w:r w:rsidR="00475333" w:rsidRPr="00787042">
        <w:rPr>
          <w:b/>
          <w:bCs/>
          <w:lang w:val="sr-Latn-CS"/>
        </w:rPr>
        <w:t xml:space="preserve"> </w:t>
      </w:r>
      <w:r w:rsidR="004B72E0" w:rsidRPr="00787042">
        <w:rPr>
          <w:b/>
          <w:bCs/>
          <w:lang w:val="sr-Latn-CS"/>
        </w:rPr>
        <w:t>vođ</w:t>
      </w:r>
      <w:r w:rsidR="002227B5">
        <w:rPr>
          <w:b/>
          <w:bCs/>
          <w:lang w:val="sr-Latn-CS"/>
        </w:rPr>
        <w:t>e</w:t>
      </w:r>
      <w:r w:rsidR="00475333" w:rsidRPr="00787042">
        <w:rPr>
          <w:b/>
          <w:bCs/>
          <w:lang w:val="sr-Latn-CS"/>
        </w:rPr>
        <w:t>, medij</w:t>
      </w:r>
      <w:r w:rsidR="002227B5">
        <w:rPr>
          <w:b/>
          <w:bCs/>
          <w:lang w:val="sr-Latn-CS"/>
        </w:rPr>
        <w:t>e</w:t>
      </w:r>
      <w:r w:rsidR="00475333" w:rsidRPr="00787042">
        <w:rPr>
          <w:b/>
          <w:bCs/>
          <w:lang w:val="sr-Latn-CS"/>
        </w:rPr>
        <w:t xml:space="preserve"> i mlad</w:t>
      </w:r>
      <w:r w:rsidR="002227B5">
        <w:rPr>
          <w:b/>
          <w:bCs/>
          <w:lang w:val="sr-Latn-CS"/>
        </w:rPr>
        <w:t>e</w:t>
      </w:r>
      <w:r w:rsidR="00475333" w:rsidRPr="00787042">
        <w:rPr>
          <w:b/>
          <w:bCs/>
          <w:lang w:val="sr-Latn-CS"/>
        </w:rPr>
        <w:t>;</w:t>
      </w:r>
      <w:r w:rsidRPr="00787042">
        <w:rPr>
          <w:lang w:val="sr-Latn-CS"/>
        </w:rPr>
        <w:tab/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(b)</w:t>
      </w:r>
      <w:r w:rsidRPr="00787042">
        <w:rPr>
          <w:lang w:val="sr-Latn-CS"/>
        </w:rPr>
        <w:tab/>
      </w:r>
      <w:r w:rsidR="00475333" w:rsidRPr="00787042">
        <w:rPr>
          <w:b/>
          <w:bCs/>
          <w:lang w:val="sr-Latn-CS"/>
        </w:rPr>
        <w:t>u okviru nacional</w:t>
      </w:r>
      <w:r w:rsidR="00D428AE" w:rsidRPr="00787042">
        <w:rPr>
          <w:b/>
          <w:bCs/>
          <w:lang w:val="sr-Latn-CS"/>
        </w:rPr>
        <w:t>ne Medijske strategije</w:t>
      </w:r>
      <w:r w:rsidR="00475333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 xml:space="preserve">2023-2027, </w:t>
      </w:r>
      <w:r w:rsidR="00D428AE" w:rsidRPr="00787042">
        <w:rPr>
          <w:b/>
          <w:bCs/>
          <w:lang w:val="sr-Latn-CS"/>
        </w:rPr>
        <w:t>unaprijedi</w:t>
      </w:r>
      <w:r w:rsidR="00475333" w:rsidRPr="00787042">
        <w:rPr>
          <w:b/>
          <w:bCs/>
          <w:lang w:val="sr-Latn-CS"/>
        </w:rPr>
        <w:t xml:space="preserve"> nivo svijesti o značaju rodne ravnopravnosti među novinarima i</w:t>
      </w:r>
      <w:r w:rsidR="00D428AE" w:rsidRPr="00787042">
        <w:rPr>
          <w:b/>
          <w:bCs/>
          <w:lang w:val="sr-Latn-CS"/>
        </w:rPr>
        <w:t xml:space="preserve"> medijskim radnicima i uključi</w:t>
      </w:r>
      <w:r w:rsidR="00475333" w:rsidRPr="00787042">
        <w:rPr>
          <w:b/>
          <w:bCs/>
          <w:lang w:val="sr-Latn-CS"/>
        </w:rPr>
        <w:t xml:space="preserve"> edukaciju o ženskim pravima u profesionalnu obuku </w:t>
      </w:r>
      <w:r w:rsidR="00AE1812" w:rsidRPr="00787042">
        <w:rPr>
          <w:b/>
          <w:bCs/>
          <w:lang w:val="sr-Latn-CS"/>
        </w:rPr>
        <w:t>medijskih</w:t>
      </w:r>
      <w:r w:rsidR="00475333" w:rsidRPr="00787042">
        <w:rPr>
          <w:b/>
          <w:bCs/>
          <w:lang w:val="sr-Latn-CS"/>
        </w:rPr>
        <w:t xml:space="preserve"> radnika</w:t>
      </w:r>
      <w:r w:rsidRPr="00787042">
        <w:rPr>
          <w:b/>
          <w:bCs/>
          <w:lang w:val="sr-Latn-CS"/>
        </w:rPr>
        <w:t>.</w:t>
      </w:r>
    </w:p>
    <w:p w:rsidR="007365AC" w:rsidRPr="00787042" w:rsidRDefault="007365AC" w:rsidP="007365AC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475333" w:rsidRPr="00787042">
        <w:rPr>
          <w:lang w:val="sr-Latn-CS"/>
        </w:rPr>
        <w:t xml:space="preserve">Štetne prakse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23.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475333" w:rsidRPr="00787042">
        <w:rPr>
          <w:lang w:val="sr-Latn-CS"/>
        </w:rPr>
        <w:t xml:space="preserve"> sa zabrinutošću</w:t>
      </w:r>
      <w:r w:rsidR="00D428AE" w:rsidRPr="00787042">
        <w:rPr>
          <w:lang w:val="sr-Latn-CS"/>
        </w:rPr>
        <w:t xml:space="preserve"> konstatuje</w:t>
      </w:r>
      <w:r w:rsidR="00475333" w:rsidRPr="00787042">
        <w:rPr>
          <w:lang w:val="sr-Latn-CS"/>
        </w:rPr>
        <w:t xml:space="preserve"> da</w:t>
      </w:r>
      <w:r w:rsidRPr="00787042">
        <w:rPr>
          <w:lang w:val="sr-Latn-CS"/>
        </w:rPr>
        <w:t xml:space="preserve"> </w:t>
      </w:r>
      <w:r w:rsidR="005B4290" w:rsidRPr="00787042">
        <w:rPr>
          <w:lang w:val="sr-Latn-CS"/>
        </w:rPr>
        <w:t>država ugovornica</w:t>
      </w:r>
      <w:r w:rsidR="00475333" w:rsidRPr="00787042">
        <w:rPr>
          <w:lang w:val="sr-Latn-CS"/>
        </w:rPr>
        <w:t>, prema Svjetskoj zdravstvenoj organizaciji, ima jednu od najvećih razlika u broju rođenih dječak</w:t>
      </w:r>
      <w:r w:rsidR="00D428AE" w:rsidRPr="00787042">
        <w:rPr>
          <w:lang w:val="sr-Latn-CS"/>
        </w:rPr>
        <w:t>a i djevojčica u Evropi, pri čemu prima k znanju</w:t>
      </w:r>
      <w:r w:rsidR="00475333" w:rsidRPr="00787042">
        <w:rPr>
          <w:lang w:val="sr-Latn-CS"/>
        </w:rPr>
        <w:t xml:space="preserve"> ukazivanja</w:t>
      </w:r>
      <w:r w:rsidRPr="00787042">
        <w:rPr>
          <w:lang w:val="sr-Latn-CS"/>
        </w:rPr>
        <w:t xml:space="preserve"> </w:t>
      </w:r>
      <w:r w:rsidR="003228A9" w:rsidRPr="00787042">
        <w:rPr>
          <w:lang w:val="sr-Latn-CS"/>
        </w:rPr>
        <w:t>države</w:t>
      </w:r>
      <w:r w:rsidR="005B4290" w:rsidRPr="00787042">
        <w:rPr>
          <w:lang w:val="sr-Latn-CS"/>
        </w:rPr>
        <w:t xml:space="preserve"> ugo</w:t>
      </w:r>
      <w:r w:rsidR="00475333" w:rsidRPr="00787042">
        <w:rPr>
          <w:lang w:val="sr-Latn-CS"/>
        </w:rPr>
        <w:t xml:space="preserve">vornice da </w:t>
      </w:r>
      <w:r w:rsidR="003228A9" w:rsidRPr="00787042">
        <w:rPr>
          <w:lang w:val="sr-Latn-CS"/>
        </w:rPr>
        <w:t xml:space="preserve">se </w:t>
      </w:r>
      <w:r w:rsidR="00D428AE" w:rsidRPr="00787042">
        <w:rPr>
          <w:lang w:val="sr-Latn-CS"/>
        </w:rPr>
        <w:t xml:space="preserve">polno </w:t>
      </w:r>
      <w:r w:rsidR="003228A9" w:rsidRPr="00787042">
        <w:rPr>
          <w:lang w:val="sr-Latn-CS"/>
        </w:rPr>
        <w:t>selektivni rani genetski tes</w:t>
      </w:r>
      <w:r w:rsidR="00D428AE" w:rsidRPr="00787042">
        <w:rPr>
          <w:lang w:val="sr-Latn-CS"/>
        </w:rPr>
        <w:t>tovi i abortusi uglavnom obavljaju</w:t>
      </w:r>
      <w:r w:rsidR="003228A9" w:rsidRPr="00787042">
        <w:rPr>
          <w:lang w:val="sr-Latn-CS"/>
        </w:rPr>
        <w:t xml:space="preserve"> izvan Crne Gore. 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lang w:val="sr-Latn-CS"/>
        </w:rPr>
        <w:t>24.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="003228A9" w:rsidRPr="00787042">
        <w:rPr>
          <w:b/>
          <w:bCs/>
          <w:lang w:val="sr-Latn-CS"/>
        </w:rPr>
        <w:t xml:space="preserve"> preporučuje da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bookmarkEnd w:id="5"/>
    <w:p w:rsidR="007365AC" w:rsidRPr="00787042" w:rsidRDefault="007365AC" w:rsidP="007365AC">
      <w:pPr>
        <w:pStyle w:val="SingleTxtG"/>
        <w:rPr>
          <w:b/>
          <w:bCs/>
          <w:lang w:val="sr-Latn-CS"/>
        </w:rPr>
      </w:pPr>
      <w:r w:rsidRPr="00787042">
        <w:rPr>
          <w:b/>
          <w:bCs/>
          <w:lang w:val="sr-Latn-CS"/>
        </w:rPr>
        <w:tab/>
      </w:r>
      <w:r w:rsidRPr="00787042">
        <w:rPr>
          <w:lang w:val="sr-Latn-CS"/>
        </w:rPr>
        <w:t>(a)</w:t>
      </w:r>
      <w:r w:rsidR="009A1912" w:rsidRPr="00787042">
        <w:rPr>
          <w:b/>
          <w:bCs/>
          <w:lang w:val="sr-Latn-CS"/>
        </w:rPr>
        <w:tab/>
        <w:t xml:space="preserve">radi na </w:t>
      </w:r>
      <w:r w:rsidR="003228A9" w:rsidRPr="00787042">
        <w:rPr>
          <w:b/>
          <w:bCs/>
          <w:lang w:val="sr-Latn-CS"/>
        </w:rPr>
        <w:t>unapređenje nivoa svijest</w:t>
      </w:r>
      <w:r w:rsidR="00D428AE" w:rsidRPr="00787042">
        <w:rPr>
          <w:b/>
          <w:bCs/>
          <w:lang w:val="sr-Latn-CS"/>
        </w:rPr>
        <w:t>i</w:t>
      </w:r>
      <w:r w:rsidR="003228A9" w:rsidRPr="00787042">
        <w:rPr>
          <w:b/>
          <w:bCs/>
          <w:lang w:val="sr-Latn-CS"/>
        </w:rPr>
        <w:t xml:space="preserve"> opšte javnosti i zdravstvenih radnika o negativnom efektu i kriminalnoj prirodi </w:t>
      </w:r>
      <w:r w:rsidR="009A1912" w:rsidRPr="00787042">
        <w:rPr>
          <w:b/>
          <w:bCs/>
          <w:lang w:val="sr-Latn-CS"/>
        </w:rPr>
        <w:t xml:space="preserve">polno </w:t>
      </w:r>
      <w:r w:rsidR="003228A9" w:rsidRPr="00787042">
        <w:rPr>
          <w:b/>
          <w:bCs/>
          <w:lang w:val="sr-Latn-CS"/>
        </w:rPr>
        <w:t>selektivnih abortusa i o pravu žena da slobodno odlučuju o svom tijelu</w:t>
      </w:r>
      <w:r w:rsidRPr="00787042">
        <w:rPr>
          <w:b/>
          <w:bCs/>
          <w:lang w:val="sr-Latn-CS"/>
        </w:rPr>
        <w:t>;</w:t>
      </w:r>
    </w:p>
    <w:p w:rsidR="007365AC" w:rsidRPr="00787042" w:rsidRDefault="007365AC" w:rsidP="007365AC">
      <w:pPr>
        <w:pStyle w:val="SingleTxtG"/>
        <w:rPr>
          <w:lang w:val="sr-Latn-CS"/>
        </w:rPr>
      </w:pPr>
      <w:r w:rsidRPr="00787042">
        <w:rPr>
          <w:b/>
          <w:bCs/>
          <w:lang w:val="sr-Latn-CS"/>
        </w:rPr>
        <w:tab/>
      </w:r>
      <w:r w:rsidRPr="00787042">
        <w:rPr>
          <w:lang w:val="sr-Latn-CS"/>
        </w:rPr>
        <w:t>(b)</w:t>
      </w:r>
      <w:r w:rsidR="003228A9" w:rsidRPr="00787042">
        <w:rPr>
          <w:b/>
          <w:bCs/>
          <w:lang w:val="sr-Latn-CS"/>
        </w:rPr>
        <w:tab/>
        <w:t xml:space="preserve">ojača saradnju i razmjenu informacija sa zemljama u kojima </w:t>
      </w:r>
      <w:r w:rsidR="00B03004" w:rsidRPr="00787042">
        <w:rPr>
          <w:b/>
          <w:bCs/>
          <w:lang w:val="sr-Latn-CS"/>
        </w:rPr>
        <w:t xml:space="preserve">žene iz Crne Gore </w:t>
      </w:r>
      <w:r w:rsidR="003228A9" w:rsidRPr="00787042">
        <w:rPr>
          <w:b/>
          <w:bCs/>
          <w:lang w:val="sr-Latn-CS"/>
        </w:rPr>
        <w:t xml:space="preserve">navodno vrše </w:t>
      </w:r>
      <w:r w:rsidR="00D428AE" w:rsidRPr="00787042">
        <w:rPr>
          <w:b/>
          <w:bCs/>
          <w:lang w:val="sr-Latn-CS"/>
        </w:rPr>
        <w:t xml:space="preserve">polno </w:t>
      </w:r>
      <w:r w:rsidR="003228A9" w:rsidRPr="00787042">
        <w:rPr>
          <w:b/>
          <w:bCs/>
          <w:lang w:val="sr-Latn-CS"/>
        </w:rPr>
        <w:t>selektivne rane genetske testove i abortuse, sa ciljem sprečavanja takvih štetnih praksi</w:t>
      </w:r>
      <w:r w:rsidRPr="00787042">
        <w:rPr>
          <w:b/>
          <w:bCs/>
          <w:lang w:val="sr-Latn-CS"/>
        </w:rPr>
        <w:t>.</w:t>
      </w:r>
    </w:p>
    <w:bookmarkEnd w:id="6"/>
    <w:p w:rsidR="00D4724B" w:rsidRPr="00787042" w:rsidRDefault="00D4724B" w:rsidP="008B67AD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bookmarkStart w:id="7" w:name="_Hlk166831924"/>
      <w:r w:rsidR="003228A9" w:rsidRPr="00787042">
        <w:rPr>
          <w:lang w:val="sr-Latn-CS"/>
        </w:rPr>
        <w:t>Rodno zasnovano nasilje nad ženama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25.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3228A9" w:rsidRPr="00787042">
        <w:rPr>
          <w:lang w:val="sr-Latn-CS"/>
        </w:rPr>
        <w:t xml:space="preserve">pozdravlja napredak koji je ostvarila </w:t>
      </w:r>
      <w:r w:rsidR="005B4290" w:rsidRPr="00787042">
        <w:rPr>
          <w:lang w:val="sr-Latn-CS"/>
        </w:rPr>
        <w:t>država ugovornica</w:t>
      </w:r>
      <w:r w:rsidR="003228A9" w:rsidRPr="00787042">
        <w:rPr>
          <w:lang w:val="sr-Latn-CS"/>
        </w:rPr>
        <w:t xml:space="preserve"> u rješavanju</w:t>
      </w:r>
      <w:r w:rsidR="00D428AE" w:rsidRPr="00787042">
        <w:rPr>
          <w:lang w:val="sr-Latn-CS"/>
        </w:rPr>
        <w:t xml:space="preserve"> pitanja</w:t>
      </w:r>
      <w:r w:rsidR="003228A9" w:rsidRPr="00787042">
        <w:rPr>
          <w:lang w:val="sr-Latn-CS"/>
        </w:rPr>
        <w:t xml:space="preserve"> rodno zasnovanog nasilja nad ženama i djevojčicama</w:t>
      </w:r>
      <w:r w:rsidRPr="00787042">
        <w:rPr>
          <w:lang w:val="sr-Latn-CS"/>
        </w:rPr>
        <w:t>,</w:t>
      </w:r>
      <w:r w:rsidR="003228A9" w:rsidRPr="00787042">
        <w:rPr>
          <w:lang w:val="sr-Latn-CS"/>
        </w:rPr>
        <w:t xml:space="preserve"> uključujući usvajanje Nacionalnog plana za implementaciju </w:t>
      </w:r>
      <w:r w:rsidRPr="00787042">
        <w:rPr>
          <w:lang w:val="sr-Latn-CS"/>
        </w:rPr>
        <w:t>Istanbul</w:t>
      </w:r>
      <w:r w:rsidR="003228A9" w:rsidRPr="00787042">
        <w:rPr>
          <w:lang w:val="sr-Latn-CS"/>
        </w:rPr>
        <w:t>ske konvencije</w:t>
      </w:r>
      <w:r w:rsidRPr="00787042">
        <w:rPr>
          <w:lang w:val="sr-Latn-CS"/>
        </w:rPr>
        <w:t xml:space="preserve"> </w:t>
      </w:r>
      <w:r w:rsidR="003228A9" w:rsidRPr="00787042">
        <w:rPr>
          <w:lang w:val="sr-Latn-CS"/>
        </w:rPr>
        <w:t xml:space="preserve">za period </w:t>
      </w:r>
      <w:r w:rsidRPr="00787042">
        <w:rPr>
          <w:lang w:val="sr-Latn-CS"/>
        </w:rPr>
        <w:t>2023-2027</w:t>
      </w:r>
      <w:r w:rsidR="003228A9" w:rsidRPr="00787042">
        <w:rPr>
          <w:lang w:val="sr-Latn-CS"/>
        </w:rPr>
        <w:t>. godine</w:t>
      </w:r>
      <w:r w:rsidRPr="00787042">
        <w:rPr>
          <w:lang w:val="sr-Latn-CS"/>
        </w:rPr>
        <w:t xml:space="preserve"> </w:t>
      </w:r>
      <w:r w:rsidR="003228A9" w:rsidRPr="00787042">
        <w:rPr>
          <w:lang w:val="sr-Latn-CS"/>
        </w:rPr>
        <w:t>i</w:t>
      </w:r>
      <w:r w:rsidRPr="00787042">
        <w:rPr>
          <w:lang w:val="sr-Latn-CS"/>
        </w:rPr>
        <w:t xml:space="preserve"> </w:t>
      </w:r>
      <w:r w:rsidR="00D428AE" w:rsidRPr="00787042">
        <w:rPr>
          <w:lang w:val="sr-Latn-CS"/>
        </w:rPr>
        <w:t>osnivanje</w:t>
      </w:r>
      <w:r w:rsidR="003228A9" w:rsidRPr="00787042">
        <w:rPr>
          <w:lang w:val="sr-Latn-CS"/>
        </w:rPr>
        <w:t xml:space="preserve"> </w:t>
      </w:r>
      <w:r w:rsidR="00D428AE" w:rsidRPr="00787042">
        <w:rPr>
          <w:lang w:val="sr-Latn-CS"/>
        </w:rPr>
        <w:t>Direkcije</w:t>
      </w:r>
      <w:r w:rsidR="003228A9" w:rsidRPr="00787042">
        <w:rPr>
          <w:lang w:val="sr-Latn-CS"/>
        </w:rPr>
        <w:t xml:space="preserve"> za zaštitu od rodno zasnovanog nasilja i nasilja u porodici. Konstatuje da </w:t>
      </w:r>
      <w:r w:rsidR="009A1912" w:rsidRPr="00787042">
        <w:rPr>
          <w:lang w:val="sr-Latn-CS"/>
        </w:rPr>
        <w:t xml:space="preserve">se u Predlogu </w:t>
      </w:r>
      <w:r w:rsidR="003228A9" w:rsidRPr="00787042">
        <w:rPr>
          <w:lang w:val="sr-Latn-CS"/>
        </w:rPr>
        <w:t xml:space="preserve">novog Krivičnog zakonika koji se trenutno nalazi u Skupštini </w:t>
      </w:r>
      <w:r w:rsidR="00D428AE" w:rsidRPr="00787042">
        <w:rPr>
          <w:lang w:val="sr-Latn-CS"/>
        </w:rPr>
        <w:t>in</w:t>
      </w:r>
      <w:r w:rsidR="003228A9" w:rsidRPr="00787042">
        <w:rPr>
          <w:lang w:val="sr-Latn-CS"/>
        </w:rPr>
        <w:t>krimin</w:t>
      </w:r>
      <w:r w:rsidR="00D428AE" w:rsidRPr="00787042">
        <w:rPr>
          <w:lang w:val="sr-Latn-CS"/>
        </w:rPr>
        <w:t>iše</w:t>
      </w:r>
      <w:r w:rsidR="003228A9" w:rsidRPr="00787042">
        <w:rPr>
          <w:lang w:val="sr-Latn-CS"/>
        </w:rPr>
        <w:t xml:space="preserve"> seksualno uznemiravanje</w:t>
      </w:r>
      <w:r w:rsidRPr="00787042">
        <w:rPr>
          <w:i/>
          <w:iCs/>
          <w:lang w:val="sr-Latn-CS"/>
        </w:rPr>
        <w:t>.</w:t>
      </w:r>
      <w:r w:rsidRPr="00787042">
        <w:rPr>
          <w:lang w:val="sr-Latn-CS"/>
        </w:rPr>
        <w:t xml:space="preserve"> </w:t>
      </w:r>
      <w:r w:rsidR="00154DF5" w:rsidRPr="00787042">
        <w:rPr>
          <w:lang w:val="sr-Latn-CS"/>
        </w:rPr>
        <w:t>Komitet</w:t>
      </w:r>
      <w:r w:rsidR="003228A9" w:rsidRPr="00787042">
        <w:rPr>
          <w:lang w:val="sr-Latn-CS"/>
        </w:rPr>
        <w:t xml:space="preserve"> ipak o</w:t>
      </w:r>
      <w:r w:rsidR="009A1912" w:rsidRPr="00787042">
        <w:rPr>
          <w:lang w:val="sr-Latn-CS"/>
        </w:rPr>
        <w:t>staje zabrinut zbog velike učestalosti</w:t>
      </w:r>
      <w:r w:rsidR="003228A9" w:rsidRPr="00787042">
        <w:rPr>
          <w:lang w:val="sr-Latn-CS"/>
        </w:rPr>
        <w:t xml:space="preserve"> i društvene legitimizacije rodno zasnovanog nasilja nad ženama i djevojčicama, uključujući femicid, seksualno nasilje i psihološko nasilje, u</w:t>
      </w:r>
      <w:r w:rsidRPr="00787042">
        <w:rPr>
          <w:lang w:val="sr-Latn-CS"/>
        </w:rPr>
        <w:t xml:space="preserve"> </w:t>
      </w:r>
      <w:r w:rsidR="003228A9" w:rsidRPr="00787042">
        <w:rPr>
          <w:lang w:val="sr-Latn-CS"/>
        </w:rPr>
        <w:t>državi ugovornici</w:t>
      </w:r>
      <w:r w:rsidRPr="00787042">
        <w:rPr>
          <w:lang w:val="sr-Latn-CS"/>
        </w:rPr>
        <w:t xml:space="preserve">, </w:t>
      </w:r>
      <w:r w:rsidR="003228A9" w:rsidRPr="00787042">
        <w:rPr>
          <w:lang w:val="sr-Latn-CS"/>
        </w:rPr>
        <w:t>naročito poslije pandemije kovida</w:t>
      </w:r>
      <w:r w:rsidRPr="00787042">
        <w:rPr>
          <w:lang w:val="sr-Latn-CS"/>
        </w:rPr>
        <w:t>19</w:t>
      </w:r>
      <w:r w:rsidR="003228A9" w:rsidRPr="00787042">
        <w:rPr>
          <w:lang w:val="sr-Latn-CS"/>
        </w:rPr>
        <w:t xml:space="preserve">. </w:t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3228A9" w:rsidRPr="00787042">
        <w:rPr>
          <w:lang w:val="sr-Latn-CS"/>
        </w:rPr>
        <w:t>takođe sa zabrinutošću konstatuje</w:t>
      </w:r>
      <w:r w:rsidRPr="00787042">
        <w:rPr>
          <w:lang w:val="sr-Latn-CS"/>
        </w:rPr>
        <w:t xml:space="preserve">: </w:t>
      </w:r>
    </w:p>
    <w:p w:rsidR="00D4724B" w:rsidRPr="00787042" w:rsidRDefault="003228A9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  <w:t>da</w:t>
      </w:r>
      <w:r w:rsidR="00D4724B" w:rsidRPr="00787042">
        <w:rPr>
          <w:lang w:val="sr-Latn-CS"/>
        </w:rPr>
        <w:t xml:space="preserve"> femicid</w:t>
      </w:r>
      <w:r w:rsidRPr="00787042">
        <w:rPr>
          <w:lang w:val="sr-Latn-CS"/>
        </w:rPr>
        <w:t xml:space="preserve"> nije konkretno </w:t>
      </w:r>
      <w:r w:rsidR="0060158A" w:rsidRPr="00787042">
        <w:rPr>
          <w:lang w:val="sr-Latn-CS"/>
        </w:rPr>
        <w:t>in</w:t>
      </w:r>
      <w:r w:rsidRPr="00787042">
        <w:rPr>
          <w:lang w:val="sr-Latn-CS"/>
        </w:rPr>
        <w:t>krimin</w:t>
      </w:r>
      <w:r w:rsidR="0060158A" w:rsidRPr="00787042">
        <w:rPr>
          <w:lang w:val="sr-Latn-CS"/>
        </w:rPr>
        <w:t xml:space="preserve">isan </w:t>
      </w:r>
      <w:r w:rsidRPr="00787042">
        <w:rPr>
          <w:lang w:val="sr-Latn-CS"/>
        </w:rPr>
        <w:t xml:space="preserve">u Krivičnom zakoniku, iako je obuhvaćen drugim odredbama krivičnog </w:t>
      </w:r>
      <w:r w:rsidR="00AE1812" w:rsidRPr="00787042">
        <w:rPr>
          <w:lang w:val="sr-Latn-CS"/>
        </w:rPr>
        <w:t>zakonodavstva</w:t>
      </w:r>
      <w:r w:rsidR="00D4724B" w:rsidRPr="00787042">
        <w:rPr>
          <w:lang w:val="sr-Latn-CS"/>
        </w:rPr>
        <w:t>;</w:t>
      </w:r>
    </w:p>
    <w:p w:rsidR="00D4724B" w:rsidRPr="00787042" w:rsidRDefault="003228A9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9A1912" w:rsidRPr="00787042">
        <w:rPr>
          <w:lang w:val="sr-Latn-CS"/>
        </w:rPr>
        <w:t>pri</w:t>
      </w:r>
      <w:r w:rsidR="007948E8">
        <w:rPr>
          <w:lang w:val="sr-Latn-CS"/>
        </w:rPr>
        <w:t>j</w:t>
      </w:r>
      <w:r w:rsidR="009A1912" w:rsidRPr="00787042">
        <w:rPr>
          <w:lang w:val="sr-Latn-CS"/>
        </w:rPr>
        <w:t xml:space="preserve">avljene </w:t>
      </w:r>
      <w:r w:rsidR="00700A16" w:rsidRPr="00787042">
        <w:rPr>
          <w:lang w:val="sr-Latn-CS"/>
        </w:rPr>
        <w:t xml:space="preserve">prepreke koje sprečavaju pristup </w:t>
      </w:r>
      <w:r w:rsidR="00AE1812" w:rsidRPr="00787042">
        <w:rPr>
          <w:lang w:val="sr-Latn-CS"/>
        </w:rPr>
        <w:t>pravdi</w:t>
      </w:r>
      <w:r w:rsidR="00700A16" w:rsidRPr="00787042">
        <w:rPr>
          <w:lang w:val="sr-Latn-CS"/>
        </w:rPr>
        <w:t xml:space="preserve"> žrt</w:t>
      </w:r>
      <w:r w:rsidR="009A1912" w:rsidRPr="00787042">
        <w:rPr>
          <w:lang w:val="sr-Latn-CS"/>
        </w:rPr>
        <w:t xml:space="preserve">vama </w:t>
      </w:r>
      <w:r w:rsidR="0060158A" w:rsidRPr="00787042">
        <w:rPr>
          <w:lang w:val="sr-Latn-CS"/>
        </w:rPr>
        <w:t>rodno zasnovanog nasilja, a u</w:t>
      </w:r>
      <w:r w:rsidR="00700A16" w:rsidRPr="00787042">
        <w:rPr>
          <w:lang w:val="sr-Latn-CS"/>
        </w:rPr>
        <w:t xml:space="preserve"> koje spadaju rodni stereotipi, stigmatizacija i blage kazne u slučajevima rodno zasnovanog nasilja nad ženama, </w:t>
      </w:r>
      <w:r w:rsidR="00AE1812" w:rsidRPr="00787042">
        <w:rPr>
          <w:lang w:val="sr-Latn-CS"/>
        </w:rPr>
        <w:t>naročito</w:t>
      </w:r>
      <w:r w:rsidR="00700A16" w:rsidRPr="00787042">
        <w:rPr>
          <w:lang w:val="sr-Latn-CS"/>
        </w:rPr>
        <w:t xml:space="preserve"> femicida i silovanja</w:t>
      </w:r>
      <w:r w:rsidR="00D4724B" w:rsidRPr="00787042">
        <w:rPr>
          <w:lang w:val="sr-Latn-CS"/>
        </w:rPr>
        <w:t>;</w:t>
      </w:r>
    </w:p>
    <w:p w:rsidR="00D4724B" w:rsidRPr="00787042" w:rsidRDefault="002227B5" w:rsidP="00D4724B">
      <w:pPr>
        <w:pStyle w:val="SingleTxtG"/>
        <w:rPr>
          <w:lang w:val="sr-Latn-CS"/>
        </w:rPr>
      </w:pPr>
      <w:r>
        <w:rPr>
          <w:lang w:val="sr-Latn-CS"/>
        </w:rPr>
        <w:tab/>
        <w:t>(c)</w:t>
      </w:r>
      <w:r>
        <w:rPr>
          <w:lang w:val="sr-Latn-CS"/>
        </w:rPr>
        <w:tab/>
        <w:t>porast govora mržnje, uključujući</w:t>
      </w:r>
      <w:r w:rsidR="0060158A" w:rsidRPr="00787042">
        <w:rPr>
          <w:lang w:val="sr-Latn-CS"/>
        </w:rPr>
        <w:t xml:space="preserve"> na I</w:t>
      </w:r>
      <w:r w:rsidR="00700A16" w:rsidRPr="00787042">
        <w:rPr>
          <w:lang w:val="sr-Latn-CS"/>
        </w:rPr>
        <w:t xml:space="preserve">nternetu, prema ženama, </w:t>
      </w:r>
      <w:r w:rsidR="0060158A" w:rsidRPr="00787042">
        <w:rPr>
          <w:lang w:val="sr-Latn-CS"/>
        </w:rPr>
        <w:t xml:space="preserve">a </w:t>
      </w:r>
      <w:r w:rsidR="00700A16" w:rsidRPr="00787042">
        <w:rPr>
          <w:lang w:val="sr-Latn-CS"/>
        </w:rPr>
        <w:t xml:space="preserve">naročito ženama u </w:t>
      </w:r>
      <w:r w:rsidR="00AE1812" w:rsidRPr="00787042">
        <w:rPr>
          <w:lang w:val="sr-Latn-CS"/>
        </w:rPr>
        <w:t>političkom</w:t>
      </w:r>
      <w:r w:rsidR="00700A16" w:rsidRPr="00787042">
        <w:rPr>
          <w:lang w:val="sr-Latn-CS"/>
        </w:rPr>
        <w:t xml:space="preserve"> i javnom životu</w:t>
      </w:r>
      <w:r w:rsidR="00D4724B" w:rsidRPr="00787042">
        <w:rPr>
          <w:lang w:val="sr-Latn-CS"/>
        </w:rPr>
        <w:t>;</w:t>
      </w:r>
    </w:p>
    <w:p w:rsidR="00D4724B" w:rsidRPr="00787042" w:rsidRDefault="00700A16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  <w:t>da prema Porodič</w:t>
      </w:r>
      <w:r w:rsidR="009A1912" w:rsidRPr="00787042">
        <w:rPr>
          <w:lang w:val="sr-Latn-CS"/>
        </w:rPr>
        <w:t xml:space="preserve">nom zakonu sudovi mogu da dozvole </w:t>
      </w:r>
      <w:r w:rsidR="007948E8" w:rsidRPr="00787042">
        <w:rPr>
          <w:lang w:val="sr-Latn-CS"/>
        </w:rPr>
        <w:t>sklapanje</w:t>
      </w:r>
      <w:r w:rsidRPr="00787042">
        <w:rPr>
          <w:lang w:val="sr-Latn-CS"/>
        </w:rPr>
        <w:t xml:space="preserve"> brak</w:t>
      </w:r>
      <w:r w:rsidR="009A1912" w:rsidRPr="00787042">
        <w:rPr>
          <w:lang w:val="sr-Latn-CS"/>
        </w:rPr>
        <w:t xml:space="preserve">a licu starijem od </w:t>
      </w:r>
      <w:r w:rsidR="00D4724B" w:rsidRPr="00787042">
        <w:rPr>
          <w:lang w:val="sr-Latn-CS"/>
        </w:rPr>
        <w:t>16</w:t>
      </w:r>
      <w:r w:rsidRPr="00787042">
        <w:rPr>
          <w:lang w:val="sr-Latn-CS"/>
        </w:rPr>
        <w:t xml:space="preserve"> godina, da su izmjene i dopune Krivičnog zakonika u cilju podizanja starosne granice za stupanje u brak na</w:t>
      </w:r>
      <w:r w:rsidR="00D4724B" w:rsidRPr="00787042">
        <w:rPr>
          <w:lang w:val="sr-Latn-CS"/>
        </w:rPr>
        <w:t xml:space="preserve"> 18</w:t>
      </w:r>
      <w:r w:rsidRPr="00787042">
        <w:rPr>
          <w:lang w:val="sr-Latn-CS"/>
        </w:rPr>
        <w:t xml:space="preserve"> godina pripremljene</w:t>
      </w:r>
      <w:r w:rsidR="009A1912" w:rsidRPr="00787042">
        <w:rPr>
          <w:lang w:val="sr-Latn-CS"/>
        </w:rPr>
        <w:t>,</w:t>
      </w:r>
      <w:r w:rsidRPr="00787042">
        <w:rPr>
          <w:lang w:val="sr-Latn-CS"/>
        </w:rPr>
        <w:t xml:space="preserve"> ali još nijesu usvojene, te da se u državi ugovornici nastavlja praksa dječjih brakova</w:t>
      </w:r>
      <w:r w:rsidR="00D4724B" w:rsidRPr="00787042">
        <w:rPr>
          <w:lang w:val="sr-Latn-CS"/>
        </w:rPr>
        <w:t xml:space="preserve">, </w:t>
      </w:r>
      <w:r w:rsidRPr="00787042">
        <w:rPr>
          <w:lang w:val="sr-Latn-CS"/>
        </w:rPr>
        <w:t xml:space="preserve">naročito u romskim i egipćanskim zajednicama.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26.</w:t>
      </w:r>
      <w:r w:rsidRPr="00787042">
        <w:rPr>
          <w:lang w:val="sr-Latn-CS"/>
        </w:rPr>
        <w:tab/>
      </w:r>
      <w:r w:rsidR="00700A16" w:rsidRPr="00787042">
        <w:rPr>
          <w:b/>
          <w:bCs/>
          <w:lang w:val="sr-Latn-CS"/>
        </w:rPr>
        <w:t>U skladu sa svojom opštom preporukom br</w:t>
      </w:r>
      <w:r w:rsidRPr="00787042">
        <w:rPr>
          <w:b/>
          <w:bCs/>
          <w:lang w:val="sr-Latn-CS"/>
        </w:rPr>
        <w:t>. 35 (</w:t>
      </w:r>
      <w:r w:rsidR="009A1912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2017</w:t>
      </w:r>
      <w:r w:rsidR="009A1912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700A16" w:rsidRPr="00787042">
        <w:rPr>
          <w:b/>
          <w:bCs/>
          <w:lang w:val="sr-Latn-CS"/>
        </w:rPr>
        <w:t xml:space="preserve"> rodno zasnovanom nasilju nad ženama, kojom se ažurira opšta preporuka br. </w:t>
      </w:r>
      <w:r w:rsidRPr="00787042">
        <w:rPr>
          <w:b/>
          <w:bCs/>
          <w:lang w:val="sr-Latn-CS"/>
        </w:rPr>
        <w:t xml:space="preserve">19, </w:t>
      </w:r>
      <w:r w:rsidR="00700A16" w:rsidRPr="00787042">
        <w:rPr>
          <w:b/>
          <w:bCs/>
          <w:lang w:val="sr-Latn-CS"/>
        </w:rPr>
        <w:t xml:space="preserve">kao i sa </w:t>
      </w:r>
      <w:r w:rsidR="00E56784" w:rsidRPr="00787042">
        <w:rPr>
          <w:b/>
          <w:bCs/>
          <w:lang w:val="sr-Latn-CS"/>
        </w:rPr>
        <w:t>potciljem</w:t>
      </w:r>
      <w:r w:rsidR="0060158A" w:rsidRPr="00787042">
        <w:rPr>
          <w:b/>
          <w:bCs/>
          <w:lang w:val="sr-Latn-CS"/>
        </w:rPr>
        <w:t xml:space="preserve"> </w:t>
      </w:r>
      <w:r w:rsidR="00700A16" w:rsidRPr="00787042">
        <w:rPr>
          <w:b/>
          <w:bCs/>
          <w:lang w:val="sr-Latn-CS"/>
        </w:rPr>
        <w:t xml:space="preserve">5.2 </w:t>
      </w:r>
      <w:r w:rsidR="0060158A" w:rsidRPr="00787042">
        <w:rPr>
          <w:b/>
          <w:bCs/>
          <w:lang w:val="sr-Latn-CS"/>
        </w:rPr>
        <w:t>ci</w:t>
      </w:r>
      <w:r w:rsidR="00700A16" w:rsidRPr="00787042">
        <w:rPr>
          <w:b/>
          <w:bCs/>
          <w:lang w:val="sr-Latn-CS"/>
        </w:rPr>
        <w:t>ljeva održivog razvoja</w:t>
      </w:r>
      <w:r w:rsidR="00BB51FC">
        <w:rPr>
          <w:b/>
          <w:bCs/>
          <w:lang w:val="sr-Latn-CS"/>
        </w:rPr>
        <w:t>,</w:t>
      </w:r>
      <w:r w:rsidR="00700A16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>o</w:t>
      </w:r>
      <w:r w:rsidR="00700A16" w:rsidRPr="00787042">
        <w:rPr>
          <w:b/>
          <w:bCs/>
          <w:lang w:val="sr-Latn-CS"/>
        </w:rPr>
        <w:t xml:space="preserve"> eliminaciji svih oblika nasilja nad svim ženama i djevojčicama u javnoj i privatnoj sferi</w:t>
      </w:r>
      <w:r w:rsidRPr="00787042">
        <w:rPr>
          <w:b/>
          <w:bCs/>
          <w:lang w:val="sr-Latn-CS"/>
        </w:rPr>
        <w:t xml:space="preserve">, </w:t>
      </w:r>
      <w:r w:rsidR="00154DF5" w:rsidRPr="00787042">
        <w:rPr>
          <w:b/>
          <w:bCs/>
          <w:lang w:val="sr-Latn-CS"/>
        </w:rPr>
        <w:t>Komitet</w:t>
      </w:r>
      <w:r w:rsidR="00700A16" w:rsidRPr="00787042">
        <w:rPr>
          <w:b/>
          <w:bCs/>
          <w:lang w:val="sr-Latn-CS"/>
        </w:rPr>
        <w:t xml:space="preserve"> preporučuje da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700A16" w:rsidRPr="00787042">
        <w:rPr>
          <w:b/>
          <w:bCs/>
          <w:lang w:val="sr-Latn-CS"/>
        </w:rPr>
        <w:t>sprovede javne edukativne i kampanje u cilju podizanja nivoa svijesti o kriminalnoj prirodi svih oblika rodno zasnovanog nasilja nad ženama</w:t>
      </w:r>
      <w:r w:rsidR="001325E2"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bookmarkStart w:id="8" w:name="_Hlk167188912"/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186FBA" w:rsidRPr="00787042">
        <w:rPr>
          <w:b/>
          <w:bCs/>
          <w:lang w:val="sr-Latn-CS"/>
        </w:rPr>
        <w:t xml:space="preserve">usvoji izmjene i dopune Krivičnog zakonika kako bi konkretno </w:t>
      </w:r>
      <w:r w:rsidR="0060158A" w:rsidRPr="00787042">
        <w:rPr>
          <w:b/>
          <w:bCs/>
          <w:lang w:val="sr-Latn-CS"/>
        </w:rPr>
        <w:t>in</w:t>
      </w:r>
      <w:r w:rsidR="00186FBA" w:rsidRPr="00787042">
        <w:rPr>
          <w:b/>
          <w:bCs/>
          <w:lang w:val="sr-Latn-CS"/>
        </w:rPr>
        <w:t>krimin</w:t>
      </w:r>
      <w:r w:rsidR="0060158A" w:rsidRPr="00787042">
        <w:rPr>
          <w:b/>
          <w:bCs/>
          <w:lang w:val="sr-Latn-CS"/>
        </w:rPr>
        <w:t>isala</w:t>
      </w:r>
      <w:r w:rsidR="00186FBA" w:rsidRPr="00787042">
        <w:rPr>
          <w:b/>
          <w:bCs/>
          <w:lang w:val="sr-Latn-CS"/>
        </w:rPr>
        <w:t xml:space="preserve"> femicid</w:t>
      </w:r>
      <w:r w:rsidRPr="00787042">
        <w:rPr>
          <w:b/>
          <w:bCs/>
          <w:lang w:val="sr-Latn-CS"/>
        </w:rPr>
        <w:t>;</w:t>
      </w:r>
      <w:bookmarkEnd w:id="8"/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lastRenderedPageBreak/>
        <w:tab/>
        <w:t>(c)</w:t>
      </w:r>
      <w:r w:rsidRPr="00787042">
        <w:rPr>
          <w:lang w:val="sr-Latn-CS"/>
        </w:rPr>
        <w:tab/>
      </w:r>
      <w:r w:rsidR="00186FBA" w:rsidRPr="00787042">
        <w:rPr>
          <w:b/>
          <w:bCs/>
          <w:lang w:val="sr-Latn-CS"/>
        </w:rPr>
        <w:t xml:space="preserve">obezbijedi, putem obavezne i </w:t>
      </w:r>
      <w:r w:rsidR="00AE1812" w:rsidRPr="00787042">
        <w:rPr>
          <w:b/>
          <w:bCs/>
          <w:lang w:val="sr-Latn-CS"/>
        </w:rPr>
        <w:t>kontinuirane</w:t>
      </w:r>
      <w:r w:rsidR="00186FBA" w:rsidRPr="00787042">
        <w:rPr>
          <w:b/>
          <w:bCs/>
          <w:lang w:val="sr-Latn-CS"/>
        </w:rPr>
        <w:t xml:space="preserve"> obuke i jačanja </w:t>
      </w:r>
      <w:r w:rsidR="00AE1812" w:rsidRPr="00787042">
        <w:rPr>
          <w:b/>
          <w:bCs/>
          <w:lang w:val="sr-Latn-CS"/>
        </w:rPr>
        <w:t>kapaciteta</w:t>
      </w:r>
      <w:r w:rsidR="00186FBA" w:rsidRPr="00787042">
        <w:rPr>
          <w:b/>
          <w:bCs/>
          <w:lang w:val="sr-Latn-CS"/>
        </w:rPr>
        <w:t xml:space="preserve"> sudija, tužilaca, policijskih službenika i drugih službenika organa za sprovođenje zakona, da se rodno zasnovano nasilje, uključujući seksualno nasilje nad ženama, </w:t>
      </w:r>
      <w:r w:rsidR="00AE1812" w:rsidRPr="00787042">
        <w:rPr>
          <w:b/>
          <w:bCs/>
          <w:lang w:val="sr-Latn-CS"/>
        </w:rPr>
        <w:t>d</w:t>
      </w:r>
      <w:r w:rsidR="0060158A" w:rsidRPr="00787042">
        <w:rPr>
          <w:b/>
          <w:bCs/>
          <w:lang w:val="sr-Latn-CS"/>
        </w:rPr>
        <w:t>j</w:t>
      </w:r>
      <w:r w:rsidR="00AE1812" w:rsidRPr="00787042">
        <w:rPr>
          <w:b/>
          <w:bCs/>
          <w:lang w:val="sr-Latn-CS"/>
        </w:rPr>
        <w:t>elotvorno</w:t>
      </w:r>
      <w:r w:rsidR="00186FBA" w:rsidRPr="00787042">
        <w:rPr>
          <w:b/>
          <w:bCs/>
          <w:lang w:val="sr-Latn-CS"/>
        </w:rPr>
        <w:t xml:space="preserve"> istražuje i </w:t>
      </w:r>
      <w:r w:rsidR="0060158A" w:rsidRPr="00787042">
        <w:rPr>
          <w:b/>
          <w:bCs/>
          <w:lang w:val="sr-Latn-CS"/>
        </w:rPr>
        <w:t>procesuira</w:t>
      </w:r>
      <w:r w:rsidR="00E56784" w:rsidRPr="00787042">
        <w:rPr>
          <w:b/>
          <w:bCs/>
          <w:lang w:val="sr-Latn-CS"/>
        </w:rPr>
        <w:t>, da počinioci</w:t>
      </w:r>
      <w:r w:rsidR="00186FBA" w:rsidRPr="00787042">
        <w:rPr>
          <w:b/>
          <w:bCs/>
          <w:lang w:val="sr-Latn-CS"/>
        </w:rPr>
        <w:t xml:space="preserve"> budu adekvatno ka</w:t>
      </w:r>
      <w:r w:rsidR="00E56784" w:rsidRPr="00787042">
        <w:rPr>
          <w:b/>
          <w:bCs/>
          <w:lang w:val="sr-Latn-CS"/>
        </w:rPr>
        <w:t>žnjeni i da se</w:t>
      </w:r>
      <w:r w:rsidR="0060158A" w:rsidRPr="00787042">
        <w:rPr>
          <w:b/>
          <w:bCs/>
          <w:lang w:val="sr-Latn-CS"/>
        </w:rPr>
        <w:t xml:space="preserve"> nalozi </w:t>
      </w:r>
      <w:r w:rsidR="00E56784" w:rsidRPr="00787042">
        <w:rPr>
          <w:b/>
          <w:bCs/>
          <w:lang w:val="sr-Latn-CS"/>
        </w:rPr>
        <w:t xml:space="preserve">za zaštitu </w:t>
      </w:r>
      <w:r w:rsidR="00AE1812" w:rsidRPr="00787042">
        <w:rPr>
          <w:b/>
          <w:bCs/>
          <w:lang w:val="sr-Latn-CS"/>
        </w:rPr>
        <w:t>d</w:t>
      </w:r>
      <w:r w:rsidR="0060158A" w:rsidRPr="00787042">
        <w:rPr>
          <w:b/>
          <w:bCs/>
          <w:lang w:val="sr-Latn-CS"/>
        </w:rPr>
        <w:t>j</w:t>
      </w:r>
      <w:r w:rsidR="00AE1812" w:rsidRPr="00787042">
        <w:rPr>
          <w:b/>
          <w:bCs/>
          <w:lang w:val="sr-Latn-CS"/>
        </w:rPr>
        <w:t>elotvorno</w:t>
      </w:r>
      <w:r w:rsidR="00186FBA" w:rsidRPr="00787042">
        <w:rPr>
          <w:b/>
          <w:bCs/>
          <w:lang w:val="sr-Latn-CS"/>
        </w:rPr>
        <w:t xml:space="preserve"> izvršavaju i prate</w:t>
      </w:r>
      <w:r w:rsidRPr="00787042">
        <w:rPr>
          <w:b/>
          <w:bCs/>
          <w:lang w:val="sr-Latn-CS"/>
        </w:rPr>
        <w:t xml:space="preserve">, </w:t>
      </w:r>
      <w:r w:rsidR="00186FBA" w:rsidRPr="00787042">
        <w:rPr>
          <w:b/>
          <w:bCs/>
          <w:lang w:val="sr-Latn-CS"/>
        </w:rPr>
        <w:t>uz postojanje sankcija u slučaju nepoštovanja</w:t>
      </w:r>
      <w:r w:rsidR="00E56784" w:rsidRPr="00787042">
        <w:rPr>
          <w:b/>
          <w:bCs/>
          <w:lang w:val="sr-Latn-CS"/>
        </w:rPr>
        <w:t>, te</w:t>
      </w:r>
      <w:r w:rsidR="00186FBA" w:rsidRPr="00787042">
        <w:rPr>
          <w:b/>
          <w:bCs/>
          <w:lang w:val="sr-Latn-CS"/>
        </w:rPr>
        <w:t xml:space="preserve"> da se programi za počinioce razvijaju na osnovu kognitivno</w:t>
      </w:r>
      <w:r w:rsidR="0060158A" w:rsidRPr="00787042">
        <w:rPr>
          <w:b/>
          <w:bCs/>
          <w:lang w:val="sr-Latn-CS"/>
        </w:rPr>
        <w:t xml:space="preserve"> bihevioralnog pristupa i</w:t>
      </w:r>
      <w:r w:rsidR="00E56784" w:rsidRPr="00787042">
        <w:rPr>
          <w:b/>
          <w:bCs/>
          <w:lang w:val="sr-Latn-CS"/>
        </w:rPr>
        <w:t xml:space="preserve"> budu tijesnoj povezani </w:t>
      </w:r>
      <w:r w:rsidR="00186FBA" w:rsidRPr="00787042">
        <w:rPr>
          <w:b/>
          <w:bCs/>
          <w:lang w:val="sr-Latn-CS"/>
        </w:rPr>
        <w:t>sa bezbjednošću žrtava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</w:r>
      <w:r w:rsidR="00E56784" w:rsidRPr="00787042">
        <w:rPr>
          <w:b/>
          <w:bCs/>
          <w:lang w:val="sr-Latn-CS"/>
        </w:rPr>
        <w:t>dodijeli</w:t>
      </w:r>
      <w:r w:rsidR="00186FBA" w:rsidRPr="00787042">
        <w:rPr>
          <w:b/>
          <w:bCs/>
          <w:lang w:val="sr-Latn-CS"/>
        </w:rPr>
        <w:t xml:space="preserve"> jednak </w:t>
      </w:r>
      <w:r w:rsidRPr="00787042">
        <w:rPr>
          <w:b/>
          <w:bCs/>
          <w:lang w:val="sr-Latn-CS"/>
        </w:rPr>
        <w:t>priorit</w:t>
      </w:r>
      <w:r w:rsidR="00186FBA" w:rsidRPr="00787042">
        <w:rPr>
          <w:b/>
          <w:bCs/>
          <w:lang w:val="sr-Latn-CS"/>
        </w:rPr>
        <w:t xml:space="preserve">et obezbjeđivanju zaštite od rodno </w:t>
      </w:r>
      <w:r w:rsidR="00AE1812" w:rsidRPr="00787042">
        <w:rPr>
          <w:b/>
          <w:bCs/>
          <w:lang w:val="sr-Latn-CS"/>
        </w:rPr>
        <w:t>zasnovanog</w:t>
      </w:r>
      <w:r w:rsidR="00186FBA" w:rsidRPr="00787042">
        <w:rPr>
          <w:b/>
          <w:bCs/>
          <w:lang w:val="sr-Latn-CS"/>
        </w:rPr>
        <w:t xml:space="preserve"> govora mržnje </w:t>
      </w:r>
      <w:r w:rsidR="00E56784" w:rsidRPr="00787042">
        <w:rPr>
          <w:b/>
          <w:bCs/>
          <w:lang w:val="sr-Latn-CS"/>
        </w:rPr>
        <w:t>kao od govora mržnje zasnovanog na drugim karakteristikama tako što će</w:t>
      </w:r>
      <w:r w:rsidR="00186FBA" w:rsidRPr="00787042">
        <w:rPr>
          <w:b/>
          <w:bCs/>
          <w:lang w:val="sr-Latn-CS"/>
        </w:rPr>
        <w:t xml:space="preserve"> </w:t>
      </w:r>
      <w:r w:rsidR="0060158A" w:rsidRPr="00787042">
        <w:rPr>
          <w:b/>
          <w:bCs/>
          <w:lang w:val="sr-Latn-CS"/>
        </w:rPr>
        <w:t>in</w:t>
      </w:r>
      <w:r w:rsidR="00186FBA" w:rsidRPr="00787042">
        <w:rPr>
          <w:b/>
          <w:bCs/>
          <w:lang w:val="sr-Latn-CS"/>
        </w:rPr>
        <w:t>k</w:t>
      </w:r>
      <w:r w:rsidRPr="00787042">
        <w:rPr>
          <w:b/>
          <w:bCs/>
          <w:lang w:val="sr-Latn-CS"/>
        </w:rPr>
        <w:t>rimin</w:t>
      </w:r>
      <w:r w:rsidR="00E56784" w:rsidRPr="00787042">
        <w:rPr>
          <w:b/>
          <w:bCs/>
          <w:lang w:val="sr-Latn-CS"/>
        </w:rPr>
        <w:t>isati seksistički</w:t>
      </w:r>
      <w:r w:rsidR="00186FBA" w:rsidRPr="00787042">
        <w:rPr>
          <w:b/>
          <w:bCs/>
          <w:lang w:val="sr-Latn-CS"/>
        </w:rPr>
        <w:t xml:space="preserve"> i mizogin</w:t>
      </w:r>
      <w:r w:rsidR="00E56784" w:rsidRPr="00787042">
        <w:rPr>
          <w:b/>
          <w:bCs/>
          <w:lang w:val="sr-Latn-CS"/>
        </w:rPr>
        <w:t>i</w:t>
      </w:r>
      <w:r w:rsidR="00186FBA" w:rsidRPr="00787042">
        <w:rPr>
          <w:b/>
          <w:bCs/>
          <w:lang w:val="sr-Latn-CS"/>
        </w:rPr>
        <w:t xml:space="preserve"> go</w:t>
      </w:r>
      <w:r w:rsidR="00E56784" w:rsidRPr="00787042">
        <w:rPr>
          <w:b/>
          <w:bCs/>
          <w:lang w:val="sr-Latn-CS"/>
        </w:rPr>
        <w:t>vor</w:t>
      </w:r>
      <w:r w:rsidR="0060158A" w:rsidRPr="00787042">
        <w:rPr>
          <w:b/>
          <w:bCs/>
          <w:lang w:val="sr-Latn-CS"/>
        </w:rPr>
        <w:t xml:space="preserve"> mržnje, </w:t>
      </w:r>
      <w:r w:rsidR="00EB1DF8">
        <w:rPr>
          <w:b/>
          <w:bCs/>
          <w:lang w:val="sr-Latn-CS"/>
        </w:rPr>
        <w:t>uključujući</w:t>
      </w:r>
      <w:r w:rsidR="0060158A" w:rsidRPr="00787042">
        <w:rPr>
          <w:b/>
          <w:bCs/>
          <w:lang w:val="sr-Latn-CS"/>
        </w:rPr>
        <w:t xml:space="preserve"> na I</w:t>
      </w:r>
      <w:r w:rsidR="0097279F" w:rsidRPr="00787042">
        <w:rPr>
          <w:b/>
          <w:bCs/>
          <w:lang w:val="sr-Latn-CS"/>
        </w:rPr>
        <w:t xml:space="preserve">nternetu, </w:t>
      </w:r>
      <w:r w:rsidR="00186FBA" w:rsidRPr="00787042">
        <w:rPr>
          <w:b/>
          <w:bCs/>
          <w:lang w:val="sr-Latn-CS"/>
        </w:rPr>
        <w:t xml:space="preserve"> prvenstven</w:t>
      </w:r>
      <w:r w:rsidR="0097279F" w:rsidRPr="00787042">
        <w:rPr>
          <w:b/>
          <w:bCs/>
          <w:lang w:val="sr-Latn-CS"/>
        </w:rPr>
        <w:t xml:space="preserve">o usmjeren </w:t>
      </w:r>
      <w:r w:rsidR="00AE1812" w:rsidRPr="00787042">
        <w:rPr>
          <w:b/>
          <w:bCs/>
          <w:lang w:val="sr-Latn-CS"/>
        </w:rPr>
        <w:t>prema Romkinjama, tr</w:t>
      </w:r>
      <w:r w:rsidR="00186FBA" w:rsidRPr="00787042">
        <w:rPr>
          <w:b/>
          <w:bCs/>
          <w:lang w:val="sr-Latn-CS"/>
        </w:rPr>
        <w:t>a</w:t>
      </w:r>
      <w:r w:rsidR="00AE1812" w:rsidRPr="00787042">
        <w:rPr>
          <w:b/>
          <w:bCs/>
          <w:lang w:val="sr-Latn-CS"/>
        </w:rPr>
        <w:t>n</w:t>
      </w:r>
      <w:r w:rsidR="00186FBA" w:rsidRPr="00787042">
        <w:rPr>
          <w:b/>
          <w:bCs/>
          <w:lang w:val="sr-Latn-CS"/>
        </w:rPr>
        <w:t>srodnim ženama i političarkama</w:t>
      </w:r>
      <w:r w:rsidR="001325E2" w:rsidRPr="00787042">
        <w:rPr>
          <w:b/>
          <w:bCs/>
          <w:lang w:val="sr-Latn-CS"/>
        </w:rPr>
        <w:t>;</w:t>
      </w:r>
      <w:r w:rsidRPr="00787042">
        <w:rPr>
          <w:b/>
          <w:bCs/>
          <w:lang w:val="sr-Latn-CS"/>
        </w:rPr>
        <w:t xml:space="preserve"> 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(e)</w:t>
      </w:r>
      <w:r w:rsidRPr="00787042">
        <w:rPr>
          <w:lang w:val="sr-Latn-CS"/>
        </w:rPr>
        <w:tab/>
      </w:r>
      <w:r w:rsidR="00AE1812" w:rsidRPr="00787042">
        <w:rPr>
          <w:b/>
          <w:bCs/>
          <w:lang w:val="sr-Latn-CS"/>
        </w:rPr>
        <w:t>ubrza usvajanje izmje</w:t>
      </w:r>
      <w:r w:rsidR="00186FBA" w:rsidRPr="00787042">
        <w:rPr>
          <w:b/>
          <w:bCs/>
          <w:lang w:val="sr-Latn-CS"/>
        </w:rPr>
        <w:t>na i dopu</w:t>
      </w:r>
      <w:r w:rsidR="0097279F" w:rsidRPr="00787042">
        <w:rPr>
          <w:b/>
          <w:bCs/>
          <w:lang w:val="sr-Latn-CS"/>
        </w:rPr>
        <w:t>na zakona, uključujući Krivični</w:t>
      </w:r>
      <w:r w:rsidR="00186FBA" w:rsidRPr="00787042">
        <w:rPr>
          <w:b/>
          <w:bCs/>
          <w:lang w:val="sr-Latn-CS"/>
        </w:rPr>
        <w:t xml:space="preserve"> zako</w:t>
      </w:r>
      <w:r w:rsidR="0097279F" w:rsidRPr="00787042">
        <w:rPr>
          <w:b/>
          <w:bCs/>
          <w:lang w:val="sr-Latn-CS"/>
        </w:rPr>
        <w:t>nik i član</w:t>
      </w:r>
      <w:r w:rsidR="00AE1812" w:rsidRPr="00787042">
        <w:rPr>
          <w:b/>
          <w:bCs/>
          <w:lang w:val="sr-Latn-CS"/>
        </w:rPr>
        <w:t xml:space="preserve"> 24 Porodičnog zakon</w:t>
      </w:r>
      <w:r w:rsidR="00186FBA" w:rsidRPr="00787042">
        <w:rPr>
          <w:b/>
          <w:bCs/>
          <w:lang w:val="sr-Latn-CS"/>
        </w:rPr>
        <w:t>a</w:t>
      </w:r>
      <w:r w:rsidR="0097279F" w:rsidRPr="00787042">
        <w:rPr>
          <w:b/>
          <w:bCs/>
          <w:lang w:val="sr-Latn-CS"/>
        </w:rPr>
        <w:t>,</w:t>
      </w:r>
      <w:r w:rsidR="00186FBA" w:rsidRPr="00787042">
        <w:rPr>
          <w:b/>
          <w:bCs/>
          <w:lang w:val="sr-Latn-CS"/>
        </w:rPr>
        <w:t xml:space="preserve"> u cilju zabrane stupanja u brak pr</w:t>
      </w:r>
      <w:r w:rsidR="0097279F" w:rsidRPr="00787042">
        <w:rPr>
          <w:b/>
          <w:bCs/>
          <w:lang w:val="sr-Latn-CS"/>
        </w:rPr>
        <w:t>ije navršenih 18 godina starosti</w:t>
      </w:r>
      <w:r w:rsidR="00186FBA" w:rsidRPr="00787042">
        <w:rPr>
          <w:b/>
          <w:bCs/>
          <w:lang w:val="sr-Latn-CS"/>
        </w:rPr>
        <w:t xml:space="preserve"> za žen</w:t>
      </w:r>
      <w:r w:rsidR="0097279F" w:rsidRPr="00787042">
        <w:rPr>
          <w:b/>
          <w:bCs/>
          <w:lang w:val="sr-Latn-CS"/>
        </w:rPr>
        <w:t>e i za muškarce, bez izuzet</w:t>
      </w:r>
      <w:r w:rsidR="00186FBA" w:rsidRPr="00787042">
        <w:rPr>
          <w:b/>
          <w:bCs/>
          <w:lang w:val="sr-Latn-CS"/>
        </w:rPr>
        <w:t xml:space="preserve">ka, </w:t>
      </w:r>
      <w:r w:rsidR="0060158A" w:rsidRPr="00787042">
        <w:rPr>
          <w:b/>
          <w:bCs/>
          <w:lang w:val="sr-Latn-CS"/>
        </w:rPr>
        <w:t>in</w:t>
      </w:r>
      <w:r w:rsidR="00186FBA" w:rsidRPr="00787042">
        <w:rPr>
          <w:b/>
          <w:bCs/>
          <w:lang w:val="sr-Latn-CS"/>
        </w:rPr>
        <w:t>krimin</w:t>
      </w:r>
      <w:r w:rsidR="0060158A" w:rsidRPr="00787042">
        <w:rPr>
          <w:b/>
          <w:bCs/>
          <w:lang w:val="sr-Latn-CS"/>
        </w:rPr>
        <w:t xml:space="preserve">isanja </w:t>
      </w:r>
      <w:r w:rsidR="00186FBA" w:rsidRPr="00787042">
        <w:rPr>
          <w:b/>
          <w:bCs/>
          <w:lang w:val="sr-Latn-CS"/>
        </w:rPr>
        <w:t xml:space="preserve"> staratelja i matiča</w:t>
      </w:r>
      <w:r w:rsidR="003478CB" w:rsidRPr="00787042">
        <w:rPr>
          <w:b/>
          <w:bCs/>
          <w:lang w:val="sr-Latn-CS"/>
        </w:rPr>
        <w:t>ra koji obave</w:t>
      </w:r>
      <w:r w:rsidR="00CC2A96" w:rsidRPr="00787042">
        <w:rPr>
          <w:b/>
          <w:bCs/>
          <w:lang w:val="sr-Latn-CS"/>
        </w:rPr>
        <w:t xml:space="preserve"> ili omoguće </w:t>
      </w:r>
      <w:r w:rsidR="0060158A" w:rsidRPr="00787042">
        <w:rPr>
          <w:b/>
          <w:bCs/>
          <w:lang w:val="sr-Latn-CS"/>
        </w:rPr>
        <w:t xml:space="preserve">sklapanje </w:t>
      </w:r>
      <w:r w:rsidR="00CC2A96" w:rsidRPr="00787042">
        <w:rPr>
          <w:b/>
          <w:bCs/>
          <w:lang w:val="sr-Latn-CS"/>
        </w:rPr>
        <w:t>brak</w:t>
      </w:r>
      <w:r w:rsidR="0060158A" w:rsidRPr="00787042">
        <w:rPr>
          <w:b/>
          <w:bCs/>
          <w:lang w:val="sr-Latn-CS"/>
        </w:rPr>
        <w:t>a</w:t>
      </w:r>
      <w:r w:rsidR="00CC2A96" w:rsidRPr="00787042">
        <w:rPr>
          <w:b/>
          <w:bCs/>
          <w:lang w:val="sr-Latn-CS"/>
        </w:rPr>
        <w:t xml:space="preserve"> lic</w:t>
      </w:r>
      <w:r w:rsidR="0060158A" w:rsidRPr="00787042">
        <w:rPr>
          <w:b/>
          <w:bCs/>
          <w:lang w:val="sr-Latn-CS"/>
        </w:rPr>
        <w:t>im</w:t>
      </w:r>
      <w:r w:rsidR="00CC2A96" w:rsidRPr="00787042">
        <w:rPr>
          <w:b/>
          <w:bCs/>
          <w:lang w:val="sr-Latn-CS"/>
        </w:rPr>
        <w:t>a m</w:t>
      </w:r>
      <w:r w:rsidR="00186FBA" w:rsidRPr="00787042">
        <w:rPr>
          <w:b/>
          <w:bCs/>
          <w:lang w:val="sr-Latn-CS"/>
        </w:rPr>
        <w:t>l</w:t>
      </w:r>
      <w:r w:rsidR="00CC2A96" w:rsidRPr="00787042">
        <w:rPr>
          <w:b/>
          <w:bCs/>
          <w:lang w:val="sr-Latn-CS"/>
        </w:rPr>
        <w:t>a</w:t>
      </w:r>
      <w:r w:rsidR="0060158A" w:rsidRPr="00787042">
        <w:rPr>
          <w:b/>
          <w:bCs/>
          <w:lang w:val="sr-Latn-CS"/>
        </w:rPr>
        <w:t>đim</w:t>
      </w:r>
      <w:r w:rsidR="00186FBA" w:rsidRPr="00787042">
        <w:rPr>
          <w:b/>
          <w:bCs/>
          <w:lang w:val="sr-Latn-CS"/>
        </w:rPr>
        <w:t xml:space="preserve"> od 18 godina i sprovođ</w:t>
      </w:r>
      <w:r w:rsidR="0060158A" w:rsidRPr="00787042">
        <w:rPr>
          <w:b/>
          <w:bCs/>
          <w:lang w:val="sr-Latn-CS"/>
        </w:rPr>
        <w:t>enja istraživanja o temeljnim</w:t>
      </w:r>
      <w:r w:rsidR="0033587D" w:rsidRPr="00787042">
        <w:rPr>
          <w:b/>
          <w:bCs/>
          <w:lang w:val="sr-Latn-CS"/>
        </w:rPr>
        <w:t xml:space="preserve"> uz</w:t>
      </w:r>
      <w:r w:rsidR="00186FBA" w:rsidRPr="00787042">
        <w:rPr>
          <w:b/>
          <w:bCs/>
          <w:lang w:val="sr-Latn-CS"/>
        </w:rPr>
        <w:t>r</w:t>
      </w:r>
      <w:r w:rsidR="0033587D" w:rsidRPr="00787042">
        <w:rPr>
          <w:b/>
          <w:bCs/>
          <w:lang w:val="sr-Latn-CS"/>
        </w:rPr>
        <w:t>o</w:t>
      </w:r>
      <w:r w:rsidR="00186FBA" w:rsidRPr="00787042">
        <w:rPr>
          <w:b/>
          <w:bCs/>
          <w:lang w:val="sr-Latn-CS"/>
        </w:rPr>
        <w:t>cima</w:t>
      </w:r>
      <w:r w:rsidRPr="00787042">
        <w:rPr>
          <w:b/>
          <w:bCs/>
          <w:lang w:val="sr-Latn-CS"/>
        </w:rPr>
        <w:t xml:space="preserve">, </w:t>
      </w:r>
      <w:r w:rsidR="00AE1812" w:rsidRPr="00787042">
        <w:rPr>
          <w:b/>
          <w:bCs/>
          <w:lang w:val="sr-Latn-CS"/>
        </w:rPr>
        <w:t>karakteristikama i rasprostran</w:t>
      </w:r>
      <w:r w:rsidR="00186FBA" w:rsidRPr="00787042">
        <w:rPr>
          <w:b/>
          <w:bCs/>
          <w:lang w:val="sr-Latn-CS"/>
        </w:rPr>
        <w:t>j</w:t>
      </w:r>
      <w:r w:rsidR="00AE1812" w:rsidRPr="00787042">
        <w:rPr>
          <w:b/>
          <w:bCs/>
          <w:lang w:val="sr-Latn-CS"/>
        </w:rPr>
        <w:t>e</w:t>
      </w:r>
      <w:r w:rsidR="00186FBA" w:rsidRPr="00787042">
        <w:rPr>
          <w:b/>
          <w:bCs/>
          <w:lang w:val="sr-Latn-CS"/>
        </w:rPr>
        <w:t xml:space="preserve">nosti dječjih brakova sa ciljem daljeg jačanja napora u borbi protiv te prakse, u skladu sa članom </w:t>
      </w:r>
      <w:r w:rsidR="0097279F" w:rsidRPr="00787042">
        <w:rPr>
          <w:b/>
          <w:bCs/>
          <w:lang w:val="sr-Latn-CS"/>
        </w:rPr>
        <w:t>16 stav 2</w:t>
      </w:r>
      <w:r w:rsidRPr="00787042">
        <w:rPr>
          <w:b/>
          <w:bCs/>
          <w:lang w:val="sr-Latn-CS"/>
        </w:rPr>
        <w:t xml:space="preserve"> </w:t>
      </w:r>
      <w:r w:rsidR="0097279F" w:rsidRPr="00787042">
        <w:rPr>
          <w:b/>
          <w:bCs/>
          <w:lang w:val="sr-Latn-CS"/>
        </w:rPr>
        <w:t>Konvencije i</w:t>
      </w:r>
      <w:r w:rsidR="00CC2A96" w:rsidRPr="00787042">
        <w:rPr>
          <w:b/>
          <w:bCs/>
          <w:lang w:val="sr-Latn-CS"/>
        </w:rPr>
        <w:t xml:space="preserve"> </w:t>
      </w:r>
      <w:r w:rsidR="00186FBA" w:rsidRPr="00787042">
        <w:rPr>
          <w:b/>
          <w:bCs/>
          <w:lang w:val="sr-Latn-CS"/>
        </w:rPr>
        <w:t xml:space="preserve">zajedničkom opštom preporukom </w:t>
      </w:r>
      <w:r w:rsidR="00CC2A96" w:rsidRPr="00787042">
        <w:rPr>
          <w:b/>
          <w:bCs/>
          <w:lang w:val="sr-Latn-CS"/>
        </w:rPr>
        <w:t xml:space="preserve">br. 31 </w:t>
      </w:r>
      <w:r w:rsidR="00154DF5" w:rsidRPr="00787042">
        <w:rPr>
          <w:b/>
          <w:bCs/>
          <w:lang w:val="sr-Latn-CS"/>
        </w:rPr>
        <w:t>Komitet</w:t>
      </w:r>
      <w:r w:rsidR="00CC2A96" w:rsidRPr="00787042">
        <w:rPr>
          <w:b/>
          <w:bCs/>
          <w:lang w:val="sr-Latn-CS"/>
        </w:rPr>
        <w:t>a</w:t>
      </w:r>
      <w:r w:rsidRPr="00787042">
        <w:rPr>
          <w:b/>
          <w:bCs/>
          <w:lang w:val="sr-Latn-CS"/>
        </w:rPr>
        <w:t>/</w:t>
      </w:r>
      <w:r w:rsidR="00CC2A96" w:rsidRPr="00787042">
        <w:rPr>
          <w:b/>
          <w:bCs/>
          <w:lang w:val="sr-Latn-CS"/>
        </w:rPr>
        <w:t xml:space="preserve">opštim komentarom br. 18 </w:t>
      </w:r>
      <w:r w:rsidR="00154DF5" w:rsidRPr="00787042">
        <w:rPr>
          <w:b/>
          <w:bCs/>
          <w:lang w:val="sr-Latn-CS"/>
        </w:rPr>
        <w:t>Komitet</w:t>
      </w:r>
      <w:r w:rsidR="00CC2A96" w:rsidRPr="00787042">
        <w:rPr>
          <w:b/>
          <w:bCs/>
          <w:lang w:val="sr-Latn-CS"/>
        </w:rPr>
        <w:t>a o pravima djeteta (</w:t>
      </w:r>
      <w:r w:rsidR="0097279F" w:rsidRPr="00787042">
        <w:rPr>
          <w:b/>
          <w:bCs/>
          <w:lang w:val="sr-Latn-CS"/>
        </w:rPr>
        <w:t xml:space="preserve">iz </w:t>
      </w:r>
      <w:r w:rsidR="00CC2A96" w:rsidRPr="00787042">
        <w:rPr>
          <w:b/>
          <w:bCs/>
          <w:lang w:val="sr-Latn-CS"/>
        </w:rPr>
        <w:t>2019</w:t>
      </w:r>
      <w:r w:rsidR="0097279F" w:rsidRPr="00787042">
        <w:rPr>
          <w:b/>
          <w:bCs/>
          <w:lang w:val="sr-Latn-CS"/>
        </w:rPr>
        <w:t>. godine</w:t>
      </w:r>
      <w:r w:rsidR="00CC2A96" w:rsidRPr="00787042">
        <w:rPr>
          <w:b/>
          <w:bCs/>
          <w:lang w:val="sr-Latn-CS"/>
        </w:rPr>
        <w:t>)</w:t>
      </w:r>
      <w:r w:rsidR="0097279F" w:rsidRPr="00787042">
        <w:rPr>
          <w:b/>
          <w:bCs/>
          <w:lang w:val="sr-Latn-CS"/>
        </w:rPr>
        <w:t>, kako su revidirani</w:t>
      </w:r>
      <w:r w:rsidR="001325E2"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(f)</w:t>
      </w:r>
      <w:r w:rsidRPr="00787042">
        <w:rPr>
          <w:lang w:val="sr-Latn-CS"/>
        </w:rPr>
        <w:tab/>
      </w:r>
      <w:r w:rsidR="00CC2A96" w:rsidRPr="00787042">
        <w:rPr>
          <w:b/>
          <w:lang w:val="sr-Latn-CS"/>
        </w:rPr>
        <w:t xml:space="preserve">uspostavi vladino koordinaciono tijelo na visokom nivou odgovorno za </w:t>
      </w:r>
      <w:r w:rsidR="00CC2A96" w:rsidRPr="00787042">
        <w:rPr>
          <w:b/>
          <w:bCs/>
          <w:lang w:val="sr-Latn-CS"/>
        </w:rPr>
        <w:t xml:space="preserve"> implementaciju programa i akcionih planova za borbu protiv rodno zasnovanog nasilja</w:t>
      </w:r>
      <w:r w:rsidRPr="00787042">
        <w:rPr>
          <w:lang w:val="sr-Latn-CS"/>
        </w:rPr>
        <w:t>.</w:t>
      </w:r>
    </w:p>
    <w:bookmarkEnd w:id="7"/>
    <w:p w:rsidR="00D4724B" w:rsidRPr="00787042" w:rsidRDefault="00D4724B" w:rsidP="001325E2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>Tr</w:t>
      </w:r>
      <w:r w:rsidR="00D0101E" w:rsidRPr="00787042">
        <w:rPr>
          <w:lang w:val="sr-Latn-CS"/>
        </w:rPr>
        <w:t xml:space="preserve">govina </w:t>
      </w:r>
      <w:r w:rsidR="0060158A" w:rsidRPr="00787042">
        <w:rPr>
          <w:lang w:val="sr-Latn-CS"/>
        </w:rPr>
        <w:t>ljudima i eksploatacija</w:t>
      </w:r>
      <w:r w:rsidR="00D0101E" w:rsidRPr="00787042">
        <w:rPr>
          <w:lang w:val="sr-Latn-CS"/>
        </w:rPr>
        <w:t xml:space="preserve"> prostitucije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27.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33587D" w:rsidRPr="00787042">
        <w:rPr>
          <w:lang w:val="sr-Latn-CS"/>
        </w:rPr>
        <w:t>konstatuje napore države</w:t>
      </w:r>
      <w:r w:rsidR="005B4290" w:rsidRPr="00787042">
        <w:rPr>
          <w:lang w:val="sr-Latn-CS"/>
        </w:rPr>
        <w:t xml:space="preserve"> ugovornic</w:t>
      </w:r>
      <w:r w:rsidR="0033587D" w:rsidRPr="00787042">
        <w:rPr>
          <w:lang w:val="sr-Latn-CS"/>
        </w:rPr>
        <w:t>e</w:t>
      </w:r>
      <w:r w:rsidRPr="00787042">
        <w:rPr>
          <w:lang w:val="sr-Latn-CS"/>
        </w:rPr>
        <w:t xml:space="preserve"> </w:t>
      </w:r>
      <w:r w:rsidR="007C75DF" w:rsidRPr="00787042">
        <w:rPr>
          <w:lang w:val="sr-Latn-CS"/>
        </w:rPr>
        <w:t>na rješavanju pitanja trgovine ljudima, uključujući usvajanje</w:t>
      </w:r>
      <w:r w:rsidR="006C1CC3" w:rsidRPr="00787042">
        <w:rPr>
          <w:lang w:val="sr-Latn-CS"/>
        </w:rPr>
        <w:t xml:space="preserve"> </w:t>
      </w:r>
      <w:r w:rsidR="00AE1812" w:rsidRPr="00787042">
        <w:rPr>
          <w:lang w:val="sr-Latn-CS"/>
        </w:rPr>
        <w:t>Nacionalnog</w:t>
      </w:r>
      <w:r w:rsidR="006C1CC3" w:rsidRPr="00787042">
        <w:rPr>
          <w:lang w:val="sr-Latn-CS"/>
        </w:rPr>
        <w:t xml:space="preserve"> akcionog plana za borbu protiv trgovine ljudima i Strategiju </w:t>
      </w:r>
      <w:r w:rsidR="00A54DF9" w:rsidRPr="00787042">
        <w:rPr>
          <w:lang w:val="sr-Latn-CS"/>
        </w:rPr>
        <w:t xml:space="preserve">za borbu </w:t>
      </w:r>
      <w:r w:rsidR="00AE1812" w:rsidRPr="00787042">
        <w:rPr>
          <w:lang w:val="sr-Latn-CS"/>
        </w:rPr>
        <w:t>protiv</w:t>
      </w:r>
      <w:r w:rsidR="00A54DF9" w:rsidRPr="00787042">
        <w:rPr>
          <w:lang w:val="sr-Latn-CS"/>
        </w:rPr>
        <w:t xml:space="preserve"> trgovine ljudima </w:t>
      </w:r>
      <w:r w:rsidRPr="00787042">
        <w:rPr>
          <w:lang w:val="sr-Latn-CS"/>
        </w:rPr>
        <w:t xml:space="preserve">2019-2024, </w:t>
      </w:r>
      <w:r w:rsidR="006C1CC3" w:rsidRPr="00787042">
        <w:rPr>
          <w:lang w:val="sr-Latn-CS"/>
        </w:rPr>
        <w:t xml:space="preserve">formiranje tima za formalnu identifikaciju žrtava trgovine ljudima i zaključivanje bilateralnih protokola o saradnji u borbi protiv trgovine ljudima sa tri zemlje regiona. </w:t>
      </w:r>
      <w:r w:rsidR="00154DF5" w:rsidRPr="00787042">
        <w:rPr>
          <w:lang w:val="sr-Latn-CS"/>
        </w:rPr>
        <w:t>Komitet</w:t>
      </w:r>
      <w:r w:rsidR="006C1CC3" w:rsidRPr="00787042">
        <w:rPr>
          <w:lang w:val="sr-Latn-CS"/>
        </w:rPr>
        <w:t xml:space="preserve"> ipak sa zabrinutošću konstatuje</w:t>
      </w:r>
      <w:r w:rsidRPr="00787042">
        <w:rPr>
          <w:lang w:val="sr-Latn-CS"/>
        </w:rPr>
        <w:t>:</w:t>
      </w:r>
    </w:p>
    <w:p w:rsidR="00D4724B" w:rsidRPr="00787042" w:rsidRDefault="007C75DF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  <w:t>da, prema navodima, trgovina ljudima</w:t>
      </w:r>
      <w:r w:rsidR="00395018" w:rsidRPr="00787042">
        <w:rPr>
          <w:lang w:val="sr-Latn-CS"/>
        </w:rPr>
        <w:t xml:space="preserve"> ostaje prisutna</w:t>
      </w:r>
      <w:r w:rsidR="006C1CC3" w:rsidRPr="00787042">
        <w:rPr>
          <w:lang w:val="sr-Latn-CS"/>
        </w:rPr>
        <w:t xml:space="preserve"> u</w:t>
      </w:r>
      <w:r w:rsidR="00D4724B" w:rsidRPr="00787042">
        <w:rPr>
          <w:lang w:val="sr-Latn-CS"/>
        </w:rPr>
        <w:t xml:space="preserve"> </w:t>
      </w:r>
      <w:r w:rsidR="006C1CC3" w:rsidRPr="00787042">
        <w:rPr>
          <w:lang w:val="sr-Latn-CS"/>
        </w:rPr>
        <w:t>državi ugovornici</w:t>
      </w:r>
      <w:r w:rsidR="00D4724B" w:rsidRPr="00787042">
        <w:rPr>
          <w:lang w:val="sr-Latn-CS"/>
        </w:rPr>
        <w:t>;</w:t>
      </w:r>
    </w:p>
    <w:p w:rsidR="00D4724B" w:rsidRPr="00787042" w:rsidRDefault="006C1CC3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  <w:t xml:space="preserve">vezu između </w:t>
      </w:r>
      <w:r w:rsidR="004B00D3" w:rsidRPr="00787042">
        <w:rPr>
          <w:lang w:val="sr-Latn-CS"/>
        </w:rPr>
        <w:t>prostitucije</w:t>
      </w:r>
      <w:r w:rsidRPr="00787042">
        <w:rPr>
          <w:lang w:val="sr-Latn-CS"/>
        </w:rPr>
        <w:t xml:space="preserve"> i trgovine u </w:t>
      </w:r>
      <w:r w:rsidR="004B00D3" w:rsidRPr="00787042">
        <w:rPr>
          <w:lang w:val="sr-Latn-CS"/>
        </w:rPr>
        <w:t>seksualne</w:t>
      </w:r>
      <w:r w:rsidRPr="00787042">
        <w:rPr>
          <w:lang w:val="sr-Latn-CS"/>
        </w:rPr>
        <w:t xml:space="preserve"> svrhe, </w:t>
      </w:r>
      <w:r w:rsidR="007C75DF" w:rsidRPr="00787042">
        <w:rPr>
          <w:lang w:val="sr-Latn-CS"/>
        </w:rPr>
        <w:t xml:space="preserve">naročito kad je riječ o </w:t>
      </w:r>
      <w:r w:rsidRPr="00787042">
        <w:rPr>
          <w:lang w:val="sr-Latn-CS"/>
        </w:rPr>
        <w:t>ženama i djevojčicama</w:t>
      </w:r>
      <w:r w:rsidR="007C75DF" w:rsidRPr="00787042">
        <w:rPr>
          <w:lang w:val="sr-Latn-CS"/>
        </w:rPr>
        <w:t xml:space="preserve"> Romkinjama</w:t>
      </w:r>
      <w:r w:rsidR="00D4724B" w:rsidRPr="00787042">
        <w:rPr>
          <w:lang w:val="sr-Latn-CS"/>
        </w:rPr>
        <w:t xml:space="preserve">; </w:t>
      </w:r>
    </w:p>
    <w:p w:rsidR="00D4724B" w:rsidRPr="00787042" w:rsidRDefault="006C1CC3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  <w:t xml:space="preserve">da je, i pored toga što se istrage </w:t>
      </w:r>
      <w:r w:rsidR="00A54DF9" w:rsidRPr="00787042">
        <w:rPr>
          <w:lang w:val="sr-Latn-CS"/>
        </w:rPr>
        <w:t xml:space="preserve">slučajeva </w:t>
      </w:r>
      <w:r w:rsidRPr="00787042">
        <w:rPr>
          <w:lang w:val="sr-Latn-CS"/>
        </w:rPr>
        <w:t xml:space="preserve">trgovine ljudima stalno unapređuju, stopa </w:t>
      </w:r>
      <w:r w:rsidR="00A54DF9" w:rsidRPr="00787042">
        <w:rPr>
          <w:lang w:val="sr-Latn-CS"/>
        </w:rPr>
        <w:t xml:space="preserve">krivičnog </w:t>
      </w:r>
      <w:r w:rsidRPr="00787042">
        <w:rPr>
          <w:lang w:val="sr-Latn-CS"/>
        </w:rPr>
        <w:t>gonjenja niska</w:t>
      </w:r>
      <w:r w:rsidR="00D4724B" w:rsidRPr="00787042">
        <w:rPr>
          <w:lang w:val="sr-Latn-CS"/>
        </w:rPr>
        <w:t xml:space="preserve">; </w:t>
      </w:r>
    </w:p>
    <w:p w:rsidR="00D4724B" w:rsidRPr="00787042" w:rsidRDefault="006C1CC3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  <w:t>odsustvo specijalizovanog skloništa za žrtve trgovine ljudima u državi</w:t>
      </w:r>
      <w:r w:rsidR="005B4290" w:rsidRPr="00787042">
        <w:rPr>
          <w:lang w:val="sr-Latn-CS"/>
        </w:rPr>
        <w:t xml:space="preserve"> ug</w:t>
      </w:r>
      <w:r w:rsidRPr="00787042">
        <w:rPr>
          <w:lang w:val="sr-Latn-CS"/>
        </w:rPr>
        <w:t>ovornici</w:t>
      </w:r>
      <w:r w:rsidR="00D4724B" w:rsidRPr="00787042">
        <w:rPr>
          <w:lang w:val="sr-Latn-CS"/>
        </w:rPr>
        <w:t xml:space="preserve">.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28.</w:t>
      </w:r>
      <w:r w:rsidRPr="00787042">
        <w:rPr>
          <w:lang w:val="sr-Latn-CS"/>
        </w:rPr>
        <w:tab/>
      </w:r>
      <w:r w:rsidR="006A5236" w:rsidRPr="00787042">
        <w:rPr>
          <w:b/>
          <w:bCs/>
          <w:lang w:val="sr-Latn-CS"/>
        </w:rPr>
        <w:t>Uz pozivanje na svoju opštu preporuku br</w:t>
      </w:r>
      <w:r w:rsidRPr="00787042">
        <w:rPr>
          <w:b/>
          <w:bCs/>
          <w:lang w:val="sr-Latn-CS"/>
        </w:rPr>
        <w:t>. 38 (</w:t>
      </w:r>
      <w:r w:rsidR="007C75DF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2020</w:t>
      </w:r>
      <w:r w:rsidR="007C75DF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6A5236" w:rsidRPr="00787042">
        <w:rPr>
          <w:b/>
          <w:bCs/>
          <w:lang w:val="sr-Latn-CS"/>
        </w:rPr>
        <w:t xml:space="preserve"> trgovini ženama i djevojčicama u kontekstu </w:t>
      </w:r>
      <w:r w:rsidR="004B00D3" w:rsidRPr="00787042">
        <w:rPr>
          <w:b/>
          <w:bCs/>
          <w:lang w:val="sr-Latn-CS"/>
        </w:rPr>
        <w:t>globalnih</w:t>
      </w:r>
      <w:r w:rsidR="006A5236" w:rsidRPr="00787042">
        <w:rPr>
          <w:b/>
          <w:bCs/>
          <w:lang w:val="sr-Latn-CS"/>
        </w:rPr>
        <w:t xml:space="preserve"> migracija, </w:t>
      </w:r>
      <w:r w:rsidR="00154DF5" w:rsidRPr="00787042">
        <w:rPr>
          <w:b/>
          <w:bCs/>
          <w:lang w:val="sr-Latn-CS"/>
        </w:rPr>
        <w:t>Komitet</w:t>
      </w:r>
      <w:r w:rsidR="006A5236" w:rsidRPr="00787042">
        <w:rPr>
          <w:b/>
          <w:bCs/>
          <w:lang w:val="sr-Latn-CS"/>
        </w:rPr>
        <w:t xml:space="preserve"> preporučuje da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p w:rsidR="00D4724B" w:rsidRPr="00787042" w:rsidRDefault="00D4724B" w:rsidP="00D4724B">
      <w:pPr>
        <w:pStyle w:val="SingleTxtG"/>
        <w:rPr>
          <w:lang w:val="sr-Latn-CS"/>
        </w:rPr>
      </w:pPr>
      <w:bookmarkStart w:id="9" w:name="_Hlk167188947"/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6C1CC3" w:rsidRPr="00787042">
        <w:rPr>
          <w:b/>
          <w:bCs/>
          <w:lang w:val="sr-Latn-CS"/>
        </w:rPr>
        <w:t xml:space="preserve">pojača </w:t>
      </w:r>
      <w:r w:rsidRPr="00787042">
        <w:rPr>
          <w:b/>
          <w:bCs/>
          <w:lang w:val="sr-Latn-CS"/>
        </w:rPr>
        <w:t>implementa</w:t>
      </w:r>
      <w:r w:rsidR="006C1CC3" w:rsidRPr="00787042">
        <w:rPr>
          <w:b/>
          <w:bCs/>
          <w:lang w:val="sr-Latn-CS"/>
        </w:rPr>
        <w:t>ciju</w:t>
      </w:r>
      <w:r w:rsidR="00A54DF9" w:rsidRPr="00787042">
        <w:rPr>
          <w:b/>
          <w:bCs/>
          <w:lang w:val="sr-Latn-CS"/>
        </w:rPr>
        <w:t>, revidira i proširi Strategiju</w:t>
      </w:r>
      <w:r w:rsidR="006C1CC3" w:rsidRPr="00787042">
        <w:rPr>
          <w:b/>
          <w:bCs/>
          <w:lang w:val="sr-Latn-CS"/>
        </w:rPr>
        <w:t xml:space="preserve"> </w:t>
      </w:r>
      <w:r w:rsidR="00A54DF9" w:rsidRPr="00787042">
        <w:rPr>
          <w:b/>
          <w:bCs/>
          <w:lang w:val="sr-Latn-CS"/>
        </w:rPr>
        <w:t xml:space="preserve">za borbu protiv trgovine ljudima kako bi obuhvatila </w:t>
      </w:r>
      <w:r w:rsidR="004B00D3" w:rsidRPr="00787042">
        <w:rPr>
          <w:b/>
          <w:bCs/>
          <w:lang w:val="sr-Latn-CS"/>
        </w:rPr>
        <w:t>predstojeći</w:t>
      </w:r>
      <w:r w:rsidR="006C1CC3" w:rsidRPr="00787042">
        <w:rPr>
          <w:b/>
          <w:bCs/>
          <w:lang w:val="sr-Latn-CS"/>
        </w:rPr>
        <w:t xml:space="preserve"> petogodišnji period</w:t>
      </w:r>
      <w:r w:rsidRPr="00787042">
        <w:rPr>
          <w:b/>
          <w:bCs/>
          <w:lang w:val="sr-Latn-CS"/>
        </w:rPr>
        <w:t>;</w:t>
      </w:r>
    </w:p>
    <w:bookmarkEnd w:id="9"/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6C1CC3" w:rsidRPr="00787042">
        <w:rPr>
          <w:b/>
          <w:bCs/>
          <w:lang w:val="sr-Latn-CS"/>
        </w:rPr>
        <w:t xml:space="preserve">preduzme mjere kako </w:t>
      </w:r>
      <w:r w:rsidR="004B00D3" w:rsidRPr="00787042">
        <w:rPr>
          <w:b/>
          <w:bCs/>
          <w:lang w:val="sr-Latn-CS"/>
        </w:rPr>
        <w:t>bi</w:t>
      </w:r>
      <w:r w:rsidR="006C1CC3" w:rsidRPr="00787042">
        <w:rPr>
          <w:b/>
          <w:bCs/>
          <w:lang w:val="sr-Latn-CS"/>
        </w:rPr>
        <w:t xml:space="preserve"> se smanjila tražnja za </w:t>
      </w:r>
      <w:r w:rsidR="004B00D3" w:rsidRPr="00787042">
        <w:rPr>
          <w:b/>
          <w:bCs/>
          <w:lang w:val="sr-Latn-CS"/>
        </w:rPr>
        <w:t>prostitucijom</w:t>
      </w:r>
      <w:r w:rsidR="006C1CC3" w:rsidRPr="00787042">
        <w:rPr>
          <w:b/>
          <w:bCs/>
          <w:lang w:val="sr-Latn-CS"/>
        </w:rPr>
        <w:t xml:space="preserve"> i </w:t>
      </w:r>
      <w:r w:rsidR="00A54DF9" w:rsidRPr="00787042">
        <w:rPr>
          <w:b/>
          <w:bCs/>
          <w:lang w:val="sr-Latn-CS"/>
        </w:rPr>
        <w:t>in</w:t>
      </w:r>
      <w:r w:rsidR="006C1CC3" w:rsidRPr="00787042">
        <w:rPr>
          <w:b/>
          <w:bCs/>
          <w:lang w:val="sr-Latn-CS"/>
        </w:rPr>
        <w:t>krimin</w:t>
      </w:r>
      <w:r w:rsidR="00A54DF9" w:rsidRPr="00787042">
        <w:rPr>
          <w:b/>
          <w:bCs/>
          <w:lang w:val="sr-Latn-CS"/>
        </w:rPr>
        <w:t>iše</w:t>
      </w:r>
      <w:r w:rsidR="006C1CC3" w:rsidRPr="00787042">
        <w:rPr>
          <w:b/>
          <w:bCs/>
          <w:lang w:val="sr-Latn-CS"/>
        </w:rPr>
        <w:t xml:space="preserve"> </w:t>
      </w:r>
      <w:r w:rsidR="00A54DF9" w:rsidRPr="00787042">
        <w:rPr>
          <w:b/>
          <w:bCs/>
          <w:lang w:val="sr-Latn-CS"/>
        </w:rPr>
        <w:t>podvođenje</w:t>
      </w:r>
      <w:r w:rsidR="006C1CC3" w:rsidRPr="00787042">
        <w:rPr>
          <w:b/>
          <w:bCs/>
          <w:lang w:val="sr-Latn-CS"/>
        </w:rPr>
        <w:t xml:space="preserve"> i kupovinu seksualnih usluga žrtava trgovine ljudima</w:t>
      </w:r>
      <w:r w:rsidRPr="00787042">
        <w:rPr>
          <w:b/>
          <w:bCs/>
          <w:lang w:val="sr-Latn-CS"/>
        </w:rPr>
        <w:t>;</w:t>
      </w:r>
      <w:r w:rsidRPr="00787042">
        <w:rPr>
          <w:lang w:val="sr-Latn-CS"/>
        </w:rPr>
        <w:t xml:space="preserve">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</w:r>
      <w:r w:rsidR="006C1CC3" w:rsidRPr="00787042">
        <w:rPr>
          <w:b/>
          <w:lang w:val="sr-Latn-CS"/>
        </w:rPr>
        <w:t xml:space="preserve">bez odlaganja istraži, </w:t>
      </w:r>
      <w:r w:rsidR="00A54DF9" w:rsidRPr="00787042">
        <w:rPr>
          <w:b/>
          <w:lang w:val="sr-Latn-CS"/>
        </w:rPr>
        <w:t xml:space="preserve">krivično </w:t>
      </w:r>
      <w:r w:rsidR="006C1CC3" w:rsidRPr="00787042">
        <w:rPr>
          <w:b/>
          <w:lang w:val="sr-Latn-CS"/>
        </w:rPr>
        <w:t xml:space="preserve">goni i adekvatno kazni odgovorne </w:t>
      </w:r>
      <w:r w:rsidR="00A54DF9" w:rsidRPr="00787042">
        <w:rPr>
          <w:b/>
          <w:lang w:val="sr-Latn-CS"/>
        </w:rPr>
        <w:t>za trgovinu ljudima, čime bi riješila</w:t>
      </w:r>
      <w:r w:rsidR="006C1CC3" w:rsidRPr="00787042">
        <w:rPr>
          <w:b/>
          <w:lang w:val="sr-Latn-CS"/>
        </w:rPr>
        <w:t xml:space="preserve"> velika kašnjenja u </w:t>
      </w:r>
      <w:r w:rsidR="00A54DF9" w:rsidRPr="00787042">
        <w:rPr>
          <w:b/>
          <w:lang w:val="sr-Latn-CS"/>
        </w:rPr>
        <w:t>procesuiranju</w:t>
      </w:r>
      <w:r w:rsidR="006C1CC3" w:rsidRPr="00787042">
        <w:rPr>
          <w:b/>
          <w:lang w:val="sr-Latn-CS"/>
        </w:rPr>
        <w:t xml:space="preserve"> krivičnih djela trgovine ljudima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</w:r>
      <w:r w:rsidR="00A54DF9" w:rsidRPr="00787042">
        <w:rPr>
          <w:b/>
          <w:bCs/>
          <w:lang w:val="sr-Latn-CS"/>
        </w:rPr>
        <w:t>obezbijedi da žene koje su žrtve</w:t>
      </w:r>
      <w:r w:rsidR="006C1CC3" w:rsidRPr="00787042">
        <w:rPr>
          <w:b/>
          <w:bCs/>
          <w:lang w:val="sr-Latn-CS"/>
        </w:rPr>
        <w:t xml:space="preserve"> trgovine ljudima imaju pristup programima za</w:t>
      </w:r>
      <w:r w:rsidR="00A54DF9" w:rsidRPr="00787042">
        <w:rPr>
          <w:b/>
          <w:bCs/>
          <w:lang w:val="sr-Latn-CS"/>
        </w:rPr>
        <w:t xml:space="preserve"> zaštitu svjedoka i dozvolama  </w:t>
      </w:r>
      <w:r w:rsidR="006C1CC3" w:rsidRPr="00787042">
        <w:rPr>
          <w:b/>
          <w:bCs/>
          <w:lang w:val="sr-Latn-CS"/>
        </w:rPr>
        <w:t xml:space="preserve">za privremeni boravak, nezavisno od njihove sposobnosti ili </w:t>
      </w:r>
      <w:r w:rsidR="002F0CEA" w:rsidRPr="00787042">
        <w:rPr>
          <w:b/>
          <w:bCs/>
          <w:lang w:val="sr-Latn-CS"/>
        </w:rPr>
        <w:t xml:space="preserve">volje da </w:t>
      </w:r>
      <w:r w:rsidR="004B00D3" w:rsidRPr="00787042">
        <w:rPr>
          <w:b/>
          <w:bCs/>
          <w:lang w:val="sr-Latn-CS"/>
        </w:rPr>
        <w:t>sarađuju</w:t>
      </w:r>
      <w:r w:rsidR="002F0CEA" w:rsidRPr="00787042">
        <w:rPr>
          <w:b/>
          <w:bCs/>
          <w:lang w:val="sr-Latn-CS"/>
        </w:rPr>
        <w:t xml:space="preserve"> sa tužilaštvom i da dobiju finansijsku naknadu u</w:t>
      </w:r>
      <w:r w:rsidR="00A54DF9" w:rsidRPr="00787042">
        <w:rPr>
          <w:b/>
          <w:bCs/>
          <w:lang w:val="sr-Latn-CS"/>
        </w:rPr>
        <w:t xml:space="preserve"> skladu sa Zakonom o naknadi štete žrtvama</w:t>
      </w:r>
      <w:r w:rsidR="002F0CEA" w:rsidRPr="00787042">
        <w:rPr>
          <w:b/>
          <w:bCs/>
          <w:lang w:val="sr-Latn-CS"/>
        </w:rPr>
        <w:t xml:space="preserve"> krivičnih djela</w:t>
      </w:r>
      <w:r w:rsidR="00A54DF9" w:rsidRPr="00787042">
        <w:rPr>
          <w:b/>
          <w:bCs/>
          <w:lang w:val="sr-Latn-CS"/>
        </w:rPr>
        <w:t xml:space="preserve"> nasilja</w:t>
      </w:r>
      <w:r w:rsidR="002F0CEA" w:rsidRPr="00787042">
        <w:rPr>
          <w:b/>
          <w:bCs/>
          <w:lang w:val="sr-Latn-CS"/>
        </w:rPr>
        <w:t xml:space="preserve"> iz 2015. godine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(e)</w:t>
      </w:r>
      <w:r w:rsidRPr="00787042">
        <w:rPr>
          <w:lang w:val="sr-Latn-CS"/>
        </w:rPr>
        <w:tab/>
      </w:r>
      <w:r w:rsidR="002F0CEA" w:rsidRPr="00787042">
        <w:rPr>
          <w:b/>
          <w:lang w:val="sr-Latn-CS"/>
        </w:rPr>
        <w:t xml:space="preserve">osnuje i na </w:t>
      </w:r>
      <w:r w:rsidR="004B00D3" w:rsidRPr="00787042">
        <w:rPr>
          <w:b/>
          <w:lang w:val="sr-Latn-CS"/>
        </w:rPr>
        <w:t>adekvatan</w:t>
      </w:r>
      <w:r w:rsidR="002F0CEA" w:rsidRPr="00787042">
        <w:rPr>
          <w:b/>
          <w:lang w:val="sr-Latn-CS"/>
        </w:rPr>
        <w:t xml:space="preserve"> način finansira specijalizovano sklonište za žrtve trgovine ljudima koje bi bilo pristupačno ženama i djevojčica</w:t>
      </w:r>
      <w:r w:rsidR="007C75DF" w:rsidRPr="00787042">
        <w:rPr>
          <w:b/>
          <w:lang w:val="sr-Latn-CS"/>
        </w:rPr>
        <w:t xml:space="preserve">ma sa invaliditetom i </w:t>
      </w:r>
      <w:r w:rsidR="004B00D3" w:rsidRPr="00787042">
        <w:rPr>
          <w:b/>
          <w:lang w:val="sr-Latn-CS"/>
        </w:rPr>
        <w:t xml:space="preserve"> </w:t>
      </w:r>
      <w:r w:rsidR="004B00D3" w:rsidRPr="00787042">
        <w:rPr>
          <w:b/>
          <w:lang w:val="sr-Latn-CS"/>
        </w:rPr>
        <w:lastRenderedPageBreak/>
        <w:t>obezbi</w:t>
      </w:r>
      <w:r w:rsidR="002F0CEA" w:rsidRPr="00787042">
        <w:rPr>
          <w:b/>
          <w:lang w:val="sr-Latn-CS"/>
        </w:rPr>
        <w:t>j</w:t>
      </w:r>
      <w:r w:rsidR="004B00D3" w:rsidRPr="00787042">
        <w:rPr>
          <w:b/>
          <w:lang w:val="sr-Latn-CS"/>
        </w:rPr>
        <w:t>ed</w:t>
      </w:r>
      <w:r w:rsidR="002F0CEA" w:rsidRPr="00787042">
        <w:rPr>
          <w:b/>
          <w:lang w:val="sr-Latn-CS"/>
        </w:rPr>
        <w:t>i da žrtve dobiju besplatnu pravnu pomoć, usluge tumača, adekvatn</w:t>
      </w:r>
      <w:r w:rsidR="004B00D3" w:rsidRPr="00787042">
        <w:rPr>
          <w:b/>
          <w:lang w:val="sr-Latn-CS"/>
        </w:rPr>
        <w:t>u medicinsku pomoć, psihosocijalno savjet</w:t>
      </w:r>
      <w:r w:rsidR="002F0CEA" w:rsidRPr="00787042">
        <w:rPr>
          <w:b/>
          <w:lang w:val="sr-Latn-CS"/>
        </w:rPr>
        <w:t>ovanje, finansijsku podršku, edukaciju, profe</w:t>
      </w:r>
      <w:r w:rsidR="00A54DF9" w:rsidRPr="00787042">
        <w:rPr>
          <w:b/>
          <w:lang w:val="sr-Latn-CS"/>
        </w:rPr>
        <w:t>sionalno osposobljavanje i mogućnosti</w:t>
      </w:r>
      <w:r w:rsidR="007C75DF" w:rsidRPr="00787042">
        <w:rPr>
          <w:b/>
          <w:lang w:val="sr-Latn-CS"/>
        </w:rPr>
        <w:t xml:space="preserve"> za ostvarivanje prihoda</w:t>
      </w:r>
      <w:r w:rsidRPr="00787042">
        <w:rPr>
          <w:b/>
          <w:bCs/>
          <w:lang w:val="sr-Latn-CS"/>
        </w:rPr>
        <w:t>.</w:t>
      </w:r>
    </w:p>
    <w:p w:rsidR="00D4724B" w:rsidRPr="00787042" w:rsidRDefault="00D4724B" w:rsidP="00D65E45">
      <w:pPr>
        <w:pStyle w:val="H23G"/>
        <w:rPr>
          <w:lang w:val="sr-Latn-CS"/>
        </w:rPr>
      </w:pPr>
      <w:bookmarkStart w:id="10" w:name="_Hlk166841604"/>
      <w:bookmarkStart w:id="11" w:name="_Hlk166841626"/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0663CC" w:rsidRPr="00787042">
        <w:rPr>
          <w:lang w:val="sr-Latn-CS"/>
        </w:rPr>
        <w:t xml:space="preserve">Jednako učešće u političkom i javnom životu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29.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2F0CEA" w:rsidRPr="00787042">
        <w:rPr>
          <w:lang w:val="sr-Latn-CS"/>
        </w:rPr>
        <w:t xml:space="preserve"> konstatuje sve veće učešće žena u političkom životu u</w:t>
      </w:r>
      <w:r w:rsidRPr="00787042">
        <w:rPr>
          <w:lang w:val="sr-Latn-CS"/>
        </w:rPr>
        <w:t xml:space="preserve"> </w:t>
      </w:r>
      <w:r w:rsidR="002F0CEA" w:rsidRPr="00787042">
        <w:rPr>
          <w:lang w:val="sr-Latn-CS"/>
        </w:rPr>
        <w:t xml:space="preserve">državi </w:t>
      </w:r>
      <w:r w:rsidR="005B4290" w:rsidRPr="00787042">
        <w:rPr>
          <w:lang w:val="sr-Latn-CS"/>
        </w:rPr>
        <w:t>ugovornic</w:t>
      </w:r>
      <w:r w:rsidR="002F0CEA" w:rsidRPr="00787042">
        <w:rPr>
          <w:lang w:val="sr-Latn-CS"/>
        </w:rPr>
        <w:t>i i da izborni zakon</w:t>
      </w:r>
      <w:r w:rsidR="007C75DF" w:rsidRPr="00787042">
        <w:rPr>
          <w:lang w:val="sr-Latn-CS"/>
        </w:rPr>
        <w:t xml:space="preserve"> zahtijeva</w:t>
      </w:r>
      <w:r w:rsidR="002F0CEA" w:rsidRPr="00787042">
        <w:rPr>
          <w:lang w:val="sr-Latn-CS"/>
        </w:rPr>
        <w:t xml:space="preserve"> minimalnu kvotu od 30% </w:t>
      </w:r>
      <w:r w:rsidR="004B00D3" w:rsidRPr="00787042">
        <w:rPr>
          <w:lang w:val="sr-Latn-CS"/>
        </w:rPr>
        <w:t>zastupljenosti</w:t>
      </w:r>
      <w:r w:rsidR="002F0CEA" w:rsidRPr="00787042">
        <w:rPr>
          <w:lang w:val="sr-Latn-CS"/>
        </w:rPr>
        <w:t xml:space="preserve"> manje zastupljenog pola u Skupš</w:t>
      </w:r>
      <w:r w:rsidR="005A1754" w:rsidRPr="00787042">
        <w:rPr>
          <w:lang w:val="sr-Latn-CS"/>
        </w:rPr>
        <w:t>tini i opštinskim skupštinama. Komitet s</w:t>
      </w:r>
      <w:r w:rsidR="002F0CEA" w:rsidRPr="00787042">
        <w:rPr>
          <w:lang w:val="sr-Latn-CS"/>
        </w:rPr>
        <w:t>a zabrinutošću konstatuje</w:t>
      </w:r>
      <w:r w:rsidRPr="00787042">
        <w:rPr>
          <w:lang w:val="sr-Latn-CS"/>
        </w:rPr>
        <w:t>:</w:t>
      </w:r>
    </w:p>
    <w:p w:rsidR="00D4724B" w:rsidRPr="00787042" w:rsidRDefault="002F0CEA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  <w:t xml:space="preserve">da nijesu sve zakonodavne skupštine ispunile </w:t>
      </w:r>
      <w:r w:rsidR="004B00D3" w:rsidRPr="00787042">
        <w:rPr>
          <w:lang w:val="sr-Latn-CS"/>
        </w:rPr>
        <w:t>kvotu</w:t>
      </w:r>
      <w:r w:rsidR="00A54DF9" w:rsidRPr="00787042">
        <w:rPr>
          <w:lang w:val="sr-Latn-CS"/>
        </w:rPr>
        <w:t xml:space="preserve"> od 30% i da u sastavu aktuelne Vlade od 23 minista</w:t>
      </w:r>
      <w:r w:rsidRPr="00787042">
        <w:rPr>
          <w:lang w:val="sr-Latn-CS"/>
        </w:rPr>
        <w:t>r</w:t>
      </w:r>
      <w:r w:rsidR="00A54DF9" w:rsidRPr="00787042">
        <w:rPr>
          <w:lang w:val="sr-Latn-CS"/>
        </w:rPr>
        <w:t>ske pozicije svega 4 zauzimaju žene</w:t>
      </w:r>
      <w:r w:rsidRPr="00787042">
        <w:rPr>
          <w:lang w:val="sr-Latn-CS"/>
        </w:rPr>
        <w:t xml:space="preserve"> i </w:t>
      </w:r>
      <w:r w:rsidR="005A1754" w:rsidRPr="00787042">
        <w:rPr>
          <w:lang w:val="sr-Latn-CS"/>
        </w:rPr>
        <w:t>da samo jednu</w:t>
      </w:r>
      <w:r w:rsidR="00A54DF9" w:rsidRPr="00787042">
        <w:rPr>
          <w:lang w:val="sr-Latn-CS"/>
        </w:rPr>
        <w:t xml:space="preserve"> od </w:t>
      </w:r>
      <w:r w:rsidR="005A1754" w:rsidRPr="00787042">
        <w:rPr>
          <w:lang w:val="sr-Latn-CS"/>
        </w:rPr>
        <w:t>26</w:t>
      </w:r>
      <w:r w:rsidRPr="00787042">
        <w:rPr>
          <w:lang w:val="sr-Latn-CS"/>
        </w:rPr>
        <w:t xml:space="preserve"> opština</w:t>
      </w:r>
      <w:r w:rsidR="005A1754" w:rsidRPr="00787042">
        <w:rPr>
          <w:lang w:val="sr-Latn-CS"/>
        </w:rPr>
        <w:t xml:space="preserve"> predvodi</w:t>
      </w:r>
      <w:r w:rsidR="00A54DF9" w:rsidRPr="00787042">
        <w:rPr>
          <w:lang w:val="sr-Latn-CS"/>
        </w:rPr>
        <w:t xml:space="preserve"> žena</w:t>
      </w:r>
      <w:r w:rsidR="00D4724B" w:rsidRPr="00787042">
        <w:rPr>
          <w:lang w:val="sr-Latn-CS"/>
        </w:rPr>
        <w:t>;</w:t>
      </w:r>
    </w:p>
    <w:p w:rsidR="00D4724B" w:rsidRPr="00787042" w:rsidRDefault="002F0CEA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  <w:t xml:space="preserve">nedovoljnu zastupljenost žena u </w:t>
      </w:r>
      <w:r w:rsidR="004B00D3" w:rsidRPr="00787042">
        <w:rPr>
          <w:lang w:val="sr-Latn-CS"/>
        </w:rPr>
        <w:t>javnoj</w:t>
      </w:r>
      <w:r w:rsidRPr="00787042">
        <w:rPr>
          <w:lang w:val="sr-Latn-CS"/>
        </w:rPr>
        <w:t xml:space="preserve"> upravi i odborima direktora i</w:t>
      </w:r>
      <w:r w:rsidR="00A54DF9" w:rsidRPr="00787042">
        <w:rPr>
          <w:lang w:val="sr-Latn-CS"/>
        </w:rPr>
        <w:t xml:space="preserve"> </w:t>
      </w:r>
      <w:r w:rsidRPr="00787042">
        <w:rPr>
          <w:lang w:val="sr-Latn-CS"/>
        </w:rPr>
        <w:t>na rukovodećim mjestima u državnim preduzećima</w:t>
      </w:r>
      <w:r w:rsidR="00D4724B" w:rsidRPr="00787042">
        <w:rPr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</w:r>
      <w:r w:rsidR="002F0CEA" w:rsidRPr="00787042">
        <w:rPr>
          <w:lang w:val="sr-Latn-CS"/>
        </w:rPr>
        <w:t xml:space="preserve">porast govora </w:t>
      </w:r>
      <w:r w:rsidR="004B00D3" w:rsidRPr="00787042">
        <w:rPr>
          <w:lang w:val="sr-Latn-CS"/>
        </w:rPr>
        <w:t>mržnje</w:t>
      </w:r>
      <w:r w:rsidR="002F0CEA" w:rsidRPr="00787042">
        <w:rPr>
          <w:lang w:val="sr-Latn-CS"/>
        </w:rPr>
        <w:t xml:space="preserve"> i rodno zasnovanog nasilja nad ženama u političkom i javnom životu proteklih </w:t>
      </w:r>
      <w:r w:rsidR="004B00D3" w:rsidRPr="00787042">
        <w:rPr>
          <w:lang w:val="sr-Latn-CS"/>
        </w:rPr>
        <w:t>godina</w:t>
      </w:r>
      <w:r w:rsidR="002F0CEA" w:rsidRPr="00787042">
        <w:rPr>
          <w:lang w:val="sr-Latn-CS"/>
        </w:rPr>
        <w:t xml:space="preserve">.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30.</w:t>
      </w:r>
      <w:r w:rsidRPr="00787042">
        <w:rPr>
          <w:lang w:val="sr-Latn-CS"/>
        </w:rPr>
        <w:tab/>
      </w:r>
      <w:r w:rsidR="004B00D3" w:rsidRPr="00787042">
        <w:rPr>
          <w:b/>
          <w:bCs/>
          <w:lang w:val="sr-Latn-CS"/>
        </w:rPr>
        <w:t>Pod</w:t>
      </w:r>
      <w:r w:rsidR="002F0CEA" w:rsidRPr="00787042">
        <w:rPr>
          <w:b/>
          <w:bCs/>
          <w:lang w:val="sr-Latn-CS"/>
        </w:rPr>
        <w:t>s</w:t>
      </w:r>
      <w:r w:rsidR="004B00D3" w:rsidRPr="00787042">
        <w:rPr>
          <w:b/>
          <w:bCs/>
          <w:lang w:val="sr-Latn-CS"/>
        </w:rPr>
        <w:t>j</w:t>
      </w:r>
      <w:r w:rsidR="002F0CEA" w:rsidRPr="00787042">
        <w:rPr>
          <w:b/>
          <w:bCs/>
          <w:lang w:val="sr-Latn-CS"/>
        </w:rPr>
        <w:t xml:space="preserve">ećajući na svoju opštu preporuku br. </w:t>
      </w:r>
      <w:r w:rsidRPr="00787042">
        <w:rPr>
          <w:b/>
          <w:bCs/>
          <w:lang w:val="sr-Latn-CS"/>
        </w:rPr>
        <w:t>23 (</w:t>
      </w:r>
      <w:r w:rsidR="005A1754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1997</w:t>
      </w:r>
      <w:r w:rsidR="005A1754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2F0CEA" w:rsidRPr="00787042">
        <w:rPr>
          <w:b/>
          <w:bCs/>
          <w:lang w:val="sr-Latn-CS"/>
        </w:rPr>
        <w:t xml:space="preserve"> ženama u političko</w:t>
      </w:r>
      <w:r w:rsidR="005A1754" w:rsidRPr="00787042">
        <w:rPr>
          <w:b/>
          <w:bCs/>
          <w:lang w:val="sr-Latn-CS"/>
        </w:rPr>
        <w:t>m i javnom životu, kao i potcilj</w:t>
      </w:r>
      <w:r w:rsidR="002F0CEA" w:rsidRPr="00787042">
        <w:rPr>
          <w:b/>
          <w:bCs/>
          <w:lang w:val="sr-Latn-CS"/>
        </w:rPr>
        <w:t xml:space="preserve"> </w:t>
      </w:r>
      <w:r w:rsidR="005A1754" w:rsidRPr="00787042">
        <w:rPr>
          <w:b/>
          <w:bCs/>
          <w:lang w:val="sr-Latn-CS"/>
        </w:rPr>
        <w:t>5.5</w:t>
      </w:r>
      <w:r w:rsidR="002F0CEA" w:rsidRPr="00787042">
        <w:rPr>
          <w:b/>
          <w:bCs/>
          <w:lang w:val="sr-Latn-CS"/>
        </w:rPr>
        <w:t xml:space="preserve"> ciljeva održivog ra</w:t>
      </w:r>
      <w:r w:rsidR="004B00D3" w:rsidRPr="00787042">
        <w:rPr>
          <w:b/>
          <w:bCs/>
          <w:lang w:val="sr-Latn-CS"/>
        </w:rPr>
        <w:t>zvoja</w:t>
      </w:r>
      <w:r w:rsidR="00BB51FC">
        <w:rPr>
          <w:b/>
          <w:bCs/>
          <w:lang w:val="sr-Latn-CS"/>
        </w:rPr>
        <w:t>,</w:t>
      </w:r>
      <w:r w:rsidR="004B00D3" w:rsidRPr="00787042">
        <w:rPr>
          <w:b/>
          <w:bCs/>
          <w:lang w:val="sr-Latn-CS"/>
        </w:rPr>
        <w:t xml:space="preserve"> o obezbjeđ</w:t>
      </w:r>
      <w:r w:rsidR="002F0CEA" w:rsidRPr="00787042">
        <w:rPr>
          <w:b/>
          <w:bCs/>
          <w:lang w:val="sr-Latn-CS"/>
        </w:rPr>
        <w:t>ivanju punog i efektivnog učešća žena i jednakih šansi za vo</w:t>
      </w:r>
      <w:r w:rsidR="00E87DCF" w:rsidRPr="00787042">
        <w:rPr>
          <w:b/>
          <w:bCs/>
          <w:lang w:val="sr-Latn-CS"/>
        </w:rPr>
        <w:t xml:space="preserve">đstvo na svim nivoima odlučivanja u političkom, </w:t>
      </w:r>
      <w:r w:rsidR="004B00D3" w:rsidRPr="00787042">
        <w:rPr>
          <w:b/>
          <w:bCs/>
          <w:lang w:val="sr-Latn-CS"/>
        </w:rPr>
        <w:t>ekonomskom</w:t>
      </w:r>
      <w:r w:rsidR="00E87DCF" w:rsidRPr="00787042">
        <w:rPr>
          <w:b/>
          <w:bCs/>
          <w:lang w:val="sr-Latn-CS"/>
        </w:rPr>
        <w:t xml:space="preserve"> i javnom životu, </w:t>
      </w:r>
      <w:r w:rsidR="00154DF5" w:rsidRPr="00787042">
        <w:rPr>
          <w:b/>
          <w:bCs/>
          <w:lang w:val="sr-Latn-CS"/>
        </w:rPr>
        <w:t>Komitet</w:t>
      </w:r>
      <w:r w:rsidR="00E87DCF" w:rsidRPr="00787042">
        <w:rPr>
          <w:b/>
          <w:bCs/>
          <w:lang w:val="sr-Latn-CS"/>
        </w:rPr>
        <w:t xml:space="preserve"> preporučuje da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bookmarkStart w:id="12" w:name="_Hlk166854340"/>
      <w:bookmarkStart w:id="13" w:name="_Hlk166842644"/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bookmarkStart w:id="14" w:name="_Hlk167112001"/>
      <w:r w:rsidR="00E87DCF" w:rsidRPr="00787042">
        <w:rPr>
          <w:b/>
          <w:bCs/>
          <w:lang w:val="sr-Latn-CS"/>
        </w:rPr>
        <w:t>uvede izmjene i dopune izbo</w:t>
      </w:r>
      <w:r w:rsidR="00A54DF9" w:rsidRPr="00787042">
        <w:rPr>
          <w:b/>
          <w:bCs/>
          <w:lang w:val="sr-Latn-CS"/>
        </w:rPr>
        <w:t>rnog zakona kako bi uvela</w:t>
      </w:r>
      <w:r w:rsidR="00E87DCF" w:rsidRPr="00787042">
        <w:rPr>
          <w:b/>
          <w:bCs/>
          <w:lang w:val="sr-Latn-CS"/>
        </w:rPr>
        <w:t xml:space="preserve"> si</w:t>
      </w:r>
      <w:r w:rsidRPr="00787042">
        <w:rPr>
          <w:b/>
          <w:bCs/>
          <w:lang w:val="sr-Latn-CS"/>
        </w:rPr>
        <w:t>stem</w:t>
      </w:r>
      <w:r w:rsidR="00A54DF9" w:rsidRPr="00787042">
        <w:rPr>
          <w:b/>
          <w:bCs/>
          <w:lang w:val="sr-Latn-CS"/>
        </w:rPr>
        <w:t xml:space="preserve"> „</w:t>
      </w:r>
      <w:r w:rsidR="00FC21DF" w:rsidRPr="00787042">
        <w:rPr>
          <w:b/>
          <w:bCs/>
          <w:lang w:val="sr-Latn-CS"/>
        </w:rPr>
        <w:t xml:space="preserve">patent </w:t>
      </w:r>
      <w:r w:rsidR="00A54DF9" w:rsidRPr="00787042">
        <w:rPr>
          <w:b/>
          <w:bCs/>
          <w:lang w:val="sr-Latn-CS"/>
        </w:rPr>
        <w:t>zatvarača“</w:t>
      </w:r>
      <w:r w:rsidR="00E87DCF" w:rsidRPr="00787042">
        <w:rPr>
          <w:b/>
          <w:bCs/>
          <w:lang w:val="sr-Latn-CS"/>
        </w:rPr>
        <w:t xml:space="preserve"> kojim se traži od političkih partija da sastave liste kandidata na kojima se </w:t>
      </w:r>
      <w:r w:rsidR="008A2858" w:rsidRPr="00787042">
        <w:rPr>
          <w:b/>
          <w:bCs/>
          <w:lang w:val="sr-Latn-CS"/>
        </w:rPr>
        <w:t>naizmje</w:t>
      </w:r>
      <w:r w:rsidR="00830799" w:rsidRPr="00787042">
        <w:rPr>
          <w:b/>
          <w:bCs/>
          <w:lang w:val="sr-Latn-CS"/>
        </w:rPr>
        <w:t>nično raspoređeni</w:t>
      </w:r>
      <w:r w:rsidR="008A2858" w:rsidRPr="00787042">
        <w:rPr>
          <w:b/>
          <w:bCs/>
          <w:lang w:val="sr-Latn-CS"/>
        </w:rPr>
        <w:t xml:space="preserve"> kandidati i</w:t>
      </w:r>
      <w:r w:rsidR="00E87DCF" w:rsidRPr="00787042">
        <w:rPr>
          <w:b/>
          <w:bCs/>
          <w:lang w:val="sr-Latn-CS"/>
        </w:rPr>
        <w:t xml:space="preserve"> </w:t>
      </w:r>
      <w:r w:rsidR="008A2858" w:rsidRPr="00787042">
        <w:rPr>
          <w:b/>
          <w:bCs/>
          <w:lang w:val="sr-Latn-CS"/>
        </w:rPr>
        <w:t xml:space="preserve">kandidatkinje, te da </w:t>
      </w:r>
      <w:r w:rsidR="00E87DCF" w:rsidRPr="00787042">
        <w:rPr>
          <w:b/>
          <w:bCs/>
          <w:lang w:val="sr-Latn-CS"/>
        </w:rPr>
        <w:t>navedene izmjene i dopune</w:t>
      </w:r>
      <w:r w:rsidR="008A2858" w:rsidRPr="00787042">
        <w:rPr>
          <w:b/>
          <w:bCs/>
          <w:lang w:val="sr-Latn-CS"/>
        </w:rPr>
        <w:t xml:space="preserve"> usvoji</w:t>
      </w:r>
      <w:r w:rsidR="00E87DCF" w:rsidRPr="00787042">
        <w:rPr>
          <w:b/>
          <w:bCs/>
          <w:lang w:val="sr-Latn-CS"/>
        </w:rPr>
        <w:t xml:space="preserve"> prije opštih izbora</w:t>
      </w:r>
      <w:r w:rsidRPr="00787042">
        <w:rPr>
          <w:b/>
          <w:bCs/>
          <w:lang w:val="sr-Latn-CS"/>
        </w:rPr>
        <w:t xml:space="preserve"> 2027</w:t>
      </w:r>
      <w:r w:rsidR="00E87DCF" w:rsidRPr="00787042">
        <w:rPr>
          <w:b/>
          <w:bCs/>
          <w:lang w:val="sr-Latn-CS"/>
        </w:rPr>
        <w:t>. godine, sa</w:t>
      </w:r>
      <w:r w:rsidRPr="00787042">
        <w:rPr>
          <w:b/>
          <w:bCs/>
          <w:lang w:val="sr-Latn-CS"/>
        </w:rPr>
        <w:t xml:space="preserve"> plan</w:t>
      </w:r>
      <w:r w:rsidR="00E87DCF" w:rsidRPr="00787042">
        <w:rPr>
          <w:b/>
          <w:bCs/>
          <w:lang w:val="sr-Latn-CS"/>
        </w:rPr>
        <w:t xml:space="preserve">om dostizanja </w:t>
      </w:r>
      <w:r w:rsidR="008A2858" w:rsidRPr="00787042">
        <w:rPr>
          <w:b/>
          <w:bCs/>
          <w:lang w:val="sr-Latn-CS"/>
        </w:rPr>
        <w:t>pariteta</w:t>
      </w:r>
      <w:r w:rsidR="00E87DCF" w:rsidRPr="00787042">
        <w:rPr>
          <w:b/>
          <w:bCs/>
          <w:lang w:val="sr-Latn-CS"/>
        </w:rPr>
        <w:t xml:space="preserve"> u </w:t>
      </w:r>
      <w:bookmarkEnd w:id="14"/>
      <w:r w:rsidR="00E87DCF" w:rsidRPr="00787042">
        <w:rPr>
          <w:b/>
          <w:bCs/>
          <w:lang w:val="sr-Latn-CS"/>
        </w:rPr>
        <w:t>političkom</w:t>
      </w:r>
      <w:r w:rsidR="008A2858" w:rsidRPr="00787042">
        <w:rPr>
          <w:b/>
          <w:bCs/>
          <w:lang w:val="sr-Latn-CS"/>
        </w:rPr>
        <w:t xml:space="preserve"> predstavljanju</w:t>
      </w:r>
      <w:r w:rsidRPr="00787042">
        <w:rPr>
          <w:b/>
          <w:bCs/>
          <w:lang w:val="sr-Latn-CS"/>
        </w:rPr>
        <w:t>;</w:t>
      </w:r>
    </w:p>
    <w:bookmarkEnd w:id="12"/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E87DCF" w:rsidRPr="00787042">
        <w:rPr>
          <w:b/>
          <w:bCs/>
          <w:lang w:val="sr-Latn-CS"/>
        </w:rPr>
        <w:t xml:space="preserve">sprovede kampanje u cilju podizanja nivoa svijesti u javnosti o potrebi za jednakom i </w:t>
      </w:r>
      <w:r w:rsidR="008A2858" w:rsidRPr="00787042">
        <w:rPr>
          <w:b/>
          <w:bCs/>
          <w:lang w:val="sr-Latn-CS"/>
        </w:rPr>
        <w:t>in</w:t>
      </w:r>
      <w:r w:rsidR="004B00D3" w:rsidRPr="00787042">
        <w:rPr>
          <w:b/>
          <w:bCs/>
          <w:lang w:val="sr-Latn-CS"/>
        </w:rPr>
        <w:t>kluzivnom</w:t>
      </w:r>
      <w:r w:rsidR="00E87DCF" w:rsidRPr="00787042">
        <w:rPr>
          <w:b/>
          <w:bCs/>
          <w:lang w:val="sr-Latn-CS"/>
        </w:rPr>
        <w:t xml:space="preserve"> zastupljenošću žena </w:t>
      </w:r>
      <w:r w:rsidR="008A2858" w:rsidRPr="00787042">
        <w:rPr>
          <w:b/>
          <w:bCs/>
          <w:lang w:val="sr-Latn-CS"/>
        </w:rPr>
        <w:t>u političkom i javnom životu i</w:t>
      </w:r>
      <w:r w:rsidR="00E87DCF" w:rsidRPr="00787042">
        <w:rPr>
          <w:b/>
          <w:bCs/>
          <w:lang w:val="sr-Latn-CS"/>
        </w:rPr>
        <w:t xml:space="preserve"> privatnom </w:t>
      </w:r>
      <w:r w:rsidR="004B00D3" w:rsidRPr="00787042">
        <w:rPr>
          <w:b/>
          <w:bCs/>
          <w:lang w:val="sr-Latn-CS"/>
        </w:rPr>
        <w:t>sektoru</w:t>
      </w:r>
      <w:r w:rsidR="00E87DCF" w:rsidRPr="00787042">
        <w:rPr>
          <w:b/>
          <w:bCs/>
          <w:lang w:val="sr-Latn-CS"/>
        </w:rPr>
        <w:t xml:space="preserve"> kao </w:t>
      </w:r>
      <w:r w:rsidR="004B00D3" w:rsidRPr="00787042">
        <w:rPr>
          <w:b/>
          <w:bCs/>
          <w:lang w:val="sr-Latn-CS"/>
        </w:rPr>
        <w:t>neophodn</w:t>
      </w:r>
      <w:r w:rsidR="008A2858" w:rsidRPr="00787042">
        <w:rPr>
          <w:b/>
          <w:bCs/>
          <w:lang w:val="sr-Latn-CS"/>
        </w:rPr>
        <w:t>om</w:t>
      </w:r>
      <w:r w:rsidR="00E87DCF" w:rsidRPr="00787042">
        <w:rPr>
          <w:b/>
          <w:bCs/>
          <w:lang w:val="sr-Latn-CS"/>
        </w:rPr>
        <w:t xml:space="preserve"> uslov</w:t>
      </w:r>
      <w:r w:rsidR="008A2858" w:rsidRPr="00787042">
        <w:rPr>
          <w:b/>
          <w:bCs/>
          <w:lang w:val="sr-Latn-CS"/>
        </w:rPr>
        <w:t>u</w:t>
      </w:r>
      <w:r w:rsidR="00E87DCF" w:rsidRPr="00787042">
        <w:rPr>
          <w:b/>
          <w:bCs/>
          <w:lang w:val="sr-Latn-CS"/>
        </w:rPr>
        <w:t xml:space="preserve"> za političku stabilnost, održivi razvoj i </w:t>
      </w:r>
      <w:r w:rsidR="008A2858" w:rsidRPr="00787042">
        <w:rPr>
          <w:b/>
          <w:bCs/>
          <w:lang w:val="sr-Latn-CS"/>
        </w:rPr>
        <w:t>inkluzivan</w:t>
      </w:r>
      <w:r w:rsidR="00E87DCF" w:rsidRPr="00787042">
        <w:rPr>
          <w:b/>
          <w:bCs/>
          <w:lang w:val="sr-Latn-CS"/>
        </w:rPr>
        <w:t xml:space="preserve"> rast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(c)</w:t>
      </w:r>
      <w:r w:rsidR="008A2858" w:rsidRPr="00787042">
        <w:rPr>
          <w:b/>
          <w:bCs/>
          <w:lang w:val="sr-Latn-CS"/>
        </w:rPr>
        <w:tab/>
        <w:t>rješava temeljne</w:t>
      </w:r>
      <w:r w:rsidR="00E87DCF" w:rsidRPr="00787042">
        <w:rPr>
          <w:b/>
          <w:bCs/>
          <w:lang w:val="sr-Latn-CS"/>
        </w:rPr>
        <w:t xml:space="preserve"> sistemske prepreke</w:t>
      </w:r>
      <w:r w:rsidR="008A2858" w:rsidRPr="00787042">
        <w:rPr>
          <w:b/>
          <w:bCs/>
          <w:lang w:val="sr-Latn-CS"/>
        </w:rPr>
        <w:t xml:space="preserve"> za jednaku</w:t>
      </w:r>
      <w:r w:rsidR="00E87DCF" w:rsidRPr="00787042">
        <w:rPr>
          <w:b/>
          <w:bCs/>
          <w:lang w:val="sr-Latn-CS"/>
        </w:rPr>
        <w:t xml:space="preserve"> zastupljenost žena, popu</w:t>
      </w:r>
      <w:r w:rsidR="004B00D3" w:rsidRPr="00787042">
        <w:rPr>
          <w:b/>
          <w:bCs/>
          <w:lang w:val="sr-Latn-CS"/>
        </w:rPr>
        <w:t>t patrijarhalnih stavova i disk</w:t>
      </w:r>
      <w:r w:rsidR="00E87DCF" w:rsidRPr="00787042">
        <w:rPr>
          <w:b/>
          <w:bCs/>
          <w:lang w:val="sr-Latn-CS"/>
        </w:rPr>
        <w:t>r</w:t>
      </w:r>
      <w:r w:rsidR="004B00D3" w:rsidRPr="00787042">
        <w:rPr>
          <w:b/>
          <w:bCs/>
          <w:lang w:val="sr-Latn-CS"/>
        </w:rPr>
        <w:t>imina</w:t>
      </w:r>
      <w:r w:rsidR="00E87DCF" w:rsidRPr="00787042">
        <w:rPr>
          <w:b/>
          <w:bCs/>
          <w:lang w:val="sr-Latn-CS"/>
        </w:rPr>
        <w:t>tornih stereotipa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</w:r>
      <w:r w:rsidR="008A2858" w:rsidRPr="00787042">
        <w:rPr>
          <w:b/>
          <w:bCs/>
          <w:lang w:val="sr-Latn-CS"/>
        </w:rPr>
        <w:t>ob</w:t>
      </w:r>
      <w:r w:rsidR="00E87DCF" w:rsidRPr="00787042">
        <w:rPr>
          <w:b/>
          <w:bCs/>
          <w:lang w:val="sr-Latn-CS"/>
        </w:rPr>
        <w:t>e</w:t>
      </w:r>
      <w:r w:rsidR="008A2858" w:rsidRPr="00787042">
        <w:rPr>
          <w:b/>
          <w:bCs/>
          <w:lang w:val="sr-Latn-CS"/>
        </w:rPr>
        <w:t>z</w:t>
      </w:r>
      <w:r w:rsidR="00E87DCF" w:rsidRPr="00787042">
        <w:rPr>
          <w:b/>
          <w:bCs/>
          <w:lang w:val="sr-Latn-CS"/>
        </w:rPr>
        <w:t>bijedi j</w:t>
      </w:r>
      <w:r w:rsidR="008A2858" w:rsidRPr="00787042">
        <w:rPr>
          <w:b/>
          <w:bCs/>
          <w:lang w:val="sr-Latn-CS"/>
        </w:rPr>
        <w:t>ačanje kapaciteta i obuku žena</w:t>
      </w:r>
      <w:r w:rsidR="00E87DCF" w:rsidRPr="00787042">
        <w:rPr>
          <w:b/>
          <w:bCs/>
          <w:lang w:val="sr-Latn-CS"/>
        </w:rPr>
        <w:t xml:space="preserve"> na rukovodećim mjestima u privatnom sektoru, </w:t>
      </w:r>
      <w:r w:rsidR="004B00D3" w:rsidRPr="00787042">
        <w:rPr>
          <w:b/>
          <w:bCs/>
          <w:lang w:val="sr-Latn-CS"/>
        </w:rPr>
        <w:t>podigne</w:t>
      </w:r>
      <w:r w:rsidR="00E87DCF" w:rsidRPr="00787042">
        <w:rPr>
          <w:b/>
          <w:bCs/>
          <w:lang w:val="sr-Latn-CS"/>
        </w:rPr>
        <w:t xml:space="preserve"> stepen svijesti među poslodavcima i menadžerima o značaju jednake zastupljenosti žena na vodećim pozicijama i podstakne javne i </w:t>
      </w:r>
      <w:r w:rsidR="004B00D3" w:rsidRPr="00787042">
        <w:rPr>
          <w:b/>
          <w:bCs/>
          <w:lang w:val="sr-Latn-CS"/>
        </w:rPr>
        <w:t>privatne</w:t>
      </w:r>
      <w:r w:rsidR="00E87DCF" w:rsidRPr="00787042">
        <w:rPr>
          <w:b/>
          <w:bCs/>
          <w:lang w:val="sr-Latn-CS"/>
        </w:rPr>
        <w:t xml:space="preserve"> kompanije na </w:t>
      </w:r>
      <w:r w:rsidR="004B00D3" w:rsidRPr="00787042">
        <w:rPr>
          <w:b/>
          <w:bCs/>
          <w:lang w:val="sr-Latn-CS"/>
        </w:rPr>
        <w:t>povećanje</w:t>
      </w:r>
      <w:r w:rsidR="00E87DCF" w:rsidRPr="00787042">
        <w:rPr>
          <w:b/>
          <w:bCs/>
          <w:lang w:val="sr-Latn-CS"/>
        </w:rPr>
        <w:t xml:space="preserve"> broja žena u odborima i na vodećim pozicijama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(e)</w:t>
      </w:r>
      <w:r w:rsidRPr="00787042">
        <w:rPr>
          <w:lang w:val="sr-Latn-CS"/>
        </w:rPr>
        <w:tab/>
      </w:r>
      <w:r w:rsidR="00E87DCF" w:rsidRPr="00787042">
        <w:rPr>
          <w:b/>
          <w:bCs/>
          <w:lang w:val="sr-Latn-CS"/>
        </w:rPr>
        <w:t xml:space="preserve">nastavi i pojača napore na sprečavanju govora </w:t>
      </w:r>
      <w:r w:rsidR="004B00D3" w:rsidRPr="00787042">
        <w:rPr>
          <w:b/>
          <w:bCs/>
          <w:lang w:val="sr-Latn-CS"/>
        </w:rPr>
        <w:t>mržnje</w:t>
      </w:r>
      <w:r w:rsidR="00E87DCF" w:rsidRPr="00787042">
        <w:rPr>
          <w:b/>
          <w:bCs/>
          <w:lang w:val="sr-Latn-CS"/>
        </w:rPr>
        <w:t xml:space="preserve"> protiv političarki i kandidatkinja u javnom diskursu, uključujući na Internetu, spr</w:t>
      </w:r>
      <w:r w:rsidR="008A2858" w:rsidRPr="00787042">
        <w:rPr>
          <w:b/>
          <w:bCs/>
          <w:lang w:val="sr-Latn-CS"/>
        </w:rPr>
        <w:t xml:space="preserve">iječi </w:t>
      </w:r>
      <w:r w:rsidR="00E87DCF" w:rsidRPr="00787042">
        <w:rPr>
          <w:b/>
          <w:bCs/>
          <w:lang w:val="sr-Latn-CS"/>
        </w:rPr>
        <w:t>uznemiravanje i pr</w:t>
      </w:r>
      <w:r w:rsidR="004B00D3" w:rsidRPr="00787042">
        <w:rPr>
          <w:b/>
          <w:bCs/>
          <w:lang w:val="sr-Latn-CS"/>
        </w:rPr>
        <w:t>i</w:t>
      </w:r>
      <w:r w:rsidR="00E87DCF" w:rsidRPr="00787042">
        <w:rPr>
          <w:b/>
          <w:bCs/>
          <w:lang w:val="sr-Latn-CS"/>
        </w:rPr>
        <w:t>jetnje</w:t>
      </w:r>
      <w:r w:rsidRPr="00787042">
        <w:rPr>
          <w:b/>
          <w:bCs/>
          <w:lang w:val="sr-Latn-CS"/>
        </w:rPr>
        <w:t>, i</w:t>
      </w:r>
      <w:r w:rsidR="00E87DCF" w:rsidRPr="00787042">
        <w:rPr>
          <w:b/>
          <w:bCs/>
          <w:lang w:val="sr-Latn-CS"/>
        </w:rPr>
        <w:t xml:space="preserve">zmeđu ostalog tako što će obavezati političke partije da usvoje </w:t>
      </w:r>
      <w:r w:rsidR="004B00D3" w:rsidRPr="00787042">
        <w:rPr>
          <w:b/>
          <w:bCs/>
          <w:lang w:val="sr-Latn-CS"/>
        </w:rPr>
        <w:t>kodekse</w:t>
      </w:r>
      <w:r w:rsidR="00E87DCF" w:rsidRPr="00787042">
        <w:rPr>
          <w:b/>
          <w:bCs/>
          <w:lang w:val="sr-Latn-CS"/>
        </w:rPr>
        <w:t xml:space="preserve"> ponašanja u cilju pr</w:t>
      </w:r>
      <w:r w:rsidR="00B9595B" w:rsidRPr="00787042">
        <w:rPr>
          <w:b/>
          <w:bCs/>
          <w:lang w:val="sr-Latn-CS"/>
        </w:rPr>
        <w:t>o</w:t>
      </w:r>
      <w:r w:rsidR="00E87DCF" w:rsidRPr="00787042">
        <w:rPr>
          <w:b/>
          <w:bCs/>
          <w:lang w:val="sr-Latn-CS"/>
        </w:rPr>
        <w:t xml:space="preserve">mocije rodne ravnopravnosti i borbe protiv uznemiravanja </w:t>
      </w:r>
      <w:r w:rsidR="004B00D3" w:rsidRPr="00787042">
        <w:rPr>
          <w:b/>
          <w:bCs/>
          <w:lang w:val="sr-Latn-CS"/>
        </w:rPr>
        <w:t>kandidatkinja</w:t>
      </w:r>
      <w:r w:rsidR="00E87DCF" w:rsidRPr="00787042">
        <w:rPr>
          <w:b/>
          <w:bCs/>
          <w:lang w:val="sr-Latn-CS"/>
        </w:rPr>
        <w:t xml:space="preserve"> i aktivistkinja i pozi</w:t>
      </w:r>
      <w:r w:rsidR="00B9595B" w:rsidRPr="00787042">
        <w:rPr>
          <w:b/>
          <w:bCs/>
          <w:lang w:val="sr-Latn-CS"/>
        </w:rPr>
        <w:t>v</w:t>
      </w:r>
      <w:r w:rsidR="00E87DCF" w:rsidRPr="00787042">
        <w:rPr>
          <w:b/>
          <w:bCs/>
          <w:lang w:val="sr-Latn-CS"/>
        </w:rPr>
        <w:t>a</w:t>
      </w:r>
      <w:r w:rsidR="00B9595B" w:rsidRPr="00787042">
        <w:rPr>
          <w:b/>
          <w:bCs/>
          <w:lang w:val="sr-Latn-CS"/>
        </w:rPr>
        <w:t xml:space="preserve">ti </w:t>
      </w:r>
      <w:r w:rsidR="00E87DCF" w:rsidRPr="00787042">
        <w:rPr>
          <w:b/>
          <w:bCs/>
          <w:lang w:val="sr-Latn-CS"/>
        </w:rPr>
        <w:t xml:space="preserve">na odgovornost </w:t>
      </w:r>
      <w:r w:rsidR="008A2858" w:rsidRPr="00787042">
        <w:rPr>
          <w:b/>
          <w:bCs/>
          <w:lang w:val="sr-Latn-CS"/>
        </w:rPr>
        <w:t>kompanije koje stoje iza</w:t>
      </w:r>
      <w:r w:rsidR="00B9595B" w:rsidRPr="00787042">
        <w:rPr>
          <w:b/>
          <w:bCs/>
          <w:lang w:val="sr-Latn-CS"/>
        </w:rPr>
        <w:t xml:space="preserve"> </w:t>
      </w:r>
      <w:r w:rsidR="00E87DCF" w:rsidRPr="00787042">
        <w:rPr>
          <w:b/>
          <w:bCs/>
          <w:lang w:val="sr-Latn-CS"/>
        </w:rPr>
        <w:t>društvenih medija zbog disk</w:t>
      </w:r>
      <w:r w:rsidRPr="00787042">
        <w:rPr>
          <w:b/>
          <w:bCs/>
          <w:lang w:val="sr-Latn-CS"/>
        </w:rPr>
        <w:t>riminator</w:t>
      </w:r>
      <w:r w:rsidR="00E87DCF" w:rsidRPr="00787042">
        <w:rPr>
          <w:b/>
          <w:bCs/>
          <w:lang w:val="sr-Latn-CS"/>
        </w:rPr>
        <w:t xml:space="preserve">nog sadržaja </w:t>
      </w:r>
      <w:bookmarkEnd w:id="10"/>
      <w:bookmarkEnd w:id="11"/>
      <w:bookmarkEnd w:id="13"/>
      <w:r w:rsidR="00E87DCF" w:rsidRPr="00787042">
        <w:rPr>
          <w:b/>
          <w:bCs/>
          <w:lang w:val="sr-Latn-CS"/>
        </w:rPr>
        <w:t xml:space="preserve">koji </w:t>
      </w:r>
      <w:r w:rsidR="00B9595B" w:rsidRPr="00787042">
        <w:rPr>
          <w:b/>
          <w:bCs/>
          <w:lang w:val="sr-Latn-CS"/>
        </w:rPr>
        <w:t>generišu korisnici</w:t>
      </w:r>
      <w:r w:rsidR="004F3372" w:rsidRPr="00787042">
        <w:rPr>
          <w:b/>
          <w:bCs/>
          <w:lang w:val="sr-Latn-CS"/>
        </w:rPr>
        <w:t>.</w:t>
      </w:r>
    </w:p>
    <w:p w:rsidR="00D4724B" w:rsidRPr="00787042" w:rsidRDefault="00D4724B" w:rsidP="004F3372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8A2858" w:rsidRPr="00787042">
        <w:rPr>
          <w:lang w:val="sr-Latn-CS"/>
        </w:rPr>
        <w:t xml:space="preserve">Obrazovanje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31.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B9595B" w:rsidRPr="00787042">
        <w:rPr>
          <w:lang w:val="sr-Latn-CS"/>
        </w:rPr>
        <w:t xml:space="preserve"> konstatuje obavezivanja države</w:t>
      </w:r>
      <w:r w:rsidR="005B4290" w:rsidRPr="00787042">
        <w:rPr>
          <w:lang w:val="sr-Latn-CS"/>
        </w:rPr>
        <w:t xml:space="preserve"> ugovornic</w:t>
      </w:r>
      <w:r w:rsidR="00120027" w:rsidRPr="00787042">
        <w:rPr>
          <w:lang w:val="sr-Latn-CS"/>
        </w:rPr>
        <w:t>e prilikom</w:t>
      </w:r>
      <w:r w:rsidR="00B9595B" w:rsidRPr="00787042">
        <w:rPr>
          <w:lang w:val="sr-Latn-CS"/>
        </w:rPr>
        <w:t xml:space="preserve"> </w:t>
      </w:r>
      <w:r w:rsidRPr="00787042">
        <w:rPr>
          <w:lang w:val="sr-Latn-CS"/>
        </w:rPr>
        <w:t>75</w:t>
      </w:r>
      <w:r w:rsidR="00120027" w:rsidRPr="00787042">
        <w:rPr>
          <w:lang w:val="sr-Latn-CS"/>
        </w:rPr>
        <w:t>. godišnjice</w:t>
      </w:r>
      <w:r w:rsidR="00B9595B" w:rsidRPr="00787042">
        <w:rPr>
          <w:lang w:val="sr-Latn-CS"/>
        </w:rPr>
        <w:t xml:space="preserve"> </w:t>
      </w:r>
      <w:r w:rsidRPr="00787042">
        <w:rPr>
          <w:lang w:val="sr-Latn-CS"/>
        </w:rPr>
        <w:t>Univer</w:t>
      </w:r>
      <w:r w:rsidR="00B9595B" w:rsidRPr="00787042">
        <w:rPr>
          <w:lang w:val="sr-Latn-CS"/>
        </w:rPr>
        <w:t xml:space="preserve">zalne deklaracije o ljudskim pravima u pogledu edukacije, obuke i podizanja nivoa svijesti o ljudskim pravima. Sa </w:t>
      </w:r>
      <w:r w:rsidR="004B00D3" w:rsidRPr="00787042">
        <w:rPr>
          <w:lang w:val="sr-Latn-CS"/>
        </w:rPr>
        <w:t>uvažavanjem</w:t>
      </w:r>
      <w:r w:rsidR="00B9595B" w:rsidRPr="00787042">
        <w:rPr>
          <w:lang w:val="sr-Latn-CS"/>
        </w:rPr>
        <w:t xml:space="preserve"> konstatuje da većina škola ispunjava osnovn</w:t>
      </w:r>
      <w:r w:rsidR="002B11C9" w:rsidRPr="00787042">
        <w:rPr>
          <w:lang w:val="sr-Latn-CS"/>
        </w:rPr>
        <w:t>e kriterijume SZO u pogledu</w:t>
      </w:r>
      <w:r w:rsidR="00120027" w:rsidRPr="00787042">
        <w:rPr>
          <w:lang w:val="sr-Latn-CS"/>
        </w:rPr>
        <w:t xml:space="preserve"> </w:t>
      </w:r>
      <w:r w:rsidR="00B9595B" w:rsidRPr="00787042">
        <w:rPr>
          <w:lang w:val="sr-Latn-CS"/>
        </w:rPr>
        <w:t>snabdijevanja</w:t>
      </w:r>
      <w:r w:rsidR="00120027" w:rsidRPr="00787042">
        <w:rPr>
          <w:lang w:val="sr-Latn-CS"/>
        </w:rPr>
        <w:t xml:space="preserve"> vodom</w:t>
      </w:r>
      <w:r w:rsidR="00B9595B" w:rsidRPr="00787042">
        <w:rPr>
          <w:lang w:val="sr-Latn-CS"/>
        </w:rPr>
        <w:t>. Međutim</w:t>
      </w:r>
      <w:r w:rsidRPr="00787042">
        <w:rPr>
          <w:lang w:val="sr-Latn-CS"/>
        </w:rPr>
        <w:t xml:space="preserve">, </w:t>
      </w:r>
      <w:r w:rsidR="00154DF5" w:rsidRPr="00787042">
        <w:rPr>
          <w:lang w:val="sr-Latn-CS"/>
        </w:rPr>
        <w:t>Komitet</w:t>
      </w:r>
      <w:r w:rsidR="00B9595B" w:rsidRPr="00787042">
        <w:rPr>
          <w:lang w:val="sr-Latn-CS"/>
        </w:rPr>
        <w:t xml:space="preserve"> i</w:t>
      </w:r>
      <w:r w:rsidR="004B00D3" w:rsidRPr="00787042">
        <w:rPr>
          <w:lang w:val="sr-Latn-CS"/>
        </w:rPr>
        <w:t xml:space="preserve"> </w:t>
      </w:r>
      <w:r w:rsidR="00B9595B" w:rsidRPr="00787042">
        <w:rPr>
          <w:lang w:val="sr-Latn-CS"/>
        </w:rPr>
        <w:t>dalje ostaje zabrinut</w:t>
      </w:r>
      <w:r w:rsidR="00120027" w:rsidRPr="00787042">
        <w:rPr>
          <w:lang w:val="sr-Latn-CS"/>
        </w:rPr>
        <w:t xml:space="preserve"> zbog</w:t>
      </w:r>
      <w:r w:rsidRPr="00787042">
        <w:rPr>
          <w:lang w:val="sr-Latn-CS"/>
        </w:rPr>
        <w:t xml:space="preserve">: </w:t>
      </w:r>
    </w:p>
    <w:p w:rsidR="00D4724B" w:rsidRPr="00787042" w:rsidRDefault="00B9595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</w:r>
      <w:r w:rsidR="00120027" w:rsidRPr="00787042">
        <w:rPr>
          <w:lang w:val="sr-Latn-CS"/>
        </w:rPr>
        <w:t>(a)</w:t>
      </w:r>
      <w:r w:rsidR="00120027" w:rsidRPr="00787042">
        <w:rPr>
          <w:lang w:val="sr-Latn-CS"/>
        </w:rPr>
        <w:tab/>
        <w:t>snaženja</w:t>
      </w:r>
      <w:r w:rsidRPr="00787042">
        <w:rPr>
          <w:lang w:val="sr-Latn-CS"/>
        </w:rPr>
        <w:t xml:space="preserve"> rodnih stereotipa kroz školske programe</w:t>
      </w:r>
      <w:r w:rsidR="00120027" w:rsidRPr="00787042">
        <w:rPr>
          <w:lang w:val="sr-Latn-CS"/>
        </w:rPr>
        <w:t xml:space="preserve"> kroz prisustvo</w:t>
      </w:r>
      <w:r w:rsidRPr="00787042">
        <w:rPr>
          <w:lang w:val="sr-Latn-CS"/>
        </w:rPr>
        <w:t xml:space="preserve"> disk</w:t>
      </w:r>
      <w:r w:rsidR="00D4724B" w:rsidRPr="00787042">
        <w:rPr>
          <w:lang w:val="sr-Latn-CS"/>
        </w:rPr>
        <w:t>riminator</w:t>
      </w:r>
      <w:r w:rsidRPr="00787042">
        <w:rPr>
          <w:lang w:val="sr-Latn-CS"/>
        </w:rPr>
        <w:t>nih rodnih stereoti</w:t>
      </w:r>
      <w:r w:rsidR="00120027" w:rsidRPr="00787042">
        <w:rPr>
          <w:lang w:val="sr-Latn-CS"/>
        </w:rPr>
        <w:t>pa u obrazovnim materijalima</w:t>
      </w:r>
      <w:r w:rsidR="002B11C9" w:rsidRPr="00787042">
        <w:rPr>
          <w:lang w:val="sr-Latn-CS"/>
        </w:rPr>
        <w:t xml:space="preserve"> i izostanak</w:t>
      </w:r>
      <w:r w:rsidRPr="00787042">
        <w:rPr>
          <w:lang w:val="sr-Latn-CS"/>
        </w:rPr>
        <w:t xml:space="preserve"> edukacije o rodnoj ravnopravnosti i sistematske </w:t>
      </w:r>
      <w:r w:rsidR="004B00D3" w:rsidRPr="00787042">
        <w:rPr>
          <w:lang w:val="sr-Latn-CS"/>
        </w:rPr>
        <w:t>edukacije</w:t>
      </w:r>
      <w:r w:rsidRPr="00787042">
        <w:rPr>
          <w:lang w:val="sr-Latn-CS"/>
        </w:rPr>
        <w:t xml:space="preserve"> o seksualnom i reproduktivnom zdravlju i pravima</w:t>
      </w:r>
      <w:r w:rsidR="00D4724B" w:rsidRPr="00787042">
        <w:rPr>
          <w:lang w:val="sr-Latn-CS"/>
        </w:rPr>
        <w:t>;</w:t>
      </w:r>
      <w:r w:rsidR="00D4724B" w:rsidRPr="00787042">
        <w:rPr>
          <w:vertAlign w:val="superscript"/>
          <w:lang w:val="sr-Latn-CS"/>
        </w:rPr>
        <w:t xml:space="preserve"> </w:t>
      </w:r>
    </w:p>
    <w:p w:rsidR="00D4724B" w:rsidRPr="00787042" w:rsidRDefault="002B11C9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  <w:t>nedostatka</w:t>
      </w:r>
      <w:r w:rsidR="00B9595B" w:rsidRPr="00787042">
        <w:rPr>
          <w:lang w:val="sr-Latn-CS"/>
        </w:rPr>
        <w:t xml:space="preserve"> osnovnih </w:t>
      </w:r>
      <w:r w:rsidR="00120027" w:rsidRPr="00787042">
        <w:rPr>
          <w:lang w:val="sr-Latn-CS"/>
        </w:rPr>
        <w:t xml:space="preserve">uslova u pogledu vode, sanitacije i higijene - </w:t>
      </w:r>
      <w:r w:rsidR="00B9595B" w:rsidRPr="00787042">
        <w:rPr>
          <w:lang w:val="sr-Latn-CS"/>
        </w:rPr>
        <w:t>WASH (svega 52,</w:t>
      </w:r>
      <w:r w:rsidR="00D4724B" w:rsidRPr="00787042">
        <w:rPr>
          <w:lang w:val="sr-Latn-CS"/>
        </w:rPr>
        <w:t xml:space="preserve">3% </w:t>
      </w:r>
      <w:r w:rsidR="00B9595B" w:rsidRPr="00787042">
        <w:rPr>
          <w:lang w:val="sr-Latn-CS"/>
        </w:rPr>
        <w:t>ispunjava higijenske standarde</w:t>
      </w:r>
      <w:r w:rsidR="00120027" w:rsidRPr="00787042">
        <w:rPr>
          <w:lang w:val="sr-Latn-CS"/>
        </w:rPr>
        <w:t>, a</w:t>
      </w:r>
      <w:r w:rsidR="004B00D3" w:rsidRPr="00787042">
        <w:rPr>
          <w:lang w:val="sr-Latn-CS"/>
        </w:rPr>
        <w:t xml:space="preserve"> već</w:t>
      </w:r>
      <w:r w:rsidR="00B9595B" w:rsidRPr="00787042">
        <w:rPr>
          <w:lang w:val="sr-Latn-CS"/>
        </w:rPr>
        <w:t xml:space="preserve">ina škola nema </w:t>
      </w:r>
      <w:r w:rsidR="004B00D3" w:rsidRPr="00787042">
        <w:rPr>
          <w:lang w:val="sr-Latn-CS"/>
        </w:rPr>
        <w:t>prostor</w:t>
      </w:r>
      <w:r w:rsidR="00B9595B" w:rsidRPr="00787042">
        <w:rPr>
          <w:lang w:val="sr-Latn-CS"/>
        </w:rPr>
        <w:t xml:space="preserve"> koji pruža privatnost za </w:t>
      </w:r>
      <w:r w:rsidRPr="00787042">
        <w:rPr>
          <w:lang w:val="sr-Latn-CS"/>
        </w:rPr>
        <w:t>održava</w:t>
      </w:r>
      <w:r w:rsidR="00B9595B" w:rsidRPr="00787042">
        <w:rPr>
          <w:lang w:val="sr-Latn-CS"/>
        </w:rPr>
        <w:t>nje</w:t>
      </w:r>
      <w:r w:rsidR="00D4724B" w:rsidRPr="00787042">
        <w:rPr>
          <w:lang w:val="sr-Latn-CS"/>
        </w:rPr>
        <w:t xml:space="preserve"> menstrual</w:t>
      </w:r>
      <w:r w:rsidR="00B9595B" w:rsidRPr="00787042">
        <w:rPr>
          <w:lang w:val="sr-Latn-CS"/>
        </w:rPr>
        <w:t>ne higijene</w:t>
      </w:r>
      <w:r w:rsidR="00120027" w:rsidRPr="00787042">
        <w:rPr>
          <w:lang w:val="sr-Latn-CS"/>
        </w:rPr>
        <w:t>)</w:t>
      </w:r>
      <w:r w:rsidR="00D4724B" w:rsidRPr="00787042">
        <w:rPr>
          <w:lang w:val="sr-Latn-CS"/>
        </w:rPr>
        <w:t xml:space="preserve">; </w:t>
      </w:r>
    </w:p>
    <w:p w:rsidR="00D4724B" w:rsidRPr="00787042" w:rsidRDefault="00120027" w:rsidP="00D4724B">
      <w:pPr>
        <w:pStyle w:val="SingleTxtG"/>
        <w:rPr>
          <w:lang w:val="sr-Latn-CS"/>
        </w:rPr>
      </w:pPr>
      <w:r w:rsidRPr="00787042">
        <w:rPr>
          <w:lang w:val="sr-Latn-CS"/>
        </w:rPr>
        <w:lastRenderedPageBreak/>
        <w:tab/>
        <w:t>(c)</w:t>
      </w:r>
      <w:r w:rsidRPr="00787042">
        <w:rPr>
          <w:lang w:val="sr-Latn-CS"/>
        </w:rPr>
        <w:tab/>
        <w:t xml:space="preserve">toga što </w:t>
      </w:r>
      <w:r w:rsidR="00B9595B" w:rsidRPr="00787042">
        <w:rPr>
          <w:lang w:val="sr-Latn-CS"/>
        </w:rPr>
        <w:t>svega sedam procenata djece uzrasta od 15 d</w:t>
      </w:r>
      <w:r w:rsidR="00D4724B" w:rsidRPr="00787042">
        <w:rPr>
          <w:lang w:val="sr-Latn-CS"/>
        </w:rPr>
        <w:t>o 18</w:t>
      </w:r>
      <w:r w:rsidR="00B9595B" w:rsidRPr="00787042">
        <w:rPr>
          <w:lang w:val="sr-Latn-CS"/>
        </w:rPr>
        <w:t xml:space="preserve"> godina u romskim </w:t>
      </w:r>
      <w:r w:rsidR="004B00D3" w:rsidRPr="00787042">
        <w:rPr>
          <w:lang w:val="sr-Latn-CS"/>
        </w:rPr>
        <w:t>naseljima</w:t>
      </w:r>
      <w:r w:rsidR="00B9595B" w:rsidRPr="00787042">
        <w:rPr>
          <w:lang w:val="sr-Latn-CS"/>
        </w:rPr>
        <w:t xml:space="preserve"> pohađa srednje ili visoko obrazovanje</w:t>
      </w:r>
      <w:r w:rsidR="00D4724B" w:rsidRPr="00787042">
        <w:rPr>
          <w:lang w:val="sr-Latn-CS"/>
        </w:rPr>
        <w:t xml:space="preserve">, </w:t>
      </w:r>
      <w:r w:rsidR="00B9595B" w:rsidRPr="00787042">
        <w:rPr>
          <w:lang w:val="sr-Latn-CS"/>
        </w:rPr>
        <w:t xml:space="preserve">za razliku od opšte populacije, gdje </w:t>
      </w:r>
      <w:r w:rsidR="00D4724B" w:rsidRPr="00787042">
        <w:rPr>
          <w:lang w:val="sr-Latn-CS"/>
        </w:rPr>
        <w:t>88 p</w:t>
      </w:r>
      <w:r w:rsidR="00B9595B" w:rsidRPr="00787042">
        <w:rPr>
          <w:lang w:val="sr-Latn-CS"/>
        </w:rPr>
        <w:t>roce</w:t>
      </w:r>
      <w:r w:rsidRPr="00787042">
        <w:rPr>
          <w:lang w:val="sr-Latn-CS"/>
        </w:rPr>
        <w:t>nata djece pohađa srednje</w:t>
      </w:r>
      <w:r w:rsidR="00B9595B" w:rsidRPr="00787042">
        <w:rPr>
          <w:lang w:val="sr-Latn-CS"/>
        </w:rPr>
        <w:t xml:space="preserve"> obrazovanje</w:t>
      </w:r>
      <w:r w:rsidR="00D4724B" w:rsidRPr="00787042">
        <w:rPr>
          <w:lang w:val="sr-Latn-CS"/>
        </w:rPr>
        <w:t>;</w:t>
      </w:r>
    </w:p>
    <w:p w:rsidR="0055388D" w:rsidRPr="00787042" w:rsidRDefault="00120027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</w:r>
      <w:r w:rsidR="00B9595B" w:rsidRPr="00787042">
        <w:rPr>
          <w:lang w:val="sr-Latn-CS"/>
        </w:rPr>
        <w:t>značajn</w:t>
      </w:r>
      <w:r w:rsidRPr="00787042">
        <w:rPr>
          <w:lang w:val="sr-Latn-CS"/>
        </w:rPr>
        <w:t xml:space="preserve">e razlike u broju upisanih </w:t>
      </w:r>
      <w:r w:rsidR="00B9595B" w:rsidRPr="00787042">
        <w:rPr>
          <w:lang w:val="sr-Latn-CS"/>
        </w:rPr>
        <w:t>djevojčica i</w:t>
      </w:r>
      <w:r w:rsidR="00217015" w:rsidRPr="00787042">
        <w:rPr>
          <w:lang w:val="sr-Latn-CS"/>
        </w:rPr>
        <w:t xml:space="preserve"> dječaka sa smetnjama u </w:t>
      </w:r>
      <w:r w:rsidR="00B9595B" w:rsidRPr="00787042">
        <w:rPr>
          <w:lang w:val="sr-Latn-CS"/>
        </w:rPr>
        <w:t>r</w:t>
      </w:r>
      <w:r w:rsidR="00217015" w:rsidRPr="00787042">
        <w:rPr>
          <w:lang w:val="sr-Latn-CS"/>
        </w:rPr>
        <w:t>a</w:t>
      </w:r>
      <w:r w:rsidR="00B9595B" w:rsidRPr="00787042">
        <w:rPr>
          <w:lang w:val="sr-Latn-CS"/>
        </w:rPr>
        <w:t>z</w:t>
      </w:r>
      <w:r w:rsidR="00217015" w:rsidRPr="00787042">
        <w:rPr>
          <w:lang w:val="sr-Latn-CS"/>
        </w:rPr>
        <w:t>v</w:t>
      </w:r>
      <w:r w:rsidR="00B9595B" w:rsidRPr="00787042">
        <w:rPr>
          <w:lang w:val="sr-Latn-CS"/>
        </w:rPr>
        <w:t>oju</w:t>
      </w:r>
      <w:r w:rsidR="0055388D" w:rsidRPr="00787042">
        <w:rPr>
          <w:lang w:val="sr-Latn-CS"/>
        </w:rPr>
        <w:t>;</w:t>
      </w:r>
    </w:p>
    <w:p w:rsidR="00D4724B" w:rsidRPr="00787042" w:rsidRDefault="0055388D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(e)</w:t>
      </w:r>
      <w:r w:rsidRPr="00787042">
        <w:rPr>
          <w:lang w:val="sr-Latn-CS"/>
        </w:rPr>
        <w:tab/>
      </w:r>
      <w:r w:rsidR="0016573A" w:rsidRPr="00787042">
        <w:rPr>
          <w:lang w:val="sr-Latn-CS"/>
        </w:rPr>
        <w:t>instrumentaliza</w:t>
      </w:r>
      <w:r w:rsidR="008212DA" w:rsidRPr="00787042">
        <w:rPr>
          <w:lang w:val="sr-Latn-CS"/>
        </w:rPr>
        <w:t>cij</w:t>
      </w:r>
      <w:r w:rsidR="00120027" w:rsidRPr="00787042">
        <w:rPr>
          <w:lang w:val="sr-Latn-CS"/>
        </w:rPr>
        <w:t xml:space="preserve">e </w:t>
      </w:r>
      <w:r w:rsidR="00B9595B" w:rsidRPr="00787042">
        <w:rPr>
          <w:lang w:val="sr-Latn-CS"/>
        </w:rPr>
        <w:t>religije u obrazovnim ustanovama</w:t>
      </w:r>
      <w:r w:rsidR="00D4724B" w:rsidRPr="00787042">
        <w:rPr>
          <w:lang w:val="sr-Latn-CS"/>
        </w:rPr>
        <w:t>.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>32.</w:t>
      </w:r>
      <w:r w:rsidRPr="00787042">
        <w:rPr>
          <w:lang w:val="sr-Latn-CS"/>
        </w:rPr>
        <w:tab/>
      </w:r>
      <w:r w:rsidR="00B9595B" w:rsidRPr="00787042">
        <w:rPr>
          <w:b/>
          <w:bCs/>
          <w:lang w:val="sr-Latn-CS"/>
        </w:rPr>
        <w:t>U svjetlu svoje opšte preporuke br</w:t>
      </w:r>
      <w:r w:rsidRPr="00787042">
        <w:rPr>
          <w:b/>
          <w:bCs/>
          <w:lang w:val="sr-Latn-CS"/>
        </w:rPr>
        <w:t>. 36 (</w:t>
      </w:r>
      <w:r w:rsidR="00EB17B0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2017</w:t>
      </w:r>
      <w:r w:rsidR="00EB17B0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3B700B" w:rsidRPr="00787042">
        <w:rPr>
          <w:b/>
          <w:bCs/>
          <w:lang w:val="sr-Latn-CS"/>
        </w:rPr>
        <w:t xml:space="preserve"> pravu djevojč</w:t>
      </w:r>
      <w:r w:rsidR="00B9595B" w:rsidRPr="00787042">
        <w:rPr>
          <w:b/>
          <w:bCs/>
          <w:lang w:val="sr-Latn-CS"/>
        </w:rPr>
        <w:t xml:space="preserve">ica i žena na obrazovanje </w:t>
      </w:r>
      <w:r w:rsidR="00E860C7" w:rsidRPr="00787042">
        <w:rPr>
          <w:b/>
          <w:bCs/>
          <w:lang w:val="sr-Latn-CS"/>
        </w:rPr>
        <w:t>i podsje</w:t>
      </w:r>
      <w:r w:rsidR="003B700B" w:rsidRPr="00787042">
        <w:rPr>
          <w:b/>
          <w:bCs/>
          <w:lang w:val="sr-Latn-CS"/>
        </w:rPr>
        <w:t>ć</w:t>
      </w:r>
      <w:r w:rsidR="00E860C7" w:rsidRPr="00787042">
        <w:rPr>
          <w:b/>
          <w:bCs/>
          <w:lang w:val="sr-Latn-CS"/>
        </w:rPr>
        <w:t>aju</w:t>
      </w:r>
      <w:r w:rsidR="003B700B" w:rsidRPr="00787042">
        <w:rPr>
          <w:b/>
          <w:bCs/>
          <w:lang w:val="sr-Latn-CS"/>
        </w:rPr>
        <w:t>ć</w:t>
      </w:r>
      <w:r w:rsidR="00120027" w:rsidRPr="00787042">
        <w:rPr>
          <w:b/>
          <w:bCs/>
          <w:lang w:val="sr-Latn-CS"/>
        </w:rPr>
        <w:t>i na prethodno datu</w:t>
      </w:r>
      <w:r w:rsidR="00E860C7" w:rsidRPr="00787042">
        <w:rPr>
          <w:b/>
          <w:bCs/>
          <w:lang w:val="sr-Latn-CS"/>
        </w:rPr>
        <w:t xml:space="preserve"> preporuku </w:t>
      </w:r>
      <w:r w:rsidRPr="00787042">
        <w:rPr>
          <w:b/>
          <w:bCs/>
          <w:lang w:val="sr-Latn-CS"/>
        </w:rPr>
        <w:t>(</w:t>
      </w:r>
      <w:hyperlink r:id="rId16" w:history="1">
        <w:r w:rsidRPr="00787042">
          <w:rPr>
            <w:rStyle w:val="Hyperlink"/>
            <w:b/>
            <w:bCs/>
            <w:color w:val="auto"/>
            <w:lang w:val="sr-Latn-CS"/>
          </w:rPr>
          <w:t>CEDAW/C/</w:t>
        </w:r>
        <w:r w:rsidR="00A91AFB" w:rsidRPr="00787042">
          <w:rPr>
            <w:rStyle w:val="Hyperlink"/>
            <w:b/>
            <w:bCs/>
            <w:color w:val="auto"/>
            <w:lang w:val="sr-Latn-CS"/>
          </w:rPr>
          <w:t>MNE</w:t>
        </w:r>
        <w:r w:rsidRPr="00787042">
          <w:rPr>
            <w:rStyle w:val="Hyperlink"/>
            <w:b/>
            <w:bCs/>
            <w:color w:val="auto"/>
            <w:lang w:val="sr-Latn-CS"/>
          </w:rPr>
          <w:t>/CO/</w:t>
        </w:r>
        <w:r w:rsidR="00A91AFB" w:rsidRPr="00787042">
          <w:rPr>
            <w:rStyle w:val="Hyperlink"/>
            <w:b/>
            <w:bCs/>
            <w:color w:val="auto"/>
            <w:lang w:val="sr-Latn-CS"/>
          </w:rPr>
          <w:t>2</w:t>
        </w:r>
      </w:hyperlink>
      <w:r w:rsidRPr="00787042">
        <w:rPr>
          <w:b/>
          <w:bCs/>
          <w:lang w:val="sr-Latn-CS"/>
        </w:rPr>
        <w:t xml:space="preserve">, para. </w:t>
      </w:r>
      <w:r w:rsidR="00A91AFB" w:rsidRPr="00787042">
        <w:rPr>
          <w:b/>
          <w:bCs/>
          <w:lang w:val="sr-Latn-CS"/>
        </w:rPr>
        <w:t>31</w:t>
      </w:r>
      <w:r w:rsidRPr="00787042">
        <w:rPr>
          <w:b/>
          <w:bCs/>
          <w:lang w:val="sr-Latn-CS"/>
        </w:rPr>
        <w:t xml:space="preserve">), </w:t>
      </w:r>
      <w:r w:rsidR="00154DF5" w:rsidRPr="00787042">
        <w:rPr>
          <w:b/>
          <w:bCs/>
          <w:lang w:val="sr-Latn-CS"/>
        </w:rPr>
        <w:t>Komitet</w:t>
      </w:r>
      <w:r w:rsidR="00E860C7" w:rsidRPr="00787042">
        <w:rPr>
          <w:b/>
          <w:bCs/>
          <w:lang w:val="sr-Latn-CS"/>
        </w:rPr>
        <w:t xml:space="preserve"> preporučuje da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FD3999" w:rsidRPr="00787042">
        <w:rPr>
          <w:b/>
          <w:bCs/>
          <w:lang w:val="sr-Latn-CS"/>
        </w:rPr>
        <w:t xml:space="preserve">revidira nastavne programe kako bi uklonila rodne </w:t>
      </w:r>
      <w:r w:rsidR="004B00D3" w:rsidRPr="00787042">
        <w:rPr>
          <w:b/>
          <w:bCs/>
          <w:lang w:val="sr-Latn-CS"/>
        </w:rPr>
        <w:t>stereotipe</w:t>
      </w:r>
      <w:r w:rsidR="00FD3999" w:rsidRPr="00787042">
        <w:rPr>
          <w:b/>
          <w:bCs/>
          <w:lang w:val="sr-Latn-CS"/>
        </w:rPr>
        <w:t xml:space="preserve">, </w:t>
      </w:r>
      <w:r w:rsidR="004B00D3" w:rsidRPr="00787042">
        <w:rPr>
          <w:b/>
          <w:bCs/>
          <w:lang w:val="sr-Latn-CS"/>
        </w:rPr>
        <w:t>osigurala da rodno osje</w:t>
      </w:r>
      <w:r w:rsidR="00E56C90" w:rsidRPr="00787042">
        <w:rPr>
          <w:b/>
          <w:bCs/>
          <w:lang w:val="sr-Latn-CS"/>
        </w:rPr>
        <w:t>t</w:t>
      </w:r>
      <w:r w:rsidR="004B00D3" w:rsidRPr="00787042">
        <w:rPr>
          <w:b/>
          <w:bCs/>
          <w:lang w:val="sr-Latn-CS"/>
        </w:rPr>
        <w:t>l</w:t>
      </w:r>
      <w:r w:rsidR="00E56C90" w:rsidRPr="00787042">
        <w:rPr>
          <w:b/>
          <w:bCs/>
          <w:lang w:val="sr-Latn-CS"/>
        </w:rPr>
        <w:t xml:space="preserve">jivi nastavni materijali budu dostupni i da se koriste na svim nivoima obrazovanja </w:t>
      </w:r>
      <w:r w:rsidR="00EB17B0" w:rsidRPr="00787042">
        <w:rPr>
          <w:b/>
          <w:bCs/>
          <w:lang w:val="sr-Latn-CS"/>
        </w:rPr>
        <w:t xml:space="preserve">i uvede obaveznu obuku </w:t>
      </w:r>
      <w:r w:rsidR="00C17F24" w:rsidRPr="00787042">
        <w:rPr>
          <w:b/>
          <w:bCs/>
          <w:lang w:val="sr-Latn-CS"/>
        </w:rPr>
        <w:t xml:space="preserve">nastavnog kadra na svim nivoima obrazovanja </w:t>
      </w:r>
      <w:r w:rsidR="00E56C90" w:rsidRPr="00787042">
        <w:rPr>
          <w:b/>
          <w:bCs/>
          <w:lang w:val="sr-Latn-CS"/>
        </w:rPr>
        <w:t xml:space="preserve">o rodnim pitanjima i senzibilisanosti i uticaju rodno </w:t>
      </w:r>
      <w:r w:rsidR="00120027" w:rsidRPr="00787042">
        <w:rPr>
          <w:b/>
          <w:bCs/>
          <w:lang w:val="sr-Latn-CS"/>
        </w:rPr>
        <w:t xml:space="preserve">određenog </w:t>
      </w:r>
      <w:r w:rsidR="00E56C90" w:rsidRPr="00787042">
        <w:rPr>
          <w:b/>
          <w:bCs/>
          <w:lang w:val="sr-Latn-CS"/>
        </w:rPr>
        <w:t>ponašanja na procese nastave i učenja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E56C90" w:rsidRPr="00787042">
        <w:rPr>
          <w:b/>
          <w:bCs/>
          <w:lang w:val="sr-Latn-CS"/>
        </w:rPr>
        <w:t xml:space="preserve">u </w:t>
      </w:r>
      <w:r w:rsidR="004B00D3" w:rsidRPr="00787042">
        <w:rPr>
          <w:b/>
          <w:bCs/>
          <w:lang w:val="sr-Latn-CS"/>
        </w:rPr>
        <w:t>nacionalnim</w:t>
      </w:r>
      <w:r w:rsidR="00E56C90" w:rsidRPr="00787042">
        <w:rPr>
          <w:b/>
          <w:bCs/>
          <w:lang w:val="sr-Latn-CS"/>
        </w:rPr>
        <w:t xml:space="preserve"> nastavnim programima na svim nivoima obaveznog </w:t>
      </w:r>
      <w:r w:rsidR="004B00D3" w:rsidRPr="00787042">
        <w:rPr>
          <w:b/>
          <w:bCs/>
          <w:lang w:val="sr-Latn-CS"/>
        </w:rPr>
        <w:t>obrazovanja</w:t>
      </w:r>
      <w:r w:rsidR="00C17F24" w:rsidRPr="00787042">
        <w:rPr>
          <w:b/>
          <w:bCs/>
          <w:lang w:val="sr-Latn-CS"/>
        </w:rPr>
        <w:t xml:space="preserve"> </w:t>
      </w:r>
      <w:r w:rsidR="00E56C90" w:rsidRPr="00787042">
        <w:rPr>
          <w:b/>
          <w:bCs/>
          <w:lang w:val="sr-Latn-CS"/>
        </w:rPr>
        <w:t xml:space="preserve">obezbijedi edukaciju o seksualnom i </w:t>
      </w:r>
      <w:r w:rsidR="004B00D3" w:rsidRPr="00787042">
        <w:rPr>
          <w:b/>
          <w:bCs/>
          <w:lang w:val="sr-Latn-CS"/>
        </w:rPr>
        <w:t>reproduktivno</w:t>
      </w:r>
      <w:r w:rsidR="00120027" w:rsidRPr="00787042">
        <w:rPr>
          <w:b/>
          <w:bCs/>
          <w:lang w:val="sr-Latn-CS"/>
        </w:rPr>
        <w:t>m</w:t>
      </w:r>
      <w:r w:rsidR="004B00D3" w:rsidRPr="00787042">
        <w:rPr>
          <w:b/>
          <w:bCs/>
          <w:lang w:val="sr-Latn-CS"/>
        </w:rPr>
        <w:t xml:space="preserve"> zdravlju </w:t>
      </w:r>
      <w:r w:rsidR="00C17F24" w:rsidRPr="00787042">
        <w:rPr>
          <w:b/>
          <w:bCs/>
          <w:lang w:val="sr-Latn-CS"/>
        </w:rPr>
        <w:t xml:space="preserve">u školama </w:t>
      </w:r>
      <w:r w:rsidR="004B00D3" w:rsidRPr="00787042">
        <w:rPr>
          <w:b/>
          <w:bCs/>
          <w:lang w:val="sr-Latn-CS"/>
        </w:rPr>
        <w:t>prim</w:t>
      </w:r>
      <w:r w:rsidR="00E56C90" w:rsidRPr="00787042">
        <w:rPr>
          <w:b/>
          <w:bCs/>
          <w:lang w:val="sr-Latn-CS"/>
        </w:rPr>
        <w:t>j</w:t>
      </w:r>
      <w:r w:rsidR="004B00D3" w:rsidRPr="00787042">
        <w:rPr>
          <w:b/>
          <w:bCs/>
          <w:lang w:val="sr-Latn-CS"/>
        </w:rPr>
        <w:t>e</w:t>
      </w:r>
      <w:r w:rsidR="00E56C90" w:rsidRPr="00787042">
        <w:rPr>
          <w:b/>
          <w:bCs/>
          <w:lang w:val="sr-Latn-CS"/>
        </w:rPr>
        <w:t xml:space="preserve">renu uzrastu, starajući se da bude zasnovana na ljudskim pravima, da se bavi pitanjima moći i </w:t>
      </w:r>
      <w:r w:rsidR="00120027" w:rsidRPr="00787042">
        <w:rPr>
          <w:b/>
          <w:bCs/>
          <w:lang w:val="sr-Latn-CS"/>
        </w:rPr>
        <w:t>pristanka,</w:t>
      </w:r>
      <w:r w:rsidR="00E56C90" w:rsidRPr="00787042">
        <w:rPr>
          <w:b/>
          <w:bCs/>
          <w:lang w:val="sr-Latn-CS"/>
        </w:rPr>
        <w:t xml:space="preserve"> odgovornog seksualnog ponašanja i poštovanja prema seksualnoj orijentaciji, te da </w:t>
      </w:r>
      <w:r w:rsidR="004B00D3" w:rsidRPr="00787042">
        <w:rPr>
          <w:b/>
          <w:bCs/>
          <w:lang w:val="sr-Latn-CS"/>
        </w:rPr>
        <w:t>promoviše</w:t>
      </w:r>
      <w:r w:rsidR="00E56C90" w:rsidRPr="00787042">
        <w:rPr>
          <w:b/>
          <w:bCs/>
          <w:lang w:val="sr-Latn-CS"/>
        </w:rPr>
        <w:t xml:space="preserve"> zajedničku odgovornost muškaraca i žena i eliminaciju rodno zasnovanog nasilja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</w:r>
      <w:r w:rsidR="00E56C90" w:rsidRPr="00787042">
        <w:rPr>
          <w:b/>
          <w:bCs/>
          <w:lang w:val="sr-Latn-CS"/>
        </w:rPr>
        <w:t>obezbijedi djevojčicama pristup adekva</w:t>
      </w:r>
      <w:r w:rsidR="00D11B88" w:rsidRPr="00787042">
        <w:rPr>
          <w:b/>
          <w:bCs/>
          <w:lang w:val="sr-Latn-CS"/>
        </w:rPr>
        <w:t xml:space="preserve">tnim uslugama </w:t>
      </w:r>
      <w:r w:rsidR="00E56C90" w:rsidRPr="00787042">
        <w:rPr>
          <w:b/>
          <w:bCs/>
          <w:lang w:val="sr-Latn-CS"/>
        </w:rPr>
        <w:t>snabdijevanja</w:t>
      </w:r>
      <w:r w:rsidR="00D11B88" w:rsidRPr="00787042">
        <w:rPr>
          <w:b/>
          <w:bCs/>
          <w:lang w:val="sr-Latn-CS"/>
        </w:rPr>
        <w:t xml:space="preserve"> vodom</w:t>
      </w:r>
      <w:r w:rsidR="00E56C90" w:rsidRPr="00787042">
        <w:rPr>
          <w:b/>
          <w:bCs/>
          <w:lang w:val="sr-Latn-CS"/>
        </w:rPr>
        <w:t xml:space="preserve"> i sanitacije, odvojene toalete i proizvode i  prostor</w:t>
      </w:r>
      <w:r w:rsidR="00C17F24" w:rsidRPr="00787042">
        <w:rPr>
          <w:b/>
          <w:bCs/>
          <w:lang w:val="sr-Latn-CS"/>
        </w:rPr>
        <w:t>ije</w:t>
      </w:r>
      <w:r w:rsidR="00E56C90" w:rsidRPr="00787042">
        <w:rPr>
          <w:b/>
          <w:bCs/>
          <w:lang w:val="sr-Latn-CS"/>
        </w:rPr>
        <w:t xml:space="preserve"> za menstrualnu higijenu u školi</w:t>
      </w:r>
      <w:r w:rsidRPr="00787042">
        <w:rPr>
          <w:lang w:val="sr-Latn-CS"/>
        </w:rPr>
        <w:t xml:space="preserve">; </w:t>
      </w:r>
    </w:p>
    <w:p w:rsidR="00D4724B" w:rsidRPr="00787042" w:rsidRDefault="00D4724B" w:rsidP="00D4724B">
      <w:pPr>
        <w:pStyle w:val="SingleTxtG"/>
        <w:rPr>
          <w:b/>
          <w:bCs/>
          <w:i/>
          <w:iCs/>
          <w:lang w:val="sr-Latn-CS"/>
        </w:rPr>
      </w:pPr>
      <w:r w:rsidRPr="00787042">
        <w:rPr>
          <w:lang w:val="sr-Latn-CS"/>
        </w:rPr>
        <w:tab/>
        <w:t>(d)</w:t>
      </w:r>
      <w:r w:rsidR="00E56C90" w:rsidRPr="00787042">
        <w:rPr>
          <w:b/>
          <w:bCs/>
          <w:lang w:val="sr-Latn-CS"/>
        </w:rPr>
        <w:tab/>
      </w:r>
      <w:r w:rsidR="004B00D3" w:rsidRPr="00787042">
        <w:rPr>
          <w:b/>
          <w:bCs/>
          <w:lang w:val="sr-Latn-CS"/>
        </w:rPr>
        <w:t>nastavi</w:t>
      </w:r>
      <w:r w:rsidR="00E56C90" w:rsidRPr="00787042">
        <w:rPr>
          <w:b/>
          <w:bCs/>
          <w:lang w:val="sr-Latn-CS"/>
        </w:rPr>
        <w:t xml:space="preserve"> da promoviše značaj obrazovanja</w:t>
      </w:r>
      <w:r w:rsidR="004B00D3" w:rsidRPr="00787042">
        <w:rPr>
          <w:b/>
          <w:bCs/>
          <w:lang w:val="sr-Latn-CS"/>
        </w:rPr>
        <w:t xml:space="preserve"> </w:t>
      </w:r>
      <w:r w:rsidR="00E56C90" w:rsidRPr="00787042">
        <w:rPr>
          <w:b/>
          <w:bCs/>
          <w:lang w:val="sr-Latn-CS"/>
        </w:rPr>
        <w:t xml:space="preserve">djevojčica na svim nivoima, uključujući srednje </w:t>
      </w:r>
      <w:r w:rsidR="00D11B88" w:rsidRPr="00787042">
        <w:rPr>
          <w:b/>
          <w:bCs/>
          <w:lang w:val="sr-Latn-CS"/>
        </w:rPr>
        <w:t>i visoko obrazovanje, kao osnove</w:t>
      </w:r>
      <w:r w:rsidR="00E56C90" w:rsidRPr="00787042">
        <w:rPr>
          <w:b/>
          <w:bCs/>
          <w:lang w:val="sr-Latn-CS"/>
        </w:rPr>
        <w:t xml:space="preserve"> za  </w:t>
      </w:r>
      <w:r w:rsidR="004B00D3" w:rsidRPr="00787042">
        <w:rPr>
          <w:b/>
          <w:bCs/>
          <w:lang w:val="sr-Latn-CS"/>
        </w:rPr>
        <w:t>njihovo</w:t>
      </w:r>
      <w:r w:rsidR="00E56C90" w:rsidRPr="00787042">
        <w:rPr>
          <w:b/>
          <w:bCs/>
          <w:lang w:val="sr-Latn-CS"/>
        </w:rPr>
        <w:t xml:space="preserve"> osnaživanje</w:t>
      </w:r>
      <w:r w:rsidR="00D11B88" w:rsidRPr="00787042">
        <w:rPr>
          <w:b/>
          <w:bCs/>
          <w:lang w:val="sr-Latn-CS"/>
        </w:rPr>
        <w:t>,</w:t>
      </w:r>
      <w:r w:rsidR="00E56C90" w:rsidRPr="00787042">
        <w:rPr>
          <w:b/>
          <w:bCs/>
          <w:lang w:val="sr-Latn-CS"/>
        </w:rPr>
        <w:t xml:space="preserve"> sa</w:t>
      </w:r>
      <w:r w:rsidR="00D11B88" w:rsidRPr="00787042">
        <w:rPr>
          <w:b/>
          <w:bCs/>
          <w:lang w:val="sr-Latn-CS"/>
        </w:rPr>
        <w:t xml:space="preserve"> fokusom na djevojčice i žene pripadnice</w:t>
      </w:r>
      <w:r w:rsidR="00E56C90" w:rsidRPr="00787042">
        <w:rPr>
          <w:b/>
          <w:bCs/>
          <w:lang w:val="sr-Latn-CS"/>
        </w:rPr>
        <w:t xml:space="preserve"> etničkih manjina, </w:t>
      </w:r>
      <w:r w:rsidR="004B00D3" w:rsidRPr="00787042">
        <w:rPr>
          <w:b/>
          <w:bCs/>
          <w:lang w:val="sr-Latn-CS"/>
        </w:rPr>
        <w:t>uključujući Romkinje i E</w:t>
      </w:r>
      <w:r w:rsidR="00E56C90" w:rsidRPr="00787042">
        <w:rPr>
          <w:b/>
          <w:bCs/>
          <w:lang w:val="sr-Latn-CS"/>
        </w:rPr>
        <w:t>gipćanke, i žene i djevojčice sa invaliditetom</w:t>
      </w:r>
      <w:r w:rsidRPr="00787042">
        <w:rPr>
          <w:b/>
          <w:bCs/>
          <w:lang w:val="sr-Latn-CS"/>
        </w:rPr>
        <w:t>;</w:t>
      </w:r>
    </w:p>
    <w:p w:rsidR="00892AD2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(e)</w:t>
      </w:r>
      <w:r w:rsidRPr="00787042">
        <w:rPr>
          <w:lang w:val="sr-Latn-CS"/>
        </w:rPr>
        <w:tab/>
      </w:r>
      <w:r w:rsidR="00E56C90" w:rsidRPr="00787042">
        <w:rPr>
          <w:b/>
          <w:bCs/>
          <w:lang w:val="sr-Latn-CS"/>
        </w:rPr>
        <w:t>sprovede istraživa</w:t>
      </w:r>
      <w:r w:rsidR="00D11B88" w:rsidRPr="00787042">
        <w:rPr>
          <w:b/>
          <w:bCs/>
          <w:lang w:val="sr-Latn-CS"/>
        </w:rPr>
        <w:t>nja u cilju utvrđivanja temeljnih</w:t>
      </w:r>
      <w:r w:rsidR="00E56C90" w:rsidRPr="00787042">
        <w:rPr>
          <w:b/>
          <w:bCs/>
          <w:lang w:val="sr-Latn-CS"/>
        </w:rPr>
        <w:t xml:space="preserve"> uzroka za razliku u broju upisanih djevojčica i dječaka sa smet</w:t>
      </w:r>
      <w:r w:rsidR="004B00D3" w:rsidRPr="00787042">
        <w:rPr>
          <w:b/>
          <w:bCs/>
          <w:lang w:val="sr-Latn-CS"/>
        </w:rPr>
        <w:t>nja</w:t>
      </w:r>
      <w:r w:rsidR="00E56C90" w:rsidRPr="00787042">
        <w:rPr>
          <w:b/>
          <w:bCs/>
          <w:lang w:val="sr-Latn-CS"/>
        </w:rPr>
        <w:t xml:space="preserve">ma u razvoju i preduzme odgovarajuće mjere za rješavanje tih uzroka, između ostalog kroz aktivnosti na </w:t>
      </w:r>
      <w:r w:rsidR="004B00D3" w:rsidRPr="00787042">
        <w:rPr>
          <w:b/>
          <w:bCs/>
          <w:lang w:val="sr-Latn-CS"/>
        </w:rPr>
        <w:t>podizanju</w:t>
      </w:r>
      <w:r w:rsidR="00E56C90" w:rsidRPr="00787042">
        <w:rPr>
          <w:b/>
          <w:bCs/>
          <w:lang w:val="sr-Latn-CS"/>
        </w:rPr>
        <w:t xml:space="preserve"> nivoa svijesti o značaju obezbjeđivanja jednakog pristupa obrazovanju za djevojčice sa smetnjama u razvoju</w:t>
      </w:r>
      <w:r w:rsidR="000B5ABC" w:rsidRPr="00787042">
        <w:rPr>
          <w:b/>
          <w:bCs/>
          <w:lang w:val="sr-Latn-CS"/>
        </w:rPr>
        <w:t>;</w:t>
      </w:r>
    </w:p>
    <w:p w:rsidR="00D4724B" w:rsidRPr="00787042" w:rsidRDefault="00892AD2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(f)</w:t>
      </w:r>
      <w:r w:rsidRPr="00787042">
        <w:rPr>
          <w:lang w:val="sr-Latn-CS"/>
        </w:rPr>
        <w:tab/>
      </w:r>
      <w:r w:rsidR="00E56C90" w:rsidRPr="00787042">
        <w:rPr>
          <w:b/>
          <w:bCs/>
          <w:lang w:val="sr-Latn-CS"/>
        </w:rPr>
        <w:t>spriječi</w:t>
      </w:r>
      <w:r w:rsidR="00DE77F7" w:rsidRPr="00787042">
        <w:rPr>
          <w:b/>
          <w:bCs/>
          <w:lang w:val="sr-Latn-CS"/>
        </w:rPr>
        <w:t xml:space="preserve"> instrumentaliza</w:t>
      </w:r>
      <w:r w:rsidR="00E56C90" w:rsidRPr="00787042">
        <w:rPr>
          <w:b/>
          <w:bCs/>
          <w:lang w:val="sr-Latn-CS"/>
        </w:rPr>
        <w:t xml:space="preserve">ciju religije </w:t>
      </w:r>
      <w:r w:rsidR="002A6356" w:rsidRPr="00787042">
        <w:rPr>
          <w:b/>
          <w:bCs/>
          <w:lang w:val="sr-Latn-CS"/>
        </w:rPr>
        <w:t xml:space="preserve">u pogledu ljudskih prava i senzibiliše </w:t>
      </w:r>
      <w:r w:rsidR="002B11C9" w:rsidRPr="00787042">
        <w:rPr>
          <w:b/>
          <w:bCs/>
          <w:lang w:val="sr-Latn-CS"/>
        </w:rPr>
        <w:t xml:space="preserve"> </w:t>
      </w:r>
      <w:r w:rsidR="002B11C9" w:rsidRPr="00F36995">
        <w:rPr>
          <w:b/>
          <w:bCs/>
          <w:lang w:val="sr-Latn-CS"/>
        </w:rPr>
        <w:t>vjerske učitelje</w:t>
      </w:r>
      <w:r w:rsidR="00D11B88" w:rsidRPr="00F36995">
        <w:rPr>
          <w:b/>
          <w:bCs/>
          <w:lang w:val="sr-Latn-CS"/>
        </w:rPr>
        <w:t xml:space="preserve"> </w:t>
      </w:r>
      <w:r w:rsidR="002B11C9" w:rsidRPr="00F36995">
        <w:rPr>
          <w:b/>
          <w:bCs/>
          <w:lang w:val="sr-Latn-CS"/>
        </w:rPr>
        <w:t>i ins</w:t>
      </w:r>
      <w:r w:rsidR="00C17F24" w:rsidRPr="00F36995">
        <w:rPr>
          <w:b/>
          <w:bCs/>
          <w:lang w:val="sr-Latn-CS"/>
        </w:rPr>
        <w:t>t</w:t>
      </w:r>
      <w:r w:rsidR="002B11C9" w:rsidRPr="00F36995">
        <w:rPr>
          <w:b/>
          <w:bCs/>
          <w:lang w:val="sr-Latn-CS"/>
        </w:rPr>
        <w:t>itucije</w:t>
      </w:r>
      <w:r w:rsidR="00F36995">
        <w:rPr>
          <w:b/>
          <w:bCs/>
          <w:lang w:val="sr-Latn-CS"/>
        </w:rPr>
        <w:t xml:space="preserve"> u pogledu rodne</w:t>
      </w:r>
      <w:r w:rsidR="00C17F24" w:rsidRPr="00787042">
        <w:rPr>
          <w:b/>
          <w:bCs/>
          <w:lang w:val="sr-Latn-CS"/>
        </w:rPr>
        <w:t xml:space="preserve"> ravnopravnost</w:t>
      </w:r>
      <w:r w:rsidR="00F36995">
        <w:rPr>
          <w:b/>
          <w:bCs/>
          <w:lang w:val="sr-Latn-CS"/>
        </w:rPr>
        <w:t>i</w:t>
      </w:r>
      <w:r w:rsidR="002A6356" w:rsidRPr="00787042">
        <w:rPr>
          <w:b/>
          <w:bCs/>
          <w:lang w:val="sr-Latn-CS"/>
        </w:rPr>
        <w:t xml:space="preserve"> i prava žena i djevojčica prema Konvenciji.</w:t>
      </w:r>
    </w:p>
    <w:p w:rsidR="00D4724B" w:rsidRPr="00787042" w:rsidRDefault="00351FDC" w:rsidP="004D03FE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>Zapošljavanje</w:t>
      </w:r>
    </w:p>
    <w:p w:rsidR="00D4724B" w:rsidRPr="00787042" w:rsidRDefault="002A6356" w:rsidP="00D4724B">
      <w:pPr>
        <w:pStyle w:val="SingleTxtG"/>
        <w:rPr>
          <w:lang w:val="sr-Latn-CS"/>
        </w:rPr>
      </w:pPr>
      <w:r w:rsidRPr="00787042">
        <w:rPr>
          <w:lang w:val="sr-Latn-CS"/>
        </w:rPr>
        <w:t xml:space="preserve">33. </w:t>
      </w:r>
      <w:r w:rsidR="00154DF5" w:rsidRPr="00787042">
        <w:rPr>
          <w:lang w:val="sr-Latn-CS"/>
        </w:rPr>
        <w:t>Komitet</w:t>
      </w:r>
      <w:r w:rsidR="00D4724B" w:rsidRPr="00787042">
        <w:rPr>
          <w:lang w:val="sr-Latn-CS"/>
        </w:rPr>
        <w:t xml:space="preserve"> </w:t>
      </w:r>
      <w:r w:rsidRPr="00787042">
        <w:rPr>
          <w:lang w:val="sr-Latn-CS"/>
        </w:rPr>
        <w:t>sa uvažavanjem konstatuje da Nac</w:t>
      </w:r>
      <w:r w:rsidR="00D4724B" w:rsidRPr="00787042">
        <w:rPr>
          <w:lang w:val="sr-Latn-CS"/>
        </w:rPr>
        <w:t>ional</w:t>
      </w:r>
      <w:r w:rsidRPr="00787042">
        <w:rPr>
          <w:lang w:val="sr-Latn-CS"/>
        </w:rPr>
        <w:t xml:space="preserve">na strategija zapošljavanja za period </w:t>
      </w:r>
      <w:r w:rsidR="00D4724B" w:rsidRPr="00787042">
        <w:rPr>
          <w:lang w:val="sr-Latn-CS"/>
        </w:rPr>
        <w:t>2021-2025</w:t>
      </w:r>
      <w:r w:rsidRPr="00787042">
        <w:rPr>
          <w:lang w:val="sr-Latn-CS"/>
        </w:rPr>
        <w:t xml:space="preserve">. </w:t>
      </w:r>
      <w:r w:rsidR="00D11B88" w:rsidRPr="00787042">
        <w:rPr>
          <w:lang w:val="sr-Latn-CS"/>
        </w:rPr>
        <w:t>g</w:t>
      </w:r>
      <w:r w:rsidR="004B00D3" w:rsidRPr="00787042">
        <w:rPr>
          <w:lang w:val="sr-Latn-CS"/>
        </w:rPr>
        <w:t>odine</w:t>
      </w:r>
      <w:r w:rsidRPr="00787042">
        <w:rPr>
          <w:lang w:val="sr-Latn-CS"/>
        </w:rPr>
        <w:t xml:space="preserve"> ima za cilj da svima obezbijedi jednak pristup tržištu rada. Komitet nadalje </w:t>
      </w:r>
      <w:r w:rsidR="00D11B88" w:rsidRPr="00787042">
        <w:rPr>
          <w:lang w:val="sr-Latn-CS"/>
        </w:rPr>
        <w:t>konstatuje da se Predlog zakona o potvrđivanju Konvencije</w:t>
      </w:r>
      <w:r w:rsidRPr="00787042">
        <w:rPr>
          <w:lang w:val="sr-Latn-CS"/>
        </w:rPr>
        <w:t xml:space="preserve"> M</w:t>
      </w:r>
      <w:r w:rsidR="00D11B88" w:rsidRPr="00787042">
        <w:rPr>
          <w:lang w:val="sr-Latn-CS"/>
        </w:rPr>
        <w:t xml:space="preserve">eđunarodne organizacije rada </w:t>
      </w:r>
      <w:r w:rsidR="00D4724B" w:rsidRPr="00787042">
        <w:rPr>
          <w:lang w:val="sr-Latn-CS"/>
        </w:rPr>
        <w:t>o</w:t>
      </w:r>
      <w:r w:rsidRPr="00787042">
        <w:rPr>
          <w:lang w:val="sr-Latn-CS"/>
        </w:rPr>
        <w:t xml:space="preserve"> nasilju i </w:t>
      </w:r>
      <w:r w:rsidR="004B00D3" w:rsidRPr="00787042">
        <w:rPr>
          <w:lang w:val="sr-Latn-CS"/>
        </w:rPr>
        <w:t>zlostavljanju</w:t>
      </w:r>
      <w:r w:rsidRPr="00787042">
        <w:rPr>
          <w:lang w:val="sr-Latn-CS"/>
        </w:rPr>
        <w:t xml:space="preserve"> u svijetu rada </w:t>
      </w:r>
      <w:r w:rsidR="00D11B88" w:rsidRPr="00787042">
        <w:rPr>
          <w:lang w:val="sr-Latn-CS"/>
        </w:rPr>
        <w:t xml:space="preserve">br. 190 </w:t>
      </w:r>
      <w:r w:rsidRPr="00787042">
        <w:rPr>
          <w:lang w:val="sr-Latn-CS"/>
        </w:rPr>
        <w:t xml:space="preserve">od aprila </w:t>
      </w:r>
      <w:r w:rsidR="00D11B88" w:rsidRPr="00787042">
        <w:rPr>
          <w:lang w:val="sr-Latn-CS"/>
        </w:rPr>
        <w:t xml:space="preserve">nalazi u </w:t>
      </w:r>
      <w:r w:rsidRPr="00787042">
        <w:rPr>
          <w:lang w:val="sr-Latn-CS"/>
        </w:rPr>
        <w:t>Skupštin</w:t>
      </w:r>
      <w:r w:rsidR="00D11B88" w:rsidRPr="00787042">
        <w:rPr>
          <w:lang w:val="sr-Latn-CS"/>
        </w:rPr>
        <w:t>i</w:t>
      </w:r>
      <w:r w:rsidRPr="00787042">
        <w:rPr>
          <w:lang w:val="sr-Latn-CS"/>
        </w:rPr>
        <w:t xml:space="preserve">. Međutim, </w:t>
      </w:r>
      <w:r w:rsidR="00154DF5" w:rsidRPr="00787042">
        <w:rPr>
          <w:lang w:val="sr-Latn-CS"/>
        </w:rPr>
        <w:t>Komitet</w:t>
      </w:r>
      <w:r w:rsidR="00D4724B" w:rsidRPr="00787042">
        <w:rPr>
          <w:lang w:val="sr-Latn-CS"/>
        </w:rPr>
        <w:t xml:space="preserve"> </w:t>
      </w:r>
      <w:r w:rsidRPr="00787042">
        <w:rPr>
          <w:lang w:val="sr-Latn-CS"/>
        </w:rPr>
        <w:t>iz</w:t>
      </w:r>
      <w:r w:rsidR="00092B48" w:rsidRPr="00787042">
        <w:rPr>
          <w:lang w:val="sr-Latn-CS"/>
        </w:rPr>
        <w:t>ražava zabrinutost zbog</w:t>
      </w:r>
      <w:r w:rsidR="00D4724B" w:rsidRPr="00787042">
        <w:rPr>
          <w:lang w:val="sr-Latn-CS"/>
        </w:rPr>
        <w:t>:</w:t>
      </w:r>
    </w:p>
    <w:p w:rsidR="00D4724B" w:rsidRPr="00787042" w:rsidRDefault="002A6356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  <w:t>niske stope zaposlenosti žena</w:t>
      </w:r>
      <w:r w:rsidR="00D4724B" w:rsidRPr="00787042">
        <w:rPr>
          <w:lang w:val="sr-Latn-CS"/>
        </w:rPr>
        <w:t xml:space="preserve">, </w:t>
      </w:r>
      <w:r w:rsidRPr="00787042">
        <w:rPr>
          <w:lang w:val="sr-Latn-CS"/>
        </w:rPr>
        <w:t>nejednake podjele obaveza u domaćinstvu i porodici između muškaraca i že</w:t>
      </w:r>
      <w:r w:rsidR="008370B4" w:rsidRPr="00787042">
        <w:rPr>
          <w:lang w:val="sr-Latn-CS"/>
        </w:rPr>
        <w:t>na koja negativno utiče na mogućnosti</w:t>
      </w:r>
      <w:r w:rsidRPr="00787042">
        <w:rPr>
          <w:lang w:val="sr-Latn-CS"/>
        </w:rPr>
        <w:t xml:space="preserve"> za zaposlenje žena</w:t>
      </w:r>
      <w:r w:rsidR="00D4724B" w:rsidRPr="00787042">
        <w:rPr>
          <w:lang w:val="sr-Latn-CS"/>
        </w:rPr>
        <w:t xml:space="preserve">, </w:t>
      </w:r>
      <w:r w:rsidRPr="00787042">
        <w:rPr>
          <w:lang w:val="sr-Latn-CS"/>
        </w:rPr>
        <w:t xml:space="preserve">visoke nivoe </w:t>
      </w:r>
      <w:r w:rsidR="00D4724B" w:rsidRPr="00787042">
        <w:rPr>
          <w:lang w:val="sr-Latn-CS"/>
        </w:rPr>
        <w:t>horizontal</w:t>
      </w:r>
      <w:r w:rsidRPr="00787042">
        <w:rPr>
          <w:lang w:val="sr-Latn-CS"/>
        </w:rPr>
        <w:t xml:space="preserve">ne i vertikalne segregacije zanimanja i nizak stepen vrijednosti koji se </w:t>
      </w:r>
      <w:r w:rsidR="004B00D3" w:rsidRPr="00787042">
        <w:rPr>
          <w:lang w:val="sr-Latn-CS"/>
        </w:rPr>
        <w:t>pripisuje</w:t>
      </w:r>
      <w:r w:rsidRPr="00787042">
        <w:rPr>
          <w:lang w:val="sr-Latn-CS"/>
        </w:rPr>
        <w:t xml:space="preserve"> zanimanjima u kojima preovlađuju žene</w:t>
      </w:r>
      <w:r w:rsidR="00D4724B" w:rsidRPr="00787042">
        <w:rPr>
          <w:lang w:val="sr-Latn-CS"/>
        </w:rPr>
        <w:t xml:space="preserve">; </w:t>
      </w:r>
    </w:p>
    <w:p w:rsidR="00D4724B" w:rsidRPr="00787042" w:rsidRDefault="002A6356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  <w:t>uporni rodni jaz u zaradama, koji je 2</w:t>
      </w:r>
      <w:r w:rsidR="00593398" w:rsidRPr="00787042">
        <w:rPr>
          <w:lang w:val="sr-Latn-CS"/>
        </w:rPr>
        <w:t>023. godine iznosio 21% i koji se</w:t>
      </w:r>
      <w:r w:rsidRPr="00787042">
        <w:rPr>
          <w:lang w:val="sr-Latn-CS"/>
        </w:rPr>
        <w:t xml:space="preserve"> </w:t>
      </w:r>
      <w:r w:rsidR="004B00D3" w:rsidRPr="00787042">
        <w:rPr>
          <w:lang w:val="sr-Latn-CS"/>
        </w:rPr>
        <w:t>nesrazm</w:t>
      </w:r>
      <w:r w:rsidR="00092B48" w:rsidRPr="00787042">
        <w:rPr>
          <w:lang w:val="sr-Latn-CS"/>
        </w:rPr>
        <w:t>j</w:t>
      </w:r>
      <w:r w:rsidR="004B00D3" w:rsidRPr="00787042">
        <w:rPr>
          <w:lang w:val="sr-Latn-CS"/>
        </w:rPr>
        <w:t>erno</w:t>
      </w:r>
      <w:r w:rsidRPr="00787042">
        <w:rPr>
          <w:lang w:val="sr-Latn-CS"/>
        </w:rPr>
        <w:t xml:space="preserve"> </w:t>
      </w:r>
      <w:r w:rsidR="00593398" w:rsidRPr="00787042">
        <w:rPr>
          <w:lang w:val="sr-Latn-CS"/>
        </w:rPr>
        <w:t>produbljuje</w:t>
      </w:r>
      <w:r w:rsidR="008370B4" w:rsidRPr="00787042">
        <w:rPr>
          <w:lang w:val="sr-Latn-CS"/>
        </w:rPr>
        <w:t xml:space="preserve"> </w:t>
      </w:r>
      <w:r w:rsidR="00593398" w:rsidRPr="00787042">
        <w:rPr>
          <w:lang w:val="sr-Latn-CS"/>
        </w:rPr>
        <w:t>kod većih zarada</w:t>
      </w:r>
      <w:r w:rsidR="00092B48" w:rsidRPr="00787042">
        <w:rPr>
          <w:lang w:val="sr-Latn-CS"/>
        </w:rPr>
        <w:t xml:space="preserve"> i</w:t>
      </w:r>
      <w:r w:rsidRPr="00787042">
        <w:rPr>
          <w:lang w:val="sr-Latn-CS"/>
        </w:rPr>
        <w:t xml:space="preserve"> </w:t>
      </w:r>
      <w:r w:rsidR="00593398" w:rsidRPr="00787042">
        <w:rPr>
          <w:lang w:val="sr-Latn-CS"/>
        </w:rPr>
        <w:t xml:space="preserve">sa </w:t>
      </w:r>
      <w:r w:rsidRPr="00787042">
        <w:rPr>
          <w:lang w:val="sr-Latn-CS"/>
        </w:rPr>
        <w:t>godinama starosti</w:t>
      </w:r>
      <w:r w:rsidR="00092B48" w:rsidRPr="00787042">
        <w:rPr>
          <w:lang w:val="sr-Latn-CS"/>
        </w:rPr>
        <w:t>, kao</w:t>
      </w:r>
      <w:r w:rsidRPr="00787042">
        <w:rPr>
          <w:lang w:val="sr-Latn-CS"/>
        </w:rPr>
        <w:t xml:space="preserve"> i rodni jaz</w:t>
      </w:r>
      <w:r w:rsidR="00092B48" w:rsidRPr="00787042">
        <w:rPr>
          <w:lang w:val="sr-Latn-CS"/>
        </w:rPr>
        <w:t xml:space="preserve"> od 12%</w:t>
      </w:r>
      <w:r w:rsidRPr="00787042">
        <w:rPr>
          <w:lang w:val="sr-Latn-CS"/>
        </w:rPr>
        <w:t xml:space="preserve"> u iznosima penzija</w:t>
      </w:r>
      <w:r w:rsidR="00092B48" w:rsidRPr="00787042">
        <w:rPr>
          <w:lang w:val="sr-Latn-CS"/>
        </w:rPr>
        <w:t>;</w:t>
      </w:r>
      <w:r w:rsidRPr="00787042">
        <w:rPr>
          <w:lang w:val="sr-Latn-CS"/>
        </w:rPr>
        <w:t xml:space="preserve">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</w:r>
      <w:r w:rsidR="002A6356" w:rsidRPr="00787042">
        <w:rPr>
          <w:lang w:val="sr-Latn-CS"/>
        </w:rPr>
        <w:t xml:space="preserve">uklanjanje riječi </w:t>
      </w:r>
      <w:r w:rsidR="00092B48" w:rsidRPr="00787042">
        <w:rPr>
          <w:lang w:val="sr-Latn-CS"/>
        </w:rPr>
        <w:t>„</w:t>
      </w:r>
      <w:r w:rsidR="002A6356" w:rsidRPr="00787042">
        <w:rPr>
          <w:lang w:val="sr-Latn-CS"/>
        </w:rPr>
        <w:t>žene i muškarci</w:t>
      </w:r>
      <w:r w:rsidRPr="00787042">
        <w:rPr>
          <w:lang w:val="sr-Latn-CS"/>
        </w:rPr>
        <w:t xml:space="preserve">” </w:t>
      </w:r>
      <w:r w:rsidR="002A6356" w:rsidRPr="00787042">
        <w:rPr>
          <w:lang w:val="sr-Latn-CS"/>
        </w:rPr>
        <w:t xml:space="preserve">iz člana </w:t>
      </w:r>
      <w:r w:rsidRPr="00787042">
        <w:rPr>
          <w:lang w:val="sr-Latn-CS"/>
        </w:rPr>
        <w:t xml:space="preserve">9 </w:t>
      </w:r>
      <w:r w:rsidR="002A6356" w:rsidRPr="00787042">
        <w:rPr>
          <w:lang w:val="sr-Latn-CS"/>
        </w:rPr>
        <w:t>Zakona o</w:t>
      </w:r>
      <w:r w:rsidR="00092B48" w:rsidRPr="00787042">
        <w:rPr>
          <w:lang w:val="sr-Latn-CS"/>
        </w:rPr>
        <w:t xml:space="preserve"> radu o jednakim zaradama za jednak</w:t>
      </w:r>
      <w:r w:rsidR="002A6356" w:rsidRPr="00787042">
        <w:rPr>
          <w:lang w:val="sr-Latn-CS"/>
        </w:rPr>
        <w:t xml:space="preserve"> rad i rad jednake vrijednosti</w:t>
      </w:r>
      <w:r w:rsidRPr="00787042">
        <w:rPr>
          <w:lang w:val="sr-Latn-CS"/>
        </w:rPr>
        <w:t>;</w:t>
      </w:r>
    </w:p>
    <w:p w:rsidR="00D4724B" w:rsidRPr="00787042" w:rsidRDefault="002A6356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  <w:t xml:space="preserve">nepostojanje rodno zasnovanih pritužbi Inspekciji rada od </w:t>
      </w:r>
      <w:r w:rsidR="00D4724B" w:rsidRPr="00787042">
        <w:rPr>
          <w:lang w:val="sr-Latn-CS"/>
        </w:rPr>
        <w:t>2018</w:t>
      </w:r>
      <w:r w:rsidR="00092B48" w:rsidRPr="00787042">
        <w:rPr>
          <w:lang w:val="sr-Latn-CS"/>
        </w:rPr>
        <w:t>.</w:t>
      </w:r>
      <w:r w:rsidR="00593398" w:rsidRPr="00787042">
        <w:rPr>
          <w:lang w:val="sr-Latn-CS"/>
        </w:rPr>
        <w:t xml:space="preserve"> godine i pored izvještaja o, na primjer</w:t>
      </w:r>
      <w:r w:rsidRPr="00787042">
        <w:rPr>
          <w:lang w:val="sr-Latn-CS"/>
        </w:rPr>
        <w:t>, raskidu ugovora o radu zbog porodiljskog odsustva</w:t>
      </w:r>
      <w:r w:rsidR="00D4724B" w:rsidRPr="00787042">
        <w:rPr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lastRenderedPageBreak/>
        <w:tab/>
        <w:t>(</w:t>
      </w:r>
      <w:r w:rsidR="004D03FE" w:rsidRPr="00787042">
        <w:rPr>
          <w:lang w:val="sr-Latn-CS"/>
        </w:rPr>
        <w:t>e</w:t>
      </w:r>
      <w:r w:rsidR="00092B48" w:rsidRPr="00787042">
        <w:rPr>
          <w:lang w:val="sr-Latn-CS"/>
        </w:rPr>
        <w:t>)</w:t>
      </w:r>
      <w:r w:rsidR="00092B48" w:rsidRPr="00787042">
        <w:rPr>
          <w:lang w:val="sr-Latn-CS"/>
        </w:rPr>
        <w:tab/>
        <w:t>do</w:t>
      </w:r>
      <w:r w:rsidR="002A6356" w:rsidRPr="00787042">
        <w:rPr>
          <w:lang w:val="sr-Latn-CS"/>
        </w:rPr>
        <w:t xml:space="preserve">sljedno viši procenat žena među </w:t>
      </w:r>
      <w:r w:rsidR="004B00D3" w:rsidRPr="00787042">
        <w:rPr>
          <w:lang w:val="sr-Latn-CS"/>
        </w:rPr>
        <w:t>nezaposlenima</w:t>
      </w:r>
      <w:r w:rsidR="002A6356" w:rsidRPr="00787042">
        <w:rPr>
          <w:lang w:val="sr-Latn-CS"/>
        </w:rPr>
        <w:t xml:space="preserve"> sa invaliditetom</w:t>
      </w:r>
      <w:r w:rsidRPr="00787042">
        <w:rPr>
          <w:lang w:val="sr-Latn-CS"/>
        </w:rPr>
        <w:t>.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34.</w:t>
      </w:r>
      <w:r w:rsidRPr="00787042">
        <w:rPr>
          <w:lang w:val="sr-Latn-CS"/>
        </w:rPr>
        <w:tab/>
      </w:r>
      <w:r w:rsidR="00B45932" w:rsidRPr="00787042">
        <w:rPr>
          <w:b/>
          <w:bCs/>
          <w:lang w:val="sr-Latn-CS"/>
        </w:rPr>
        <w:t>U skladu s</w:t>
      </w:r>
      <w:r w:rsidR="00593398" w:rsidRPr="00787042">
        <w:rPr>
          <w:b/>
          <w:bCs/>
          <w:lang w:val="sr-Latn-CS"/>
        </w:rPr>
        <w:t>a potciljem</w:t>
      </w:r>
      <w:r w:rsidR="00B45932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 xml:space="preserve">8.5 </w:t>
      </w:r>
      <w:r w:rsidR="00B45932" w:rsidRPr="00787042">
        <w:rPr>
          <w:b/>
          <w:bCs/>
          <w:lang w:val="sr-Latn-CS"/>
        </w:rPr>
        <w:t>ciljeva održivog razvoja</w:t>
      </w:r>
      <w:r w:rsidR="00BB51FC">
        <w:rPr>
          <w:b/>
          <w:bCs/>
          <w:lang w:val="sr-Latn-CS"/>
        </w:rPr>
        <w:t>,</w:t>
      </w:r>
      <w:r w:rsidR="00B45932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>o</w:t>
      </w:r>
      <w:r w:rsidR="00B45932" w:rsidRPr="00787042">
        <w:rPr>
          <w:b/>
          <w:bCs/>
          <w:lang w:val="sr-Latn-CS"/>
        </w:rPr>
        <w:t xml:space="preserve"> ostvarivanju punog i produktivnog zaposlenja i dostojanst</w:t>
      </w:r>
      <w:r w:rsidR="005D253D" w:rsidRPr="00787042">
        <w:rPr>
          <w:b/>
          <w:bCs/>
          <w:lang w:val="sr-Latn-CS"/>
        </w:rPr>
        <w:t>v</w:t>
      </w:r>
      <w:r w:rsidR="00B45932" w:rsidRPr="00787042">
        <w:rPr>
          <w:b/>
          <w:bCs/>
          <w:lang w:val="sr-Latn-CS"/>
        </w:rPr>
        <w:t>enog rada za sve žene i muškarce</w:t>
      </w:r>
      <w:r w:rsidRPr="00787042">
        <w:rPr>
          <w:b/>
          <w:bCs/>
          <w:lang w:val="sr-Latn-CS"/>
        </w:rPr>
        <w:t xml:space="preserve">, </w:t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p w:rsidR="00D4724B" w:rsidRPr="00787042" w:rsidRDefault="00D4724B" w:rsidP="008625D6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8625D6" w:rsidRPr="00787042">
        <w:rPr>
          <w:b/>
          <w:bCs/>
          <w:lang w:val="sr-Latn-CS"/>
        </w:rPr>
        <w:t>prepozna, smanji i preraspodijeli teret neplaćene njege koj</w:t>
      </w:r>
      <w:r w:rsidR="00092B48" w:rsidRPr="00787042">
        <w:rPr>
          <w:b/>
          <w:bCs/>
          <w:lang w:val="sr-Latn-CS"/>
        </w:rPr>
        <w:t>i snose</w:t>
      </w:r>
      <w:r w:rsidR="004B00D3" w:rsidRPr="00787042">
        <w:rPr>
          <w:b/>
          <w:bCs/>
          <w:lang w:val="sr-Latn-CS"/>
        </w:rPr>
        <w:t xml:space="preserve"> žene tako što će ob</w:t>
      </w:r>
      <w:r w:rsidR="00092B48" w:rsidRPr="00787042">
        <w:rPr>
          <w:b/>
          <w:bCs/>
          <w:lang w:val="sr-Latn-CS"/>
        </w:rPr>
        <w:t>ezbijediti finansijski pristupačne objekte za brigu</w:t>
      </w:r>
      <w:r w:rsidR="008625D6" w:rsidRPr="00787042">
        <w:rPr>
          <w:b/>
          <w:bCs/>
          <w:lang w:val="sr-Latn-CS"/>
        </w:rPr>
        <w:t xml:space="preserve"> o djeci i usluge </w:t>
      </w:r>
      <w:r w:rsidR="00092B48" w:rsidRPr="00787042">
        <w:rPr>
          <w:b/>
          <w:bCs/>
          <w:lang w:val="sr-Latn-CS"/>
        </w:rPr>
        <w:t>brige</w:t>
      </w:r>
      <w:r w:rsidR="008625D6" w:rsidRPr="00787042">
        <w:rPr>
          <w:b/>
          <w:bCs/>
          <w:lang w:val="sr-Latn-CS"/>
        </w:rPr>
        <w:t xml:space="preserve"> o starijim licima i implementirati politike kojima se promoviše je</w:t>
      </w:r>
      <w:r w:rsidR="00092B48" w:rsidRPr="00787042">
        <w:rPr>
          <w:b/>
          <w:bCs/>
          <w:lang w:val="sr-Latn-CS"/>
        </w:rPr>
        <w:t>dnaka raspodjela obaveza u domać</w:t>
      </w:r>
      <w:r w:rsidR="008625D6" w:rsidRPr="00787042">
        <w:rPr>
          <w:b/>
          <w:bCs/>
          <w:lang w:val="sr-Latn-CS"/>
        </w:rPr>
        <w:t>instvu i porodici između žena i muškaraca</w:t>
      </w:r>
      <w:r w:rsidRPr="00787042">
        <w:rPr>
          <w:b/>
          <w:bCs/>
          <w:lang w:val="sr-Latn-CS"/>
        </w:rPr>
        <w:t xml:space="preserve">;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4B00D3" w:rsidRPr="00787042">
        <w:rPr>
          <w:b/>
          <w:bCs/>
          <w:lang w:val="sr-Latn-CS"/>
        </w:rPr>
        <w:t>djelot</w:t>
      </w:r>
      <w:r w:rsidR="008625D6" w:rsidRPr="00787042">
        <w:rPr>
          <w:b/>
          <w:bCs/>
          <w:lang w:val="sr-Latn-CS"/>
        </w:rPr>
        <w:t>v</w:t>
      </w:r>
      <w:r w:rsidR="004B00D3" w:rsidRPr="00787042">
        <w:rPr>
          <w:b/>
          <w:bCs/>
          <w:lang w:val="sr-Latn-CS"/>
        </w:rPr>
        <w:t>o</w:t>
      </w:r>
      <w:r w:rsidR="008625D6" w:rsidRPr="00787042">
        <w:rPr>
          <w:b/>
          <w:bCs/>
          <w:lang w:val="sr-Latn-CS"/>
        </w:rPr>
        <w:t xml:space="preserve">rno </w:t>
      </w:r>
      <w:r w:rsidR="00593398" w:rsidRPr="00787042">
        <w:rPr>
          <w:b/>
          <w:bCs/>
          <w:lang w:val="sr-Latn-CS"/>
        </w:rPr>
        <w:t xml:space="preserve">primijeni </w:t>
      </w:r>
      <w:r w:rsidR="008625D6" w:rsidRPr="00787042">
        <w:rPr>
          <w:b/>
          <w:bCs/>
          <w:lang w:val="sr-Latn-CS"/>
        </w:rPr>
        <w:t>princip jednak</w:t>
      </w:r>
      <w:r w:rsidR="00092B48" w:rsidRPr="00787042">
        <w:rPr>
          <w:b/>
          <w:bCs/>
          <w:lang w:val="sr-Latn-CS"/>
        </w:rPr>
        <w:t xml:space="preserve">ih zarada </w:t>
      </w:r>
      <w:r w:rsidR="008625D6" w:rsidRPr="00787042">
        <w:rPr>
          <w:b/>
          <w:bCs/>
          <w:lang w:val="sr-Latn-CS"/>
        </w:rPr>
        <w:t xml:space="preserve">za rad </w:t>
      </w:r>
      <w:r w:rsidR="00092B48" w:rsidRPr="00787042">
        <w:rPr>
          <w:b/>
          <w:bCs/>
          <w:lang w:val="sr-Latn-CS"/>
        </w:rPr>
        <w:t>jednak</w:t>
      </w:r>
      <w:r w:rsidR="004B00D3" w:rsidRPr="00787042">
        <w:rPr>
          <w:b/>
          <w:bCs/>
          <w:lang w:val="sr-Latn-CS"/>
        </w:rPr>
        <w:t>e vrijedn</w:t>
      </w:r>
      <w:r w:rsidR="008625D6" w:rsidRPr="00787042">
        <w:rPr>
          <w:b/>
          <w:bCs/>
          <w:lang w:val="sr-Latn-CS"/>
        </w:rPr>
        <w:t>o</w:t>
      </w:r>
      <w:r w:rsidR="004B00D3" w:rsidRPr="00787042">
        <w:rPr>
          <w:b/>
          <w:bCs/>
          <w:lang w:val="sr-Latn-CS"/>
        </w:rPr>
        <w:t>s</w:t>
      </w:r>
      <w:r w:rsidR="008625D6" w:rsidRPr="00787042">
        <w:rPr>
          <w:b/>
          <w:bCs/>
          <w:lang w:val="sr-Latn-CS"/>
        </w:rPr>
        <w:t>ti kako bi smanjila i</w:t>
      </w:r>
      <w:r w:rsidR="00092B48" w:rsidRPr="00787042">
        <w:rPr>
          <w:b/>
          <w:bCs/>
          <w:lang w:val="sr-Latn-CS"/>
        </w:rPr>
        <w:t>,</w:t>
      </w:r>
      <w:r w:rsidR="008625D6" w:rsidRPr="00787042">
        <w:rPr>
          <w:b/>
          <w:bCs/>
          <w:lang w:val="sr-Latn-CS"/>
        </w:rPr>
        <w:t xml:space="preserve"> u krajnjem</w:t>
      </w:r>
      <w:r w:rsidR="00092B48" w:rsidRPr="00787042">
        <w:rPr>
          <w:b/>
          <w:bCs/>
          <w:lang w:val="sr-Latn-CS"/>
        </w:rPr>
        <w:t>,</w:t>
      </w:r>
      <w:r w:rsidR="008625D6" w:rsidRPr="00787042">
        <w:rPr>
          <w:b/>
          <w:bCs/>
          <w:lang w:val="sr-Latn-CS"/>
        </w:rPr>
        <w:t xml:space="preserve"> premostila jaz u zaradama kroz</w:t>
      </w:r>
      <w:r w:rsidRPr="00787042">
        <w:rPr>
          <w:b/>
          <w:bCs/>
          <w:lang w:val="sr-Latn-CS"/>
        </w:rPr>
        <w:t xml:space="preserve"> (i) </w:t>
      </w:r>
      <w:r w:rsidR="008625D6" w:rsidRPr="00787042">
        <w:rPr>
          <w:b/>
          <w:bCs/>
          <w:lang w:val="sr-Latn-CS"/>
        </w:rPr>
        <w:t xml:space="preserve">sprovođenje </w:t>
      </w:r>
      <w:r w:rsidR="004B00D3" w:rsidRPr="00787042">
        <w:rPr>
          <w:b/>
          <w:bCs/>
          <w:lang w:val="sr-Latn-CS"/>
        </w:rPr>
        <w:t>redovnog</w:t>
      </w:r>
      <w:r w:rsidR="00092B48" w:rsidRPr="00787042">
        <w:rPr>
          <w:b/>
          <w:bCs/>
          <w:lang w:val="sr-Latn-CS"/>
        </w:rPr>
        <w:t xml:space="preserve"> inspekcijskog </w:t>
      </w:r>
      <w:r w:rsidR="00E22AE3" w:rsidRPr="00787042">
        <w:rPr>
          <w:b/>
          <w:bCs/>
          <w:lang w:val="sr-Latn-CS"/>
        </w:rPr>
        <w:t xml:space="preserve">nadzora </w:t>
      </w:r>
      <w:r w:rsidR="00092B48" w:rsidRPr="00787042">
        <w:rPr>
          <w:b/>
          <w:bCs/>
          <w:lang w:val="sr-Latn-CS"/>
        </w:rPr>
        <w:t xml:space="preserve">u oblasti </w:t>
      </w:r>
      <w:r w:rsidR="00E22AE3" w:rsidRPr="00787042">
        <w:rPr>
          <w:b/>
          <w:bCs/>
          <w:lang w:val="sr-Latn-CS"/>
        </w:rPr>
        <w:t>rada</w:t>
      </w:r>
      <w:r w:rsidR="00092B48" w:rsidRPr="00787042">
        <w:rPr>
          <w:b/>
          <w:bCs/>
          <w:lang w:val="sr-Latn-CS"/>
        </w:rPr>
        <w:t>, (ii) primjenu nediskriminatorni</w:t>
      </w:r>
      <w:r w:rsidR="00E22AE3" w:rsidRPr="00787042">
        <w:rPr>
          <w:b/>
          <w:bCs/>
          <w:lang w:val="sr-Latn-CS"/>
        </w:rPr>
        <w:t>h analitičkih klasifikacija ra</w:t>
      </w:r>
      <w:r w:rsidR="00092B48" w:rsidRPr="00787042">
        <w:rPr>
          <w:b/>
          <w:bCs/>
          <w:lang w:val="sr-Latn-CS"/>
        </w:rPr>
        <w:t>dnih mjesta i metoda evaluacije,</w:t>
      </w:r>
      <w:r w:rsidR="00E22AE3" w:rsidRPr="00787042">
        <w:rPr>
          <w:b/>
          <w:bCs/>
          <w:lang w:val="sr-Latn-CS"/>
        </w:rPr>
        <w:t xml:space="preserve"> (iii) sprovođenje </w:t>
      </w:r>
      <w:r w:rsidR="004B00D3" w:rsidRPr="00787042">
        <w:rPr>
          <w:b/>
          <w:bCs/>
          <w:lang w:val="sr-Latn-CS"/>
        </w:rPr>
        <w:t>redovnih</w:t>
      </w:r>
      <w:r w:rsidR="00593398" w:rsidRPr="00787042">
        <w:rPr>
          <w:b/>
          <w:bCs/>
          <w:lang w:val="sr-Latn-CS"/>
        </w:rPr>
        <w:t xml:space="preserve"> istraživanja</w:t>
      </w:r>
      <w:r w:rsidR="00E22AE3" w:rsidRPr="00787042">
        <w:rPr>
          <w:b/>
          <w:bCs/>
          <w:lang w:val="sr-Latn-CS"/>
        </w:rPr>
        <w:t xml:space="preserve"> o zaradama</w:t>
      </w:r>
      <w:r w:rsidR="00092B48" w:rsidRPr="00787042">
        <w:rPr>
          <w:b/>
          <w:bCs/>
          <w:lang w:val="sr-Latn-CS"/>
        </w:rPr>
        <w:t>,</w:t>
      </w:r>
      <w:r w:rsidR="00E22AE3" w:rsidRPr="00787042">
        <w:rPr>
          <w:b/>
          <w:bCs/>
          <w:lang w:val="sr-Latn-CS"/>
        </w:rPr>
        <w:t xml:space="preserve"> i (iv) podsticanje poslodavaca da objavljuju narativni dio uz pod</w:t>
      </w:r>
      <w:r w:rsidR="00593398" w:rsidRPr="00787042">
        <w:rPr>
          <w:b/>
          <w:bCs/>
          <w:lang w:val="sr-Latn-CS"/>
        </w:rPr>
        <w:t>atke o rodnom jazu u zaradama, sa ciljem</w:t>
      </w:r>
      <w:r w:rsidR="00E22AE3" w:rsidRPr="00787042">
        <w:rPr>
          <w:b/>
          <w:bCs/>
          <w:lang w:val="sr-Latn-CS"/>
        </w:rPr>
        <w:t xml:space="preserve"> boljeg razumijevanja razloga koji stoje iza rodnog jaza u zaradam</w:t>
      </w:r>
      <w:r w:rsidR="00092B48" w:rsidRPr="00787042">
        <w:rPr>
          <w:b/>
          <w:bCs/>
          <w:lang w:val="sr-Latn-CS"/>
        </w:rPr>
        <w:t>a i penzijama, kao i da preduzmu</w:t>
      </w:r>
      <w:r w:rsidR="00E22AE3" w:rsidRPr="00787042">
        <w:rPr>
          <w:b/>
          <w:bCs/>
          <w:lang w:val="sr-Latn-CS"/>
        </w:rPr>
        <w:t xml:space="preserve"> odgovarajuće mjere za </w:t>
      </w:r>
      <w:r w:rsidR="009C516F" w:rsidRPr="00787042">
        <w:rPr>
          <w:b/>
          <w:bCs/>
          <w:lang w:val="sr-Latn-CS"/>
        </w:rPr>
        <w:t>otklanjanje</w:t>
      </w:r>
      <w:r w:rsidRPr="00787042">
        <w:rPr>
          <w:b/>
          <w:bCs/>
          <w:lang w:val="sr-Latn-CS"/>
        </w:rPr>
        <w:t>;</w:t>
      </w:r>
      <w:r w:rsidRPr="00787042">
        <w:rPr>
          <w:lang w:val="sr-Latn-CS"/>
        </w:rPr>
        <w:t xml:space="preserve">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</w:r>
      <w:r w:rsidR="00E22AE3" w:rsidRPr="00787042">
        <w:rPr>
          <w:b/>
          <w:bCs/>
          <w:lang w:val="sr-Latn-CS"/>
        </w:rPr>
        <w:t xml:space="preserve">vrati riječi </w:t>
      </w:r>
      <w:r w:rsidR="009C516F" w:rsidRPr="00787042">
        <w:rPr>
          <w:b/>
          <w:bCs/>
          <w:lang w:val="sr-Latn-CS"/>
        </w:rPr>
        <w:t>„</w:t>
      </w:r>
      <w:r w:rsidR="00E22AE3" w:rsidRPr="00787042">
        <w:rPr>
          <w:b/>
          <w:bCs/>
          <w:lang w:val="sr-Latn-CS"/>
        </w:rPr>
        <w:t>žene i muškarci</w:t>
      </w:r>
      <w:r w:rsidRPr="00787042">
        <w:rPr>
          <w:b/>
          <w:bCs/>
          <w:lang w:val="sr-Latn-CS"/>
        </w:rPr>
        <w:t xml:space="preserve">” </w:t>
      </w:r>
      <w:r w:rsidR="00E22AE3" w:rsidRPr="00787042">
        <w:rPr>
          <w:b/>
          <w:bCs/>
          <w:lang w:val="sr-Latn-CS"/>
        </w:rPr>
        <w:t>u zakonodavstvo o jednakim zaradama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9C516F">
      <w:pPr>
        <w:pStyle w:val="SingleTxtG"/>
        <w:ind w:left="1701"/>
        <w:rPr>
          <w:lang w:val="sr-Latn-CS"/>
        </w:rPr>
      </w:pPr>
      <w:r w:rsidRPr="00787042">
        <w:rPr>
          <w:lang w:val="sr-Latn-CS"/>
        </w:rPr>
        <w:t>d)</w:t>
      </w:r>
      <w:r w:rsidRPr="00787042">
        <w:rPr>
          <w:lang w:val="sr-Latn-CS"/>
        </w:rPr>
        <w:tab/>
      </w:r>
      <w:r w:rsidR="00E22AE3" w:rsidRPr="00787042">
        <w:rPr>
          <w:b/>
          <w:bCs/>
          <w:lang w:val="sr-Latn-CS"/>
        </w:rPr>
        <w:t>utvrdi i rješava osnovne uzroke nepo</w:t>
      </w:r>
      <w:r w:rsidR="009C516F" w:rsidRPr="00787042">
        <w:rPr>
          <w:b/>
          <w:bCs/>
          <w:lang w:val="sr-Latn-CS"/>
        </w:rPr>
        <w:t>dudarnosti</w:t>
      </w:r>
      <w:r w:rsidR="00E22AE3" w:rsidRPr="00787042">
        <w:rPr>
          <w:b/>
          <w:bCs/>
          <w:lang w:val="sr-Latn-CS"/>
        </w:rPr>
        <w:t xml:space="preserve"> u penzijama izme</w:t>
      </w:r>
      <w:r w:rsidR="004B00D3" w:rsidRPr="00787042">
        <w:rPr>
          <w:b/>
          <w:bCs/>
          <w:lang w:val="sr-Latn-CS"/>
        </w:rPr>
        <w:t>đ</w:t>
      </w:r>
      <w:r w:rsidR="00E22AE3" w:rsidRPr="00787042">
        <w:rPr>
          <w:b/>
          <w:bCs/>
          <w:lang w:val="sr-Latn-CS"/>
        </w:rPr>
        <w:t>u muškaraca i žena u cilju smanjenja i prevazilaženja rodnog jaza u penzijama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(e)</w:t>
      </w:r>
      <w:r w:rsidRPr="00787042">
        <w:rPr>
          <w:lang w:val="sr-Latn-CS"/>
        </w:rPr>
        <w:tab/>
      </w:r>
      <w:r w:rsidR="004B00D3" w:rsidRPr="00787042">
        <w:rPr>
          <w:b/>
          <w:bCs/>
          <w:lang w:val="sr-Latn-CS"/>
        </w:rPr>
        <w:t>podstakne</w:t>
      </w:r>
      <w:r w:rsidR="00E22AE3" w:rsidRPr="00787042">
        <w:rPr>
          <w:b/>
          <w:bCs/>
          <w:lang w:val="sr-Latn-CS"/>
        </w:rPr>
        <w:t xml:space="preserve"> svijest među </w:t>
      </w:r>
      <w:r w:rsidR="004B00D3" w:rsidRPr="00787042">
        <w:rPr>
          <w:b/>
          <w:bCs/>
          <w:lang w:val="sr-Latn-CS"/>
        </w:rPr>
        <w:t>poslodavcima</w:t>
      </w:r>
      <w:r w:rsidR="00E22AE3" w:rsidRPr="00787042">
        <w:rPr>
          <w:b/>
          <w:bCs/>
          <w:lang w:val="sr-Latn-CS"/>
        </w:rPr>
        <w:t xml:space="preserve"> i zaposlenima u javnom i privatnom sektoru o postojećim radnim pravima žena, u</w:t>
      </w:r>
      <w:r w:rsidR="00593398" w:rsidRPr="00787042">
        <w:rPr>
          <w:b/>
          <w:bCs/>
          <w:lang w:val="sr-Latn-CS"/>
        </w:rPr>
        <w:t xml:space="preserve">ključujući </w:t>
      </w:r>
      <w:r w:rsidR="009C516F" w:rsidRPr="00787042">
        <w:rPr>
          <w:b/>
          <w:bCs/>
          <w:lang w:val="sr-Latn-CS"/>
        </w:rPr>
        <w:t>pravo na odsustvo uoči</w:t>
      </w:r>
      <w:r w:rsidR="00E22AE3" w:rsidRPr="00787042">
        <w:rPr>
          <w:b/>
          <w:bCs/>
          <w:lang w:val="sr-Latn-CS"/>
        </w:rPr>
        <w:t xml:space="preserve"> porođaj</w:t>
      </w:r>
      <w:r w:rsidR="009C516F" w:rsidRPr="00787042">
        <w:rPr>
          <w:b/>
          <w:bCs/>
          <w:lang w:val="sr-Latn-CS"/>
        </w:rPr>
        <w:t>a</w:t>
      </w:r>
      <w:r w:rsidR="00E22AE3" w:rsidRPr="00787042">
        <w:rPr>
          <w:b/>
          <w:bCs/>
          <w:lang w:val="sr-Latn-CS"/>
        </w:rPr>
        <w:t xml:space="preserve"> i dojenje na </w:t>
      </w:r>
      <w:r w:rsidR="004B00D3" w:rsidRPr="00787042">
        <w:rPr>
          <w:b/>
          <w:bCs/>
          <w:lang w:val="sr-Latn-CS"/>
        </w:rPr>
        <w:t>radnom</w:t>
      </w:r>
      <w:r w:rsidR="00593398" w:rsidRPr="00787042">
        <w:rPr>
          <w:b/>
          <w:bCs/>
          <w:lang w:val="sr-Latn-CS"/>
        </w:rPr>
        <w:t xml:space="preserve"> mjestu, te</w:t>
      </w:r>
      <w:r w:rsidR="009C516F" w:rsidRPr="00787042">
        <w:rPr>
          <w:b/>
          <w:bCs/>
          <w:lang w:val="sr-Latn-CS"/>
        </w:rPr>
        <w:t xml:space="preserve"> obezbi</w:t>
      </w:r>
      <w:r w:rsidR="00E22AE3" w:rsidRPr="00787042">
        <w:rPr>
          <w:b/>
          <w:bCs/>
          <w:lang w:val="sr-Latn-CS"/>
        </w:rPr>
        <w:t>j</w:t>
      </w:r>
      <w:r w:rsidR="009C516F" w:rsidRPr="00787042">
        <w:rPr>
          <w:b/>
          <w:bCs/>
          <w:lang w:val="sr-Latn-CS"/>
        </w:rPr>
        <w:t>e</w:t>
      </w:r>
      <w:r w:rsidR="00E22AE3" w:rsidRPr="00787042">
        <w:rPr>
          <w:b/>
          <w:bCs/>
          <w:lang w:val="sr-Latn-CS"/>
        </w:rPr>
        <w:t xml:space="preserve">di da </w:t>
      </w:r>
      <w:r w:rsidR="004B00D3" w:rsidRPr="00787042">
        <w:rPr>
          <w:b/>
          <w:bCs/>
          <w:lang w:val="sr-Latn-CS"/>
        </w:rPr>
        <w:t>zaposleni</w:t>
      </w:r>
      <w:r w:rsidR="00E22AE3" w:rsidRPr="00787042">
        <w:rPr>
          <w:b/>
          <w:bCs/>
          <w:lang w:val="sr-Latn-CS"/>
        </w:rPr>
        <w:t xml:space="preserve"> imaju informacije o i pristup raspoloživim mehanizmima za povjerljive pritužbe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(f)</w:t>
      </w:r>
      <w:r w:rsidRPr="00787042">
        <w:rPr>
          <w:lang w:val="sr-Latn-CS"/>
        </w:rPr>
        <w:tab/>
      </w:r>
      <w:r w:rsidR="00E22AE3" w:rsidRPr="00787042">
        <w:rPr>
          <w:b/>
          <w:bCs/>
          <w:lang w:val="sr-Latn-CS"/>
        </w:rPr>
        <w:t>uvede konkretne mjere za bolji pristup</w:t>
      </w:r>
      <w:r w:rsidR="009C516F" w:rsidRPr="00787042">
        <w:rPr>
          <w:b/>
          <w:bCs/>
          <w:lang w:val="sr-Latn-CS"/>
        </w:rPr>
        <w:t xml:space="preserve"> žena sa invaliditetom mogućnostima</w:t>
      </w:r>
      <w:r w:rsidR="00E22AE3" w:rsidRPr="00787042">
        <w:rPr>
          <w:b/>
          <w:bCs/>
          <w:lang w:val="sr-Latn-CS"/>
        </w:rPr>
        <w:t xml:space="preserve"> za zaposlenje i obuku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</w:t>
      </w:r>
      <w:r w:rsidR="004D03FE" w:rsidRPr="00787042">
        <w:rPr>
          <w:lang w:val="sr-Latn-CS"/>
        </w:rPr>
        <w:t>g</w:t>
      </w:r>
      <w:r w:rsidRPr="00787042">
        <w:rPr>
          <w:lang w:val="sr-Latn-CS"/>
        </w:rPr>
        <w:t>)</w:t>
      </w:r>
      <w:r w:rsidRPr="00787042">
        <w:rPr>
          <w:lang w:val="sr-Latn-CS"/>
        </w:rPr>
        <w:tab/>
      </w:r>
      <w:r w:rsidR="00E22AE3" w:rsidRPr="00787042">
        <w:rPr>
          <w:b/>
          <w:lang w:val="sr-Latn-CS"/>
        </w:rPr>
        <w:t>r</w:t>
      </w:r>
      <w:r w:rsidRPr="00787042">
        <w:rPr>
          <w:b/>
          <w:bCs/>
          <w:lang w:val="sr-Latn-CS"/>
        </w:rPr>
        <w:t>atif</w:t>
      </w:r>
      <w:r w:rsidR="00E22AE3" w:rsidRPr="00787042">
        <w:rPr>
          <w:b/>
          <w:bCs/>
          <w:lang w:val="sr-Latn-CS"/>
        </w:rPr>
        <w:t xml:space="preserve">ikuje Konvenciju </w:t>
      </w:r>
      <w:r w:rsidR="004B00D3" w:rsidRPr="00787042">
        <w:rPr>
          <w:b/>
          <w:bCs/>
          <w:lang w:val="sr-Latn-CS"/>
        </w:rPr>
        <w:t>Međunarodne</w:t>
      </w:r>
      <w:r w:rsidR="00E22AE3" w:rsidRPr="00787042">
        <w:rPr>
          <w:b/>
          <w:bCs/>
          <w:lang w:val="sr-Latn-CS"/>
        </w:rPr>
        <w:t xml:space="preserve"> organizacije rada o radnicima u domaćinstvu iz 2011. godine (br</w:t>
      </w:r>
      <w:r w:rsidRPr="00787042">
        <w:rPr>
          <w:b/>
          <w:bCs/>
          <w:lang w:val="sr-Latn-CS"/>
        </w:rPr>
        <w:t>. 189).</w:t>
      </w:r>
    </w:p>
    <w:p w:rsidR="00D4724B" w:rsidRPr="00787042" w:rsidRDefault="00DA6E28" w:rsidP="004D03FE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>Zdravlje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35.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E22AE3" w:rsidRPr="00787042">
        <w:rPr>
          <w:lang w:val="sr-Latn-CS"/>
        </w:rPr>
        <w:t xml:space="preserve"> pozdravlja povećanje broja ginekoloških stolica dostupnih ženama sa invaliditetom. Komitet takođe pozdravlja napredak ostvaren u državi</w:t>
      </w:r>
      <w:r w:rsidR="005B4290" w:rsidRPr="00787042">
        <w:rPr>
          <w:lang w:val="sr-Latn-CS"/>
        </w:rPr>
        <w:t xml:space="preserve"> ugovornic</w:t>
      </w:r>
      <w:r w:rsidR="00E22AE3" w:rsidRPr="00787042">
        <w:rPr>
          <w:lang w:val="sr-Latn-CS"/>
        </w:rPr>
        <w:t xml:space="preserve">i u vezi kvaliteta </w:t>
      </w:r>
      <w:r w:rsidR="004B00D3" w:rsidRPr="00787042">
        <w:rPr>
          <w:lang w:val="sr-Latn-CS"/>
        </w:rPr>
        <w:t>zdravstvenih</w:t>
      </w:r>
      <w:r w:rsidR="00593398" w:rsidRPr="00787042">
        <w:rPr>
          <w:lang w:val="sr-Latn-CS"/>
        </w:rPr>
        <w:t xml:space="preserve"> usluga za majku i novorođenče</w:t>
      </w:r>
      <w:r w:rsidR="00E22AE3" w:rsidRPr="00787042">
        <w:rPr>
          <w:lang w:val="sr-Latn-CS"/>
        </w:rPr>
        <w:t xml:space="preserve">. Međutim, konstatuje </w:t>
      </w:r>
      <w:r w:rsidR="009C516F" w:rsidRPr="00787042">
        <w:rPr>
          <w:lang w:val="sr-Latn-CS"/>
        </w:rPr>
        <w:t>d</w:t>
      </w:r>
      <w:r w:rsidR="00E22AE3" w:rsidRPr="00787042">
        <w:rPr>
          <w:lang w:val="sr-Latn-CS"/>
        </w:rPr>
        <w:t xml:space="preserve">a i dalje </w:t>
      </w:r>
      <w:r w:rsidR="004B00D3" w:rsidRPr="00787042">
        <w:rPr>
          <w:lang w:val="sr-Latn-CS"/>
        </w:rPr>
        <w:t>postoje</w:t>
      </w:r>
      <w:r w:rsidR="00E22AE3" w:rsidRPr="00787042">
        <w:rPr>
          <w:lang w:val="sr-Latn-CS"/>
        </w:rPr>
        <w:t xml:space="preserve"> izazovi u postizanju </w:t>
      </w:r>
      <w:r w:rsidR="004B00D3" w:rsidRPr="00787042">
        <w:rPr>
          <w:lang w:val="sr-Latn-CS"/>
        </w:rPr>
        <w:t>prihvatljivih</w:t>
      </w:r>
      <w:r w:rsidR="00E22AE3" w:rsidRPr="00787042">
        <w:rPr>
          <w:lang w:val="sr-Latn-CS"/>
        </w:rPr>
        <w:t xml:space="preserve"> standarda </w:t>
      </w:r>
      <w:r w:rsidR="006200D6" w:rsidRPr="00787042">
        <w:rPr>
          <w:lang w:val="sr-Latn-CS"/>
        </w:rPr>
        <w:t>za zdravstvene usluge</w:t>
      </w:r>
      <w:r w:rsidR="00E22AE3" w:rsidRPr="00787042">
        <w:rPr>
          <w:lang w:val="sr-Latn-CS"/>
        </w:rPr>
        <w:t xml:space="preserve"> za majku i novorođenče. </w:t>
      </w:r>
      <w:r w:rsidRPr="00787042">
        <w:rPr>
          <w:lang w:val="sr-Latn-CS"/>
        </w:rPr>
        <w:t xml:space="preserve"> </w:t>
      </w:r>
      <w:r w:rsidR="00154DF5" w:rsidRPr="00787042">
        <w:rPr>
          <w:lang w:val="sr-Latn-CS"/>
        </w:rPr>
        <w:t>Komitet</w:t>
      </w:r>
      <w:r w:rsidR="00E22AE3" w:rsidRPr="00787042">
        <w:rPr>
          <w:lang w:val="sr-Latn-CS"/>
        </w:rPr>
        <w:t xml:space="preserve"> sa uvažavanjem konstatuje </w:t>
      </w:r>
      <w:r w:rsidR="00FA58E6" w:rsidRPr="00787042">
        <w:rPr>
          <w:lang w:val="sr-Latn-CS"/>
        </w:rPr>
        <w:t>organizovanje kampanja u cilj</w:t>
      </w:r>
      <w:r w:rsidR="009C516F" w:rsidRPr="00787042">
        <w:rPr>
          <w:lang w:val="sr-Latn-CS"/>
        </w:rPr>
        <w:t>u podizanja nivoa svijesti o HP</w:t>
      </w:r>
      <w:r w:rsidR="00FA58E6" w:rsidRPr="00787042">
        <w:rPr>
          <w:lang w:val="sr-Latn-CS"/>
        </w:rPr>
        <w:t>V</w:t>
      </w:r>
      <w:r w:rsidR="009C516F" w:rsidRPr="00787042">
        <w:rPr>
          <w:lang w:val="sr-Latn-CS"/>
        </w:rPr>
        <w:t xml:space="preserve"> </w:t>
      </w:r>
      <w:r w:rsidR="00FA58E6" w:rsidRPr="00787042">
        <w:rPr>
          <w:lang w:val="sr-Latn-CS"/>
        </w:rPr>
        <w:t>i raku dojke. Međutim</w:t>
      </w:r>
      <w:r w:rsidRPr="00787042">
        <w:rPr>
          <w:lang w:val="sr-Latn-CS"/>
        </w:rPr>
        <w:t xml:space="preserve">, </w:t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9C516F" w:rsidRPr="00787042">
        <w:rPr>
          <w:lang w:val="sr-Latn-CS"/>
        </w:rPr>
        <w:t>je zabrinut zbog toga što</w:t>
      </w:r>
      <w:r w:rsidRPr="00787042">
        <w:rPr>
          <w:lang w:val="sr-Latn-CS"/>
        </w:rPr>
        <w:t xml:space="preserve">: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FA58E6" w:rsidRPr="00787042">
        <w:rPr>
          <w:lang w:val="sr-Latn-CS"/>
        </w:rPr>
        <w:t>su t</w:t>
      </w:r>
      <w:r w:rsidRPr="00787042">
        <w:rPr>
          <w:lang w:val="sr-Latn-CS"/>
        </w:rPr>
        <w:t>rans</w:t>
      </w:r>
      <w:r w:rsidR="00FA58E6" w:rsidRPr="00787042">
        <w:rPr>
          <w:lang w:val="sr-Latn-CS"/>
        </w:rPr>
        <w:t>rodne žene</w:t>
      </w:r>
      <w:r w:rsidR="009C516F" w:rsidRPr="00787042">
        <w:rPr>
          <w:lang w:val="sr-Latn-CS"/>
        </w:rPr>
        <w:t xml:space="preserve"> obavezne da se podvrgnu ne</w:t>
      </w:r>
      <w:r w:rsidR="00FA58E6" w:rsidRPr="00787042">
        <w:rPr>
          <w:lang w:val="sr-Latn-CS"/>
        </w:rPr>
        <w:t xml:space="preserve">voljnoj </w:t>
      </w:r>
      <w:r w:rsidRPr="00787042">
        <w:rPr>
          <w:lang w:val="sr-Latn-CS"/>
        </w:rPr>
        <w:t>steriliza</w:t>
      </w:r>
      <w:r w:rsidR="00FA58E6" w:rsidRPr="00787042">
        <w:rPr>
          <w:lang w:val="sr-Latn-CS"/>
        </w:rPr>
        <w:t xml:space="preserve">ciji kao </w:t>
      </w:r>
      <w:r w:rsidR="004B00D3" w:rsidRPr="00787042">
        <w:rPr>
          <w:lang w:val="sr-Latn-CS"/>
        </w:rPr>
        <w:t>uslov</w:t>
      </w:r>
      <w:r w:rsidR="009C516F" w:rsidRPr="00787042">
        <w:rPr>
          <w:lang w:val="sr-Latn-CS"/>
        </w:rPr>
        <w:t>u</w:t>
      </w:r>
      <w:r w:rsidR="00FA58E6" w:rsidRPr="00787042">
        <w:rPr>
          <w:lang w:val="sr-Latn-CS"/>
        </w:rPr>
        <w:t xml:space="preserve"> za </w:t>
      </w:r>
      <w:r w:rsidR="004B00D3" w:rsidRPr="00787042">
        <w:rPr>
          <w:lang w:val="sr-Latn-CS"/>
        </w:rPr>
        <w:t>zakonsko</w:t>
      </w:r>
      <w:r w:rsidR="00FA58E6" w:rsidRPr="00787042">
        <w:rPr>
          <w:lang w:val="sr-Latn-CS"/>
        </w:rPr>
        <w:t xml:space="preserve"> priznanje pola</w:t>
      </w:r>
      <w:r w:rsidRPr="00787042">
        <w:rPr>
          <w:lang w:val="sr-Latn-CS"/>
        </w:rPr>
        <w:t>;</w:t>
      </w:r>
    </w:p>
    <w:p w:rsidR="00D4724B" w:rsidRPr="00787042" w:rsidRDefault="00FA58E6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 ne postoji državni program obezbj</w:t>
      </w:r>
      <w:r w:rsidR="004B00D3" w:rsidRPr="00787042">
        <w:rPr>
          <w:lang w:val="sr-Latn-CS"/>
        </w:rPr>
        <w:t>e</w:t>
      </w:r>
      <w:r w:rsidRPr="00787042">
        <w:rPr>
          <w:lang w:val="sr-Latn-CS"/>
        </w:rPr>
        <w:t>đivanja k</w:t>
      </w:r>
      <w:r w:rsidR="00D4724B" w:rsidRPr="00787042">
        <w:rPr>
          <w:lang w:val="sr-Latn-CS"/>
        </w:rPr>
        <w:t>ontraceptiv</w:t>
      </w:r>
      <w:r w:rsidRPr="00787042">
        <w:rPr>
          <w:lang w:val="sr-Latn-CS"/>
        </w:rPr>
        <w:t>nih sredstava;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</w:r>
      <w:r w:rsidR="00FA58E6" w:rsidRPr="00787042">
        <w:rPr>
          <w:lang w:val="sr-Latn-CS"/>
        </w:rPr>
        <w:t xml:space="preserve">svega tri od </w:t>
      </w:r>
      <w:r w:rsidR="004B00D3" w:rsidRPr="00787042">
        <w:rPr>
          <w:lang w:val="sr-Latn-CS"/>
        </w:rPr>
        <w:t>deset</w:t>
      </w:r>
      <w:r w:rsidR="00FA58E6" w:rsidRPr="00787042">
        <w:rPr>
          <w:lang w:val="sr-Latn-CS"/>
        </w:rPr>
        <w:t xml:space="preserve"> žena starosti od 30 d</w:t>
      </w:r>
      <w:r w:rsidRPr="00787042">
        <w:rPr>
          <w:lang w:val="sr-Latn-CS"/>
        </w:rPr>
        <w:t xml:space="preserve">o 49 </w:t>
      </w:r>
      <w:r w:rsidR="006200D6" w:rsidRPr="00787042">
        <w:rPr>
          <w:lang w:val="sr-Latn-CS"/>
        </w:rPr>
        <w:t xml:space="preserve">godina učestvuje u </w:t>
      </w:r>
      <w:r w:rsidR="00FA58E6" w:rsidRPr="00787042">
        <w:rPr>
          <w:lang w:val="sr-Latn-CS"/>
        </w:rPr>
        <w:t>rano</w:t>
      </w:r>
      <w:r w:rsidR="006200D6" w:rsidRPr="00787042">
        <w:rPr>
          <w:lang w:val="sr-Latn-CS"/>
        </w:rPr>
        <w:t>m otkrivanju</w:t>
      </w:r>
      <w:r w:rsidR="00FA58E6" w:rsidRPr="00787042">
        <w:rPr>
          <w:lang w:val="sr-Latn-CS"/>
        </w:rPr>
        <w:t xml:space="preserve"> raka grlića materice</w:t>
      </w:r>
      <w:r w:rsidRPr="00787042">
        <w:rPr>
          <w:lang w:val="sr-Latn-CS"/>
        </w:rPr>
        <w:t>;</w:t>
      </w:r>
    </w:p>
    <w:p w:rsidR="00D4724B" w:rsidRPr="00787042" w:rsidRDefault="00FA58E6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</w:r>
      <w:r w:rsidR="009C516F" w:rsidRPr="00787042">
        <w:rPr>
          <w:lang w:val="sr-Latn-CS"/>
        </w:rPr>
        <w:t xml:space="preserve">neprijavljene </w:t>
      </w:r>
      <w:r w:rsidRPr="00787042">
        <w:rPr>
          <w:lang w:val="sr-Latn-CS"/>
        </w:rPr>
        <w:t>migrantk</w:t>
      </w:r>
      <w:r w:rsidR="009C516F" w:rsidRPr="00787042">
        <w:rPr>
          <w:lang w:val="sr-Latn-CS"/>
        </w:rPr>
        <w:t xml:space="preserve">inje i </w:t>
      </w:r>
      <w:r w:rsidRPr="00787042">
        <w:rPr>
          <w:lang w:val="sr-Latn-CS"/>
        </w:rPr>
        <w:t>traž</w:t>
      </w:r>
      <w:r w:rsidR="009C516F" w:rsidRPr="00787042">
        <w:rPr>
          <w:lang w:val="sr-Latn-CS"/>
        </w:rPr>
        <w:t>iteljk</w:t>
      </w:r>
      <w:r w:rsidRPr="00787042">
        <w:rPr>
          <w:lang w:val="sr-Latn-CS"/>
        </w:rPr>
        <w:t>e azil</w:t>
      </w:r>
      <w:r w:rsidR="009C516F" w:rsidRPr="00787042">
        <w:rPr>
          <w:lang w:val="sr-Latn-CS"/>
        </w:rPr>
        <w:t>a</w:t>
      </w:r>
      <w:r w:rsidRPr="00787042">
        <w:rPr>
          <w:lang w:val="sr-Latn-CS"/>
        </w:rPr>
        <w:t xml:space="preserve"> mogu </w:t>
      </w:r>
      <w:r w:rsidR="004B00D3" w:rsidRPr="00787042">
        <w:rPr>
          <w:lang w:val="sr-Latn-CS"/>
        </w:rPr>
        <w:t>ostvariti</w:t>
      </w:r>
      <w:r w:rsidRPr="00787042">
        <w:rPr>
          <w:lang w:val="sr-Latn-CS"/>
        </w:rPr>
        <w:t xml:space="preserve"> pristup samo hitnoj zdravstvenoj zaštiti</w:t>
      </w:r>
      <w:r w:rsidR="00D4724B" w:rsidRPr="00787042">
        <w:rPr>
          <w:lang w:val="sr-Latn-CS"/>
        </w:rPr>
        <w:t>.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36.</w:t>
      </w:r>
      <w:r w:rsidRPr="00787042">
        <w:rPr>
          <w:lang w:val="sr-Latn-CS"/>
        </w:rPr>
        <w:tab/>
      </w:r>
      <w:r w:rsidR="00FA58E6" w:rsidRPr="00787042">
        <w:rPr>
          <w:b/>
          <w:bCs/>
          <w:lang w:val="sr-Latn-CS"/>
        </w:rPr>
        <w:t>U skladu sa svojom opštom preporukom br</w:t>
      </w:r>
      <w:r w:rsidRPr="00787042">
        <w:rPr>
          <w:b/>
          <w:bCs/>
          <w:lang w:val="sr-Latn-CS"/>
        </w:rPr>
        <w:t>. 24 (</w:t>
      </w:r>
      <w:r w:rsidR="006200D6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1999</w:t>
      </w:r>
      <w:r w:rsidR="006200D6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6200D6" w:rsidRPr="00787042">
        <w:rPr>
          <w:b/>
          <w:bCs/>
          <w:lang w:val="sr-Latn-CS"/>
        </w:rPr>
        <w:t xml:space="preserve"> ženama i zdravlju i potciljevima</w:t>
      </w:r>
      <w:r w:rsidR="00FA58E6" w:rsidRPr="00787042">
        <w:rPr>
          <w:b/>
          <w:bCs/>
          <w:lang w:val="sr-Latn-CS"/>
        </w:rPr>
        <w:t xml:space="preserve"> 3.1 i</w:t>
      </w:r>
      <w:r w:rsidRPr="00787042">
        <w:rPr>
          <w:b/>
          <w:bCs/>
          <w:lang w:val="sr-Latn-CS"/>
        </w:rPr>
        <w:t xml:space="preserve"> 3.7 </w:t>
      </w:r>
      <w:r w:rsidR="004B00D3" w:rsidRPr="00787042">
        <w:rPr>
          <w:b/>
          <w:bCs/>
          <w:lang w:val="sr-Latn-CS"/>
        </w:rPr>
        <w:t>ciljeva</w:t>
      </w:r>
      <w:r w:rsidR="00FA58E6" w:rsidRPr="00787042">
        <w:rPr>
          <w:b/>
          <w:bCs/>
          <w:lang w:val="sr-Latn-CS"/>
        </w:rPr>
        <w:t xml:space="preserve"> održivog razvoja</w:t>
      </w:r>
      <w:r w:rsidR="00BB51FC">
        <w:rPr>
          <w:b/>
          <w:bCs/>
          <w:lang w:val="sr-Latn-CS"/>
        </w:rPr>
        <w:t>,</w:t>
      </w:r>
      <w:r w:rsidR="00FA58E6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>o</w:t>
      </w:r>
      <w:r w:rsidR="00FA58E6" w:rsidRPr="00787042">
        <w:rPr>
          <w:b/>
          <w:bCs/>
          <w:lang w:val="sr-Latn-CS"/>
        </w:rPr>
        <w:t xml:space="preserve"> smanjenju globalne stope</w:t>
      </w:r>
      <w:r w:rsidR="009C516F" w:rsidRPr="00787042">
        <w:rPr>
          <w:b/>
          <w:bCs/>
          <w:lang w:val="sr-Latn-CS"/>
        </w:rPr>
        <w:t xml:space="preserve"> smrtnosti žena na porođaju i o</w:t>
      </w:r>
      <w:r w:rsidR="00FA58E6" w:rsidRPr="00787042">
        <w:rPr>
          <w:b/>
          <w:bCs/>
          <w:lang w:val="sr-Latn-CS"/>
        </w:rPr>
        <w:t>b</w:t>
      </w:r>
      <w:r w:rsidR="009C516F" w:rsidRPr="00787042">
        <w:rPr>
          <w:b/>
          <w:bCs/>
          <w:lang w:val="sr-Latn-CS"/>
        </w:rPr>
        <w:t>e</w:t>
      </w:r>
      <w:r w:rsidR="00FA58E6" w:rsidRPr="00787042">
        <w:rPr>
          <w:b/>
          <w:bCs/>
          <w:lang w:val="sr-Latn-CS"/>
        </w:rPr>
        <w:t xml:space="preserve">zbjeđivanju </w:t>
      </w:r>
      <w:r w:rsidR="004B00D3" w:rsidRPr="00787042">
        <w:rPr>
          <w:b/>
          <w:bCs/>
          <w:lang w:val="sr-Latn-CS"/>
        </w:rPr>
        <w:t>univerzalnog</w:t>
      </w:r>
      <w:r w:rsidR="00FA58E6" w:rsidRPr="00787042">
        <w:rPr>
          <w:b/>
          <w:bCs/>
          <w:lang w:val="sr-Latn-CS"/>
        </w:rPr>
        <w:t xml:space="preserve"> pristupa usluga</w:t>
      </w:r>
      <w:r w:rsidR="009C516F" w:rsidRPr="00787042">
        <w:rPr>
          <w:b/>
          <w:bCs/>
          <w:lang w:val="sr-Latn-CS"/>
        </w:rPr>
        <w:t>ma</w:t>
      </w:r>
      <w:r w:rsidR="00FA58E6" w:rsidRPr="00787042">
        <w:rPr>
          <w:b/>
          <w:bCs/>
          <w:lang w:val="sr-Latn-CS"/>
        </w:rPr>
        <w:t xml:space="preserve"> seksualnog i reproduktivnog zdravlja, </w:t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 xml:space="preserve"> </w:t>
      </w:r>
      <w:r w:rsidR="004B00D3" w:rsidRPr="00787042">
        <w:rPr>
          <w:b/>
          <w:bCs/>
          <w:lang w:val="sr-Latn-CS"/>
        </w:rPr>
        <w:t>nastavi</w:t>
      </w:r>
      <w:r w:rsidR="00FA58E6" w:rsidRPr="00787042">
        <w:rPr>
          <w:b/>
          <w:bCs/>
          <w:lang w:val="sr-Latn-CS"/>
        </w:rPr>
        <w:t xml:space="preserve"> i dalje jača svoje napore da zdravstvene uslu</w:t>
      </w:r>
      <w:r w:rsidR="006200D6" w:rsidRPr="00787042">
        <w:rPr>
          <w:b/>
          <w:bCs/>
          <w:lang w:val="sr-Latn-CS"/>
        </w:rPr>
        <w:t>ge za majku i novorođenče dovede</w:t>
      </w:r>
      <w:r w:rsidR="00FA58E6" w:rsidRPr="00787042">
        <w:rPr>
          <w:b/>
          <w:bCs/>
          <w:lang w:val="sr-Latn-CS"/>
        </w:rPr>
        <w:t xml:space="preserve"> </w:t>
      </w:r>
      <w:r w:rsidR="009C516F" w:rsidRPr="00787042">
        <w:rPr>
          <w:b/>
          <w:bCs/>
          <w:lang w:val="sr-Latn-CS"/>
        </w:rPr>
        <w:t>d</w:t>
      </w:r>
      <w:r w:rsidR="00FA58E6" w:rsidRPr="00787042">
        <w:rPr>
          <w:b/>
          <w:bCs/>
          <w:lang w:val="sr-Latn-CS"/>
        </w:rPr>
        <w:t xml:space="preserve">o nivoa </w:t>
      </w:r>
      <w:r w:rsidR="004B00D3" w:rsidRPr="00787042">
        <w:rPr>
          <w:b/>
          <w:bCs/>
          <w:lang w:val="sr-Latn-CS"/>
        </w:rPr>
        <w:t>prihvatljivih</w:t>
      </w:r>
      <w:r w:rsidR="00FA58E6" w:rsidRPr="00787042">
        <w:rPr>
          <w:b/>
          <w:bCs/>
          <w:lang w:val="sr-Latn-CS"/>
        </w:rPr>
        <w:t xml:space="preserve"> standard</w:t>
      </w:r>
      <w:r w:rsidR="009C516F" w:rsidRPr="00787042">
        <w:rPr>
          <w:b/>
          <w:bCs/>
          <w:lang w:val="sr-Latn-CS"/>
        </w:rPr>
        <w:t>a</w:t>
      </w:r>
      <w:r w:rsidR="00FA58E6" w:rsidRPr="00787042">
        <w:rPr>
          <w:b/>
          <w:bCs/>
          <w:lang w:val="sr-Latn-CS"/>
        </w:rPr>
        <w:t xml:space="preserve">. Dodatno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bookmarkStart w:id="15" w:name="_Hlk167026161"/>
      <w:r w:rsidR="00FA58E6" w:rsidRPr="00787042">
        <w:rPr>
          <w:b/>
          <w:bCs/>
          <w:lang w:val="sr-Latn-CS"/>
        </w:rPr>
        <w:t>ubrza usvajanje zakonodavnih i mjera na</w:t>
      </w:r>
      <w:r w:rsidR="004B00D3" w:rsidRPr="00787042">
        <w:rPr>
          <w:b/>
          <w:bCs/>
          <w:lang w:val="sr-Latn-CS"/>
        </w:rPr>
        <w:t xml:space="preserve"> planu javnih politika kako bi </w:t>
      </w:r>
      <w:r w:rsidR="00FA58E6" w:rsidRPr="00787042">
        <w:rPr>
          <w:b/>
          <w:bCs/>
          <w:lang w:val="sr-Latn-CS"/>
        </w:rPr>
        <w:t xml:space="preserve">obezbijedila da transrodne žene mogu dobiti </w:t>
      </w:r>
      <w:r w:rsidR="004B00D3" w:rsidRPr="00787042">
        <w:rPr>
          <w:b/>
          <w:bCs/>
          <w:lang w:val="sr-Latn-CS"/>
        </w:rPr>
        <w:t>zakonsko priznanje pola i p</w:t>
      </w:r>
      <w:r w:rsidR="00FA58E6" w:rsidRPr="00787042">
        <w:rPr>
          <w:b/>
          <w:bCs/>
          <w:lang w:val="sr-Latn-CS"/>
        </w:rPr>
        <w:t>r</w:t>
      </w:r>
      <w:r w:rsidR="004B00D3" w:rsidRPr="00787042">
        <w:rPr>
          <w:b/>
          <w:bCs/>
          <w:lang w:val="sr-Latn-CS"/>
        </w:rPr>
        <w:t>o</w:t>
      </w:r>
      <w:r w:rsidR="00FA58E6" w:rsidRPr="00787042">
        <w:rPr>
          <w:b/>
          <w:bCs/>
          <w:lang w:val="sr-Latn-CS"/>
        </w:rPr>
        <w:t xml:space="preserve">mjenu imena u </w:t>
      </w:r>
      <w:r w:rsidR="004B00D3" w:rsidRPr="00787042">
        <w:rPr>
          <w:b/>
          <w:bCs/>
          <w:lang w:val="sr-Latn-CS"/>
        </w:rPr>
        <w:t>matičnom</w:t>
      </w:r>
      <w:r w:rsidR="00FA58E6" w:rsidRPr="00787042">
        <w:rPr>
          <w:b/>
          <w:bCs/>
          <w:lang w:val="sr-Latn-CS"/>
        </w:rPr>
        <w:t xml:space="preserve"> r</w:t>
      </w:r>
      <w:r w:rsidR="0022549D" w:rsidRPr="00787042">
        <w:rPr>
          <w:b/>
          <w:bCs/>
          <w:lang w:val="sr-Latn-CS"/>
        </w:rPr>
        <w:t>egistru bez podvrgavanja ne</w:t>
      </w:r>
      <w:r w:rsidR="00FA58E6" w:rsidRPr="00787042">
        <w:rPr>
          <w:b/>
          <w:bCs/>
          <w:lang w:val="sr-Latn-CS"/>
        </w:rPr>
        <w:t>voljnoj steriliza</w:t>
      </w:r>
      <w:bookmarkEnd w:id="15"/>
      <w:r w:rsidR="00FA58E6" w:rsidRPr="00787042">
        <w:rPr>
          <w:b/>
          <w:bCs/>
          <w:lang w:val="sr-Latn-CS"/>
        </w:rPr>
        <w:t>ciji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lastRenderedPageBreak/>
        <w:tab/>
        <w:t>(b)</w:t>
      </w:r>
      <w:r w:rsidRPr="00787042">
        <w:rPr>
          <w:lang w:val="sr-Latn-CS"/>
        </w:rPr>
        <w:tab/>
      </w:r>
      <w:r w:rsidR="00FA58E6" w:rsidRPr="00787042">
        <w:rPr>
          <w:b/>
          <w:lang w:val="sr-Latn-CS"/>
        </w:rPr>
        <w:t>izradi i sprovede nacionalne programe za obezbjeđivanje bespl</w:t>
      </w:r>
      <w:r w:rsidR="006E5E1B" w:rsidRPr="00787042">
        <w:rPr>
          <w:b/>
          <w:lang w:val="sr-Latn-CS"/>
        </w:rPr>
        <w:t>a</w:t>
      </w:r>
      <w:r w:rsidR="00FA58E6" w:rsidRPr="00787042">
        <w:rPr>
          <w:b/>
          <w:lang w:val="sr-Latn-CS"/>
        </w:rPr>
        <w:t xml:space="preserve">tnih ili </w:t>
      </w:r>
      <w:r w:rsidR="0022549D" w:rsidRPr="00787042">
        <w:rPr>
          <w:b/>
          <w:lang w:val="sr-Latn-CS"/>
        </w:rPr>
        <w:t xml:space="preserve">finansijski pristupačnih </w:t>
      </w:r>
      <w:r w:rsidR="006E5E1B" w:rsidRPr="00787042">
        <w:rPr>
          <w:b/>
          <w:lang w:val="sr-Latn-CS"/>
        </w:rPr>
        <w:t>k</w:t>
      </w:r>
      <w:r w:rsidR="00FA58E6" w:rsidRPr="00787042">
        <w:rPr>
          <w:b/>
          <w:lang w:val="sr-Latn-CS"/>
        </w:rPr>
        <w:t>o</w:t>
      </w:r>
      <w:r w:rsidR="006200D6" w:rsidRPr="00787042">
        <w:rPr>
          <w:b/>
          <w:lang w:val="sr-Latn-CS"/>
        </w:rPr>
        <w:t>ntraceptivnih sredstava u okviru</w:t>
      </w:r>
      <w:r w:rsidR="00FA58E6" w:rsidRPr="00787042">
        <w:rPr>
          <w:b/>
          <w:lang w:val="sr-Latn-CS"/>
        </w:rPr>
        <w:t xml:space="preserve"> napora na sprečavanju neželjenih trudnoća i seksualno prenosivih bolesti;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</w:r>
      <w:r w:rsidR="0022549D" w:rsidRPr="00787042">
        <w:rPr>
          <w:b/>
          <w:bCs/>
          <w:lang w:val="sr-Latn-CS"/>
        </w:rPr>
        <w:t>ojača i proširi</w:t>
      </w:r>
      <w:r w:rsidR="00FA58E6" w:rsidRPr="00787042">
        <w:rPr>
          <w:b/>
          <w:bCs/>
          <w:lang w:val="sr-Latn-CS"/>
        </w:rPr>
        <w:t xml:space="preserve"> kampanje u cilju podizanja nivoa svijesti u javnosti o ranom otkrivanju raka </w:t>
      </w:r>
      <w:r w:rsidR="004B00D3" w:rsidRPr="00787042">
        <w:rPr>
          <w:b/>
          <w:bCs/>
          <w:lang w:val="sr-Latn-CS"/>
        </w:rPr>
        <w:t>dojke</w:t>
      </w:r>
      <w:r w:rsidR="00FA58E6" w:rsidRPr="00787042">
        <w:rPr>
          <w:b/>
          <w:bCs/>
          <w:lang w:val="sr-Latn-CS"/>
        </w:rPr>
        <w:t xml:space="preserve"> i grlića materice i vakcina</w:t>
      </w:r>
      <w:r w:rsidR="0022549D" w:rsidRPr="00787042">
        <w:rPr>
          <w:b/>
          <w:bCs/>
          <w:lang w:val="sr-Latn-CS"/>
        </w:rPr>
        <w:t>ciji</w:t>
      </w:r>
      <w:r w:rsidR="00FA58E6" w:rsidRPr="00787042">
        <w:rPr>
          <w:b/>
          <w:bCs/>
          <w:lang w:val="sr-Latn-CS"/>
        </w:rPr>
        <w:t xml:space="preserve"> djevojčica protiv humanog papiloma virusa</w:t>
      </w:r>
      <w:r w:rsidRPr="00787042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(d)</w:t>
      </w:r>
      <w:r w:rsidRPr="00787042">
        <w:rPr>
          <w:lang w:val="sr-Latn-CS"/>
        </w:rPr>
        <w:tab/>
      </w:r>
      <w:r w:rsidR="00FA58E6" w:rsidRPr="00787042">
        <w:rPr>
          <w:b/>
          <w:bCs/>
          <w:lang w:val="sr-Latn-CS"/>
        </w:rPr>
        <w:t xml:space="preserve">preduzme konkretne mjere da obezbijedi da sve žene, uključujući izbjeglice i </w:t>
      </w:r>
      <w:r w:rsidR="00513273" w:rsidRPr="00787042">
        <w:rPr>
          <w:b/>
          <w:bCs/>
          <w:lang w:val="sr-Latn-CS"/>
        </w:rPr>
        <w:t>traž</w:t>
      </w:r>
      <w:r w:rsidR="0022549D" w:rsidRPr="00787042">
        <w:rPr>
          <w:b/>
          <w:bCs/>
          <w:lang w:val="sr-Latn-CS"/>
        </w:rPr>
        <w:t>iteljke</w:t>
      </w:r>
      <w:r w:rsidR="00513273" w:rsidRPr="00787042">
        <w:rPr>
          <w:b/>
          <w:bCs/>
          <w:lang w:val="sr-Latn-CS"/>
        </w:rPr>
        <w:t xml:space="preserve">  azil</w:t>
      </w:r>
      <w:r w:rsidR="0022549D" w:rsidRPr="00787042">
        <w:rPr>
          <w:b/>
          <w:bCs/>
          <w:lang w:val="sr-Latn-CS"/>
        </w:rPr>
        <w:t>a</w:t>
      </w:r>
      <w:r w:rsidR="00513273" w:rsidRPr="00787042">
        <w:rPr>
          <w:b/>
          <w:bCs/>
          <w:lang w:val="sr-Latn-CS"/>
        </w:rPr>
        <w:t xml:space="preserve"> i </w:t>
      </w:r>
      <w:r w:rsidR="0022549D" w:rsidRPr="00787042">
        <w:rPr>
          <w:b/>
          <w:bCs/>
          <w:lang w:val="sr-Latn-CS"/>
        </w:rPr>
        <w:t>neprijavljene migrantkinje</w:t>
      </w:r>
      <w:r w:rsidR="00513273" w:rsidRPr="00787042">
        <w:rPr>
          <w:b/>
          <w:bCs/>
          <w:lang w:val="sr-Latn-CS"/>
        </w:rPr>
        <w:t>, imaju pristup primjerenim i adekvatnim zdravstvenim uslugama</w:t>
      </w:r>
      <w:r w:rsidRPr="00787042">
        <w:rPr>
          <w:b/>
          <w:bCs/>
          <w:lang w:val="sr-Latn-CS"/>
        </w:rPr>
        <w:t>.</w:t>
      </w:r>
    </w:p>
    <w:p w:rsidR="00D4724B" w:rsidRPr="00787042" w:rsidRDefault="00D4724B" w:rsidP="00B01302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>E</w:t>
      </w:r>
      <w:r w:rsidR="00513273" w:rsidRPr="00787042">
        <w:rPr>
          <w:lang w:val="sr-Latn-CS"/>
        </w:rPr>
        <w:t>konomsko osnaživanje žena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37.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6E5E1B" w:rsidRPr="00787042">
        <w:rPr>
          <w:lang w:val="sr-Latn-CS"/>
        </w:rPr>
        <w:t xml:space="preserve">sa interesovanjem konstatuje </w:t>
      </w:r>
      <w:r w:rsidRPr="00787042">
        <w:rPr>
          <w:lang w:val="sr-Latn-CS"/>
        </w:rPr>
        <w:t>Strateg</w:t>
      </w:r>
      <w:r w:rsidR="006E5E1B" w:rsidRPr="00787042">
        <w:rPr>
          <w:lang w:val="sr-Latn-CS"/>
        </w:rPr>
        <w:t xml:space="preserve">iju za razvoj ženskog preduzetništva za period </w:t>
      </w:r>
      <w:r w:rsidRPr="00787042">
        <w:rPr>
          <w:lang w:val="sr-Latn-CS"/>
        </w:rPr>
        <w:t>2021-2024</w:t>
      </w:r>
      <w:r w:rsidR="006E5E1B" w:rsidRPr="00787042">
        <w:rPr>
          <w:lang w:val="sr-Latn-CS"/>
        </w:rPr>
        <w:t>. godine</w:t>
      </w:r>
      <w:r w:rsidRPr="00787042">
        <w:rPr>
          <w:lang w:val="sr-Latn-CS"/>
        </w:rPr>
        <w:t xml:space="preserve">, </w:t>
      </w:r>
      <w:r w:rsidR="006E5E1B" w:rsidRPr="00787042">
        <w:rPr>
          <w:lang w:val="sr-Latn-CS"/>
        </w:rPr>
        <w:t xml:space="preserve">koja je </w:t>
      </w:r>
      <w:r w:rsidR="009F02DA" w:rsidRPr="00787042">
        <w:rPr>
          <w:lang w:val="sr-Latn-CS"/>
        </w:rPr>
        <w:t>prema navodima</w:t>
      </w:r>
      <w:r w:rsidR="006E5E1B" w:rsidRPr="00787042">
        <w:rPr>
          <w:lang w:val="sr-Latn-CS"/>
        </w:rPr>
        <w:t xml:space="preserve"> doprinijela razvoju </w:t>
      </w:r>
      <w:r w:rsidR="004B00D3" w:rsidRPr="00787042">
        <w:rPr>
          <w:lang w:val="sr-Latn-CS"/>
        </w:rPr>
        <w:t>preduzetništva</w:t>
      </w:r>
      <w:r w:rsidR="006E5E1B" w:rsidRPr="00787042">
        <w:rPr>
          <w:lang w:val="sr-Latn-CS"/>
        </w:rPr>
        <w:t xml:space="preserve"> kod žena. Međutim</w:t>
      </w:r>
      <w:r w:rsidRPr="00787042">
        <w:rPr>
          <w:lang w:val="sr-Latn-CS"/>
        </w:rPr>
        <w:t xml:space="preserve">, </w:t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6E5E1B" w:rsidRPr="00787042">
        <w:rPr>
          <w:lang w:val="sr-Latn-CS"/>
        </w:rPr>
        <w:t>je zabrinut da</w:t>
      </w:r>
      <w:r w:rsidRPr="00787042">
        <w:rPr>
          <w:lang w:val="sr-Latn-CS"/>
        </w:rPr>
        <w:t>: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6E5E1B" w:rsidRPr="00787042">
        <w:rPr>
          <w:lang w:val="sr-Latn-CS"/>
        </w:rPr>
        <w:t xml:space="preserve">žene i dalje </w:t>
      </w:r>
      <w:r w:rsidR="004B00D3" w:rsidRPr="00787042">
        <w:rPr>
          <w:lang w:val="sr-Latn-CS"/>
        </w:rPr>
        <w:t>zaostaju</w:t>
      </w:r>
      <w:r w:rsidR="006E5E1B" w:rsidRPr="00787042">
        <w:rPr>
          <w:lang w:val="sr-Latn-CS"/>
        </w:rPr>
        <w:t xml:space="preserve"> za muškarcima u </w:t>
      </w:r>
      <w:r w:rsidR="004B00D3" w:rsidRPr="00787042">
        <w:rPr>
          <w:lang w:val="sr-Latn-CS"/>
        </w:rPr>
        <w:t>smislu</w:t>
      </w:r>
      <w:r w:rsidR="006E5E1B" w:rsidRPr="00787042">
        <w:rPr>
          <w:lang w:val="sr-Latn-CS"/>
        </w:rPr>
        <w:t xml:space="preserve"> </w:t>
      </w:r>
      <w:r w:rsidR="004B00D3" w:rsidRPr="00787042">
        <w:rPr>
          <w:lang w:val="sr-Latn-CS"/>
        </w:rPr>
        <w:t>stvarnog</w:t>
      </w:r>
      <w:r w:rsidR="006E5E1B" w:rsidRPr="00787042">
        <w:rPr>
          <w:lang w:val="sr-Latn-CS"/>
        </w:rPr>
        <w:t xml:space="preserve"> vlasništva nad </w:t>
      </w:r>
      <w:r w:rsidR="004B00D3" w:rsidRPr="00787042">
        <w:rPr>
          <w:lang w:val="sr-Latn-CS"/>
        </w:rPr>
        <w:t>preduzećima</w:t>
      </w:r>
      <w:r w:rsidR="0022549D" w:rsidRPr="00787042">
        <w:rPr>
          <w:lang w:val="sr-Latn-CS"/>
        </w:rPr>
        <w:t xml:space="preserve"> i u sm</w:t>
      </w:r>
      <w:r w:rsidR="009F02DA" w:rsidRPr="00787042">
        <w:rPr>
          <w:lang w:val="sr-Latn-CS"/>
        </w:rPr>
        <w:t>isl</w:t>
      </w:r>
      <w:r w:rsidR="0022549D" w:rsidRPr="00787042">
        <w:rPr>
          <w:lang w:val="sr-Latn-CS"/>
        </w:rPr>
        <w:t xml:space="preserve">u </w:t>
      </w:r>
      <w:r w:rsidR="009F02DA" w:rsidRPr="00787042">
        <w:rPr>
          <w:lang w:val="sr-Latn-CS"/>
        </w:rPr>
        <w:t>preduzetništva, konstatu</w:t>
      </w:r>
      <w:r w:rsidR="006E5E1B" w:rsidRPr="00787042">
        <w:rPr>
          <w:lang w:val="sr-Latn-CS"/>
        </w:rPr>
        <w:t xml:space="preserve">jući da na svako preduzeće </w:t>
      </w:r>
      <w:r w:rsidR="004B00D3" w:rsidRPr="00787042">
        <w:rPr>
          <w:lang w:val="sr-Latn-CS"/>
        </w:rPr>
        <w:t>koje</w:t>
      </w:r>
      <w:r w:rsidR="006E5E1B" w:rsidRPr="00787042">
        <w:rPr>
          <w:lang w:val="sr-Latn-CS"/>
        </w:rPr>
        <w:t xml:space="preserve"> vodi žena dolaze tri preduzeća koja vode muškarci</w:t>
      </w:r>
      <w:r w:rsidR="00B01302" w:rsidRPr="00787042">
        <w:rPr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(b)</w:t>
      </w:r>
      <w:r w:rsidRPr="00787042">
        <w:rPr>
          <w:lang w:val="sr-Latn-CS"/>
        </w:rPr>
        <w:tab/>
      </w:r>
      <w:r w:rsidR="006E5E1B" w:rsidRPr="00787042">
        <w:rPr>
          <w:lang w:val="sr-Latn-CS"/>
        </w:rPr>
        <w:t>žene i djevojčice nijesu jednako zastupljene u projektima inovacija i pokretanja biznisa -</w:t>
      </w:r>
      <w:r w:rsidRPr="00787042">
        <w:rPr>
          <w:lang w:val="sr-Latn-CS"/>
        </w:rPr>
        <w:t xml:space="preserve"> </w:t>
      </w:r>
      <w:r w:rsidRPr="00787042">
        <w:rPr>
          <w:i/>
          <w:lang w:val="sr-Latn-CS"/>
        </w:rPr>
        <w:t>start-ups</w:t>
      </w:r>
      <w:r w:rsidRPr="00787042">
        <w:rPr>
          <w:lang w:val="sr-Latn-CS"/>
        </w:rPr>
        <w:t xml:space="preserve">; </w:t>
      </w:r>
    </w:p>
    <w:p w:rsidR="00D4724B" w:rsidRPr="00787042" w:rsidRDefault="006E5E1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  <w:t xml:space="preserve">preduzetnice nemaju </w:t>
      </w:r>
      <w:r w:rsidR="004B00D3" w:rsidRPr="00787042">
        <w:rPr>
          <w:lang w:val="sr-Latn-CS"/>
        </w:rPr>
        <w:t>neophodnu</w:t>
      </w:r>
      <w:r w:rsidRPr="00787042">
        <w:rPr>
          <w:lang w:val="sr-Latn-CS"/>
        </w:rPr>
        <w:t xml:space="preserve"> zaštitu kako bi realizovale svoje preduzetničke projekte, budući da, iako su </w:t>
      </w:r>
      <w:r w:rsidR="009F02DA" w:rsidRPr="00787042">
        <w:rPr>
          <w:lang w:val="sr-Latn-CS"/>
        </w:rPr>
        <w:t xml:space="preserve">krediti sa </w:t>
      </w:r>
      <w:r w:rsidRPr="00787042">
        <w:rPr>
          <w:lang w:val="sr-Latn-CS"/>
        </w:rPr>
        <w:t>nisk</w:t>
      </w:r>
      <w:r w:rsidR="009F02DA" w:rsidRPr="00787042">
        <w:rPr>
          <w:lang w:val="sr-Latn-CS"/>
        </w:rPr>
        <w:t>im kamatnim</w:t>
      </w:r>
      <w:r w:rsidRPr="00787042">
        <w:rPr>
          <w:lang w:val="sr-Latn-CS"/>
        </w:rPr>
        <w:t xml:space="preserve"> stop</w:t>
      </w:r>
      <w:r w:rsidR="009F02DA" w:rsidRPr="00787042">
        <w:rPr>
          <w:lang w:val="sr-Latn-CS"/>
        </w:rPr>
        <w:t>ama dostupni preko Nacionalnog r</w:t>
      </w:r>
      <w:r w:rsidRPr="00787042">
        <w:rPr>
          <w:lang w:val="sr-Latn-CS"/>
        </w:rPr>
        <w:t xml:space="preserve">azvojnog fonda i nekih banaka, često zbog patrijarhalnih stavova u vezi </w:t>
      </w:r>
      <w:r w:rsidR="004B00D3" w:rsidRPr="00787042">
        <w:rPr>
          <w:lang w:val="sr-Latn-CS"/>
        </w:rPr>
        <w:t>prava</w:t>
      </w:r>
      <w:r w:rsidR="0022549D" w:rsidRPr="00787042">
        <w:rPr>
          <w:lang w:val="sr-Latn-CS"/>
        </w:rPr>
        <w:t xml:space="preserve"> na nasledstvo</w:t>
      </w:r>
      <w:r w:rsidRPr="00787042">
        <w:rPr>
          <w:lang w:val="sr-Latn-CS"/>
        </w:rPr>
        <w:t xml:space="preserve"> ne posjeduju obezbjeđenje potrebno za dobijanje zajmova i kredita.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>38.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>:</w:t>
      </w:r>
      <w:r w:rsidRPr="00787042">
        <w:rPr>
          <w:b/>
          <w:bCs/>
          <w:lang w:val="sr-Latn-CS"/>
        </w:rPr>
        <w:tab/>
      </w:r>
    </w:p>
    <w:p w:rsidR="00D4724B" w:rsidRPr="00787042" w:rsidRDefault="00427A75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</w:r>
      <w:r w:rsidR="00D4724B" w:rsidRPr="00787042">
        <w:rPr>
          <w:lang w:val="sr-Latn-CS"/>
        </w:rPr>
        <w:t>(a)</w:t>
      </w:r>
      <w:r w:rsidR="006E5E1B" w:rsidRPr="00787042">
        <w:rPr>
          <w:b/>
          <w:bCs/>
          <w:lang w:val="sr-Latn-CS"/>
        </w:rPr>
        <w:tab/>
      </w:r>
      <w:r w:rsidR="004B00D3" w:rsidRPr="00787042">
        <w:rPr>
          <w:b/>
          <w:bCs/>
          <w:lang w:val="sr-Latn-CS"/>
        </w:rPr>
        <w:t>nastavi</w:t>
      </w:r>
      <w:r w:rsidR="006E5E1B" w:rsidRPr="00787042">
        <w:rPr>
          <w:b/>
          <w:bCs/>
          <w:lang w:val="sr-Latn-CS"/>
        </w:rPr>
        <w:t xml:space="preserve"> sa naporima na promovisanju žen</w:t>
      </w:r>
      <w:r w:rsidR="009F02DA" w:rsidRPr="00787042">
        <w:rPr>
          <w:b/>
          <w:bCs/>
          <w:lang w:val="sr-Latn-CS"/>
        </w:rPr>
        <w:t>skog preduzetništva i ekonomskom osnaživanju</w:t>
      </w:r>
      <w:r w:rsidR="006E5E1B" w:rsidRPr="00787042">
        <w:rPr>
          <w:b/>
          <w:bCs/>
          <w:lang w:val="sr-Latn-CS"/>
        </w:rPr>
        <w:t xml:space="preserve"> žena i pre</w:t>
      </w:r>
      <w:r w:rsidR="009F02DA" w:rsidRPr="00787042">
        <w:rPr>
          <w:b/>
          <w:bCs/>
          <w:lang w:val="sr-Latn-CS"/>
        </w:rPr>
        <w:t>duzme mjere za promovisanje paritetne</w:t>
      </w:r>
      <w:r w:rsidR="006E5E1B" w:rsidRPr="00787042">
        <w:rPr>
          <w:b/>
          <w:bCs/>
          <w:lang w:val="sr-Latn-CS"/>
        </w:rPr>
        <w:t xml:space="preserve"> zastupljenosti žena u javnom i privatnom sektoru</w:t>
      </w:r>
      <w:r w:rsidR="00D4724B" w:rsidRPr="00787042">
        <w:rPr>
          <w:b/>
          <w:bCs/>
          <w:lang w:val="sr-Latn-CS"/>
        </w:rPr>
        <w:t>,</w:t>
      </w:r>
      <w:r w:rsidR="006E5E1B" w:rsidRPr="00787042">
        <w:rPr>
          <w:b/>
          <w:bCs/>
          <w:lang w:val="sr-Latn-CS"/>
        </w:rPr>
        <w:t xml:space="preserve"> </w:t>
      </w:r>
      <w:r w:rsidR="004B00D3" w:rsidRPr="00787042">
        <w:rPr>
          <w:b/>
          <w:bCs/>
          <w:lang w:val="sr-Latn-CS"/>
        </w:rPr>
        <w:t>uključujući</w:t>
      </w:r>
      <w:r w:rsidR="006E5E1B" w:rsidRPr="00787042">
        <w:rPr>
          <w:b/>
          <w:bCs/>
          <w:lang w:val="sr-Latn-CS"/>
        </w:rPr>
        <w:t xml:space="preserve"> tu </w:t>
      </w:r>
      <w:r w:rsidR="004B00D3" w:rsidRPr="00787042">
        <w:rPr>
          <w:b/>
          <w:bCs/>
          <w:lang w:val="sr-Latn-CS"/>
        </w:rPr>
        <w:t>privatne</w:t>
      </w:r>
      <w:r w:rsidR="006E5E1B" w:rsidRPr="00787042">
        <w:rPr>
          <w:b/>
          <w:bCs/>
          <w:lang w:val="sr-Latn-CS"/>
        </w:rPr>
        <w:t xml:space="preserve"> kompanije, </w:t>
      </w:r>
      <w:r w:rsidR="004B00D3" w:rsidRPr="00787042">
        <w:rPr>
          <w:b/>
          <w:bCs/>
          <w:lang w:val="sr-Latn-CS"/>
        </w:rPr>
        <w:t>između</w:t>
      </w:r>
      <w:r w:rsidR="006E5E1B" w:rsidRPr="00787042">
        <w:rPr>
          <w:b/>
          <w:bCs/>
          <w:lang w:val="sr-Latn-CS"/>
        </w:rPr>
        <w:t xml:space="preserve"> ostalog kroz obezbjeđivanje inicijativa za </w:t>
      </w:r>
      <w:r w:rsidR="004B00D3" w:rsidRPr="00787042">
        <w:rPr>
          <w:b/>
          <w:bCs/>
          <w:lang w:val="sr-Latn-CS"/>
        </w:rPr>
        <w:t>značajno</w:t>
      </w:r>
      <w:r w:rsidR="006E5E1B" w:rsidRPr="00787042">
        <w:rPr>
          <w:b/>
          <w:bCs/>
          <w:lang w:val="sr-Latn-CS"/>
        </w:rPr>
        <w:t xml:space="preserve"> </w:t>
      </w:r>
      <w:r w:rsidR="004B00D3" w:rsidRPr="00787042">
        <w:rPr>
          <w:b/>
          <w:bCs/>
          <w:lang w:val="sr-Latn-CS"/>
        </w:rPr>
        <w:t>povećanje</w:t>
      </w:r>
      <w:r w:rsidR="006E5E1B" w:rsidRPr="00787042">
        <w:rPr>
          <w:b/>
          <w:bCs/>
          <w:lang w:val="sr-Latn-CS"/>
        </w:rPr>
        <w:t xml:space="preserve"> broja žena </w:t>
      </w:r>
      <w:r w:rsidR="0022549D" w:rsidRPr="00787042">
        <w:rPr>
          <w:b/>
          <w:bCs/>
          <w:lang w:val="sr-Latn-CS"/>
        </w:rPr>
        <w:t>u odborima</w:t>
      </w:r>
      <w:r w:rsidR="006E5E1B" w:rsidRPr="00787042">
        <w:rPr>
          <w:b/>
          <w:bCs/>
          <w:lang w:val="sr-Latn-CS"/>
        </w:rPr>
        <w:t xml:space="preserve"> direktora i na rukovodećim mjestima</w:t>
      </w:r>
      <w:r w:rsidR="00D4724B" w:rsidRPr="00787042">
        <w:rPr>
          <w:b/>
          <w:bCs/>
          <w:lang w:val="sr-Latn-CS"/>
        </w:rPr>
        <w:t xml:space="preserve">; 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b/>
          <w:bCs/>
          <w:lang w:val="sr-Latn-CS"/>
        </w:rPr>
        <w:tab/>
      </w:r>
      <w:r w:rsidRPr="00787042">
        <w:rPr>
          <w:lang w:val="sr-Latn-CS"/>
        </w:rPr>
        <w:t>(b)</w:t>
      </w:r>
      <w:r w:rsidR="006E5E1B" w:rsidRPr="00787042">
        <w:rPr>
          <w:b/>
          <w:bCs/>
          <w:lang w:val="sr-Latn-CS"/>
        </w:rPr>
        <w:tab/>
      </w:r>
      <w:r w:rsidR="00331815" w:rsidRPr="00787042">
        <w:rPr>
          <w:b/>
          <w:bCs/>
          <w:lang w:val="sr-Latn-CS"/>
        </w:rPr>
        <w:t xml:space="preserve">razvija i dalje jača programe edukacije i osposobljavanja žena i djevojčica sa ciljem njihove veće </w:t>
      </w:r>
      <w:r w:rsidR="004B00D3" w:rsidRPr="00787042">
        <w:rPr>
          <w:b/>
          <w:bCs/>
          <w:lang w:val="sr-Latn-CS"/>
        </w:rPr>
        <w:t>zastupljenosti</w:t>
      </w:r>
      <w:r w:rsidR="00331815" w:rsidRPr="00787042">
        <w:rPr>
          <w:b/>
          <w:bCs/>
          <w:lang w:val="sr-Latn-CS"/>
        </w:rPr>
        <w:t xml:space="preserve"> u preduzetništvu</w:t>
      </w:r>
      <w:r w:rsidRPr="00787042">
        <w:rPr>
          <w:b/>
          <w:bCs/>
          <w:lang w:val="sr-Latn-CS"/>
        </w:rPr>
        <w:t xml:space="preserve">, </w:t>
      </w:r>
      <w:r w:rsidR="00331815" w:rsidRPr="00787042">
        <w:rPr>
          <w:b/>
          <w:bCs/>
          <w:lang w:val="sr-Latn-CS"/>
        </w:rPr>
        <w:t xml:space="preserve">projektima inovacija i pokretanja biznisa - </w:t>
      </w:r>
      <w:r w:rsidRPr="00F36995">
        <w:rPr>
          <w:b/>
          <w:bCs/>
          <w:i/>
          <w:lang w:val="sr-Latn-CS"/>
        </w:rPr>
        <w:t>start-ups</w:t>
      </w:r>
      <w:r w:rsidRPr="00F36995">
        <w:rPr>
          <w:b/>
          <w:bCs/>
          <w:lang w:val="sr-Latn-CS"/>
        </w:rPr>
        <w:t>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b/>
          <w:bCs/>
          <w:lang w:val="sr-Latn-CS"/>
        </w:rPr>
        <w:tab/>
      </w:r>
      <w:r w:rsidRPr="00787042">
        <w:rPr>
          <w:lang w:val="sr-Latn-CS"/>
        </w:rPr>
        <w:t>(c)</w:t>
      </w:r>
      <w:r w:rsidRPr="00787042">
        <w:rPr>
          <w:b/>
          <w:bCs/>
          <w:lang w:val="sr-Latn-CS"/>
        </w:rPr>
        <w:tab/>
      </w:r>
      <w:r w:rsidR="004B00D3" w:rsidRPr="00787042">
        <w:rPr>
          <w:b/>
          <w:bCs/>
          <w:lang w:val="sr-Latn-CS"/>
        </w:rPr>
        <w:t>obezbije</w:t>
      </w:r>
      <w:r w:rsidR="00331815" w:rsidRPr="00787042">
        <w:rPr>
          <w:b/>
          <w:bCs/>
          <w:lang w:val="sr-Latn-CS"/>
        </w:rPr>
        <w:t>di ženama pristup zajmovima i kreditima sa niskim kamatnim sto</w:t>
      </w:r>
      <w:r w:rsidR="000669F9" w:rsidRPr="00787042">
        <w:rPr>
          <w:b/>
          <w:bCs/>
          <w:lang w:val="sr-Latn-CS"/>
        </w:rPr>
        <w:t>pama bez obezbjeđenja i radi na</w:t>
      </w:r>
      <w:r w:rsidR="00331815" w:rsidRPr="00787042">
        <w:rPr>
          <w:b/>
          <w:bCs/>
          <w:lang w:val="sr-Latn-CS"/>
        </w:rPr>
        <w:t xml:space="preserve"> </w:t>
      </w:r>
      <w:r w:rsidR="000669F9" w:rsidRPr="00787042">
        <w:rPr>
          <w:b/>
          <w:bCs/>
          <w:lang w:val="sr-Latn-CS"/>
        </w:rPr>
        <w:t>podizanju</w:t>
      </w:r>
      <w:r w:rsidR="00331815" w:rsidRPr="00787042">
        <w:rPr>
          <w:b/>
          <w:bCs/>
          <w:lang w:val="sr-Latn-CS"/>
        </w:rPr>
        <w:t xml:space="preserve"> nivoa svijesti kod žena o tome kako ostvariti pristup bankovnim zajmovima i kreditima</w:t>
      </w:r>
      <w:r w:rsidRPr="00787042">
        <w:rPr>
          <w:b/>
          <w:bCs/>
          <w:lang w:val="sr-Latn-CS"/>
        </w:rPr>
        <w:t>.</w:t>
      </w:r>
    </w:p>
    <w:p w:rsidR="00D4724B" w:rsidRPr="00787042" w:rsidRDefault="00D4724B" w:rsidP="00F6234A">
      <w:pPr>
        <w:pStyle w:val="H23G"/>
        <w:rPr>
          <w:lang w:val="sr-Latn-CS"/>
        </w:rPr>
      </w:pPr>
      <w:bookmarkStart w:id="16" w:name="_Hlk166870592"/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427A75" w:rsidRPr="00787042">
        <w:rPr>
          <w:lang w:val="sr-Latn-CS"/>
        </w:rPr>
        <w:tab/>
      </w:r>
      <w:r w:rsidR="0022549D" w:rsidRPr="00787042">
        <w:rPr>
          <w:lang w:val="sr-Latn-CS"/>
        </w:rPr>
        <w:t>Žene iz ruralnih</w:t>
      </w:r>
      <w:r w:rsidR="00513273" w:rsidRPr="00787042">
        <w:rPr>
          <w:lang w:val="sr-Latn-CS"/>
        </w:rPr>
        <w:t xml:space="preserve"> područja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39.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331815" w:rsidRPr="00787042">
        <w:rPr>
          <w:lang w:val="sr-Latn-CS"/>
        </w:rPr>
        <w:t xml:space="preserve"> sa zabrinut</w:t>
      </w:r>
      <w:r w:rsidR="0022549D" w:rsidRPr="00787042">
        <w:rPr>
          <w:lang w:val="sr-Latn-CS"/>
        </w:rPr>
        <w:t>ošću konstatuje da žene iz ruraln</w:t>
      </w:r>
      <w:r w:rsidR="00331815" w:rsidRPr="00787042">
        <w:rPr>
          <w:lang w:val="sr-Latn-CS"/>
        </w:rPr>
        <w:t xml:space="preserve">ih područja snose nesrazmjeran teret neplaćenog rada u teškim uslovima, poput ograničenog pristupa tekućoj </w:t>
      </w:r>
      <w:r w:rsidR="0022549D" w:rsidRPr="00787042">
        <w:rPr>
          <w:lang w:val="sr-Latn-CS"/>
        </w:rPr>
        <w:t>vodi, struji i uslugama brige</w:t>
      </w:r>
      <w:r w:rsidR="00331815" w:rsidRPr="00787042">
        <w:rPr>
          <w:lang w:val="sr-Latn-CS"/>
        </w:rPr>
        <w:t xml:space="preserve"> o djeci. </w:t>
      </w:r>
      <w:r w:rsidR="004B00D3" w:rsidRPr="00787042">
        <w:rPr>
          <w:lang w:val="sr-Latn-CS"/>
        </w:rPr>
        <w:t>Dodatno</w:t>
      </w:r>
      <w:r w:rsidR="00331815" w:rsidRPr="00787042">
        <w:rPr>
          <w:lang w:val="sr-Latn-CS"/>
        </w:rPr>
        <w:t xml:space="preserve"> </w:t>
      </w:r>
      <w:r w:rsidR="004B00D3" w:rsidRPr="00787042">
        <w:rPr>
          <w:lang w:val="sr-Latn-CS"/>
        </w:rPr>
        <w:t>je zabrinut</w:t>
      </w:r>
      <w:r w:rsidR="00331815" w:rsidRPr="00787042">
        <w:rPr>
          <w:lang w:val="sr-Latn-CS"/>
        </w:rPr>
        <w:t xml:space="preserve"> što </w:t>
      </w:r>
      <w:r w:rsidR="0022549D" w:rsidRPr="00787042">
        <w:rPr>
          <w:lang w:val="sr-Latn-CS"/>
        </w:rPr>
        <w:t xml:space="preserve">su ove </w:t>
      </w:r>
      <w:r w:rsidR="00331815" w:rsidRPr="00787042">
        <w:rPr>
          <w:lang w:val="sr-Latn-CS"/>
        </w:rPr>
        <w:t xml:space="preserve">žene naročito izložene rodno zasnovanom nasilju i imaju ograničen </w:t>
      </w:r>
      <w:r w:rsidR="004B00D3" w:rsidRPr="00787042">
        <w:rPr>
          <w:lang w:val="sr-Latn-CS"/>
        </w:rPr>
        <w:t>pristup</w:t>
      </w:r>
      <w:r w:rsidR="00331815" w:rsidRPr="00787042">
        <w:rPr>
          <w:lang w:val="sr-Latn-CS"/>
        </w:rPr>
        <w:t xml:space="preserve"> pravdi, zdravstvenoj zaštiti, </w:t>
      </w:r>
      <w:r w:rsidR="0022549D" w:rsidRPr="00787042">
        <w:rPr>
          <w:lang w:val="sr-Latn-CS"/>
        </w:rPr>
        <w:t>socijalnom osiguranju</w:t>
      </w:r>
      <w:r w:rsidR="00331815" w:rsidRPr="00787042">
        <w:rPr>
          <w:lang w:val="sr-Latn-CS"/>
        </w:rPr>
        <w:t xml:space="preserve"> i </w:t>
      </w:r>
      <w:r w:rsidR="0022549D" w:rsidRPr="00787042">
        <w:rPr>
          <w:lang w:val="sr-Latn-CS"/>
        </w:rPr>
        <w:t>drugim osnovnim uslugama i</w:t>
      </w:r>
      <w:r w:rsidR="00331815" w:rsidRPr="00787042">
        <w:rPr>
          <w:lang w:val="sr-Latn-CS"/>
        </w:rPr>
        <w:t xml:space="preserve"> često</w:t>
      </w:r>
      <w:r w:rsidR="0022549D" w:rsidRPr="00787042">
        <w:rPr>
          <w:lang w:val="sr-Latn-CS"/>
        </w:rPr>
        <w:t xml:space="preserve"> su</w:t>
      </w:r>
      <w:r w:rsidR="00331815" w:rsidRPr="00787042">
        <w:rPr>
          <w:lang w:val="sr-Latn-CS"/>
        </w:rPr>
        <w:t xml:space="preserve"> isključene iz </w:t>
      </w:r>
      <w:r w:rsidRPr="00787042">
        <w:rPr>
          <w:lang w:val="sr-Latn-CS"/>
        </w:rPr>
        <w:t>politi</w:t>
      </w:r>
      <w:r w:rsidR="00331815" w:rsidRPr="00787042">
        <w:rPr>
          <w:lang w:val="sr-Latn-CS"/>
        </w:rPr>
        <w:t>čkog i javnog života</w:t>
      </w:r>
      <w:r w:rsidRPr="00787042">
        <w:rPr>
          <w:lang w:val="sr-Latn-CS"/>
        </w:rPr>
        <w:t xml:space="preserve">, </w:t>
      </w:r>
      <w:r w:rsidR="00331815" w:rsidRPr="00787042">
        <w:rPr>
          <w:lang w:val="sr-Latn-CS"/>
        </w:rPr>
        <w:t>naročito iz odlučivanja o ruralnom razvoju</w:t>
      </w:r>
      <w:r w:rsidRPr="00787042">
        <w:rPr>
          <w:lang w:val="sr-Latn-CS"/>
        </w:rPr>
        <w:t xml:space="preserve">. 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>40.</w:t>
      </w:r>
      <w:r w:rsidRPr="00787042">
        <w:rPr>
          <w:lang w:val="sr-Latn-CS"/>
        </w:rPr>
        <w:tab/>
      </w:r>
      <w:r w:rsidR="00331815" w:rsidRPr="00787042">
        <w:rPr>
          <w:b/>
          <w:lang w:val="sr-Latn-CS"/>
        </w:rPr>
        <w:t>U skladu sa svojom opštom preporukom br</w:t>
      </w:r>
      <w:r w:rsidRPr="00787042">
        <w:rPr>
          <w:b/>
          <w:bCs/>
          <w:lang w:val="sr-Latn-CS"/>
        </w:rPr>
        <w:t>. 34 (</w:t>
      </w:r>
      <w:r w:rsidR="000669F9" w:rsidRPr="00787042">
        <w:rPr>
          <w:b/>
          <w:bCs/>
          <w:lang w:val="sr-Latn-CS"/>
        </w:rPr>
        <w:t xml:space="preserve">iz </w:t>
      </w:r>
      <w:r w:rsidRPr="00787042">
        <w:rPr>
          <w:b/>
          <w:bCs/>
          <w:lang w:val="sr-Latn-CS"/>
        </w:rPr>
        <w:t>2016</w:t>
      </w:r>
      <w:r w:rsidR="000669F9" w:rsidRPr="00787042">
        <w:rPr>
          <w:b/>
          <w:bCs/>
          <w:lang w:val="sr-Latn-CS"/>
        </w:rPr>
        <w:t>. godine</w:t>
      </w:r>
      <w:r w:rsidRPr="00787042">
        <w:rPr>
          <w:b/>
          <w:bCs/>
          <w:lang w:val="sr-Latn-CS"/>
        </w:rPr>
        <w:t>) o</w:t>
      </w:r>
      <w:r w:rsidR="00331815" w:rsidRPr="00787042">
        <w:rPr>
          <w:b/>
          <w:bCs/>
          <w:lang w:val="sr-Latn-CS"/>
        </w:rPr>
        <w:t xml:space="preserve"> pravima žena iz </w:t>
      </w:r>
      <w:r w:rsidR="0022549D" w:rsidRPr="00787042">
        <w:rPr>
          <w:b/>
          <w:bCs/>
          <w:lang w:val="sr-Latn-CS"/>
        </w:rPr>
        <w:t xml:space="preserve">ruralnih </w:t>
      </w:r>
      <w:r w:rsidR="004B00D3" w:rsidRPr="00787042">
        <w:rPr>
          <w:b/>
          <w:bCs/>
          <w:lang w:val="sr-Latn-CS"/>
        </w:rPr>
        <w:t>područja</w:t>
      </w:r>
      <w:r w:rsidR="000669F9" w:rsidRPr="00787042">
        <w:rPr>
          <w:b/>
          <w:bCs/>
          <w:lang w:val="sr-Latn-CS"/>
        </w:rPr>
        <w:t xml:space="preserve"> i potciljem</w:t>
      </w:r>
      <w:r w:rsidR="00331815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 xml:space="preserve">5.a </w:t>
      </w:r>
      <w:r w:rsidR="00331815" w:rsidRPr="00787042">
        <w:rPr>
          <w:b/>
          <w:bCs/>
          <w:lang w:val="sr-Latn-CS"/>
        </w:rPr>
        <w:t>ciljeva održivog razvoja</w:t>
      </w:r>
      <w:r w:rsidR="00BB51FC">
        <w:rPr>
          <w:b/>
          <w:bCs/>
          <w:lang w:val="sr-Latn-CS"/>
        </w:rPr>
        <w:t>,</w:t>
      </w:r>
      <w:r w:rsidR="00331815" w:rsidRPr="00787042">
        <w:rPr>
          <w:b/>
          <w:bCs/>
          <w:lang w:val="sr-Latn-CS"/>
        </w:rPr>
        <w:t xml:space="preserve"> o sprovođenju reformi kojima bi se ženama obezbijedila jednaka prava na </w:t>
      </w:r>
      <w:r w:rsidR="004B00D3" w:rsidRPr="00787042">
        <w:rPr>
          <w:b/>
          <w:bCs/>
          <w:lang w:val="sr-Latn-CS"/>
        </w:rPr>
        <w:t>ekonomske</w:t>
      </w:r>
      <w:r w:rsidR="00331815" w:rsidRPr="00787042">
        <w:rPr>
          <w:b/>
          <w:bCs/>
          <w:lang w:val="sr-Latn-CS"/>
        </w:rPr>
        <w:t xml:space="preserve"> resurse i pristup vlasništvu i kontroli nad zemljištem i drugim oblicima imovine,</w:t>
      </w:r>
      <w:r w:rsidRPr="00787042">
        <w:rPr>
          <w:b/>
          <w:bCs/>
          <w:lang w:val="sr-Latn-CS"/>
        </w:rPr>
        <w:t xml:space="preserve"> finan</w:t>
      </w:r>
      <w:r w:rsidR="00331815" w:rsidRPr="00787042">
        <w:rPr>
          <w:b/>
          <w:bCs/>
          <w:lang w:val="sr-Latn-CS"/>
        </w:rPr>
        <w:t xml:space="preserve">sijskim uslugama, nasledstvu i prirodnim resursima, u </w:t>
      </w:r>
      <w:r w:rsidR="004B00D3" w:rsidRPr="00787042">
        <w:rPr>
          <w:b/>
          <w:bCs/>
          <w:lang w:val="sr-Latn-CS"/>
        </w:rPr>
        <w:t>skladu</w:t>
      </w:r>
      <w:r w:rsidR="00331815" w:rsidRPr="00787042">
        <w:rPr>
          <w:b/>
          <w:bCs/>
          <w:lang w:val="sr-Latn-CS"/>
        </w:rPr>
        <w:t xml:space="preserve"> sa domaćim zakonima, </w:t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 xml:space="preserve">: 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22549D" w:rsidRPr="00787042">
        <w:rPr>
          <w:b/>
          <w:lang w:val="sr-Latn-CS"/>
        </w:rPr>
        <w:t>obezbijedi da žene iz ruralnih</w:t>
      </w:r>
      <w:r w:rsidR="00331815" w:rsidRPr="00787042">
        <w:rPr>
          <w:b/>
          <w:lang w:val="sr-Latn-CS"/>
        </w:rPr>
        <w:t xml:space="preserve"> </w:t>
      </w:r>
      <w:r w:rsidR="004B00D3" w:rsidRPr="00787042">
        <w:rPr>
          <w:b/>
          <w:lang w:val="sr-Latn-CS"/>
        </w:rPr>
        <w:t>područja</w:t>
      </w:r>
      <w:r w:rsidR="00331815" w:rsidRPr="00787042">
        <w:rPr>
          <w:b/>
          <w:lang w:val="sr-Latn-CS"/>
        </w:rPr>
        <w:t xml:space="preserve">, </w:t>
      </w:r>
      <w:r w:rsidR="004B00D3" w:rsidRPr="00787042">
        <w:rPr>
          <w:b/>
          <w:lang w:val="sr-Latn-CS"/>
        </w:rPr>
        <w:t>naročito</w:t>
      </w:r>
      <w:r w:rsidR="00331815" w:rsidRPr="00787042">
        <w:rPr>
          <w:b/>
          <w:lang w:val="sr-Latn-CS"/>
        </w:rPr>
        <w:t xml:space="preserve"> one iz udaljenih oblasti,</w:t>
      </w:r>
      <w:r w:rsidR="00331815" w:rsidRPr="00787042">
        <w:rPr>
          <w:lang w:val="sr-Latn-CS"/>
        </w:rPr>
        <w:t xml:space="preserve"> </w:t>
      </w:r>
      <w:r w:rsidR="00331815" w:rsidRPr="00787042">
        <w:rPr>
          <w:b/>
          <w:lang w:val="sr-Latn-CS"/>
        </w:rPr>
        <w:t xml:space="preserve">imaju adekvatan pristup </w:t>
      </w:r>
      <w:r w:rsidR="004B00D3" w:rsidRPr="00787042">
        <w:rPr>
          <w:b/>
          <w:lang w:val="sr-Latn-CS"/>
        </w:rPr>
        <w:t>zdravstvenoj</w:t>
      </w:r>
      <w:r w:rsidR="00331815" w:rsidRPr="00787042">
        <w:rPr>
          <w:b/>
          <w:lang w:val="sr-Latn-CS"/>
        </w:rPr>
        <w:t xml:space="preserve"> zaštiti, socijalnoj zaštiti i drugim osnovnim uslugama, uključujući javni prevoz;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b/>
          <w:bCs/>
          <w:lang w:val="sr-Latn-CS"/>
        </w:rPr>
        <w:lastRenderedPageBreak/>
        <w:tab/>
      </w:r>
      <w:r w:rsidRPr="00787042">
        <w:rPr>
          <w:lang w:val="sr-Latn-CS"/>
        </w:rPr>
        <w:t>(b)</w:t>
      </w:r>
      <w:r w:rsidR="00331815" w:rsidRPr="00787042">
        <w:rPr>
          <w:b/>
          <w:bCs/>
          <w:lang w:val="sr-Latn-CS"/>
        </w:rPr>
        <w:tab/>
        <w:t>obezbijed</w:t>
      </w:r>
      <w:r w:rsidR="0022549D" w:rsidRPr="00787042">
        <w:rPr>
          <w:b/>
          <w:bCs/>
          <w:lang w:val="sr-Latn-CS"/>
        </w:rPr>
        <w:t>i efektivno učešće žena iz ruraln</w:t>
      </w:r>
      <w:r w:rsidR="00331815" w:rsidRPr="00787042">
        <w:rPr>
          <w:b/>
          <w:bCs/>
          <w:lang w:val="sr-Latn-CS"/>
        </w:rPr>
        <w:t xml:space="preserve">ih područja u usvajanju, </w:t>
      </w:r>
      <w:r w:rsidR="004B00D3" w:rsidRPr="00787042">
        <w:rPr>
          <w:b/>
          <w:bCs/>
          <w:lang w:val="sr-Latn-CS"/>
        </w:rPr>
        <w:t>sprovođenju</w:t>
      </w:r>
      <w:r w:rsidR="00331815" w:rsidRPr="00787042">
        <w:rPr>
          <w:b/>
          <w:bCs/>
          <w:lang w:val="sr-Latn-CS"/>
        </w:rPr>
        <w:t xml:space="preserve"> i </w:t>
      </w:r>
      <w:r w:rsidR="004B00D3" w:rsidRPr="00787042">
        <w:rPr>
          <w:b/>
          <w:bCs/>
          <w:lang w:val="sr-Latn-CS"/>
        </w:rPr>
        <w:t>ekonomskim</w:t>
      </w:r>
      <w:r w:rsidR="00331815" w:rsidRPr="00787042">
        <w:rPr>
          <w:b/>
          <w:bCs/>
          <w:lang w:val="sr-Latn-CS"/>
        </w:rPr>
        <w:t xml:space="preserve"> koristima od projekata ruralnog razvoja, uključujući </w:t>
      </w:r>
      <w:r w:rsidR="000669F9" w:rsidRPr="00787042">
        <w:rPr>
          <w:b/>
          <w:bCs/>
          <w:lang w:val="sr-Latn-CS"/>
        </w:rPr>
        <w:t>na nivoima</w:t>
      </w:r>
      <w:r w:rsidR="00331815" w:rsidRPr="00787042">
        <w:rPr>
          <w:b/>
          <w:bCs/>
          <w:lang w:val="sr-Latn-CS"/>
        </w:rPr>
        <w:t xml:space="preserve"> odlučivanja;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b/>
          <w:bCs/>
          <w:lang w:val="sr-Latn-CS"/>
        </w:rPr>
        <w:tab/>
      </w:r>
      <w:r w:rsidRPr="00787042">
        <w:rPr>
          <w:lang w:val="sr-Latn-CS"/>
        </w:rPr>
        <w:t>(c)</w:t>
      </w:r>
      <w:r w:rsidR="00625FD2" w:rsidRPr="00787042">
        <w:rPr>
          <w:b/>
          <w:bCs/>
          <w:lang w:val="sr-Latn-CS"/>
        </w:rPr>
        <w:tab/>
        <w:t xml:space="preserve">u narednom periodičnom izvještaju </w:t>
      </w:r>
      <w:r w:rsidR="004B00D3" w:rsidRPr="00787042">
        <w:rPr>
          <w:b/>
          <w:bCs/>
          <w:lang w:val="sr-Latn-CS"/>
        </w:rPr>
        <w:t>pruži</w:t>
      </w:r>
      <w:r w:rsidR="00331815" w:rsidRPr="00787042">
        <w:rPr>
          <w:b/>
          <w:bCs/>
          <w:lang w:val="sr-Latn-CS"/>
        </w:rPr>
        <w:t xml:space="preserve"> podatke </w:t>
      </w:r>
      <w:r w:rsidR="003478CB" w:rsidRPr="00787042">
        <w:rPr>
          <w:b/>
          <w:bCs/>
          <w:lang w:val="sr-Latn-CS"/>
        </w:rPr>
        <w:t>razvrsta</w:t>
      </w:r>
      <w:r w:rsidR="00331815" w:rsidRPr="00787042">
        <w:rPr>
          <w:b/>
          <w:bCs/>
          <w:lang w:val="sr-Latn-CS"/>
        </w:rPr>
        <w:t>ne po polu, starosti, geografskoj lokaciji, socioekonomskom položaju i drugim relevantnim faktorima o vlasništv</w:t>
      </w:r>
      <w:r w:rsidR="003D7551" w:rsidRPr="00787042">
        <w:rPr>
          <w:b/>
          <w:bCs/>
          <w:lang w:val="sr-Latn-CS"/>
        </w:rPr>
        <w:t>u nad z</w:t>
      </w:r>
      <w:r w:rsidR="00625FD2" w:rsidRPr="00787042">
        <w:rPr>
          <w:b/>
          <w:bCs/>
          <w:lang w:val="sr-Latn-CS"/>
        </w:rPr>
        <w:t>e</w:t>
      </w:r>
      <w:r w:rsidR="003D7551" w:rsidRPr="00787042">
        <w:rPr>
          <w:b/>
          <w:bCs/>
          <w:lang w:val="sr-Latn-CS"/>
        </w:rPr>
        <w:t>m</w:t>
      </w:r>
      <w:r w:rsidR="00625FD2" w:rsidRPr="00787042">
        <w:rPr>
          <w:b/>
          <w:bCs/>
          <w:lang w:val="sr-Latn-CS"/>
        </w:rPr>
        <w:t>ljištem i gazdinstvima.</w:t>
      </w:r>
    </w:p>
    <w:p w:rsidR="00D4724B" w:rsidRPr="00787042" w:rsidRDefault="00D4724B" w:rsidP="00427A75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513273" w:rsidRPr="00787042">
        <w:rPr>
          <w:lang w:val="sr-Latn-CS"/>
        </w:rPr>
        <w:t>Žene sa invaliditetom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41.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Pr="00787042">
        <w:rPr>
          <w:lang w:val="sr-Latn-CS"/>
        </w:rPr>
        <w:t xml:space="preserve"> </w:t>
      </w:r>
      <w:r w:rsidR="005424F9" w:rsidRPr="00787042">
        <w:rPr>
          <w:lang w:val="sr-Latn-CS"/>
        </w:rPr>
        <w:t xml:space="preserve">pozdravlja </w:t>
      </w:r>
      <w:r w:rsidR="004B00D3" w:rsidRPr="00787042">
        <w:rPr>
          <w:lang w:val="sr-Latn-CS"/>
        </w:rPr>
        <w:t>uspostavljanje</w:t>
      </w:r>
      <w:r w:rsidR="005424F9" w:rsidRPr="00787042">
        <w:rPr>
          <w:lang w:val="sr-Latn-CS"/>
        </w:rPr>
        <w:t xml:space="preserve"> Di</w:t>
      </w:r>
      <w:r w:rsidR="0022549D" w:rsidRPr="00787042">
        <w:rPr>
          <w:lang w:val="sr-Latn-CS"/>
        </w:rPr>
        <w:t>rektorata za zaštitu i jednakost lica</w:t>
      </w:r>
      <w:r w:rsidR="005424F9" w:rsidRPr="00787042">
        <w:rPr>
          <w:lang w:val="sr-Latn-CS"/>
        </w:rPr>
        <w:t xml:space="preserve"> sa invaliditetom iz 2021. godine</w:t>
      </w:r>
      <w:r w:rsidRPr="00787042">
        <w:rPr>
          <w:lang w:val="sr-Latn-CS"/>
        </w:rPr>
        <w:t xml:space="preserve">. </w:t>
      </w:r>
      <w:r w:rsidR="005424F9" w:rsidRPr="00787042">
        <w:rPr>
          <w:lang w:val="sr-Latn-CS"/>
        </w:rPr>
        <w:t xml:space="preserve">Međutim, </w:t>
      </w:r>
      <w:r w:rsidR="00154DF5" w:rsidRPr="00787042">
        <w:rPr>
          <w:lang w:val="sr-Latn-CS"/>
        </w:rPr>
        <w:t>Komitet</w:t>
      </w:r>
      <w:r w:rsidR="005424F9" w:rsidRPr="00787042">
        <w:rPr>
          <w:lang w:val="sr-Latn-CS"/>
        </w:rPr>
        <w:t xml:space="preserve"> sa žaljenjem konstatuj</w:t>
      </w:r>
      <w:r w:rsidR="0022549D" w:rsidRPr="00787042">
        <w:rPr>
          <w:lang w:val="sr-Latn-CS"/>
        </w:rPr>
        <w:t>e da se</w:t>
      </w:r>
      <w:r w:rsidR="005424F9" w:rsidRPr="00787042">
        <w:rPr>
          <w:lang w:val="sr-Latn-CS"/>
        </w:rPr>
        <w:t xml:space="preserve"> žene sa </w:t>
      </w:r>
      <w:r w:rsidR="004B00D3" w:rsidRPr="00787042">
        <w:rPr>
          <w:lang w:val="sr-Latn-CS"/>
        </w:rPr>
        <w:t>invaliditetom</w:t>
      </w:r>
      <w:r w:rsidR="0022549D" w:rsidRPr="00787042">
        <w:rPr>
          <w:lang w:val="sr-Latn-CS"/>
        </w:rPr>
        <w:t xml:space="preserve"> suočavaju</w:t>
      </w:r>
      <w:r w:rsidR="00337D0E">
        <w:rPr>
          <w:lang w:val="sr-Latn-CS"/>
        </w:rPr>
        <w:t xml:space="preserve"> sa višestruk</w:t>
      </w:r>
      <w:r w:rsidR="00EC222E">
        <w:rPr>
          <w:lang w:val="sr-Latn-CS"/>
        </w:rPr>
        <w:t xml:space="preserve">om </w:t>
      </w:r>
      <w:r w:rsidR="004B00D3" w:rsidRPr="00787042">
        <w:rPr>
          <w:lang w:val="sr-Latn-CS"/>
        </w:rPr>
        <w:t>diskriminacij</w:t>
      </w:r>
      <w:r w:rsidR="00EC222E">
        <w:rPr>
          <w:lang w:val="sr-Latn-CS"/>
        </w:rPr>
        <w:t>om</w:t>
      </w:r>
      <w:r w:rsidR="005424F9" w:rsidRPr="00787042">
        <w:rPr>
          <w:lang w:val="sr-Latn-CS"/>
        </w:rPr>
        <w:t xml:space="preserve"> u u državi ugovornici</w:t>
      </w:r>
      <w:r w:rsidRPr="00787042">
        <w:rPr>
          <w:lang w:val="sr-Latn-CS"/>
        </w:rPr>
        <w:t xml:space="preserve">, </w:t>
      </w:r>
      <w:r w:rsidR="005424F9" w:rsidRPr="00787042">
        <w:rPr>
          <w:lang w:val="sr-Latn-CS"/>
        </w:rPr>
        <w:t xml:space="preserve">posebno u </w:t>
      </w:r>
      <w:r w:rsidR="004B00D3" w:rsidRPr="00787042">
        <w:rPr>
          <w:lang w:val="sr-Latn-CS"/>
        </w:rPr>
        <w:t>pogledu</w:t>
      </w:r>
      <w:r w:rsidR="005424F9" w:rsidRPr="00787042">
        <w:rPr>
          <w:lang w:val="sr-Latn-CS"/>
        </w:rPr>
        <w:t xml:space="preserve"> pristupa pravdi, obrazovanja, zapošljavanja i zdravstvene zaštite. Dodatno je zabrinut </w:t>
      </w:r>
      <w:r w:rsidR="00ED4405" w:rsidRPr="00787042">
        <w:rPr>
          <w:lang w:val="sr-Latn-CS"/>
        </w:rPr>
        <w:t>zbog</w:t>
      </w:r>
      <w:r w:rsidR="005424F9" w:rsidRPr="00787042">
        <w:rPr>
          <w:lang w:val="sr-Latn-CS"/>
        </w:rPr>
        <w:t xml:space="preserve"> izvještaja da one često nemaju </w:t>
      </w:r>
      <w:r w:rsidR="00ED4405" w:rsidRPr="00787042">
        <w:rPr>
          <w:lang w:val="sr-Latn-CS"/>
        </w:rPr>
        <w:t>znanja</w:t>
      </w:r>
      <w:r w:rsidR="005424F9" w:rsidRPr="00787042">
        <w:rPr>
          <w:lang w:val="sr-Latn-CS"/>
        </w:rPr>
        <w:t xml:space="preserve"> ni </w:t>
      </w:r>
      <w:r w:rsidR="00ED4405" w:rsidRPr="00787042">
        <w:rPr>
          <w:lang w:val="sr-Latn-CS"/>
        </w:rPr>
        <w:t>sposobnosti</w:t>
      </w:r>
      <w:r w:rsidR="005424F9" w:rsidRPr="00787042">
        <w:rPr>
          <w:lang w:val="sr-Latn-CS"/>
        </w:rPr>
        <w:t xml:space="preserve"> da za</w:t>
      </w:r>
      <w:r w:rsidR="0022549D" w:rsidRPr="00787042">
        <w:rPr>
          <w:lang w:val="sr-Latn-CS"/>
        </w:rPr>
        <w:t>govaraju</w:t>
      </w:r>
      <w:r w:rsidR="005424F9" w:rsidRPr="00787042">
        <w:rPr>
          <w:lang w:val="sr-Latn-CS"/>
        </w:rPr>
        <w:t xml:space="preserve"> svoja prava i da često nijesu obuhvaćene diskusijama o javnim politikama. </w:t>
      </w:r>
      <w:r w:rsidRPr="00787042">
        <w:rPr>
          <w:lang w:val="sr-Latn-CS"/>
        </w:rPr>
        <w:t xml:space="preserve"> </w:t>
      </w:r>
    </w:p>
    <w:p w:rsidR="00D4724B" w:rsidRPr="00787042" w:rsidRDefault="00D4724B" w:rsidP="00D4724B">
      <w:pPr>
        <w:pStyle w:val="SingleTxtG"/>
        <w:rPr>
          <w:lang w:val="sr-Latn-CS"/>
        </w:rPr>
      </w:pPr>
      <w:r w:rsidRPr="00787042">
        <w:rPr>
          <w:lang w:val="sr-Latn-CS"/>
        </w:rPr>
        <w:t>42.</w:t>
      </w:r>
      <w:r w:rsidRPr="00787042">
        <w:rPr>
          <w:lang w:val="sr-Latn-CS"/>
        </w:rPr>
        <w:tab/>
      </w:r>
      <w:r w:rsidR="005424F9" w:rsidRPr="00787042">
        <w:rPr>
          <w:b/>
          <w:bCs/>
          <w:lang w:val="sr-Latn-CS"/>
        </w:rPr>
        <w:t>Podsjećajući na</w:t>
      </w:r>
      <w:r w:rsidR="00EF2387" w:rsidRPr="00787042">
        <w:rPr>
          <w:b/>
          <w:bCs/>
          <w:lang w:val="sr-Latn-CS"/>
        </w:rPr>
        <w:t xml:space="preserve"> svoju opštu preporuku br. 18 (iz 1</w:t>
      </w:r>
      <w:r w:rsidR="005424F9" w:rsidRPr="00787042">
        <w:rPr>
          <w:b/>
          <w:bCs/>
          <w:lang w:val="sr-Latn-CS"/>
        </w:rPr>
        <w:t>991</w:t>
      </w:r>
      <w:r w:rsidR="00EF2387" w:rsidRPr="00787042">
        <w:rPr>
          <w:b/>
          <w:bCs/>
          <w:lang w:val="sr-Latn-CS"/>
        </w:rPr>
        <w:t>. godine</w:t>
      </w:r>
      <w:r w:rsidR="005424F9" w:rsidRPr="00787042">
        <w:rPr>
          <w:b/>
          <w:bCs/>
          <w:lang w:val="sr-Latn-CS"/>
        </w:rPr>
        <w:t xml:space="preserve">) o ženama sa invaliditetom, </w:t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 xml:space="preserve"> </w:t>
      </w:r>
      <w:r w:rsidR="005424F9" w:rsidRPr="00787042">
        <w:rPr>
          <w:b/>
          <w:bCs/>
          <w:lang w:val="sr-Latn-CS"/>
        </w:rPr>
        <w:t xml:space="preserve">obezbijedi da žene i djevojčice sa </w:t>
      </w:r>
      <w:r w:rsidR="00ED4405" w:rsidRPr="00787042">
        <w:rPr>
          <w:b/>
          <w:bCs/>
          <w:lang w:val="sr-Latn-CS"/>
        </w:rPr>
        <w:t>invaliditetom</w:t>
      </w:r>
      <w:r w:rsidR="005424F9" w:rsidRPr="00787042">
        <w:rPr>
          <w:b/>
          <w:bCs/>
          <w:lang w:val="sr-Latn-CS"/>
        </w:rPr>
        <w:t xml:space="preserve"> mogu da ostvare pristup pravdi, tržištu rada, </w:t>
      </w:r>
      <w:r w:rsidRPr="00787042">
        <w:rPr>
          <w:b/>
          <w:bCs/>
          <w:lang w:val="sr-Latn-CS"/>
        </w:rPr>
        <w:t>in</w:t>
      </w:r>
      <w:r w:rsidR="005424F9" w:rsidRPr="00787042">
        <w:rPr>
          <w:b/>
          <w:bCs/>
          <w:lang w:val="sr-Latn-CS"/>
        </w:rPr>
        <w:t>kluz</w:t>
      </w:r>
      <w:r w:rsidRPr="00787042">
        <w:rPr>
          <w:b/>
          <w:bCs/>
          <w:lang w:val="sr-Latn-CS"/>
        </w:rPr>
        <w:t>iv</w:t>
      </w:r>
      <w:r w:rsidR="005424F9" w:rsidRPr="00787042">
        <w:rPr>
          <w:b/>
          <w:bCs/>
          <w:lang w:val="sr-Latn-CS"/>
        </w:rPr>
        <w:t xml:space="preserve">nom obrazovanju, uslugama zapošljavanja i </w:t>
      </w:r>
      <w:r w:rsidR="00ED4405" w:rsidRPr="00787042">
        <w:rPr>
          <w:b/>
          <w:bCs/>
          <w:lang w:val="sr-Latn-CS"/>
        </w:rPr>
        <w:t>zdravstvene</w:t>
      </w:r>
      <w:r w:rsidR="005424F9" w:rsidRPr="00787042">
        <w:rPr>
          <w:b/>
          <w:bCs/>
          <w:lang w:val="sr-Latn-CS"/>
        </w:rPr>
        <w:t xml:space="preserve"> zaštite</w:t>
      </w:r>
      <w:r w:rsidR="00EF2387" w:rsidRPr="00787042">
        <w:rPr>
          <w:b/>
          <w:bCs/>
          <w:lang w:val="sr-Latn-CS"/>
        </w:rPr>
        <w:t xml:space="preserve">, uključujući </w:t>
      </w:r>
      <w:r w:rsidR="00CC2750" w:rsidRPr="00787042">
        <w:rPr>
          <w:b/>
          <w:bCs/>
          <w:lang w:val="sr-Latn-CS"/>
        </w:rPr>
        <w:t>usluge zaštitu</w:t>
      </w:r>
      <w:r w:rsidR="00EF2387" w:rsidRPr="00787042">
        <w:rPr>
          <w:b/>
          <w:bCs/>
          <w:lang w:val="sr-Latn-CS"/>
        </w:rPr>
        <w:t xml:space="preserve"> seksualnog i reproduktivnog zdravlja,</w:t>
      </w:r>
      <w:r w:rsidR="005424F9" w:rsidRPr="00787042">
        <w:rPr>
          <w:b/>
          <w:bCs/>
          <w:lang w:val="sr-Latn-CS"/>
        </w:rPr>
        <w:t xml:space="preserve"> i da mogu u potpunosti da ostvare svoje pravo na </w:t>
      </w:r>
      <w:bookmarkStart w:id="17" w:name="_Hlk167026752"/>
      <w:r w:rsidR="005424F9" w:rsidRPr="00787042">
        <w:rPr>
          <w:b/>
          <w:bCs/>
          <w:lang w:val="sr-Latn-CS"/>
        </w:rPr>
        <w:t xml:space="preserve">tjelesnu autonomiju i odlučivanje u vezi svojih reproduktivnih prava i starateljstva i staranja o svojoj djeci. </w:t>
      </w:r>
      <w:bookmarkEnd w:id="17"/>
      <w:r w:rsidRPr="00787042">
        <w:rPr>
          <w:lang w:val="sr-Latn-CS"/>
        </w:rPr>
        <w:t xml:space="preserve"> </w:t>
      </w:r>
    </w:p>
    <w:p w:rsidR="00D4724B" w:rsidRPr="00787042" w:rsidRDefault="00D4724B" w:rsidP="00427A75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22549D" w:rsidRPr="00787042">
        <w:rPr>
          <w:lang w:val="sr-Latn-CS"/>
        </w:rPr>
        <w:t>Romkinje, A</w:t>
      </w:r>
      <w:r w:rsidR="00625FD2" w:rsidRPr="00787042">
        <w:rPr>
          <w:lang w:val="sr-Latn-CS"/>
        </w:rPr>
        <w:t>škalij</w:t>
      </w:r>
      <w:r w:rsidR="0022549D" w:rsidRPr="00787042">
        <w:rPr>
          <w:lang w:val="sr-Latn-CS"/>
        </w:rPr>
        <w:t>ke i E</w:t>
      </w:r>
      <w:r w:rsidR="00625FD2" w:rsidRPr="00787042">
        <w:rPr>
          <w:lang w:val="sr-Latn-CS"/>
        </w:rPr>
        <w:t>gipćan</w:t>
      </w:r>
      <w:r w:rsidR="0022549D" w:rsidRPr="00787042">
        <w:rPr>
          <w:lang w:val="sr-Latn-CS"/>
        </w:rPr>
        <w:t>ke</w:t>
      </w:r>
    </w:p>
    <w:p w:rsidR="00D4724B" w:rsidRPr="00787042" w:rsidRDefault="00337D3F" w:rsidP="00D4724B">
      <w:pPr>
        <w:pStyle w:val="SingleTxtG"/>
        <w:rPr>
          <w:lang w:val="sr-Latn-CS"/>
        </w:rPr>
      </w:pPr>
      <w:r w:rsidRPr="00787042">
        <w:rPr>
          <w:lang w:val="sr-Latn-CS"/>
        </w:rPr>
        <w:t xml:space="preserve">43. </w:t>
      </w:r>
      <w:r w:rsidR="00154DF5" w:rsidRPr="00787042">
        <w:rPr>
          <w:lang w:val="sr-Latn-CS"/>
        </w:rPr>
        <w:t>Komitet</w:t>
      </w:r>
      <w:r w:rsidR="005424F9" w:rsidRPr="00787042">
        <w:rPr>
          <w:lang w:val="sr-Latn-CS"/>
        </w:rPr>
        <w:t xml:space="preserve"> sa interesovanjem konstatuje usvajanje </w:t>
      </w:r>
      <w:r w:rsidR="00ED4405" w:rsidRPr="00787042">
        <w:rPr>
          <w:lang w:val="sr-Latn-CS"/>
        </w:rPr>
        <w:t>Strategije</w:t>
      </w:r>
      <w:r w:rsidR="0022549D" w:rsidRPr="00787042">
        <w:rPr>
          <w:lang w:val="sr-Latn-CS"/>
        </w:rPr>
        <w:t xml:space="preserve"> </w:t>
      </w:r>
      <w:r w:rsidR="005424F9" w:rsidRPr="00787042">
        <w:rPr>
          <w:lang w:val="sr-Latn-CS"/>
        </w:rPr>
        <w:t>manjin</w:t>
      </w:r>
      <w:r w:rsidR="0022549D" w:rsidRPr="00787042">
        <w:rPr>
          <w:lang w:val="sr-Latn-CS"/>
        </w:rPr>
        <w:t>ske politike 2</w:t>
      </w:r>
      <w:r w:rsidR="00D4724B" w:rsidRPr="00787042">
        <w:rPr>
          <w:lang w:val="sr-Latn-CS"/>
        </w:rPr>
        <w:t xml:space="preserve">019-2023, </w:t>
      </w:r>
      <w:r w:rsidR="005424F9" w:rsidRPr="00787042">
        <w:rPr>
          <w:lang w:val="sr-Latn-CS"/>
        </w:rPr>
        <w:t xml:space="preserve">koja ima za cilj </w:t>
      </w:r>
      <w:r w:rsidR="00A35EA6" w:rsidRPr="00787042">
        <w:rPr>
          <w:lang w:val="sr-Latn-CS"/>
        </w:rPr>
        <w:t>da obezbijedi stvarno</w:t>
      </w:r>
      <w:r w:rsidRPr="00787042">
        <w:rPr>
          <w:lang w:val="sr-Latn-CS"/>
        </w:rPr>
        <w:t xml:space="preserve"> političk</w:t>
      </w:r>
      <w:r w:rsidR="00A35EA6" w:rsidRPr="00787042">
        <w:rPr>
          <w:lang w:val="sr-Latn-CS"/>
        </w:rPr>
        <w:t xml:space="preserve">o predstavljanje </w:t>
      </w:r>
      <w:r w:rsidRPr="00787042">
        <w:rPr>
          <w:lang w:val="sr-Latn-CS"/>
        </w:rPr>
        <w:t>i učešće manjin</w:t>
      </w:r>
      <w:r w:rsidR="00A35EA6" w:rsidRPr="00787042">
        <w:rPr>
          <w:lang w:val="sr-Latn-CS"/>
        </w:rPr>
        <w:t>skih grupa, kao i Strategije socijalne inkluzije</w:t>
      </w:r>
      <w:r w:rsidRPr="00787042">
        <w:rPr>
          <w:lang w:val="sr-Latn-CS"/>
        </w:rPr>
        <w:t xml:space="preserve"> </w:t>
      </w:r>
      <w:r w:rsidR="00D4724B" w:rsidRPr="00787042">
        <w:rPr>
          <w:lang w:val="sr-Latn-CS"/>
        </w:rPr>
        <w:t xml:space="preserve">Roma </w:t>
      </w:r>
      <w:r w:rsidRPr="00787042">
        <w:rPr>
          <w:lang w:val="sr-Latn-CS"/>
        </w:rPr>
        <w:t xml:space="preserve">i </w:t>
      </w:r>
      <w:r w:rsidR="00D4724B" w:rsidRPr="00787042">
        <w:rPr>
          <w:lang w:val="sr-Latn-CS"/>
        </w:rPr>
        <w:t>Eg</w:t>
      </w:r>
      <w:r w:rsidR="00A35EA6" w:rsidRPr="00787042">
        <w:rPr>
          <w:lang w:val="sr-Latn-CS"/>
        </w:rPr>
        <w:t>ipćana u Crnoj Gori</w:t>
      </w:r>
      <w:r w:rsidRPr="00787042">
        <w:rPr>
          <w:lang w:val="sr-Latn-CS"/>
        </w:rPr>
        <w:t xml:space="preserve"> </w:t>
      </w:r>
      <w:r w:rsidR="00CC2750" w:rsidRPr="00787042">
        <w:rPr>
          <w:lang w:val="sr-Latn-CS"/>
        </w:rPr>
        <w:t>2021-</w:t>
      </w:r>
      <w:r w:rsidR="00D4724B" w:rsidRPr="00787042">
        <w:rPr>
          <w:lang w:val="sr-Latn-CS"/>
        </w:rPr>
        <w:t xml:space="preserve"> 2025</w:t>
      </w:r>
      <w:r w:rsidR="00A35EA6" w:rsidRPr="00787042">
        <w:rPr>
          <w:lang w:val="sr-Latn-CS"/>
        </w:rPr>
        <w:t>.</w:t>
      </w:r>
      <w:r w:rsidR="00D4724B" w:rsidRPr="00787042">
        <w:rPr>
          <w:lang w:val="sr-Latn-CS"/>
        </w:rPr>
        <w:t xml:space="preserve"> </w:t>
      </w:r>
      <w:r w:rsidR="00154DF5" w:rsidRPr="00787042">
        <w:rPr>
          <w:lang w:val="sr-Latn-CS"/>
        </w:rPr>
        <w:t>Komitet</w:t>
      </w:r>
      <w:r w:rsidR="00A35EA6" w:rsidRPr="00787042">
        <w:rPr>
          <w:lang w:val="sr-Latn-CS"/>
        </w:rPr>
        <w:t>, međutim, izražava</w:t>
      </w:r>
      <w:r w:rsidRPr="00787042">
        <w:rPr>
          <w:lang w:val="sr-Latn-CS"/>
        </w:rPr>
        <w:t xml:space="preserve"> zabrinutost da</w:t>
      </w:r>
      <w:r w:rsidR="00D4724B" w:rsidRPr="00787042">
        <w:rPr>
          <w:lang w:val="sr-Latn-CS"/>
        </w:rPr>
        <w:t xml:space="preserve"> </w:t>
      </w:r>
      <w:r w:rsidRPr="00787042">
        <w:rPr>
          <w:lang w:val="sr-Latn-CS"/>
        </w:rPr>
        <w:t xml:space="preserve">nedostatak dokumenata </w:t>
      </w:r>
      <w:r w:rsidR="00A35EA6" w:rsidRPr="00787042">
        <w:rPr>
          <w:lang w:val="sr-Latn-CS"/>
        </w:rPr>
        <w:t>o građanskoj registraciji</w:t>
      </w:r>
      <w:r w:rsidRPr="00787042">
        <w:rPr>
          <w:lang w:val="sr-Latn-CS"/>
        </w:rPr>
        <w:t xml:space="preserve"> i dalje izlaž</w:t>
      </w:r>
      <w:r w:rsidR="00ED4405" w:rsidRPr="00787042">
        <w:rPr>
          <w:lang w:val="sr-Latn-CS"/>
        </w:rPr>
        <w:t xml:space="preserve">e žene i djevojčice iz romske, </w:t>
      </w:r>
      <w:r w:rsidRPr="00787042">
        <w:rPr>
          <w:lang w:val="sr-Latn-CS"/>
        </w:rPr>
        <w:t>a</w:t>
      </w:r>
      <w:r w:rsidR="00ED4405" w:rsidRPr="00787042">
        <w:rPr>
          <w:lang w:val="sr-Latn-CS"/>
        </w:rPr>
        <w:t>škali</w:t>
      </w:r>
      <w:r w:rsidRPr="00787042">
        <w:rPr>
          <w:lang w:val="sr-Latn-CS"/>
        </w:rPr>
        <w:t>j</w:t>
      </w:r>
      <w:r w:rsidR="00ED4405" w:rsidRPr="00787042">
        <w:rPr>
          <w:lang w:val="sr-Latn-CS"/>
        </w:rPr>
        <w:t>s</w:t>
      </w:r>
      <w:r w:rsidRPr="00787042">
        <w:rPr>
          <w:lang w:val="sr-Latn-CS"/>
        </w:rPr>
        <w:t xml:space="preserve">ke </w:t>
      </w:r>
      <w:r w:rsidR="00ED4405" w:rsidRPr="00787042">
        <w:rPr>
          <w:lang w:val="sr-Latn-CS"/>
        </w:rPr>
        <w:t>i egipćanske</w:t>
      </w:r>
      <w:r w:rsidRPr="00787042">
        <w:rPr>
          <w:lang w:val="sr-Latn-CS"/>
        </w:rPr>
        <w:t xml:space="preserve"> zajednice riziku od zlostavljanja i eksploatacije i da one doživljavaju diskriminaciju u pogledu pristupa obrazovanju, zapošljavanju i zdravstvenoj zaštiti. </w:t>
      </w:r>
    </w:p>
    <w:p w:rsidR="00D4724B" w:rsidRPr="00787042" w:rsidRDefault="00D4724B" w:rsidP="00D4724B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>44.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 xml:space="preserve"> </w:t>
      </w:r>
      <w:r w:rsidR="00337D3F" w:rsidRPr="00787042">
        <w:rPr>
          <w:b/>
          <w:bCs/>
          <w:lang w:val="sr-Latn-CS"/>
        </w:rPr>
        <w:t xml:space="preserve">preduzme mjere da obezbijedi da žene i djevojčice iz romske, aškalijske i </w:t>
      </w:r>
      <w:r w:rsidR="00ED4405" w:rsidRPr="00787042">
        <w:rPr>
          <w:b/>
          <w:bCs/>
          <w:lang w:val="sr-Latn-CS"/>
        </w:rPr>
        <w:t>egipćanske</w:t>
      </w:r>
      <w:r w:rsidR="00337D3F" w:rsidRPr="00787042">
        <w:rPr>
          <w:b/>
          <w:bCs/>
          <w:lang w:val="sr-Latn-CS"/>
        </w:rPr>
        <w:t xml:space="preserve"> zajednice dobiju dokume</w:t>
      </w:r>
      <w:r w:rsidR="00A35EA6" w:rsidRPr="00787042">
        <w:rPr>
          <w:b/>
          <w:bCs/>
          <w:lang w:val="sr-Latn-CS"/>
        </w:rPr>
        <w:t xml:space="preserve">nta o građanskoj registraciji i </w:t>
      </w:r>
      <w:r w:rsidR="00337D3F" w:rsidRPr="00787042">
        <w:rPr>
          <w:b/>
          <w:bCs/>
          <w:lang w:val="sr-Latn-CS"/>
        </w:rPr>
        <w:t>unaprijedi njih</w:t>
      </w:r>
      <w:r w:rsidR="00A35EA6" w:rsidRPr="00787042">
        <w:rPr>
          <w:b/>
          <w:bCs/>
          <w:lang w:val="sr-Latn-CS"/>
        </w:rPr>
        <w:t>ov pristup osnovnim uslugama poput obrazovanja</w:t>
      </w:r>
      <w:r w:rsidR="00337D3F" w:rsidRPr="00787042">
        <w:rPr>
          <w:b/>
          <w:bCs/>
          <w:lang w:val="sr-Latn-CS"/>
        </w:rPr>
        <w:t xml:space="preserve"> i zdravstven</w:t>
      </w:r>
      <w:r w:rsidR="00A35EA6" w:rsidRPr="00787042">
        <w:rPr>
          <w:b/>
          <w:bCs/>
          <w:lang w:val="sr-Latn-CS"/>
        </w:rPr>
        <w:t>e zaštite</w:t>
      </w:r>
      <w:r w:rsidR="00337D3F" w:rsidRPr="00787042">
        <w:rPr>
          <w:b/>
          <w:bCs/>
          <w:lang w:val="sr-Latn-CS"/>
        </w:rPr>
        <w:t xml:space="preserve"> i zapošljavanju. Dodatno </w:t>
      </w:r>
      <w:bookmarkStart w:id="18" w:name="_Hlk167026860"/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="00337D3F" w:rsidRPr="00787042">
        <w:rPr>
          <w:b/>
          <w:bCs/>
          <w:lang w:val="sr-Latn-CS"/>
        </w:rPr>
        <w:t xml:space="preserve"> obezbijedi održivost stanovanja i zajednica stvorenih u </w:t>
      </w:r>
      <w:r w:rsidR="00A35EA6" w:rsidRPr="00787042">
        <w:rPr>
          <w:b/>
          <w:bCs/>
          <w:lang w:val="sr-Latn-CS"/>
        </w:rPr>
        <w:t>okviru Regionalnog stambenog programa</w:t>
      </w:r>
      <w:r w:rsidR="00337D3F" w:rsidRPr="00787042">
        <w:rPr>
          <w:b/>
          <w:bCs/>
          <w:lang w:val="sr-Latn-CS"/>
        </w:rPr>
        <w:t>, naročito u pogledu osnovnih usluga i infrastruk</w:t>
      </w:r>
      <w:r w:rsidRPr="00787042">
        <w:rPr>
          <w:b/>
          <w:bCs/>
          <w:lang w:val="sr-Latn-CS"/>
        </w:rPr>
        <w:t>ture.</w:t>
      </w:r>
      <w:r w:rsidRPr="00787042">
        <w:rPr>
          <w:lang w:val="sr-Latn-CS"/>
        </w:rPr>
        <w:t xml:space="preserve"> </w:t>
      </w:r>
      <w:bookmarkEnd w:id="18"/>
    </w:p>
    <w:p w:rsidR="00127B03" w:rsidRPr="00787042" w:rsidRDefault="004D7F10" w:rsidP="004D7F10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3D7551" w:rsidRPr="00787042">
        <w:rPr>
          <w:lang w:val="sr-Latn-CS"/>
        </w:rPr>
        <w:t xml:space="preserve">Žene u pritvoru 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45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337D3F" w:rsidRPr="00787042">
        <w:rPr>
          <w:lang w:val="sr-Latn-CS"/>
        </w:rPr>
        <w:t xml:space="preserve"> je zabrinut zbog izvještaja o rodno zasnovanom nasilju, uključujući seksualno uznemiravanje i napade na zatvorenice</w:t>
      </w:r>
      <w:r w:rsidR="00A35EA6" w:rsidRPr="00787042">
        <w:rPr>
          <w:lang w:val="sr-Latn-CS"/>
        </w:rPr>
        <w:t xml:space="preserve">, kao i o njihovom </w:t>
      </w:r>
      <w:r w:rsidR="00337D3F" w:rsidRPr="00787042">
        <w:rPr>
          <w:lang w:val="sr-Latn-CS"/>
        </w:rPr>
        <w:t>ograničen</w:t>
      </w:r>
      <w:r w:rsidR="00A35EA6" w:rsidRPr="00787042">
        <w:rPr>
          <w:lang w:val="sr-Latn-CS"/>
        </w:rPr>
        <w:t>om</w:t>
      </w:r>
      <w:r w:rsidR="00337D3F" w:rsidRPr="00787042">
        <w:rPr>
          <w:lang w:val="sr-Latn-CS"/>
        </w:rPr>
        <w:t xml:space="preserve"> pristup</w:t>
      </w:r>
      <w:r w:rsidR="00A35EA6" w:rsidRPr="00787042">
        <w:rPr>
          <w:lang w:val="sr-Latn-CS"/>
        </w:rPr>
        <w:t>u</w:t>
      </w:r>
      <w:r w:rsidR="00337D3F" w:rsidRPr="00787042">
        <w:rPr>
          <w:lang w:val="sr-Latn-CS"/>
        </w:rPr>
        <w:t xml:space="preserve"> programima </w:t>
      </w:r>
      <w:r w:rsidR="00ED4405" w:rsidRPr="00787042">
        <w:rPr>
          <w:lang w:val="sr-Latn-CS"/>
        </w:rPr>
        <w:t>opismenjavanja</w:t>
      </w:r>
      <w:r w:rsidR="00337D3F" w:rsidRPr="00787042">
        <w:rPr>
          <w:lang w:val="sr-Latn-CS"/>
        </w:rPr>
        <w:t xml:space="preserve"> i edukacije, liječenju od </w:t>
      </w:r>
      <w:r w:rsidR="00ED4405" w:rsidRPr="00787042">
        <w:rPr>
          <w:lang w:val="sr-Latn-CS"/>
        </w:rPr>
        <w:t>zavisnosti</w:t>
      </w:r>
      <w:r w:rsidR="00337D3F" w:rsidRPr="00787042">
        <w:rPr>
          <w:lang w:val="sr-Latn-CS"/>
        </w:rPr>
        <w:t xml:space="preserve"> od narkotika i programima za povratak u zajednicu. </w:t>
      </w:r>
      <w:r w:rsidRPr="00787042">
        <w:rPr>
          <w:lang w:val="sr-Latn-CS"/>
        </w:rPr>
        <w:t xml:space="preserve"> </w:t>
      </w:r>
    </w:p>
    <w:p w:rsidR="00127B03" w:rsidRPr="00787042" w:rsidRDefault="00127B03" w:rsidP="00127B03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>46.</w:t>
      </w:r>
      <w:r w:rsidRPr="00787042">
        <w:rPr>
          <w:b/>
          <w:bCs/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="00337D3F" w:rsidRPr="00787042">
        <w:rPr>
          <w:b/>
          <w:bCs/>
          <w:lang w:val="sr-Latn-CS"/>
        </w:rPr>
        <w:t xml:space="preserve"> obezbijedi da uslovi za pritvorenice budu u skladu sa Principima i smjernicama Ujedinjenih nacija o pristupu pravnoj pomoći u </w:t>
      </w:r>
      <w:r w:rsidR="00CC2750" w:rsidRPr="00787042">
        <w:rPr>
          <w:b/>
          <w:bCs/>
          <w:lang w:val="sr-Latn-CS"/>
        </w:rPr>
        <w:t>sistemima krivičnog</w:t>
      </w:r>
      <w:r w:rsidR="00337D3F" w:rsidRPr="00787042">
        <w:rPr>
          <w:b/>
          <w:bCs/>
          <w:lang w:val="sr-Latn-CS"/>
        </w:rPr>
        <w:t xml:space="preserve"> pravosuđu i da uslovi pritvora za žene, između ostalog u </w:t>
      </w:r>
      <w:r w:rsidR="00CC2750" w:rsidRPr="001F4A1E">
        <w:rPr>
          <w:b/>
          <w:bCs/>
          <w:lang w:val="sr-Latn-CS"/>
        </w:rPr>
        <w:t>pritvorskim</w:t>
      </w:r>
      <w:r w:rsidR="00CC2750" w:rsidRPr="00787042">
        <w:rPr>
          <w:b/>
          <w:bCs/>
          <w:lang w:val="sr-Latn-CS"/>
        </w:rPr>
        <w:t xml:space="preserve"> </w:t>
      </w:r>
      <w:r w:rsidR="00337D3F" w:rsidRPr="00787042">
        <w:rPr>
          <w:b/>
          <w:bCs/>
          <w:lang w:val="sr-Latn-CS"/>
        </w:rPr>
        <w:t xml:space="preserve">centrima za </w:t>
      </w:r>
      <w:r w:rsidR="00CC2750" w:rsidRPr="00787042">
        <w:rPr>
          <w:b/>
          <w:bCs/>
          <w:lang w:val="sr-Latn-CS"/>
        </w:rPr>
        <w:t>migrante</w:t>
      </w:r>
      <w:r w:rsidR="00337D3F" w:rsidRPr="00787042">
        <w:rPr>
          <w:b/>
          <w:bCs/>
          <w:lang w:val="sr-Latn-CS"/>
        </w:rPr>
        <w:t>, budu u skladu sa Pravilima</w:t>
      </w:r>
      <w:r w:rsidR="00A35EA6" w:rsidRPr="00787042">
        <w:rPr>
          <w:b/>
          <w:bCs/>
          <w:lang w:val="sr-Latn-CS"/>
        </w:rPr>
        <w:t xml:space="preserve"> Ujedinjenih nacija o postupanju sa</w:t>
      </w:r>
      <w:r w:rsidR="00442AAE" w:rsidRPr="00787042">
        <w:rPr>
          <w:b/>
          <w:bCs/>
          <w:lang w:val="sr-Latn-CS"/>
        </w:rPr>
        <w:t xml:space="preserve"> zatvorenicama i vanzatvorskim mjerama za žene koje su počinile krivična djela</w:t>
      </w:r>
      <w:r w:rsidRPr="00787042">
        <w:rPr>
          <w:b/>
          <w:bCs/>
          <w:lang w:val="sr-Latn-CS"/>
        </w:rPr>
        <w:t xml:space="preserve"> (</w:t>
      </w:r>
      <w:r w:rsidR="00442AAE" w:rsidRPr="00787042">
        <w:rPr>
          <w:b/>
          <w:bCs/>
          <w:lang w:val="sr-Latn-CS"/>
        </w:rPr>
        <w:t>„</w:t>
      </w:r>
      <w:r w:rsidR="00337D3F" w:rsidRPr="00787042">
        <w:rPr>
          <w:b/>
          <w:bCs/>
          <w:lang w:val="sr-Latn-CS"/>
        </w:rPr>
        <w:t xml:space="preserve">Pravila iz </w:t>
      </w:r>
      <w:r w:rsidRPr="00787042">
        <w:rPr>
          <w:b/>
          <w:bCs/>
          <w:lang w:val="sr-Latn-CS"/>
        </w:rPr>
        <w:t>Bangkok</w:t>
      </w:r>
      <w:r w:rsidR="00337D3F" w:rsidRPr="00787042">
        <w:rPr>
          <w:b/>
          <w:bCs/>
          <w:lang w:val="sr-Latn-CS"/>
        </w:rPr>
        <w:t>a</w:t>
      </w:r>
      <w:r w:rsidR="00442AAE" w:rsidRPr="00787042">
        <w:rPr>
          <w:b/>
          <w:bCs/>
          <w:lang w:val="sr-Latn-CS"/>
        </w:rPr>
        <w:t>“</w:t>
      </w:r>
      <w:r w:rsidR="00337D3F" w:rsidRPr="00787042">
        <w:rPr>
          <w:b/>
          <w:bCs/>
          <w:lang w:val="sr-Latn-CS"/>
        </w:rPr>
        <w:t xml:space="preserve">) i Standardnim </w:t>
      </w:r>
      <w:r w:rsidR="00ED4405" w:rsidRPr="00787042">
        <w:rPr>
          <w:b/>
          <w:bCs/>
          <w:lang w:val="sr-Latn-CS"/>
        </w:rPr>
        <w:t>minimalnim</w:t>
      </w:r>
      <w:r w:rsidR="00072985" w:rsidRPr="00787042">
        <w:rPr>
          <w:b/>
          <w:bCs/>
          <w:lang w:val="sr-Latn-CS"/>
        </w:rPr>
        <w:t xml:space="preserve"> </w:t>
      </w:r>
      <w:r w:rsidR="00337D3F" w:rsidRPr="00787042">
        <w:rPr>
          <w:b/>
          <w:bCs/>
          <w:lang w:val="sr-Latn-CS"/>
        </w:rPr>
        <w:t>pravilima Ujedi</w:t>
      </w:r>
      <w:r w:rsidR="00442AAE" w:rsidRPr="00787042">
        <w:rPr>
          <w:b/>
          <w:bCs/>
          <w:lang w:val="sr-Latn-CS"/>
        </w:rPr>
        <w:t>njenih nacija za postupanje s</w:t>
      </w:r>
      <w:r w:rsidR="00337D3F" w:rsidRPr="00787042">
        <w:rPr>
          <w:b/>
          <w:bCs/>
          <w:lang w:val="sr-Latn-CS"/>
        </w:rPr>
        <w:t>a zatvorenicima (</w:t>
      </w:r>
      <w:r w:rsidR="00442AAE" w:rsidRPr="00787042">
        <w:rPr>
          <w:b/>
          <w:bCs/>
          <w:lang w:val="sr-Latn-CS"/>
        </w:rPr>
        <w:t>„</w:t>
      </w:r>
      <w:r w:rsidR="00337D3F" w:rsidRPr="00787042">
        <w:rPr>
          <w:b/>
          <w:bCs/>
          <w:lang w:val="sr-Latn-CS"/>
        </w:rPr>
        <w:t xml:space="preserve">Pravila </w:t>
      </w:r>
      <w:r w:rsidRPr="00787042">
        <w:rPr>
          <w:b/>
          <w:bCs/>
          <w:lang w:val="sr-Latn-CS"/>
        </w:rPr>
        <w:t>Nelson</w:t>
      </w:r>
      <w:r w:rsidR="00337D3F" w:rsidRPr="00787042">
        <w:rPr>
          <w:b/>
          <w:bCs/>
          <w:lang w:val="sr-Latn-CS"/>
        </w:rPr>
        <w:t>a Mandele</w:t>
      </w:r>
      <w:r w:rsidR="00442AAE" w:rsidRPr="00787042">
        <w:rPr>
          <w:b/>
          <w:bCs/>
          <w:lang w:val="sr-Latn-CS"/>
        </w:rPr>
        <w:t>“</w:t>
      </w:r>
      <w:r w:rsidRPr="00787042">
        <w:rPr>
          <w:b/>
          <w:bCs/>
          <w:lang w:val="sr-Latn-CS"/>
        </w:rPr>
        <w:t>).</w:t>
      </w:r>
    </w:p>
    <w:p w:rsidR="00127B03" w:rsidRPr="00787042" w:rsidRDefault="00127B03" w:rsidP="00127B03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3D7551" w:rsidRPr="00787042">
        <w:rPr>
          <w:lang w:val="sr-Latn-CS"/>
        </w:rPr>
        <w:t xml:space="preserve">Bračni i </w:t>
      </w:r>
      <w:r w:rsidR="00ED4405" w:rsidRPr="00787042">
        <w:rPr>
          <w:lang w:val="sr-Latn-CS"/>
        </w:rPr>
        <w:t>porodični</w:t>
      </w:r>
      <w:r w:rsidR="003D7551" w:rsidRPr="00787042">
        <w:rPr>
          <w:lang w:val="sr-Latn-CS"/>
        </w:rPr>
        <w:t xml:space="preserve"> odnosi 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47.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072985" w:rsidRPr="00787042">
        <w:rPr>
          <w:lang w:val="sr-Latn-CS"/>
        </w:rPr>
        <w:t xml:space="preserve"> pozdravlja osnivanje </w:t>
      </w:r>
      <w:r w:rsidR="00442AAE" w:rsidRPr="00787042">
        <w:rPr>
          <w:lang w:val="sr-Latn-CS"/>
        </w:rPr>
        <w:t>„</w:t>
      </w:r>
      <w:r w:rsidRPr="00787042">
        <w:rPr>
          <w:lang w:val="sr-Latn-CS"/>
        </w:rPr>
        <w:t>Alim</w:t>
      </w:r>
      <w:r w:rsidR="00072985" w:rsidRPr="00787042">
        <w:rPr>
          <w:lang w:val="sr-Latn-CS"/>
        </w:rPr>
        <w:t xml:space="preserve">entacionog fonda” za slučajeve </w:t>
      </w:r>
      <w:r w:rsidR="00ED4405" w:rsidRPr="00787042">
        <w:rPr>
          <w:lang w:val="sr-Latn-CS"/>
        </w:rPr>
        <w:t>neplaćanja</w:t>
      </w:r>
      <w:r w:rsidR="00072985" w:rsidRPr="00787042">
        <w:rPr>
          <w:lang w:val="sr-Latn-CS"/>
        </w:rPr>
        <w:t xml:space="preserve"> izdržavanja djeteta</w:t>
      </w:r>
      <w:r w:rsidRPr="00787042">
        <w:rPr>
          <w:lang w:val="sr-Latn-CS"/>
        </w:rPr>
        <w:t xml:space="preserve">. </w:t>
      </w:r>
      <w:r w:rsidR="00ED4405" w:rsidRPr="00787042">
        <w:rPr>
          <w:lang w:val="sr-Latn-CS"/>
        </w:rPr>
        <w:t>Međutim</w:t>
      </w:r>
      <w:r w:rsidR="00072985" w:rsidRPr="00787042">
        <w:rPr>
          <w:lang w:val="sr-Latn-CS"/>
        </w:rPr>
        <w:t>, sa zabrinutošću konstatuje</w:t>
      </w:r>
      <w:r w:rsidRPr="00787042">
        <w:rPr>
          <w:lang w:val="sr-Latn-CS"/>
        </w:rPr>
        <w:t>:</w:t>
      </w:r>
    </w:p>
    <w:p w:rsidR="00127B03" w:rsidRPr="00787042" w:rsidRDefault="00072985" w:rsidP="00127B03">
      <w:pPr>
        <w:pStyle w:val="SingleTxtG"/>
        <w:rPr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  <w:t xml:space="preserve">izvještaje u kojima se navodi da </w:t>
      </w:r>
      <w:r w:rsidR="00CC2750" w:rsidRPr="00787042">
        <w:rPr>
          <w:lang w:val="sr-Latn-CS"/>
        </w:rPr>
        <w:t>Alimentacioni</w:t>
      </w:r>
      <w:r w:rsidR="00442AAE" w:rsidRPr="00787042">
        <w:rPr>
          <w:lang w:val="sr-Latn-CS"/>
        </w:rPr>
        <w:t xml:space="preserve"> </w:t>
      </w:r>
      <w:r w:rsidRPr="00787042">
        <w:rPr>
          <w:lang w:val="sr-Latn-CS"/>
        </w:rPr>
        <w:t xml:space="preserve">fond nije u potpunosti </w:t>
      </w:r>
      <w:r w:rsidR="00ED4405" w:rsidRPr="00787042">
        <w:rPr>
          <w:lang w:val="sr-Latn-CS"/>
        </w:rPr>
        <w:t>funkcionalan</w:t>
      </w:r>
      <w:r w:rsidRPr="00787042">
        <w:rPr>
          <w:lang w:val="sr-Latn-CS"/>
        </w:rPr>
        <w:t xml:space="preserve"> i da mu je teško ostvariti pristup</w:t>
      </w:r>
      <w:r w:rsidR="00127B03" w:rsidRPr="00787042">
        <w:rPr>
          <w:lang w:val="sr-Latn-CS"/>
        </w:rPr>
        <w:t xml:space="preserve">; 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lastRenderedPageBreak/>
        <w:tab/>
        <w:t>(b)</w:t>
      </w:r>
      <w:r w:rsidR="00F16B14" w:rsidRPr="00787042">
        <w:rPr>
          <w:lang w:val="sr-Latn-CS"/>
        </w:rPr>
        <w:tab/>
        <w:t>da u praksi sestre</w:t>
      </w:r>
      <w:r w:rsidR="00072985" w:rsidRPr="00787042">
        <w:rPr>
          <w:lang w:val="sr-Latn-CS"/>
        </w:rPr>
        <w:t xml:space="preserve"> i dalje imaju nejednak pristup nasledstvu u odnosu na </w:t>
      </w:r>
      <w:r w:rsidR="00F16B14" w:rsidRPr="00787042">
        <w:rPr>
          <w:lang w:val="sr-Latn-CS"/>
        </w:rPr>
        <w:t>braću</w:t>
      </w:r>
      <w:r w:rsidR="00072985" w:rsidRPr="00787042">
        <w:rPr>
          <w:lang w:val="sr-Latn-CS"/>
        </w:rPr>
        <w:t>, mada Zakon o nasl</w:t>
      </w:r>
      <w:r w:rsidR="00F16B14" w:rsidRPr="00787042">
        <w:rPr>
          <w:lang w:val="sr-Latn-CS"/>
        </w:rPr>
        <w:t>j</w:t>
      </w:r>
      <w:r w:rsidR="00072985" w:rsidRPr="00787042">
        <w:rPr>
          <w:lang w:val="sr-Latn-CS"/>
        </w:rPr>
        <w:t xml:space="preserve">eđivanju </w:t>
      </w:r>
      <w:r w:rsidR="00ED4405" w:rsidRPr="00787042">
        <w:rPr>
          <w:lang w:val="sr-Latn-CS"/>
        </w:rPr>
        <w:t>propisuje</w:t>
      </w:r>
      <w:r w:rsidR="00072985" w:rsidRPr="00787042">
        <w:rPr>
          <w:lang w:val="sr-Latn-CS"/>
        </w:rPr>
        <w:t xml:space="preserve"> jednaka prava žena i muškaraca na nasledstvo;</w:t>
      </w:r>
      <w:r w:rsidRPr="00787042">
        <w:rPr>
          <w:lang w:val="sr-Latn-CS"/>
        </w:rPr>
        <w:t xml:space="preserve"> </w:t>
      </w:r>
    </w:p>
    <w:p w:rsidR="00127B03" w:rsidRPr="00787042" w:rsidRDefault="00072985" w:rsidP="00127B03">
      <w:pPr>
        <w:pStyle w:val="SingleTxtG"/>
        <w:rPr>
          <w:lang w:val="sr-Latn-CS"/>
        </w:rPr>
      </w:pPr>
      <w:r w:rsidRPr="00787042">
        <w:rPr>
          <w:lang w:val="sr-Latn-CS"/>
        </w:rPr>
        <w:tab/>
        <w:t>(c)</w:t>
      </w:r>
      <w:r w:rsidRPr="00787042">
        <w:rPr>
          <w:lang w:val="sr-Latn-CS"/>
        </w:rPr>
        <w:tab/>
        <w:t xml:space="preserve">da žene često ne dobijaju </w:t>
      </w:r>
      <w:r w:rsidR="00ED4405" w:rsidRPr="00787042">
        <w:rPr>
          <w:lang w:val="sr-Latn-CS"/>
        </w:rPr>
        <w:t>jednak</w:t>
      </w:r>
      <w:r w:rsidR="00442AAE" w:rsidRPr="00787042">
        <w:rPr>
          <w:lang w:val="sr-Latn-CS"/>
        </w:rPr>
        <w:t xml:space="preserve"> dio zajedničke bračne imovine</w:t>
      </w:r>
      <w:r w:rsidRPr="00787042">
        <w:rPr>
          <w:lang w:val="sr-Latn-CS"/>
        </w:rPr>
        <w:t xml:space="preserve"> prilikom razvoda i razdvajanja</w:t>
      </w:r>
      <w:r w:rsidR="00127B03" w:rsidRPr="00787042">
        <w:rPr>
          <w:lang w:val="sr-Latn-CS"/>
        </w:rPr>
        <w:t>.</w:t>
      </w:r>
    </w:p>
    <w:p w:rsidR="00127B03" w:rsidRPr="00787042" w:rsidRDefault="00127B03" w:rsidP="00127B03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>48.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preporučuje da država ugovornica</w:t>
      </w:r>
      <w:r w:rsidRPr="00787042">
        <w:rPr>
          <w:b/>
          <w:bCs/>
          <w:lang w:val="sr-Latn-CS"/>
        </w:rPr>
        <w:t>:</w:t>
      </w:r>
    </w:p>
    <w:p w:rsidR="00127B03" w:rsidRPr="00787042" w:rsidRDefault="00127B03" w:rsidP="00127B03">
      <w:pPr>
        <w:pStyle w:val="SingleTxtG"/>
        <w:rPr>
          <w:b/>
          <w:bCs/>
          <w:lang w:val="sr-Latn-CS"/>
        </w:rPr>
      </w:pPr>
      <w:r w:rsidRPr="00787042">
        <w:rPr>
          <w:lang w:val="sr-Latn-CS"/>
        </w:rPr>
        <w:tab/>
        <w:t>(a)</w:t>
      </w:r>
      <w:r w:rsidRPr="00787042">
        <w:rPr>
          <w:lang w:val="sr-Latn-CS"/>
        </w:rPr>
        <w:tab/>
      </w:r>
      <w:r w:rsidR="00F16B14" w:rsidRPr="00787042">
        <w:rPr>
          <w:b/>
          <w:lang w:val="sr-Latn-CS"/>
        </w:rPr>
        <w:t>u</w:t>
      </w:r>
      <w:r w:rsidR="00072985" w:rsidRPr="00787042">
        <w:rPr>
          <w:b/>
          <w:lang w:val="sr-Latn-CS"/>
        </w:rPr>
        <w:t xml:space="preserve">vede mjere da obezbijedi punu </w:t>
      </w:r>
      <w:r w:rsidR="00ED4405" w:rsidRPr="00787042">
        <w:rPr>
          <w:b/>
          <w:lang w:val="sr-Latn-CS"/>
        </w:rPr>
        <w:t>funkcionalnost</w:t>
      </w:r>
      <w:r w:rsidR="00072985" w:rsidRPr="00787042">
        <w:rPr>
          <w:b/>
          <w:lang w:val="sr-Latn-CS"/>
        </w:rPr>
        <w:t xml:space="preserve"> Alimentacionog fonda i njegovu pristupačnost za sve samohrane majke i njihovu djecu i da izvrši procjenu fonda u cilju ocjene njegove djelotvornosti</w:t>
      </w:r>
      <w:r w:rsidRPr="00787042">
        <w:rPr>
          <w:b/>
          <w:bCs/>
          <w:lang w:val="sr-Latn-CS"/>
        </w:rPr>
        <w:t xml:space="preserve">; </w:t>
      </w:r>
    </w:p>
    <w:p w:rsidR="00127B03" w:rsidRPr="00787042" w:rsidRDefault="00127B03" w:rsidP="00127B03">
      <w:pPr>
        <w:pStyle w:val="SingleTxtG"/>
        <w:rPr>
          <w:b/>
          <w:bCs/>
          <w:lang w:val="sr-Latn-CS"/>
        </w:rPr>
      </w:pPr>
      <w:r w:rsidRPr="00787042">
        <w:rPr>
          <w:b/>
          <w:bCs/>
          <w:lang w:val="sr-Latn-CS"/>
        </w:rPr>
        <w:tab/>
      </w:r>
      <w:r w:rsidRPr="00787042">
        <w:rPr>
          <w:lang w:val="sr-Latn-CS"/>
        </w:rPr>
        <w:t>(b)</w:t>
      </w:r>
      <w:r w:rsidR="00072985" w:rsidRPr="00787042">
        <w:rPr>
          <w:b/>
          <w:bCs/>
          <w:lang w:val="sr-Latn-CS"/>
        </w:rPr>
        <w:tab/>
        <w:t>obezbijedi da žene mogu da se odreknu svog dijela nasl</w:t>
      </w:r>
      <w:r w:rsidR="00F16B14" w:rsidRPr="00787042">
        <w:rPr>
          <w:b/>
          <w:bCs/>
          <w:lang w:val="sr-Latn-CS"/>
        </w:rPr>
        <w:t>j</w:t>
      </w:r>
      <w:r w:rsidR="00072985" w:rsidRPr="00787042">
        <w:rPr>
          <w:b/>
          <w:bCs/>
          <w:lang w:val="sr-Latn-CS"/>
        </w:rPr>
        <w:t xml:space="preserve">edstva samo nakon što im je </w:t>
      </w:r>
      <w:r w:rsidR="00ED4405" w:rsidRPr="00787042">
        <w:rPr>
          <w:b/>
          <w:bCs/>
          <w:lang w:val="sr-Latn-CS"/>
        </w:rPr>
        <w:t>prethodno</w:t>
      </w:r>
      <w:r w:rsidR="00F16B14" w:rsidRPr="00787042">
        <w:rPr>
          <w:b/>
          <w:bCs/>
          <w:lang w:val="sr-Latn-CS"/>
        </w:rPr>
        <w:t xml:space="preserve"> dodijeljeno po</w:t>
      </w:r>
      <w:r w:rsidR="00072985" w:rsidRPr="00787042">
        <w:rPr>
          <w:b/>
          <w:bCs/>
          <w:lang w:val="sr-Latn-CS"/>
        </w:rPr>
        <w:t xml:space="preserve"> </w:t>
      </w:r>
      <w:r w:rsidR="00ED4405" w:rsidRPr="00787042">
        <w:rPr>
          <w:b/>
          <w:bCs/>
          <w:lang w:val="sr-Latn-CS"/>
        </w:rPr>
        <w:t>nasl</w:t>
      </w:r>
      <w:r w:rsidR="00F16B14" w:rsidRPr="00787042">
        <w:rPr>
          <w:b/>
          <w:bCs/>
          <w:lang w:val="sr-Latn-CS"/>
        </w:rPr>
        <w:t>j</w:t>
      </w:r>
      <w:r w:rsidR="00ED4405" w:rsidRPr="00787042">
        <w:rPr>
          <w:b/>
          <w:bCs/>
          <w:lang w:val="sr-Latn-CS"/>
        </w:rPr>
        <w:t>e</w:t>
      </w:r>
      <w:r w:rsidR="00F16B14" w:rsidRPr="00787042">
        <w:rPr>
          <w:b/>
          <w:bCs/>
          <w:lang w:val="sr-Latn-CS"/>
        </w:rPr>
        <w:t xml:space="preserve">dnom redu </w:t>
      </w:r>
      <w:r w:rsidR="00072985" w:rsidRPr="00787042">
        <w:rPr>
          <w:b/>
          <w:bCs/>
          <w:lang w:val="sr-Latn-CS"/>
        </w:rPr>
        <w:t>i u skladu sa adekvatnim pravnim zaštitnim mjerama</w:t>
      </w:r>
      <w:r w:rsidRPr="00787042">
        <w:rPr>
          <w:b/>
          <w:bCs/>
          <w:lang w:val="sr-Latn-CS"/>
        </w:rPr>
        <w:t xml:space="preserve">; </w:t>
      </w:r>
    </w:p>
    <w:p w:rsidR="00127B03" w:rsidRPr="00787042" w:rsidRDefault="00127B03" w:rsidP="00127B03">
      <w:pPr>
        <w:pStyle w:val="SingleTxtG"/>
        <w:rPr>
          <w:b/>
          <w:bCs/>
          <w:lang w:val="sr-Latn-CS"/>
        </w:rPr>
      </w:pPr>
      <w:r w:rsidRPr="00787042">
        <w:rPr>
          <w:b/>
          <w:bCs/>
          <w:lang w:val="sr-Latn-CS"/>
        </w:rPr>
        <w:tab/>
      </w:r>
      <w:r w:rsidRPr="00787042">
        <w:rPr>
          <w:lang w:val="sr-Latn-CS"/>
        </w:rPr>
        <w:t>(c)</w:t>
      </w:r>
      <w:r w:rsidRPr="00787042">
        <w:rPr>
          <w:b/>
          <w:bCs/>
          <w:lang w:val="sr-Latn-CS"/>
        </w:rPr>
        <w:tab/>
      </w:r>
      <w:r w:rsidR="00DC3985" w:rsidRPr="00787042">
        <w:rPr>
          <w:b/>
          <w:bCs/>
          <w:lang w:val="sr-Latn-CS"/>
        </w:rPr>
        <w:t>obezbijedi da se za svaku nagodbu o</w:t>
      </w:r>
      <w:r w:rsidR="00072985" w:rsidRPr="00787042">
        <w:rPr>
          <w:b/>
          <w:bCs/>
          <w:lang w:val="sr-Latn-CS"/>
        </w:rPr>
        <w:t xml:space="preserve"> razvod</w:t>
      </w:r>
      <w:r w:rsidR="00DC3985" w:rsidRPr="00787042">
        <w:rPr>
          <w:b/>
          <w:bCs/>
          <w:lang w:val="sr-Latn-CS"/>
        </w:rPr>
        <w:t>u</w:t>
      </w:r>
      <w:r w:rsidR="00072985" w:rsidRPr="00787042">
        <w:rPr>
          <w:b/>
          <w:bCs/>
          <w:lang w:val="sr-Latn-CS"/>
        </w:rPr>
        <w:t xml:space="preserve"> braka koji</w:t>
      </w:r>
      <w:r w:rsidR="00DC3985" w:rsidRPr="00787042">
        <w:rPr>
          <w:b/>
          <w:bCs/>
          <w:lang w:val="sr-Latn-CS"/>
        </w:rPr>
        <w:t xml:space="preserve"> bi </w:t>
      </w:r>
      <w:r w:rsidR="000963E9" w:rsidRPr="00787042">
        <w:rPr>
          <w:b/>
          <w:bCs/>
          <w:lang w:val="sr-Latn-CS"/>
        </w:rPr>
        <w:t xml:space="preserve">povlačila za </w:t>
      </w:r>
      <w:r w:rsidR="00442AAE" w:rsidRPr="00787042">
        <w:rPr>
          <w:b/>
          <w:bCs/>
          <w:lang w:val="sr-Latn-CS"/>
        </w:rPr>
        <w:t xml:space="preserve"> sobom nejednaku </w:t>
      </w:r>
      <w:r w:rsidR="00F16B14" w:rsidRPr="00787042">
        <w:rPr>
          <w:b/>
          <w:bCs/>
          <w:lang w:val="sr-Latn-CS"/>
        </w:rPr>
        <w:t>diobu</w:t>
      </w:r>
      <w:r w:rsidR="00072985" w:rsidRPr="00787042">
        <w:rPr>
          <w:b/>
          <w:bCs/>
          <w:lang w:val="sr-Latn-CS"/>
        </w:rPr>
        <w:t xml:space="preserve"> imovine zahtijeva </w:t>
      </w:r>
      <w:r w:rsidR="00DC3985" w:rsidRPr="00787042">
        <w:rPr>
          <w:b/>
          <w:bCs/>
          <w:lang w:val="sr-Latn-CS"/>
        </w:rPr>
        <w:t xml:space="preserve">potvrda sa </w:t>
      </w:r>
      <w:r w:rsidR="00072985" w:rsidRPr="00787042">
        <w:rPr>
          <w:b/>
          <w:bCs/>
          <w:lang w:val="sr-Latn-CS"/>
        </w:rPr>
        <w:t>ob</w:t>
      </w:r>
      <w:r w:rsidR="00DC3985" w:rsidRPr="00787042">
        <w:rPr>
          <w:b/>
          <w:bCs/>
          <w:lang w:val="sr-Latn-CS"/>
        </w:rPr>
        <w:t xml:space="preserve">jašnjenjem </w:t>
      </w:r>
      <w:r w:rsidR="000963E9" w:rsidRPr="00787042">
        <w:rPr>
          <w:b/>
          <w:bCs/>
          <w:lang w:val="sr-Latn-CS"/>
        </w:rPr>
        <w:t xml:space="preserve">u pisanoj formi sudije koji </w:t>
      </w:r>
      <w:r w:rsidR="00072985" w:rsidRPr="00787042">
        <w:rPr>
          <w:b/>
          <w:bCs/>
          <w:lang w:val="sr-Latn-CS"/>
        </w:rPr>
        <w:t xml:space="preserve">je </w:t>
      </w:r>
      <w:r w:rsidR="000963E9" w:rsidRPr="00787042">
        <w:rPr>
          <w:b/>
          <w:bCs/>
          <w:lang w:val="sr-Latn-CS"/>
        </w:rPr>
        <w:t xml:space="preserve">dao </w:t>
      </w:r>
      <w:r w:rsidR="00072985" w:rsidRPr="00787042">
        <w:rPr>
          <w:b/>
          <w:bCs/>
          <w:lang w:val="sr-Latn-CS"/>
        </w:rPr>
        <w:t>odobrenje</w:t>
      </w:r>
      <w:r w:rsidRPr="00787042">
        <w:rPr>
          <w:b/>
          <w:bCs/>
          <w:lang w:val="sr-Latn-CS"/>
        </w:rPr>
        <w:t>.</w:t>
      </w:r>
    </w:p>
    <w:p w:rsidR="00127B03" w:rsidRPr="00787042" w:rsidRDefault="00127B03" w:rsidP="00127B03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3D7551" w:rsidRPr="00787042">
        <w:rPr>
          <w:lang w:val="sr-Latn-CS"/>
        </w:rPr>
        <w:t>Prikupljanje i analiza podataka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49.</w:t>
      </w:r>
      <w:r w:rsidRPr="00787042">
        <w:rPr>
          <w:lang w:val="sr-Latn-CS"/>
        </w:rPr>
        <w:tab/>
      </w:r>
      <w:r w:rsidR="00154DF5" w:rsidRPr="00787042">
        <w:rPr>
          <w:lang w:val="sr-Latn-CS"/>
        </w:rPr>
        <w:t>Komitet</w:t>
      </w:r>
      <w:r w:rsidR="00072985" w:rsidRPr="00787042">
        <w:rPr>
          <w:lang w:val="sr-Latn-CS"/>
        </w:rPr>
        <w:t xml:space="preserve"> je zabrinut zbog nepostojanja prikupljanja podataka </w:t>
      </w:r>
      <w:r w:rsidR="003478CB" w:rsidRPr="00787042">
        <w:rPr>
          <w:lang w:val="sr-Latn-CS"/>
        </w:rPr>
        <w:t>razvrsta</w:t>
      </w:r>
      <w:r w:rsidR="00072985" w:rsidRPr="00787042">
        <w:rPr>
          <w:lang w:val="sr-Latn-CS"/>
        </w:rPr>
        <w:t xml:space="preserve">nih po polu u mnogim oblastima od značaja za </w:t>
      </w:r>
      <w:r w:rsidR="00ED4405" w:rsidRPr="00787042">
        <w:rPr>
          <w:lang w:val="sr-Latn-CS"/>
        </w:rPr>
        <w:t>implementaciju</w:t>
      </w:r>
      <w:r w:rsidR="00072985" w:rsidRPr="00787042">
        <w:rPr>
          <w:lang w:val="sr-Latn-CS"/>
        </w:rPr>
        <w:t xml:space="preserve"> Konvencije. 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50.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E860C7" w:rsidRPr="00787042">
        <w:rPr>
          <w:b/>
          <w:bCs/>
          <w:lang w:val="sr-Latn-CS"/>
        </w:rPr>
        <w:t>preporučuje da</w:t>
      </w:r>
      <w:r w:rsidRPr="00787042">
        <w:rPr>
          <w:b/>
          <w:bCs/>
          <w:lang w:val="sr-Latn-CS"/>
        </w:rPr>
        <w:t xml:space="preserve"> </w:t>
      </w:r>
      <w:r w:rsidR="005B4290" w:rsidRPr="00787042">
        <w:rPr>
          <w:b/>
          <w:bCs/>
          <w:lang w:val="sr-Latn-CS"/>
        </w:rPr>
        <w:t>država ugovornica</w:t>
      </w:r>
      <w:r w:rsidRPr="00787042">
        <w:rPr>
          <w:b/>
          <w:bCs/>
          <w:lang w:val="sr-Latn-CS"/>
        </w:rPr>
        <w:t xml:space="preserve"> </w:t>
      </w:r>
      <w:r w:rsidR="00072985" w:rsidRPr="00787042">
        <w:rPr>
          <w:b/>
          <w:bCs/>
          <w:lang w:val="sr-Latn-CS"/>
        </w:rPr>
        <w:t xml:space="preserve">unaprijedi i </w:t>
      </w:r>
      <w:r w:rsidR="008727C2" w:rsidRPr="00787042">
        <w:rPr>
          <w:b/>
          <w:bCs/>
          <w:lang w:val="sr-Latn-CS"/>
        </w:rPr>
        <w:t>o</w:t>
      </w:r>
      <w:r w:rsidR="00072985" w:rsidRPr="00787042">
        <w:rPr>
          <w:b/>
          <w:bCs/>
          <w:lang w:val="sr-Latn-CS"/>
        </w:rPr>
        <w:t xml:space="preserve">jača kapacitet za sistematsko </w:t>
      </w:r>
      <w:r w:rsidR="00ED4405" w:rsidRPr="00787042">
        <w:rPr>
          <w:b/>
          <w:bCs/>
          <w:lang w:val="sr-Latn-CS"/>
        </w:rPr>
        <w:t>prikupljanje</w:t>
      </w:r>
      <w:r w:rsidR="00072985" w:rsidRPr="00787042">
        <w:rPr>
          <w:b/>
          <w:bCs/>
          <w:lang w:val="sr-Latn-CS"/>
        </w:rPr>
        <w:t xml:space="preserve"> </w:t>
      </w:r>
      <w:r w:rsidR="00ED4405" w:rsidRPr="00787042">
        <w:rPr>
          <w:b/>
          <w:bCs/>
          <w:lang w:val="sr-Latn-CS"/>
        </w:rPr>
        <w:t>statističkih</w:t>
      </w:r>
      <w:r w:rsidR="00072985" w:rsidRPr="00787042">
        <w:rPr>
          <w:b/>
          <w:bCs/>
          <w:lang w:val="sr-Latn-CS"/>
        </w:rPr>
        <w:t xml:space="preserve"> podataka u svim oblastima od </w:t>
      </w:r>
      <w:r w:rsidR="00ED4405" w:rsidRPr="00787042">
        <w:rPr>
          <w:b/>
          <w:bCs/>
          <w:lang w:val="sr-Latn-CS"/>
        </w:rPr>
        <w:t>značaja</w:t>
      </w:r>
      <w:r w:rsidR="00072985" w:rsidRPr="00787042">
        <w:rPr>
          <w:b/>
          <w:bCs/>
          <w:lang w:val="sr-Latn-CS"/>
        </w:rPr>
        <w:t xml:space="preserve"> za </w:t>
      </w:r>
      <w:r w:rsidR="00ED4405" w:rsidRPr="00787042">
        <w:rPr>
          <w:b/>
          <w:bCs/>
          <w:lang w:val="sr-Latn-CS"/>
        </w:rPr>
        <w:t>implementaciju</w:t>
      </w:r>
      <w:r w:rsidR="00072985" w:rsidRPr="00787042">
        <w:rPr>
          <w:b/>
          <w:bCs/>
          <w:lang w:val="sr-Latn-CS"/>
        </w:rPr>
        <w:t xml:space="preserve"> Konvencije, </w:t>
      </w:r>
      <w:r w:rsidR="003478CB" w:rsidRPr="00787042">
        <w:rPr>
          <w:b/>
          <w:bCs/>
          <w:lang w:val="sr-Latn-CS"/>
        </w:rPr>
        <w:t>razvrsta</w:t>
      </w:r>
      <w:r w:rsidR="00072985" w:rsidRPr="00787042">
        <w:rPr>
          <w:b/>
          <w:bCs/>
          <w:lang w:val="sr-Latn-CS"/>
        </w:rPr>
        <w:t xml:space="preserve">nih po polu, starosti, </w:t>
      </w:r>
      <w:r w:rsidR="00ED4405" w:rsidRPr="00787042">
        <w:rPr>
          <w:b/>
          <w:bCs/>
          <w:lang w:val="sr-Latn-CS"/>
        </w:rPr>
        <w:t>invaliditetu</w:t>
      </w:r>
      <w:r w:rsidR="00072985" w:rsidRPr="00787042">
        <w:rPr>
          <w:b/>
          <w:bCs/>
          <w:lang w:val="sr-Latn-CS"/>
        </w:rPr>
        <w:t xml:space="preserve">, geografskoj </w:t>
      </w:r>
      <w:r w:rsidR="00ED4405" w:rsidRPr="00787042">
        <w:rPr>
          <w:b/>
          <w:bCs/>
          <w:lang w:val="sr-Latn-CS"/>
        </w:rPr>
        <w:t>lokaciji</w:t>
      </w:r>
      <w:r w:rsidR="008727C2" w:rsidRPr="00787042">
        <w:rPr>
          <w:b/>
          <w:bCs/>
          <w:lang w:val="sr-Latn-CS"/>
        </w:rPr>
        <w:t>, socioek</w:t>
      </w:r>
      <w:r w:rsidR="00072985" w:rsidRPr="00787042">
        <w:rPr>
          <w:b/>
          <w:bCs/>
          <w:lang w:val="sr-Latn-CS"/>
        </w:rPr>
        <w:t>onom</w:t>
      </w:r>
      <w:r w:rsidR="000963E9" w:rsidRPr="00787042">
        <w:rPr>
          <w:b/>
          <w:bCs/>
          <w:lang w:val="sr-Latn-CS"/>
        </w:rPr>
        <w:t>s</w:t>
      </w:r>
      <w:r w:rsidR="00072985" w:rsidRPr="00787042">
        <w:rPr>
          <w:b/>
          <w:bCs/>
          <w:lang w:val="sr-Latn-CS"/>
        </w:rPr>
        <w:t>kom položaju i drugim relevantnim faktorima, kako bi se olakšalo kreiranj</w:t>
      </w:r>
      <w:r w:rsidR="000204D8" w:rsidRPr="00787042">
        <w:rPr>
          <w:b/>
          <w:bCs/>
          <w:lang w:val="sr-Latn-CS"/>
        </w:rPr>
        <w:t xml:space="preserve">e i </w:t>
      </w:r>
      <w:r w:rsidR="00ED4405" w:rsidRPr="00787042">
        <w:rPr>
          <w:b/>
          <w:bCs/>
          <w:lang w:val="sr-Latn-CS"/>
        </w:rPr>
        <w:t>implementacija</w:t>
      </w:r>
      <w:r w:rsidR="000204D8" w:rsidRPr="00787042">
        <w:rPr>
          <w:b/>
          <w:bCs/>
          <w:lang w:val="sr-Latn-CS"/>
        </w:rPr>
        <w:t xml:space="preserve"> </w:t>
      </w:r>
      <w:r w:rsidR="00ED4405" w:rsidRPr="00787042">
        <w:rPr>
          <w:b/>
          <w:bCs/>
          <w:lang w:val="sr-Latn-CS"/>
        </w:rPr>
        <w:t>prilagođenog</w:t>
      </w:r>
      <w:r w:rsidR="000204D8" w:rsidRPr="00787042">
        <w:rPr>
          <w:b/>
          <w:bCs/>
          <w:lang w:val="sr-Latn-CS"/>
        </w:rPr>
        <w:t xml:space="preserve"> i rodno </w:t>
      </w:r>
      <w:r w:rsidR="00ED4405" w:rsidRPr="00787042">
        <w:rPr>
          <w:b/>
          <w:bCs/>
          <w:lang w:val="sr-Latn-CS"/>
        </w:rPr>
        <w:t>odgovornog</w:t>
      </w:r>
      <w:r w:rsidR="000204D8" w:rsidRPr="00787042">
        <w:rPr>
          <w:b/>
          <w:bCs/>
          <w:lang w:val="sr-Latn-CS"/>
        </w:rPr>
        <w:t xml:space="preserve"> zakonodavstva, politika, programa i budžeta. </w:t>
      </w:r>
    </w:p>
    <w:p w:rsidR="00127B03" w:rsidRPr="00787042" w:rsidRDefault="00127B03" w:rsidP="00127B03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3D7551" w:rsidRPr="00787042">
        <w:rPr>
          <w:lang w:val="sr-Latn-CS"/>
        </w:rPr>
        <w:t xml:space="preserve">Pekinška deklaracija i </w:t>
      </w:r>
      <w:r w:rsidRPr="00787042">
        <w:rPr>
          <w:lang w:val="sr-Latn-CS"/>
        </w:rPr>
        <w:t>Platform</w:t>
      </w:r>
      <w:r w:rsidR="00E15CC3" w:rsidRPr="00787042">
        <w:rPr>
          <w:lang w:val="sr-Latn-CS"/>
        </w:rPr>
        <w:t>a za akciju</w:t>
      </w:r>
      <w:r w:rsidRPr="00787042">
        <w:rPr>
          <w:lang w:val="sr-Latn-CS"/>
        </w:rPr>
        <w:t xml:space="preserve"> 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51.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="000204D8" w:rsidRPr="00787042">
        <w:rPr>
          <w:b/>
          <w:bCs/>
          <w:lang w:val="sr-Latn-CS"/>
        </w:rPr>
        <w:t xml:space="preserve"> poziva državu </w:t>
      </w:r>
      <w:r w:rsidR="005B4290" w:rsidRPr="00787042">
        <w:rPr>
          <w:b/>
          <w:bCs/>
          <w:lang w:val="sr-Latn-CS"/>
        </w:rPr>
        <w:t>ugovornic</w:t>
      </w:r>
      <w:r w:rsidR="000204D8" w:rsidRPr="00787042">
        <w:rPr>
          <w:b/>
          <w:bCs/>
          <w:lang w:val="sr-Latn-CS"/>
        </w:rPr>
        <w:t>u da koristi Pekinšku dekla</w:t>
      </w:r>
      <w:r w:rsidR="000963E9" w:rsidRPr="00787042">
        <w:rPr>
          <w:b/>
          <w:bCs/>
          <w:lang w:val="sr-Latn-CS"/>
        </w:rPr>
        <w:t xml:space="preserve">raciju i Platformu za </w:t>
      </w:r>
      <w:r w:rsidR="007948E8" w:rsidRPr="00787042">
        <w:rPr>
          <w:b/>
          <w:bCs/>
          <w:lang w:val="sr-Latn-CS"/>
        </w:rPr>
        <w:t>akciju</w:t>
      </w:r>
      <w:r w:rsidR="000204D8" w:rsidRPr="00787042">
        <w:rPr>
          <w:b/>
          <w:bCs/>
          <w:lang w:val="sr-Latn-CS"/>
        </w:rPr>
        <w:t xml:space="preserve"> i da dalje ocjenjuje </w:t>
      </w:r>
      <w:r w:rsidR="00ED4405" w:rsidRPr="00787042">
        <w:rPr>
          <w:b/>
          <w:bCs/>
          <w:lang w:val="sr-Latn-CS"/>
        </w:rPr>
        <w:t>implementaciju</w:t>
      </w:r>
      <w:r w:rsidR="000204D8" w:rsidRPr="00787042">
        <w:rPr>
          <w:b/>
          <w:bCs/>
          <w:lang w:val="sr-Latn-CS"/>
        </w:rPr>
        <w:t xml:space="preserve"> Konvencije kako bi postigla </w:t>
      </w:r>
      <w:r w:rsidR="00ED4405" w:rsidRPr="00787042">
        <w:rPr>
          <w:b/>
          <w:bCs/>
          <w:lang w:val="sr-Latn-CS"/>
        </w:rPr>
        <w:t>suštinsku</w:t>
      </w:r>
      <w:r w:rsidR="000204D8" w:rsidRPr="00787042">
        <w:rPr>
          <w:b/>
          <w:bCs/>
          <w:lang w:val="sr-Latn-CS"/>
        </w:rPr>
        <w:t xml:space="preserve"> ravnopravnost žena i muškaraca. </w:t>
      </w:r>
    </w:p>
    <w:p w:rsidR="00127B03" w:rsidRPr="00787042" w:rsidRDefault="00127B03" w:rsidP="00127B03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>Dis</w:t>
      </w:r>
      <w:r w:rsidR="003D7551" w:rsidRPr="00787042">
        <w:rPr>
          <w:lang w:val="sr-Latn-CS"/>
        </w:rPr>
        <w:t>tribucija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52.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="000204D8" w:rsidRPr="00787042">
        <w:rPr>
          <w:b/>
          <w:bCs/>
          <w:lang w:val="sr-Latn-CS"/>
        </w:rPr>
        <w:t xml:space="preserve"> traži od</w:t>
      </w:r>
      <w:r w:rsidRPr="00787042">
        <w:rPr>
          <w:b/>
          <w:bCs/>
          <w:lang w:val="sr-Latn-CS"/>
        </w:rPr>
        <w:t xml:space="preserve"> </w:t>
      </w:r>
      <w:r w:rsidR="000204D8" w:rsidRPr="00787042">
        <w:rPr>
          <w:b/>
          <w:bCs/>
          <w:lang w:val="sr-Latn-CS"/>
        </w:rPr>
        <w:t>države</w:t>
      </w:r>
      <w:r w:rsidR="005B4290" w:rsidRPr="00787042">
        <w:rPr>
          <w:b/>
          <w:bCs/>
          <w:lang w:val="sr-Latn-CS"/>
        </w:rPr>
        <w:t xml:space="preserve"> ugovornic</w:t>
      </w:r>
      <w:r w:rsidR="008727C2" w:rsidRPr="00787042">
        <w:rPr>
          <w:b/>
          <w:bCs/>
          <w:lang w:val="sr-Latn-CS"/>
        </w:rPr>
        <w:t>e da ob</w:t>
      </w:r>
      <w:r w:rsidR="000204D8" w:rsidRPr="00787042">
        <w:rPr>
          <w:b/>
          <w:bCs/>
          <w:lang w:val="sr-Latn-CS"/>
        </w:rPr>
        <w:t>e</w:t>
      </w:r>
      <w:r w:rsidR="008727C2" w:rsidRPr="00787042">
        <w:rPr>
          <w:b/>
          <w:bCs/>
          <w:lang w:val="sr-Latn-CS"/>
        </w:rPr>
        <w:t>z</w:t>
      </w:r>
      <w:r w:rsidR="000204D8" w:rsidRPr="00787042">
        <w:rPr>
          <w:b/>
          <w:bCs/>
          <w:lang w:val="sr-Latn-CS"/>
        </w:rPr>
        <w:t>bijedi blagovremenu distribuciju ovih zaključnih razmatranja</w:t>
      </w:r>
      <w:r w:rsidR="000963E9" w:rsidRPr="00787042">
        <w:rPr>
          <w:b/>
          <w:bCs/>
          <w:lang w:val="sr-Latn-CS"/>
        </w:rPr>
        <w:t>,</w:t>
      </w:r>
      <w:r w:rsidR="000204D8" w:rsidRPr="00787042">
        <w:rPr>
          <w:b/>
          <w:bCs/>
          <w:lang w:val="sr-Latn-CS"/>
        </w:rPr>
        <w:t xml:space="preserve"> na službenim jezicima države</w:t>
      </w:r>
      <w:r w:rsidR="005B4290" w:rsidRPr="00787042">
        <w:rPr>
          <w:b/>
          <w:bCs/>
          <w:lang w:val="sr-Latn-CS"/>
        </w:rPr>
        <w:t xml:space="preserve"> ugovornic</w:t>
      </w:r>
      <w:r w:rsidR="000204D8" w:rsidRPr="00787042">
        <w:rPr>
          <w:b/>
          <w:bCs/>
          <w:lang w:val="sr-Latn-CS"/>
        </w:rPr>
        <w:t>e</w:t>
      </w:r>
      <w:r w:rsidR="000963E9" w:rsidRPr="00787042">
        <w:rPr>
          <w:b/>
          <w:bCs/>
          <w:lang w:val="sr-Latn-CS"/>
        </w:rPr>
        <w:t>,</w:t>
      </w:r>
      <w:r w:rsidR="000204D8" w:rsidRPr="00787042">
        <w:rPr>
          <w:b/>
          <w:bCs/>
          <w:lang w:val="sr-Latn-CS"/>
        </w:rPr>
        <w:t xml:space="preserve"> </w:t>
      </w:r>
      <w:r w:rsidRPr="00787042">
        <w:rPr>
          <w:b/>
          <w:bCs/>
          <w:lang w:val="sr-Latn-CS"/>
        </w:rPr>
        <w:t>relevant</w:t>
      </w:r>
      <w:r w:rsidR="000204D8" w:rsidRPr="00787042">
        <w:rPr>
          <w:b/>
          <w:bCs/>
          <w:lang w:val="sr-Latn-CS"/>
        </w:rPr>
        <w:t xml:space="preserve">nim državnim </w:t>
      </w:r>
      <w:r w:rsidR="00ED4405" w:rsidRPr="00787042">
        <w:rPr>
          <w:b/>
          <w:bCs/>
          <w:lang w:val="sr-Latn-CS"/>
        </w:rPr>
        <w:t>institucijama</w:t>
      </w:r>
      <w:r w:rsidR="000204D8" w:rsidRPr="00787042">
        <w:rPr>
          <w:b/>
          <w:bCs/>
          <w:lang w:val="sr-Latn-CS"/>
        </w:rPr>
        <w:t xml:space="preserve"> na svim nivoima (nac</w:t>
      </w:r>
      <w:r w:rsidRPr="00787042">
        <w:rPr>
          <w:b/>
          <w:bCs/>
          <w:lang w:val="sr-Latn-CS"/>
        </w:rPr>
        <w:t>ional</w:t>
      </w:r>
      <w:r w:rsidR="000204D8" w:rsidRPr="00787042">
        <w:rPr>
          <w:b/>
          <w:bCs/>
          <w:lang w:val="sr-Latn-CS"/>
        </w:rPr>
        <w:t>nom</w:t>
      </w:r>
      <w:r w:rsidRPr="00787042">
        <w:rPr>
          <w:b/>
          <w:bCs/>
          <w:lang w:val="sr-Latn-CS"/>
        </w:rPr>
        <w:t>, regional</w:t>
      </w:r>
      <w:r w:rsidR="000204D8" w:rsidRPr="00787042">
        <w:rPr>
          <w:b/>
          <w:bCs/>
          <w:lang w:val="sr-Latn-CS"/>
        </w:rPr>
        <w:t>nom i opštinskom</w:t>
      </w:r>
      <w:r w:rsidRPr="00787042">
        <w:rPr>
          <w:b/>
          <w:bCs/>
          <w:lang w:val="sr-Latn-CS"/>
        </w:rPr>
        <w:t xml:space="preserve">), </w:t>
      </w:r>
      <w:r w:rsidR="000204D8" w:rsidRPr="00787042">
        <w:rPr>
          <w:b/>
          <w:bCs/>
          <w:lang w:val="sr-Latn-CS"/>
        </w:rPr>
        <w:t xml:space="preserve">naročito Vladi, Skupštini i pravosuđu, kako bi omogućila njihovu punu implementaciju. </w:t>
      </w:r>
    </w:p>
    <w:p w:rsidR="00127B03" w:rsidRPr="00787042" w:rsidRDefault="00127B03" w:rsidP="00127B03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>Ratifi</w:t>
      </w:r>
      <w:r w:rsidR="003D7551" w:rsidRPr="00787042">
        <w:rPr>
          <w:lang w:val="sr-Latn-CS"/>
        </w:rPr>
        <w:t>kovanje drugih ugovora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53.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0204D8" w:rsidRPr="00787042">
        <w:rPr>
          <w:b/>
          <w:bCs/>
          <w:lang w:val="sr-Latn-CS"/>
        </w:rPr>
        <w:t xml:space="preserve">konstatuje da bi </w:t>
      </w:r>
      <w:r w:rsidR="00ED4405" w:rsidRPr="00787042">
        <w:rPr>
          <w:b/>
          <w:bCs/>
          <w:lang w:val="sr-Latn-CS"/>
        </w:rPr>
        <w:t>pridržavanje</w:t>
      </w:r>
      <w:r w:rsidR="000204D8" w:rsidRPr="00787042">
        <w:rPr>
          <w:b/>
          <w:bCs/>
          <w:lang w:val="sr-Latn-CS"/>
        </w:rPr>
        <w:t xml:space="preserve"> devet glavnih </w:t>
      </w:r>
      <w:r w:rsidR="000963E9" w:rsidRPr="00787042">
        <w:rPr>
          <w:b/>
          <w:bCs/>
          <w:lang w:val="sr-Latn-CS"/>
        </w:rPr>
        <w:t xml:space="preserve">međunarodnih </w:t>
      </w:r>
      <w:r w:rsidR="000204D8" w:rsidRPr="00787042">
        <w:rPr>
          <w:b/>
          <w:bCs/>
          <w:lang w:val="sr-Latn-CS"/>
        </w:rPr>
        <w:t xml:space="preserve">instrumenata za zaštitu ljudskih prava od strane države </w:t>
      </w:r>
      <w:r w:rsidR="005B4290" w:rsidRPr="00787042">
        <w:rPr>
          <w:b/>
          <w:bCs/>
          <w:lang w:val="sr-Latn-CS"/>
        </w:rPr>
        <w:t>ugovornic</w:t>
      </w:r>
      <w:r w:rsidR="000204D8" w:rsidRPr="00787042">
        <w:rPr>
          <w:b/>
          <w:bCs/>
          <w:lang w:val="sr-Latn-CS"/>
        </w:rPr>
        <w:t xml:space="preserve">e unaprijedilo uživanje ljudskih prava i osnovnih sloboda žena u svim </w:t>
      </w:r>
      <w:r w:rsidR="00ED4405" w:rsidRPr="00787042">
        <w:rPr>
          <w:b/>
          <w:bCs/>
          <w:lang w:val="sr-Latn-CS"/>
        </w:rPr>
        <w:t>aspektima</w:t>
      </w:r>
      <w:r w:rsidR="000204D8" w:rsidRPr="00787042">
        <w:rPr>
          <w:b/>
          <w:bCs/>
          <w:lang w:val="sr-Latn-CS"/>
        </w:rPr>
        <w:t xml:space="preserve"> života. </w:t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0204D8" w:rsidRPr="00787042">
        <w:rPr>
          <w:b/>
          <w:bCs/>
          <w:lang w:val="sr-Latn-CS"/>
        </w:rPr>
        <w:t xml:space="preserve">stoga podstiče državu ugovornicu da ratifikuje Međunarodnu konvenciju o zaštiti prava svih radnika </w:t>
      </w:r>
      <w:r w:rsidR="00ED4405" w:rsidRPr="00787042">
        <w:rPr>
          <w:b/>
          <w:bCs/>
          <w:lang w:val="sr-Latn-CS"/>
        </w:rPr>
        <w:t>migranata</w:t>
      </w:r>
      <w:r w:rsidR="000204D8" w:rsidRPr="00787042">
        <w:rPr>
          <w:b/>
          <w:bCs/>
          <w:lang w:val="sr-Latn-CS"/>
        </w:rPr>
        <w:t xml:space="preserve"> i </w:t>
      </w:r>
      <w:r w:rsidR="00ED4405" w:rsidRPr="00787042">
        <w:rPr>
          <w:b/>
          <w:bCs/>
          <w:lang w:val="sr-Latn-CS"/>
        </w:rPr>
        <w:t>članova</w:t>
      </w:r>
      <w:r w:rsidR="000204D8" w:rsidRPr="00787042">
        <w:rPr>
          <w:b/>
          <w:bCs/>
          <w:lang w:val="sr-Latn-CS"/>
        </w:rPr>
        <w:t xml:space="preserve"> njihovih porodica, kojoj još nije pristupila. </w:t>
      </w:r>
    </w:p>
    <w:p w:rsidR="00127B03" w:rsidRPr="00787042" w:rsidRDefault="00127B03" w:rsidP="00127B03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</w:r>
      <w:r w:rsidR="000204D8" w:rsidRPr="00787042">
        <w:rPr>
          <w:lang w:val="sr-Latn-CS"/>
        </w:rPr>
        <w:t>Praćenje spro</w:t>
      </w:r>
      <w:r w:rsidR="003D7551" w:rsidRPr="00787042">
        <w:rPr>
          <w:lang w:val="sr-Latn-CS"/>
        </w:rPr>
        <w:t>v</w:t>
      </w:r>
      <w:r w:rsidR="000204D8" w:rsidRPr="00787042">
        <w:rPr>
          <w:lang w:val="sr-Latn-CS"/>
        </w:rPr>
        <w:t>o</w:t>
      </w:r>
      <w:r w:rsidR="003D7551" w:rsidRPr="00787042">
        <w:rPr>
          <w:lang w:val="sr-Latn-CS"/>
        </w:rPr>
        <w:t xml:space="preserve">đenja zaključnih razmatranja 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54.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0204D8" w:rsidRPr="00787042">
        <w:rPr>
          <w:b/>
          <w:bCs/>
          <w:lang w:val="sr-Latn-CS"/>
        </w:rPr>
        <w:t>traži od države</w:t>
      </w:r>
      <w:r w:rsidR="005B4290" w:rsidRPr="00787042">
        <w:rPr>
          <w:b/>
          <w:bCs/>
          <w:lang w:val="sr-Latn-CS"/>
        </w:rPr>
        <w:t xml:space="preserve"> ugovornic</w:t>
      </w:r>
      <w:r w:rsidR="000204D8" w:rsidRPr="00787042">
        <w:rPr>
          <w:b/>
          <w:bCs/>
          <w:lang w:val="sr-Latn-CS"/>
        </w:rPr>
        <w:t xml:space="preserve">e da u roku od </w:t>
      </w:r>
      <w:r w:rsidR="000963E9" w:rsidRPr="00787042">
        <w:rPr>
          <w:b/>
          <w:bCs/>
          <w:lang w:val="sr-Latn-CS"/>
        </w:rPr>
        <w:t>dvije godine dostavi</w:t>
      </w:r>
      <w:r w:rsidR="000204D8" w:rsidRPr="00787042">
        <w:rPr>
          <w:b/>
          <w:bCs/>
          <w:lang w:val="sr-Latn-CS"/>
        </w:rPr>
        <w:t xml:space="preserve"> informacije</w:t>
      </w:r>
      <w:r w:rsidR="000963E9" w:rsidRPr="00787042">
        <w:rPr>
          <w:b/>
          <w:bCs/>
          <w:lang w:val="sr-Latn-CS"/>
        </w:rPr>
        <w:t xml:space="preserve"> u pisanoj formi</w:t>
      </w:r>
      <w:r w:rsidR="000204D8" w:rsidRPr="00787042">
        <w:rPr>
          <w:b/>
          <w:bCs/>
          <w:lang w:val="sr-Latn-CS"/>
        </w:rPr>
        <w:t xml:space="preserve"> o koracima preduzetim u cilju sprovođenje preporuka iz gornjih paragrafa </w:t>
      </w:r>
      <w:r w:rsidRPr="00787042">
        <w:rPr>
          <w:b/>
          <w:bCs/>
          <w:lang w:val="sr-Latn-CS"/>
        </w:rPr>
        <w:t>16(a), 26(b), 3</w:t>
      </w:r>
      <w:r w:rsidR="00C657F1" w:rsidRPr="00787042">
        <w:rPr>
          <w:b/>
          <w:bCs/>
          <w:lang w:val="sr-Latn-CS"/>
        </w:rPr>
        <w:t>0</w:t>
      </w:r>
      <w:r w:rsidR="000204D8" w:rsidRPr="00787042">
        <w:rPr>
          <w:b/>
          <w:bCs/>
          <w:lang w:val="sr-Latn-CS"/>
        </w:rPr>
        <w:t>(a) i</w:t>
      </w:r>
      <w:r w:rsidRPr="00787042">
        <w:rPr>
          <w:b/>
          <w:bCs/>
          <w:lang w:val="sr-Latn-CS"/>
        </w:rPr>
        <w:t xml:space="preserve"> </w:t>
      </w:r>
      <w:r w:rsidR="007423FA" w:rsidRPr="00787042">
        <w:rPr>
          <w:b/>
          <w:bCs/>
          <w:lang w:val="sr-Latn-CS"/>
        </w:rPr>
        <w:t>36(b)</w:t>
      </w:r>
      <w:r w:rsidRPr="00787042">
        <w:rPr>
          <w:b/>
          <w:bCs/>
          <w:lang w:val="sr-Latn-CS"/>
        </w:rPr>
        <w:t>.</w:t>
      </w:r>
    </w:p>
    <w:p w:rsidR="00127B03" w:rsidRPr="00787042" w:rsidRDefault="00127B03" w:rsidP="00127B03">
      <w:pPr>
        <w:pStyle w:val="H23G"/>
        <w:rPr>
          <w:lang w:val="sr-Latn-CS"/>
        </w:rPr>
      </w:pPr>
      <w:r w:rsidRPr="00787042">
        <w:rPr>
          <w:lang w:val="sr-Latn-CS"/>
        </w:rPr>
        <w:tab/>
      </w:r>
      <w:r w:rsidRPr="00787042">
        <w:rPr>
          <w:lang w:val="sr-Latn-CS"/>
        </w:rPr>
        <w:tab/>
        <w:t>Pr</w:t>
      </w:r>
      <w:r w:rsidR="003D7551" w:rsidRPr="00787042">
        <w:rPr>
          <w:lang w:val="sr-Latn-CS"/>
        </w:rPr>
        <w:t xml:space="preserve">iprema sljedećeg izvještaja 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55.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Pr="00787042">
        <w:rPr>
          <w:b/>
          <w:bCs/>
          <w:lang w:val="sr-Latn-CS"/>
        </w:rPr>
        <w:t xml:space="preserve"> </w:t>
      </w:r>
      <w:r w:rsidR="000963E9" w:rsidRPr="00787042">
        <w:rPr>
          <w:b/>
          <w:bCs/>
          <w:lang w:val="sr-Latn-CS"/>
        </w:rPr>
        <w:t>će odrediti i saopštiti rok za Č</w:t>
      </w:r>
      <w:r w:rsidR="000204D8" w:rsidRPr="00787042">
        <w:rPr>
          <w:b/>
          <w:bCs/>
          <w:lang w:val="sr-Latn-CS"/>
        </w:rPr>
        <w:t xml:space="preserve">etvrti </w:t>
      </w:r>
      <w:r w:rsidR="00ED4405" w:rsidRPr="00787042">
        <w:rPr>
          <w:b/>
          <w:bCs/>
          <w:lang w:val="sr-Latn-CS"/>
        </w:rPr>
        <w:t>periodični</w:t>
      </w:r>
      <w:r w:rsidR="000204D8" w:rsidRPr="00787042">
        <w:rPr>
          <w:b/>
          <w:bCs/>
          <w:lang w:val="sr-Latn-CS"/>
        </w:rPr>
        <w:t xml:space="preserve"> izvještaj države</w:t>
      </w:r>
      <w:r w:rsidR="005B4290" w:rsidRPr="00787042">
        <w:rPr>
          <w:b/>
          <w:bCs/>
          <w:lang w:val="sr-Latn-CS"/>
        </w:rPr>
        <w:t xml:space="preserve"> ugovornic</w:t>
      </w:r>
      <w:r w:rsidR="000204D8" w:rsidRPr="00787042">
        <w:rPr>
          <w:b/>
          <w:bCs/>
          <w:lang w:val="sr-Latn-CS"/>
        </w:rPr>
        <w:t xml:space="preserve">e </w:t>
      </w:r>
      <w:r w:rsidR="000963E9" w:rsidRPr="00787042">
        <w:rPr>
          <w:b/>
          <w:bCs/>
          <w:lang w:val="sr-Latn-CS"/>
        </w:rPr>
        <w:t xml:space="preserve">u skladu sa </w:t>
      </w:r>
      <w:r w:rsidR="000204D8" w:rsidRPr="00787042">
        <w:rPr>
          <w:b/>
          <w:bCs/>
          <w:lang w:val="sr-Latn-CS"/>
        </w:rPr>
        <w:t>predvi</w:t>
      </w:r>
      <w:r w:rsidR="0060517C" w:rsidRPr="00787042">
        <w:rPr>
          <w:b/>
          <w:bCs/>
          <w:lang w:val="sr-Latn-CS"/>
        </w:rPr>
        <w:t>đenim</w:t>
      </w:r>
      <w:r w:rsidR="000204D8" w:rsidRPr="00787042">
        <w:rPr>
          <w:b/>
          <w:bCs/>
          <w:lang w:val="sr-Latn-CS"/>
        </w:rPr>
        <w:t xml:space="preserve"> osmogodišnjim ciklusom pr</w:t>
      </w:r>
      <w:r w:rsidR="0060517C" w:rsidRPr="00787042">
        <w:rPr>
          <w:b/>
          <w:bCs/>
          <w:lang w:val="sr-Latn-CS"/>
        </w:rPr>
        <w:t>egleda i nakon usvajanja</w:t>
      </w:r>
      <w:r w:rsidR="008727C2" w:rsidRPr="00787042">
        <w:rPr>
          <w:b/>
          <w:bCs/>
          <w:lang w:val="sr-Latn-CS"/>
        </w:rPr>
        <w:t xml:space="preserve"> liste problema</w:t>
      </w:r>
      <w:r w:rsidR="000204D8" w:rsidRPr="00787042">
        <w:rPr>
          <w:b/>
          <w:bCs/>
          <w:lang w:val="sr-Latn-CS"/>
        </w:rPr>
        <w:t xml:space="preserve"> i pitanja za državu ugovornicu prije izvještavanja</w:t>
      </w:r>
      <w:r w:rsidR="000963E9" w:rsidRPr="00787042">
        <w:rPr>
          <w:b/>
          <w:bCs/>
          <w:lang w:val="sr-Latn-CS"/>
        </w:rPr>
        <w:t xml:space="preserve">, ukoliko </w:t>
      </w:r>
      <w:r w:rsidR="000963E9" w:rsidRPr="00787042">
        <w:rPr>
          <w:b/>
          <w:bCs/>
          <w:lang w:val="sr-Latn-CS"/>
        </w:rPr>
        <w:lastRenderedPageBreak/>
        <w:t xml:space="preserve">bude potrebna. </w:t>
      </w:r>
      <w:r w:rsidR="000204D8" w:rsidRPr="00787042">
        <w:rPr>
          <w:b/>
          <w:bCs/>
          <w:lang w:val="sr-Latn-CS"/>
        </w:rPr>
        <w:t xml:space="preserve"> Sljedeći periodični izvještaj bi trebalo da obuhvati cjelokupan period do </w:t>
      </w:r>
      <w:r w:rsidR="000963E9" w:rsidRPr="00787042">
        <w:rPr>
          <w:b/>
          <w:bCs/>
          <w:lang w:val="sr-Latn-CS"/>
        </w:rPr>
        <w:t>datuma</w:t>
      </w:r>
      <w:r w:rsidR="000204D8" w:rsidRPr="00787042">
        <w:rPr>
          <w:b/>
          <w:bCs/>
          <w:lang w:val="sr-Latn-CS"/>
        </w:rPr>
        <w:t xml:space="preserve"> njegovog dostavljanja </w:t>
      </w:r>
      <w:r w:rsidRPr="00787042">
        <w:rPr>
          <w:b/>
          <w:bCs/>
          <w:lang w:val="sr-Latn-CS"/>
        </w:rPr>
        <w:t>.</w:t>
      </w:r>
    </w:p>
    <w:p w:rsidR="00127B03" w:rsidRPr="00787042" w:rsidRDefault="00127B03" w:rsidP="00127B03">
      <w:pPr>
        <w:pStyle w:val="SingleTxtG"/>
        <w:rPr>
          <w:lang w:val="sr-Latn-CS"/>
        </w:rPr>
      </w:pPr>
      <w:r w:rsidRPr="00787042">
        <w:rPr>
          <w:lang w:val="sr-Latn-CS"/>
        </w:rPr>
        <w:t>56.</w:t>
      </w:r>
      <w:r w:rsidRPr="00787042">
        <w:rPr>
          <w:lang w:val="sr-Latn-CS"/>
        </w:rPr>
        <w:tab/>
      </w:r>
      <w:r w:rsidR="00154DF5" w:rsidRPr="00787042">
        <w:rPr>
          <w:b/>
          <w:bCs/>
          <w:lang w:val="sr-Latn-CS"/>
        </w:rPr>
        <w:t>Komitet</w:t>
      </w:r>
      <w:r w:rsidR="000204D8" w:rsidRPr="00787042">
        <w:rPr>
          <w:b/>
          <w:bCs/>
          <w:lang w:val="sr-Latn-CS"/>
        </w:rPr>
        <w:t xml:space="preserve"> traži od</w:t>
      </w:r>
      <w:r w:rsidRPr="00787042">
        <w:rPr>
          <w:b/>
          <w:bCs/>
          <w:lang w:val="sr-Latn-CS"/>
        </w:rPr>
        <w:t xml:space="preserve"> </w:t>
      </w:r>
      <w:r w:rsidR="000204D8" w:rsidRPr="00787042">
        <w:rPr>
          <w:b/>
          <w:bCs/>
          <w:lang w:val="sr-Latn-CS"/>
        </w:rPr>
        <w:t>države</w:t>
      </w:r>
      <w:r w:rsidR="005B4290" w:rsidRPr="00787042">
        <w:rPr>
          <w:b/>
          <w:bCs/>
          <w:lang w:val="sr-Latn-CS"/>
        </w:rPr>
        <w:t xml:space="preserve"> ugovornic</w:t>
      </w:r>
      <w:r w:rsidR="008727C2" w:rsidRPr="00787042">
        <w:rPr>
          <w:b/>
          <w:bCs/>
          <w:lang w:val="sr-Latn-CS"/>
        </w:rPr>
        <w:t>e da slijedi</w:t>
      </w:r>
      <w:r w:rsidR="00AE1812" w:rsidRPr="00787042">
        <w:rPr>
          <w:b/>
          <w:bCs/>
          <w:lang w:val="sr-Latn-CS"/>
        </w:rPr>
        <w:t xml:space="preserve"> </w:t>
      </w:r>
      <w:r w:rsidR="000204D8" w:rsidRPr="00787042">
        <w:rPr>
          <w:b/>
          <w:bCs/>
          <w:lang w:val="sr-Latn-CS"/>
        </w:rPr>
        <w:t>usklađen</w:t>
      </w:r>
      <w:r w:rsidR="008727C2" w:rsidRPr="00787042">
        <w:rPr>
          <w:b/>
          <w:bCs/>
          <w:lang w:val="sr-Latn-CS"/>
        </w:rPr>
        <w:t>e</w:t>
      </w:r>
      <w:r w:rsidR="000204D8" w:rsidRPr="00787042">
        <w:rPr>
          <w:b/>
          <w:bCs/>
          <w:lang w:val="sr-Latn-CS"/>
        </w:rPr>
        <w:t xml:space="preserve"> smjernic</w:t>
      </w:r>
      <w:r w:rsidR="008727C2" w:rsidRPr="00787042">
        <w:rPr>
          <w:b/>
          <w:bCs/>
          <w:lang w:val="sr-Latn-CS"/>
        </w:rPr>
        <w:t>e</w:t>
      </w:r>
      <w:r w:rsidR="000204D8" w:rsidRPr="00787042">
        <w:rPr>
          <w:b/>
          <w:bCs/>
          <w:lang w:val="sr-Latn-CS"/>
        </w:rPr>
        <w:t xml:space="preserve"> o izvještavanju prema </w:t>
      </w:r>
      <w:r w:rsidR="00ED4405" w:rsidRPr="00787042">
        <w:rPr>
          <w:b/>
          <w:bCs/>
          <w:lang w:val="sr-Latn-CS"/>
        </w:rPr>
        <w:t>međunarodnim</w:t>
      </w:r>
      <w:r w:rsidR="000204D8" w:rsidRPr="00787042">
        <w:rPr>
          <w:b/>
          <w:bCs/>
          <w:lang w:val="sr-Latn-CS"/>
        </w:rPr>
        <w:t xml:space="preserve"> ugovorima o ljudskim pravima, uključujući smjernice o zajedničkom osnovnom</w:t>
      </w:r>
      <w:r w:rsidR="00AE1812" w:rsidRPr="00787042">
        <w:rPr>
          <w:b/>
          <w:bCs/>
          <w:lang w:val="sr-Latn-CS"/>
        </w:rPr>
        <w:t xml:space="preserve"> dokumentu i dokumentima koji se odnose n</w:t>
      </w:r>
      <w:r w:rsidR="000204D8" w:rsidRPr="00787042">
        <w:rPr>
          <w:b/>
          <w:bCs/>
          <w:lang w:val="sr-Latn-CS"/>
        </w:rPr>
        <w:t>a konkretne ugovore</w:t>
      </w:r>
      <w:r w:rsidR="00AE1812" w:rsidRPr="00787042">
        <w:rPr>
          <w:b/>
          <w:bCs/>
          <w:lang w:val="sr-Latn-CS"/>
        </w:rPr>
        <w:t xml:space="preserve"> (vidjeti</w:t>
      </w:r>
      <w:r w:rsidRPr="00787042">
        <w:rPr>
          <w:b/>
          <w:bCs/>
          <w:lang w:val="sr-Latn-CS"/>
        </w:rPr>
        <w:t xml:space="preserve"> </w:t>
      </w:r>
      <w:hyperlink r:id="rId17" w:history="1">
        <w:r w:rsidRPr="00787042">
          <w:rPr>
            <w:rStyle w:val="Hyperlink"/>
            <w:b/>
            <w:bCs/>
            <w:lang w:val="sr-Latn-CS"/>
          </w:rPr>
          <w:t>HRI/GEN/2/Rev.6</w:t>
        </w:r>
      </w:hyperlink>
      <w:r w:rsidR="00AE1812" w:rsidRPr="00787042">
        <w:rPr>
          <w:b/>
          <w:bCs/>
          <w:lang w:val="sr-Latn-CS"/>
        </w:rPr>
        <w:t>, poglavlje</w:t>
      </w:r>
      <w:r w:rsidRPr="00787042">
        <w:rPr>
          <w:b/>
          <w:bCs/>
          <w:lang w:val="sr-Latn-CS"/>
        </w:rPr>
        <w:t xml:space="preserve"> I).</w:t>
      </w:r>
    </w:p>
    <w:bookmarkEnd w:id="16"/>
    <w:p w:rsidR="008C69AC" w:rsidRPr="00787042" w:rsidRDefault="00127B03" w:rsidP="00127B03">
      <w:pPr>
        <w:pStyle w:val="SingleTxtG"/>
        <w:jc w:val="center"/>
        <w:rPr>
          <w:u w:val="single"/>
          <w:lang w:val="sr-Latn-CS"/>
        </w:rPr>
      </w:pPr>
      <w:r w:rsidRPr="00787042">
        <w:rPr>
          <w:u w:val="single"/>
          <w:lang w:val="sr-Latn-CS"/>
        </w:rPr>
        <w:tab/>
      </w:r>
      <w:r w:rsidRPr="00787042">
        <w:rPr>
          <w:u w:val="single"/>
          <w:lang w:val="sr-Latn-CS"/>
        </w:rPr>
        <w:tab/>
      </w:r>
      <w:r w:rsidRPr="00787042">
        <w:rPr>
          <w:u w:val="single"/>
          <w:lang w:val="sr-Latn-CS"/>
        </w:rPr>
        <w:tab/>
      </w:r>
    </w:p>
    <w:sectPr w:rsidR="008C69AC" w:rsidRPr="00787042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endnotePr>
        <w:numFmt w:val="decimal"/>
      </w:endnotePr>
      <w:pgSz w:w="11906" w:h="16838" w:code="9"/>
      <w:pgMar w:top="1417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3E4" w:rsidRDefault="00C603E4">
      <w:pPr>
        <w:spacing w:line="240" w:lineRule="auto"/>
      </w:pPr>
    </w:p>
  </w:endnote>
  <w:endnote w:type="continuationSeparator" w:id="0">
    <w:p w:rsidR="00C603E4" w:rsidRDefault="00C603E4">
      <w:pPr>
        <w:pStyle w:val="Footer"/>
      </w:pPr>
    </w:p>
  </w:endnote>
  <w:endnote w:type="continuationNotice" w:id="1">
    <w:p w:rsidR="00C603E4" w:rsidRDefault="00C603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B4" w:rsidRDefault="008370B4">
    <w:pPr>
      <w:pStyle w:val="Footer"/>
      <w:tabs>
        <w:tab w:val="right" w:pos="9639"/>
      </w:tabs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AD55BD">
      <w:rPr>
        <w:b/>
        <w:noProof/>
        <w:sz w:val="18"/>
      </w:rPr>
      <w:t>12</w:t>
    </w:r>
    <w:r>
      <w:rPr>
        <w:b/>
        <w:sz w:val="18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B4" w:rsidRDefault="008370B4">
    <w:pPr>
      <w:pStyle w:val="Footer"/>
      <w:tabs>
        <w:tab w:val="right" w:pos="9639"/>
      </w:tabs>
      <w:rPr>
        <w:sz w:val="20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AD55BD">
      <w:rPr>
        <w:b/>
        <w:noProof/>
        <w:sz w:val="18"/>
      </w:rPr>
      <w:t>13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B4" w:rsidRDefault="008370B4">
    <w:pPr>
      <w:pStyle w:val="Footer"/>
      <w:spacing w:before="120"/>
      <w:rPr>
        <w:noProof/>
        <w:sz w:val="20"/>
        <w:lang w:val="fr-FR" w:eastAsia="fr-FR"/>
      </w:rPr>
    </w:pP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79AA5B31" wp14:editId="17795626">
          <wp:simplePos x="0" y="0"/>
          <wp:positionH relativeFrom="column">
            <wp:posOffset>5868670</wp:posOffset>
          </wp:positionH>
          <wp:positionV relativeFrom="paragraph">
            <wp:posOffset>9387840</wp:posOffset>
          </wp:positionV>
          <wp:extent cx="930275" cy="230505"/>
          <wp:effectExtent l="0" t="0" r="3175" b="0"/>
          <wp:wrapNone/>
          <wp:docPr id="7" name="Picture 7" descr="recycle_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recycle_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>GE.</w:t>
    </w:r>
    <w:r>
      <w:rPr>
        <w:noProof/>
        <w:sz w:val="20"/>
        <w:lang w:val="fr-FR" w:eastAsia="fr-FR"/>
      </w:rPr>
      <w:t xml:space="preserve"> </w:t>
    </w:r>
  </w:p>
  <w:tbl>
    <w:tblPr>
      <w:tblStyle w:val="TableGrid"/>
      <w:tblpPr w:leftFromText="181" w:rightFromText="181" w:horzAnchor="page" w:tblpX="7656" w:tblpY="1400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8"/>
      <w:gridCol w:w="1274"/>
    </w:tblGrid>
    <w:tr w:rsidR="008370B4">
      <w:tc>
        <w:tcPr>
          <w:tcW w:w="1848" w:type="dxa"/>
          <w:vAlign w:val="bottom"/>
        </w:tcPr>
        <w:p w:rsidR="008370B4" w:rsidRDefault="008370B4">
          <w:pPr>
            <w:kinsoku w:val="0"/>
            <w:overflowPunct w:val="0"/>
            <w:autoSpaceDE w:val="0"/>
            <w:autoSpaceDN w:val="0"/>
            <w:adjustRightInd w:val="0"/>
            <w:snapToGrid w:val="0"/>
            <w:spacing w:before="120" w:after="120" w:line="240" w:lineRule="auto"/>
            <w:jc w:val="right"/>
            <w:rPr>
              <w:rFonts w:eastAsiaTheme="minorHAnsi"/>
              <w:sz w:val="16"/>
              <w:lang w:val="fr-CH"/>
            </w:rPr>
          </w:pPr>
          <w:r>
            <w:rPr>
              <w:rFonts w:eastAsiaTheme="minorHAnsi"/>
              <w:noProof/>
              <w:lang w:val="en-US"/>
            </w:rPr>
            <w:drawing>
              <wp:inline distT="0" distB="0" distL="0" distR="0" wp14:anchorId="24EAA049" wp14:editId="5813D800">
                <wp:extent cx="931545" cy="232410"/>
                <wp:effectExtent l="0" t="0" r="1905" b="0"/>
                <wp:docPr id="2" name="Picture 2" descr="recycle_Engli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recycle_Engli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4" w:type="dxa"/>
        </w:tcPr>
        <w:p w:rsidR="008370B4" w:rsidRDefault="008370B4">
          <w:pPr>
            <w:kinsoku w:val="0"/>
            <w:overflowPunct w:val="0"/>
            <w:autoSpaceDE w:val="0"/>
            <w:autoSpaceDN w:val="0"/>
            <w:adjustRightInd w:val="0"/>
            <w:snapToGrid w:val="0"/>
            <w:spacing w:line="240" w:lineRule="auto"/>
            <w:jc w:val="right"/>
            <w:rPr>
              <w:rFonts w:eastAsiaTheme="minorHAnsi"/>
              <w:sz w:val="16"/>
              <w:lang w:val="fr-CH"/>
            </w:rPr>
          </w:pPr>
        </w:p>
      </w:tc>
    </w:tr>
  </w:tbl>
  <w:p w:rsidR="008370B4" w:rsidRDefault="0083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3E4" w:rsidRDefault="00C603E4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C603E4" w:rsidRDefault="00C603E4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C603E4" w:rsidRDefault="00C603E4">
      <w:pPr>
        <w:spacing w:line="240" w:lineRule="auto"/>
        <w:rPr>
          <w:sz w:val="2"/>
          <w:szCs w:val="2"/>
        </w:rPr>
      </w:pPr>
    </w:p>
  </w:footnote>
  <w:footnote w:id="2">
    <w:p w:rsidR="008370B4" w:rsidRPr="00FC450E" w:rsidRDefault="008370B4" w:rsidP="00FC450E">
      <w:pPr>
        <w:pStyle w:val="FootnoteText"/>
      </w:pPr>
      <w:r w:rsidRPr="00FC450E">
        <w:rPr>
          <w:rStyle w:val="FootnoteReference"/>
          <w:szCs w:val="18"/>
        </w:rPr>
        <w:tab/>
      </w:r>
      <w:r w:rsidRPr="00FC450E">
        <w:rPr>
          <w:rStyle w:val="FootnoteReference"/>
          <w:szCs w:val="18"/>
          <w:vertAlign w:val="baseline"/>
        </w:rPr>
        <w:t>*</w:t>
      </w:r>
      <w:r w:rsidRPr="00FC450E">
        <w:rPr>
          <w:rStyle w:val="FootnoteReference"/>
          <w:szCs w:val="18"/>
          <w:vertAlign w:val="baseline"/>
        </w:rPr>
        <w:tab/>
      </w:r>
      <w:proofErr w:type="spellStart"/>
      <w:r>
        <w:rPr>
          <w:szCs w:val="18"/>
        </w:rPr>
        <w:t>Usvojen</w:t>
      </w:r>
      <w:proofErr w:type="spellEnd"/>
      <w:r>
        <w:rPr>
          <w:szCs w:val="18"/>
        </w:rPr>
        <w:t xml:space="preserve"> </w:t>
      </w:r>
      <w:proofErr w:type="gramStart"/>
      <w:r>
        <w:rPr>
          <w:szCs w:val="18"/>
        </w:rPr>
        <w:t>od</w:t>
      </w:r>
      <w:proofErr w:type="gramEnd"/>
      <w:r>
        <w:rPr>
          <w:szCs w:val="18"/>
        </w:rPr>
        <w:t xml:space="preserve"> </w:t>
      </w:r>
      <w:proofErr w:type="spellStart"/>
      <w:r>
        <w:rPr>
          <w:szCs w:val="18"/>
        </w:rPr>
        <w:t>strane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Komiteta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na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osamdeset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osmom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zasijedanju</w:t>
      </w:r>
      <w:proofErr w:type="spellEnd"/>
      <w:r>
        <w:rPr>
          <w:szCs w:val="18"/>
        </w:rPr>
        <w:t xml:space="preserve"> </w:t>
      </w:r>
      <w:r w:rsidR="007948E8">
        <w:t>(13-</w:t>
      </w:r>
      <w:r w:rsidRPr="00FC450E">
        <w:t>31</w:t>
      </w:r>
      <w:r>
        <w:t xml:space="preserve">. maja </w:t>
      </w:r>
      <w:r w:rsidRPr="00FC450E">
        <w:t>2024</w:t>
      </w:r>
      <w:r>
        <w:t xml:space="preserve">. </w:t>
      </w:r>
      <w:proofErr w:type="spellStart"/>
      <w:r>
        <w:t>godine</w:t>
      </w:r>
      <w:proofErr w:type="spellEnd"/>
      <w:r w:rsidRPr="00FC450E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B4" w:rsidRDefault="008370B4">
    <w:pPr>
      <w:pStyle w:val="Header"/>
    </w:pPr>
    <w:r>
      <w:t>CEDAW/C/MNE/CO/3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B4" w:rsidRDefault="008370B4">
    <w:pPr>
      <w:pStyle w:val="Header"/>
      <w:jc w:val="right"/>
    </w:pPr>
    <w:r>
      <w:t>CEDAW/C/MNE/CO/3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2B362816"/>
    <w:lvl w:ilvl="0" w:tplc="33D02974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CD8AB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00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9CF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A5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463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C6C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46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1C7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CB6C816A"/>
    <w:lvl w:ilvl="0" w:tplc="665AF17E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F4669B9A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E58CE616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9214A1AE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30898B2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7A6ABC62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7190023E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7CE03A5C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6688F14C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4DD0BF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DF4667"/>
    <w:multiLevelType w:val="hybridMultilevel"/>
    <w:tmpl w:val="D4A43880"/>
    <w:lvl w:ilvl="0" w:tplc="6D34C0BE">
      <w:start w:val="1"/>
      <w:numFmt w:val="lowerLetter"/>
      <w:lvlText w:val="(%1)"/>
      <w:lvlJc w:val="left"/>
      <w:pPr>
        <w:ind w:left="221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17" w:hanging="360"/>
      </w:pPr>
    </w:lvl>
    <w:lvl w:ilvl="2" w:tplc="0809001B" w:tentative="1">
      <w:start w:val="1"/>
      <w:numFmt w:val="lowerRoman"/>
      <w:lvlText w:val="%3."/>
      <w:lvlJc w:val="right"/>
      <w:pPr>
        <w:ind w:left="3537" w:hanging="180"/>
      </w:pPr>
    </w:lvl>
    <w:lvl w:ilvl="3" w:tplc="0809000F" w:tentative="1">
      <w:start w:val="1"/>
      <w:numFmt w:val="decimal"/>
      <w:lvlText w:val="%4."/>
      <w:lvlJc w:val="left"/>
      <w:pPr>
        <w:ind w:left="4257" w:hanging="360"/>
      </w:pPr>
    </w:lvl>
    <w:lvl w:ilvl="4" w:tplc="08090019" w:tentative="1">
      <w:start w:val="1"/>
      <w:numFmt w:val="lowerLetter"/>
      <w:lvlText w:val="%5."/>
      <w:lvlJc w:val="left"/>
      <w:pPr>
        <w:ind w:left="4977" w:hanging="360"/>
      </w:pPr>
    </w:lvl>
    <w:lvl w:ilvl="5" w:tplc="0809001B" w:tentative="1">
      <w:start w:val="1"/>
      <w:numFmt w:val="lowerRoman"/>
      <w:lvlText w:val="%6."/>
      <w:lvlJc w:val="right"/>
      <w:pPr>
        <w:ind w:left="5697" w:hanging="180"/>
      </w:pPr>
    </w:lvl>
    <w:lvl w:ilvl="6" w:tplc="0809000F" w:tentative="1">
      <w:start w:val="1"/>
      <w:numFmt w:val="decimal"/>
      <w:lvlText w:val="%7."/>
      <w:lvlJc w:val="left"/>
      <w:pPr>
        <w:ind w:left="6417" w:hanging="360"/>
      </w:pPr>
    </w:lvl>
    <w:lvl w:ilvl="7" w:tplc="08090019" w:tentative="1">
      <w:start w:val="1"/>
      <w:numFmt w:val="lowerLetter"/>
      <w:lvlText w:val="%8."/>
      <w:lvlJc w:val="left"/>
      <w:pPr>
        <w:ind w:left="7137" w:hanging="360"/>
      </w:pPr>
    </w:lvl>
    <w:lvl w:ilvl="8" w:tplc="08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14" w15:restartNumberingAfterBreak="0">
    <w:nsid w:val="5D6664D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9F621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AD07B2"/>
    <w:multiLevelType w:val="hybridMultilevel"/>
    <w:tmpl w:val="7FEE3222"/>
    <w:lvl w:ilvl="0" w:tplc="63F4238A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F1A4C5EA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5C9EA890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C2AF798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4F1657EC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6DE669B8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37F6690E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A3C8A8FE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AB56B38A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11"/>
  </w:num>
  <w:num w:numId="16">
    <w:abstractNumId w:val="10"/>
  </w:num>
  <w:num w:numId="17">
    <w:abstractNumId w:val="12"/>
  </w:num>
  <w:num w:numId="18">
    <w:abstractNumId w:val="15"/>
  </w:num>
  <w:num w:numId="19">
    <w:abstractNumId w:val="14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evenAndOddHeader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AC"/>
    <w:rsid w:val="00001D8A"/>
    <w:rsid w:val="000204D8"/>
    <w:rsid w:val="00051120"/>
    <w:rsid w:val="000663CC"/>
    <w:rsid w:val="000669F9"/>
    <w:rsid w:val="00072985"/>
    <w:rsid w:val="0009253C"/>
    <w:rsid w:val="00092B48"/>
    <w:rsid w:val="000963E9"/>
    <w:rsid w:val="000B5ABC"/>
    <w:rsid w:val="0010410A"/>
    <w:rsid w:val="00104CCF"/>
    <w:rsid w:val="00120027"/>
    <w:rsid w:val="00127B03"/>
    <w:rsid w:val="001325E2"/>
    <w:rsid w:val="00152C4E"/>
    <w:rsid w:val="00154DF5"/>
    <w:rsid w:val="0016573A"/>
    <w:rsid w:val="00177AB5"/>
    <w:rsid w:val="00184788"/>
    <w:rsid w:val="00186FBA"/>
    <w:rsid w:val="001A3327"/>
    <w:rsid w:val="001B40C2"/>
    <w:rsid w:val="001C7211"/>
    <w:rsid w:val="001F4A1E"/>
    <w:rsid w:val="0020217E"/>
    <w:rsid w:val="002102B3"/>
    <w:rsid w:val="00212649"/>
    <w:rsid w:val="00217015"/>
    <w:rsid w:val="002227B5"/>
    <w:rsid w:val="0022549D"/>
    <w:rsid w:val="002276B5"/>
    <w:rsid w:val="00235F85"/>
    <w:rsid w:val="002451A1"/>
    <w:rsid w:val="002525FA"/>
    <w:rsid w:val="00263D4E"/>
    <w:rsid w:val="00273B37"/>
    <w:rsid w:val="002857C2"/>
    <w:rsid w:val="002A2544"/>
    <w:rsid w:val="002A6356"/>
    <w:rsid w:val="002B11C9"/>
    <w:rsid w:val="002E5952"/>
    <w:rsid w:val="002F0CEA"/>
    <w:rsid w:val="002F472C"/>
    <w:rsid w:val="00302282"/>
    <w:rsid w:val="003228A9"/>
    <w:rsid w:val="00331815"/>
    <w:rsid w:val="0033587D"/>
    <w:rsid w:val="0033696C"/>
    <w:rsid w:val="00337D0E"/>
    <w:rsid w:val="00337D3F"/>
    <w:rsid w:val="003478CB"/>
    <w:rsid w:val="00351FDC"/>
    <w:rsid w:val="00356136"/>
    <w:rsid w:val="00356B33"/>
    <w:rsid w:val="00387E13"/>
    <w:rsid w:val="00395018"/>
    <w:rsid w:val="003B1B1E"/>
    <w:rsid w:val="003B700B"/>
    <w:rsid w:val="003D7551"/>
    <w:rsid w:val="00400321"/>
    <w:rsid w:val="004020F2"/>
    <w:rsid w:val="00427A75"/>
    <w:rsid w:val="00437BCA"/>
    <w:rsid w:val="00442AAE"/>
    <w:rsid w:val="00443D3D"/>
    <w:rsid w:val="00464F65"/>
    <w:rsid w:val="00471CF9"/>
    <w:rsid w:val="00475333"/>
    <w:rsid w:val="00497543"/>
    <w:rsid w:val="004B00D3"/>
    <w:rsid w:val="004B72E0"/>
    <w:rsid w:val="004D03FE"/>
    <w:rsid w:val="004D7F10"/>
    <w:rsid w:val="004F08A0"/>
    <w:rsid w:val="004F3372"/>
    <w:rsid w:val="00513273"/>
    <w:rsid w:val="0052701A"/>
    <w:rsid w:val="005424F9"/>
    <w:rsid w:val="00542FB7"/>
    <w:rsid w:val="0055388D"/>
    <w:rsid w:val="00565931"/>
    <w:rsid w:val="00587F7D"/>
    <w:rsid w:val="00593398"/>
    <w:rsid w:val="00594302"/>
    <w:rsid w:val="005A1754"/>
    <w:rsid w:val="005A1E07"/>
    <w:rsid w:val="005A6C00"/>
    <w:rsid w:val="005B17A2"/>
    <w:rsid w:val="005B4290"/>
    <w:rsid w:val="005C2752"/>
    <w:rsid w:val="005C528A"/>
    <w:rsid w:val="005D253D"/>
    <w:rsid w:val="005D5405"/>
    <w:rsid w:val="005E5C3C"/>
    <w:rsid w:val="0060158A"/>
    <w:rsid w:val="0060517C"/>
    <w:rsid w:val="00612EE8"/>
    <w:rsid w:val="006200D6"/>
    <w:rsid w:val="00625FD2"/>
    <w:rsid w:val="00637A1C"/>
    <w:rsid w:val="00675DDD"/>
    <w:rsid w:val="006A5236"/>
    <w:rsid w:val="006C1A5F"/>
    <w:rsid w:val="006C1CC3"/>
    <w:rsid w:val="006D2A23"/>
    <w:rsid w:val="006E5DDA"/>
    <w:rsid w:val="006E5E1B"/>
    <w:rsid w:val="006F7C45"/>
    <w:rsid w:val="00700A16"/>
    <w:rsid w:val="00725F65"/>
    <w:rsid w:val="007365AC"/>
    <w:rsid w:val="007423FA"/>
    <w:rsid w:val="00772C3C"/>
    <w:rsid w:val="00787042"/>
    <w:rsid w:val="00791C8E"/>
    <w:rsid w:val="007948E8"/>
    <w:rsid w:val="00794C2C"/>
    <w:rsid w:val="007C75DF"/>
    <w:rsid w:val="007E3674"/>
    <w:rsid w:val="007E3D1F"/>
    <w:rsid w:val="00813A40"/>
    <w:rsid w:val="008146F8"/>
    <w:rsid w:val="008212DA"/>
    <w:rsid w:val="00830799"/>
    <w:rsid w:val="008370B4"/>
    <w:rsid w:val="00850B4A"/>
    <w:rsid w:val="008554B7"/>
    <w:rsid w:val="008625D6"/>
    <w:rsid w:val="0087012D"/>
    <w:rsid w:val="008727C2"/>
    <w:rsid w:val="0087471F"/>
    <w:rsid w:val="00892AD2"/>
    <w:rsid w:val="008A2858"/>
    <w:rsid w:val="008A7556"/>
    <w:rsid w:val="008B67AD"/>
    <w:rsid w:val="008C45EA"/>
    <w:rsid w:val="008C69AC"/>
    <w:rsid w:val="008F15B3"/>
    <w:rsid w:val="00906E61"/>
    <w:rsid w:val="00946568"/>
    <w:rsid w:val="00952995"/>
    <w:rsid w:val="009601EB"/>
    <w:rsid w:val="009604D7"/>
    <w:rsid w:val="0097279F"/>
    <w:rsid w:val="009A1912"/>
    <w:rsid w:val="009C516F"/>
    <w:rsid w:val="009D1C41"/>
    <w:rsid w:val="009E1924"/>
    <w:rsid w:val="009F02DA"/>
    <w:rsid w:val="009F2D42"/>
    <w:rsid w:val="00A24FBE"/>
    <w:rsid w:val="00A35EA6"/>
    <w:rsid w:val="00A44282"/>
    <w:rsid w:val="00A54DF9"/>
    <w:rsid w:val="00A55959"/>
    <w:rsid w:val="00A91AFB"/>
    <w:rsid w:val="00AC755F"/>
    <w:rsid w:val="00AD4824"/>
    <w:rsid w:val="00AD4B01"/>
    <w:rsid w:val="00AD55BD"/>
    <w:rsid w:val="00AE1812"/>
    <w:rsid w:val="00B01302"/>
    <w:rsid w:val="00B03004"/>
    <w:rsid w:val="00B12E1C"/>
    <w:rsid w:val="00B16279"/>
    <w:rsid w:val="00B26D4F"/>
    <w:rsid w:val="00B274AA"/>
    <w:rsid w:val="00B45932"/>
    <w:rsid w:val="00B57319"/>
    <w:rsid w:val="00B604E2"/>
    <w:rsid w:val="00B85268"/>
    <w:rsid w:val="00B9595B"/>
    <w:rsid w:val="00BB51FC"/>
    <w:rsid w:val="00BC4F1B"/>
    <w:rsid w:val="00C1583E"/>
    <w:rsid w:val="00C15F8D"/>
    <w:rsid w:val="00C17F24"/>
    <w:rsid w:val="00C27735"/>
    <w:rsid w:val="00C430AE"/>
    <w:rsid w:val="00C52DC5"/>
    <w:rsid w:val="00C603E4"/>
    <w:rsid w:val="00C657F1"/>
    <w:rsid w:val="00C65BE4"/>
    <w:rsid w:val="00C65E31"/>
    <w:rsid w:val="00C70E84"/>
    <w:rsid w:val="00CC041D"/>
    <w:rsid w:val="00CC2750"/>
    <w:rsid w:val="00CC2A96"/>
    <w:rsid w:val="00CC31CA"/>
    <w:rsid w:val="00CD140F"/>
    <w:rsid w:val="00CD2DD4"/>
    <w:rsid w:val="00CF4DD4"/>
    <w:rsid w:val="00D0101E"/>
    <w:rsid w:val="00D0553D"/>
    <w:rsid w:val="00D0653A"/>
    <w:rsid w:val="00D07E95"/>
    <w:rsid w:val="00D10F40"/>
    <w:rsid w:val="00D11B88"/>
    <w:rsid w:val="00D156A7"/>
    <w:rsid w:val="00D23BD9"/>
    <w:rsid w:val="00D428AE"/>
    <w:rsid w:val="00D4724B"/>
    <w:rsid w:val="00D65E45"/>
    <w:rsid w:val="00D973B2"/>
    <w:rsid w:val="00DA29D5"/>
    <w:rsid w:val="00DA6E28"/>
    <w:rsid w:val="00DC3985"/>
    <w:rsid w:val="00DE348C"/>
    <w:rsid w:val="00DE77F7"/>
    <w:rsid w:val="00E03075"/>
    <w:rsid w:val="00E15CC3"/>
    <w:rsid w:val="00E22AE3"/>
    <w:rsid w:val="00E56784"/>
    <w:rsid w:val="00E56C90"/>
    <w:rsid w:val="00E7102C"/>
    <w:rsid w:val="00E76D22"/>
    <w:rsid w:val="00E83CF8"/>
    <w:rsid w:val="00E860C7"/>
    <w:rsid w:val="00E87DCF"/>
    <w:rsid w:val="00EB17B0"/>
    <w:rsid w:val="00EB1DF8"/>
    <w:rsid w:val="00EC222E"/>
    <w:rsid w:val="00ED4405"/>
    <w:rsid w:val="00EE7379"/>
    <w:rsid w:val="00EF2387"/>
    <w:rsid w:val="00EF6DDA"/>
    <w:rsid w:val="00F026A4"/>
    <w:rsid w:val="00F16B14"/>
    <w:rsid w:val="00F23540"/>
    <w:rsid w:val="00F36995"/>
    <w:rsid w:val="00F6234A"/>
    <w:rsid w:val="00F7129C"/>
    <w:rsid w:val="00F73534"/>
    <w:rsid w:val="00FA58E6"/>
    <w:rsid w:val="00FB4594"/>
    <w:rsid w:val="00FC21DF"/>
    <w:rsid w:val="00FC450E"/>
    <w:rsid w:val="00FC56A6"/>
    <w:rsid w:val="00FC63B5"/>
    <w:rsid w:val="00FD0D24"/>
    <w:rsid w:val="00F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5F0E3-3ABD-4769-BEAE-19C1C91A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E8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1"/>
    </w:pPr>
    <w:rPr>
      <w:rFonts w:eastAsiaTheme="minorHAnsi"/>
      <w:lang w:val="fr-CH"/>
    </w:rPr>
  </w:style>
  <w:style w:type="paragraph" w:styleId="Heading3">
    <w:name w:val="heading 3"/>
    <w:basedOn w:val="Normal"/>
    <w:next w:val="Normal"/>
    <w:link w:val="Heading3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2"/>
    </w:pPr>
    <w:rPr>
      <w:rFonts w:eastAsiaTheme="minorHAnsi"/>
      <w:lang w:val="fr-CH"/>
    </w:rPr>
  </w:style>
  <w:style w:type="paragraph" w:styleId="Heading4">
    <w:name w:val="heading 4"/>
    <w:basedOn w:val="Normal"/>
    <w:next w:val="Normal"/>
    <w:link w:val="Heading4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3"/>
    </w:pPr>
    <w:rPr>
      <w:rFonts w:eastAsiaTheme="minorHAnsi"/>
      <w:lang w:val="fr-CH"/>
    </w:rPr>
  </w:style>
  <w:style w:type="paragraph" w:styleId="Heading5">
    <w:name w:val="heading 5"/>
    <w:basedOn w:val="Normal"/>
    <w:next w:val="Normal"/>
    <w:link w:val="Heading5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4"/>
    </w:pPr>
    <w:rPr>
      <w:rFonts w:eastAsiaTheme="minorHAnsi"/>
      <w:lang w:val="fr-CH"/>
    </w:rPr>
  </w:style>
  <w:style w:type="paragraph" w:styleId="Heading6">
    <w:name w:val="heading 6"/>
    <w:basedOn w:val="Normal"/>
    <w:next w:val="Normal"/>
    <w:link w:val="Heading6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5"/>
    </w:pPr>
    <w:rPr>
      <w:rFonts w:eastAsiaTheme="minorHAnsi"/>
      <w:lang w:val="fr-CH"/>
    </w:rPr>
  </w:style>
  <w:style w:type="paragraph" w:styleId="Heading7">
    <w:name w:val="heading 7"/>
    <w:basedOn w:val="Normal"/>
    <w:next w:val="Normal"/>
    <w:link w:val="Heading7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6"/>
    </w:pPr>
    <w:rPr>
      <w:rFonts w:eastAsiaTheme="minorHAnsi"/>
      <w:lang w:val="fr-CH"/>
    </w:rPr>
  </w:style>
  <w:style w:type="paragraph" w:styleId="Heading8">
    <w:name w:val="heading 8"/>
    <w:basedOn w:val="Normal"/>
    <w:next w:val="Normal"/>
    <w:link w:val="Heading8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7"/>
    </w:pPr>
    <w:rPr>
      <w:rFonts w:eastAsiaTheme="minorHAnsi"/>
      <w:lang w:val="fr-CH"/>
    </w:rPr>
  </w:style>
  <w:style w:type="paragraph" w:styleId="Heading9">
    <w:name w:val="heading 9"/>
    <w:basedOn w:val="Normal"/>
    <w:next w:val="Normal"/>
    <w:link w:val="Heading9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8"/>
    </w:pPr>
    <w:rPr>
      <w:rFonts w:eastAsiaTheme="minorHAnsi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pPr>
      <w:pBdr>
        <w:bottom w:val="single" w:sz="4" w:space="4" w:color="auto"/>
      </w:pBdr>
      <w:suppressAutoHyphens w:val="0"/>
      <w:spacing w:line="240" w:lineRule="auto"/>
    </w:pPr>
    <w:rPr>
      <w:rFonts w:eastAsiaTheme="minorHAnsi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Pr>
      <w:rFonts w:ascii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link w:val="FooterChar"/>
    <w:pPr>
      <w:suppressAutoHyphens w:val="0"/>
      <w:spacing w:line="240" w:lineRule="auto"/>
    </w:pPr>
    <w:rPr>
      <w:rFonts w:eastAsiaTheme="minorHAnsi"/>
      <w:sz w:val="16"/>
    </w:rPr>
  </w:style>
  <w:style w:type="character" w:customStyle="1" w:styleId="FooterChar">
    <w:name w:val="Footer Char"/>
    <w:aliases w:val="3_G Char"/>
    <w:basedOn w:val="DefaultParagraphFont"/>
    <w:link w:val="Footer"/>
    <w:rPr>
      <w:rFonts w:ascii="Times New Roman" w:hAnsi="Times New Roman" w:cs="Times New Roman"/>
      <w:sz w:val="16"/>
      <w:szCs w:val="20"/>
      <w:lang w:val="en-GB"/>
    </w:rPr>
  </w:style>
  <w:style w:type="paragraph" w:customStyle="1" w:styleId="HMG">
    <w:name w:val="_ H __M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240" w:line="360" w:lineRule="exact"/>
      <w:ind w:left="1134" w:right="1134" w:hanging="1134"/>
      <w:outlineLvl w:val="0"/>
    </w:pPr>
    <w:rPr>
      <w:rFonts w:eastAsiaTheme="minorHAnsi"/>
      <w:b/>
      <w:sz w:val="34"/>
    </w:rPr>
  </w:style>
  <w:style w:type="paragraph" w:customStyle="1" w:styleId="HChG">
    <w:name w:val="_ H _Ch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360" w:after="240" w:line="300" w:lineRule="exact"/>
      <w:ind w:left="1134" w:right="1134" w:hanging="1134"/>
      <w:outlineLvl w:val="1"/>
    </w:pPr>
    <w:rPr>
      <w:rFonts w:eastAsiaTheme="minorHAnsi"/>
      <w:b/>
      <w:sz w:val="28"/>
    </w:rPr>
  </w:style>
  <w:style w:type="paragraph" w:customStyle="1" w:styleId="H1G">
    <w:name w:val="_ H_1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360" w:after="240" w:line="270" w:lineRule="exact"/>
      <w:ind w:left="1134" w:right="1134" w:hanging="1134"/>
      <w:outlineLvl w:val="2"/>
    </w:pPr>
    <w:rPr>
      <w:rFonts w:eastAsiaTheme="minorHAnsi"/>
      <w:b/>
      <w:sz w:val="24"/>
    </w:rPr>
  </w:style>
  <w:style w:type="paragraph" w:customStyle="1" w:styleId="H23G">
    <w:name w:val="_ H_2/3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  <w:outlineLvl w:val="3"/>
    </w:pPr>
    <w:rPr>
      <w:rFonts w:eastAsiaTheme="minorHAnsi"/>
      <w:b/>
    </w:rPr>
  </w:style>
  <w:style w:type="paragraph" w:customStyle="1" w:styleId="H4G">
    <w:name w:val="_ H_4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  <w:outlineLvl w:val="4"/>
    </w:pPr>
    <w:rPr>
      <w:rFonts w:eastAsiaTheme="minorHAnsi"/>
      <w:i/>
    </w:rPr>
  </w:style>
  <w:style w:type="paragraph" w:customStyle="1" w:styleId="H56G">
    <w:name w:val="_ H_5/6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  <w:outlineLvl w:val="5"/>
    </w:pPr>
    <w:rPr>
      <w:rFonts w:eastAsiaTheme="minorHAnsi"/>
    </w:rPr>
  </w:style>
  <w:style w:type="paragraph" w:customStyle="1" w:styleId="SingleTxtG">
    <w:name w:val="_ Single Txt_G"/>
    <w:basedOn w:val="Normal"/>
    <w:link w:val="SingleTxtGChar"/>
    <w:qFormat/>
    <w:pPr>
      <w:tabs>
        <w:tab w:val="left" w:pos="1701"/>
        <w:tab w:val="left" w:pos="2268"/>
        <w:tab w:val="left" w:pos="2835"/>
      </w:tabs>
      <w:kinsoku w:val="0"/>
      <w:overflowPunct w:val="0"/>
      <w:autoSpaceDE w:val="0"/>
      <w:autoSpaceDN w:val="0"/>
      <w:adjustRightInd w:val="0"/>
      <w:snapToGrid w:val="0"/>
      <w:spacing w:after="120"/>
      <w:ind w:left="1134" w:right="1134"/>
      <w:jc w:val="both"/>
    </w:pPr>
    <w:rPr>
      <w:rFonts w:eastAsiaTheme="minorHAnsi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pPr>
      <w:numPr>
        <w:numId w:val="14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</w:rPr>
  </w:style>
  <w:style w:type="paragraph" w:customStyle="1" w:styleId="Bullet2G">
    <w:name w:val="_Bullet 2_G"/>
    <w:basedOn w:val="Normal"/>
    <w:qFormat/>
    <w:pPr>
      <w:numPr>
        <w:numId w:val="15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</w:rPr>
  </w:style>
  <w:style w:type="paragraph" w:customStyle="1" w:styleId="ParNoG">
    <w:name w:val="_ParNo_G"/>
    <w:basedOn w:val="Normal"/>
    <w:qFormat/>
    <w:pPr>
      <w:numPr>
        <w:numId w:val="16"/>
      </w:numPr>
      <w:tabs>
        <w:tab w:val="left" w:pos="1701"/>
        <w:tab w:val="left" w:pos="2268"/>
        <w:tab w:val="left" w:pos="2835"/>
      </w:tabs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</w:rPr>
  </w:style>
  <w:style w:type="character" w:styleId="FootnoteReference">
    <w:name w:val="footnote reference"/>
    <w:aliases w:val="4_G"/>
    <w:basedOn w:val="DefaultParagraphFont"/>
    <w:qFormat/>
    <w:rPr>
      <w:rFonts w:ascii="Times New Roman" w:hAnsi="Times New Roman"/>
      <w:sz w:val="18"/>
      <w:vertAlign w:val="superscript"/>
      <w:lang w:val="en-GB"/>
    </w:rPr>
  </w:style>
  <w:style w:type="character" w:styleId="EndnoteReference">
    <w:name w:val="endnote reference"/>
    <w:aliases w:val="1_G"/>
    <w:basedOn w:val="FootnoteReference"/>
    <w:qFormat/>
    <w:rPr>
      <w:rFonts w:ascii="Times New Roman" w:hAnsi="Times New Roman"/>
      <w:sz w:val="18"/>
      <w:vertAlign w:val="superscript"/>
      <w:lang w:val="en-GB"/>
    </w:rPr>
  </w:style>
  <w:style w:type="table" w:styleId="TableGrid">
    <w:name w:val="Table Grid"/>
    <w:basedOn w:val="TableNormal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Pr>
      <w:color w:val="0000FF"/>
      <w:u w:val="none"/>
    </w:rPr>
  </w:style>
  <w:style w:type="character" w:styleId="FollowedHyperlink">
    <w:name w:val="FollowedHyperlink"/>
    <w:basedOn w:val="DefaultParagraphFont"/>
    <w:semiHidden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pPr>
      <w:tabs>
        <w:tab w:val="right" w:pos="1021"/>
      </w:tabs>
      <w:kinsoku w:val="0"/>
      <w:overflowPunct w:val="0"/>
      <w:autoSpaceDE w:val="0"/>
      <w:autoSpaceDN w:val="0"/>
      <w:adjustRightInd w:val="0"/>
      <w:snapToGrid w:val="0"/>
      <w:spacing w:line="220" w:lineRule="exact"/>
      <w:ind w:left="1134" w:right="1134" w:hanging="1134"/>
    </w:pPr>
    <w:rPr>
      <w:rFonts w:eastAsiaTheme="minorHAnsi"/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Pr>
      <w:rFonts w:ascii="Times New Roman" w:hAnsi="Times New Roman" w:cs="Times New Roman"/>
      <w:sz w:val="18"/>
      <w:szCs w:val="20"/>
      <w:lang w:val="en-GB"/>
    </w:rPr>
  </w:style>
  <w:style w:type="paragraph" w:styleId="EndnoteText">
    <w:name w:val="endnote text"/>
    <w:aliases w:val="2_G"/>
    <w:basedOn w:val="FootnoteText"/>
    <w:link w:val="EndnoteTextChar"/>
    <w:qFormat/>
  </w:style>
  <w:style w:type="character" w:customStyle="1" w:styleId="EndnoteTextChar">
    <w:name w:val="Endnote Text Char"/>
    <w:aliases w:val="2_G Char"/>
    <w:basedOn w:val="DefaultParagraphFont"/>
    <w:link w:val="EndnoteText"/>
    <w:rPr>
      <w:rFonts w:ascii="Times New Roman" w:hAnsi="Times New Roman" w:cs="Times New Roman"/>
      <w:sz w:val="18"/>
      <w:szCs w:val="20"/>
      <w:lang w:val="en-GB"/>
    </w:rPr>
  </w:style>
  <w:style w:type="character" w:styleId="PageNumber">
    <w:name w:val="page number"/>
    <w:aliases w:val="7_G"/>
    <w:basedOn w:val="DefaultParagraphFont"/>
    <w:qFormat/>
    <w:rPr>
      <w:rFonts w:ascii="Times New Roman" w:hAnsi="Times New Roman"/>
      <w:b/>
      <w:sz w:val="18"/>
      <w:lang w:val="en-GB"/>
    </w:rPr>
  </w:style>
  <w:style w:type="character" w:customStyle="1" w:styleId="Heading1Char">
    <w:name w:val="Heading 1 Char"/>
    <w:aliases w:val="Table_G Char"/>
    <w:basedOn w:val="DefaultParagraphFont"/>
    <w:link w:val="Heading1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SingleTxtGChar">
    <w:name w:val="_ Single Txt_G Char"/>
    <w:link w:val="SingleTxtG"/>
    <w:locked/>
    <w:rPr>
      <w:rFonts w:ascii="Times New Roman" w:hAnsi="Times New Roman" w:cs="Times New Roman"/>
      <w:sz w:val="20"/>
      <w:szCs w:val="20"/>
      <w:lang w:val="en-GB"/>
    </w:rPr>
  </w:style>
  <w:style w:type="numbering" w:styleId="111111">
    <w:name w:val="Outline List 2"/>
    <w:basedOn w:val="NoList"/>
    <w:semiHidden/>
    <w:pPr>
      <w:numPr>
        <w:numId w:val="18"/>
      </w:numPr>
    </w:pPr>
  </w:style>
  <w:style w:type="numbering" w:styleId="1ai">
    <w:name w:val="Outline List 1"/>
    <w:basedOn w:val="NoList"/>
    <w:semiHidden/>
    <w:pPr>
      <w:numPr>
        <w:numId w:val="20"/>
      </w:numPr>
    </w:pPr>
  </w:style>
  <w:style w:type="table" w:customStyle="1" w:styleId="TableGrid1">
    <w:name w:val="Table Grid1"/>
    <w:basedOn w:val="TableNormal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D4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7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24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472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724B"/>
    <w:rPr>
      <w:color w:val="605E5C"/>
      <w:shd w:val="clear" w:color="auto" w:fill="E1DFDD"/>
    </w:rPr>
  </w:style>
  <w:style w:type="paragraph" w:customStyle="1" w:styleId="H23">
    <w:name w:val="_ H_2/3"/>
    <w:basedOn w:val="Normal"/>
    <w:next w:val="SingleTxt"/>
    <w:rsid w:val="00D4724B"/>
    <w:pPr>
      <w:spacing w:line="240" w:lineRule="exact"/>
      <w:outlineLvl w:val="1"/>
    </w:pPr>
    <w:rPr>
      <w:rFonts w:eastAsiaTheme="minorHAnsi"/>
      <w:b/>
      <w:spacing w:val="4"/>
      <w:w w:val="103"/>
      <w:kern w:val="14"/>
      <w:lang w:val="en-US"/>
      <w14:ligatures w14:val="standardContextual"/>
    </w:rPr>
  </w:style>
  <w:style w:type="paragraph" w:customStyle="1" w:styleId="SingleTxt">
    <w:name w:val="__Single Txt"/>
    <w:basedOn w:val="Normal"/>
    <w:link w:val="SingleTxtChar"/>
    <w:rsid w:val="00D4724B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rFonts w:eastAsiaTheme="minorHAnsi"/>
      <w:spacing w:val="4"/>
      <w:w w:val="103"/>
      <w:kern w:val="14"/>
      <w14:ligatures w14:val="standardContextual"/>
    </w:rPr>
  </w:style>
  <w:style w:type="character" w:customStyle="1" w:styleId="SingleTxtChar">
    <w:name w:val="__Single Txt Char"/>
    <w:link w:val="SingleTxt"/>
    <w:locked/>
    <w:rsid w:val="00D4724B"/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standardContextual"/>
    </w:rPr>
  </w:style>
  <w:style w:type="paragraph" w:styleId="ListParagraph">
    <w:name w:val="List Paragraph"/>
    <w:basedOn w:val="Normal"/>
    <w:uiPriority w:val="34"/>
    <w:semiHidden/>
    <w:qFormat/>
    <w:rsid w:val="00D4724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24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docs.org/en/CEDAW/C/GRC/CO/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undocs.org/en/CEDAW/C/SR.2042" TargetMode="External"/><Relationship Id="rId17" Type="http://schemas.openxmlformats.org/officeDocument/2006/relationships/hyperlink" Target="https://undocs.org/en/HRI/GEN/2/Rev.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docs.org/en/CEDAW/C/GRC/CO/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docs.org/en/CEDAW/C/SR.204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undocs.org/en/A/RES/48/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ndocs.org/en/CEDAW/C/MNE/3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docs.org/en/A/65/38(supp)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985ec44e-1bab-4c0b-9df0-6ba128686fc9">2024-05-24T13:25:59+00:00</Document_x0020_Date>
    <Donor xmlns="11a6fe0c-d8de-4390-afb3-d9c7c54181f0" xsi:nil="true"/>
    <Report_x0020_Type xmlns="11a6fe0c-d8de-4390-afb3-d9c7c54181f0" xsi:nil="true"/>
    <KpiDescription xmlns="http://schemas.microsoft.com/sharepoint/v3" xsi:nil="true"/>
    <Field_x0020_Office xmlns="11a6fe0c-d8de-4390-afb3-d9c7c54181f0" xsi:nil="true"/>
    <Document_x0020_Type xmlns="985ec44e-1bab-4c0b-9df0-6ba128686fc9" xsi:nil="true"/>
    <UD_x0020_Added_x0020_On xmlns="11a6fe0c-d8de-4390-afb3-d9c7c54181f0" xsi:nil="true"/>
    <UD_x0020_Modified_x0020_By xmlns="11a6fe0c-d8de-4390-afb3-d9c7c54181f0" xsi:nil="true"/>
    <UD_x0020_Modified_x0020_On xmlns="11a6fe0c-d8de-4390-afb3-d9c7c54181f0" xsi:nil="true"/>
    <Working_x0020_Group xmlns="11a6fe0c-d8de-4390-afb3-d9c7c54181f0" xsi:nil="true"/>
    <TaxCatchAll xmlns="985ec44e-1bab-4c0b-9df0-6ba128686fc9" xsi:nil="true"/>
    <Thematic_x0020_Area xmlns="11a6fe0c-d8de-4390-afb3-d9c7c54181f0" xsi:nil="true"/>
    <UD_x0020_Added_x0020_By xmlns="11a6fe0c-d8de-4390-afb3-d9c7c54181f0" xsi:nil="true"/>
    <Project_x0020_Name xmlns="11a6fe0c-d8de-4390-afb3-d9c7c54181f0" xsi:nil="true"/>
    <Session xmlns="11a6fe0c-d8de-4390-afb3-d9c7c54181f0" xsi:nil="true"/>
    <Meeting xmlns="11a6fe0c-d8de-4390-afb3-d9c7c54181f0" xsi:nil="true"/>
    <UD_x0020_Office_x0020_of_x0020_Origin xmlns="11a6fe0c-d8de-4390-afb3-d9c7c54181f0" xsi:nil="true"/>
    <Country xmlns="11a6fe0c-d8de-4390-afb3-d9c7c54181f0" xsi:nil="true"/>
    <Security_x0020_Level xmlns="985ec44e-1bab-4c0b-9df0-6ba128686fc9" xsi:nil="true"/>
    <UN_x0020_Official_x0020_Language xmlns="985ec44e-1bab-4c0b-9df0-6ba128686fc9" xsi:nil="true"/>
    <Treaty_x0020_Body xmlns="11a6fe0c-d8de-4390-afb3-d9c7c54181f0" xsi:nil="true"/>
    <lcf76f155ced4ddcb4097134ff3c332f xmlns="29926d6b-938b-4af7-b041-aee0d57e6e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FA62B47352B44BFD11BEB9CD9FD5A" ma:contentTypeVersion="36" ma:contentTypeDescription="Create a new document." ma:contentTypeScope="" ma:versionID="8b722901c2069a607e793763e6349e5b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xmlns:ns4="11a6fe0c-d8de-4390-afb3-d9c7c54181f0" xmlns:ns5="29926d6b-938b-4af7-b041-aee0d57e6e3d" targetNamespace="http://schemas.microsoft.com/office/2006/metadata/properties" ma:root="true" ma:fieldsID="4f4039102339dd6133f87f7d0d3f38a5" ns1:_="" ns3:_="" ns4:_="" ns5:_="">
    <xsd:import namespace="http://schemas.microsoft.com/sharepoint/v3"/>
    <xsd:import namespace="985ec44e-1bab-4c0b-9df0-6ba128686fc9"/>
    <xsd:import namespace="11a6fe0c-d8de-4390-afb3-d9c7c54181f0"/>
    <xsd:import namespace="29926d6b-938b-4af7-b041-aee0d57e6e3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Security_x0020_Level" minOccurs="0"/>
                <xsd:element ref="ns3:Document_x0020_Type" minOccurs="0"/>
                <xsd:element ref="ns3:Document_x0020_Date" minOccurs="0"/>
                <xsd:element ref="ns3:UN_x0020_Official_x0020_Language" minOccurs="0"/>
                <xsd:element ref="ns4:UD_x0020_Added_x0020_By" minOccurs="0"/>
                <xsd:element ref="ns4:UD_x0020_Added_x0020_On" minOccurs="0"/>
                <xsd:element ref="ns4:UD_x0020_Modified_x0020_By" minOccurs="0"/>
                <xsd:element ref="ns4:UD_x0020_Modified_x0020_On" minOccurs="0"/>
                <xsd:element ref="ns4:UD_x0020_Office_x0020_of_x0020_Origin" minOccurs="0"/>
                <xsd:element ref="ns4:Session" minOccurs="0"/>
                <xsd:element ref="ns4:Meeting" minOccurs="0"/>
                <xsd:element ref="ns4:Thematic_x0020_Area" minOccurs="0"/>
                <xsd:element ref="ns4:Country" minOccurs="0"/>
                <xsd:element ref="ns4:Donor" minOccurs="0"/>
                <xsd:element ref="ns4:Field_x0020_Office" minOccurs="0"/>
                <xsd:element ref="ns4:Project_x0020_Name" minOccurs="0"/>
                <xsd:element ref="ns4:Report_x0020_Type" minOccurs="0"/>
                <xsd:element ref="ns4:Treaty_x0020_Body" minOccurs="0"/>
                <xsd:element ref="ns4:Working_x0020_Group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  <xsd:element ref="ns3:TaxCatchAll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11" nillable="true" ma:displayName="Security Level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Document_x0020_Type" ma:index="12" nillable="true" ma:displayName="Document Type" ma:format="Dropdown" ma:internalName="Document_x0020_Typ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Document_x0020_Date" ma:index="13" nillable="true" ma:displayName="Document Date" ma:default="[today]" ma:description="The date when the file was drafted" ma:format="DateOnly" ma:internalName="Document_x0020_Date">
      <xsd:simpleType>
        <xsd:restriction base="dms:DateTime"/>
      </xsd:simpleType>
    </xsd:element>
    <xsd:element name="UN_x0020_Official_x0020_Language" ma:index="14" nillable="true" ma:displayName="Language (UN's Official)" ma:format="Dropdown" ma:internalName="UN_x0020_Official_x0020_Languag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  <xsd:enumeration value="Others"/>
        </xsd:restriction>
      </xsd:simpleType>
    </xsd:element>
    <xsd:element name="TaxCatchAll" ma:index="41" nillable="true" ma:displayName="Taxonomy Catch All Column" ma:hidden="true" ma:list="{f274aed0-69a4-4e1d-a03f-4a4dac4a7807}" ma:internalName="TaxCatchAll" ma:showField="CatchAllData" ma:web="11a6fe0c-d8de-4390-afb3-d9c7c5418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6fe0c-d8de-4390-afb3-d9c7c54181f0" elementFormDefault="qualified">
    <xsd:import namespace="http://schemas.microsoft.com/office/2006/documentManagement/types"/>
    <xsd:import namespace="http://schemas.microsoft.com/office/infopath/2007/PartnerControls"/>
    <xsd:element name="UD_x0020_Added_x0020_By" ma:index="15" nillable="true" ma:displayName="UD Added By" ma:internalName="UD_x0020_Added_x0020_By">
      <xsd:simpleType>
        <xsd:restriction base="dms:Text">
          <xsd:maxLength value="255"/>
        </xsd:restriction>
      </xsd:simpleType>
    </xsd:element>
    <xsd:element name="UD_x0020_Added_x0020_On" ma:index="16" nillable="true" ma:displayName="UD Added On" ma:format="DateOnly" ma:internalName="UD_x0020_Added_x0020_On">
      <xsd:simpleType>
        <xsd:restriction base="dms:DateTime"/>
      </xsd:simpleType>
    </xsd:element>
    <xsd:element name="UD_x0020_Modified_x0020_By" ma:index="17" nillable="true" ma:displayName="UD Modified By" ma:internalName="UD_x0020_Modified_x0020_By">
      <xsd:simpleType>
        <xsd:restriction base="dms:Text">
          <xsd:maxLength value="255"/>
        </xsd:restriction>
      </xsd:simpleType>
    </xsd:element>
    <xsd:element name="UD_x0020_Modified_x0020_On" ma:index="18" nillable="true" ma:displayName="UD Modified On" ma:format="DateOnly" ma:internalName="UD_x0020_Modified_x0020_On">
      <xsd:simpleType>
        <xsd:restriction base="dms:DateTime"/>
      </xsd:simpleType>
    </xsd:element>
    <xsd:element name="UD_x0020_Office_x0020_of_x0020_Origin" ma:index="19" nillable="true" ma:displayName="UD Office of Origin" ma:internalName="UD_x0020_Office_x0020_of_x0020_Origin">
      <xsd:simpleType>
        <xsd:restriction base="dms:Text">
          <xsd:maxLength value="255"/>
        </xsd:restriction>
      </xsd:simpleType>
    </xsd:element>
    <xsd:element name="Session" ma:index="20" nillable="true" ma:displayName="Session" ma:internalName="Session">
      <xsd:simpleType>
        <xsd:restriction base="dms:Text">
          <xsd:maxLength value="255"/>
        </xsd:restriction>
      </xsd:simpleType>
    </xsd:element>
    <xsd:element name="Meeting" ma:index="21" nillable="true" ma:displayName="Meeting" ma:internalName="Meeting">
      <xsd:simpleType>
        <xsd:restriction base="dms:Text">
          <xsd:maxLength value="255"/>
        </xsd:restriction>
      </xsd:simpleType>
    </xsd:element>
    <xsd:element name="Thematic_x0020_Area" ma:index="22" nillable="true" ma:displayName="Thematic Area" ma:internalName="Thematic_x0020_Area">
      <xsd:simpleType>
        <xsd:restriction base="dms:Text">
          <xsd:maxLength value="255"/>
        </xsd:restriction>
      </xsd:simpleType>
    </xsd:element>
    <xsd:element name="Country" ma:index="23" nillable="true" ma:displayName="Country" ma:internalName="Country">
      <xsd:simpleType>
        <xsd:restriction base="dms:Text">
          <xsd:maxLength value="255"/>
        </xsd:restriction>
      </xsd:simpleType>
    </xsd:element>
    <xsd:element name="Donor" ma:index="24" nillable="true" ma:displayName="Donor" ma:internalName="Donor">
      <xsd:simpleType>
        <xsd:restriction base="dms:Text">
          <xsd:maxLength value="255"/>
        </xsd:restriction>
      </xsd:simpleType>
    </xsd:element>
    <xsd:element name="Field_x0020_Office" ma:index="25" nillable="true" ma:displayName="Field Office" ma:internalName="Field_x0020_Office">
      <xsd:simpleType>
        <xsd:restriction base="dms:Text">
          <xsd:maxLength value="255"/>
        </xsd:restriction>
      </xsd:simpleType>
    </xsd:element>
    <xsd:element name="Project_x0020_Name" ma:index="26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Report_x0020_Type" ma:index="27" nillable="true" ma:displayName="Report Type" ma:internalName="Report_x0020_Type">
      <xsd:simpleType>
        <xsd:restriction base="dms:Text">
          <xsd:maxLength value="255"/>
        </xsd:restriction>
      </xsd:simpleType>
    </xsd:element>
    <xsd:element name="Treaty_x0020_Body" ma:index="28" nillable="true" ma:displayName="Treaty Body" ma:internalName="Treaty_x0020_Body">
      <xsd:simpleType>
        <xsd:restriction base="dms:Text">
          <xsd:maxLength value="255"/>
        </xsd:restriction>
      </xsd:simpleType>
    </xsd:element>
    <xsd:element name="Working_x0020_Group" ma:index="29" nillable="true" ma:displayName="Working Group" ma:internalName="Working_x0020_Grou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6d6b-938b-4af7-b041-aee0d57e6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D6C2B-8CCF-44C5-A5FA-3B3F3CA7144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11a6fe0c-d8de-4390-afb3-d9c7c54181f0"/>
    <ds:schemaRef ds:uri="http://schemas.microsoft.com/sharepoint/v3"/>
    <ds:schemaRef ds:uri="29926d6b-938b-4af7-b041-aee0d57e6e3d"/>
  </ds:schemaRefs>
</ds:datastoreItem>
</file>

<file path=customXml/itemProps2.xml><?xml version="1.0" encoding="utf-8"?>
<ds:datastoreItem xmlns:ds="http://schemas.openxmlformats.org/officeDocument/2006/customXml" ds:itemID="{9DE4F976-2FE6-4E91-808E-CB35DADCC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11a6fe0c-d8de-4390-afb3-d9c7c54181f0"/>
    <ds:schemaRef ds:uri="29926d6b-938b-4af7-b041-aee0d57e6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7DF4B-E4F5-4400-B449-572963D65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6193</Words>
  <Characters>35301</Characters>
  <Application>Microsoft Office Word</Application>
  <DocSecurity>0</DocSecurity>
  <Lines>294</Lines>
  <Paragraphs>82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CEDAW/C/MNE/CO/R.3</vt:lpstr>
      <vt:lpstr/>
      <vt:lpstr/>
    </vt:vector>
  </TitlesOfParts>
  <Company>DCM</Company>
  <LinksUpToDate>false</LinksUpToDate>
  <CharactersWithSpaces>41412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CEDAW/C/MNE/CO/R.3</dc:title>
  <dc:creator>Jamila Devi Seerathun</dc:creator>
  <cp:lastModifiedBy>biljana</cp:lastModifiedBy>
  <cp:revision>2</cp:revision>
  <cp:lastPrinted>2024-05-28T09:07:00Z</cp:lastPrinted>
  <dcterms:created xsi:type="dcterms:W3CDTF">2024-07-05T09:59:00Z</dcterms:created>
  <dcterms:modified xsi:type="dcterms:W3CDTF">2024-07-05T09:59:00Z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um">
    <vt:lpwstr>4</vt:lpwstr>
  </property>
  <property fmtid="{D5CDD505-2E9C-101B-9397-08002B2CF9AE}" pid="3" name="atitle">
    <vt:lpwstr>[Title]</vt:lpwstr>
  </property>
  <property fmtid="{D5CDD505-2E9C-101B-9397-08002B2CF9AE}" pid="4" name="Author">
    <vt:lpwstr/>
  </property>
  <property fmtid="{D5CDD505-2E9C-101B-9397-08002B2CF9AE}" pid="5" name="bar">
    <vt:lpwstr/>
  </property>
  <property fmtid="{D5CDD505-2E9C-101B-9397-08002B2CF9AE}" pid="6" name="category">
    <vt:lpwstr>CEDAW</vt:lpwstr>
  </property>
  <property fmtid="{D5CDD505-2E9C-101B-9397-08002B2CF9AE}" pid="7" name="count">
    <vt:lpwstr>Montenegro</vt:lpwstr>
  </property>
  <property fmtid="{D5CDD505-2E9C-101B-9397-08002B2CF9AE}" pid="8" name="countw">
    <vt:lpwstr>Montenegro</vt:lpwstr>
  </property>
  <property fmtid="{D5CDD505-2E9C-101B-9397-08002B2CF9AE}" pid="9" name="countwd">
    <vt:lpwstr>Montenegro</vt:lpwstr>
  </property>
  <property fmtid="{D5CDD505-2E9C-101B-9397-08002B2CF9AE}" pid="10" name="date">
    <vt:lpwstr>14 May 2024</vt:lpwstr>
  </property>
  <property fmtid="{D5CDD505-2E9C-101B-9397-08002B2CF9AE}" pid="11" name="Date-Generated">
    <vt:filetime>2024-02-27T16:32:37Z</vt:filetime>
  </property>
  <property fmtid="{D5CDD505-2E9C-101B-9397-08002B2CF9AE}" pid="12" name="dist">
    <vt:lpwstr>Restricted</vt:lpwstr>
  </property>
  <property fmtid="{D5CDD505-2E9C-101B-9397-08002B2CF9AE}" pid="13" name="doctype">
    <vt:lpwstr>Draft</vt:lpwstr>
  </property>
  <property fmtid="{D5CDD505-2E9C-101B-9397-08002B2CF9AE}" pid="14" name="Entity">
    <vt:lpwstr>Concluding observations</vt:lpwstr>
  </property>
  <property fmtid="{D5CDD505-2E9C-101B-9397-08002B2CF9AE}" pid="15" name="gdoc">
    <vt:lpwstr/>
  </property>
  <property fmtid="{D5CDD505-2E9C-101B-9397-08002B2CF9AE}" pid="16" name="gdocf">
    <vt:lpwstr/>
  </property>
  <property fmtid="{D5CDD505-2E9C-101B-9397-08002B2CF9AE}" pid="17" name="hrc">
    <vt:lpwstr>XX/XX</vt:lpwstr>
  </property>
  <property fmtid="{D5CDD505-2E9C-101B-9397-08002B2CF9AE}" pid="18" name="Nmeet">
    <vt:lpwstr>Number</vt:lpwstr>
  </property>
  <property fmtid="{D5CDD505-2E9C-101B-9397-08002B2CF9AE}" pid="19" name="olang">
    <vt:lpwstr>English</vt:lpwstr>
  </property>
  <property fmtid="{D5CDD505-2E9C-101B-9397-08002B2CF9AE}" pid="20" name="Order">
    <vt:r8>159600</vt:r8>
  </property>
  <property fmtid="{D5CDD505-2E9C-101B-9397-08002B2CF9AE}" pid="21" name="Org">
    <vt:lpwstr>OHCHR</vt:lpwstr>
  </property>
  <property fmtid="{D5CDD505-2E9C-101B-9397-08002B2CF9AE}" pid="22" name="prep">
    <vt:lpwstr>third periodic report of Montenegro</vt:lpwstr>
  </property>
  <property fmtid="{D5CDD505-2E9C-101B-9397-08002B2CF9AE}" pid="23" name="preps">
    <vt:lpwstr>third periodic report of Montenegro</vt:lpwstr>
  </property>
  <property fmtid="{D5CDD505-2E9C-101B-9397-08002B2CF9AE}" pid="24" name="prepw">
    <vt:lpwstr>third periodic report</vt:lpwstr>
  </property>
  <property fmtid="{D5CDD505-2E9C-101B-9397-08002B2CF9AE}" pid="25" name="prepwc">
    <vt:lpwstr>Third periodic report </vt:lpwstr>
  </property>
  <property fmtid="{D5CDD505-2E9C-101B-9397-08002B2CF9AE}" pid="26" name="prepws">
    <vt:lpwstr>third periodic report</vt:lpwstr>
  </property>
  <property fmtid="{D5CDD505-2E9C-101B-9397-08002B2CF9AE}" pid="27" name="sdate">
    <vt:lpwstr>13-31 May 2024</vt:lpwstr>
  </property>
  <property fmtid="{D5CDD505-2E9C-101B-9397-08002B2CF9AE}" pid="28" name="snum">
    <vt:lpwstr>Eighty-eighth</vt:lpwstr>
  </property>
  <property fmtid="{D5CDD505-2E9C-101B-9397-08002B2CF9AE}" pid="29" name="stitle">
    <vt:lpwstr>[Title]</vt:lpwstr>
  </property>
  <property fmtid="{D5CDD505-2E9C-101B-9397-08002B2CF9AE}" pid="30" name="sym1">
    <vt:lpwstr>C/MNE/CO/R.3</vt:lpwstr>
  </property>
  <property fmtid="{D5CDD505-2E9C-101B-9397-08002B2CF9AE}" pid="31" name="symh">
    <vt:lpwstr>CEDAW/C/MNE/CO/R.3</vt:lpwstr>
  </property>
  <property fmtid="{D5CDD505-2E9C-101B-9397-08002B2CF9AE}" pid="32" name="Title">
    <vt:lpwstr>CEDAW/C/MNE/CO/R.3</vt:lpwstr>
  </property>
  <property fmtid="{D5CDD505-2E9C-101B-9397-08002B2CF9AE}" pid="33" name="tlang">
    <vt:lpwstr/>
  </property>
  <property fmtid="{D5CDD505-2E9C-101B-9397-08002B2CF9AE}" pid="34" name="virs">
    <vt:lpwstr>English, French and Spanish only</vt:lpwstr>
  </property>
  <property fmtid="{D5CDD505-2E9C-101B-9397-08002B2CF9AE}" pid="35" name="MediaServiceImageTags">
    <vt:lpwstr/>
  </property>
  <property fmtid="{D5CDD505-2E9C-101B-9397-08002B2CF9AE}" pid="36" name="ContentTypeId">
    <vt:lpwstr>0x010100A3CFA62B47352B44BFD11BEB9CD9FD5A</vt:lpwstr>
  </property>
</Properties>
</file>