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57E" w:rsidRPr="00B744CF" w:rsidRDefault="004F6CF4">
      <w:pPr>
        <w:rPr>
          <w:b/>
          <w:sz w:val="48"/>
          <w:szCs w:val="48"/>
        </w:rPr>
      </w:pPr>
      <w:r w:rsidRPr="00B744CF">
        <w:rPr>
          <w:b/>
          <w:sz w:val="48"/>
          <w:szCs w:val="48"/>
        </w:rPr>
        <w:t xml:space="preserve">  </w:t>
      </w:r>
    </w:p>
    <w:p w:rsidR="009E085D" w:rsidRDefault="009B252D">
      <w:r>
        <w:rPr>
          <w:noProof/>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42545</wp:posOffset>
                </wp:positionV>
                <wp:extent cx="2999104" cy="1059814"/>
                <wp:effectExtent l="0" t="0" r="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4" cy="1059814"/>
                        </a:xfrm>
                        <a:prstGeom prst="rect">
                          <a:avLst/>
                        </a:prstGeom>
                        <a:solidFill>
                          <a:srgbClr val="FFFFFF"/>
                        </a:solidFill>
                        <a:ln w="9525">
                          <a:noFill/>
                          <a:miter lim="800000"/>
                          <a:headEnd/>
                          <a:tailEnd/>
                        </a:ln>
                      </wps:spPr>
                      <wps:txbx>
                        <w:txbxContent>
                          <w:p w:rsidR="00195363" w:rsidRDefault="00195363" w:rsidP="00063D42">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 </w:t>
                            </w:r>
                          </w:p>
                          <w:p w:rsidR="00195363" w:rsidRDefault="00195363" w:rsidP="00063D42">
                            <w:pPr>
                              <w:jc w:val="right"/>
                              <w:rPr>
                                <w:sz w:val="20"/>
                              </w:rPr>
                            </w:pPr>
                            <w:r>
                              <w:rPr>
                                <w:sz w:val="20"/>
                              </w:rPr>
                              <w:t xml:space="preserve">81000 Podgorica, </w:t>
                            </w:r>
                            <w:proofErr w:type="spellStart"/>
                            <w:r>
                              <w:rPr>
                                <w:sz w:val="20"/>
                              </w:rPr>
                              <w:t>Crna</w:t>
                            </w:r>
                            <w:proofErr w:type="spellEnd"/>
                            <w:r>
                              <w:rPr>
                                <w:sz w:val="20"/>
                              </w:rPr>
                              <w:t xml:space="preserve"> Gora</w:t>
                            </w:r>
                          </w:p>
                          <w:p w:rsidR="00195363" w:rsidRDefault="00195363" w:rsidP="00063D42">
                            <w:pPr>
                              <w:jc w:val="right"/>
                              <w:rPr>
                                <w:sz w:val="20"/>
                              </w:rPr>
                            </w:pPr>
                            <w:proofErr w:type="spellStart"/>
                            <w:r>
                              <w:rPr>
                                <w:sz w:val="20"/>
                              </w:rPr>
                              <w:t>tel</w:t>
                            </w:r>
                            <w:proofErr w:type="spellEnd"/>
                            <w:r>
                              <w:rPr>
                                <w:sz w:val="20"/>
                              </w:rPr>
                              <w:t>: +382 20 446 200</w:t>
                            </w:r>
                          </w:p>
                          <w:p w:rsidR="00195363" w:rsidRDefault="00195363" w:rsidP="00063D42">
                            <w:pPr>
                              <w:jc w:val="right"/>
                              <w:rPr>
                                <w:sz w:val="20"/>
                              </w:rPr>
                            </w:pPr>
                            <w:r>
                              <w:rPr>
                                <w:sz w:val="20"/>
                              </w:rPr>
                              <w:t>+382 20 446 339</w:t>
                            </w:r>
                          </w:p>
                          <w:p w:rsidR="00195363" w:rsidRDefault="00195363" w:rsidP="00063D42">
                            <w:pPr>
                              <w:jc w:val="right"/>
                              <w:rPr>
                                <w:sz w:val="20"/>
                              </w:rPr>
                            </w:pPr>
                            <w:r>
                              <w:rPr>
                                <w:sz w:val="20"/>
                              </w:rPr>
                              <w:t>fax: +382 20 446 215</w:t>
                            </w:r>
                          </w:p>
                          <w:p w:rsidR="00195363" w:rsidRDefault="00195363" w:rsidP="00063D42">
                            <w:pPr>
                              <w:jc w:val="right"/>
                              <w:rPr>
                                <w:color w:val="0070C0"/>
                                <w:sz w:val="20"/>
                              </w:rPr>
                            </w:pPr>
                            <w:r>
                              <w:rPr>
                                <w:color w:val="0070C0"/>
                                <w:sz w:val="20"/>
                              </w:rPr>
                              <w:t>www.mrt.gov.me</w:t>
                            </w:r>
                          </w:p>
                          <w:p w:rsidR="00195363" w:rsidRDefault="00195363" w:rsidP="00063D4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4.95pt;margin-top:3.35pt;width:236.15pt;height:83.4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DoIQIAABwEAAAOAAAAZHJzL2Uyb0RvYy54bWysU9uO2yAQfa/Uf0C8N7ajpFlbcVbbbFNV&#10;2l6k3X4AxjhGBYYCiZ1+fQeczabtW1UeEMPMHM6cGda3o1bkKJyXYGpazHJKhOHQSrOv6ben3Zsb&#10;SnxgpmUKjKjpSXh6u3n9aj3YSsyhB9UKRxDE+GqwNe1DsFWWed4LzfwMrDDo7MBpFtB0+6x1bEB0&#10;rbJ5nr/NBnCtdcCF93h7PznpJuF3neDhS9d5EYiqKXILaXdpb+Kebdas2jtme8nPNNg/sNBMGnz0&#10;AnXPAiMHJ/+C0pI78NCFGQedQddJLlINWE2R/1HNY8+sSLWgON5eZPL/D5Z/Pn51RLY1XVFimMYW&#10;PYkxkHcwklVUZ7C+wqBHi2FhxGvscqrU2wfg3z0xsO2Z2Ys752DoBWuRXREzs6vUCcdHkGb4BC0+&#10;ww4BEtDYOR2lQzEIomOXTpfORCocL+dlWRb5ghKOviJfljfFIr3Bqud063z4IECTeKipw9YneHZ8&#10;8CHSYdVzSHzNg5LtTiqVDLdvtsqRI8Mx2aV1Rv8tTBky1LRczpcJ2UDMTxOkZcAxVlLX9CaPK6az&#10;Ksrx3rTpHJhU0xmZKHPWJ0oyiRPGZsTAKFoD7QmVcjCNK34vPPTgflIy4KjW1P84MCcoUR8Nql0W&#10;i0Wc7WQslqs5Gu7a01x7mOEIVdNAyXTchvQfIl8Dd9iVTia9XpicueIIJhnP3yXO+LWdol4+9eYX&#10;AAAA//8DAFBLAwQUAAYACAAAACEASrrbE9sAAAAGAQAADwAAAGRycy9kb3ducmV2LnhtbEyPwU7D&#10;MBBE70j8g7VIXBB1aEsMIU4FSKBeW/oBm2SbRMTrKHab9O9ZTnAczWjmTb6ZXa/ONIbOs4WHRQKK&#10;uPJ1x42Fw9fH/ROoEJFr7D2ThQsF2BTXVzlmtZ94R+d9bJSUcMjQQhvjkGkdqpYchoUfiMU7+tFh&#10;FDk2uh5xknLX62WSpNphx7LQ4kDvLVXf+5OzcNxOd4/PU/kZD2a3Tt+wM6W/WHt7M7++gIo0x78w&#10;/OILOhTCVPoT10H1FuRItJAaUGKuzXIFqpSUWaWgi1z/xy9+AAAA//8DAFBLAQItABQABgAIAAAA&#10;IQC2gziS/gAAAOEBAAATAAAAAAAAAAAAAAAAAAAAAABbQ29udGVudF9UeXBlc10ueG1sUEsBAi0A&#10;FAAGAAgAAAAhADj9If/WAAAAlAEAAAsAAAAAAAAAAAAAAAAALwEAAF9yZWxzLy5yZWxzUEsBAi0A&#10;FAAGAAgAAAAhAF5YYOghAgAAHAQAAA4AAAAAAAAAAAAAAAAALgIAAGRycy9lMm9Eb2MueG1sUEsB&#10;Ai0AFAAGAAgAAAAhAEq62xPbAAAABgEAAA8AAAAAAAAAAAAAAAAAewQAAGRycy9kb3ducmV2Lnht&#10;bFBLBQYAAAAABAAEAPMAAACDBQAAAAA=&#10;" stroked="f">
                <v:textbox>
                  <w:txbxContent>
                    <w:p w:rsidR="00195363" w:rsidRDefault="00195363" w:rsidP="00063D42">
                      <w:pPr>
                        <w:jc w:val="right"/>
                        <w:rPr>
                          <w:sz w:val="20"/>
                        </w:rPr>
                      </w:pPr>
                      <w:proofErr w:type="spellStart"/>
                      <w:r>
                        <w:rPr>
                          <w:sz w:val="20"/>
                        </w:rPr>
                        <w:t>Adresa</w:t>
                      </w:r>
                      <w:proofErr w:type="spellEnd"/>
                      <w:r>
                        <w:rPr>
                          <w:sz w:val="20"/>
                        </w:rPr>
                        <w:t xml:space="preserve">: IV </w:t>
                      </w:r>
                      <w:proofErr w:type="spellStart"/>
                      <w:r>
                        <w:rPr>
                          <w:sz w:val="20"/>
                        </w:rPr>
                        <w:t>proleterske</w:t>
                      </w:r>
                      <w:proofErr w:type="spellEnd"/>
                      <w:r>
                        <w:rPr>
                          <w:sz w:val="20"/>
                        </w:rPr>
                        <w:t xml:space="preserve"> brigade </w:t>
                      </w:r>
                      <w:proofErr w:type="spellStart"/>
                      <w:r>
                        <w:rPr>
                          <w:sz w:val="20"/>
                        </w:rPr>
                        <w:t>broj</w:t>
                      </w:r>
                      <w:proofErr w:type="spellEnd"/>
                      <w:r>
                        <w:rPr>
                          <w:sz w:val="20"/>
                        </w:rPr>
                        <w:t xml:space="preserve"> 19 </w:t>
                      </w:r>
                    </w:p>
                    <w:p w:rsidR="00195363" w:rsidRDefault="00195363" w:rsidP="00063D42">
                      <w:pPr>
                        <w:jc w:val="right"/>
                        <w:rPr>
                          <w:sz w:val="20"/>
                        </w:rPr>
                      </w:pPr>
                      <w:r>
                        <w:rPr>
                          <w:sz w:val="20"/>
                        </w:rPr>
                        <w:t xml:space="preserve">81000 Podgorica, </w:t>
                      </w:r>
                      <w:proofErr w:type="spellStart"/>
                      <w:r>
                        <w:rPr>
                          <w:sz w:val="20"/>
                        </w:rPr>
                        <w:t>Crna</w:t>
                      </w:r>
                      <w:proofErr w:type="spellEnd"/>
                      <w:r>
                        <w:rPr>
                          <w:sz w:val="20"/>
                        </w:rPr>
                        <w:t xml:space="preserve"> Gora</w:t>
                      </w:r>
                    </w:p>
                    <w:p w:rsidR="00195363" w:rsidRDefault="00195363" w:rsidP="00063D42">
                      <w:pPr>
                        <w:jc w:val="right"/>
                        <w:rPr>
                          <w:sz w:val="20"/>
                        </w:rPr>
                      </w:pPr>
                      <w:proofErr w:type="spellStart"/>
                      <w:r>
                        <w:rPr>
                          <w:sz w:val="20"/>
                        </w:rPr>
                        <w:t>tel</w:t>
                      </w:r>
                      <w:proofErr w:type="spellEnd"/>
                      <w:r>
                        <w:rPr>
                          <w:sz w:val="20"/>
                        </w:rPr>
                        <w:t>: +382 20 446 200</w:t>
                      </w:r>
                    </w:p>
                    <w:p w:rsidR="00195363" w:rsidRDefault="00195363" w:rsidP="00063D42">
                      <w:pPr>
                        <w:jc w:val="right"/>
                        <w:rPr>
                          <w:sz w:val="20"/>
                        </w:rPr>
                      </w:pPr>
                      <w:r>
                        <w:rPr>
                          <w:sz w:val="20"/>
                        </w:rPr>
                        <w:t>+382 20 446 339</w:t>
                      </w:r>
                    </w:p>
                    <w:p w:rsidR="00195363" w:rsidRDefault="00195363" w:rsidP="00063D42">
                      <w:pPr>
                        <w:jc w:val="right"/>
                        <w:rPr>
                          <w:sz w:val="20"/>
                        </w:rPr>
                      </w:pPr>
                      <w:r>
                        <w:rPr>
                          <w:sz w:val="20"/>
                        </w:rPr>
                        <w:t>fax: +382 20 446 215</w:t>
                      </w:r>
                    </w:p>
                    <w:p w:rsidR="00195363" w:rsidRDefault="00195363" w:rsidP="00063D42">
                      <w:pPr>
                        <w:jc w:val="right"/>
                        <w:rPr>
                          <w:color w:val="0070C0"/>
                          <w:sz w:val="20"/>
                        </w:rPr>
                      </w:pPr>
                      <w:r>
                        <w:rPr>
                          <w:color w:val="0070C0"/>
                          <w:sz w:val="20"/>
                        </w:rPr>
                        <w:t>www.mrt.gov.me</w:t>
                      </w:r>
                    </w:p>
                    <w:p w:rsidR="00195363" w:rsidRDefault="00195363" w:rsidP="00063D42">
                      <w:pPr>
                        <w:rPr>
                          <w:sz w:val="20"/>
                        </w:rPr>
                      </w:pPr>
                    </w:p>
                  </w:txbxContent>
                </v:textbox>
                <w10:wrap anchorx="margin"/>
              </v:shape>
            </w:pict>
          </mc:Fallback>
        </mc:AlternateContent>
      </w:r>
    </w:p>
    <w:p w:rsidR="009E085D" w:rsidRDefault="009E085D"/>
    <w:p w:rsidR="00063D42" w:rsidRDefault="00063D42" w:rsidP="00063D42">
      <w:pPr>
        <w:ind w:left="1134"/>
        <w:rPr>
          <w:rFonts w:eastAsiaTheme="majorEastAsia" w:cstheme="majorBidi"/>
          <w:noProof/>
          <w:spacing w:val="-10"/>
          <w:kern w:val="28"/>
          <w:sz w:val="24"/>
          <w:szCs w:val="24"/>
        </w:rPr>
      </w:pPr>
      <w:r>
        <w:rPr>
          <w:noProof/>
        </w:rPr>
        <w:drawing>
          <wp:anchor distT="0" distB="0" distL="114300" distR="114300" simplePos="0" relativeHeight="251665408" behindDoc="1" locked="0" layoutInCell="1" allowOverlap="1">
            <wp:simplePos x="0" y="0"/>
            <wp:positionH relativeFrom="column">
              <wp:posOffset>-19050</wp:posOffset>
            </wp:positionH>
            <wp:positionV relativeFrom="paragraph">
              <wp:posOffset>81280</wp:posOffset>
            </wp:positionV>
            <wp:extent cx="542290" cy="62166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2166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simplePos x="0" y="0"/>
                <wp:positionH relativeFrom="column">
                  <wp:posOffset>622300</wp:posOffset>
                </wp:positionH>
                <wp:positionV relativeFrom="paragraph">
                  <wp:posOffset>52705</wp:posOffset>
                </wp:positionV>
                <wp:extent cx="0" cy="635000"/>
                <wp:effectExtent l="0" t="0" r="38100" b="31750"/>
                <wp:wrapNone/>
                <wp:docPr id="5" name="Straight Connector 5"/>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C1E131"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MkxwEAAHQDAAAOAAAAZHJzL2Uyb0RvYy54bWysU01v2zAMvQ/ofxB0b+y2cNEZcQosRncZ&#10;tgDdfgAjy7YAfYHU4uTfj1KyrNtuwy4ySVGPek/P6+ejs+KgkUzwnbxb1VJor8Jg/NTJb19fbp+k&#10;oAR+ABu87uRJk3ze3LxbL7HV92EOdtAoGMRTu8ROzinFtqpIzdoBrULUnjfHgA4SpzhVA8LC6M5W&#10;93X9WC0Bh4hBaSKu9udNuSn446hV+jKOpJOwneS7pbJiWfd5rTZraCeEOBt1uQb8wy0cGM9Dr1A9&#10;JBDf0fwF5YzCQGFMKxVcFcbRKF04MJu7+g82rzNEXbiwOBSvMtH/g1WfDzsUZuhkI4UHx0/0mhDM&#10;NCexDd6zgAFFk3VaIrXcvvU7vGQUd5hJH0d0+ct0xLFoe7pqq49JqHNRcfXxoanrInv161xESh91&#10;cCIHnbTGZ9bQwuETJZ7FrT9bctmHF2NteTnrxcK2e183/LgK2ECjhcShi0yJ/CQF2ImdqRIWSArW&#10;DPl4BiKc9luL4gDsjr75UD/0mSiP+60tz+6B5nNf2Tr7xpnE5rXGdfKJWV15WZ/RdbHfhUEW7yxX&#10;jvZhOBUVq5zx05ahFxtm77zNOX77s2x+AA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im4DJMcBAAB0AwAADgAAAAAAAAAAAAAAAAAu&#10;AgAAZHJzL2Uyb0RvYy54bWxQSwECLQAUAAYACAAAACEAIB7+tNcAAAAHAQAADwAAAAAAAAAAAAAA&#10;AAAhBAAAZHJzL2Rvd25yZXYueG1sUEsFBgAAAAAEAAQA8wAAACUFAAAAAA==&#10;" strokecolor="#d5b03d" strokeweight="1.5pt">
                <v:stroke joinstyle="miter"/>
              </v:line>
            </w:pict>
          </mc:Fallback>
        </mc:AlternateContent>
      </w:r>
      <w:r>
        <w:rPr>
          <w:rFonts w:eastAsia="Times New Roman" w:cs="Times New Roman"/>
          <w:noProof/>
          <w:spacing w:val="-10"/>
          <w:kern w:val="28"/>
          <w:sz w:val="24"/>
          <w:szCs w:val="24"/>
        </w:rPr>
        <w:t>Crna Gora</w:t>
      </w:r>
    </w:p>
    <w:p w:rsidR="00063D42" w:rsidRDefault="00063D42" w:rsidP="00063D42">
      <w:pPr>
        <w:ind w:left="1134"/>
        <w:rPr>
          <w:rFonts w:eastAsia="Times New Roman" w:cs="Times New Roman"/>
          <w:noProof/>
          <w:spacing w:val="-10"/>
          <w:kern w:val="28"/>
          <w:sz w:val="24"/>
          <w:szCs w:val="24"/>
        </w:rPr>
      </w:pPr>
      <w:r>
        <w:rPr>
          <w:rFonts w:eastAsia="Times New Roman" w:cs="Times New Roman"/>
          <w:noProof/>
          <w:spacing w:val="-10"/>
          <w:kern w:val="28"/>
          <w:sz w:val="24"/>
          <w:szCs w:val="24"/>
        </w:rPr>
        <w:t xml:space="preserve">Ministarstvo ekologije, </w:t>
      </w:r>
    </w:p>
    <w:p w:rsidR="00063D42" w:rsidRDefault="00063D42" w:rsidP="00063D42">
      <w:pPr>
        <w:ind w:left="1134"/>
        <w:rPr>
          <w:rFonts w:eastAsia="Times New Roman" w:cs="Times New Roman"/>
          <w:noProof/>
          <w:spacing w:val="-10"/>
          <w:kern w:val="28"/>
          <w:sz w:val="24"/>
          <w:szCs w:val="24"/>
        </w:rPr>
      </w:pPr>
      <w:r>
        <w:rPr>
          <w:rFonts w:eastAsia="Times New Roman" w:cs="Times New Roman"/>
          <w:noProof/>
          <w:spacing w:val="-10"/>
          <w:kern w:val="28"/>
          <w:sz w:val="24"/>
          <w:szCs w:val="24"/>
        </w:rPr>
        <w:t>prostornog planiranja i urbanizma</w:t>
      </w:r>
    </w:p>
    <w:p w:rsidR="00063D42" w:rsidRDefault="00063D42" w:rsidP="00063D42">
      <w:pPr>
        <w:spacing w:after="160" w:line="256" w:lineRule="auto"/>
      </w:pPr>
    </w:p>
    <w:p w:rsidR="00063D42" w:rsidRDefault="00063D42" w:rsidP="005842C9">
      <w:pPr>
        <w:jc w:val="both"/>
        <w:rPr>
          <w:rFonts w:cs="Arial"/>
          <w:sz w:val="24"/>
          <w:szCs w:val="24"/>
          <w:lang w:val="sr-Latn-ME"/>
        </w:rPr>
      </w:pPr>
    </w:p>
    <w:p w:rsidR="00063D42" w:rsidRDefault="00063D42" w:rsidP="005842C9">
      <w:pPr>
        <w:jc w:val="both"/>
        <w:rPr>
          <w:rFonts w:eastAsia="Calibri" w:cstheme="minorHAnsi"/>
          <w:sz w:val="24"/>
          <w:szCs w:val="24"/>
          <w:lang w:val="sl-SI"/>
        </w:rPr>
      </w:pPr>
      <w:r>
        <w:rPr>
          <w:rFonts w:eastAsia="Calibri" w:cs="Calibri"/>
          <w:sz w:val="24"/>
          <w:szCs w:val="24"/>
          <w:lang w:val="sl-SI"/>
        </w:rPr>
        <w:t xml:space="preserve">Broj: </w:t>
      </w:r>
      <w:r w:rsidR="005842C9">
        <w:rPr>
          <w:rFonts w:eastAsia="Calibri" w:cs="Calibri"/>
          <w:sz w:val="24"/>
          <w:szCs w:val="24"/>
          <w:lang w:val="sl-SI"/>
        </w:rPr>
        <w:t>1011-333/23-3396/1</w:t>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Pr>
          <w:rFonts w:eastAsia="Calibri" w:cs="Calibri"/>
          <w:sz w:val="24"/>
          <w:szCs w:val="24"/>
          <w:lang w:val="sl-SI"/>
        </w:rPr>
        <w:tab/>
      </w:r>
      <w:r w:rsidRPr="005842C9">
        <w:rPr>
          <w:rFonts w:eastAsia="Calibri" w:cs="Calibri"/>
          <w:sz w:val="24"/>
          <w:szCs w:val="24"/>
          <w:lang w:val="sl-SI"/>
        </w:rPr>
        <w:t xml:space="preserve">                                                        </w:t>
      </w:r>
      <w:r w:rsidRPr="005842C9">
        <w:rPr>
          <w:rFonts w:eastAsia="Calibri" w:cstheme="minorHAnsi"/>
          <w:sz w:val="24"/>
          <w:szCs w:val="24"/>
          <w:lang w:val="sl-SI"/>
        </w:rPr>
        <w:tab/>
      </w:r>
      <w:r w:rsidRPr="005842C9">
        <w:rPr>
          <w:rFonts w:eastAsia="Calibri" w:cstheme="minorHAnsi"/>
          <w:sz w:val="24"/>
          <w:szCs w:val="24"/>
          <w:lang w:val="sl-SI"/>
        </w:rPr>
        <w:tab/>
      </w:r>
      <w:r w:rsidR="005842C9" w:rsidRPr="005842C9">
        <w:rPr>
          <w:rFonts w:eastAsia="Calibri" w:cstheme="minorHAnsi"/>
          <w:sz w:val="24"/>
          <w:szCs w:val="24"/>
          <w:lang w:val="sl-SI"/>
        </w:rPr>
        <w:t>21</w:t>
      </w:r>
      <w:r w:rsidRPr="005842C9">
        <w:rPr>
          <w:rFonts w:eastAsia="Calibri" w:cstheme="minorHAnsi"/>
          <w:sz w:val="24"/>
          <w:szCs w:val="24"/>
          <w:lang w:val="sl-SI"/>
        </w:rPr>
        <w:t>.</w:t>
      </w:r>
      <w:r w:rsidR="005842C9" w:rsidRPr="005842C9">
        <w:rPr>
          <w:rFonts w:eastAsia="Calibri" w:cstheme="minorHAnsi"/>
          <w:sz w:val="24"/>
          <w:szCs w:val="24"/>
          <w:lang w:val="sl-SI"/>
        </w:rPr>
        <w:t xml:space="preserve">  april</w:t>
      </w:r>
      <w:r w:rsidRPr="005842C9">
        <w:rPr>
          <w:rFonts w:eastAsia="Calibri" w:cstheme="minorHAnsi"/>
          <w:sz w:val="24"/>
          <w:szCs w:val="24"/>
          <w:lang w:val="sl-SI"/>
        </w:rPr>
        <w:t xml:space="preserve">  202</w:t>
      </w:r>
      <w:r w:rsidR="005842C9" w:rsidRPr="005842C9">
        <w:rPr>
          <w:rFonts w:eastAsia="Calibri" w:cstheme="minorHAnsi"/>
          <w:sz w:val="24"/>
          <w:szCs w:val="24"/>
          <w:lang w:val="sl-SI"/>
        </w:rPr>
        <w:t>3</w:t>
      </w:r>
      <w:r w:rsidRPr="005842C9">
        <w:rPr>
          <w:rFonts w:eastAsia="Calibri" w:cstheme="minorHAnsi"/>
          <w:sz w:val="24"/>
          <w:szCs w:val="24"/>
          <w:lang w:val="sl-SI"/>
        </w:rPr>
        <w:t>. godine</w:t>
      </w:r>
    </w:p>
    <w:p w:rsidR="00063D42" w:rsidRDefault="00063D42" w:rsidP="00063D42">
      <w:pPr>
        <w:spacing w:after="200"/>
        <w:rPr>
          <w:rFonts w:eastAsia="MS Mincho" w:cstheme="minorHAnsi"/>
          <w:sz w:val="24"/>
          <w:szCs w:val="24"/>
          <w:lang w:val="sr-Latn-ME" w:eastAsia="ja-JP"/>
        </w:rPr>
      </w:pPr>
      <w:r>
        <w:rPr>
          <w:rFonts w:eastAsia="MS Mincho" w:cstheme="minorHAnsi"/>
          <w:sz w:val="24"/>
          <w:szCs w:val="24"/>
          <w:lang w:val="sr-Latn-ME" w:eastAsia="ja-JP"/>
        </w:rPr>
        <w:t xml:space="preserve">    </w:t>
      </w:r>
    </w:p>
    <w:p w:rsidR="00063D42" w:rsidRDefault="00063D42" w:rsidP="00063D42">
      <w:pPr>
        <w:spacing w:after="200"/>
        <w:jc w:val="center"/>
        <w:rPr>
          <w:rFonts w:eastAsia="MS Mincho" w:cs="Calibri"/>
          <w:b/>
          <w:sz w:val="24"/>
          <w:szCs w:val="24"/>
          <w:lang w:val="sr-Latn-ME" w:eastAsia="ja-JP"/>
        </w:rPr>
      </w:pPr>
      <w:r>
        <w:rPr>
          <w:rFonts w:eastAsia="MS Mincho" w:cs="Calibri"/>
          <w:b/>
          <w:sz w:val="24"/>
          <w:szCs w:val="24"/>
          <w:lang w:val="sr-Latn-ME" w:eastAsia="ja-JP"/>
        </w:rPr>
        <w:t>S E K T O R S K A   A N A L I Z A</w:t>
      </w:r>
      <w:r>
        <w:rPr>
          <w:rFonts w:eastAsia="MS Mincho" w:cs="Calibri"/>
          <w:b/>
          <w:sz w:val="24"/>
          <w:szCs w:val="24"/>
          <w:lang w:val="sr-Latn-ME" w:eastAsia="ja-JP"/>
        </w:rPr>
        <w:br/>
        <w:t xml:space="preserve">za utvrđivanje predloga prioritetnih oblasti od javnog interesa i potrebnih sredstava </w:t>
      </w:r>
      <w:r>
        <w:rPr>
          <w:rFonts w:eastAsia="MS Mincho" w:cs="Calibri"/>
          <w:b/>
          <w:sz w:val="24"/>
          <w:szCs w:val="24"/>
          <w:lang w:val="sr-Latn-ME" w:eastAsia="ja-JP"/>
        </w:rPr>
        <w:br/>
        <w:t>za finansiranje projekata i programa nevladinih organizacija</w:t>
      </w:r>
      <w:r>
        <w:rPr>
          <w:rFonts w:eastAsia="MS Mincho" w:cs="Calibri"/>
          <w:b/>
          <w:sz w:val="24"/>
          <w:szCs w:val="24"/>
          <w:lang w:val="sr-Latn-ME" w:eastAsia="ja-JP"/>
        </w:rPr>
        <w:br/>
        <w:t>iz Budžeta Crne Gore u 202</w:t>
      </w:r>
      <w:r w:rsidR="00FE09BD">
        <w:rPr>
          <w:rFonts w:eastAsia="MS Mincho" w:cs="Calibri"/>
          <w:b/>
          <w:sz w:val="24"/>
          <w:szCs w:val="24"/>
          <w:lang w:val="sr-Latn-ME" w:eastAsia="ja-JP"/>
        </w:rPr>
        <w:t>4</w:t>
      </w:r>
      <w:r>
        <w:rPr>
          <w:rFonts w:eastAsia="MS Mincho" w:cs="Calibri"/>
          <w:b/>
          <w:sz w:val="24"/>
          <w:szCs w:val="24"/>
          <w:lang w:val="sr-Latn-ME" w:eastAsia="ja-JP"/>
        </w:rPr>
        <w:t>. godini</w:t>
      </w:r>
    </w:p>
    <w:tbl>
      <w:tblPr>
        <w:tblStyle w:val="TableGrid"/>
        <w:tblW w:w="0" w:type="auto"/>
        <w:jc w:val="center"/>
        <w:tblLook w:val="04A0" w:firstRow="1" w:lastRow="0" w:firstColumn="1" w:lastColumn="0" w:noHBand="0" w:noVBand="1"/>
      </w:tblPr>
      <w:tblGrid>
        <w:gridCol w:w="13490"/>
      </w:tblGrid>
      <w:tr w:rsidR="00063D42" w:rsidTr="00063D42">
        <w:trPr>
          <w:jc w:val="center"/>
        </w:trPr>
        <w:tc>
          <w:tcPr>
            <w:tcW w:w="15394" w:type="dxa"/>
            <w:tcBorders>
              <w:top w:val="single" w:sz="4" w:space="0" w:color="auto"/>
              <w:left w:val="single" w:sz="4" w:space="0" w:color="auto"/>
              <w:bottom w:val="single" w:sz="18" w:space="0" w:color="auto"/>
              <w:right w:val="single" w:sz="4" w:space="0" w:color="auto"/>
            </w:tcBorders>
            <w:tcMar>
              <w:top w:w="57" w:type="dxa"/>
              <w:left w:w="108" w:type="dxa"/>
              <w:bottom w:w="57" w:type="dxa"/>
              <w:right w:w="108" w:type="dxa"/>
            </w:tcMar>
            <w:hideMark/>
          </w:tcPr>
          <w:p w:rsidR="00063D42" w:rsidRDefault="00063D42">
            <w:pPr>
              <w:jc w:val="both"/>
              <w:rPr>
                <w:rFonts w:asciiTheme="minorHAnsi" w:hAnsiTheme="minorHAnsi" w:cs="Calibri"/>
                <w:i/>
                <w:sz w:val="24"/>
                <w:szCs w:val="24"/>
                <w:lang w:val="sr-Latn-ME" w:eastAsia="ja-JP"/>
              </w:rPr>
            </w:pPr>
            <w:r>
              <w:rPr>
                <w:rFonts w:asciiTheme="minorHAnsi" w:hAnsiTheme="minorHAnsi" w:cs="Calibri"/>
                <w:i/>
                <w:sz w:val="24"/>
                <w:szCs w:val="24"/>
                <w:lang w:val="sr-Latn-ME" w:eastAsia="ja-JP"/>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063D42" w:rsidRDefault="00063D42" w:rsidP="00063D42">
      <w:pPr>
        <w:spacing w:after="200"/>
        <w:rPr>
          <w:rFonts w:eastAsia="MS Mincho" w:cs="Times New Roman"/>
          <w:sz w:val="24"/>
          <w:szCs w:val="24"/>
          <w:lang w:val="sr-Latn-ME" w:eastAsia="ja-JP"/>
        </w:rPr>
      </w:pPr>
    </w:p>
    <w:p w:rsidR="00063D42" w:rsidRDefault="00063D42" w:rsidP="00063D42">
      <w:pPr>
        <w:numPr>
          <w:ilvl w:val="0"/>
          <w:numId w:val="13"/>
        </w:numPr>
        <w:spacing w:after="200" w:line="256" w:lineRule="auto"/>
        <w:contextualSpacing/>
        <w:rPr>
          <w:rFonts w:eastAsia="MS Mincho" w:cs="Calibri"/>
          <w:b/>
          <w:sz w:val="24"/>
          <w:szCs w:val="24"/>
          <w:u w:val="single"/>
          <w:lang w:val="sr-Latn-ME" w:eastAsia="ja-JP"/>
        </w:rPr>
      </w:pPr>
      <w:r>
        <w:rPr>
          <w:rFonts w:eastAsia="MS Mincho" w:cs="Calibri"/>
          <w:b/>
          <w:sz w:val="24"/>
          <w:szCs w:val="24"/>
          <w:u w:val="single"/>
          <w:lang w:val="sr-Latn-ME" w:eastAsia="ja-JP"/>
        </w:rPr>
        <w:t>OBLASTI OD JAVNOG INTERESA U KOJIMA SE PLANIRA FINANSIJSKA PODRŠKA ZA PROJEKTE I PROGRAME NVO</w:t>
      </w:r>
    </w:p>
    <w:p w:rsidR="00063D42" w:rsidRDefault="00063D42" w:rsidP="00063D42">
      <w:pPr>
        <w:numPr>
          <w:ilvl w:val="1"/>
          <w:numId w:val="13"/>
        </w:numPr>
        <w:spacing w:after="200" w:line="256" w:lineRule="auto"/>
        <w:contextualSpacing/>
        <w:rPr>
          <w:rFonts w:eastAsia="MS Mincho" w:cs="Times New Roman"/>
          <w:sz w:val="24"/>
          <w:szCs w:val="24"/>
          <w:lang w:val="sr-Latn-ME" w:eastAsia="ja-JP"/>
        </w:rPr>
      </w:pPr>
      <w:r>
        <w:rPr>
          <w:rFonts w:eastAsia="MS Mincho" w:cs="Calibri"/>
          <w:sz w:val="24"/>
          <w:szCs w:val="24"/>
          <w:lang w:val="sr-Latn-ME" w:eastAsia="ja-JP"/>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63D42" w:rsidTr="00063D42">
        <w:trPr>
          <w:cantSplit/>
        </w:trPr>
        <w:tc>
          <w:tcPr>
            <w:tcW w:w="496" w:type="dxa"/>
            <w:tcBorders>
              <w:top w:val="single" w:sz="18"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socijalna i zdravstvena zaštita</w:t>
            </w:r>
          </w:p>
        </w:tc>
        <w:tc>
          <w:tcPr>
            <w:tcW w:w="568" w:type="dxa"/>
            <w:tcBorders>
              <w:top w:val="single" w:sz="18"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razvoj civilnog društva i volonterizma</w:t>
            </w:r>
          </w:p>
        </w:tc>
        <w:tc>
          <w:tcPr>
            <w:tcW w:w="568" w:type="dxa"/>
            <w:tcBorders>
              <w:top w:val="single" w:sz="18"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18"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zaštita životne sredine</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smanjenje siromaštva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evroatlantske i evropske integracije Crne Gore</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poljoprivreda i ruralni razvoj</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b/>
                <w:sz w:val="16"/>
                <w:szCs w:val="16"/>
                <w:lang w:val="sr-Latn-ME" w:eastAsia="ja-JP"/>
              </w:rPr>
            </w:pPr>
            <w:r>
              <w:rPr>
                <w:rFonts w:eastAsia="MS Mincho" w:cs="Arial"/>
                <w:b/>
                <w:sz w:val="16"/>
                <w:szCs w:val="16"/>
                <w:lang w:val="sr-Latn-ME" w:eastAsia="ja-JP"/>
              </w:rPr>
              <w:lastRenderedPageBreak/>
              <w:sym w:font="Times New Roman" w:char="F06F"/>
            </w:r>
            <w:r>
              <w:rPr>
                <w:rFonts w:eastAsia="MS Mincho" w:cs="Arial"/>
                <w:b/>
                <w:sz w:val="16"/>
                <w:szCs w:val="16"/>
                <w:lang w:val="sr-Latn-ME" w:eastAsia="ja-JP"/>
              </w:rPr>
              <w:sym w:font="Times New Roman" w:char="F078"/>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b/>
                <w:sz w:val="16"/>
                <w:szCs w:val="16"/>
                <w:lang w:val="sr-Latn-ME" w:eastAsia="ja-JP"/>
              </w:rPr>
            </w:pPr>
            <w:r>
              <w:rPr>
                <w:rFonts w:eastAsia="MS Mincho" w:cs="Arial"/>
                <w:b/>
                <w:sz w:val="16"/>
                <w:szCs w:val="16"/>
                <w:lang w:val="sr-Latn-ME" w:eastAsia="ja-JP"/>
              </w:rPr>
              <w:t>zaštita lica sa invaliditetom</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institucionalno i vaninstitucionalno obrazovanje</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održivi razvoj</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društvena briga o djeci i mladima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nauka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zaštita potrošača</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pomoć starijim licima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umjetnost</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rodna ravnopravnost</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zaštita i promovisanje ljudskih i manjinskih  prava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kultura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borba protiv korupcije i organizovanog kriminala</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118"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vladavina  prava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402"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tehnička kultura</w:t>
            </w:r>
          </w:p>
        </w:tc>
        <w:tc>
          <w:tcPr>
            <w:tcW w:w="568"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4324" w:type="dxa"/>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borba  protiv  bolesti  zavisnosti</w:t>
            </w:r>
          </w:p>
        </w:tc>
      </w:tr>
      <w:tr w:rsidR="00063D42" w:rsidTr="00063D42">
        <w:trPr>
          <w:cantSplit/>
        </w:trPr>
        <w:tc>
          <w:tcPr>
            <w:tcW w:w="496" w:type="dxa"/>
            <w:tcBorders>
              <w:top w:val="single" w:sz="4" w:space="0" w:color="auto"/>
              <w:left w:val="single" w:sz="4" w:space="0" w:color="auto"/>
              <w:bottom w:val="single" w:sz="4" w:space="0" w:color="auto"/>
              <w:right w:val="nil"/>
            </w:tcBorders>
            <w:hideMark/>
          </w:tcPr>
          <w:p w:rsidR="00063D42" w:rsidRDefault="00063D42">
            <w:pPr>
              <w:jc w:val="center"/>
              <w:rPr>
                <w:rFonts w:eastAsia="MS Mincho" w:cs="Arial"/>
                <w:sz w:val="16"/>
                <w:szCs w:val="16"/>
                <w:lang w:val="sr-Latn-ME" w:eastAsia="ja-JP"/>
              </w:rPr>
            </w:pPr>
            <w:r>
              <w:rPr>
                <w:rFonts w:eastAsia="MS Mincho" w:cs="Arial"/>
                <w:sz w:val="16"/>
                <w:szCs w:val="16"/>
                <w:lang w:val="sr-Latn-ME" w:eastAsia="ja-JP"/>
              </w:rPr>
              <w:sym w:font="Times New Roman" w:char="F06F"/>
            </w:r>
          </w:p>
        </w:tc>
        <w:tc>
          <w:tcPr>
            <w:tcW w:w="13980" w:type="dxa"/>
            <w:gridSpan w:val="5"/>
            <w:tcBorders>
              <w:top w:val="single" w:sz="4" w:space="0" w:color="auto"/>
              <w:left w:val="nil"/>
              <w:bottom w:val="single" w:sz="4" w:space="0" w:color="auto"/>
              <w:right w:val="single" w:sz="4" w:space="0" w:color="auto"/>
            </w:tcBorders>
            <w:tcMar>
              <w:top w:w="57" w:type="dxa"/>
              <w:left w:w="0" w:type="dxa"/>
              <w:bottom w:w="57" w:type="dxa"/>
              <w:right w:w="108" w:type="dxa"/>
            </w:tcMar>
            <w:hideMark/>
          </w:tcPr>
          <w:p w:rsidR="00063D42" w:rsidRDefault="00063D42">
            <w:pPr>
              <w:rPr>
                <w:rFonts w:eastAsia="MS Mincho" w:cs="Arial"/>
                <w:sz w:val="16"/>
                <w:szCs w:val="16"/>
                <w:lang w:val="sr-Latn-ME" w:eastAsia="ja-JP"/>
              </w:rPr>
            </w:pPr>
            <w:r>
              <w:rPr>
                <w:rFonts w:eastAsia="MS Mincho" w:cs="Arial"/>
                <w:sz w:val="16"/>
                <w:szCs w:val="16"/>
                <w:lang w:val="sr-Latn-ME" w:eastAsia="ja-JP"/>
              </w:rPr>
              <w:t>druge  oblasti  od  javnog  interesa  utvrđene posebnim zakonom (navesti koje):  ____________________________________________________________________________________________________________</w:t>
            </w:r>
          </w:p>
        </w:tc>
      </w:tr>
    </w:tbl>
    <w:p w:rsidR="00063D42" w:rsidRDefault="00063D42" w:rsidP="00063D42">
      <w:pPr>
        <w:spacing w:after="200"/>
        <w:ind w:left="360"/>
        <w:contextualSpacing/>
        <w:rPr>
          <w:rFonts w:eastAsia="MS Mincho" w:cs="Times New Roman"/>
          <w:b/>
          <w:color w:val="FF0000"/>
          <w:sz w:val="24"/>
          <w:szCs w:val="24"/>
          <w:lang w:val="sr-Latn-ME" w:eastAsia="ja-JP"/>
        </w:rPr>
      </w:pPr>
    </w:p>
    <w:p w:rsidR="00063D42" w:rsidRDefault="00063D42" w:rsidP="00063D42">
      <w:pPr>
        <w:numPr>
          <w:ilvl w:val="0"/>
          <w:numId w:val="13"/>
        </w:numPr>
        <w:spacing w:after="200" w:line="256" w:lineRule="auto"/>
        <w:contextualSpacing/>
        <w:rPr>
          <w:rFonts w:eastAsia="MS Mincho" w:cs="Calibri"/>
          <w:b/>
          <w:sz w:val="24"/>
          <w:szCs w:val="24"/>
          <w:lang w:val="sr-Latn-ME" w:eastAsia="ja-JP"/>
        </w:rPr>
      </w:pPr>
      <w:r>
        <w:rPr>
          <w:rFonts w:eastAsia="MS Mincho" w:cs="Calibri"/>
          <w:b/>
          <w:sz w:val="24"/>
          <w:szCs w:val="24"/>
          <w:lang w:val="sr-Latn-ME" w:eastAsia="ja-JP"/>
        </w:rPr>
        <w:t>PRIORITETNI PROBLEMI I POTREBE KOJE TREBA RIJEŠITI U 202</w:t>
      </w:r>
      <w:r w:rsidR="009B06FE">
        <w:rPr>
          <w:rFonts w:eastAsia="MS Mincho" w:cs="Calibri"/>
          <w:b/>
          <w:sz w:val="24"/>
          <w:szCs w:val="24"/>
          <w:lang w:val="sr-Latn-ME" w:eastAsia="ja-JP"/>
        </w:rPr>
        <w:t>4</w:t>
      </w:r>
      <w:r>
        <w:rPr>
          <w:rFonts w:eastAsia="MS Mincho" w:cs="Calibri"/>
          <w:b/>
          <w:sz w:val="24"/>
          <w:szCs w:val="24"/>
          <w:lang w:val="sr-Latn-ME" w:eastAsia="ja-JP"/>
        </w:rPr>
        <w:t>. GODINI FINANSIRANJEM PROJEKATA I PROGRAMA NVO</w:t>
      </w: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14654" w:type="dxa"/>
        <w:tblInd w:w="-5" w:type="dxa"/>
        <w:tblLook w:val="04A0" w:firstRow="1" w:lastRow="0" w:firstColumn="1" w:lastColumn="0" w:noHBand="0" w:noVBand="1"/>
      </w:tblPr>
      <w:tblGrid>
        <w:gridCol w:w="6884"/>
        <w:gridCol w:w="7770"/>
      </w:tblGrid>
      <w:tr w:rsidR="00063D42" w:rsidTr="006930AD">
        <w:tc>
          <w:tcPr>
            <w:tcW w:w="14654" w:type="dxa"/>
            <w:gridSpan w:val="2"/>
            <w:tcBorders>
              <w:top w:val="single" w:sz="18"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tcPr>
          <w:p w:rsidR="006A1AD2" w:rsidRPr="00EA304D"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 xml:space="preserve">Opis problema: </w:t>
            </w:r>
          </w:p>
          <w:p w:rsidR="00EA304D" w:rsidRPr="007D5AE7" w:rsidRDefault="006A1AD2">
            <w:pPr>
              <w:spacing w:after="200"/>
              <w:jc w:val="both"/>
              <w:rPr>
                <w:rFonts w:ascii="Arial" w:hAnsi="Arial" w:cs="Arial"/>
                <w:spacing w:val="15"/>
                <w:shd w:val="clear" w:color="auto" w:fill="F2F2F2"/>
              </w:rPr>
            </w:pPr>
            <w:proofErr w:type="spellStart"/>
            <w:r w:rsidRPr="008D73C2">
              <w:rPr>
                <w:rFonts w:ascii="Arial" w:hAnsi="Arial" w:cs="Arial"/>
                <w:b/>
                <w:spacing w:val="15"/>
                <w:shd w:val="clear" w:color="auto" w:fill="F2F2F2"/>
              </w:rPr>
              <w:t>Lica</w:t>
            </w:r>
            <w:proofErr w:type="spellEnd"/>
            <w:r w:rsidR="00060776" w:rsidRPr="008D73C2">
              <w:rPr>
                <w:rFonts w:ascii="Arial" w:hAnsi="Arial" w:cs="Arial"/>
                <w:b/>
                <w:spacing w:val="15"/>
                <w:shd w:val="clear" w:color="auto" w:fill="F2F2F2"/>
              </w:rPr>
              <w:t xml:space="preserve"> </w:t>
            </w:r>
            <w:proofErr w:type="spellStart"/>
            <w:r w:rsidR="00060776" w:rsidRPr="008D73C2">
              <w:rPr>
                <w:rFonts w:ascii="Arial" w:hAnsi="Arial" w:cs="Arial"/>
                <w:b/>
                <w:spacing w:val="15"/>
                <w:shd w:val="clear" w:color="auto" w:fill="F2F2F2"/>
              </w:rPr>
              <w:t>sa</w:t>
            </w:r>
            <w:proofErr w:type="spellEnd"/>
            <w:r w:rsidR="00060776" w:rsidRPr="008D73C2">
              <w:rPr>
                <w:rFonts w:ascii="Arial" w:hAnsi="Arial" w:cs="Arial"/>
                <w:b/>
                <w:spacing w:val="15"/>
                <w:shd w:val="clear" w:color="auto" w:fill="F2F2F2"/>
              </w:rPr>
              <w:t xml:space="preserve"> </w:t>
            </w:r>
            <w:proofErr w:type="spellStart"/>
            <w:r w:rsidR="00060776" w:rsidRPr="008D73C2">
              <w:rPr>
                <w:rFonts w:ascii="Arial" w:hAnsi="Arial" w:cs="Arial"/>
                <w:b/>
                <w:spacing w:val="15"/>
                <w:shd w:val="clear" w:color="auto" w:fill="F2F2F2"/>
              </w:rPr>
              <w:t>invaliditetom</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jedna</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su</w:t>
            </w:r>
            <w:proofErr w:type="spellEnd"/>
            <w:r w:rsidR="00060776" w:rsidRPr="007D5AE7">
              <w:rPr>
                <w:rFonts w:ascii="Arial" w:hAnsi="Arial" w:cs="Arial"/>
                <w:spacing w:val="15"/>
                <w:shd w:val="clear" w:color="auto" w:fill="F2F2F2"/>
              </w:rPr>
              <w:t xml:space="preserve"> od </w:t>
            </w:r>
            <w:proofErr w:type="spellStart"/>
            <w:r w:rsidR="00060776" w:rsidRPr="007D5AE7">
              <w:rPr>
                <w:rFonts w:ascii="Arial" w:hAnsi="Arial" w:cs="Arial"/>
                <w:spacing w:val="15"/>
                <w:shd w:val="clear" w:color="auto" w:fill="F2F2F2"/>
              </w:rPr>
              <w:t>najranjivijih</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društvenih</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grupa</w:t>
            </w:r>
            <w:proofErr w:type="spellEnd"/>
            <w:r w:rsidR="00060776" w:rsidRPr="007D5AE7">
              <w:rPr>
                <w:rFonts w:ascii="Arial" w:hAnsi="Arial" w:cs="Arial"/>
                <w:spacing w:val="15"/>
                <w:shd w:val="clear" w:color="auto" w:fill="F2F2F2"/>
              </w:rPr>
              <w:t xml:space="preserve"> u </w:t>
            </w:r>
            <w:proofErr w:type="spellStart"/>
            <w:r w:rsidR="00060776" w:rsidRPr="007D5AE7">
              <w:rPr>
                <w:rFonts w:ascii="Arial" w:hAnsi="Arial" w:cs="Arial"/>
                <w:spacing w:val="15"/>
                <w:shd w:val="clear" w:color="auto" w:fill="F2F2F2"/>
              </w:rPr>
              <w:t>pogledu</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izloženosti</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riziku</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od</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diskriminacije</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koja</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ih</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pogađa</w:t>
            </w:r>
            <w:proofErr w:type="spellEnd"/>
            <w:r w:rsidR="00060776" w:rsidRPr="007D5AE7">
              <w:rPr>
                <w:rFonts w:ascii="Arial" w:hAnsi="Arial" w:cs="Arial"/>
                <w:spacing w:val="15"/>
                <w:shd w:val="clear" w:color="auto" w:fill="F2F2F2"/>
              </w:rPr>
              <w:t xml:space="preserve"> u </w:t>
            </w:r>
            <w:proofErr w:type="spellStart"/>
            <w:r w:rsidR="00060776" w:rsidRPr="007D5AE7">
              <w:rPr>
                <w:rFonts w:ascii="Arial" w:hAnsi="Arial" w:cs="Arial"/>
                <w:spacing w:val="15"/>
                <w:shd w:val="clear" w:color="auto" w:fill="F2F2F2"/>
              </w:rPr>
              <w:t>svim</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područjima</w:t>
            </w:r>
            <w:proofErr w:type="spellEnd"/>
            <w:r w:rsidR="00060776" w:rsidRPr="007D5AE7">
              <w:rPr>
                <w:rFonts w:ascii="Arial" w:hAnsi="Arial" w:cs="Arial"/>
                <w:spacing w:val="15"/>
                <w:shd w:val="clear" w:color="auto" w:fill="F2F2F2"/>
              </w:rPr>
              <w:t xml:space="preserve"> </w:t>
            </w:r>
            <w:proofErr w:type="spellStart"/>
            <w:r w:rsidR="00060776" w:rsidRPr="007D5AE7">
              <w:rPr>
                <w:rFonts w:ascii="Arial" w:hAnsi="Arial" w:cs="Arial"/>
                <w:spacing w:val="15"/>
                <w:shd w:val="clear" w:color="auto" w:fill="F2F2F2"/>
              </w:rPr>
              <w:t>života</w:t>
            </w:r>
            <w:proofErr w:type="spellEnd"/>
            <w:r w:rsidR="00060776" w:rsidRPr="007D5AE7">
              <w:rPr>
                <w:rFonts w:ascii="Arial" w:hAnsi="Arial" w:cs="Arial"/>
                <w:spacing w:val="15"/>
                <w:shd w:val="clear" w:color="auto" w:fill="F2F2F2"/>
              </w:rPr>
              <w:t xml:space="preserve">, </w:t>
            </w:r>
            <w:proofErr w:type="gramStart"/>
            <w:r w:rsidR="00060776" w:rsidRPr="007D5AE7">
              <w:rPr>
                <w:rFonts w:ascii="Arial" w:hAnsi="Arial" w:cs="Arial"/>
                <w:spacing w:val="15"/>
                <w:shd w:val="clear" w:color="auto" w:fill="F2F2F2"/>
              </w:rPr>
              <w:t>a</w:t>
            </w:r>
            <w:r w:rsidR="000455D0" w:rsidRPr="007D5AE7">
              <w:rPr>
                <w:rFonts w:ascii="Arial" w:hAnsi="Arial" w:cs="Arial"/>
                <w:spacing w:val="15"/>
                <w:shd w:val="clear" w:color="auto" w:fill="F2F2F2"/>
              </w:rPr>
              <w:t xml:space="preserve">  </w:t>
            </w:r>
            <w:proofErr w:type="spellStart"/>
            <w:r w:rsidR="000455D0" w:rsidRPr="007D5AE7">
              <w:rPr>
                <w:rFonts w:ascii="Arial" w:hAnsi="Arial" w:cs="Arial"/>
                <w:spacing w:val="15"/>
                <w:shd w:val="clear" w:color="auto" w:fill="F2F2F2"/>
              </w:rPr>
              <w:t>veoma</w:t>
            </w:r>
            <w:proofErr w:type="spellEnd"/>
            <w:proofErr w:type="gramEnd"/>
            <w:r w:rsidR="000455D0" w:rsidRPr="007D5AE7">
              <w:rPr>
                <w:rFonts w:ascii="Arial" w:hAnsi="Arial" w:cs="Arial"/>
                <w:spacing w:val="15"/>
                <w:shd w:val="clear" w:color="auto" w:fill="F2F2F2"/>
              </w:rPr>
              <w:t xml:space="preserve"> je </w:t>
            </w:r>
            <w:proofErr w:type="spellStart"/>
            <w:r w:rsidR="000455D0" w:rsidRPr="007D5AE7">
              <w:rPr>
                <w:rFonts w:ascii="Arial" w:hAnsi="Arial" w:cs="Arial"/>
                <w:spacing w:val="15"/>
                <w:shd w:val="clear" w:color="auto" w:fill="F2F2F2"/>
              </w:rPr>
              <w:t>iz</w:t>
            </w:r>
            <w:r w:rsidR="00EA304D" w:rsidRPr="007D5AE7">
              <w:rPr>
                <w:rFonts w:ascii="Arial" w:hAnsi="Arial" w:cs="Arial"/>
                <w:spacing w:val="15"/>
                <w:shd w:val="clear" w:color="auto" w:fill="F2F2F2"/>
              </w:rPr>
              <w:t>ražena</w:t>
            </w:r>
            <w:proofErr w:type="spellEnd"/>
            <w:r w:rsidR="00060776" w:rsidRPr="007D5AE7">
              <w:rPr>
                <w:rFonts w:ascii="Arial" w:hAnsi="Arial" w:cs="Arial"/>
                <w:spacing w:val="15"/>
                <w:shd w:val="clear" w:color="auto" w:fill="F2F2F2"/>
              </w:rPr>
              <w:t xml:space="preserve"> u </w:t>
            </w:r>
            <w:proofErr w:type="spellStart"/>
            <w:r w:rsidR="00060776" w:rsidRPr="007D5AE7">
              <w:rPr>
                <w:rFonts w:ascii="Arial" w:hAnsi="Arial" w:cs="Arial"/>
                <w:spacing w:val="15"/>
                <w:shd w:val="clear" w:color="auto" w:fill="F2F2F2"/>
              </w:rPr>
              <w:t>oblasti</w:t>
            </w:r>
            <w:proofErr w:type="spellEnd"/>
            <w:r w:rsidR="00EA304D"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pristupačnosti</w:t>
            </w:r>
            <w:proofErr w:type="spellEnd"/>
            <w:r w:rsidR="00EA304D"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objektima</w:t>
            </w:r>
            <w:proofErr w:type="spellEnd"/>
            <w:r w:rsidR="00EA304D" w:rsidRPr="007D5AE7">
              <w:rPr>
                <w:rFonts w:ascii="Arial" w:hAnsi="Arial" w:cs="Arial"/>
                <w:spacing w:val="15"/>
                <w:shd w:val="clear" w:color="auto" w:fill="F2F2F2"/>
              </w:rPr>
              <w:t xml:space="preserve"> u </w:t>
            </w:r>
            <w:proofErr w:type="spellStart"/>
            <w:r w:rsidR="00EA304D" w:rsidRPr="007D5AE7">
              <w:rPr>
                <w:rFonts w:ascii="Arial" w:hAnsi="Arial" w:cs="Arial"/>
                <w:spacing w:val="15"/>
                <w:shd w:val="clear" w:color="auto" w:fill="F2F2F2"/>
              </w:rPr>
              <w:t>javnoj</w:t>
            </w:r>
            <w:proofErr w:type="spellEnd"/>
            <w:r w:rsidR="00EA304D"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upotrebi</w:t>
            </w:r>
            <w:proofErr w:type="spellEnd"/>
            <w:r w:rsidR="00EA304D" w:rsidRPr="007D5AE7">
              <w:rPr>
                <w:rFonts w:ascii="Arial" w:hAnsi="Arial" w:cs="Arial"/>
                <w:spacing w:val="15"/>
                <w:shd w:val="clear" w:color="auto" w:fill="F2F2F2"/>
              </w:rPr>
              <w:t xml:space="preserve">  I </w:t>
            </w:r>
            <w:proofErr w:type="spellStart"/>
            <w:r w:rsidR="00EA304D" w:rsidRPr="007D5AE7">
              <w:rPr>
                <w:rFonts w:ascii="Arial" w:hAnsi="Arial" w:cs="Arial"/>
                <w:spacing w:val="15"/>
                <w:shd w:val="clear" w:color="auto" w:fill="F2F2F2"/>
              </w:rPr>
              <w:t>fizičkom</w:t>
            </w:r>
            <w:proofErr w:type="spellEnd"/>
            <w:r w:rsidR="00EA304D"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okruženju</w:t>
            </w:r>
            <w:proofErr w:type="spellEnd"/>
            <w:r w:rsidR="00C80B41" w:rsidRPr="007D5AE7">
              <w:rPr>
                <w:rFonts w:ascii="Arial" w:hAnsi="Arial" w:cs="Arial"/>
                <w:spacing w:val="15"/>
                <w:shd w:val="clear" w:color="auto" w:fill="F2F2F2"/>
              </w:rPr>
              <w:t xml:space="preserve"> </w:t>
            </w:r>
            <w:r w:rsidR="007D5AE7" w:rsidRPr="007D5AE7">
              <w:rPr>
                <w:rFonts w:ascii="Arial" w:hAnsi="Arial" w:cs="Arial"/>
                <w:spacing w:val="15"/>
                <w:shd w:val="clear" w:color="auto" w:fill="F2F2F2"/>
              </w:rPr>
              <w:t>.</w:t>
            </w:r>
          </w:p>
          <w:p w:rsidR="00063D42" w:rsidRPr="007D5AE7" w:rsidRDefault="00C80B41" w:rsidP="007D5AE7">
            <w:pPr>
              <w:spacing w:after="200"/>
              <w:jc w:val="both"/>
              <w:rPr>
                <w:rFonts w:ascii="Arial" w:hAnsi="Arial" w:cs="Arial"/>
                <w:spacing w:val="15"/>
                <w:shd w:val="clear" w:color="auto" w:fill="F2F2F2"/>
              </w:rPr>
            </w:pPr>
            <w:proofErr w:type="spellStart"/>
            <w:r w:rsidRPr="007D5AE7">
              <w:rPr>
                <w:rFonts w:ascii="Arial" w:hAnsi="Arial" w:cs="Arial"/>
                <w:b/>
                <w:spacing w:val="15"/>
                <w:shd w:val="clear" w:color="auto" w:fill="F2F2F2"/>
              </w:rPr>
              <w:t>Ustav</w:t>
            </w:r>
            <w:proofErr w:type="spellEnd"/>
            <w:r w:rsidRPr="007D5AE7">
              <w:rPr>
                <w:rFonts w:ascii="Arial" w:hAnsi="Arial" w:cs="Arial"/>
                <w:b/>
                <w:spacing w:val="15"/>
                <w:shd w:val="clear" w:color="auto" w:fill="F2F2F2"/>
              </w:rPr>
              <w:t xml:space="preserve"> Crne </w:t>
            </w:r>
            <w:proofErr w:type="gramStart"/>
            <w:r w:rsidRPr="007D5AE7">
              <w:rPr>
                <w:rFonts w:ascii="Arial" w:hAnsi="Arial" w:cs="Arial"/>
                <w:b/>
                <w:spacing w:val="15"/>
                <w:shd w:val="clear" w:color="auto" w:fill="F2F2F2"/>
              </w:rPr>
              <w:t>Gore</w:t>
            </w:r>
            <w:r w:rsidRPr="007D5AE7">
              <w:rPr>
                <w:rFonts w:ascii="Arial" w:hAnsi="Arial" w:cs="Arial"/>
                <w:spacing w:val="15"/>
                <w:shd w:val="clear" w:color="auto" w:fill="F2F2F2"/>
              </w:rPr>
              <w:t xml:space="preserve"> </w:t>
            </w:r>
            <w:r w:rsidR="00EA304D"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garantuje</w:t>
            </w:r>
            <w:proofErr w:type="spellEnd"/>
            <w:proofErr w:type="gramEnd"/>
            <w:r w:rsidR="00EA304D" w:rsidRPr="007D5AE7">
              <w:rPr>
                <w:rFonts w:ascii="Arial" w:hAnsi="Arial" w:cs="Arial"/>
                <w:spacing w:val="15"/>
                <w:shd w:val="clear" w:color="auto" w:fill="F2F2F2"/>
              </w:rPr>
              <w:t xml:space="preserve"> </w:t>
            </w:r>
            <w:proofErr w:type="spellStart"/>
            <w:r w:rsidRPr="007D5AE7">
              <w:rPr>
                <w:rFonts w:ascii="Arial" w:hAnsi="Arial" w:cs="Arial"/>
                <w:spacing w:val="15"/>
                <w:shd w:val="clear" w:color="auto" w:fill="F2F2F2"/>
              </w:rPr>
              <w:t>posebn</w:t>
            </w:r>
            <w:r w:rsidR="00EA304D" w:rsidRPr="007D5AE7">
              <w:rPr>
                <w:rFonts w:ascii="Arial" w:hAnsi="Arial" w:cs="Arial"/>
                <w:spacing w:val="15"/>
                <w:shd w:val="clear" w:color="auto" w:fill="F2F2F2"/>
              </w:rPr>
              <w:t>u</w:t>
            </w:r>
            <w:proofErr w:type="spellEnd"/>
            <w:r w:rsidRPr="007D5AE7">
              <w:rPr>
                <w:rFonts w:ascii="Arial" w:hAnsi="Arial" w:cs="Arial"/>
                <w:spacing w:val="15"/>
                <w:shd w:val="clear" w:color="auto" w:fill="F2F2F2"/>
              </w:rPr>
              <w:t xml:space="preserve"> </w:t>
            </w:r>
            <w:proofErr w:type="spellStart"/>
            <w:r w:rsidRPr="007D5AE7">
              <w:rPr>
                <w:rFonts w:ascii="Arial" w:hAnsi="Arial" w:cs="Arial"/>
                <w:spacing w:val="15"/>
                <w:shd w:val="clear" w:color="auto" w:fill="F2F2F2"/>
              </w:rPr>
              <w:t>zaštit</w:t>
            </w:r>
            <w:r w:rsidR="00EA304D" w:rsidRPr="007D5AE7">
              <w:rPr>
                <w:rFonts w:ascii="Arial" w:hAnsi="Arial" w:cs="Arial"/>
                <w:spacing w:val="15"/>
                <w:shd w:val="clear" w:color="auto" w:fill="F2F2F2"/>
              </w:rPr>
              <w:t>u</w:t>
            </w:r>
            <w:proofErr w:type="spellEnd"/>
            <w:r w:rsidRPr="007D5AE7">
              <w:rPr>
                <w:rFonts w:ascii="Arial" w:hAnsi="Arial" w:cs="Arial"/>
                <w:spacing w:val="15"/>
                <w:shd w:val="clear" w:color="auto" w:fill="F2F2F2"/>
              </w:rPr>
              <w:t xml:space="preserve"> </w:t>
            </w:r>
            <w:proofErr w:type="spellStart"/>
            <w:r w:rsidR="00EA304D" w:rsidRPr="007D5AE7">
              <w:rPr>
                <w:rFonts w:ascii="Arial" w:hAnsi="Arial" w:cs="Arial"/>
                <w:spacing w:val="15"/>
                <w:shd w:val="clear" w:color="auto" w:fill="F2F2F2"/>
              </w:rPr>
              <w:t>lica</w:t>
            </w:r>
            <w:proofErr w:type="spellEnd"/>
            <w:r w:rsidRPr="007D5AE7">
              <w:rPr>
                <w:rFonts w:ascii="Arial" w:hAnsi="Arial" w:cs="Arial"/>
                <w:spacing w:val="15"/>
                <w:shd w:val="clear" w:color="auto" w:fill="F2F2F2"/>
              </w:rPr>
              <w:t xml:space="preserve"> s </w:t>
            </w:r>
            <w:proofErr w:type="spellStart"/>
            <w:r w:rsidRPr="007D5AE7">
              <w:rPr>
                <w:rFonts w:ascii="Arial" w:hAnsi="Arial" w:cs="Arial"/>
                <w:spacing w:val="15"/>
                <w:shd w:val="clear" w:color="auto" w:fill="F2F2F2"/>
              </w:rPr>
              <w:t>invaliditetom</w:t>
            </w:r>
            <w:proofErr w:type="spellEnd"/>
            <w:r w:rsidR="00EA304D" w:rsidRPr="007D5AE7">
              <w:rPr>
                <w:rFonts w:ascii="Arial" w:hAnsi="Arial" w:cs="Arial"/>
                <w:spacing w:val="15"/>
                <w:shd w:val="clear" w:color="auto" w:fill="F2F2F2"/>
              </w:rPr>
              <w:t>.</w:t>
            </w:r>
          </w:p>
          <w:p w:rsidR="00063D42" w:rsidRDefault="00063D42">
            <w:pPr>
              <w:spacing w:before="100" w:beforeAutospacing="1" w:after="100" w:afterAutospacing="1"/>
              <w:jc w:val="both"/>
              <w:rPr>
                <w:rStyle w:val="Hyperlink"/>
                <w:rFonts w:ascii="Times New Roman" w:eastAsia="Times New Roman" w:hAnsi="Times New Roman"/>
                <w:lang w:val="sr-Latn-RS"/>
              </w:rPr>
            </w:pPr>
            <w:proofErr w:type="spellStart"/>
            <w:r>
              <w:rPr>
                <w:rFonts w:asciiTheme="minorHAnsi" w:hAnsiTheme="minorHAnsi" w:cstheme="minorHAnsi"/>
                <w:b/>
                <w:sz w:val="24"/>
                <w:szCs w:val="24"/>
                <w:lang w:val="en-GB" w:eastAsia="ja-JP"/>
              </w:rPr>
              <w:t>Konvencija</w:t>
            </w:r>
            <w:proofErr w:type="spellEnd"/>
            <w:r w:rsidR="00D1680C">
              <w:rPr>
                <w:rFonts w:asciiTheme="minorHAnsi" w:hAnsiTheme="minorHAnsi" w:cstheme="minorHAnsi"/>
                <w:b/>
                <w:sz w:val="24"/>
                <w:szCs w:val="24"/>
                <w:lang w:val="en-GB" w:eastAsia="ja-JP"/>
              </w:rPr>
              <w:t xml:space="preserve"> </w:t>
            </w:r>
            <w:r>
              <w:rPr>
                <w:rFonts w:asciiTheme="minorHAnsi" w:hAnsiTheme="minorHAnsi" w:cstheme="minorHAnsi"/>
                <w:b/>
                <w:sz w:val="24"/>
                <w:szCs w:val="24"/>
                <w:lang w:val="en-GB" w:eastAsia="ja-JP"/>
              </w:rPr>
              <w:t xml:space="preserve">UN o </w:t>
            </w:r>
            <w:proofErr w:type="spellStart"/>
            <w:r>
              <w:rPr>
                <w:rFonts w:asciiTheme="minorHAnsi" w:hAnsiTheme="minorHAnsi" w:cstheme="minorHAnsi"/>
                <w:b/>
                <w:sz w:val="24"/>
                <w:szCs w:val="24"/>
                <w:lang w:val="en-GB" w:eastAsia="ja-JP"/>
              </w:rPr>
              <w:t>pravima</w:t>
            </w:r>
            <w:proofErr w:type="spellEnd"/>
            <w:r>
              <w:rPr>
                <w:rFonts w:asciiTheme="minorHAnsi" w:hAnsiTheme="minorHAnsi" w:cstheme="minorHAnsi"/>
                <w:b/>
                <w:sz w:val="24"/>
                <w:szCs w:val="24"/>
                <w:lang w:val="en-GB" w:eastAsia="ja-JP"/>
              </w:rPr>
              <w:t xml:space="preserve"> </w:t>
            </w:r>
            <w:proofErr w:type="spellStart"/>
            <w:r>
              <w:rPr>
                <w:rFonts w:asciiTheme="minorHAnsi" w:hAnsiTheme="minorHAnsi" w:cstheme="minorHAnsi"/>
                <w:b/>
                <w:sz w:val="24"/>
                <w:szCs w:val="24"/>
                <w:lang w:val="en-GB" w:eastAsia="ja-JP"/>
              </w:rPr>
              <w:t>lica</w:t>
            </w:r>
            <w:proofErr w:type="spellEnd"/>
            <w:r>
              <w:rPr>
                <w:rFonts w:asciiTheme="minorHAnsi" w:hAnsiTheme="minorHAnsi" w:cstheme="minorHAnsi"/>
                <w:b/>
                <w:sz w:val="24"/>
                <w:szCs w:val="24"/>
                <w:lang w:val="en-GB" w:eastAsia="ja-JP"/>
              </w:rPr>
              <w:t xml:space="preserve"> </w:t>
            </w:r>
            <w:proofErr w:type="spellStart"/>
            <w:r>
              <w:rPr>
                <w:rFonts w:asciiTheme="minorHAnsi" w:hAnsiTheme="minorHAnsi" w:cstheme="minorHAnsi"/>
                <w:b/>
                <w:sz w:val="24"/>
                <w:szCs w:val="24"/>
                <w:lang w:val="en-GB" w:eastAsia="ja-JP"/>
              </w:rPr>
              <w:t>sa</w:t>
            </w:r>
            <w:proofErr w:type="spellEnd"/>
            <w:r>
              <w:rPr>
                <w:rFonts w:asciiTheme="minorHAnsi" w:hAnsiTheme="minorHAnsi" w:cstheme="minorHAnsi"/>
                <w:b/>
                <w:sz w:val="24"/>
                <w:szCs w:val="24"/>
                <w:lang w:val="en-GB" w:eastAsia="ja-JP"/>
              </w:rPr>
              <w:t xml:space="preserve"> </w:t>
            </w:r>
            <w:proofErr w:type="spellStart"/>
            <w:r>
              <w:rPr>
                <w:rFonts w:asciiTheme="minorHAnsi" w:hAnsiTheme="minorHAnsi" w:cstheme="minorHAnsi"/>
                <w:b/>
                <w:sz w:val="24"/>
                <w:szCs w:val="24"/>
                <w:lang w:val="en-GB" w:eastAsia="ja-JP"/>
              </w:rPr>
              <w:t>invaliditetom</w:t>
            </w:r>
            <w:proofErr w:type="spellEnd"/>
            <w:r>
              <w:rPr>
                <w:sz w:val="24"/>
                <w:szCs w:val="24"/>
                <w:lang w:val="en-GB" w:eastAsia="ja-JP"/>
              </w:rPr>
              <w:t>,</w:t>
            </w:r>
            <w:r w:rsidR="00D1680C">
              <w:rPr>
                <w:sz w:val="24"/>
                <w:szCs w:val="24"/>
                <w:lang w:val="en-GB" w:eastAsia="ja-JP"/>
              </w:rPr>
              <w:t xml:space="preserve"> </w:t>
            </w:r>
            <w:hyperlink r:id="rId9" w:history="1">
              <w:r w:rsidR="00D1680C" w:rsidRPr="00CD4442">
                <w:rPr>
                  <w:rStyle w:val="Hyperlink"/>
                  <w:sz w:val="24"/>
                  <w:szCs w:val="24"/>
                  <w:lang w:val="en-GB" w:eastAsia="ja-JP"/>
                </w:rPr>
                <w:t>https://www.gov.me/dokumenta/b3db3202-9de1-4b25-8cda-29dea4c97dbb</w:t>
              </w:r>
            </w:hyperlink>
            <w:r>
              <w:rPr>
                <w:rFonts w:asciiTheme="minorHAnsi" w:eastAsia="Times New Roman" w:hAnsiTheme="minorHAnsi" w:cstheme="minorHAnsi"/>
                <w:sz w:val="24"/>
                <w:szCs w:val="24"/>
                <w:lang w:val="sr-Latn-RS"/>
              </w:rPr>
              <w:t> definiše pristupačnost  </w:t>
            </w:r>
            <w:r>
              <w:rPr>
                <w:rFonts w:asciiTheme="minorHAnsi" w:eastAsia="Times New Roman" w:hAnsiTheme="minorHAnsi" w:cstheme="minorHAnsi"/>
                <w:b/>
                <w:bCs/>
                <w:sz w:val="24"/>
                <w:szCs w:val="24"/>
                <w:lang w:val="sr-Latn-RS"/>
              </w:rPr>
              <w:t>kao jedan od osnovnih principa</w:t>
            </w:r>
            <w:r>
              <w:rPr>
                <w:rFonts w:asciiTheme="minorHAnsi" w:eastAsia="Times New Roman" w:hAnsiTheme="minorHAnsi" w:cstheme="minorHAnsi"/>
                <w:sz w:val="24"/>
                <w:szCs w:val="24"/>
                <w:lang w:val="sr-Latn-RS"/>
              </w:rPr>
              <w:t>, pa je potrebno, ali i neophodno da se i u Crnoj Gori promjene dešavaju u tom smjeru</w:t>
            </w:r>
            <w:r>
              <w:rPr>
                <w:rFonts w:ascii="Times New Roman" w:eastAsia="Times New Roman" w:hAnsi="Times New Roman"/>
                <w:sz w:val="24"/>
                <w:szCs w:val="24"/>
                <w:lang w:val="sr-Latn-RS"/>
              </w:rPr>
              <w:t>. </w:t>
            </w:r>
          </w:p>
          <w:p w:rsidR="00063D42" w:rsidRDefault="00063D42">
            <w:pPr>
              <w:jc w:val="both"/>
              <w:rPr>
                <w:lang w:val="en-GB" w:eastAsia="ja-JP"/>
              </w:rPr>
            </w:pPr>
            <w:r>
              <w:rPr>
                <w:rFonts w:asciiTheme="minorHAnsi" w:eastAsia="Times New Roman" w:hAnsiTheme="minorHAnsi" w:cstheme="minorHAnsi"/>
                <w:sz w:val="24"/>
                <w:szCs w:val="24"/>
                <w:lang w:val="sr-Latn-RS"/>
              </w:rPr>
              <w:t>U skladu s članom 9 Konvencije UN o pravima osoba s invaliditetom, definisana je pristupačnost na način da se države potpisnice obavezuju da „osiguraju pristup izgrađenom okruženju, prevozu, informacijama i komunikacijama, uključujući informacione i komunikacione tehnologije i sisteme, kao i drugim uslugama i objektima namijenjenim javnosti, kako u urbanim tako i u ruralnim sredinama. Ove mjere uključuju  identifikaciju i uklanjanje prepreka i barijera na zgradama, putevima, prevozu, uključujući škole, stambene objekte, medicinska zdanja i radna mjesta.“</w:t>
            </w:r>
          </w:p>
          <w:p w:rsidR="00063D42" w:rsidRDefault="00063D42">
            <w:pPr>
              <w:spacing w:before="100" w:beforeAutospacing="1" w:after="100" w:afterAutospacing="1"/>
              <w:jc w:val="both"/>
              <w:rPr>
                <w:rFonts w:asciiTheme="minorHAnsi" w:eastAsia="Times New Roman" w:hAnsiTheme="minorHAnsi" w:cstheme="minorHAnsi"/>
                <w:sz w:val="24"/>
                <w:szCs w:val="24"/>
                <w:lang w:val="sr-Latn-RS"/>
              </w:rPr>
            </w:pPr>
            <w:r>
              <w:rPr>
                <w:rFonts w:asciiTheme="minorHAnsi" w:eastAsia="Times New Roman" w:hAnsiTheme="minorHAnsi" w:cstheme="minorHAnsi"/>
                <w:b/>
                <w:bCs/>
                <w:sz w:val="24"/>
                <w:szCs w:val="24"/>
                <w:lang w:val="sr-Latn-RS"/>
              </w:rPr>
              <w:t xml:space="preserve">Opštim komentarom Komiteta UN </w:t>
            </w:r>
            <w:r>
              <w:rPr>
                <w:rFonts w:asciiTheme="minorHAnsi" w:eastAsia="Times New Roman" w:hAnsiTheme="minorHAnsi" w:cstheme="minorHAnsi"/>
                <w:bCs/>
                <w:sz w:val="24"/>
                <w:szCs w:val="24"/>
                <w:lang w:val="sr-Latn-RS"/>
              </w:rPr>
              <w:t>br. 2 o pravu na pristupačnost</w:t>
            </w:r>
            <w:r>
              <w:rPr>
                <w:rFonts w:asciiTheme="minorHAnsi" w:eastAsia="Times New Roman" w:hAnsiTheme="minorHAnsi" w:cstheme="minorHAnsi"/>
                <w:sz w:val="24"/>
                <w:szCs w:val="24"/>
                <w:lang w:val="sr-Latn-RS"/>
              </w:rPr>
              <w:t> navodi se da „bez pristupa fizičkom okruženju, prevozu, informacijama i komunikacijama, uključujući informacione i komunikacione tehnologije i sisteme, kao i drugim objektima i uslugama otvorenim ili obezbijeđenim za javnost, osobe s invaliditetom ne bi imale jednake mogućnosti učešća u društvu u kojem žive“. Takođe se navodi da su vlasti dužne da obezbijede pristupačnost kao </w:t>
            </w:r>
            <w:r>
              <w:rPr>
                <w:rFonts w:asciiTheme="minorHAnsi" w:eastAsia="Times New Roman" w:hAnsiTheme="minorHAnsi" w:cstheme="minorHAnsi"/>
                <w:i/>
                <w:iCs/>
                <w:sz w:val="24"/>
                <w:szCs w:val="24"/>
                <w:lang w:val="sr-Latn-RS"/>
              </w:rPr>
              <w:t>ex ante dužnost</w:t>
            </w:r>
            <w:r>
              <w:rPr>
                <w:rFonts w:asciiTheme="minorHAnsi" w:eastAsia="Times New Roman" w:hAnsiTheme="minorHAnsi" w:cstheme="minorHAnsi"/>
                <w:sz w:val="24"/>
                <w:szCs w:val="24"/>
                <w:lang w:val="sr-Latn-RS"/>
              </w:rPr>
              <w:t xml:space="preserve"> (dužnost koja prethodi), što znači i prije dobijanja pojedinačnog zahtjeva od strane OSI da pristupi i koristi neki </w:t>
            </w:r>
            <w:r>
              <w:rPr>
                <w:rFonts w:asciiTheme="minorHAnsi" w:eastAsia="Times New Roman" w:hAnsiTheme="minorHAnsi" w:cstheme="minorHAnsi"/>
                <w:sz w:val="24"/>
                <w:szCs w:val="24"/>
                <w:lang w:val="sr-Latn-RS"/>
              </w:rPr>
              <w:lastRenderedPageBreak/>
              <w:t xml:space="preserve">prostor ili uslugu. Na osnovu svega navedenog, jasno je zašto je pristupačnost </w:t>
            </w:r>
            <w:r>
              <w:rPr>
                <w:rFonts w:asciiTheme="minorHAnsi" w:eastAsia="Times New Roman" w:hAnsiTheme="minorHAnsi" w:cstheme="minorHAnsi"/>
                <w:b/>
                <w:sz w:val="24"/>
                <w:szCs w:val="24"/>
                <w:lang w:val="sr-Latn-RS"/>
              </w:rPr>
              <w:t>i načelo i pravo</w:t>
            </w:r>
            <w:r>
              <w:rPr>
                <w:rFonts w:asciiTheme="minorHAnsi" w:eastAsia="Times New Roman" w:hAnsiTheme="minorHAnsi" w:cstheme="minorHAnsi"/>
                <w:sz w:val="24"/>
                <w:szCs w:val="24"/>
                <w:lang w:val="sr-Latn-RS"/>
              </w:rPr>
              <w:t>. Pristupačnost treba posmatrati ne samo u kontekstu jednakosti i nediskriminacije, nego i kao način ulaganja u društvo i kao sastavni dio Agende za održivi razvoj. Osobe s invaliditetom treba da imaju jednak pristup svim dobrima, proizvodima i uslugama otvorenim ili namijenjenim za javnost na način koji će osigurati ravnopravno i efikasno korišćenje i poštovati njihovo dostojanstvo. </w:t>
            </w:r>
          </w:p>
          <w:p w:rsidR="00063D42" w:rsidRDefault="00063D42">
            <w:pPr>
              <w:spacing w:after="200"/>
              <w:jc w:val="both"/>
              <w:rPr>
                <w:rFonts w:asciiTheme="minorHAnsi" w:hAnsiTheme="minorHAnsi"/>
                <w:sz w:val="24"/>
                <w:szCs w:val="24"/>
                <w:lang w:val="sr-Latn-ME" w:eastAsia="ja-JP"/>
              </w:rPr>
            </w:pPr>
            <w:r>
              <w:rPr>
                <w:rFonts w:asciiTheme="minorHAnsi" w:hAnsiTheme="minorHAnsi" w:cstheme="minorHAnsi"/>
                <w:b/>
                <w:sz w:val="24"/>
                <w:szCs w:val="24"/>
                <w:lang w:val="sr-Latn-ME" w:eastAsia="ja-JP"/>
              </w:rPr>
              <w:t>Prema podacima MONSTAT-a</w:t>
            </w:r>
            <w:r>
              <w:rPr>
                <w:rFonts w:asciiTheme="minorHAnsi" w:hAnsiTheme="minorHAnsi" w:cstheme="minorHAnsi"/>
                <w:b/>
                <w:sz w:val="24"/>
                <w:szCs w:val="24"/>
                <w:lang w:val="en-GB" w:eastAsia="ja-JP"/>
              </w:rPr>
              <w:t xml:space="preserve"> </w:t>
            </w:r>
            <w:proofErr w:type="spellStart"/>
            <w:r>
              <w:rPr>
                <w:rFonts w:asciiTheme="minorHAnsi" w:hAnsiTheme="minorHAnsi" w:cstheme="minorHAnsi"/>
                <w:b/>
                <w:sz w:val="24"/>
                <w:szCs w:val="24"/>
                <w:lang w:val="en-GB" w:eastAsia="ja-JP"/>
              </w:rPr>
              <w:t>iz</w:t>
            </w:r>
            <w:proofErr w:type="spellEnd"/>
            <w:r>
              <w:rPr>
                <w:rFonts w:asciiTheme="minorHAnsi" w:hAnsiTheme="minorHAnsi" w:cstheme="minorHAnsi"/>
                <w:b/>
                <w:sz w:val="24"/>
                <w:szCs w:val="24"/>
                <w:lang w:val="en-GB" w:eastAsia="ja-JP"/>
              </w:rPr>
              <w:t xml:space="preserve"> 2011. </w:t>
            </w:r>
            <w:proofErr w:type="spellStart"/>
            <w:r>
              <w:rPr>
                <w:rFonts w:asciiTheme="minorHAnsi" w:hAnsiTheme="minorHAnsi" w:cstheme="minorHAnsi"/>
                <w:b/>
                <w:sz w:val="24"/>
                <w:szCs w:val="24"/>
                <w:lang w:val="en-GB" w:eastAsia="ja-JP"/>
              </w:rPr>
              <w:t>godine</w:t>
            </w:r>
            <w:proofErr w:type="spellEnd"/>
            <w:r>
              <w:rPr>
                <w:rFonts w:asciiTheme="minorHAnsi" w:hAnsiTheme="minorHAnsi" w:cstheme="minorHAnsi"/>
                <w:sz w:val="24"/>
                <w:szCs w:val="24"/>
                <w:lang w:val="en-GB" w:eastAsia="ja-JP"/>
              </w:rPr>
              <w:t xml:space="preserve">, </w:t>
            </w:r>
            <w:r>
              <w:rPr>
                <w:rFonts w:asciiTheme="minorHAnsi" w:hAnsiTheme="minorHAnsi" w:cstheme="minorHAnsi"/>
                <w:b/>
                <w:sz w:val="24"/>
                <w:szCs w:val="24"/>
                <w:lang w:val="en-GB" w:eastAsia="ja-JP"/>
              </w:rPr>
              <w:t>“</w:t>
            </w:r>
            <w:proofErr w:type="spellStart"/>
            <w:r>
              <w:rPr>
                <w:rFonts w:asciiTheme="minorHAnsi" w:hAnsiTheme="minorHAnsi"/>
                <w:b/>
                <w:sz w:val="24"/>
                <w:szCs w:val="24"/>
                <w:lang w:val="en-GB" w:eastAsia="ja-JP"/>
              </w:rPr>
              <w:t>Stanovništvo</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koje</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ima</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smetnje</w:t>
            </w:r>
            <w:proofErr w:type="spellEnd"/>
            <w:r>
              <w:rPr>
                <w:rFonts w:asciiTheme="minorHAnsi" w:hAnsiTheme="minorHAnsi"/>
                <w:b/>
                <w:sz w:val="24"/>
                <w:szCs w:val="24"/>
                <w:lang w:val="en-GB" w:eastAsia="ja-JP"/>
              </w:rPr>
              <w:t xml:space="preserve"> u </w:t>
            </w:r>
            <w:proofErr w:type="spellStart"/>
            <w:r>
              <w:rPr>
                <w:rFonts w:asciiTheme="minorHAnsi" w:hAnsiTheme="minorHAnsi"/>
                <w:b/>
                <w:sz w:val="24"/>
                <w:szCs w:val="24"/>
                <w:lang w:val="en-GB" w:eastAsia="ja-JP"/>
              </w:rPr>
              <w:t>obavljanju</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svakodnevnih</w:t>
            </w:r>
            <w:proofErr w:type="spellEnd"/>
            <w:r>
              <w:rPr>
                <w:rFonts w:asciiTheme="minorHAnsi" w:hAnsiTheme="minorHAnsi"/>
                <w:b/>
                <w:sz w:val="24"/>
                <w:szCs w:val="24"/>
                <w:lang w:val="en-GB" w:eastAsia="ja-JP"/>
              </w:rPr>
              <w:t xml:space="preserve"> </w:t>
            </w:r>
            <w:proofErr w:type="spellStart"/>
            <w:r>
              <w:rPr>
                <w:rFonts w:asciiTheme="minorHAnsi" w:hAnsiTheme="minorHAnsi"/>
                <w:b/>
                <w:sz w:val="24"/>
                <w:szCs w:val="24"/>
                <w:lang w:val="en-GB" w:eastAsia="ja-JP"/>
              </w:rPr>
              <w:t>aktivnosti</w:t>
            </w:r>
            <w:proofErr w:type="spellEnd"/>
            <w:r>
              <w:rPr>
                <w:rFonts w:asciiTheme="minorHAnsi" w:hAnsiTheme="minorHAnsi"/>
                <w:b/>
                <w:sz w:val="24"/>
                <w:szCs w:val="24"/>
                <w:lang w:val="en-GB" w:eastAsia="ja-JP"/>
              </w:rPr>
              <w:t xml:space="preserve">, po </w:t>
            </w:r>
            <w:proofErr w:type="spellStart"/>
            <w:r>
              <w:rPr>
                <w:rFonts w:asciiTheme="minorHAnsi" w:hAnsiTheme="minorHAnsi"/>
                <w:b/>
                <w:sz w:val="24"/>
                <w:szCs w:val="24"/>
                <w:lang w:val="en-GB" w:eastAsia="ja-JP"/>
              </w:rPr>
              <w:t>opštinama</w:t>
            </w:r>
            <w:proofErr w:type="spellEnd"/>
            <w:r>
              <w:rPr>
                <w:rFonts w:asciiTheme="minorHAnsi" w:hAnsiTheme="minorHAnsi"/>
                <w:b/>
                <w:sz w:val="24"/>
                <w:szCs w:val="24"/>
                <w:lang w:val="en-GB" w:eastAsia="ja-JP"/>
              </w:rPr>
              <w:t xml:space="preserve"> u </w:t>
            </w:r>
            <w:proofErr w:type="spellStart"/>
            <w:r>
              <w:rPr>
                <w:rFonts w:asciiTheme="minorHAnsi" w:hAnsiTheme="minorHAnsi"/>
                <w:b/>
                <w:sz w:val="24"/>
                <w:szCs w:val="24"/>
                <w:lang w:val="en-GB" w:eastAsia="ja-JP"/>
              </w:rPr>
              <w:t>Crnoj</w:t>
            </w:r>
            <w:proofErr w:type="spellEnd"/>
            <w:r>
              <w:rPr>
                <w:rFonts w:asciiTheme="minorHAnsi" w:hAnsiTheme="minorHAnsi"/>
                <w:b/>
                <w:sz w:val="24"/>
                <w:szCs w:val="24"/>
                <w:lang w:val="en-GB" w:eastAsia="ja-JP"/>
              </w:rPr>
              <w:t xml:space="preserve"> Gori</w:t>
            </w:r>
            <w:r>
              <w:rPr>
                <w:rFonts w:asciiTheme="minorHAnsi" w:hAnsiTheme="minorHAnsi"/>
                <w:sz w:val="24"/>
                <w:szCs w:val="24"/>
                <w:lang w:val="en-GB" w:eastAsia="ja-JP"/>
              </w:rPr>
              <w:t xml:space="preserve">”, </w:t>
            </w:r>
            <w:r>
              <w:rPr>
                <w:rFonts w:asciiTheme="minorHAnsi" w:hAnsiTheme="minorHAnsi"/>
                <w:sz w:val="24"/>
                <w:szCs w:val="24"/>
                <w:lang w:val="sr-Latn-ME" w:eastAsia="ja-JP"/>
              </w:rPr>
              <w:t xml:space="preserve"> </w:t>
            </w:r>
            <w:hyperlink r:id="rId10" w:history="1">
              <w:r>
                <w:rPr>
                  <w:rStyle w:val="Hyperlink"/>
                  <w:rFonts w:asciiTheme="minorHAnsi" w:hAnsiTheme="minorHAnsi"/>
                  <w:sz w:val="24"/>
                  <w:szCs w:val="24"/>
                  <w:lang w:val="en-GB" w:eastAsia="ja-JP"/>
                </w:rPr>
                <w:t>http://monstat.org/userfiles/file/popis2011/saopstenje/Smetnje%20u%20obavljenju%20svakodnevnih%20aktivnosti%20popis%202011.pdf</w:t>
              </w:r>
            </w:hyperlink>
            <w:r>
              <w:rPr>
                <w:rFonts w:asciiTheme="minorHAnsi" w:hAnsiTheme="minorHAnsi"/>
                <w:sz w:val="24"/>
                <w:szCs w:val="24"/>
                <w:lang w:val="sr-Latn-ME" w:eastAsia="ja-JP"/>
              </w:rPr>
              <w:t xml:space="preserve"> od ukupnog broja stanovnika, 11% (68.064) osoba ima smetnje pri obavljanju svakodnevnih aktivnosti zbog dugotrajne bolesti, invaliditeta ili starosti, 5% crnogorske populacije ima problem sa kretanjem, 2%  sa vidom iako koristi naočare i sočiva, a od ukupnog broja stanovnika 1% stanovništva ima problem sa sluhom i pored korišćenja slušnih aparata. Smetnje sa pamćenjem, koncetracijom ili za vrijeme sporazumijevanja sa drugima ima 1% stanovništva, dok 4% stanovništva osjeća teškoće druge vrste. </w:t>
            </w:r>
          </w:p>
          <w:p w:rsidR="00063D42"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Posmatrano prema starosnim grupama, procenat stanovništva koji ima smetnje u obavljanju svakodnevnih aktivnosti, raste. U starosnoj grupi mlađoj od 29 godina, 1% populacije se izjasnilo da ima poteškoce ili smetnje zbog neke dugotrajne bolesti ili invalidnosti, 40% u u starosnoj grupi od 65 do 84 godine starosti, a 61% u populaciji starijoj od 85 godina. Najčešći uzrok za otežano obavljanje svakodnevnih aktivnosti kod 6% populacije je bolest, dok se 2% stanovništva izjasnilo da je razlog starost, 1,2% lica ima neko profesionalno oštećenje stečeno povredom na radu ili oboljenje stečeno na radu. Povrede kao uzrok smetnje, a koje nisu stečene na radu ili u saobraćajnoj nesreći ima 3914 lica. Urođene smetnje ima 3488 stanovnika, 0,3% od ukupnog broja stanovnika  povredu je steklo u saobraćajnoj nesreći, dok 0,2% populacije ne zna uzrok teškoća koje ima. Od ukupnog broja lica sa smetnjama 54% su žene, a 46% muškarci. Od ukupnog broja ženske populacije, 12% ima smetnje tokom obavljanja svakodnevnih aktivnosti, dok taj procenat kod muškaraca iznosi 10%.</w:t>
            </w:r>
          </w:p>
          <w:p w:rsidR="00063D42" w:rsidRDefault="00063D42" w:rsidP="007D5AE7">
            <w:pPr>
              <w:shd w:val="clear" w:color="auto" w:fill="FFFFFF" w:themeFill="background1"/>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Napominjemo da su podaci MONSTATA iz 2011, ali to su jedini zvanično raspoloživi podaci.</w:t>
            </w:r>
          </w:p>
          <w:p w:rsidR="00063D42" w:rsidRDefault="00063D42" w:rsidP="007D5AE7">
            <w:pPr>
              <w:shd w:val="clear" w:color="auto" w:fill="FFFFFF" w:themeFill="background1"/>
              <w:jc w:val="both"/>
              <w:rPr>
                <w:rFonts w:asciiTheme="minorHAnsi" w:hAnsiTheme="minorHAnsi" w:cstheme="minorHAnsi"/>
                <w:noProof/>
                <w:sz w:val="24"/>
                <w:szCs w:val="24"/>
                <w:lang w:val="sr-Latn-ME"/>
              </w:rPr>
            </w:pPr>
            <w:proofErr w:type="spellStart"/>
            <w:r>
              <w:rPr>
                <w:rFonts w:asciiTheme="minorHAnsi" w:eastAsia="Calibri" w:hAnsiTheme="minorHAnsi" w:cstheme="minorHAnsi"/>
                <w:b/>
                <w:sz w:val="24"/>
                <w:szCs w:val="24"/>
                <w:lang w:val="en-GB"/>
              </w:rPr>
              <w:t>Zaštitnik</w:t>
            </w:r>
            <w:proofErr w:type="spellEnd"/>
            <w:r>
              <w:rPr>
                <w:rFonts w:asciiTheme="minorHAnsi" w:eastAsia="Calibri" w:hAnsiTheme="minorHAnsi" w:cstheme="minorHAnsi"/>
                <w:b/>
                <w:sz w:val="24"/>
                <w:szCs w:val="24"/>
                <w:lang w:val="en-GB"/>
              </w:rPr>
              <w:t xml:space="preserve"> </w:t>
            </w:r>
            <w:proofErr w:type="spellStart"/>
            <w:r>
              <w:rPr>
                <w:rFonts w:asciiTheme="minorHAnsi" w:eastAsia="Calibri" w:hAnsiTheme="minorHAnsi" w:cstheme="minorHAnsi"/>
                <w:b/>
                <w:sz w:val="24"/>
                <w:szCs w:val="24"/>
                <w:lang w:val="en-GB"/>
              </w:rPr>
              <w:t>ljudskih</w:t>
            </w:r>
            <w:proofErr w:type="spellEnd"/>
            <w:r>
              <w:rPr>
                <w:rFonts w:asciiTheme="minorHAnsi" w:eastAsia="Calibri" w:hAnsiTheme="minorHAnsi" w:cstheme="minorHAnsi"/>
                <w:b/>
                <w:sz w:val="24"/>
                <w:szCs w:val="24"/>
                <w:lang w:val="en-GB"/>
              </w:rPr>
              <w:t xml:space="preserve"> </w:t>
            </w:r>
            <w:proofErr w:type="spellStart"/>
            <w:r>
              <w:rPr>
                <w:rFonts w:asciiTheme="minorHAnsi" w:eastAsia="Calibri" w:hAnsiTheme="minorHAnsi" w:cstheme="minorHAnsi"/>
                <w:b/>
                <w:sz w:val="24"/>
                <w:szCs w:val="24"/>
                <w:lang w:val="en-GB"/>
              </w:rPr>
              <w:t>prava</w:t>
            </w:r>
            <w:proofErr w:type="spellEnd"/>
            <w:r>
              <w:rPr>
                <w:rFonts w:asciiTheme="minorHAnsi" w:eastAsia="Calibri" w:hAnsiTheme="minorHAnsi" w:cstheme="minorHAnsi"/>
                <w:b/>
                <w:sz w:val="24"/>
                <w:szCs w:val="24"/>
                <w:lang w:val="en-GB"/>
              </w:rPr>
              <w:t xml:space="preserve"> i </w:t>
            </w:r>
            <w:proofErr w:type="spellStart"/>
            <w:r>
              <w:rPr>
                <w:rFonts w:asciiTheme="minorHAnsi" w:eastAsia="Calibri" w:hAnsiTheme="minorHAnsi" w:cstheme="minorHAnsi"/>
                <w:b/>
                <w:sz w:val="24"/>
                <w:szCs w:val="24"/>
                <w:lang w:val="en-GB"/>
              </w:rPr>
              <w:t>sloboda</w:t>
            </w:r>
            <w:proofErr w:type="spellEnd"/>
            <w:r>
              <w:rPr>
                <w:rFonts w:asciiTheme="minorHAnsi" w:eastAsia="Calibri" w:hAnsiTheme="minorHAnsi" w:cstheme="minorHAnsi"/>
                <w:b/>
                <w:sz w:val="24"/>
                <w:szCs w:val="24"/>
                <w:lang w:val="en-GB"/>
              </w:rPr>
              <w:t xml:space="preserve">, </w:t>
            </w:r>
            <w:hyperlink r:id="rId11" w:history="1">
              <w:r w:rsidR="00DD4B8F" w:rsidRPr="00FB08EA">
                <w:rPr>
                  <w:rStyle w:val="Hyperlink"/>
                  <w:rFonts w:ascii="Calibri" w:eastAsia="Calibri" w:hAnsi="Calibri"/>
                  <w:b/>
                  <w:sz w:val="24"/>
                  <w:szCs w:val="24"/>
                </w:rPr>
                <w:t>https://www.ombudsman.co.me/docs/1619074992_izvjestaj_ 01042021.pdf</w:t>
              </w:r>
            </w:hyperlink>
            <w:r w:rsidR="00DD4B8F" w:rsidRPr="00FB08EA">
              <w:rPr>
                <w:noProof/>
                <w:sz w:val="24"/>
                <w:szCs w:val="24"/>
                <w:lang w:val="sr-Latn-ME"/>
              </w:rPr>
              <w:t xml:space="preserve"> </w:t>
            </w:r>
            <w:r>
              <w:rPr>
                <w:rFonts w:asciiTheme="minorHAnsi" w:eastAsia="Calibri" w:hAnsiTheme="minorHAnsi" w:cstheme="minorHAnsi"/>
                <w:b/>
                <w:sz w:val="24"/>
                <w:szCs w:val="24"/>
                <w:lang w:val="en-GB"/>
              </w:rPr>
              <w:t xml:space="preserve">u </w:t>
            </w:r>
            <w:proofErr w:type="spellStart"/>
            <w:r>
              <w:rPr>
                <w:rFonts w:asciiTheme="minorHAnsi" w:eastAsia="Calibri" w:hAnsiTheme="minorHAnsi" w:cstheme="minorHAnsi"/>
                <w:sz w:val="24"/>
                <w:szCs w:val="24"/>
                <w:lang w:val="en-GB"/>
              </w:rPr>
              <w:t>svom</w:t>
            </w:r>
            <w:proofErr w:type="spellEnd"/>
            <w:r>
              <w:rPr>
                <w:rFonts w:asciiTheme="minorHAnsi" w:eastAsia="Calibri" w:hAnsiTheme="minorHAnsi" w:cstheme="minorHAnsi"/>
                <w:sz w:val="24"/>
                <w:szCs w:val="24"/>
                <w:lang w:val="en-GB"/>
              </w:rPr>
              <w:t xml:space="preserve"> </w:t>
            </w:r>
            <w:proofErr w:type="spellStart"/>
            <w:r>
              <w:rPr>
                <w:rFonts w:asciiTheme="minorHAnsi" w:eastAsia="Calibri" w:hAnsiTheme="minorHAnsi" w:cstheme="minorHAnsi"/>
                <w:sz w:val="24"/>
                <w:szCs w:val="24"/>
                <w:lang w:val="en-GB"/>
              </w:rPr>
              <w:t>Izvještaju</w:t>
            </w:r>
            <w:proofErr w:type="spellEnd"/>
            <w:r>
              <w:rPr>
                <w:rFonts w:asciiTheme="minorHAnsi" w:eastAsia="Calibri" w:hAnsiTheme="minorHAnsi" w:cstheme="minorHAnsi"/>
                <w:sz w:val="24"/>
                <w:szCs w:val="24"/>
                <w:lang w:val="en-GB"/>
              </w:rPr>
              <w:t xml:space="preserve"> o </w:t>
            </w:r>
            <w:proofErr w:type="spellStart"/>
            <w:r>
              <w:rPr>
                <w:rFonts w:asciiTheme="minorHAnsi" w:eastAsia="Calibri" w:hAnsiTheme="minorHAnsi" w:cstheme="minorHAnsi"/>
                <w:sz w:val="24"/>
                <w:szCs w:val="24"/>
                <w:lang w:val="en-GB"/>
              </w:rPr>
              <w:t>radu</w:t>
            </w:r>
            <w:proofErr w:type="spellEnd"/>
            <w:r>
              <w:rPr>
                <w:rFonts w:asciiTheme="minorHAnsi" w:eastAsia="Calibri" w:hAnsiTheme="minorHAnsi" w:cstheme="minorHAnsi"/>
                <w:sz w:val="24"/>
                <w:szCs w:val="24"/>
                <w:lang w:val="en-GB"/>
              </w:rPr>
              <w:t>,</w:t>
            </w:r>
            <w:r w:rsidR="005854CA">
              <w:rPr>
                <w:rFonts w:asciiTheme="minorHAnsi" w:eastAsia="Calibri" w:hAnsiTheme="minorHAnsi" w:cstheme="minorHAnsi"/>
                <w:sz w:val="24"/>
                <w:szCs w:val="24"/>
                <w:lang w:val="en-GB"/>
              </w:rPr>
              <w:t xml:space="preserve">  </w:t>
            </w:r>
            <w:r w:rsidR="00654093">
              <w:rPr>
                <w:sz w:val="24"/>
                <w:szCs w:val="24"/>
                <w:lang w:val="en-GB"/>
              </w:rPr>
              <w:t>n</w:t>
            </w:r>
            <w:r>
              <w:rPr>
                <w:noProof/>
                <w:sz w:val="24"/>
                <w:szCs w:val="24"/>
                <w:lang w:val="sr-Latn-ME"/>
              </w:rPr>
              <w:t>aveo</w:t>
            </w:r>
            <w:r w:rsidR="005854CA">
              <w:rPr>
                <w:noProof/>
                <w:sz w:val="24"/>
                <w:szCs w:val="24"/>
                <w:lang w:val="sr-Latn-ME"/>
              </w:rPr>
              <w:t xml:space="preserve"> je </w:t>
            </w:r>
            <w:r>
              <w:rPr>
                <w:rFonts w:asciiTheme="minorHAnsi" w:hAnsiTheme="minorHAnsi" w:cstheme="minorHAnsi"/>
                <w:noProof/>
                <w:sz w:val="24"/>
                <w:szCs w:val="24"/>
                <w:lang w:val="sr-Latn-ME"/>
              </w:rPr>
              <w:t xml:space="preserve"> da su učinjeni napori na unaprijeđenju zakonodavnog okvira, međutim problemi sa kojima se suočavaju lica s invaliditetom u svakodnevnom životu u oblasti pristupačnosti i dalje postoje u velikoj mjeri. Jedan od problema je i nedostatak preciznih podataka koji bi jasno ukazali na nivo diskriminacije sa kojim se suočavaju lica s invaliditetom u oblasti pristupačnosti. U pogledu pitanja pristupačnosti objektima i dalje postoji značajan broj objekata u javnoj upotrebi koji nijesu pristupačni licima s invaliditetom. </w:t>
            </w:r>
          </w:p>
          <w:p w:rsidR="00063D42" w:rsidRDefault="00063D42" w:rsidP="007D5AE7">
            <w:pPr>
              <w:shd w:val="clear" w:color="auto" w:fill="FFFFFF" w:themeFill="background1"/>
              <w:jc w:val="both"/>
              <w:rPr>
                <w:rFonts w:asciiTheme="minorHAnsi" w:hAnsiTheme="minorHAnsi" w:cstheme="minorHAnsi"/>
                <w:noProof/>
                <w:sz w:val="24"/>
                <w:szCs w:val="24"/>
                <w:lang w:val="sr-Latn-ME"/>
              </w:rPr>
            </w:pPr>
          </w:p>
          <w:p w:rsidR="005854CA" w:rsidRPr="00654093" w:rsidRDefault="00063D42" w:rsidP="007D5AE7">
            <w:pPr>
              <w:shd w:val="clear" w:color="auto" w:fill="FFFFFF" w:themeFill="background1"/>
              <w:spacing w:after="200"/>
              <w:jc w:val="both"/>
              <w:rPr>
                <w:rFonts w:asciiTheme="minorHAnsi" w:hAnsiTheme="minorHAnsi"/>
                <w:b/>
                <w:sz w:val="24"/>
                <w:szCs w:val="24"/>
                <w:lang w:val="sr-Latn-ME" w:eastAsia="ja-JP"/>
              </w:rPr>
            </w:pPr>
            <w:r>
              <w:rPr>
                <w:rFonts w:asciiTheme="minorHAnsi" w:hAnsiTheme="minorHAnsi"/>
                <w:b/>
                <w:sz w:val="24"/>
                <w:szCs w:val="24"/>
                <w:lang w:val="sr-Latn-ME" w:eastAsia="ja-JP"/>
              </w:rPr>
              <w:t>U okviru istraživanja koje je sprovelo Udruženje mladih sa hendikepom Crne Gore, “Istraživanje o sprovođenju Strategije za zaštitu od diskriminacije lica s invaliditetom i promociju jednakosti</w:t>
            </w:r>
            <w:r>
              <w:rPr>
                <w:rFonts w:asciiTheme="minorHAnsi" w:hAnsiTheme="minorHAnsi"/>
                <w:b/>
                <w:color w:val="2F5496" w:themeColor="accent1" w:themeShade="BF"/>
                <w:sz w:val="24"/>
                <w:szCs w:val="24"/>
                <w:lang w:val="sr-Latn-ME" w:eastAsia="ja-JP"/>
              </w:rPr>
              <w:t>”</w:t>
            </w:r>
            <w:r>
              <w:rPr>
                <w:rFonts w:asciiTheme="minorHAnsi" w:hAnsiTheme="minorHAnsi"/>
                <w:b/>
                <w:color w:val="2F5496" w:themeColor="accent1" w:themeShade="BF"/>
                <w:sz w:val="24"/>
                <w:szCs w:val="24"/>
                <w:vertAlign w:val="superscript"/>
                <w:lang w:val="sr-Latn-ME" w:eastAsia="ja-JP"/>
              </w:rPr>
              <w:t xml:space="preserve"> </w:t>
            </w:r>
            <w:r>
              <w:rPr>
                <w:rFonts w:asciiTheme="minorHAnsi" w:hAnsiTheme="minorHAnsi"/>
                <w:b/>
                <w:color w:val="2F5496" w:themeColor="accent1" w:themeShade="BF"/>
                <w:sz w:val="24"/>
                <w:szCs w:val="24"/>
                <w:lang w:val="sr-Latn-ME" w:eastAsia="ja-JP"/>
              </w:rPr>
              <w:t xml:space="preserve"> C:\Users\38269\Downloads\7-X-19-UMHCG-istraÅ¾ivanje-sistematizacija-podataka-</w:t>
            </w:r>
            <w:r>
              <w:rPr>
                <w:rFonts w:asciiTheme="minorHAnsi" w:hAnsiTheme="minorHAnsi"/>
                <w:b/>
                <w:color w:val="2F5496" w:themeColor="accent1" w:themeShade="BF"/>
                <w:sz w:val="24"/>
                <w:szCs w:val="24"/>
                <w:lang w:val="sr-Latn-ME" w:eastAsia="ja-JP"/>
              </w:rPr>
              <w:lastRenderedPageBreak/>
              <w:t xml:space="preserve">final (1).pdf  </w:t>
            </w:r>
            <w:r>
              <w:rPr>
                <w:rFonts w:asciiTheme="minorHAnsi" w:hAnsiTheme="minorHAnsi"/>
                <w:sz w:val="24"/>
                <w:szCs w:val="24"/>
                <w:lang w:val="sr-Latn-ME" w:eastAsia="ja-JP"/>
              </w:rPr>
              <w:t>navedeno je da se lica s invaliditetom najviše osjećaju diskriminisani prilikom pristupa javnim objektima i površinama, što je stav koji je zastupljen i kod samih lica s invaliditetom, kao i kod njihovih porodica i organizacija koje se bave zaštitom njihovih prava.</w:t>
            </w:r>
          </w:p>
          <w:p w:rsidR="001B0C32" w:rsidRPr="00654093" w:rsidRDefault="006749BC" w:rsidP="007D5AE7">
            <w:pPr>
              <w:shd w:val="clear" w:color="auto" w:fill="FFFFFF" w:themeFill="background1"/>
              <w:spacing w:after="160" w:line="256" w:lineRule="auto"/>
              <w:jc w:val="both"/>
              <w:rPr>
                <w:rFonts w:ascii="Calibri" w:eastAsia="Calibri" w:hAnsi="Calibri"/>
                <w:sz w:val="24"/>
                <w:szCs w:val="24"/>
              </w:rPr>
            </w:pPr>
            <w:proofErr w:type="spellStart"/>
            <w:r w:rsidRPr="00654093">
              <w:rPr>
                <w:rFonts w:ascii="Calibri" w:eastAsia="Calibri" w:hAnsi="Calibri"/>
                <w:sz w:val="24"/>
                <w:szCs w:val="24"/>
              </w:rPr>
              <w:t>Takođe</w:t>
            </w:r>
            <w:proofErr w:type="spellEnd"/>
            <w:r w:rsidRPr="00654093">
              <w:rPr>
                <w:rFonts w:ascii="Calibri" w:eastAsia="Calibri" w:hAnsi="Calibri"/>
                <w:sz w:val="24"/>
                <w:szCs w:val="24"/>
              </w:rPr>
              <w:t xml:space="preserve">, </w:t>
            </w:r>
            <w:proofErr w:type="spellStart"/>
            <w:r w:rsidR="00844379" w:rsidRPr="0093707B">
              <w:rPr>
                <w:rFonts w:ascii="Calibri" w:eastAsia="Calibri" w:hAnsi="Calibri"/>
                <w:b/>
                <w:sz w:val="24"/>
                <w:szCs w:val="24"/>
              </w:rPr>
              <w:t>Udruženje</w:t>
            </w:r>
            <w:proofErr w:type="spellEnd"/>
            <w:r w:rsidR="00844379" w:rsidRPr="0093707B">
              <w:rPr>
                <w:rFonts w:ascii="Calibri" w:eastAsia="Calibri" w:hAnsi="Calibri"/>
                <w:b/>
                <w:sz w:val="24"/>
                <w:szCs w:val="24"/>
              </w:rPr>
              <w:t xml:space="preserve"> </w:t>
            </w:r>
            <w:proofErr w:type="spellStart"/>
            <w:r w:rsidR="00844379" w:rsidRPr="0093707B">
              <w:rPr>
                <w:rFonts w:ascii="Calibri" w:eastAsia="Calibri" w:hAnsi="Calibri"/>
                <w:b/>
                <w:sz w:val="24"/>
                <w:szCs w:val="24"/>
              </w:rPr>
              <w:t>mladih</w:t>
            </w:r>
            <w:proofErr w:type="spellEnd"/>
            <w:r w:rsidR="00844379" w:rsidRPr="0093707B">
              <w:rPr>
                <w:rFonts w:ascii="Calibri" w:eastAsia="Calibri" w:hAnsi="Calibri"/>
                <w:b/>
                <w:sz w:val="24"/>
                <w:szCs w:val="24"/>
              </w:rPr>
              <w:t xml:space="preserve"> </w:t>
            </w:r>
            <w:proofErr w:type="spellStart"/>
            <w:r w:rsidR="00844379" w:rsidRPr="0093707B">
              <w:rPr>
                <w:rFonts w:ascii="Calibri" w:eastAsia="Calibri" w:hAnsi="Calibri"/>
                <w:b/>
                <w:sz w:val="24"/>
                <w:szCs w:val="24"/>
              </w:rPr>
              <w:t>sa</w:t>
            </w:r>
            <w:proofErr w:type="spellEnd"/>
            <w:r w:rsidR="00844379" w:rsidRPr="0093707B">
              <w:rPr>
                <w:rFonts w:ascii="Calibri" w:eastAsia="Calibri" w:hAnsi="Calibri"/>
                <w:b/>
                <w:sz w:val="24"/>
                <w:szCs w:val="24"/>
              </w:rPr>
              <w:t xml:space="preserve"> </w:t>
            </w:r>
            <w:proofErr w:type="spellStart"/>
            <w:r w:rsidR="00844379" w:rsidRPr="0093707B">
              <w:rPr>
                <w:rFonts w:ascii="Calibri" w:eastAsia="Calibri" w:hAnsi="Calibri"/>
                <w:b/>
                <w:sz w:val="24"/>
                <w:szCs w:val="24"/>
              </w:rPr>
              <w:t>hendikepom</w:t>
            </w:r>
            <w:proofErr w:type="spellEnd"/>
            <w:r w:rsidR="00844379" w:rsidRPr="0093707B">
              <w:rPr>
                <w:rFonts w:ascii="Calibri" w:eastAsia="Calibri" w:hAnsi="Calibri"/>
                <w:b/>
                <w:sz w:val="24"/>
                <w:szCs w:val="24"/>
              </w:rPr>
              <w:t xml:space="preserve"> Crne Gore (UMHCG)</w:t>
            </w:r>
            <w:r w:rsidR="00844379">
              <w:rPr>
                <w:rFonts w:ascii="Calibri" w:eastAsia="Calibri" w:hAnsi="Calibri"/>
                <w:b/>
                <w:sz w:val="24"/>
                <w:szCs w:val="24"/>
              </w:rPr>
              <w:t xml:space="preserve"> 2022 </w:t>
            </w:r>
            <w:hyperlink r:id="rId12" w:history="1">
              <w:proofErr w:type="spellStart"/>
              <w:r w:rsidR="00844379" w:rsidRPr="0093707B">
                <w:rPr>
                  <w:rStyle w:val="Hyperlink"/>
                  <w:rFonts w:ascii="Calibri" w:eastAsia="Calibri" w:hAnsi="Calibri"/>
                  <w:b/>
                  <w:sz w:val="24"/>
                  <w:szCs w:val="24"/>
                </w:rPr>
                <w:t>Publikacije</w:t>
              </w:r>
              <w:proofErr w:type="spellEnd"/>
              <w:r w:rsidR="00844379" w:rsidRPr="0093707B">
                <w:rPr>
                  <w:rStyle w:val="Hyperlink"/>
                  <w:rFonts w:ascii="Calibri" w:eastAsia="Calibri" w:hAnsi="Calibri"/>
                  <w:b/>
                  <w:sz w:val="24"/>
                  <w:szCs w:val="24"/>
                </w:rPr>
                <w:t xml:space="preserve"> | UMHCG - </w:t>
              </w:r>
              <w:proofErr w:type="spellStart"/>
              <w:r w:rsidR="00844379" w:rsidRPr="0093707B">
                <w:rPr>
                  <w:rStyle w:val="Hyperlink"/>
                  <w:rFonts w:ascii="Calibri" w:eastAsia="Calibri" w:hAnsi="Calibri"/>
                  <w:b/>
                  <w:sz w:val="24"/>
                  <w:szCs w:val="24"/>
                </w:rPr>
                <w:t>Udruženje</w:t>
              </w:r>
              <w:proofErr w:type="spellEnd"/>
              <w:r w:rsidR="00844379" w:rsidRPr="0093707B">
                <w:rPr>
                  <w:rStyle w:val="Hyperlink"/>
                  <w:rFonts w:ascii="Calibri" w:eastAsia="Calibri" w:hAnsi="Calibri"/>
                  <w:b/>
                  <w:sz w:val="24"/>
                  <w:szCs w:val="24"/>
                </w:rPr>
                <w:t xml:space="preserve"> </w:t>
              </w:r>
              <w:proofErr w:type="spellStart"/>
              <w:r w:rsidR="00844379" w:rsidRPr="0093707B">
                <w:rPr>
                  <w:rStyle w:val="Hyperlink"/>
                  <w:rFonts w:ascii="Calibri" w:eastAsia="Calibri" w:hAnsi="Calibri"/>
                  <w:b/>
                  <w:sz w:val="24"/>
                  <w:szCs w:val="24"/>
                </w:rPr>
                <w:t>mladih</w:t>
              </w:r>
              <w:proofErr w:type="spellEnd"/>
              <w:r w:rsidR="00844379" w:rsidRPr="0093707B">
                <w:rPr>
                  <w:rStyle w:val="Hyperlink"/>
                  <w:rFonts w:ascii="Calibri" w:eastAsia="Calibri" w:hAnsi="Calibri"/>
                  <w:b/>
                  <w:sz w:val="24"/>
                  <w:szCs w:val="24"/>
                </w:rPr>
                <w:t xml:space="preserve"> </w:t>
              </w:r>
              <w:proofErr w:type="spellStart"/>
              <w:r w:rsidR="00844379" w:rsidRPr="0093707B">
                <w:rPr>
                  <w:rStyle w:val="Hyperlink"/>
                  <w:rFonts w:ascii="Calibri" w:eastAsia="Calibri" w:hAnsi="Calibri"/>
                  <w:b/>
                  <w:sz w:val="24"/>
                  <w:szCs w:val="24"/>
                </w:rPr>
                <w:t>sa</w:t>
              </w:r>
              <w:proofErr w:type="spellEnd"/>
              <w:r w:rsidR="00844379" w:rsidRPr="0093707B">
                <w:rPr>
                  <w:rStyle w:val="Hyperlink"/>
                  <w:rFonts w:ascii="Calibri" w:eastAsia="Calibri" w:hAnsi="Calibri"/>
                  <w:b/>
                  <w:sz w:val="24"/>
                  <w:szCs w:val="24"/>
                </w:rPr>
                <w:t xml:space="preserve"> </w:t>
              </w:r>
              <w:proofErr w:type="spellStart"/>
              <w:r w:rsidR="00844379" w:rsidRPr="0093707B">
                <w:rPr>
                  <w:rStyle w:val="Hyperlink"/>
                  <w:rFonts w:ascii="Calibri" w:eastAsia="Calibri" w:hAnsi="Calibri"/>
                  <w:b/>
                  <w:sz w:val="24"/>
                  <w:szCs w:val="24"/>
                </w:rPr>
                <w:t>hendikepom</w:t>
              </w:r>
              <w:proofErr w:type="spellEnd"/>
              <w:r w:rsidR="00844379" w:rsidRPr="0093707B">
                <w:rPr>
                  <w:rStyle w:val="Hyperlink"/>
                  <w:rFonts w:ascii="Calibri" w:eastAsia="Calibri" w:hAnsi="Calibri"/>
                  <w:b/>
                  <w:sz w:val="24"/>
                  <w:szCs w:val="24"/>
                </w:rPr>
                <w:t xml:space="preserve"> Crne Gore</w:t>
              </w:r>
            </w:hyperlink>
            <w:r w:rsidR="00844379">
              <w:rPr>
                <w:rFonts w:ascii="Calibri" w:eastAsia="Calibri" w:hAnsi="Calibri"/>
                <w:b/>
                <w:sz w:val="24"/>
                <w:szCs w:val="24"/>
              </w:rPr>
              <w:t xml:space="preserve">  </w:t>
            </w:r>
            <w:proofErr w:type="spellStart"/>
            <w:r w:rsidR="00844379">
              <w:rPr>
                <w:rFonts w:ascii="Calibri" w:eastAsia="Calibri" w:hAnsi="Calibri"/>
                <w:b/>
                <w:sz w:val="24"/>
                <w:szCs w:val="24"/>
              </w:rPr>
              <w:t>sprovelo</w:t>
            </w:r>
            <w:proofErr w:type="spellEnd"/>
            <w:r w:rsidR="00844379">
              <w:rPr>
                <w:rFonts w:ascii="Calibri" w:eastAsia="Calibri" w:hAnsi="Calibri"/>
                <w:b/>
                <w:sz w:val="24"/>
                <w:szCs w:val="24"/>
              </w:rPr>
              <w:t xml:space="preserve"> je </w:t>
            </w:r>
            <w:proofErr w:type="spellStart"/>
            <w:r w:rsidR="00844379">
              <w:rPr>
                <w:rFonts w:ascii="Calibri" w:eastAsia="Calibri" w:hAnsi="Calibri"/>
                <w:b/>
                <w:sz w:val="24"/>
                <w:szCs w:val="24"/>
              </w:rPr>
              <w:t>i</w:t>
            </w:r>
            <w:r w:rsidR="0093707B" w:rsidRPr="0093707B">
              <w:rPr>
                <w:rFonts w:ascii="Calibri" w:eastAsia="Calibri" w:hAnsi="Calibri"/>
                <w:b/>
                <w:sz w:val="24"/>
                <w:szCs w:val="24"/>
              </w:rPr>
              <w:t>straživanje</w:t>
            </w:r>
            <w:proofErr w:type="spellEnd"/>
            <w:r w:rsidR="0093707B" w:rsidRPr="0093707B">
              <w:rPr>
                <w:rFonts w:ascii="Calibri" w:eastAsia="Calibri" w:hAnsi="Calibri"/>
                <w:b/>
                <w:sz w:val="24"/>
                <w:szCs w:val="24"/>
              </w:rPr>
              <w:t xml:space="preserve"> o </w:t>
            </w:r>
            <w:proofErr w:type="spellStart"/>
            <w:r w:rsidR="0093707B" w:rsidRPr="0093707B">
              <w:rPr>
                <w:rFonts w:ascii="Calibri" w:eastAsia="Calibri" w:hAnsi="Calibri"/>
                <w:b/>
                <w:sz w:val="24"/>
                <w:szCs w:val="24"/>
              </w:rPr>
              <w:t>diskriminaciji</w:t>
            </w:r>
            <w:proofErr w:type="spellEnd"/>
            <w:r w:rsidR="0093707B" w:rsidRPr="0093707B">
              <w:rPr>
                <w:rFonts w:ascii="Calibri" w:eastAsia="Calibri" w:hAnsi="Calibri"/>
                <w:b/>
                <w:sz w:val="24"/>
                <w:szCs w:val="24"/>
              </w:rPr>
              <w:t xml:space="preserve"> OSI, </w:t>
            </w:r>
            <w:proofErr w:type="spellStart"/>
            <w:r w:rsidR="0093707B" w:rsidRPr="0093707B">
              <w:rPr>
                <w:rFonts w:ascii="Calibri" w:eastAsia="Calibri" w:hAnsi="Calibri"/>
                <w:b/>
                <w:sz w:val="24"/>
                <w:szCs w:val="24"/>
              </w:rPr>
              <w:t>članova</w:t>
            </w:r>
            <w:proofErr w:type="spellEnd"/>
            <w:r w:rsidR="0093707B" w:rsidRPr="0093707B">
              <w:rPr>
                <w:rFonts w:ascii="Calibri" w:eastAsia="Calibri" w:hAnsi="Calibri"/>
                <w:b/>
                <w:sz w:val="24"/>
                <w:szCs w:val="24"/>
              </w:rPr>
              <w:t xml:space="preserve"> </w:t>
            </w:r>
            <w:proofErr w:type="spellStart"/>
            <w:r w:rsidR="0093707B" w:rsidRPr="0093707B">
              <w:rPr>
                <w:rFonts w:ascii="Calibri" w:eastAsia="Calibri" w:hAnsi="Calibri"/>
                <w:b/>
                <w:sz w:val="24"/>
                <w:szCs w:val="24"/>
              </w:rPr>
              <w:t>porodica</w:t>
            </w:r>
            <w:proofErr w:type="spellEnd"/>
            <w:r w:rsidR="0093707B" w:rsidRPr="0093707B">
              <w:rPr>
                <w:rFonts w:ascii="Calibri" w:eastAsia="Calibri" w:hAnsi="Calibri"/>
                <w:b/>
                <w:sz w:val="24"/>
                <w:szCs w:val="24"/>
              </w:rPr>
              <w:t xml:space="preserve"> OSI, </w:t>
            </w:r>
            <w:proofErr w:type="spellStart"/>
            <w:r w:rsidR="0093707B" w:rsidRPr="0093707B">
              <w:rPr>
                <w:rFonts w:ascii="Calibri" w:eastAsia="Calibri" w:hAnsi="Calibri"/>
                <w:b/>
                <w:sz w:val="24"/>
                <w:szCs w:val="24"/>
              </w:rPr>
              <w:t>poznanika</w:t>
            </w:r>
            <w:proofErr w:type="spellEnd"/>
            <w:r w:rsidR="0093707B" w:rsidRPr="0093707B">
              <w:rPr>
                <w:rFonts w:ascii="Calibri" w:eastAsia="Calibri" w:hAnsi="Calibri"/>
                <w:b/>
                <w:sz w:val="24"/>
                <w:szCs w:val="24"/>
              </w:rPr>
              <w:t xml:space="preserve">/ca </w:t>
            </w:r>
            <w:proofErr w:type="spellStart"/>
            <w:r w:rsidR="0093707B" w:rsidRPr="0093707B">
              <w:rPr>
                <w:rFonts w:ascii="Calibri" w:eastAsia="Calibri" w:hAnsi="Calibri"/>
                <w:b/>
                <w:sz w:val="24"/>
                <w:szCs w:val="24"/>
              </w:rPr>
              <w:t>ili</w:t>
            </w:r>
            <w:proofErr w:type="spellEnd"/>
            <w:r w:rsidR="0093707B" w:rsidRPr="0093707B">
              <w:rPr>
                <w:rFonts w:ascii="Calibri" w:eastAsia="Calibri" w:hAnsi="Calibri"/>
                <w:b/>
                <w:sz w:val="24"/>
                <w:szCs w:val="24"/>
              </w:rPr>
              <w:t xml:space="preserve"> </w:t>
            </w:r>
            <w:proofErr w:type="spellStart"/>
            <w:r w:rsidR="0093707B" w:rsidRPr="0093707B">
              <w:rPr>
                <w:rFonts w:ascii="Calibri" w:eastAsia="Calibri" w:hAnsi="Calibri"/>
                <w:b/>
                <w:sz w:val="24"/>
                <w:szCs w:val="24"/>
              </w:rPr>
              <w:t>srodnika</w:t>
            </w:r>
            <w:proofErr w:type="spellEnd"/>
            <w:r w:rsidR="0093707B" w:rsidRPr="0093707B">
              <w:rPr>
                <w:rFonts w:ascii="Calibri" w:eastAsia="Calibri" w:hAnsi="Calibri"/>
                <w:b/>
                <w:sz w:val="24"/>
                <w:szCs w:val="24"/>
              </w:rPr>
              <w:t xml:space="preserve">/- ca OSI  </w:t>
            </w:r>
            <w:proofErr w:type="spellStart"/>
            <w:r w:rsidR="0093707B" w:rsidRPr="0093707B">
              <w:rPr>
                <w:rFonts w:ascii="Calibri" w:eastAsia="Calibri" w:hAnsi="Calibri"/>
                <w:b/>
                <w:sz w:val="24"/>
                <w:szCs w:val="24"/>
              </w:rPr>
              <w:t>kroz</w:t>
            </w:r>
            <w:proofErr w:type="spellEnd"/>
            <w:r w:rsidR="0093707B" w:rsidRPr="0093707B">
              <w:rPr>
                <w:rFonts w:ascii="Calibri" w:eastAsia="Calibri" w:hAnsi="Calibri"/>
                <w:b/>
                <w:sz w:val="24"/>
                <w:szCs w:val="24"/>
              </w:rPr>
              <w:t xml:space="preserve"> </w:t>
            </w:r>
            <w:proofErr w:type="spellStart"/>
            <w:r w:rsidR="0093707B" w:rsidRPr="0093707B">
              <w:rPr>
                <w:rFonts w:ascii="Calibri" w:eastAsia="Calibri" w:hAnsi="Calibri"/>
                <w:b/>
                <w:sz w:val="24"/>
                <w:szCs w:val="24"/>
              </w:rPr>
              <w:t>projekat</w:t>
            </w:r>
            <w:proofErr w:type="spellEnd"/>
            <w:r w:rsidR="0093707B" w:rsidRPr="0093707B">
              <w:rPr>
                <w:rFonts w:ascii="Calibri" w:eastAsia="Calibri" w:hAnsi="Calibri"/>
                <w:b/>
                <w:sz w:val="24"/>
                <w:szCs w:val="24"/>
              </w:rPr>
              <w:t xml:space="preserve"> P(O)(S)</w:t>
            </w:r>
            <w:proofErr w:type="spellStart"/>
            <w:r w:rsidR="0093707B" w:rsidRPr="0093707B">
              <w:rPr>
                <w:rFonts w:ascii="Calibri" w:eastAsia="Calibri" w:hAnsi="Calibri"/>
                <w:b/>
                <w:sz w:val="24"/>
                <w:szCs w:val="24"/>
              </w:rPr>
              <w:t>tupc</w:t>
            </w:r>
            <w:proofErr w:type="spellEnd"/>
            <w:r w:rsidR="0093707B" w:rsidRPr="0093707B">
              <w:rPr>
                <w:rFonts w:ascii="Calibri" w:eastAsia="Calibri" w:hAnsi="Calibri"/>
                <w:b/>
                <w:sz w:val="24"/>
                <w:szCs w:val="24"/>
              </w:rPr>
              <w:t xml:space="preserve">(I)ma do </w:t>
            </w:r>
            <w:proofErr w:type="spellStart"/>
            <w:r w:rsidR="0093707B" w:rsidRPr="0093707B">
              <w:rPr>
                <w:rFonts w:ascii="Calibri" w:eastAsia="Calibri" w:hAnsi="Calibri"/>
                <w:b/>
                <w:sz w:val="24"/>
                <w:szCs w:val="24"/>
              </w:rPr>
              <w:t>prava</w:t>
            </w:r>
            <w:proofErr w:type="spellEnd"/>
            <w:r w:rsidR="0093707B" w:rsidRPr="0093707B">
              <w:rPr>
                <w:rFonts w:ascii="Calibri" w:eastAsia="Calibri" w:hAnsi="Calibri"/>
                <w:b/>
                <w:sz w:val="24"/>
                <w:szCs w:val="24"/>
              </w:rPr>
              <w:t xml:space="preserve"> OSI, </w:t>
            </w:r>
            <w:proofErr w:type="spellStart"/>
            <w:r w:rsidR="0093707B" w:rsidRPr="00654093">
              <w:rPr>
                <w:rFonts w:ascii="Calibri" w:eastAsia="Calibri" w:hAnsi="Calibri"/>
                <w:sz w:val="24"/>
                <w:szCs w:val="24"/>
              </w:rPr>
              <w:t>uz</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finansijsku</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podršku</w:t>
            </w:r>
            <w:proofErr w:type="spellEnd"/>
            <w:r w:rsidR="0093707B" w:rsidRPr="00654093">
              <w:rPr>
                <w:rFonts w:ascii="Calibri" w:eastAsia="Calibri" w:hAnsi="Calibri"/>
                <w:sz w:val="24"/>
                <w:szCs w:val="24"/>
              </w:rPr>
              <w:t xml:space="preserve"> Ministarstva </w:t>
            </w:r>
            <w:proofErr w:type="spellStart"/>
            <w:r w:rsidR="0093707B" w:rsidRPr="00654093">
              <w:rPr>
                <w:rFonts w:ascii="Calibri" w:eastAsia="Calibri" w:hAnsi="Calibri"/>
                <w:sz w:val="24"/>
                <w:szCs w:val="24"/>
              </w:rPr>
              <w:t>ljudskih</w:t>
            </w:r>
            <w:proofErr w:type="spellEnd"/>
            <w:r w:rsidR="0093707B" w:rsidRPr="00654093">
              <w:rPr>
                <w:rFonts w:ascii="Calibri" w:eastAsia="Calibri" w:hAnsi="Calibri"/>
                <w:sz w:val="24"/>
                <w:szCs w:val="24"/>
              </w:rPr>
              <w:t xml:space="preserve"> i </w:t>
            </w:r>
            <w:proofErr w:type="spellStart"/>
            <w:r w:rsidR="0093707B" w:rsidRPr="00654093">
              <w:rPr>
                <w:rFonts w:ascii="Calibri" w:eastAsia="Calibri" w:hAnsi="Calibri"/>
                <w:sz w:val="24"/>
                <w:szCs w:val="24"/>
              </w:rPr>
              <w:t>manjinskih</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prava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posredstvom</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Konkursa</w:t>
            </w:r>
            <w:proofErr w:type="spellEnd"/>
            <w:r w:rsidR="0093707B" w:rsidRPr="00654093">
              <w:rPr>
                <w:rFonts w:ascii="Calibri" w:eastAsia="Calibri" w:hAnsi="Calibri"/>
                <w:sz w:val="24"/>
                <w:szCs w:val="24"/>
              </w:rPr>
              <w:t xml:space="preserve"> za NVO u 2021. u </w:t>
            </w:r>
            <w:proofErr w:type="spellStart"/>
            <w:r w:rsidR="0093707B" w:rsidRPr="00654093">
              <w:rPr>
                <w:rFonts w:ascii="Calibri" w:eastAsia="Calibri" w:hAnsi="Calibri"/>
                <w:sz w:val="24"/>
                <w:szCs w:val="24"/>
              </w:rPr>
              <w:t>oblasti</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zaštite</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lica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sa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invaliditetom</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od</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diskriminacije</w:t>
            </w:r>
            <w:proofErr w:type="spellEnd"/>
            <w:r w:rsidR="0093707B" w:rsidRPr="00654093">
              <w:rPr>
                <w:rFonts w:ascii="Calibri" w:eastAsia="Calibri" w:hAnsi="Calibri"/>
                <w:sz w:val="24"/>
                <w:szCs w:val="24"/>
              </w:rPr>
              <w:t xml:space="preserve"> i </w:t>
            </w:r>
            <w:proofErr w:type="spellStart"/>
            <w:r w:rsidR="0093707B" w:rsidRPr="00654093">
              <w:rPr>
                <w:rFonts w:ascii="Calibri" w:eastAsia="Calibri" w:hAnsi="Calibri"/>
                <w:sz w:val="24"/>
                <w:szCs w:val="24"/>
              </w:rPr>
              <w:t>promociju</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jednakosti</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Istraživanje</w:t>
            </w:r>
            <w:proofErr w:type="spellEnd"/>
            <w:r w:rsidR="0093707B" w:rsidRPr="00654093">
              <w:rPr>
                <w:rFonts w:ascii="Calibri" w:eastAsia="Calibri" w:hAnsi="Calibri"/>
                <w:sz w:val="24"/>
                <w:szCs w:val="24"/>
              </w:rPr>
              <w:t xml:space="preserve"> je </w:t>
            </w:r>
            <w:proofErr w:type="spellStart"/>
            <w:r w:rsidR="0093707B" w:rsidRPr="00654093">
              <w:rPr>
                <w:rFonts w:ascii="Calibri" w:eastAsia="Calibri" w:hAnsi="Calibri"/>
                <w:sz w:val="24"/>
                <w:szCs w:val="24"/>
              </w:rPr>
              <w:t>sprovedeno</w:t>
            </w:r>
            <w:proofErr w:type="spellEnd"/>
            <w:r w:rsidR="0093707B" w:rsidRPr="00654093">
              <w:rPr>
                <w:rFonts w:ascii="Calibri" w:eastAsia="Calibri" w:hAnsi="Calibri"/>
                <w:sz w:val="24"/>
                <w:szCs w:val="24"/>
              </w:rPr>
              <w:t xml:space="preserve"> s </w:t>
            </w:r>
            <w:proofErr w:type="spellStart"/>
            <w:r w:rsidR="0093707B" w:rsidRPr="00654093">
              <w:rPr>
                <w:rFonts w:ascii="Calibri" w:eastAsia="Calibri" w:hAnsi="Calibri"/>
                <w:sz w:val="24"/>
                <w:szCs w:val="24"/>
              </w:rPr>
              <w:t>ciljem</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ispitivanja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percepcije</w:t>
            </w:r>
            <w:proofErr w:type="spellEnd"/>
            <w:r w:rsidR="0093707B" w:rsidRPr="00654093">
              <w:rPr>
                <w:rFonts w:ascii="Calibri" w:eastAsia="Calibri" w:hAnsi="Calibri"/>
                <w:sz w:val="24"/>
                <w:szCs w:val="24"/>
              </w:rPr>
              <w:t xml:space="preserve"> i </w:t>
            </w:r>
            <w:proofErr w:type="spellStart"/>
            <w:r w:rsidR="0093707B" w:rsidRPr="00654093">
              <w:rPr>
                <w:rFonts w:ascii="Calibri" w:eastAsia="Calibri" w:hAnsi="Calibri"/>
                <w:sz w:val="24"/>
                <w:szCs w:val="24"/>
              </w:rPr>
              <w:t>iskustava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diskriminacije</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osoba</w:t>
            </w:r>
            <w:proofErr w:type="spellEnd"/>
            <w:r w:rsidR="0093707B" w:rsidRPr="00654093">
              <w:rPr>
                <w:rFonts w:ascii="Calibri" w:eastAsia="Calibri" w:hAnsi="Calibri"/>
                <w:sz w:val="24"/>
                <w:szCs w:val="24"/>
              </w:rPr>
              <w:t xml:space="preserve"> s </w:t>
            </w:r>
            <w:proofErr w:type="spellStart"/>
            <w:r w:rsidR="0093707B" w:rsidRPr="00654093">
              <w:rPr>
                <w:rFonts w:ascii="Calibri" w:eastAsia="Calibri" w:hAnsi="Calibri"/>
                <w:sz w:val="24"/>
                <w:szCs w:val="24"/>
              </w:rPr>
              <w:t>invaliditetom</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među</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osobama</w:t>
            </w:r>
            <w:proofErr w:type="spellEnd"/>
            <w:r w:rsidR="0093707B" w:rsidRPr="00654093">
              <w:rPr>
                <w:rFonts w:ascii="Calibri" w:eastAsia="Calibri" w:hAnsi="Calibri"/>
                <w:sz w:val="24"/>
                <w:szCs w:val="24"/>
              </w:rPr>
              <w:t xml:space="preserve"> s </w:t>
            </w:r>
            <w:proofErr w:type="spellStart"/>
            <w:r w:rsidR="0093707B" w:rsidRPr="00654093">
              <w:rPr>
                <w:rFonts w:ascii="Calibri" w:eastAsia="Calibri" w:hAnsi="Calibri"/>
                <w:sz w:val="24"/>
                <w:szCs w:val="24"/>
              </w:rPr>
              <w:t>invaliditetom</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na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teritoriji</w:t>
            </w:r>
            <w:proofErr w:type="spellEnd"/>
            <w:r w:rsidR="0093707B" w:rsidRPr="00654093">
              <w:rPr>
                <w:rFonts w:ascii="Calibri" w:eastAsia="Calibri" w:hAnsi="Calibri"/>
                <w:sz w:val="24"/>
                <w:szCs w:val="24"/>
              </w:rPr>
              <w:t xml:space="preserve"> Crne Gore, </w:t>
            </w:r>
            <w:proofErr w:type="spellStart"/>
            <w:r w:rsidR="0093707B" w:rsidRPr="00654093">
              <w:rPr>
                <w:rFonts w:ascii="Calibri" w:eastAsia="Calibri" w:hAnsi="Calibri"/>
                <w:sz w:val="24"/>
                <w:szCs w:val="24"/>
              </w:rPr>
              <w:t>članovima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njihovih</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porodica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poznanika</w:t>
            </w:r>
            <w:proofErr w:type="spellEnd"/>
            <w:r w:rsidR="0093707B" w:rsidRPr="00654093">
              <w:rPr>
                <w:rFonts w:ascii="Calibri" w:eastAsia="Calibri" w:hAnsi="Calibri"/>
                <w:sz w:val="24"/>
                <w:szCs w:val="24"/>
              </w:rPr>
              <w:t xml:space="preserve">/ca </w:t>
            </w:r>
            <w:proofErr w:type="spellStart"/>
            <w:r w:rsidR="0093707B" w:rsidRPr="00654093">
              <w:rPr>
                <w:rFonts w:ascii="Calibri" w:eastAsia="Calibri" w:hAnsi="Calibri"/>
                <w:sz w:val="24"/>
                <w:szCs w:val="24"/>
              </w:rPr>
              <w:t>ili</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srodnika</w:t>
            </w:r>
            <w:proofErr w:type="spellEnd"/>
            <w:r w:rsidR="0093707B" w:rsidRPr="00654093">
              <w:rPr>
                <w:rFonts w:ascii="Calibri" w:eastAsia="Calibri" w:hAnsi="Calibri"/>
                <w:sz w:val="24"/>
                <w:szCs w:val="24"/>
              </w:rPr>
              <w:t xml:space="preserve">/ca OSI, </w:t>
            </w:r>
            <w:proofErr w:type="spellStart"/>
            <w:r w:rsidR="0093707B" w:rsidRPr="00654093">
              <w:rPr>
                <w:rFonts w:ascii="Calibri" w:eastAsia="Calibri" w:hAnsi="Calibri"/>
                <w:sz w:val="24"/>
                <w:szCs w:val="24"/>
              </w:rPr>
              <w:t>na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uzorku</w:t>
            </w:r>
            <w:proofErr w:type="spellEnd"/>
            <w:r w:rsidR="0093707B" w:rsidRPr="00654093">
              <w:rPr>
                <w:rFonts w:ascii="Calibri" w:eastAsia="Calibri" w:hAnsi="Calibri"/>
                <w:sz w:val="24"/>
                <w:szCs w:val="24"/>
              </w:rPr>
              <w:t xml:space="preserve"> od 200 </w:t>
            </w:r>
            <w:proofErr w:type="spellStart"/>
            <w:r w:rsidR="0093707B" w:rsidRPr="00654093">
              <w:rPr>
                <w:rFonts w:ascii="Calibri" w:eastAsia="Calibri" w:hAnsi="Calibri"/>
                <w:sz w:val="24"/>
                <w:szCs w:val="24"/>
              </w:rPr>
              <w:t>ispitanika</w:t>
            </w:r>
            <w:proofErr w:type="spellEnd"/>
            <w:r w:rsidR="0093707B" w:rsidRPr="00654093">
              <w:rPr>
                <w:rFonts w:ascii="Calibri" w:eastAsia="Calibri" w:hAnsi="Calibri"/>
                <w:sz w:val="24"/>
                <w:szCs w:val="24"/>
              </w:rPr>
              <w:t xml:space="preserve">/ca, od </w:t>
            </w:r>
            <w:proofErr w:type="spellStart"/>
            <w:r w:rsidR="0093707B" w:rsidRPr="00654093">
              <w:rPr>
                <w:rFonts w:ascii="Calibri" w:eastAsia="Calibri" w:hAnsi="Calibri"/>
                <w:sz w:val="24"/>
                <w:szCs w:val="24"/>
              </w:rPr>
              <w:t>čega</w:t>
            </w:r>
            <w:proofErr w:type="spellEnd"/>
            <w:r w:rsidR="0093707B" w:rsidRPr="00654093">
              <w:rPr>
                <w:rFonts w:ascii="Calibri" w:eastAsia="Calibri" w:hAnsi="Calibri"/>
                <w:sz w:val="24"/>
                <w:szCs w:val="24"/>
              </w:rPr>
              <w:t xml:space="preserve"> 100 </w:t>
            </w:r>
            <w:proofErr w:type="spellStart"/>
            <w:r w:rsidR="0093707B" w:rsidRPr="00654093">
              <w:rPr>
                <w:rFonts w:ascii="Calibri" w:eastAsia="Calibri" w:hAnsi="Calibri"/>
                <w:sz w:val="24"/>
                <w:szCs w:val="24"/>
              </w:rPr>
              <w:t>ispitanika</w:t>
            </w:r>
            <w:proofErr w:type="spellEnd"/>
            <w:r w:rsidR="0093707B" w:rsidRPr="00654093">
              <w:rPr>
                <w:rFonts w:ascii="Calibri" w:eastAsia="Calibri" w:hAnsi="Calibri"/>
                <w:sz w:val="24"/>
                <w:szCs w:val="24"/>
              </w:rPr>
              <w:t xml:space="preserve">/ca </w:t>
            </w:r>
            <w:proofErr w:type="spellStart"/>
            <w:r w:rsidR="0093707B" w:rsidRPr="00654093">
              <w:rPr>
                <w:rFonts w:ascii="Calibri" w:eastAsia="Calibri" w:hAnsi="Calibri"/>
                <w:sz w:val="24"/>
                <w:szCs w:val="24"/>
              </w:rPr>
              <w:t>čine</w:t>
            </w:r>
            <w:proofErr w:type="spellEnd"/>
            <w:r w:rsidR="0093707B" w:rsidRPr="00654093">
              <w:rPr>
                <w:rFonts w:ascii="Calibri" w:eastAsia="Calibri" w:hAnsi="Calibri"/>
                <w:sz w:val="24"/>
                <w:szCs w:val="24"/>
              </w:rPr>
              <w:t xml:space="preserve"> OSI (47% </w:t>
            </w:r>
            <w:proofErr w:type="spellStart"/>
            <w:r w:rsidR="0093707B" w:rsidRPr="00654093">
              <w:rPr>
                <w:rFonts w:ascii="Calibri" w:eastAsia="Calibri" w:hAnsi="Calibri"/>
                <w:sz w:val="24"/>
                <w:szCs w:val="24"/>
              </w:rPr>
              <w:t>žene</w:t>
            </w:r>
            <w:proofErr w:type="spellEnd"/>
            <w:r w:rsidR="0093707B" w:rsidRPr="00654093">
              <w:rPr>
                <w:rFonts w:ascii="Calibri" w:eastAsia="Calibri" w:hAnsi="Calibri"/>
                <w:sz w:val="24"/>
                <w:szCs w:val="24"/>
              </w:rPr>
              <w:t xml:space="preserve">, 53% </w:t>
            </w:r>
            <w:proofErr w:type="spellStart"/>
            <w:r w:rsidR="0093707B" w:rsidRPr="00654093">
              <w:rPr>
                <w:rFonts w:ascii="Calibri" w:eastAsia="Calibri" w:hAnsi="Calibri"/>
                <w:sz w:val="24"/>
                <w:szCs w:val="24"/>
              </w:rPr>
              <w:t>muškarici</w:t>
            </w:r>
            <w:proofErr w:type="spellEnd"/>
            <w:r w:rsidR="0093707B" w:rsidRPr="00654093">
              <w:rPr>
                <w:rFonts w:ascii="Calibri" w:eastAsia="Calibri" w:hAnsi="Calibri"/>
                <w:sz w:val="24"/>
                <w:szCs w:val="24"/>
              </w:rPr>
              <w:t xml:space="preserve">) i 100 </w:t>
            </w:r>
            <w:proofErr w:type="spellStart"/>
            <w:r w:rsidR="0093707B" w:rsidRPr="00654093">
              <w:rPr>
                <w:rFonts w:ascii="Calibri" w:eastAsia="Calibri" w:hAnsi="Calibri"/>
                <w:sz w:val="24"/>
                <w:szCs w:val="24"/>
              </w:rPr>
              <w:t>ispitanika</w:t>
            </w:r>
            <w:proofErr w:type="spellEnd"/>
            <w:r w:rsidR="0093707B" w:rsidRPr="00654093">
              <w:rPr>
                <w:rFonts w:ascii="Calibri" w:eastAsia="Calibri" w:hAnsi="Calibri"/>
                <w:sz w:val="24"/>
                <w:szCs w:val="24"/>
              </w:rPr>
              <w:t xml:space="preserve">/ca </w:t>
            </w:r>
            <w:proofErr w:type="spellStart"/>
            <w:r w:rsidR="0093707B" w:rsidRPr="00654093">
              <w:rPr>
                <w:rFonts w:ascii="Calibri" w:eastAsia="Calibri" w:hAnsi="Calibri"/>
                <w:sz w:val="24"/>
                <w:szCs w:val="24"/>
              </w:rPr>
              <w:t>članovi</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porodica</w:t>
            </w:r>
            <w:proofErr w:type="spellEnd"/>
            <w:r w:rsidR="0093707B" w:rsidRPr="00654093">
              <w:rPr>
                <w:rFonts w:ascii="Calibri" w:eastAsia="Calibri" w:hAnsi="Calibri"/>
                <w:sz w:val="24"/>
                <w:szCs w:val="24"/>
              </w:rPr>
              <w:t xml:space="preserve"> OSI, </w:t>
            </w:r>
            <w:proofErr w:type="spellStart"/>
            <w:r w:rsidR="0093707B" w:rsidRPr="00654093">
              <w:rPr>
                <w:rFonts w:ascii="Calibri" w:eastAsia="Calibri" w:hAnsi="Calibri"/>
                <w:sz w:val="24"/>
                <w:szCs w:val="24"/>
              </w:rPr>
              <w:t>poznanici</w:t>
            </w:r>
            <w:proofErr w:type="spellEnd"/>
            <w:r w:rsidR="0093707B" w:rsidRPr="00654093">
              <w:rPr>
                <w:rFonts w:ascii="Calibri" w:eastAsia="Calibri" w:hAnsi="Calibri"/>
                <w:sz w:val="24"/>
                <w:szCs w:val="24"/>
              </w:rPr>
              <w:t xml:space="preserve">/e </w:t>
            </w:r>
            <w:proofErr w:type="spellStart"/>
            <w:r w:rsidR="0093707B" w:rsidRPr="00654093">
              <w:rPr>
                <w:rFonts w:ascii="Calibri" w:eastAsia="Calibri" w:hAnsi="Calibri"/>
                <w:sz w:val="24"/>
                <w:szCs w:val="24"/>
              </w:rPr>
              <w:t>ili</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srodnici</w:t>
            </w:r>
            <w:proofErr w:type="spellEnd"/>
            <w:r w:rsidR="0093707B" w:rsidRPr="00654093">
              <w:rPr>
                <w:rFonts w:ascii="Calibri" w:eastAsia="Calibri" w:hAnsi="Calibri"/>
                <w:sz w:val="24"/>
                <w:szCs w:val="24"/>
              </w:rPr>
              <w:t xml:space="preserve">/e OSI (62,6 </w:t>
            </w:r>
            <w:proofErr w:type="spellStart"/>
            <w:r w:rsidR="0093707B" w:rsidRPr="00654093">
              <w:rPr>
                <w:rFonts w:ascii="Calibri" w:eastAsia="Calibri" w:hAnsi="Calibri"/>
                <w:sz w:val="24"/>
                <w:szCs w:val="24"/>
              </w:rPr>
              <w:t>žene</w:t>
            </w:r>
            <w:proofErr w:type="spellEnd"/>
            <w:r w:rsidR="0093707B" w:rsidRPr="00654093">
              <w:rPr>
                <w:rFonts w:ascii="Calibri" w:eastAsia="Calibri" w:hAnsi="Calibri"/>
                <w:sz w:val="24"/>
                <w:szCs w:val="24"/>
              </w:rPr>
              <w:t xml:space="preserve"> i 37,4 </w:t>
            </w:r>
            <w:proofErr w:type="spellStart"/>
            <w:r w:rsidR="0093707B" w:rsidRPr="00654093">
              <w:rPr>
                <w:rFonts w:ascii="Calibri" w:eastAsia="Calibri" w:hAnsi="Calibri"/>
                <w:sz w:val="24"/>
                <w:szCs w:val="24"/>
              </w:rPr>
              <w:t>muskarci</w:t>
            </w:r>
            <w:proofErr w:type="spellEnd"/>
            <w:r w:rsidR="0093707B" w:rsidRPr="00654093">
              <w:rPr>
                <w:rFonts w:ascii="Calibri" w:eastAsia="Calibri" w:hAnsi="Calibri"/>
                <w:sz w:val="24"/>
                <w:szCs w:val="24"/>
              </w:rPr>
              <w:t xml:space="preserve">). </w:t>
            </w:r>
          </w:p>
          <w:p w:rsidR="0093707B" w:rsidRPr="00654093" w:rsidRDefault="008C3CAF">
            <w:pPr>
              <w:spacing w:after="160" w:line="256" w:lineRule="auto"/>
              <w:jc w:val="both"/>
              <w:rPr>
                <w:rFonts w:ascii="Calibri" w:eastAsia="Calibri" w:hAnsi="Calibri"/>
                <w:sz w:val="24"/>
                <w:szCs w:val="24"/>
              </w:rPr>
            </w:pPr>
            <w:r w:rsidRPr="00654093">
              <w:rPr>
                <w:rFonts w:ascii="Calibri" w:eastAsia="Calibri" w:hAnsi="Calibri"/>
                <w:sz w:val="24"/>
                <w:szCs w:val="24"/>
              </w:rPr>
              <w:t xml:space="preserve"> </w:t>
            </w:r>
            <w:r w:rsidR="00654093" w:rsidRPr="00654093">
              <w:rPr>
                <w:rFonts w:ascii="Calibri" w:eastAsia="Calibri" w:hAnsi="Calibri"/>
                <w:sz w:val="24"/>
                <w:szCs w:val="24"/>
              </w:rPr>
              <w:t xml:space="preserve">I ta </w:t>
            </w:r>
            <w:proofErr w:type="spellStart"/>
            <w:r w:rsidRPr="00654093">
              <w:rPr>
                <w:rFonts w:ascii="Calibri" w:eastAsia="Calibri" w:hAnsi="Calibri"/>
                <w:sz w:val="24"/>
                <w:szCs w:val="24"/>
              </w:rPr>
              <w:t>Istraživanja</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su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pokazala</w:t>
            </w:r>
            <w:proofErr w:type="spellEnd"/>
            <w:r w:rsidRPr="00654093">
              <w:rPr>
                <w:rFonts w:ascii="Calibri" w:eastAsia="Calibri" w:hAnsi="Calibri"/>
                <w:sz w:val="24"/>
                <w:szCs w:val="24"/>
              </w:rPr>
              <w:t xml:space="preserve"> da </w:t>
            </w:r>
            <w:proofErr w:type="spellStart"/>
            <w:r w:rsidRPr="00654093">
              <w:rPr>
                <w:rFonts w:ascii="Calibri" w:eastAsia="Calibri" w:hAnsi="Calibri"/>
                <w:sz w:val="24"/>
                <w:szCs w:val="24"/>
              </w:rPr>
              <w:t>su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osobe</w:t>
            </w:r>
            <w:proofErr w:type="spellEnd"/>
            <w:r w:rsidRPr="00654093">
              <w:rPr>
                <w:rFonts w:ascii="Calibri" w:eastAsia="Calibri" w:hAnsi="Calibri"/>
                <w:sz w:val="24"/>
                <w:szCs w:val="24"/>
              </w:rPr>
              <w:t xml:space="preserve"> s </w:t>
            </w:r>
            <w:proofErr w:type="spellStart"/>
            <w:r w:rsidRPr="00654093">
              <w:rPr>
                <w:rFonts w:ascii="Calibri" w:eastAsia="Calibri" w:hAnsi="Calibri"/>
                <w:sz w:val="24"/>
                <w:szCs w:val="24"/>
              </w:rPr>
              <w:t>invaliditetom</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najviše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diskriminisane</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između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ostalog</w:t>
            </w:r>
            <w:proofErr w:type="spellEnd"/>
            <w:r w:rsidRPr="00654093">
              <w:rPr>
                <w:rFonts w:ascii="Calibri" w:eastAsia="Calibri" w:hAnsi="Calibri"/>
                <w:sz w:val="24"/>
                <w:szCs w:val="24"/>
              </w:rPr>
              <w:t xml:space="preserve"> i u </w:t>
            </w:r>
            <w:proofErr w:type="spellStart"/>
            <w:r w:rsidRPr="00654093">
              <w:rPr>
                <w:rFonts w:ascii="Calibri" w:eastAsia="Calibri" w:hAnsi="Calibri"/>
                <w:sz w:val="24"/>
                <w:szCs w:val="24"/>
              </w:rPr>
              <w:t>oblasti</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pristup</w:t>
            </w:r>
            <w:r w:rsidRPr="00654093">
              <w:rPr>
                <w:rFonts w:ascii="Calibri" w:eastAsia="Calibri" w:hAnsi="Calibri"/>
                <w:sz w:val="24"/>
                <w:szCs w:val="24"/>
              </w:rPr>
              <w:t>a</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objektima</w:t>
            </w:r>
            <w:proofErr w:type="spellEnd"/>
            <w:r w:rsidR="0093707B" w:rsidRPr="00654093">
              <w:rPr>
                <w:rFonts w:ascii="Calibri" w:eastAsia="Calibri" w:hAnsi="Calibri"/>
                <w:sz w:val="24"/>
                <w:szCs w:val="24"/>
              </w:rPr>
              <w:t xml:space="preserve"> i </w:t>
            </w:r>
            <w:proofErr w:type="spellStart"/>
            <w:r w:rsidR="0093707B" w:rsidRPr="00654093">
              <w:rPr>
                <w:rFonts w:ascii="Calibri" w:eastAsia="Calibri" w:hAnsi="Calibri"/>
                <w:sz w:val="24"/>
                <w:szCs w:val="24"/>
              </w:rPr>
              <w:t>površinama</w:t>
            </w:r>
            <w:proofErr w:type="spellEnd"/>
            <w:r w:rsidR="0093707B" w:rsidRPr="00654093">
              <w:rPr>
                <w:rFonts w:ascii="Calibri" w:eastAsia="Calibri" w:hAnsi="Calibri"/>
                <w:sz w:val="24"/>
                <w:szCs w:val="24"/>
              </w:rPr>
              <w:t xml:space="preserve"> u </w:t>
            </w:r>
            <w:proofErr w:type="spellStart"/>
            <w:r w:rsidR="0093707B" w:rsidRPr="00654093">
              <w:rPr>
                <w:rFonts w:ascii="Calibri" w:eastAsia="Calibri" w:hAnsi="Calibri"/>
                <w:sz w:val="24"/>
                <w:szCs w:val="24"/>
              </w:rPr>
              <w:t>javnoj</w:t>
            </w:r>
            <w:proofErr w:type="spellEnd"/>
            <w:r w:rsidR="0093707B" w:rsidRPr="00654093">
              <w:rPr>
                <w:rFonts w:ascii="Calibri" w:eastAsia="Calibri" w:hAnsi="Calibri"/>
                <w:sz w:val="24"/>
                <w:szCs w:val="24"/>
              </w:rPr>
              <w:t xml:space="preserve"> </w:t>
            </w:r>
            <w:proofErr w:type="spellStart"/>
            <w:r w:rsidR="0093707B" w:rsidRPr="00654093">
              <w:rPr>
                <w:rFonts w:ascii="Calibri" w:eastAsia="Calibri" w:hAnsi="Calibri"/>
                <w:sz w:val="24"/>
                <w:szCs w:val="24"/>
              </w:rPr>
              <w:t>upotr</w:t>
            </w:r>
            <w:r w:rsidRPr="00654093">
              <w:rPr>
                <w:rFonts w:ascii="Calibri" w:eastAsia="Calibri" w:hAnsi="Calibri"/>
                <w:sz w:val="24"/>
                <w:szCs w:val="24"/>
              </w:rPr>
              <w:t>ebi</w:t>
            </w:r>
            <w:proofErr w:type="spellEnd"/>
            <w:r w:rsidRPr="00654093">
              <w:rPr>
                <w:rFonts w:ascii="Calibri" w:eastAsia="Calibri" w:hAnsi="Calibri"/>
                <w:sz w:val="24"/>
                <w:szCs w:val="24"/>
              </w:rPr>
              <w:t xml:space="preserve">. Za </w:t>
            </w:r>
            <w:proofErr w:type="spellStart"/>
            <w:r w:rsidRPr="00654093">
              <w:rPr>
                <w:rFonts w:ascii="Calibri" w:eastAsia="Calibri" w:hAnsi="Calibri"/>
                <w:sz w:val="24"/>
                <w:szCs w:val="24"/>
              </w:rPr>
              <w:t>tu</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opciju</w:t>
            </w:r>
            <w:proofErr w:type="spellEnd"/>
            <w:r w:rsidRPr="00654093">
              <w:rPr>
                <w:rFonts w:ascii="Calibri" w:eastAsia="Calibri" w:hAnsi="Calibri"/>
                <w:sz w:val="24"/>
                <w:szCs w:val="24"/>
              </w:rPr>
              <w:t xml:space="preserve"> se </w:t>
            </w:r>
            <w:proofErr w:type="spellStart"/>
            <w:r w:rsidRPr="00654093">
              <w:rPr>
                <w:rFonts w:ascii="Calibri" w:eastAsia="Calibri" w:hAnsi="Calibri"/>
                <w:sz w:val="24"/>
                <w:szCs w:val="24"/>
              </w:rPr>
              <w:t>izjasnilo</w:t>
            </w:r>
            <w:proofErr w:type="spellEnd"/>
            <w:r w:rsidRPr="00654093">
              <w:rPr>
                <w:rFonts w:ascii="Calibri" w:eastAsia="Calibri" w:hAnsi="Calibri"/>
                <w:sz w:val="24"/>
                <w:szCs w:val="24"/>
              </w:rPr>
              <w:t xml:space="preserve"> 49 od </w:t>
            </w:r>
            <w:proofErr w:type="spellStart"/>
            <w:r w:rsidRPr="00654093">
              <w:rPr>
                <w:rFonts w:ascii="Calibri" w:eastAsia="Calibri" w:hAnsi="Calibri"/>
                <w:sz w:val="24"/>
                <w:szCs w:val="24"/>
              </w:rPr>
              <w:t>ukupno</w:t>
            </w:r>
            <w:proofErr w:type="spellEnd"/>
            <w:r w:rsidRPr="00654093">
              <w:rPr>
                <w:rFonts w:ascii="Calibri" w:eastAsia="Calibri" w:hAnsi="Calibri"/>
                <w:sz w:val="24"/>
                <w:szCs w:val="24"/>
              </w:rPr>
              <w:t xml:space="preserve"> </w:t>
            </w:r>
            <w:proofErr w:type="spellStart"/>
            <w:r w:rsidRPr="00654093">
              <w:rPr>
                <w:rFonts w:ascii="Calibri" w:eastAsia="Calibri" w:hAnsi="Calibri"/>
                <w:sz w:val="24"/>
                <w:szCs w:val="24"/>
              </w:rPr>
              <w:t>cca</w:t>
            </w:r>
            <w:proofErr w:type="spellEnd"/>
            <w:r w:rsidRPr="00654093">
              <w:rPr>
                <w:rFonts w:ascii="Calibri" w:eastAsia="Calibri" w:hAnsi="Calibri"/>
                <w:sz w:val="24"/>
                <w:szCs w:val="24"/>
              </w:rPr>
              <w:t xml:space="preserve"> 100 </w:t>
            </w:r>
            <w:proofErr w:type="spellStart"/>
            <w:r w:rsidRPr="00654093">
              <w:rPr>
                <w:rFonts w:ascii="Calibri" w:eastAsia="Calibri" w:hAnsi="Calibri"/>
                <w:sz w:val="24"/>
                <w:szCs w:val="24"/>
              </w:rPr>
              <w:t>ispitanika</w:t>
            </w:r>
            <w:proofErr w:type="spellEnd"/>
            <w:r w:rsidRPr="00654093">
              <w:rPr>
                <w:rFonts w:ascii="Calibri" w:eastAsia="Calibri" w:hAnsi="Calibri"/>
                <w:sz w:val="24"/>
                <w:szCs w:val="24"/>
              </w:rPr>
              <w:t xml:space="preserve"> OSI</w:t>
            </w:r>
            <w:r w:rsidR="00654093" w:rsidRPr="00654093">
              <w:rPr>
                <w:rFonts w:ascii="Calibri" w:eastAsia="Calibri" w:hAnsi="Calibri"/>
                <w:sz w:val="24"/>
                <w:szCs w:val="24"/>
              </w:rPr>
              <w:t xml:space="preserve">. 55,5% se </w:t>
            </w:r>
            <w:proofErr w:type="spellStart"/>
            <w:r w:rsidR="00654093" w:rsidRPr="00654093">
              <w:rPr>
                <w:rFonts w:ascii="Calibri" w:eastAsia="Calibri" w:hAnsi="Calibri"/>
                <w:sz w:val="24"/>
                <w:szCs w:val="24"/>
              </w:rPr>
              <w:t>izjasnilo</w:t>
            </w:r>
            <w:proofErr w:type="spellEnd"/>
            <w:r w:rsidR="00654093" w:rsidRPr="00654093">
              <w:rPr>
                <w:rFonts w:ascii="Calibri" w:eastAsia="Calibri" w:hAnsi="Calibri"/>
                <w:sz w:val="24"/>
                <w:szCs w:val="24"/>
              </w:rPr>
              <w:t xml:space="preserve"> da se </w:t>
            </w:r>
            <w:proofErr w:type="spellStart"/>
            <w:r w:rsidR="00654093" w:rsidRPr="00654093">
              <w:rPr>
                <w:rFonts w:ascii="Calibri" w:eastAsia="Calibri" w:hAnsi="Calibri"/>
                <w:sz w:val="24"/>
                <w:szCs w:val="24"/>
              </w:rPr>
              <w:t>barijere</w:t>
            </w:r>
            <w:proofErr w:type="spellEnd"/>
            <w:r w:rsidR="00654093" w:rsidRPr="00654093">
              <w:rPr>
                <w:rFonts w:ascii="Calibri" w:eastAsia="Calibri" w:hAnsi="Calibri"/>
                <w:sz w:val="24"/>
                <w:szCs w:val="24"/>
              </w:rPr>
              <w:t xml:space="preserve"> </w:t>
            </w:r>
            <w:proofErr w:type="spellStart"/>
            <w:r w:rsidR="00654093" w:rsidRPr="00654093">
              <w:rPr>
                <w:rFonts w:ascii="Calibri" w:eastAsia="Calibri" w:hAnsi="Calibri"/>
                <w:sz w:val="24"/>
                <w:szCs w:val="24"/>
              </w:rPr>
              <w:t>odnose</w:t>
            </w:r>
            <w:proofErr w:type="spellEnd"/>
            <w:r w:rsidR="00654093" w:rsidRPr="00654093">
              <w:rPr>
                <w:rFonts w:ascii="Calibri" w:eastAsia="Calibri" w:hAnsi="Calibri"/>
                <w:sz w:val="24"/>
                <w:szCs w:val="24"/>
              </w:rPr>
              <w:t xml:space="preserve"> </w:t>
            </w:r>
            <w:proofErr w:type="spellStart"/>
            <w:r w:rsidR="00654093" w:rsidRPr="00654093">
              <w:rPr>
                <w:rFonts w:ascii="Calibri" w:eastAsia="Calibri" w:hAnsi="Calibri"/>
                <w:sz w:val="24"/>
                <w:szCs w:val="24"/>
              </w:rPr>
              <w:t>na</w:t>
            </w:r>
            <w:proofErr w:type="spellEnd"/>
            <w:r w:rsidR="00654093" w:rsidRPr="00654093">
              <w:rPr>
                <w:rFonts w:ascii="Calibri" w:eastAsia="Calibri" w:hAnsi="Calibri"/>
                <w:sz w:val="24"/>
                <w:szCs w:val="24"/>
              </w:rPr>
              <w:t xml:space="preserve"> </w:t>
            </w:r>
            <w:proofErr w:type="spellStart"/>
            <w:r w:rsidR="00654093" w:rsidRPr="00654093">
              <w:rPr>
                <w:rFonts w:ascii="Calibri" w:eastAsia="Calibri" w:hAnsi="Calibri"/>
                <w:sz w:val="24"/>
                <w:szCs w:val="24"/>
              </w:rPr>
              <w:t>arhitektonske</w:t>
            </w:r>
            <w:proofErr w:type="spellEnd"/>
            <w:r w:rsidR="00654093" w:rsidRPr="00654093">
              <w:rPr>
                <w:rFonts w:ascii="Calibri" w:eastAsia="Calibri" w:hAnsi="Calibri"/>
                <w:sz w:val="24"/>
                <w:szCs w:val="24"/>
              </w:rPr>
              <w:t xml:space="preserve"> </w:t>
            </w:r>
            <w:proofErr w:type="spellStart"/>
            <w:r w:rsidR="00654093" w:rsidRPr="00654093">
              <w:rPr>
                <w:rFonts w:ascii="Calibri" w:eastAsia="Calibri" w:hAnsi="Calibri"/>
                <w:sz w:val="24"/>
                <w:szCs w:val="24"/>
              </w:rPr>
              <w:t>barijere</w:t>
            </w:r>
            <w:proofErr w:type="spellEnd"/>
            <w:r w:rsidR="00654093" w:rsidRPr="00654093">
              <w:rPr>
                <w:rFonts w:ascii="Calibri" w:eastAsia="Calibri" w:hAnsi="Calibri"/>
                <w:sz w:val="24"/>
                <w:szCs w:val="24"/>
              </w:rPr>
              <w:t>.</w:t>
            </w:r>
          </w:p>
          <w:p w:rsidR="00063D42" w:rsidRDefault="00063D42">
            <w:pPr>
              <w:spacing w:after="160" w:line="256" w:lineRule="auto"/>
              <w:jc w:val="both"/>
              <w:rPr>
                <w:rFonts w:ascii="Calibri" w:eastAsia="Calibri" w:hAnsi="Calibri"/>
                <w:sz w:val="24"/>
                <w:szCs w:val="24"/>
                <w:lang w:val="sr-Latn-ME"/>
              </w:rPr>
            </w:pPr>
            <w:r>
              <w:rPr>
                <w:rFonts w:ascii="Calibri" w:eastAsia="Calibri" w:hAnsi="Calibri"/>
                <w:b/>
                <w:sz w:val="24"/>
                <w:szCs w:val="24"/>
                <w:lang w:val="sr-Latn-ME"/>
              </w:rPr>
              <w:t>Prema istraživanju</w:t>
            </w:r>
            <w:r>
              <w:rPr>
                <w:sz w:val="24"/>
                <w:szCs w:val="24"/>
                <w:lang w:val="sr-Latn-ME"/>
              </w:rPr>
              <w:t xml:space="preserve"> </w:t>
            </w:r>
            <w:proofErr w:type="spellStart"/>
            <w:r>
              <w:rPr>
                <w:rFonts w:asciiTheme="minorHAnsi" w:hAnsiTheme="minorHAnsi" w:cstheme="minorHAnsi"/>
                <w:b/>
                <w:sz w:val="24"/>
                <w:szCs w:val="24"/>
              </w:rPr>
              <w:t>Saveza</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slijepih</w:t>
            </w:r>
            <w:proofErr w:type="spellEnd"/>
            <w:r>
              <w:rPr>
                <w:rFonts w:asciiTheme="minorHAnsi" w:hAnsiTheme="minorHAnsi" w:cstheme="minorHAnsi"/>
                <w:b/>
                <w:sz w:val="24"/>
                <w:szCs w:val="24"/>
              </w:rPr>
              <w:t xml:space="preserve"> Crne Gore, “</w:t>
            </w:r>
            <w:proofErr w:type="spellStart"/>
            <w:r>
              <w:rPr>
                <w:rFonts w:asciiTheme="minorHAnsi" w:hAnsiTheme="minorHAnsi" w:cstheme="minorHAnsi"/>
                <w:b/>
                <w:sz w:val="24"/>
                <w:szCs w:val="24"/>
              </w:rPr>
              <w:t>Istraživanje</w:t>
            </w:r>
            <w:proofErr w:type="spellEnd"/>
            <w:r>
              <w:rPr>
                <w:rFonts w:asciiTheme="minorHAnsi" w:hAnsiTheme="minorHAnsi" w:cstheme="minorHAnsi"/>
                <w:b/>
                <w:sz w:val="24"/>
                <w:szCs w:val="24"/>
              </w:rPr>
              <w:t xml:space="preserve"> o </w:t>
            </w:r>
            <w:proofErr w:type="spellStart"/>
            <w:r>
              <w:rPr>
                <w:rFonts w:asciiTheme="minorHAnsi" w:hAnsiTheme="minorHAnsi" w:cstheme="minorHAnsi"/>
                <w:b/>
                <w:sz w:val="24"/>
                <w:szCs w:val="24"/>
              </w:rPr>
              <w:t>diskriminaciji</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osoba</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sa</w:t>
            </w:r>
            <w:proofErr w:type="spellEnd"/>
            <w:r>
              <w:rPr>
                <w:rFonts w:asciiTheme="minorHAnsi" w:hAnsiTheme="minorHAnsi" w:cstheme="minorHAnsi"/>
                <w:b/>
                <w:sz w:val="24"/>
                <w:szCs w:val="24"/>
              </w:rPr>
              <w:t xml:space="preserve"> </w:t>
            </w:r>
            <w:proofErr w:type="spellStart"/>
            <w:r>
              <w:rPr>
                <w:rFonts w:asciiTheme="minorHAnsi" w:hAnsiTheme="minorHAnsi" w:cstheme="minorHAnsi"/>
                <w:b/>
                <w:sz w:val="24"/>
                <w:szCs w:val="24"/>
              </w:rPr>
              <w:t>invaliditetom</w:t>
            </w:r>
            <w:proofErr w:type="spellEnd"/>
            <w:r>
              <w:rPr>
                <w:rFonts w:asciiTheme="minorHAnsi" w:hAnsiTheme="minorHAnsi" w:cstheme="minorHAnsi"/>
                <w:b/>
                <w:sz w:val="24"/>
                <w:szCs w:val="24"/>
              </w:rPr>
              <w:t>”,</w:t>
            </w:r>
            <w:r>
              <w:rPr>
                <w:rFonts w:asciiTheme="minorHAnsi" w:hAnsiTheme="minorHAnsi" w:cstheme="minorHAnsi"/>
                <w:b/>
                <w:sz w:val="24"/>
                <w:szCs w:val="24"/>
                <w:lang w:val="en-GB"/>
              </w:rPr>
              <w:t xml:space="preserve"> </w:t>
            </w:r>
            <w:hyperlink r:id="rId13" w:history="1">
              <w:r>
                <w:rPr>
                  <w:rStyle w:val="Hyperlink"/>
                  <w:rFonts w:asciiTheme="minorHAnsi" w:hAnsiTheme="minorHAnsi" w:cstheme="minorHAnsi"/>
                  <w:b/>
                  <w:sz w:val="24"/>
                  <w:szCs w:val="24"/>
                  <w:lang w:val="en-GB"/>
                </w:rPr>
                <w:t>https://ss-cg.org/wp-content/uploads/2020/12/25-IX-19-SSCG-istrazivanje-2019-OSI.pdf</w:t>
              </w:r>
            </w:hyperlink>
            <w:r>
              <w:rPr>
                <w:sz w:val="24"/>
                <w:szCs w:val="24"/>
              </w:rPr>
              <w:t>,</w:t>
            </w:r>
            <w:r>
              <w:rPr>
                <w:rFonts w:ascii="Calibri" w:eastAsia="Calibri" w:hAnsi="Calibri"/>
                <w:sz w:val="24"/>
                <w:szCs w:val="24"/>
                <w:lang w:val="sr-Latn-ME"/>
              </w:rPr>
              <w:t xml:space="preserve"> čak 52,9% lica s invaliditetom smatra da su najugroženija i najmarginalizovanija grupa, 44,3% smatra da su licima s invaliditetom garantovana manja prava nego ostalim građanima, dok 82,9% smatra da lica s invaliditetom ostvaruju manja prava u praksi. Državne institucije su jedva prepoznate u borbi za prava lica s invaliditetom- 1,4%. Kada su u pitanju pojedinačne oblasti diskriminacije, 57,1% zapošljavanje; 51,6% pristup objektima i površinama u javnoj upotrebi; 45,3% samostalan život, život u zajednici i životni standard; 43,8% zdravlje, lična pokretljivost, kvalitet pomagala i opreme; 43,6% u postupcima pred organima.</w:t>
            </w:r>
          </w:p>
          <w:p w:rsidR="00C26D96" w:rsidRPr="00C26D96" w:rsidRDefault="005222ED" w:rsidP="00C26D96">
            <w:pPr>
              <w:spacing w:after="160" w:line="256" w:lineRule="auto"/>
              <w:jc w:val="both"/>
              <w:rPr>
                <w:rFonts w:ascii="Calibri" w:eastAsia="Calibri" w:hAnsi="Calibri"/>
                <w:sz w:val="24"/>
                <w:szCs w:val="24"/>
                <w:lang w:val="sr-Latn-ME"/>
              </w:rPr>
            </w:pPr>
            <w:r>
              <w:rPr>
                <w:rFonts w:ascii="Calibri" w:eastAsia="Calibri" w:hAnsi="Calibri"/>
                <w:sz w:val="24"/>
                <w:szCs w:val="24"/>
                <w:lang w:val="sr-Latn-ME"/>
              </w:rPr>
              <w:t xml:space="preserve">Takođe, </w:t>
            </w:r>
            <w:r w:rsidRPr="008D73C2">
              <w:rPr>
                <w:rFonts w:ascii="Calibri" w:eastAsia="Calibri" w:hAnsi="Calibri"/>
                <w:b/>
                <w:sz w:val="24"/>
                <w:szCs w:val="24"/>
                <w:lang w:val="sr-Latn-ME"/>
              </w:rPr>
              <w:t>istraživanj</w:t>
            </w:r>
            <w:r w:rsidR="00C26D96" w:rsidRPr="008D73C2">
              <w:rPr>
                <w:rFonts w:ascii="Calibri" w:eastAsia="Calibri" w:hAnsi="Calibri"/>
                <w:b/>
                <w:sz w:val="24"/>
                <w:szCs w:val="24"/>
                <w:lang w:val="sr-Latn-ME"/>
              </w:rPr>
              <w:t>a</w:t>
            </w:r>
            <w:r w:rsidRPr="008D73C2">
              <w:rPr>
                <w:rFonts w:ascii="Calibri" w:eastAsia="Calibri" w:hAnsi="Calibri"/>
                <w:b/>
                <w:sz w:val="24"/>
                <w:szCs w:val="24"/>
                <w:lang w:val="sr-Latn-ME"/>
              </w:rPr>
              <w:t xml:space="preserve"> Saveza slijepih Crne Gore</w:t>
            </w:r>
            <w:r w:rsidRPr="00556962">
              <w:rPr>
                <w:rFonts w:ascii="Calibri" w:eastAsia="Calibri" w:hAnsi="Calibri"/>
                <w:sz w:val="24"/>
                <w:szCs w:val="24"/>
                <w:lang w:val="sr-Latn-ME"/>
              </w:rPr>
              <w:t>, “</w:t>
            </w:r>
            <w:r w:rsidRPr="00E50F22">
              <w:rPr>
                <w:rFonts w:ascii="Calibri" w:eastAsia="Calibri" w:hAnsi="Calibri"/>
                <w:b/>
                <w:sz w:val="24"/>
                <w:szCs w:val="24"/>
                <w:lang w:val="sr-Latn-ME"/>
              </w:rPr>
              <w:t xml:space="preserve">Lokalne samouprave neposredno diskriminišu osobe oštećenog vida”, </w:t>
            </w:r>
            <w:hyperlink r:id="rId14" w:history="1">
              <w:r w:rsidRPr="00E50F22">
                <w:rPr>
                  <w:b/>
                  <w:lang w:val="sr-Latn-ME"/>
                </w:rPr>
                <w:t>https://ss-cg.org/?p=2141</w:t>
              </w:r>
            </w:hyperlink>
            <w:r w:rsidR="00C26D96">
              <w:rPr>
                <w:rFonts w:ascii="Calibri" w:eastAsia="Calibri" w:hAnsi="Calibri"/>
                <w:sz w:val="24"/>
                <w:szCs w:val="24"/>
                <w:lang w:val="sr-Latn-ME"/>
              </w:rPr>
              <w:t>,</w:t>
            </w:r>
            <w:r w:rsidR="00C26D96" w:rsidRPr="00556962">
              <w:rPr>
                <w:rFonts w:ascii="Calibri" w:eastAsia="Calibri" w:hAnsi="Calibri"/>
                <w:sz w:val="24"/>
                <w:szCs w:val="24"/>
                <w:lang w:val="sr-Latn-ME"/>
              </w:rPr>
              <w:t xml:space="preserve"> ukazuju da nijedna institucija u Crnoj Gori nema u potpunosti elemente pristupačnosti za osobe oštećenog vida. Od javnih ustanova najviše elemenata pristupačnosti imaju institucije zdravstva, Domovi zdravlja, Opšte bolnice, Specijalne bolnice, JU Centri za socijalni rad, dok je najmanji nivo pristupačnosti zastupljen u lokalnim samoupravama. Jedan od prepoznatih problema kroz navedena istraživanja,  jeste i nedovoljan nivo poznavanja, od strane državnih službenika i namještenika, problema u oblasti pristupačnosti objektima sa kojima se suočavaju lica s invaliditetom. S tim u vezi, u narednom periodu je potrebno staviti akcenat na  sprovođenje edukativnih aktivnosti državnih službenika i namještenika, sve u cilju jačanja kapaciteta i svijesti o problemima i preprekama sa kojima se suočavaju lica s invaliditetom prilikom pristupa objektima u kojima su smještene državne institucije. Takođe, potrebno je istaći i preporuku Komiteta UN za prava lica s invaliditetom koji je prepoznao navedene probleme i ukazao na potrebu promocije univerzalnog dizajna za sve javne ustanove, javne usluge i javni prevoz, s posebnim osvrtom na primjenljiva ICT rješenja u konsultacijama sa licima s invaliditetom i njihovim predstavničkim organizacijama, gdje je poseban akcenat stavljen na lokalni nivo. Univerzalni dizajn je dizajn i sastav okruženja </w:t>
            </w:r>
            <w:r w:rsidR="00C26D96" w:rsidRPr="00556962">
              <w:rPr>
                <w:rFonts w:ascii="Calibri" w:eastAsia="Calibri" w:hAnsi="Calibri"/>
                <w:sz w:val="24"/>
                <w:szCs w:val="24"/>
                <w:lang w:val="sr-Latn-ME"/>
              </w:rPr>
              <w:lastRenderedPageBreak/>
              <w:t>tako da mu svi ljudi mogu pristupiti, razumjeti ga i koristiti u najvećoj mogućoj mjeri, bez obzira na njihovu starost, uzrast, sposobnost ili invaliditet. Okruženje (ili bilo koja zgrada, proizvod ili usluga u tom okruženju) treba da bude dizajnirano da zadovolji potrebe svih ljudi koji žele da ga koriste. Ovo nije poseban zahtjev, niti je u korist samo manjine stanovništva, to je osnovni uslov dobrog dizajna. Ako je okruženje pristupačno, upotrebljivo, pogodno i zadovoljstvo ga je koristiti, svi imaju koristi.</w:t>
            </w:r>
          </w:p>
          <w:p w:rsidR="005222ED" w:rsidRDefault="00C26D96" w:rsidP="00C26D96">
            <w:pPr>
              <w:spacing w:after="160" w:line="256" w:lineRule="auto"/>
              <w:jc w:val="both"/>
              <w:rPr>
                <w:rFonts w:ascii="Calibri" w:eastAsia="Calibri" w:hAnsi="Calibri"/>
                <w:sz w:val="24"/>
                <w:szCs w:val="24"/>
                <w:lang w:val="sr-Latn-ME"/>
              </w:rPr>
            </w:pPr>
            <w:r w:rsidRPr="00556962">
              <w:rPr>
                <w:rFonts w:ascii="Calibri" w:eastAsia="Calibri" w:hAnsi="Calibri"/>
                <w:sz w:val="24"/>
                <w:szCs w:val="24"/>
                <w:lang w:val="sr-Latn-ME"/>
              </w:rPr>
              <w:t>Kada govorimo o stavovima građana u pogledu pristupačnosti objekata licima s invaliditetom, istraživanje CGO-a pokazuje da su stavovi građana podijeljeni, međutim, značajno je istaći da polovina učesnika istraživanja smatra da su objekti u potpunosti ili uglavnom nepristupačni za lica s invaliditetom</w:t>
            </w:r>
            <w:r w:rsidR="00ED3BD6" w:rsidRPr="00556962">
              <w:rPr>
                <w:rFonts w:ascii="Calibri" w:eastAsia="Calibri" w:hAnsi="Calibri"/>
                <w:sz w:val="24"/>
                <w:szCs w:val="24"/>
                <w:lang w:val="sr-Latn-ME"/>
              </w:rPr>
              <w:t>.</w:t>
            </w:r>
          </w:p>
          <w:p w:rsidR="00063D42" w:rsidRDefault="00063D42">
            <w:pPr>
              <w:spacing w:after="160" w:line="256" w:lineRule="auto"/>
              <w:jc w:val="both"/>
              <w:rPr>
                <w:rFonts w:ascii="Calibri" w:eastAsia="Calibri" w:hAnsi="Calibri"/>
                <w:noProof/>
                <w:lang w:val="sr-Latn-ME"/>
              </w:rPr>
            </w:pPr>
            <w:r>
              <w:rPr>
                <w:rFonts w:ascii="Calibri" w:eastAsia="Calibri" w:hAnsi="Calibri"/>
                <w:b/>
                <w:noProof/>
                <w:sz w:val="24"/>
                <w:szCs w:val="24"/>
                <w:lang w:val="sr-Latn-ME"/>
              </w:rPr>
              <w:t>Istraživanje  Centra  za građansko obrazovanje</w:t>
            </w:r>
            <w:r>
              <w:rPr>
                <w:rFonts w:ascii="Calibri" w:eastAsia="Calibri" w:hAnsi="Calibri"/>
                <w:sz w:val="24"/>
                <w:szCs w:val="24"/>
                <w:lang w:val="en-GB"/>
              </w:rPr>
              <w:t xml:space="preserve">  “</w:t>
            </w:r>
            <w:proofErr w:type="spellStart"/>
            <w:r>
              <w:rPr>
                <w:rFonts w:ascii="Calibri" w:eastAsia="Calibri" w:hAnsi="Calibri"/>
                <w:b/>
                <w:sz w:val="24"/>
                <w:szCs w:val="24"/>
                <w:lang w:val="en-GB"/>
              </w:rPr>
              <w:t>Stavovi</w:t>
            </w:r>
            <w:proofErr w:type="spellEnd"/>
            <w:r>
              <w:rPr>
                <w:rFonts w:ascii="Calibri" w:eastAsia="Calibri" w:hAnsi="Calibri"/>
                <w:b/>
                <w:sz w:val="24"/>
                <w:szCs w:val="24"/>
                <w:lang w:val="en-GB"/>
              </w:rPr>
              <w:t xml:space="preserve"> </w:t>
            </w:r>
            <w:proofErr w:type="spellStart"/>
            <w:r>
              <w:rPr>
                <w:rFonts w:ascii="Calibri" w:eastAsia="Calibri" w:hAnsi="Calibri"/>
                <w:b/>
                <w:sz w:val="24"/>
                <w:szCs w:val="24"/>
                <w:lang w:val="en-GB"/>
              </w:rPr>
              <w:t>prema</w:t>
            </w:r>
            <w:proofErr w:type="spellEnd"/>
            <w:r>
              <w:rPr>
                <w:rFonts w:ascii="Calibri" w:eastAsia="Calibri" w:hAnsi="Calibri"/>
                <w:b/>
                <w:sz w:val="24"/>
                <w:szCs w:val="24"/>
                <w:lang w:val="en-GB"/>
              </w:rPr>
              <w:t xml:space="preserve"> </w:t>
            </w:r>
            <w:proofErr w:type="spellStart"/>
            <w:r>
              <w:rPr>
                <w:rFonts w:ascii="Calibri" w:eastAsia="Calibri" w:hAnsi="Calibri"/>
                <w:b/>
                <w:sz w:val="24"/>
                <w:szCs w:val="24"/>
                <w:lang w:val="en-GB"/>
              </w:rPr>
              <w:t>osobama</w:t>
            </w:r>
            <w:proofErr w:type="spellEnd"/>
            <w:r>
              <w:rPr>
                <w:rFonts w:ascii="Calibri" w:eastAsia="Calibri" w:hAnsi="Calibri"/>
                <w:b/>
                <w:sz w:val="24"/>
                <w:szCs w:val="24"/>
                <w:lang w:val="en-GB"/>
              </w:rPr>
              <w:t xml:space="preserve"> </w:t>
            </w:r>
            <w:proofErr w:type="spellStart"/>
            <w:r>
              <w:rPr>
                <w:rFonts w:ascii="Calibri" w:eastAsia="Calibri" w:hAnsi="Calibri"/>
                <w:b/>
                <w:sz w:val="24"/>
                <w:szCs w:val="24"/>
                <w:lang w:val="en-GB"/>
              </w:rPr>
              <w:t>sa</w:t>
            </w:r>
            <w:proofErr w:type="spellEnd"/>
            <w:r>
              <w:rPr>
                <w:rFonts w:ascii="Calibri" w:eastAsia="Calibri" w:hAnsi="Calibri"/>
                <w:b/>
                <w:sz w:val="24"/>
                <w:szCs w:val="24"/>
                <w:lang w:val="en-GB"/>
              </w:rPr>
              <w:t xml:space="preserve"> </w:t>
            </w:r>
            <w:proofErr w:type="spellStart"/>
            <w:r>
              <w:rPr>
                <w:rFonts w:ascii="Calibri" w:eastAsia="Calibri" w:hAnsi="Calibri"/>
                <w:b/>
                <w:sz w:val="24"/>
                <w:szCs w:val="24"/>
                <w:lang w:val="en-GB"/>
              </w:rPr>
              <w:t>invaliditetom</w:t>
            </w:r>
            <w:proofErr w:type="spellEnd"/>
            <w:r>
              <w:rPr>
                <w:rFonts w:ascii="Calibri" w:eastAsia="Calibri" w:hAnsi="Calibri"/>
                <w:b/>
                <w:sz w:val="24"/>
                <w:szCs w:val="24"/>
                <w:lang w:val="en-GB"/>
              </w:rPr>
              <w:t>”</w:t>
            </w:r>
            <w:r>
              <w:rPr>
                <w:rFonts w:ascii="Calibri" w:eastAsia="Calibri" w:hAnsi="Calibri"/>
                <w:sz w:val="24"/>
                <w:szCs w:val="24"/>
                <w:lang w:val="en-GB"/>
              </w:rPr>
              <w:t xml:space="preserve">, </w:t>
            </w:r>
            <w:hyperlink r:id="rId15" w:history="1">
              <w:r>
                <w:rPr>
                  <w:rStyle w:val="Hyperlink"/>
                  <w:rFonts w:ascii="Calibri" w:eastAsia="Calibri" w:hAnsi="Calibri"/>
                  <w:color w:val="0563C1"/>
                  <w:sz w:val="24"/>
                  <w:szCs w:val="24"/>
                  <w:lang w:val="en-GB"/>
                </w:rPr>
                <w:t>http://media.cgo-cce.org/2020/03/CGO_Odnos-prema-osobama-s-invaliditetom-FF.pdf</w:t>
              </w:r>
            </w:hyperlink>
            <w:r>
              <w:rPr>
                <w:rFonts w:ascii="Calibri" w:eastAsia="Calibri" w:hAnsi="Calibri"/>
                <w:noProof/>
                <w:sz w:val="24"/>
                <w:szCs w:val="24"/>
                <w:lang w:val="sr-Latn-ME"/>
              </w:rPr>
              <w:t xml:space="preserve"> pokazuje da su stavovi građana podijeljeni, međutim, polovina učesnika istraživanja smatra da su objekti u potpunosti ili uglavnom nepristupačni za lica s invaliditetom</w:t>
            </w:r>
            <w:r>
              <w:rPr>
                <w:rFonts w:ascii="Calibri" w:eastAsia="Calibri" w:hAnsi="Calibri"/>
                <w:noProof/>
                <w:lang w:val="sr-Latn-ME"/>
              </w:rPr>
              <w:t xml:space="preserve">. </w:t>
            </w:r>
            <w:r>
              <w:rPr>
                <w:rFonts w:ascii="Calibri" w:eastAsia="Calibri" w:hAnsi="Calibri"/>
                <w:noProof/>
                <w:sz w:val="24"/>
                <w:szCs w:val="24"/>
                <w:lang w:val="sr-Latn-ME"/>
              </w:rPr>
              <w:t xml:space="preserve">Od ukupne ciljne populacije, prema istraživanjima Centra za građansko obrazovanje  5% smatra da su objekti </w:t>
            </w:r>
            <w:r>
              <w:rPr>
                <w:rFonts w:ascii="Calibri" w:eastAsia="Calibri" w:hAnsi="Calibri"/>
                <w:i/>
                <w:noProof/>
                <w:sz w:val="24"/>
                <w:szCs w:val="24"/>
                <w:lang w:val="sr-Latn-ME"/>
              </w:rPr>
              <w:t>u potpunosti pristupačni</w:t>
            </w:r>
            <w:r>
              <w:rPr>
                <w:rFonts w:ascii="Calibri" w:eastAsia="Calibri" w:hAnsi="Calibri"/>
                <w:noProof/>
                <w:sz w:val="24"/>
                <w:szCs w:val="24"/>
                <w:lang w:val="sr-Latn-ME"/>
              </w:rPr>
              <w:t xml:space="preserve"> , 42% </w:t>
            </w:r>
            <w:r>
              <w:rPr>
                <w:rFonts w:ascii="Calibri" w:eastAsia="Calibri" w:hAnsi="Calibri"/>
                <w:i/>
                <w:noProof/>
                <w:sz w:val="24"/>
                <w:szCs w:val="24"/>
                <w:lang w:val="sr-Latn-ME"/>
              </w:rPr>
              <w:t>uglavno da</w:t>
            </w:r>
            <w:r>
              <w:rPr>
                <w:rFonts w:ascii="Calibri" w:eastAsia="Calibri" w:hAnsi="Calibri"/>
                <w:noProof/>
                <w:sz w:val="24"/>
                <w:szCs w:val="24"/>
                <w:lang w:val="sr-Latn-ME"/>
              </w:rPr>
              <w:t xml:space="preserve">, 47% </w:t>
            </w:r>
            <w:r>
              <w:rPr>
                <w:rFonts w:ascii="Calibri" w:eastAsia="Calibri" w:hAnsi="Calibri"/>
                <w:i/>
                <w:noProof/>
                <w:sz w:val="24"/>
                <w:szCs w:val="24"/>
                <w:lang w:val="sr-Latn-ME"/>
              </w:rPr>
              <w:t>uglavnom</w:t>
            </w:r>
            <w:r>
              <w:rPr>
                <w:rFonts w:ascii="Calibri" w:eastAsia="Calibri" w:hAnsi="Calibri"/>
                <w:noProof/>
                <w:sz w:val="24"/>
                <w:szCs w:val="24"/>
                <w:lang w:val="sr-Latn-ME"/>
              </w:rPr>
              <w:t xml:space="preserve"> </w:t>
            </w:r>
            <w:r>
              <w:rPr>
                <w:rFonts w:ascii="Calibri" w:eastAsia="Calibri" w:hAnsi="Calibri"/>
                <w:i/>
                <w:noProof/>
                <w:sz w:val="24"/>
                <w:szCs w:val="24"/>
                <w:lang w:val="sr-Latn-ME"/>
              </w:rPr>
              <w:t xml:space="preserve">da </w:t>
            </w:r>
            <w:r>
              <w:rPr>
                <w:rFonts w:ascii="Calibri" w:eastAsia="Calibri" w:hAnsi="Calibri"/>
                <w:noProof/>
                <w:sz w:val="24"/>
                <w:szCs w:val="24"/>
                <w:lang w:val="sr-Latn-ME"/>
              </w:rPr>
              <w:t>i</w:t>
            </w:r>
            <w:r>
              <w:rPr>
                <w:rFonts w:ascii="Calibri" w:eastAsia="Calibri" w:hAnsi="Calibri"/>
                <w:i/>
                <w:noProof/>
                <w:sz w:val="24"/>
                <w:szCs w:val="24"/>
                <w:lang w:val="sr-Latn-ME"/>
              </w:rPr>
              <w:t xml:space="preserve"> da u potpunosti</w:t>
            </w:r>
            <w:r>
              <w:rPr>
                <w:rFonts w:ascii="Calibri" w:eastAsia="Calibri" w:hAnsi="Calibri"/>
                <w:noProof/>
                <w:sz w:val="24"/>
                <w:szCs w:val="24"/>
                <w:lang w:val="sr-Latn-ME"/>
              </w:rPr>
              <w:t xml:space="preserve">, 50% uglavno </w:t>
            </w:r>
            <w:r>
              <w:rPr>
                <w:rFonts w:ascii="Calibri" w:eastAsia="Calibri" w:hAnsi="Calibri"/>
                <w:i/>
                <w:noProof/>
                <w:sz w:val="24"/>
                <w:szCs w:val="24"/>
                <w:lang w:val="sr-Latn-ME"/>
              </w:rPr>
              <w:t>ne</w:t>
            </w:r>
            <w:r>
              <w:rPr>
                <w:rFonts w:ascii="Calibri" w:eastAsia="Calibri" w:hAnsi="Calibri"/>
                <w:noProof/>
                <w:sz w:val="24"/>
                <w:szCs w:val="24"/>
                <w:lang w:val="sr-Latn-ME"/>
              </w:rPr>
              <w:t xml:space="preserve">  i </w:t>
            </w:r>
            <w:r>
              <w:rPr>
                <w:rFonts w:ascii="Calibri" w:eastAsia="Calibri" w:hAnsi="Calibri"/>
                <w:i/>
                <w:noProof/>
                <w:sz w:val="24"/>
                <w:szCs w:val="24"/>
                <w:lang w:val="sr-Latn-ME"/>
              </w:rPr>
              <w:t>uopšte ne</w:t>
            </w:r>
            <w:r>
              <w:rPr>
                <w:rFonts w:ascii="Calibri" w:eastAsia="Calibri" w:hAnsi="Calibri"/>
                <w:noProof/>
                <w:sz w:val="24"/>
                <w:szCs w:val="24"/>
                <w:lang w:val="sr-Latn-ME"/>
              </w:rPr>
              <w:t xml:space="preserve">, 36% </w:t>
            </w:r>
            <w:r>
              <w:rPr>
                <w:rFonts w:ascii="Calibri" w:eastAsia="Calibri" w:hAnsi="Calibri"/>
                <w:i/>
                <w:noProof/>
                <w:sz w:val="24"/>
                <w:szCs w:val="24"/>
                <w:lang w:val="sr-Latn-ME"/>
              </w:rPr>
              <w:t>uglavno ne</w:t>
            </w:r>
            <w:r>
              <w:rPr>
                <w:rFonts w:ascii="Calibri" w:eastAsia="Calibri" w:hAnsi="Calibri"/>
                <w:noProof/>
                <w:sz w:val="24"/>
                <w:szCs w:val="24"/>
                <w:lang w:val="sr-Latn-ME"/>
              </w:rPr>
              <w:t xml:space="preserve"> , 14% </w:t>
            </w:r>
            <w:r>
              <w:rPr>
                <w:rFonts w:ascii="Calibri" w:eastAsia="Calibri" w:hAnsi="Calibri"/>
                <w:i/>
                <w:noProof/>
                <w:sz w:val="24"/>
                <w:szCs w:val="24"/>
                <w:lang w:val="sr-Latn-ME"/>
              </w:rPr>
              <w:t>uopšte ne</w:t>
            </w:r>
            <w:r>
              <w:rPr>
                <w:rFonts w:ascii="Calibri" w:eastAsia="Calibri" w:hAnsi="Calibri"/>
                <w:noProof/>
                <w:sz w:val="24"/>
                <w:szCs w:val="24"/>
                <w:lang w:val="sr-Latn-ME"/>
              </w:rPr>
              <w:t xml:space="preserve"> i 4%  odbilo da odgovori.</w:t>
            </w:r>
          </w:p>
          <w:p w:rsidR="00063D42" w:rsidRDefault="00063D42">
            <w:pPr>
              <w:spacing w:after="200"/>
              <w:jc w:val="both"/>
              <w:rPr>
                <w:rFonts w:asciiTheme="minorHAnsi" w:hAnsiTheme="minorHAnsi"/>
                <w:sz w:val="24"/>
                <w:szCs w:val="24"/>
                <w:lang w:val="sr-Latn-ME" w:eastAsia="ja-JP"/>
              </w:rPr>
            </w:pPr>
            <w:r>
              <w:rPr>
                <w:rFonts w:asciiTheme="minorHAnsi" w:hAnsiTheme="minorHAnsi"/>
                <w:b/>
                <w:sz w:val="24"/>
                <w:szCs w:val="24"/>
                <w:lang w:val="sr-Latn-ME" w:eastAsia="ja-JP"/>
              </w:rPr>
              <w:t>Evropska strategija pristupačnosti</w:t>
            </w:r>
            <w:r>
              <w:rPr>
                <w:rFonts w:asciiTheme="minorHAnsi" w:hAnsiTheme="minorHAnsi"/>
                <w:sz w:val="24"/>
                <w:szCs w:val="24"/>
                <w:lang w:val="sr-Latn-ME" w:eastAsia="ja-JP"/>
              </w:rPr>
              <w:t xml:space="preserve"> navodi da svaka šesta osoba u Evropskoj uniji (EU) ima neki oblik invaliditeta koji se kreće od blagog do            ozbiljnog oblika invaliditeta. Preko trećine ljudi starijih od 75 godina ima invaliditet koji ih donekle ograničava i preko 20% je znatno ograničeno. Štaviše, očekuje se da će ovi brojevi verovatno rasti imajući u vidu  da u EU stanovništvo stari.</w:t>
            </w:r>
          </w:p>
          <w:p w:rsidR="00063D42" w:rsidRDefault="00063D42" w:rsidP="00C82D82">
            <w:pPr>
              <w:spacing w:after="200"/>
              <w:jc w:val="both"/>
              <w:rPr>
                <w:rFonts w:asciiTheme="minorHAnsi" w:hAnsiTheme="minorHAnsi"/>
                <w:sz w:val="24"/>
                <w:szCs w:val="24"/>
                <w:lang w:val="sr-Latn-ME" w:eastAsia="ja-JP"/>
              </w:rPr>
            </w:pPr>
            <w:r>
              <w:rPr>
                <w:rFonts w:asciiTheme="minorHAnsi" w:hAnsiTheme="minorHAnsi"/>
                <w:b/>
                <w:sz w:val="24"/>
                <w:szCs w:val="24"/>
                <w:lang w:val="sr-Latn-ME" w:eastAsia="ja-JP"/>
              </w:rPr>
              <w:t xml:space="preserve"> Strategija  za  zaštitu  lica  sa  invaliditetom  i  promociju  jednakosti  za period 2022-2027 </w:t>
            </w:r>
            <w:r>
              <w:rPr>
                <w:rFonts w:asciiTheme="minorHAnsi" w:hAnsiTheme="minorHAnsi"/>
                <w:sz w:val="24"/>
                <w:szCs w:val="24"/>
                <w:lang w:val="sr-Latn-ME" w:eastAsia="ja-JP"/>
              </w:rPr>
              <w:t xml:space="preserve">konstatovala je da je  </w:t>
            </w:r>
            <w:r w:rsidR="00C82D82">
              <w:rPr>
                <w:rFonts w:asciiTheme="minorHAnsi" w:hAnsiTheme="minorHAnsi"/>
                <w:sz w:val="24"/>
                <w:szCs w:val="24"/>
                <w:lang w:val="sr-Latn-ME" w:eastAsia="ja-JP"/>
              </w:rPr>
              <w:t>o</w:t>
            </w:r>
            <w:r>
              <w:rPr>
                <w:rFonts w:asciiTheme="minorHAnsi" w:hAnsiTheme="minorHAnsi"/>
                <w:sz w:val="24"/>
                <w:szCs w:val="24"/>
                <w:lang w:val="sr-Latn-ME" w:eastAsia="ja-JP"/>
              </w:rPr>
              <w:t>d 20 objekata centara za socijalni rad, samo jedan je pristupačan licima s invaliditetom, 11 je djelimično pristupačno, a 8 je nepristupačno. Najviše 16 osnovnih škola od 163 su potpuno pristupačne, dok su najviše tri srednje škole od 50 potpuno pristupačne</w:t>
            </w:r>
            <w:r>
              <w:rPr>
                <w:rFonts w:asciiTheme="minorHAnsi" w:hAnsiTheme="minorHAnsi"/>
                <w:b/>
                <w:sz w:val="24"/>
                <w:szCs w:val="24"/>
                <w:lang w:val="sr-Latn-ME" w:eastAsia="ja-JP"/>
              </w:rPr>
              <w:t>.</w:t>
            </w:r>
          </w:p>
          <w:p w:rsidR="00063D42" w:rsidRDefault="00063D42">
            <w:pPr>
              <w:spacing w:after="200"/>
              <w:jc w:val="both"/>
              <w:rPr>
                <w:rFonts w:ascii="Calibri" w:eastAsia="Calibri" w:hAnsi="Calibri"/>
                <w:sz w:val="24"/>
                <w:szCs w:val="24"/>
                <w:lang w:val="sr-Latn-ME"/>
              </w:rPr>
            </w:pPr>
            <w:r>
              <w:rPr>
                <w:rFonts w:ascii="Calibri" w:eastAsia="Calibri" w:hAnsi="Calibri"/>
                <w:b/>
                <w:sz w:val="24"/>
                <w:szCs w:val="24"/>
                <w:lang w:val="sr-Latn-ME"/>
              </w:rPr>
              <w:t>Strategija</w:t>
            </w:r>
            <w:r>
              <w:rPr>
                <w:rFonts w:ascii="Calibri" w:eastAsia="Calibri" w:hAnsi="Calibri"/>
                <w:sz w:val="24"/>
                <w:szCs w:val="24"/>
                <w:lang w:val="sr-Latn-ME"/>
              </w:rPr>
              <w:t xml:space="preserve"> navodi da, prema rezultatima istraživanjima javnosti, 60% lica sa invaliditetom nasuprot 50% opšte javnosti smatra da objekti u javnoj upotrebi nisu ili su nedovoljno prilagođeni za lica s invaliditetom. Kao Operativni cilj 2 u oblasti 2 „Diskriminacija u oblasti pristupačnosti“  definisan je „ravnopravan pristup licima sa invaliditetom u oblasti: pristupa objektima u javnoj upotrebi“ a kao indikator učinka , da se smanji procenat jaza između građana i lica  sa invaliditetom koji smatraju da objekti u javnoj upotrebi nisu ili su nedovoljno prilagođeni za lica sa invaliditetom do 10%. </w:t>
            </w:r>
          </w:p>
          <w:p w:rsidR="00063D42"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Ministarstvo ekologije, prostornog planiranja i urbanizma, donošenjem Zakona o planiranju prostora i izgradnji objekata („Službeni list Crne Gore", br. 64/17, 44/18, 63/18 i 82/20) stvorilo je neophodne normativne pretpostavke za izgradnju pristupačnih objekata za lica sa invaliditetom.</w:t>
            </w:r>
          </w:p>
          <w:p w:rsidR="00063D42" w:rsidRDefault="00063D42">
            <w:pPr>
              <w:spacing w:after="200"/>
              <w:jc w:val="both"/>
              <w:rPr>
                <w:rFonts w:asciiTheme="minorHAnsi" w:hAnsiTheme="minorHAnsi"/>
                <w:sz w:val="24"/>
                <w:szCs w:val="24"/>
                <w:lang w:val="sr-Latn-ME" w:eastAsia="ja-JP"/>
              </w:rPr>
            </w:pPr>
            <w:r w:rsidRPr="008D73C2">
              <w:rPr>
                <w:rFonts w:asciiTheme="minorHAnsi" w:hAnsiTheme="minorHAnsi"/>
                <w:b/>
                <w:sz w:val="24"/>
                <w:szCs w:val="24"/>
                <w:lang w:val="sr-Latn-ME" w:eastAsia="ja-JP"/>
              </w:rPr>
              <w:t>Zakonom o planiranju prostora i izgradnji objekata</w:t>
            </w:r>
            <w:r>
              <w:rPr>
                <w:rFonts w:asciiTheme="minorHAnsi" w:hAnsiTheme="minorHAnsi"/>
                <w:sz w:val="24"/>
                <w:szCs w:val="24"/>
                <w:lang w:val="sr-Latn-ME" w:eastAsia="ja-JP"/>
              </w:rPr>
              <w:t xml:space="preserve"> („Službeni list Crne Gore", br. 64/17; 44/18, 82/20), definisani su uslovi za pristup i kretanje lica sa invaliditetom i lica smanjene pokretljivosti. U članu 71 navedenog zakona definisano da se izgradnja objekata u </w:t>
            </w:r>
            <w:r>
              <w:rPr>
                <w:rFonts w:asciiTheme="minorHAnsi" w:hAnsiTheme="minorHAnsi"/>
                <w:b/>
                <w:i/>
                <w:sz w:val="24"/>
                <w:szCs w:val="24"/>
                <w:lang w:val="sr-Latn-ME" w:eastAsia="ja-JP"/>
              </w:rPr>
              <w:t>javnoj upotrebi</w:t>
            </w:r>
            <w:r>
              <w:rPr>
                <w:rFonts w:asciiTheme="minorHAnsi" w:hAnsiTheme="minorHAnsi"/>
                <w:sz w:val="24"/>
                <w:szCs w:val="24"/>
                <w:lang w:val="sr-Latn-ME" w:eastAsia="ja-JP"/>
              </w:rPr>
              <w:t xml:space="preserve"> vrši se na način </w:t>
            </w:r>
            <w:r>
              <w:rPr>
                <w:rFonts w:asciiTheme="minorHAnsi" w:hAnsiTheme="minorHAnsi"/>
                <w:sz w:val="24"/>
                <w:szCs w:val="24"/>
                <w:lang w:val="sr-Latn-ME" w:eastAsia="ja-JP"/>
              </w:rPr>
              <w:lastRenderedPageBreak/>
              <w:t xml:space="preserve">kojim se licima smanjene pokretljivosti i licima sa invaliditetom obezbjeđuje nesmetan pristup, kretanje, boravak i rad. Objektima u </w:t>
            </w:r>
            <w:r>
              <w:rPr>
                <w:rFonts w:asciiTheme="minorHAnsi" w:hAnsiTheme="minorHAnsi"/>
                <w:b/>
                <w:i/>
                <w:sz w:val="24"/>
                <w:szCs w:val="24"/>
                <w:lang w:val="sr-Latn-ME" w:eastAsia="ja-JP"/>
              </w:rPr>
              <w:t>javnoj upotrebi</w:t>
            </w:r>
            <w:r>
              <w:rPr>
                <w:rFonts w:asciiTheme="minorHAnsi" w:hAnsiTheme="minorHAnsi"/>
                <w:sz w:val="24"/>
                <w:szCs w:val="24"/>
                <w:lang w:val="sr-Latn-ME" w:eastAsia="ja-JP"/>
              </w:rPr>
              <w:t xml:space="preserve"> smatraju se objekti namijenjeni za javno korišćenje (objekti državnih organa i lokalne samouprave, zdravstva, obrazovanja, kulture, otvoreni i zatvoreni sportski i rekreativni objekti, saobraćajni terminali, pošte).</w:t>
            </w:r>
          </w:p>
          <w:p w:rsidR="00063D42" w:rsidRDefault="00063D42">
            <w:pPr>
              <w:spacing w:after="200"/>
              <w:jc w:val="both"/>
              <w:rPr>
                <w:rFonts w:asciiTheme="minorHAnsi" w:hAnsiTheme="minorHAnsi"/>
                <w:i/>
                <w:sz w:val="24"/>
                <w:szCs w:val="24"/>
                <w:lang w:val="sr-Latn-ME" w:eastAsia="ja-JP"/>
              </w:rPr>
            </w:pPr>
            <w:r>
              <w:rPr>
                <w:rFonts w:asciiTheme="minorHAnsi" w:hAnsiTheme="minorHAnsi"/>
                <w:sz w:val="24"/>
                <w:szCs w:val="24"/>
                <w:lang w:val="sr-Latn-ME" w:eastAsia="ja-JP"/>
              </w:rPr>
              <w:t xml:space="preserve"> Takođe, Zakon je definisao da se planiranje i izgradnja objekata zasniva na </w:t>
            </w:r>
            <w:r>
              <w:rPr>
                <w:rFonts w:asciiTheme="minorHAnsi" w:hAnsiTheme="minorHAnsi"/>
                <w:b/>
                <w:i/>
                <w:sz w:val="24"/>
                <w:szCs w:val="24"/>
                <w:lang w:val="sr-Latn-ME" w:eastAsia="ja-JP"/>
              </w:rPr>
              <w:t>načelima</w:t>
            </w:r>
            <w:r>
              <w:rPr>
                <w:rFonts w:asciiTheme="minorHAnsi" w:hAnsiTheme="minorHAnsi"/>
                <w:sz w:val="24"/>
                <w:szCs w:val="24"/>
                <w:lang w:val="sr-Latn-ME" w:eastAsia="ja-JP"/>
              </w:rPr>
              <w:t xml:space="preserve">. Jedno od načela pri planiranju i izgradnji objekata je i </w:t>
            </w:r>
            <w:r>
              <w:rPr>
                <w:rFonts w:asciiTheme="minorHAnsi" w:hAnsiTheme="minorHAnsi"/>
                <w:i/>
                <w:sz w:val="24"/>
                <w:szCs w:val="24"/>
                <w:lang w:val="sr-Latn-ME" w:eastAsia="ja-JP"/>
              </w:rPr>
              <w:t>zabrana diskriminacije u skladu sa posebnim propisima.</w:t>
            </w:r>
          </w:p>
          <w:p w:rsidR="00063D42"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Kao jedan od  osnovnih  zahtjeva koje objekat, zavisno od svoje namjene, mora da ispuni, to je da objekat mora  biti projektovan i izveden na način da se obezbijedi pristupačnost licima sa invaliditetom i licima smanjene pokretljivosti. Pristup, kretanje i boravak lica smanjene pokretljivosti i lica sa invaliditetom dužan je da obezbijedi vlasnik objekta u javnoj upotrebi.</w:t>
            </w:r>
          </w:p>
          <w:p w:rsidR="00063D42"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I pored jasno definisanih zakonskih odredbi, veliki broj objekata u javnoj upotrebi nijesu ili su djelimično pristupačni. Poseban problem predstavlja to što je određeni broj ustanova sa javnim ovlašćenjima kao i veliki broj državnih institucija smješten u starim zgradama koje su izgrađenje po propisima koji su važili u vrijeme izgradnje tih objekata, a koji nisu prepoznali pristupačnost kao cilj pri planiranju i izgradnji objekata.</w:t>
            </w:r>
            <w:r>
              <w:rPr>
                <w:rFonts w:asciiTheme="minorHAnsi" w:hAnsiTheme="minorHAnsi"/>
                <w:sz w:val="24"/>
                <w:szCs w:val="24"/>
                <w:lang w:val="sr-Latn-ME" w:eastAsia="ja-JP"/>
              </w:rPr>
              <w:tab/>
            </w:r>
          </w:p>
          <w:p w:rsidR="00063D42"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Uslijed ograničenih kapaciteta inspekcijskih organa i monitoringa primjene zakona u praksi, pored nepristupačnosti ranije sagrađenih objekata, evidentan je problem nepoštovanja standarda pristupačnosti i prilikom izgradnje novih objekata. Podaci NVO ukazuju da inspekcije u ovom dijelu ne vode evidencije koje su specifične i koje se odnose na podatke u vezi sa standardima pristupačnosti.</w:t>
            </w:r>
          </w:p>
          <w:p w:rsidR="00063D42" w:rsidRPr="006930AD" w:rsidRDefault="00063D42" w:rsidP="006930AD">
            <w:pPr>
              <w:shd w:val="clear" w:color="auto" w:fill="FFFFFF" w:themeFill="background1"/>
              <w:spacing w:after="200"/>
              <w:jc w:val="both"/>
              <w:rPr>
                <w:rFonts w:asciiTheme="minorHAnsi" w:hAnsiTheme="minorHAnsi"/>
                <w:sz w:val="24"/>
                <w:szCs w:val="24"/>
                <w:lang w:val="sr-Latn-ME" w:eastAsia="ja-JP"/>
              </w:rPr>
            </w:pPr>
            <w:r w:rsidRPr="006930AD">
              <w:rPr>
                <w:rFonts w:asciiTheme="minorHAnsi" w:hAnsiTheme="minorHAnsi"/>
                <w:sz w:val="24"/>
                <w:szCs w:val="24"/>
                <w:lang w:val="sr-Latn-ME" w:eastAsia="ja-JP"/>
              </w:rPr>
              <w:t>U Crnoj Gori prepoznat je nedostatak adekvatnih evidencija o pristupačnim objektima u javnoj upotrebi,</w:t>
            </w:r>
            <w:r w:rsidR="0071778F" w:rsidRPr="006930AD">
              <w:rPr>
                <w:rFonts w:asciiTheme="minorHAnsi" w:hAnsiTheme="minorHAnsi"/>
                <w:sz w:val="24"/>
                <w:szCs w:val="24"/>
                <w:lang w:val="sr-Latn-ME" w:eastAsia="ja-JP"/>
              </w:rPr>
              <w:t xml:space="preserve"> </w:t>
            </w:r>
            <w:r w:rsidRPr="006930AD">
              <w:rPr>
                <w:rFonts w:asciiTheme="minorHAnsi" w:hAnsiTheme="minorHAnsi"/>
                <w:sz w:val="24"/>
                <w:szCs w:val="24"/>
                <w:lang w:val="sr-Latn-ME" w:eastAsia="ja-JP"/>
              </w:rPr>
              <w:t>odnosno baze podataka pristupačnih objekata</w:t>
            </w:r>
            <w:r w:rsidR="0071778F" w:rsidRPr="006930AD">
              <w:rPr>
                <w:rFonts w:asciiTheme="minorHAnsi" w:hAnsiTheme="minorHAnsi"/>
                <w:sz w:val="24"/>
                <w:szCs w:val="24"/>
                <w:lang w:val="sr-Latn-ME" w:eastAsia="ja-JP"/>
              </w:rPr>
              <w:t xml:space="preserve"> sa akcentom na </w:t>
            </w:r>
            <w:r w:rsidR="0071778F" w:rsidRPr="006930AD">
              <w:rPr>
                <w:rFonts w:asciiTheme="minorHAnsi" w:hAnsiTheme="minorHAnsi"/>
                <w:b/>
                <w:sz w:val="24"/>
                <w:szCs w:val="24"/>
                <w:lang w:val="sr-Latn-ME" w:eastAsia="ja-JP"/>
              </w:rPr>
              <w:t>objekte sporta i</w:t>
            </w:r>
            <w:r w:rsidR="0071778F" w:rsidRPr="006930AD">
              <w:rPr>
                <w:rFonts w:asciiTheme="minorHAnsi" w:hAnsiTheme="minorHAnsi"/>
                <w:sz w:val="24"/>
                <w:szCs w:val="24"/>
                <w:lang w:val="sr-Latn-ME" w:eastAsia="ja-JP"/>
              </w:rPr>
              <w:t xml:space="preserve"> </w:t>
            </w:r>
            <w:r w:rsidR="0071778F" w:rsidRPr="006930AD">
              <w:rPr>
                <w:rFonts w:asciiTheme="minorHAnsi" w:hAnsiTheme="minorHAnsi"/>
                <w:b/>
                <w:sz w:val="24"/>
                <w:szCs w:val="24"/>
                <w:lang w:val="sr-Latn-ME" w:eastAsia="ja-JP"/>
              </w:rPr>
              <w:t>kulture</w:t>
            </w:r>
            <w:r w:rsidR="0071778F" w:rsidRPr="006930AD">
              <w:rPr>
                <w:rFonts w:asciiTheme="minorHAnsi" w:hAnsiTheme="minorHAnsi"/>
                <w:sz w:val="24"/>
                <w:szCs w:val="24"/>
                <w:lang w:val="sr-Latn-ME" w:eastAsia="ja-JP"/>
              </w:rPr>
              <w:t xml:space="preserve"> </w:t>
            </w:r>
            <w:r w:rsidRPr="006930AD">
              <w:rPr>
                <w:rFonts w:asciiTheme="minorHAnsi" w:hAnsiTheme="minorHAnsi"/>
                <w:sz w:val="24"/>
                <w:szCs w:val="24"/>
                <w:lang w:val="sr-Latn-ME" w:eastAsia="ja-JP"/>
              </w:rPr>
              <w:t>-interaktivne mape koja bi omogućila lakše snalaženje i orijentaciju licima sa invaliditetom.</w:t>
            </w:r>
          </w:p>
          <w:p w:rsidR="00063D42" w:rsidRPr="006930AD" w:rsidRDefault="00063D42" w:rsidP="006930AD">
            <w:pPr>
              <w:shd w:val="clear" w:color="auto" w:fill="FFFFFF" w:themeFill="background1"/>
              <w:spacing w:after="200"/>
              <w:jc w:val="both"/>
              <w:rPr>
                <w:rFonts w:asciiTheme="minorHAnsi" w:hAnsiTheme="minorHAnsi"/>
                <w:sz w:val="24"/>
                <w:szCs w:val="24"/>
                <w:lang w:val="sr-Latn-ME" w:eastAsia="ja-JP"/>
              </w:rPr>
            </w:pPr>
            <w:r w:rsidRPr="006930AD">
              <w:rPr>
                <w:rFonts w:asciiTheme="minorHAnsi" w:hAnsiTheme="minorHAnsi"/>
                <w:sz w:val="24"/>
                <w:szCs w:val="24"/>
                <w:lang w:val="sr-Latn-ME" w:eastAsia="ja-JP"/>
              </w:rPr>
              <w:t>Na aerodromima, autobuskim i željezničkim stanicama ne postoje interaktivne mape sa evidentiranim pristupačnim objektima za lica sa invaliditetom, koje bi omogućile svima a posebno turistima-licima sa invaliditetom, da se lakše informišu o pristpačnim hotelima, kafićima, restoranima, parkovima, i objektima u javnoj upotrebi.</w:t>
            </w:r>
          </w:p>
          <w:p w:rsidR="006A1AD2" w:rsidRDefault="00063D42" w:rsidP="006930AD">
            <w:pPr>
              <w:shd w:val="clear" w:color="auto" w:fill="FFFFFF" w:themeFill="background1"/>
              <w:spacing w:after="200"/>
              <w:jc w:val="both"/>
              <w:rPr>
                <w:rFonts w:asciiTheme="minorHAnsi" w:hAnsiTheme="minorHAnsi"/>
                <w:sz w:val="24"/>
                <w:szCs w:val="24"/>
                <w:lang w:val="sr-Latn-ME" w:eastAsia="ja-JP"/>
              </w:rPr>
            </w:pPr>
            <w:r w:rsidRPr="006930AD">
              <w:rPr>
                <w:rFonts w:asciiTheme="minorHAnsi" w:hAnsiTheme="minorHAnsi"/>
                <w:sz w:val="24"/>
                <w:szCs w:val="24"/>
                <w:lang w:val="sr-Latn-ME" w:eastAsia="ja-JP"/>
              </w:rPr>
              <w:t>U oblasti turizma, konstatovano je da veliki broj turističkih objekata sa akcentom na plaže i nacionalne parkove, nijesu prilagođeni licima sa invaliditetom.</w:t>
            </w:r>
            <w:r>
              <w:rPr>
                <w:rFonts w:asciiTheme="minorHAnsi" w:hAnsiTheme="minorHAnsi"/>
                <w:sz w:val="24"/>
                <w:szCs w:val="24"/>
                <w:lang w:val="sr-Latn-ME" w:eastAsia="ja-JP"/>
              </w:rPr>
              <w:t xml:space="preserve"> </w:t>
            </w:r>
          </w:p>
          <w:p w:rsidR="00063D42" w:rsidRDefault="00063D42">
            <w:pPr>
              <w:spacing w:after="200"/>
              <w:jc w:val="both"/>
              <w:rPr>
                <w:rFonts w:asciiTheme="minorHAnsi" w:hAnsiTheme="minorHAnsi"/>
                <w:sz w:val="24"/>
                <w:szCs w:val="24"/>
                <w:lang w:val="sr-Latn-ME" w:eastAsia="ja-JP"/>
              </w:rPr>
            </w:pPr>
            <w:r>
              <w:rPr>
                <w:rFonts w:asciiTheme="minorHAnsi" w:hAnsiTheme="minorHAnsi"/>
                <w:sz w:val="24"/>
                <w:szCs w:val="24"/>
                <w:lang w:val="sr-Latn-ME" w:eastAsia="ja-JP"/>
              </w:rPr>
              <w:t>Takođe uočena je i nedovoljna informisanost stručne javnosti, investitora, kao i vlasnika, odnosno korisnika objekata, državnih i lokalnih službenika i namještenika kao i vršioca javnih fukcija, o zakonskoj obavezi da se objekti u javnoj upotrebi učine pristupačnim kao i o značaju pristupačnosti objekata za lica sa invaliditetom i njihovu integrisanost u svakodnevni život. Kao posljedica nepristupačnih objekata i nedostupnih informacija o pristupačnim objektima, licima sa invaliditetom je onemogućeno kretanje i ostvarivanje prava učešća u zajednici na ravnopravnoj osnovi sa drugima.</w:t>
            </w:r>
          </w:p>
          <w:p w:rsidR="00063D42" w:rsidRDefault="00063D42" w:rsidP="001C1063">
            <w:pPr>
              <w:pStyle w:val="ListParagraph"/>
              <w:jc w:val="both"/>
              <w:rPr>
                <w:rFonts w:asciiTheme="minorHAnsi" w:hAnsiTheme="minorHAnsi" w:cstheme="minorHAnsi"/>
                <w:sz w:val="24"/>
                <w:szCs w:val="24"/>
                <w:lang w:val="sr-Latn-ME" w:eastAsia="ja-JP"/>
              </w:rPr>
            </w:pPr>
            <w:r>
              <w:rPr>
                <w:rFonts w:asciiTheme="minorHAnsi" w:hAnsiTheme="minorHAnsi"/>
                <w:sz w:val="24"/>
                <w:szCs w:val="24"/>
                <w:lang w:val="sr-Latn-ME" w:eastAsia="ja-JP"/>
              </w:rPr>
              <w:lastRenderedPageBreak/>
              <w:t xml:space="preserve">U </w:t>
            </w:r>
            <w:r w:rsidRPr="00382DDF">
              <w:rPr>
                <w:rFonts w:asciiTheme="minorHAnsi" w:hAnsiTheme="minorHAnsi" w:cstheme="minorHAnsi"/>
                <w:sz w:val="24"/>
                <w:szCs w:val="24"/>
                <w:lang w:val="sr-Latn-ME" w:eastAsia="ja-JP"/>
              </w:rPr>
              <w:t>skladu sa navedenim, neophodno je da se kroz projekte nevladinih organizacija finansiraju projekti koji će</w:t>
            </w:r>
            <w:r w:rsidR="009B06FE" w:rsidRPr="00382DDF">
              <w:rPr>
                <w:rFonts w:asciiTheme="minorHAnsi" w:hAnsiTheme="minorHAnsi" w:cstheme="minorHAnsi"/>
                <w:sz w:val="24"/>
                <w:szCs w:val="24"/>
                <w:lang w:val="sr-Latn-ME" w:eastAsia="ja-JP"/>
              </w:rPr>
              <w:t xml:space="preserve"> u</w:t>
            </w:r>
            <w:r w:rsidRPr="00382DDF">
              <w:rPr>
                <w:rFonts w:asciiTheme="minorHAnsi" w:hAnsiTheme="minorHAnsi" w:cstheme="minorHAnsi"/>
                <w:sz w:val="24"/>
                <w:szCs w:val="24"/>
                <w:lang w:val="sr-Latn-ME" w:eastAsia="ja-JP"/>
              </w:rPr>
              <w:t xml:space="preserve">naprijediti oblast pristupačnosti objekata u javnoj upotrebi za lica sa invaliditetom, kroz </w:t>
            </w:r>
          </w:p>
          <w:p w:rsidR="001C1063" w:rsidRPr="00382DDF" w:rsidRDefault="001C1063" w:rsidP="001C1063">
            <w:pPr>
              <w:pStyle w:val="ListParagraph"/>
              <w:jc w:val="both"/>
              <w:rPr>
                <w:rFonts w:asciiTheme="minorHAnsi" w:hAnsiTheme="minorHAnsi" w:cstheme="minorHAnsi"/>
                <w:sz w:val="24"/>
                <w:szCs w:val="24"/>
                <w:lang w:val="sr-Latn-ME" w:eastAsia="ja-JP"/>
              </w:rPr>
            </w:pPr>
          </w:p>
          <w:p w:rsidR="00063D42" w:rsidRDefault="00063D42" w:rsidP="00063D42">
            <w:pPr>
              <w:pStyle w:val="ListParagraph"/>
              <w:numPr>
                <w:ilvl w:val="0"/>
                <w:numId w:val="15"/>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preduzimanje aktivnosti sa vlasnicima ili korisnicima objekata u javnoj upotrebi u cilju</w:t>
            </w:r>
            <w:r>
              <w:rPr>
                <w:rFonts w:ascii="Times New Roman" w:eastAsiaTheme="minorEastAsia" w:hAnsi="Times New Roman"/>
                <w:lang w:val="sr-Latn-ME"/>
              </w:rPr>
              <w:t xml:space="preserve"> </w:t>
            </w:r>
            <w:r>
              <w:rPr>
                <w:rFonts w:asciiTheme="minorHAnsi" w:hAnsiTheme="minorHAnsi" w:cstheme="minorHAnsi"/>
                <w:sz w:val="24"/>
                <w:szCs w:val="24"/>
                <w:lang w:val="sr-Latn-ME" w:eastAsia="ja-JP"/>
              </w:rPr>
              <w:t>obezbjeđuje nesmetanog pristupa, kretanja, boravka i rada u istim,</w:t>
            </w:r>
            <w:r>
              <w:rPr>
                <w:rFonts w:ascii="Times New Roman" w:eastAsiaTheme="minorEastAsia" w:hAnsi="Times New Roman"/>
                <w:lang w:val="sr-Latn-ME"/>
              </w:rPr>
              <w:t xml:space="preserve"> </w:t>
            </w:r>
            <w:r>
              <w:rPr>
                <w:rFonts w:asciiTheme="minorHAnsi" w:hAnsiTheme="minorHAnsi" w:cstheme="minorHAnsi"/>
                <w:sz w:val="24"/>
                <w:szCs w:val="24"/>
                <w:lang w:val="sr-Latn-ME" w:eastAsia="ja-JP"/>
              </w:rPr>
              <w:t>licima smanjene pokretljivosti i licima sa invaliditetom</w:t>
            </w:r>
            <w:r w:rsidR="00B03A47">
              <w:rPr>
                <w:rFonts w:asciiTheme="minorHAnsi" w:hAnsiTheme="minorHAnsi" w:cstheme="minorHAnsi"/>
                <w:sz w:val="24"/>
                <w:szCs w:val="24"/>
                <w:lang w:val="sr-Latn-ME" w:eastAsia="ja-JP"/>
              </w:rPr>
              <w:t xml:space="preserve"> shodno Zakonu o planiranju prostora i izgradnji objekata i</w:t>
            </w:r>
            <w:r w:rsidR="00B03A47">
              <w:rPr>
                <w:rFonts w:asciiTheme="minorHAnsi" w:hAnsiTheme="minorHAnsi"/>
                <w:sz w:val="24"/>
                <w:szCs w:val="24"/>
                <w:lang w:val="sr-Latn-ME" w:eastAsia="ja-JP"/>
              </w:rPr>
              <w:t xml:space="preserve"> Pravilnik o bližim uslovima i načinu prilagođavanja objekata za pristup i kretanje lica smanjene pokretljivosti i lica sa invaliditetom;</w:t>
            </w:r>
          </w:p>
          <w:p w:rsidR="00063D42" w:rsidRDefault="00063D42" w:rsidP="00063D42">
            <w:pPr>
              <w:pStyle w:val="ListParagraph"/>
              <w:numPr>
                <w:ilvl w:val="0"/>
                <w:numId w:val="15"/>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preduzimanje aktivnosti sa vlasnicima ili korisnicima turističkih objekata za izradu elemenata pristupačnosti na istim u cilju stvaranja kvalitetne turističke ponude za lica sa invaliditetom;</w:t>
            </w:r>
          </w:p>
          <w:p w:rsidR="00063D42" w:rsidRPr="006930AD" w:rsidRDefault="00063D42" w:rsidP="006930AD">
            <w:pPr>
              <w:pStyle w:val="ListParagraph"/>
              <w:numPr>
                <w:ilvl w:val="0"/>
                <w:numId w:val="15"/>
              </w:numPr>
              <w:shd w:val="clear" w:color="auto" w:fill="FFFFFF" w:themeFill="background1"/>
              <w:jc w:val="both"/>
              <w:rPr>
                <w:rFonts w:asciiTheme="minorHAnsi" w:hAnsiTheme="minorHAnsi" w:cstheme="minorHAnsi"/>
                <w:sz w:val="24"/>
                <w:szCs w:val="24"/>
                <w:lang w:val="sr-Latn-ME" w:eastAsia="ja-JP"/>
              </w:rPr>
            </w:pPr>
            <w:r w:rsidRPr="006930AD">
              <w:rPr>
                <w:rFonts w:asciiTheme="minorHAnsi" w:hAnsiTheme="minorHAnsi" w:cstheme="minorHAnsi"/>
                <w:sz w:val="24"/>
                <w:szCs w:val="24"/>
                <w:lang w:val="sr-Latn-ME" w:eastAsia="ja-JP"/>
              </w:rPr>
              <w:t>preduzimanje aktivnosti na postavljanju interaktivne mape sa pristupačnim objektima za lica sa invaliditetom na aerodromima, autobuskim i željezničkim stanicama</w:t>
            </w:r>
            <w:r w:rsidR="00A947A5">
              <w:rPr>
                <w:rFonts w:asciiTheme="minorHAnsi" w:hAnsiTheme="minorHAnsi" w:cstheme="minorHAnsi"/>
                <w:sz w:val="24"/>
                <w:szCs w:val="24"/>
                <w:lang w:val="sr-Latn-ME" w:eastAsia="ja-JP"/>
              </w:rPr>
              <w:t>;</w:t>
            </w:r>
          </w:p>
          <w:p w:rsidR="00063D42" w:rsidRPr="00CA065D" w:rsidRDefault="00063D42" w:rsidP="00063D42">
            <w:pPr>
              <w:pStyle w:val="ListParagraph"/>
              <w:numPr>
                <w:ilvl w:val="0"/>
                <w:numId w:val="15"/>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 xml:space="preserve"> Informisanje- prenošenje znanja i iskustva-primjeri dobre</w:t>
            </w:r>
            <w:r>
              <w:rPr>
                <w:rFonts w:cstheme="minorHAnsi"/>
                <w:sz w:val="24"/>
                <w:szCs w:val="24"/>
                <w:lang w:val="sr-Latn-ME" w:eastAsia="ja-JP"/>
              </w:rPr>
              <w:t xml:space="preserve"> i loše prakse;</w:t>
            </w:r>
          </w:p>
          <w:p w:rsidR="00CA065D" w:rsidRPr="00CA065D" w:rsidRDefault="00CA065D" w:rsidP="00CA065D">
            <w:pPr>
              <w:pStyle w:val="ListParagraph"/>
              <w:numPr>
                <w:ilvl w:val="0"/>
                <w:numId w:val="15"/>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izradu analize pristupačnih objekata u javnoj upotrebi sa</w:t>
            </w:r>
            <w:r w:rsidRPr="006930AD">
              <w:rPr>
                <w:rFonts w:asciiTheme="minorHAnsi" w:hAnsiTheme="minorHAnsi"/>
                <w:sz w:val="24"/>
                <w:szCs w:val="24"/>
                <w:lang w:val="sr-Latn-ME" w:eastAsia="ja-JP"/>
              </w:rPr>
              <w:t xml:space="preserve"> akcentom na </w:t>
            </w:r>
            <w:r w:rsidRPr="006930AD">
              <w:rPr>
                <w:rFonts w:asciiTheme="minorHAnsi" w:hAnsiTheme="minorHAnsi"/>
                <w:b/>
                <w:sz w:val="24"/>
                <w:szCs w:val="24"/>
                <w:lang w:val="sr-Latn-ME" w:eastAsia="ja-JP"/>
              </w:rPr>
              <w:t>objekte sporta i</w:t>
            </w:r>
            <w:r w:rsidRPr="006930AD">
              <w:rPr>
                <w:rFonts w:asciiTheme="minorHAnsi" w:hAnsiTheme="minorHAnsi"/>
                <w:sz w:val="24"/>
                <w:szCs w:val="24"/>
                <w:lang w:val="sr-Latn-ME" w:eastAsia="ja-JP"/>
              </w:rPr>
              <w:t xml:space="preserve"> </w:t>
            </w:r>
            <w:r w:rsidRPr="006930AD">
              <w:rPr>
                <w:rFonts w:asciiTheme="minorHAnsi" w:hAnsiTheme="minorHAnsi"/>
                <w:b/>
                <w:sz w:val="24"/>
                <w:szCs w:val="24"/>
                <w:lang w:val="sr-Latn-ME" w:eastAsia="ja-JP"/>
              </w:rPr>
              <w:t>kulture</w:t>
            </w:r>
            <w:r>
              <w:rPr>
                <w:rFonts w:asciiTheme="minorHAnsi" w:hAnsiTheme="minorHAnsi" w:cstheme="minorHAnsi"/>
                <w:sz w:val="24"/>
                <w:szCs w:val="24"/>
                <w:lang w:val="sr-Latn-ME" w:eastAsia="ja-JP"/>
              </w:rPr>
              <w:t xml:space="preserve">  u cilju ažuriranja interaktivnih mapa-baze podataka istih</w:t>
            </w:r>
            <w:r>
              <w:rPr>
                <w:rFonts w:cstheme="minorHAnsi"/>
                <w:sz w:val="24"/>
                <w:szCs w:val="24"/>
                <w:lang w:val="sr-Latn-ME" w:eastAsia="ja-JP"/>
              </w:rPr>
              <w:t>;</w:t>
            </w:r>
            <w:r>
              <w:rPr>
                <w:sz w:val="24"/>
                <w:szCs w:val="24"/>
                <w:shd w:val="clear" w:color="auto" w:fill="FFFFFF" w:themeFill="background1"/>
                <w:lang w:val="sr-Latn-ME" w:eastAsia="ja-JP"/>
              </w:rPr>
              <w:t xml:space="preserve">    </w:t>
            </w:r>
          </w:p>
          <w:p w:rsidR="00063D42" w:rsidRDefault="00063D42" w:rsidP="00063D42">
            <w:pPr>
              <w:pStyle w:val="ListParagraph"/>
              <w:numPr>
                <w:ilvl w:val="0"/>
                <w:numId w:val="15"/>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edukaciju 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p w:rsidR="00063D42" w:rsidRDefault="00063D42" w:rsidP="00063D42">
            <w:pPr>
              <w:pStyle w:val="ListParagraph"/>
              <w:numPr>
                <w:ilvl w:val="0"/>
                <w:numId w:val="14"/>
              </w:numPr>
              <w:spacing w:after="200"/>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podizanj</w:t>
            </w:r>
            <w:r w:rsidR="001C1063">
              <w:rPr>
                <w:rFonts w:asciiTheme="minorHAnsi" w:hAnsiTheme="minorHAnsi" w:cstheme="minorHAnsi"/>
                <w:sz w:val="24"/>
                <w:szCs w:val="24"/>
                <w:lang w:val="sr-Latn-ME" w:eastAsia="ja-JP"/>
              </w:rPr>
              <w:t>e</w:t>
            </w:r>
            <w:r>
              <w:rPr>
                <w:rFonts w:asciiTheme="minorHAnsi" w:hAnsiTheme="minorHAnsi" w:cstheme="minorHAnsi"/>
                <w:sz w:val="24"/>
                <w:szCs w:val="24"/>
                <w:lang w:val="sr-Latn-ME" w:eastAsia="ja-JP"/>
              </w:rPr>
              <w:t xml:space="preserve"> nivoa svijesti investitora, vlasnika-korisnika objekata i ostalih učesnika u izgradnji (projektanti, revidenti, izvođači radova, nadzor nad izgradnjom objekata), studenata arhitektonskog i građevinskog fakulteta, državnih i lokalnih službenika i vršioca javnih fukcija, predstavnika medija, kao i zainteresovane javnosti o važećim zakonskim normama i  posljedicama nepoštovanja istih u dijelu pristupačnosti objekata, </w:t>
            </w:r>
            <w:r>
              <w:rPr>
                <w:rFonts w:asciiTheme="minorHAnsi" w:hAnsiTheme="minorHAnsi" w:cstheme="minorHAnsi"/>
                <w:color w:val="000000" w:themeColor="text1"/>
                <w:sz w:val="24"/>
                <w:szCs w:val="24"/>
                <w:lang w:val="sr-Latn-ME" w:eastAsia="ja-JP"/>
              </w:rPr>
              <w:t>kao i značaju pristupačnosti objekata za lica sa invaliditetom i njihovu integrisanost u svakodnevni život</w:t>
            </w:r>
            <w:r>
              <w:rPr>
                <w:rFonts w:asciiTheme="minorHAnsi" w:hAnsiTheme="minorHAnsi" w:cstheme="minorHAnsi"/>
                <w:sz w:val="24"/>
                <w:szCs w:val="24"/>
                <w:lang w:val="sr-Latn-ME" w:eastAsia="ja-JP"/>
              </w:rPr>
              <w:t>.</w:t>
            </w:r>
          </w:p>
        </w:tc>
      </w:tr>
      <w:tr w:rsidR="00063D42" w:rsidTr="009B252D">
        <w:tc>
          <w:tcPr>
            <w:tcW w:w="146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63D42" w:rsidRDefault="00063D42">
            <w:pPr>
              <w:rPr>
                <w:rFonts w:asciiTheme="minorHAnsi" w:hAnsiTheme="minorHAnsi"/>
                <w:sz w:val="24"/>
                <w:szCs w:val="24"/>
                <w:lang w:val="sr-Latn-ME" w:eastAsia="ja-JP"/>
              </w:rPr>
            </w:pPr>
          </w:p>
        </w:tc>
      </w:tr>
      <w:tr w:rsidR="00063D42" w:rsidTr="009B252D">
        <w:tc>
          <w:tcPr>
            <w:tcW w:w="6884" w:type="dxa"/>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Podaci (analize, studije, statistički izvještaji, itd.) koji pojašnjavaju navedeni problem</w:t>
            </w:r>
          </w:p>
        </w:tc>
        <w:tc>
          <w:tcPr>
            <w:tcW w:w="7770" w:type="dxa"/>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Izvor(i) podataka</w:t>
            </w:r>
          </w:p>
        </w:tc>
      </w:tr>
      <w:tr w:rsidR="00063D42" w:rsidTr="009B252D">
        <w:tc>
          <w:tcPr>
            <w:tcW w:w="688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67199" w:rsidRDefault="000046E3" w:rsidP="00CE550D">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t>Preporuke Komiteta UN  o pravima lica sa invaliditetom</w:t>
            </w:r>
            <w:r w:rsidR="00C67199" w:rsidRPr="00CE550D">
              <w:rPr>
                <w:rFonts w:asciiTheme="minorHAnsi" w:hAnsiTheme="minorHAnsi"/>
                <w:sz w:val="24"/>
                <w:lang w:val="sr-Latn-ME" w:eastAsia="ja-JP"/>
              </w:rPr>
              <w:t xml:space="preserve"> ( CRPD/C/MNE/CO/1) </w:t>
            </w:r>
          </w:p>
          <w:p w:rsidR="00CE550D" w:rsidRDefault="00CE550D" w:rsidP="00CE550D">
            <w:pPr>
              <w:ind w:left="366"/>
              <w:contextualSpacing/>
              <w:jc w:val="both"/>
              <w:rPr>
                <w:rFonts w:asciiTheme="minorHAnsi" w:hAnsiTheme="minorHAnsi"/>
                <w:sz w:val="24"/>
                <w:lang w:val="sr-Latn-ME" w:eastAsia="ja-JP"/>
              </w:rPr>
            </w:pPr>
          </w:p>
          <w:p w:rsidR="00CE550D" w:rsidRDefault="00CE550D" w:rsidP="00CE550D">
            <w:pPr>
              <w:ind w:left="366"/>
              <w:contextualSpacing/>
              <w:jc w:val="both"/>
              <w:rPr>
                <w:rFonts w:asciiTheme="minorHAnsi" w:hAnsiTheme="minorHAnsi"/>
                <w:sz w:val="24"/>
                <w:lang w:val="sr-Latn-ME" w:eastAsia="ja-JP"/>
              </w:rPr>
            </w:pPr>
          </w:p>
          <w:p w:rsidR="00CE550D" w:rsidRPr="00CE550D" w:rsidRDefault="00CE550D" w:rsidP="00CE550D">
            <w:pPr>
              <w:ind w:left="366"/>
              <w:contextualSpacing/>
              <w:jc w:val="both"/>
              <w:rPr>
                <w:rFonts w:asciiTheme="minorHAnsi" w:hAnsiTheme="minorHAnsi"/>
                <w:sz w:val="24"/>
                <w:lang w:val="sr-Latn-ME" w:eastAsia="ja-JP"/>
              </w:rPr>
            </w:pPr>
          </w:p>
          <w:p w:rsidR="00D2439A" w:rsidRPr="00CE550D" w:rsidRDefault="00C67199" w:rsidP="00CE550D">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lastRenderedPageBreak/>
              <w:t>Izvještaj o implementaciji AP za sprovodjenje Strategije za zaštitu lica sa invaliditetom i promociju jednakosti 2017-2021 za 2021 godinu</w:t>
            </w:r>
          </w:p>
          <w:p w:rsidR="00D2439A" w:rsidRDefault="00D2439A" w:rsidP="00CE550D">
            <w:pPr>
              <w:ind w:left="366"/>
              <w:contextualSpacing/>
              <w:jc w:val="both"/>
              <w:rPr>
                <w:rFonts w:asciiTheme="minorHAnsi" w:hAnsiTheme="minorHAnsi"/>
                <w:sz w:val="24"/>
                <w:lang w:val="sr-Latn-ME" w:eastAsia="ja-JP"/>
              </w:rPr>
            </w:pPr>
          </w:p>
          <w:p w:rsidR="00CE550D" w:rsidRPr="00CE550D" w:rsidRDefault="00CE550D" w:rsidP="00CE550D">
            <w:pPr>
              <w:ind w:left="366"/>
              <w:contextualSpacing/>
              <w:jc w:val="both"/>
              <w:rPr>
                <w:rFonts w:asciiTheme="minorHAnsi" w:hAnsiTheme="minorHAnsi"/>
                <w:sz w:val="24"/>
                <w:lang w:val="sr-Latn-ME" w:eastAsia="ja-JP"/>
              </w:rPr>
            </w:pPr>
          </w:p>
          <w:p w:rsidR="00D2439A" w:rsidRPr="00CE550D" w:rsidRDefault="00D2439A" w:rsidP="00CE550D">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t>Strategije za zaštitu lica sa invaliditetom i promociju jednakosti 20</w:t>
            </w:r>
            <w:r w:rsidRPr="00CE550D">
              <w:rPr>
                <w:rFonts w:asciiTheme="minorHAnsi" w:hAnsiTheme="minorHAnsi"/>
                <w:sz w:val="24"/>
                <w:lang w:val="sr-Latn-ME" w:eastAsia="ja-JP"/>
              </w:rPr>
              <w:t>22</w:t>
            </w:r>
            <w:r w:rsidRPr="00CE550D">
              <w:rPr>
                <w:rFonts w:asciiTheme="minorHAnsi" w:hAnsiTheme="minorHAnsi"/>
                <w:sz w:val="24"/>
                <w:lang w:val="sr-Latn-ME" w:eastAsia="ja-JP"/>
              </w:rPr>
              <w:t>-202</w:t>
            </w:r>
            <w:r w:rsidRPr="00CE550D">
              <w:rPr>
                <w:rFonts w:asciiTheme="minorHAnsi" w:hAnsiTheme="minorHAnsi"/>
                <w:sz w:val="24"/>
                <w:lang w:val="sr-Latn-ME" w:eastAsia="ja-JP"/>
              </w:rPr>
              <w:t>7</w:t>
            </w:r>
            <w:r w:rsidRPr="00CE550D">
              <w:rPr>
                <w:rFonts w:asciiTheme="minorHAnsi" w:hAnsiTheme="minorHAnsi"/>
                <w:sz w:val="24"/>
                <w:lang w:val="sr-Latn-ME" w:eastAsia="ja-JP"/>
              </w:rPr>
              <w:t xml:space="preserve"> </w:t>
            </w:r>
          </w:p>
          <w:p w:rsidR="000046E3" w:rsidRPr="00CE550D" w:rsidRDefault="000046E3" w:rsidP="00CE550D">
            <w:pPr>
              <w:ind w:left="148"/>
              <w:contextualSpacing/>
              <w:jc w:val="both"/>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szCs w:val="22"/>
                <w:lang w:val="sr-Latn-ME" w:eastAsia="ja-JP"/>
              </w:rPr>
            </w:pPr>
            <w:r>
              <w:rPr>
                <w:rFonts w:asciiTheme="minorHAnsi" w:hAnsiTheme="minorHAnsi"/>
                <w:sz w:val="24"/>
                <w:lang w:val="sr-Latn-ME" w:eastAsia="ja-JP"/>
              </w:rPr>
              <w:t>Analiza objekata organa državne uprave sa aspekta pristupačnosti  licima smanjene pokretljivosti i licima sa invaliditetom;</w:t>
            </w:r>
          </w:p>
          <w:p w:rsidR="00063D42" w:rsidRDefault="00063D42">
            <w:pPr>
              <w:jc w:val="both"/>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Akcioni plan prilagođavanja objekata u javnoj upotrebi za pristup, kretanje i upotrebu licima sa invaliditetom i licima smanjene pokretljivosti 2019-2020;</w:t>
            </w:r>
          </w:p>
          <w:p w:rsidR="00063D42" w:rsidRDefault="00063D42">
            <w:pPr>
              <w:ind w:left="366" w:hanging="218"/>
              <w:contextualSpacing/>
              <w:jc w:val="both"/>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Analiza monitoringa o pristupačnosti srednjih škola  na području Podgorice, Nikšića, Bijelog Polja, Bara, Berana i Budve-Udruženje mladih sa hendikepom Crne Gore;</w:t>
            </w:r>
          </w:p>
          <w:p w:rsidR="00063D42" w:rsidRDefault="00063D42">
            <w:pPr>
              <w:ind w:left="366" w:hanging="218"/>
              <w:contextualSpacing/>
              <w:jc w:val="both"/>
              <w:rPr>
                <w:rFonts w:asciiTheme="minorHAnsi" w:hAnsiTheme="minorHAnsi"/>
                <w:sz w:val="24"/>
                <w:lang w:val="sr-Latn-ME" w:eastAsia="ja-JP"/>
              </w:rPr>
            </w:pPr>
          </w:p>
          <w:p w:rsidR="00063D42" w:rsidRDefault="00063D42" w:rsidP="00195363">
            <w:pPr>
              <w:numPr>
                <w:ilvl w:val="0"/>
                <w:numId w:val="16"/>
              </w:numPr>
              <w:shd w:val="clear" w:color="auto" w:fill="FFFFFF" w:themeFill="background1"/>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 xml:space="preserve">CRNA GORA ZAŠTITNIK LJUDSKIH PRAVA I SLOBODA- Izvještaj o radu </w:t>
            </w:r>
          </w:p>
          <w:p w:rsidR="00063D42" w:rsidRDefault="00063D42">
            <w:pPr>
              <w:ind w:left="366" w:hanging="218"/>
              <w:contextualSpacing/>
              <w:jc w:val="both"/>
              <w:rPr>
                <w:rFonts w:asciiTheme="minorHAnsi" w:hAnsiTheme="minorHAnsi"/>
                <w:sz w:val="24"/>
                <w:lang w:val="sr-Latn-ME" w:eastAsia="ja-JP"/>
              </w:rPr>
            </w:pPr>
          </w:p>
          <w:p w:rsidR="00063D42" w:rsidRDefault="00063D42" w:rsidP="00195363">
            <w:pPr>
              <w:numPr>
                <w:ilvl w:val="0"/>
                <w:numId w:val="16"/>
              </w:numPr>
              <w:shd w:val="clear" w:color="auto" w:fill="FFFFFF" w:themeFill="background1"/>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Analiza pristupačnosti javnih objekata i površina u prijestonici Cetinje osobama sa invaliditetom;</w:t>
            </w:r>
          </w:p>
          <w:p w:rsidR="00063D42" w:rsidRDefault="00063D42">
            <w:pPr>
              <w:ind w:left="366" w:hanging="218"/>
              <w:contextualSpacing/>
              <w:rPr>
                <w:rFonts w:asciiTheme="minorHAnsi" w:hAnsiTheme="minorHAnsi"/>
                <w:sz w:val="24"/>
                <w:lang w:val="sr-Latn-ME" w:eastAsia="ja-JP"/>
              </w:rPr>
            </w:pPr>
          </w:p>
          <w:p w:rsidR="00063D42" w:rsidRDefault="00063D42" w:rsidP="00063D42">
            <w:pPr>
              <w:numPr>
                <w:ilvl w:val="0"/>
                <w:numId w:val="16"/>
              </w:numPr>
              <w:ind w:left="366" w:hanging="218"/>
              <w:contextualSpacing/>
              <w:jc w:val="both"/>
              <w:rPr>
                <w:rFonts w:asciiTheme="minorHAnsi" w:hAnsiTheme="minorHAnsi"/>
                <w:sz w:val="24"/>
                <w:lang w:val="sr-Latn-ME" w:eastAsia="ja-JP"/>
              </w:rPr>
            </w:pPr>
            <w:r>
              <w:rPr>
                <w:rFonts w:asciiTheme="minorHAnsi" w:hAnsiTheme="minorHAnsi"/>
                <w:sz w:val="24"/>
                <w:lang w:val="sr-Latn-ME" w:eastAsia="ja-JP"/>
              </w:rPr>
              <w:t>Analiza pristupačnosti objekata u javnoj upotrebi na lokalnom nivou: Andrijevica, Bar , Berane, Bijelo Polje, Budva, Cetinje, Danilovgrad, Gusinje, Herceg Novi, Kolašin, Mojkovac, Nikšić, Petnjica, Plav, Plužine, Pljevlja, Podgorica, Rožaje, Šavnik, Tivat i Žabljak</w:t>
            </w:r>
          </w:p>
        </w:tc>
        <w:tc>
          <w:tcPr>
            <w:tcW w:w="77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C67199" w:rsidRDefault="00C67199">
            <w:r>
              <w:lastRenderedPageBreak/>
              <w:t xml:space="preserve">CRPD/C/MNE/CO/1 od 20 </w:t>
            </w:r>
            <w:proofErr w:type="spellStart"/>
            <w:r>
              <w:t>avgusta</w:t>
            </w:r>
            <w:proofErr w:type="spellEnd"/>
            <w:r>
              <w:t xml:space="preserve"> 2017</w:t>
            </w:r>
          </w:p>
          <w:p w:rsidR="00C67199" w:rsidRDefault="00C67199"/>
          <w:p w:rsidR="00063D42" w:rsidRDefault="00C67199">
            <w:pPr>
              <w:rPr>
                <w:rFonts w:asciiTheme="minorHAnsi" w:hAnsiTheme="minorHAnsi"/>
                <w:sz w:val="24"/>
                <w:lang w:val="sr-Latn-ME" w:eastAsia="ja-JP"/>
              </w:rPr>
            </w:pPr>
            <w:hyperlink r:id="rId16" w:history="1">
              <w:r w:rsidRPr="00A132F2">
                <w:rPr>
                  <w:rStyle w:val="Hyperlink"/>
                  <w:sz w:val="24"/>
                  <w:lang w:val="sr-Latn-ME" w:eastAsia="ja-JP"/>
                </w:rPr>
                <w:t>http://www.mrt.gov.me/rubrike/pristupacnost/173092/Analiza-objekata-organa-drzavne-uprave-sa-aspekta-pristupacnosti-licima-smanjene-poretljivosti-i-licima-sa-invaliditetom.html</w:t>
              </w:r>
            </w:hyperlink>
          </w:p>
          <w:p w:rsidR="00063D42" w:rsidRDefault="00063D42">
            <w:pPr>
              <w:rPr>
                <w:rFonts w:asciiTheme="minorHAnsi" w:hAnsiTheme="minorHAnsi"/>
                <w:sz w:val="24"/>
                <w:lang w:val="sr-Latn-ME" w:eastAsia="ja-JP"/>
              </w:rPr>
            </w:pPr>
          </w:p>
          <w:p w:rsidR="00C67199" w:rsidRDefault="00C67199"/>
          <w:p w:rsidR="00C67199" w:rsidRDefault="00C67199">
            <w:hyperlink r:id="rId17" w:history="1">
              <w:r w:rsidRPr="00A132F2">
                <w:rPr>
                  <w:rStyle w:val="Hyperlink"/>
                </w:rPr>
                <w:t>http://www.gov.me-članak-zaključna</w:t>
              </w:r>
            </w:hyperlink>
            <w:r>
              <w:t xml:space="preserve"> -</w:t>
            </w:r>
            <w:proofErr w:type="spellStart"/>
            <w:r>
              <w:t>zapazanja</w:t>
            </w:r>
            <w:proofErr w:type="spellEnd"/>
            <w:r>
              <w:t>-</w:t>
            </w:r>
            <w:proofErr w:type="spellStart"/>
            <w:r>
              <w:t>komiteta</w:t>
            </w:r>
            <w:proofErr w:type="spellEnd"/>
            <w:r>
              <w:t>-za-</w:t>
            </w:r>
            <w:proofErr w:type="spellStart"/>
            <w:r>
              <w:t>prava</w:t>
            </w:r>
            <w:proofErr w:type="spellEnd"/>
            <w:r>
              <w:t>-</w:t>
            </w:r>
            <w:proofErr w:type="spellStart"/>
            <w:r>
              <w:t>osoba-sa</w:t>
            </w:r>
            <w:proofErr w:type="spellEnd"/>
            <w:r>
              <w:t xml:space="preserve"> </w:t>
            </w:r>
            <w:proofErr w:type="spellStart"/>
            <w:r>
              <w:t>invaliditetom</w:t>
            </w:r>
            <w:proofErr w:type="spellEnd"/>
            <w:r>
              <w:t>-o -</w:t>
            </w:r>
            <w:proofErr w:type="spellStart"/>
            <w:r>
              <w:t>izvještaju</w:t>
            </w:r>
            <w:proofErr w:type="spellEnd"/>
            <w:r>
              <w:t xml:space="preserve"> Crne Gore-2017</w:t>
            </w:r>
          </w:p>
          <w:p w:rsidR="00C67199" w:rsidRDefault="00C67199"/>
          <w:p w:rsidR="00C67199" w:rsidRDefault="00C67199"/>
          <w:p w:rsidR="00C67199" w:rsidRDefault="00C67199"/>
          <w:p w:rsidR="00D2439A" w:rsidRDefault="00D2439A"/>
          <w:p w:rsidR="00D2439A" w:rsidRDefault="00D2439A">
            <w:hyperlink r:id="rId18" w:history="1">
              <w:r w:rsidRPr="00A132F2">
                <w:rPr>
                  <w:rStyle w:val="Hyperlink"/>
                </w:rPr>
                <w:t>http://www.gov.me-dokumenta/</w:t>
              </w:r>
            </w:hyperlink>
            <w:r>
              <w:t xml:space="preserve"> 22924add-ebf3-4a86-9032-9b6b66071367</w:t>
            </w:r>
          </w:p>
          <w:p w:rsidR="00D2439A" w:rsidRDefault="00D2439A"/>
          <w:p w:rsidR="00D2439A" w:rsidRDefault="00D2439A"/>
          <w:p w:rsidR="00D2439A" w:rsidRDefault="00D2439A"/>
          <w:p w:rsidR="00063D42" w:rsidRDefault="00C67199">
            <w:pPr>
              <w:rPr>
                <w:rFonts w:asciiTheme="minorHAnsi" w:hAnsiTheme="minorHAnsi"/>
                <w:sz w:val="24"/>
                <w:lang w:val="sr-Latn-ME" w:eastAsia="ja-JP"/>
              </w:rPr>
            </w:pPr>
            <w:hyperlink r:id="rId19" w:history="1">
              <w:r w:rsidRPr="00A132F2">
                <w:rPr>
                  <w:rStyle w:val="Hyperlink"/>
                  <w:sz w:val="24"/>
                  <w:lang w:val="sr-Latn-ME" w:eastAsia="ja-JP"/>
                </w:rPr>
                <w:t>http://www.mrt.gov.me/rubrike/pristupacnost/pristupacnost-strategijski_okvir</w:t>
              </w:r>
            </w:hyperlink>
          </w:p>
          <w:p w:rsidR="00063D42" w:rsidRDefault="00063D42">
            <w:pPr>
              <w:rPr>
                <w:rFonts w:asciiTheme="minorHAnsi" w:hAnsiTheme="minorHAnsi"/>
                <w:sz w:val="24"/>
                <w:lang w:val="sr-Latn-ME" w:eastAsia="ja-JP"/>
              </w:rPr>
            </w:pPr>
          </w:p>
          <w:p w:rsidR="00063D42" w:rsidRDefault="00FB5BA6">
            <w:pPr>
              <w:rPr>
                <w:rFonts w:asciiTheme="minorHAnsi" w:hAnsiTheme="minorHAnsi"/>
                <w:color w:val="0000FF"/>
                <w:sz w:val="24"/>
                <w:u w:val="single"/>
                <w:lang w:val="sr-Latn-ME" w:eastAsia="ja-JP"/>
              </w:rPr>
            </w:pPr>
            <w:hyperlink r:id="rId20" w:history="1">
              <w:r w:rsidR="00063D42">
                <w:rPr>
                  <w:rStyle w:val="Hyperlink"/>
                  <w:rFonts w:asciiTheme="minorHAnsi" w:hAnsiTheme="minorHAnsi"/>
                  <w:color w:val="0000FF"/>
                  <w:sz w:val="24"/>
                  <w:lang w:val="sr-Latn-ME" w:eastAsia="ja-JP"/>
                </w:rPr>
                <w:t>http://www.mrt.gov.me/rubrike/pristupacnost/pristupacnost-zakonodavni_okvir</w:t>
              </w:r>
            </w:hyperlink>
          </w:p>
          <w:p w:rsidR="00063D42" w:rsidRDefault="00063D42">
            <w:pPr>
              <w:rPr>
                <w:rFonts w:asciiTheme="minorHAnsi" w:hAnsiTheme="minorHAnsi"/>
                <w:color w:val="0000FF"/>
                <w:sz w:val="24"/>
                <w:u w:val="single"/>
                <w:lang w:val="sr-Latn-ME" w:eastAsia="ja-JP"/>
              </w:rPr>
            </w:pPr>
          </w:p>
          <w:p w:rsidR="00063D42" w:rsidRDefault="00FB5BA6">
            <w:pPr>
              <w:rPr>
                <w:rFonts w:asciiTheme="minorHAnsi" w:hAnsiTheme="minorHAnsi"/>
                <w:color w:val="0000FF"/>
                <w:sz w:val="24"/>
                <w:u w:val="single"/>
                <w:lang w:val="sr-Latn-ME" w:eastAsia="ja-JP"/>
              </w:rPr>
            </w:pPr>
            <w:hyperlink r:id="rId21" w:tgtFrame="_blank" w:history="1">
              <w:r w:rsidR="00063D42">
                <w:rPr>
                  <w:rStyle w:val="Hyperlink"/>
                  <w:rFonts w:asciiTheme="minorHAnsi" w:hAnsiTheme="minorHAnsi"/>
                  <w:color w:val="0000FF"/>
                  <w:sz w:val="24"/>
                  <w:lang w:val="sr-Latn-ME" w:eastAsia="ja-JP"/>
                </w:rPr>
                <w:t>http://umhcg.com/wp-content/uploads/2020/01/11-VI-19-Analiza-pristupa%C4%8Dnosti-srednjih-%C5%A1kola-u-%C5%A1est-crnogorskih-gradova-UMHCG.pdf</w:t>
              </w:r>
            </w:hyperlink>
            <w:r w:rsidR="00063D42">
              <w:rPr>
                <w:rFonts w:asciiTheme="minorHAnsi" w:hAnsiTheme="minorHAnsi"/>
                <w:color w:val="0000FF"/>
                <w:sz w:val="24"/>
                <w:u w:val="single"/>
                <w:lang w:val="sr-Latn-ME" w:eastAsia="ja-JP"/>
              </w:rPr>
              <w:t xml:space="preserve"> </w:t>
            </w:r>
          </w:p>
          <w:p w:rsidR="00063D42" w:rsidRDefault="00063D42">
            <w:pPr>
              <w:rPr>
                <w:rFonts w:asciiTheme="minorHAnsi" w:hAnsiTheme="minorHAnsi"/>
                <w:color w:val="0000FF"/>
                <w:sz w:val="24"/>
                <w:u w:val="single"/>
                <w:lang w:val="sr-Latn-ME" w:eastAsia="ja-JP"/>
              </w:rPr>
            </w:pPr>
          </w:p>
          <w:p w:rsidR="00063D42" w:rsidRDefault="00FB5BA6">
            <w:pPr>
              <w:rPr>
                <w:rFonts w:asciiTheme="minorHAnsi" w:hAnsiTheme="minorHAnsi"/>
                <w:color w:val="0000FF"/>
                <w:sz w:val="24"/>
                <w:szCs w:val="24"/>
                <w:u w:val="single"/>
                <w:lang w:val="sr-Latn-ME" w:eastAsia="ja-JP"/>
              </w:rPr>
            </w:pPr>
            <w:hyperlink r:id="rId22" w:history="1">
              <w:r w:rsidR="00063D42">
                <w:rPr>
                  <w:rStyle w:val="Hyperlink"/>
                  <w:rFonts w:asciiTheme="minorHAnsi" w:hAnsiTheme="minorHAnsi"/>
                  <w:color w:val="0000FF"/>
                  <w:sz w:val="24"/>
                  <w:szCs w:val="24"/>
                  <w:lang w:val="sr-Latn-ME" w:eastAsia="ja-JP"/>
                </w:rPr>
                <w:t>https://www.ombudsman.co.me/docs/1619074992_izvjestaj_ 01042021.pdf</w:t>
              </w:r>
            </w:hyperlink>
          </w:p>
          <w:p w:rsidR="00063D42" w:rsidRDefault="00063D42">
            <w:pPr>
              <w:rPr>
                <w:rFonts w:asciiTheme="minorHAnsi" w:hAnsiTheme="minorHAnsi"/>
                <w:color w:val="0000FF"/>
                <w:sz w:val="24"/>
                <w:szCs w:val="22"/>
                <w:u w:val="single"/>
                <w:lang w:val="sr-Latn-ME" w:eastAsia="ja-JP"/>
              </w:rPr>
            </w:pPr>
          </w:p>
          <w:p w:rsidR="00063D42" w:rsidRDefault="00FB5BA6">
            <w:pPr>
              <w:rPr>
                <w:rFonts w:asciiTheme="minorHAnsi" w:hAnsiTheme="minorHAnsi"/>
                <w:color w:val="0000FF"/>
                <w:sz w:val="24"/>
                <w:u w:val="single"/>
                <w:lang w:val="sr-Latn-ME" w:eastAsia="ja-JP"/>
              </w:rPr>
            </w:pPr>
            <w:hyperlink r:id="rId23" w:tgtFrame="_blank" w:history="1">
              <w:r w:rsidR="00063D42">
                <w:rPr>
                  <w:rStyle w:val="Hyperlink"/>
                  <w:rFonts w:asciiTheme="minorHAnsi" w:hAnsiTheme="minorHAnsi"/>
                  <w:color w:val="0000FF"/>
                  <w:sz w:val="24"/>
                  <w:lang w:val="sr-Latn-ME" w:eastAsia="ja-JP"/>
                </w:rPr>
                <w:t>http://umhcg.com/wp-content/uploads/2018/06/Izvjestaj-MNE.pdf</w:t>
              </w:r>
            </w:hyperlink>
            <w:r w:rsidR="00063D42">
              <w:rPr>
                <w:rFonts w:asciiTheme="minorHAnsi" w:hAnsiTheme="minorHAnsi"/>
                <w:color w:val="0000FF"/>
                <w:sz w:val="24"/>
                <w:u w:val="single"/>
                <w:lang w:val="sr-Latn-ME" w:eastAsia="ja-JP"/>
              </w:rPr>
              <w:t> </w:t>
            </w:r>
          </w:p>
          <w:p w:rsidR="00063D42" w:rsidRDefault="00063D42">
            <w:pPr>
              <w:rPr>
                <w:rFonts w:asciiTheme="minorHAnsi" w:hAnsiTheme="minorHAnsi"/>
                <w:color w:val="0000FF"/>
                <w:sz w:val="24"/>
                <w:u w:val="single"/>
                <w:lang w:val="sr-Latn-ME" w:eastAsia="ja-JP"/>
              </w:rPr>
            </w:pPr>
          </w:p>
          <w:p w:rsidR="00063D42" w:rsidRDefault="00FB5BA6">
            <w:pPr>
              <w:rPr>
                <w:rFonts w:asciiTheme="minorHAnsi" w:hAnsiTheme="minorHAnsi"/>
                <w:color w:val="0000FF"/>
                <w:sz w:val="24"/>
                <w:u w:val="single"/>
                <w:lang w:val="sr-Latn-ME" w:eastAsia="ja-JP"/>
              </w:rPr>
            </w:pPr>
            <w:hyperlink r:id="rId24" w:tgtFrame="_blank" w:history="1">
              <w:r w:rsidR="00063D42">
                <w:rPr>
                  <w:rStyle w:val="Hyperlink"/>
                  <w:rFonts w:asciiTheme="minorHAnsi" w:hAnsiTheme="minorHAnsi"/>
                  <w:color w:val="0000FF"/>
                  <w:sz w:val="24"/>
                  <w:lang w:val="sr-Latn-ME" w:eastAsia="ja-JP"/>
                </w:rPr>
                <w:t>https://issuu.com/aktivnazona/docs/zajednica_bez_barijera</w:t>
              </w:r>
            </w:hyperlink>
            <w:r w:rsidR="00063D42">
              <w:rPr>
                <w:rFonts w:asciiTheme="minorHAnsi" w:hAnsiTheme="minorHAnsi"/>
                <w:color w:val="0000FF"/>
                <w:sz w:val="24"/>
                <w:u w:val="single"/>
                <w:lang w:val="sr-Latn-ME" w:eastAsia="ja-JP"/>
              </w:rPr>
              <w:t xml:space="preserve"> </w:t>
            </w:r>
          </w:p>
          <w:p w:rsidR="00063D42" w:rsidRDefault="00063D42">
            <w:pPr>
              <w:rPr>
                <w:rFonts w:asciiTheme="minorHAnsi" w:hAnsiTheme="minorHAnsi"/>
                <w:sz w:val="24"/>
              </w:rPr>
            </w:pPr>
          </w:p>
          <w:p w:rsidR="00063D42" w:rsidRDefault="00FB5BA6">
            <w:pPr>
              <w:rPr>
                <w:rFonts w:asciiTheme="minorHAnsi" w:eastAsia="Calibri" w:hAnsiTheme="minorHAnsi"/>
                <w:sz w:val="24"/>
              </w:rPr>
            </w:pPr>
            <w:hyperlink r:id="rId25" w:tgtFrame="_blank" w:history="1">
              <w:r w:rsidR="00063D42">
                <w:rPr>
                  <w:rStyle w:val="Hyperlink"/>
                  <w:rFonts w:asciiTheme="minorHAnsi" w:hAnsiTheme="minorHAnsi"/>
                  <w:color w:val="0000FF"/>
                  <w:sz w:val="24"/>
                  <w:lang w:val="sr-Latn-ME" w:eastAsia="ja-JP"/>
                </w:rPr>
                <w:t>http://www.mrt.gov.me/rubrike/pristupacnost/pristupacnost-saopstenja/197089/Saopstenje-Analiza-pristupacnosti-objekata-u-javnoj-upotrebi-na-lokalnom-nivou.html</w:t>
              </w:r>
            </w:hyperlink>
            <w:r w:rsidR="00063D42">
              <w:rPr>
                <w:rFonts w:asciiTheme="minorHAnsi" w:eastAsia="Calibri" w:hAnsiTheme="minorHAnsi"/>
                <w:sz w:val="24"/>
                <w:lang w:val="sr-Latn-ME"/>
              </w:rPr>
              <w:t xml:space="preserve"> </w:t>
            </w:r>
          </w:p>
        </w:tc>
      </w:tr>
    </w:tbl>
    <w:p w:rsidR="00063D42" w:rsidRDefault="00063D42" w:rsidP="00063D42">
      <w:pPr>
        <w:spacing w:after="200"/>
        <w:ind w:left="792"/>
        <w:rPr>
          <w:rFonts w:eastAsia="MS Mincho" w:cs="Times New Roman"/>
          <w:sz w:val="24"/>
          <w:szCs w:val="24"/>
          <w:lang w:val="sr-Latn-ME" w:eastAsia="ja-JP"/>
        </w:rPr>
      </w:pPr>
    </w:p>
    <w:tbl>
      <w:tblPr>
        <w:tblStyle w:val="TableGrid"/>
        <w:tblpPr w:leftFromText="180" w:rightFromText="180" w:vertAnchor="text" w:horzAnchor="margin" w:tblpY="24"/>
        <w:tblW w:w="14512" w:type="dxa"/>
        <w:tblLook w:val="04A0" w:firstRow="1" w:lastRow="0" w:firstColumn="1" w:lastColumn="0" w:noHBand="0" w:noVBand="1"/>
      </w:tblPr>
      <w:tblGrid>
        <w:gridCol w:w="6716"/>
        <w:gridCol w:w="7796"/>
      </w:tblGrid>
      <w:tr w:rsidR="009B252D" w:rsidTr="009B252D">
        <w:tc>
          <w:tcPr>
            <w:tcW w:w="6716"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Naziv strateškog/planskog dokumenta/propisa</w:t>
            </w:r>
          </w:p>
        </w:tc>
        <w:tc>
          <w:tcPr>
            <w:tcW w:w="7796"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Naziv poglavlja/ mjere/ aktivnosti</w:t>
            </w:r>
          </w:p>
        </w:tc>
      </w:tr>
      <w:tr w:rsidR="009B252D" w:rsidTr="009B252D">
        <w:trPr>
          <w:trHeight w:val="594"/>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B6D34" w:rsidRDefault="00BB6D34" w:rsidP="00BB6D34">
            <w:pPr>
              <w:numPr>
                <w:ilvl w:val="0"/>
                <w:numId w:val="16"/>
              </w:numPr>
              <w:ind w:left="366" w:hanging="218"/>
              <w:contextualSpacing/>
              <w:jc w:val="both"/>
              <w:rPr>
                <w:rFonts w:asciiTheme="minorHAnsi" w:hAnsiTheme="minorHAnsi"/>
                <w:sz w:val="24"/>
                <w:lang w:val="sr-Latn-ME" w:eastAsia="ja-JP"/>
              </w:rPr>
            </w:pPr>
            <w:r w:rsidRPr="00CE550D">
              <w:rPr>
                <w:rFonts w:asciiTheme="minorHAnsi" w:hAnsiTheme="minorHAnsi"/>
                <w:sz w:val="24"/>
                <w:lang w:val="sr-Latn-ME" w:eastAsia="ja-JP"/>
              </w:rPr>
              <w:t xml:space="preserve">Preporuke Komiteta UN  o pravima lica sa invaliditetom ( CRPD/C/MNE/CO/1) </w:t>
            </w:r>
            <w:r>
              <w:rPr>
                <w:rFonts w:asciiTheme="minorHAnsi" w:hAnsiTheme="minorHAnsi"/>
                <w:sz w:val="24"/>
                <w:lang w:val="sr-Latn-ME" w:eastAsia="ja-JP"/>
              </w:rPr>
              <w:t>od 29. avgusta 2017</w:t>
            </w:r>
          </w:p>
          <w:p w:rsidR="00BB6D34" w:rsidRDefault="00BB6D34" w:rsidP="00BB6D34">
            <w:pPr>
              <w:ind w:left="366"/>
              <w:contextualSpacing/>
              <w:jc w:val="both"/>
              <w:rPr>
                <w:rFonts w:asciiTheme="minorHAnsi" w:hAnsiTheme="minorHAnsi"/>
                <w:sz w:val="24"/>
                <w:lang w:val="sr-Latn-ME" w:eastAsia="ja-JP"/>
              </w:rPr>
            </w:pPr>
          </w:p>
          <w:p w:rsidR="00BB6D34" w:rsidRDefault="00BB6D34" w:rsidP="00BB6D34">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Konvencije UN o pravima lica sa invaliditetom</w:t>
            </w:r>
          </w:p>
          <w:p w:rsidR="00BB6D34" w:rsidRPr="00D90A92" w:rsidRDefault="00BB6D34" w:rsidP="00D90A92">
            <w:pPr>
              <w:ind w:left="720"/>
              <w:jc w:val="both"/>
              <w:rPr>
                <w:rFonts w:asciiTheme="minorHAnsi" w:eastAsia="Calibri" w:hAnsiTheme="minorHAnsi" w:cs="Arial"/>
                <w:color w:val="000000"/>
                <w:sz w:val="24"/>
                <w:szCs w:val="24"/>
                <w:lang w:val="sr-Latn-ME" w:eastAsia="ja-JP"/>
              </w:rPr>
            </w:pPr>
          </w:p>
          <w:p w:rsidR="009B252D" w:rsidRDefault="009B252D" w:rsidP="009B252D">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Zakon o ratifikaciji Konvencije UN o pravima lica sa invaliditetom</w:t>
            </w:r>
          </w:p>
          <w:p w:rsidR="009B252D" w:rsidRDefault="009B252D" w:rsidP="009B252D">
            <w:pPr>
              <w:jc w:val="both"/>
              <w:rPr>
                <w:rFonts w:asciiTheme="minorHAnsi" w:eastAsia="Calibri" w:hAnsiTheme="minorHAnsi" w:cs="Arial"/>
                <w:color w:val="000000"/>
                <w:sz w:val="24"/>
                <w:szCs w:val="24"/>
                <w:lang w:val="sr-Latn-ME" w:eastAsia="ja-JP"/>
              </w:rPr>
            </w:pPr>
          </w:p>
          <w:p w:rsidR="009B252D" w:rsidRDefault="009B252D" w:rsidP="009B252D">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Zakon o zabrani diskriminacije</w:t>
            </w:r>
          </w:p>
          <w:p w:rsidR="009B252D" w:rsidRDefault="009B252D" w:rsidP="009B252D">
            <w:pPr>
              <w:jc w:val="both"/>
              <w:rPr>
                <w:rFonts w:asciiTheme="minorHAnsi" w:eastAsia="Calibri" w:hAnsiTheme="minorHAnsi" w:cs="Arial"/>
                <w:color w:val="000000"/>
                <w:sz w:val="24"/>
                <w:szCs w:val="24"/>
                <w:lang w:val="sr-Latn-ME" w:eastAsia="ja-JP"/>
              </w:rPr>
            </w:pPr>
          </w:p>
          <w:p w:rsidR="009B252D" w:rsidRDefault="009B252D" w:rsidP="009B252D">
            <w:pPr>
              <w:numPr>
                <w:ilvl w:val="0"/>
                <w:numId w:val="17"/>
              </w:numPr>
              <w:jc w:val="both"/>
              <w:rPr>
                <w:rFonts w:asciiTheme="minorHAnsi" w:eastAsia="Calibri" w:hAnsiTheme="minorHAnsi" w:cs="Arial"/>
                <w:color w:val="000000"/>
                <w:sz w:val="24"/>
                <w:szCs w:val="24"/>
                <w:lang w:val="sr-Latn-ME" w:eastAsia="ja-JP"/>
              </w:rPr>
            </w:pPr>
            <w:r>
              <w:rPr>
                <w:rFonts w:asciiTheme="minorHAnsi" w:eastAsia="Calibri" w:hAnsiTheme="minorHAnsi" w:cs="Arial"/>
                <w:color w:val="000000"/>
                <w:sz w:val="24"/>
                <w:szCs w:val="24"/>
                <w:lang w:val="sr-Latn-ME" w:eastAsia="ja-JP"/>
              </w:rPr>
              <w:t>Zakon o zabrani diskriminacije lica sa invaliditetom</w:t>
            </w:r>
          </w:p>
          <w:p w:rsidR="009B252D" w:rsidRDefault="009B252D" w:rsidP="009B252D">
            <w:pPr>
              <w:jc w:val="both"/>
              <w:rPr>
                <w:rFonts w:asciiTheme="minorHAnsi" w:eastAsia="Calibri" w:hAnsiTheme="minorHAnsi" w:cs="Arial"/>
                <w:color w:val="000000"/>
                <w:sz w:val="24"/>
                <w:szCs w:val="24"/>
                <w:lang w:val="sr-Latn-ME" w:eastAsia="ja-JP"/>
              </w:rPr>
            </w:pP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BB6D34" w:rsidRDefault="00BB6D34" w:rsidP="009B252D">
            <w:pPr>
              <w:rPr>
                <w:rFonts w:asciiTheme="minorHAnsi" w:hAnsiTheme="minorHAnsi"/>
                <w:sz w:val="24"/>
                <w:szCs w:val="24"/>
                <w:lang w:val="sr-Latn-ME" w:eastAsia="ja-JP"/>
              </w:rPr>
            </w:pPr>
            <w:r>
              <w:rPr>
                <w:rFonts w:asciiTheme="minorHAnsi" w:hAnsiTheme="minorHAnsi"/>
                <w:sz w:val="24"/>
                <w:szCs w:val="24"/>
                <w:lang w:val="sr-Latn-ME" w:eastAsia="ja-JP"/>
              </w:rPr>
              <w:t xml:space="preserve">Jednakost i nediskiminacija (čl5); </w:t>
            </w: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r>
              <w:rPr>
                <w:rFonts w:asciiTheme="minorHAnsi" w:hAnsiTheme="minorHAnsi"/>
                <w:sz w:val="24"/>
                <w:szCs w:val="24"/>
                <w:lang w:val="sr-Latn-ME" w:eastAsia="ja-JP"/>
              </w:rPr>
              <w:t>Čl.5,6,</w:t>
            </w:r>
            <w:r w:rsidR="00D90A92">
              <w:rPr>
                <w:rFonts w:asciiTheme="minorHAnsi" w:hAnsiTheme="minorHAnsi"/>
                <w:sz w:val="24"/>
                <w:szCs w:val="24"/>
                <w:lang w:val="sr-Latn-ME" w:eastAsia="ja-JP"/>
              </w:rPr>
              <w:t>7,8,9</w:t>
            </w: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p>
          <w:p w:rsidR="00BB6D34" w:rsidRDefault="00BB6D34" w:rsidP="009B252D">
            <w:pPr>
              <w:rPr>
                <w:rFonts w:asciiTheme="minorHAnsi" w:hAnsiTheme="minorHAnsi"/>
                <w:sz w:val="24"/>
                <w:szCs w:val="24"/>
                <w:lang w:val="sr-Latn-ME" w:eastAsia="ja-JP"/>
              </w:rPr>
            </w:pPr>
          </w:p>
          <w:p w:rsidR="009B252D" w:rsidRDefault="00BB6D34" w:rsidP="009B252D">
            <w:pPr>
              <w:rPr>
                <w:rFonts w:asciiTheme="minorHAnsi" w:hAnsiTheme="minorHAnsi"/>
                <w:sz w:val="24"/>
                <w:szCs w:val="24"/>
                <w:lang w:val="sr-Latn-ME" w:eastAsia="ja-JP"/>
              </w:rPr>
            </w:pPr>
            <w:r>
              <w:rPr>
                <w:rFonts w:asciiTheme="minorHAnsi" w:hAnsiTheme="minorHAnsi"/>
                <w:sz w:val="24"/>
                <w:szCs w:val="24"/>
                <w:lang w:val="sr-Latn-ME" w:eastAsia="ja-JP"/>
              </w:rPr>
              <w:t>Č</w:t>
            </w:r>
            <w:r w:rsidR="009B252D">
              <w:rPr>
                <w:rFonts w:asciiTheme="minorHAnsi" w:hAnsiTheme="minorHAnsi"/>
                <w:sz w:val="24"/>
                <w:szCs w:val="24"/>
                <w:lang w:val="sr-Latn-ME" w:eastAsia="ja-JP"/>
              </w:rPr>
              <w:t>lan 3 Opšta načela; član 9 Pristupačnost; član 19 Samostalni život i uključenost u lokalnu zajednicu; član 5 Jednakost i nediskriminacija i član 8 Podizanje svijesti o pitanjima invalidnosti</w:t>
            </w:r>
          </w:p>
          <w:p w:rsidR="009B252D" w:rsidRDefault="009B252D" w:rsidP="009B252D">
            <w:pPr>
              <w:rPr>
                <w:rFonts w:asciiTheme="minorHAnsi" w:hAnsiTheme="minorHAnsi"/>
                <w:sz w:val="24"/>
                <w:szCs w:val="24"/>
                <w:lang w:val="sr-Latn-ME" w:eastAsia="ja-JP"/>
              </w:rPr>
            </w:pPr>
          </w:p>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član 18</w:t>
            </w:r>
          </w:p>
          <w:p w:rsidR="009B252D" w:rsidRDefault="009B252D" w:rsidP="009B252D">
            <w:pPr>
              <w:rPr>
                <w:rFonts w:asciiTheme="minorHAnsi" w:hAnsiTheme="minorHAnsi"/>
                <w:sz w:val="24"/>
                <w:szCs w:val="24"/>
                <w:lang w:val="sr-Latn-ME" w:eastAsia="ja-JP"/>
              </w:rPr>
            </w:pPr>
          </w:p>
          <w:p w:rsidR="009B252D" w:rsidRDefault="009B252D" w:rsidP="009B252D">
            <w:pPr>
              <w:rPr>
                <w:rFonts w:asciiTheme="minorHAnsi" w:hAnsiTheme="minorHAnsi"/>
                <w:sz w:val="24"/>
                <w:szCs w:val="24"/>
                <w:lang w:val="sr-Latn-ME" w:eastAsia="ja-JP"/>
              </w:rPr>
            </w:pPr>
            <w:r>
              <w:rPr>
                <w:rFonts w:asciiTheme="minorHAnsi" w:hAnsiTheme="minorHAnsi"/>
                <w:sz w:val="24"/>
                <w:szCs w:val="24"/>
                <w:lang w:val="sr-Latn-ME" w:eastAsia="ja-JP"/>
              </w:rPr>
              <w:t>član 11 i član 14</w:t>
            </w:r>
          </w:p>
        </w:tc>
      </w:tr>
      <w:tr w:rsidR="009B252D" w:rsidTr="009B252D">
        <w:trPr>
          <w:trHeight w:val="515"/>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numPr>
                <w:ilvl w:val="0"/>
                <w:numId w:val="18"/>
              </w:numPr>
              <w:shd w:val="clear" w:color="auto" w:fill="FFFFFF" w:themeFill="background1"/>
              <w:rPr>
                <w:rFonts w:asciiTheme="minorHAnsi" w:hAnsiTheme="minorHAnsi"/>
                <w:sz w:val="24"/>
                <w:szCs w:val="24"/>
                <w:lang w:val="sr-Latn-ME" w:eastAsia="ja-JP"/>
              </w:rPr>
            </w:pPr>
            <w:r>
              <w:rPr>
                <w:rFonts w:asciiTheme="minorHAnsi" w:hAnsiTheme="minorHAnsi"/>
                <w:sz w:val="24"/>
                <w:szCs w:val="24"/>
                <w:lang w:val="sr-Latn-ME" w:eastAsia="ja-JP"/>
              </w:rPr>
              <w:t>Strategija za zaštitu lica sa invaliditetom  od diskriminacije i promociju jednakosti  za period 2022-2027;</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hd w:val="clear" w:color="auto" w:fill="FFFFFF" w:themeFill="background1"/>
              <w:rPr>
                <w:rFonts w:asciiTheme="minorHAnsi" w:hAnsiTheme="minorHAnsi"/>
                <w:sz w:val="24"/>
                <w:szCs w:val="24"/>
                <w:lang w:val="sr-Latn-ME" w:eastAsia="ja-JP"/>
              </w:rPr>
            </w:pPr>
            <w:r>
              <w:rPr>
                <w:rFonts w:asciiTheme="minorHAnsi" w:hAnsiTheme="minorHAnsi"/>
                <w:sz w:val="24"/>
                <w:szCs w:val="24"/>
                <w:lang w:val="sr-Latn-ME" w:eastAsia="ja-JP"/>
              </w:rPr>
              <w:t xml:space="preserve">Akcioni  plan Strategije za zaštitu lica sa invaliditetom od diskriminacije i promociju jednakosti za period 2022-2023 </w:t>
            </w:r>
          </w:p>
          <w:p w:rsidR="009B252D" w:rsidRDefault="009B252D" w:rsidP="009B252D">
            <w:pPr>
              <w:shd w:val="clear" w:color="auto" w:fill="FFFFFF" w:themeFill="background1"/>
              <w:rPr>
                <w:rFonts w:asciiTheme="minorHAnsi" w:hAnsiTheme="minorHAnsi"/>
                <w:sz w:val="24"/>
                <w:szCs w:val="24"/>
                <w:lang w:val="sr-Latn-ME" w:eastAsia="ja-JP"/>
              </w:rPr>
            </w:pPr>
          </w:p>
          <w:p w:rsidR="009B252D" w:rsidRDefault="009B252D" w:rsidP="009B252D">
            <w:pPr>
              <w:shd w:val="clear" w:color="auto" w:fill="FFFFFF" w:themeFill="background1"/>
              <w:rPr>
                <w:rFonts w:asciiTheme="minorHAnsi" w:hAnsiTheme="minorHAnsi"/>
                <w:sz w:val="24"/>
                <w:szCs w:val="24"/>
                <w:lang w:val="sr-Latn-ME" w:eastAsia="ja-JP"/>
              </w:rPr>
            </w:pPr>
            <w:r>
              <w:rPr>
                <w:rFonts w:asciiTheme="minorHAnsi" w:hAnsiTheme="minorHAnsi"/>
                <w:sz w:val="24"/>
                <w:szCs w:val="24"/>
                <w:lang w:val="sr-Latn-ME" w:eastAsia="ja-JP"/>
              </w:rPr>
              <w:t>OBLAST: DISKRIMINACIJA U OBLASTI PRISTUPAČNOSTI</w:t>
            </w:r>
          </w:p>
          <w:p w:rsidR="009B252D" w:rsidRDefault="009B252D" w:rsidP="009B252D">
            <w:pPr>
              <w:shd w:val="clear" w:color="auto" w:fill="FFFFFF" w:themeFill="background1"/>
              <w:rPr>
                <w:rFonts w:asciiTheme="minorHAnsi" w:hAnsiTheme="minorHAnsi"/>
                <w:b/>
                <w:i/>
                <w:sz w:val="24"/>
                <w:szCs w:val="24"/>
                <w:lang w:val="sr-Latn-ME" w:eastAsia="ja-JP"/>
              </w:rPr>
            </w:pPr>
          </w:p>
          <w:p w:rsidR="009B252D" w:rsidRDefault="009B252D" w:rsidP="009B252D">
            <w:pPr>
              <w:shd w:val="clear" w:color="auto" w:fill="FFFFFF" w:themeFill="background1"/>
              <w:rPr>
                <w:rFonts w:asciiTheme="minorHAnsi" w:hAnsiTheme="minorHAnsi"/>
                <w:sz w:val="24"/>
                <w:szCs w:val="24"/>
                <w:lang w:val="sr-Latn-ME" w:eastAsia="ja-JP"/>
              </w:rPr>
            </w:pPr>
            <w:r>
              <w:rPr>
                <w:rFonts w:ascii="Calibri" w:eastAsia="Calibri" w:hAnsi="Calibri"/>
                <w:sz w:val="24"/>
                <w:szCs w:val="24"/>
                <w:lang w:val="sr-Latn-ME"/>
              </w:rPr>
              <w:t>Kao Operativni cilj 2 u oblasti 2 „Diskriminacija u oblasti pristupačnosti“  definisan je „ravnopravan pristup licima sa invaliditetom u oblasti: pristupa objektima u javnoj upotrebi“ a kao indikator učinka , da se smanji procenat jaza između građana i lica  sa invaliditetom koji smatraju da objekti u javnoj upotrebi nisu ili su nedovoljno prilagođeni za lica sa invaliditetom do 10%.</w:t>
            </w:r>
          </w:p>
        </w:tc>
      </w:tr>
      <w:tr w:rsidR="009B252D" w:rsidTr="009B252D">
        <w:trPr>
          <w:trHeight w:val="933"/>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pacing w:after="200"/>
              <w:ind w:left="720"/>
              <w:contextualSpacing/>
              <w:rPr>
                <w:rFonts w:asciiTheme="minorHAnsi" w:hAnsiTheme="minorHAnsi"/>
                <w:sz w:val="24"/>
                <w:szCs w:val="24"/>
                <w:lang w:val="sr-Latn-ME" w:eastAsia="ja-JP"/>
              </w:rPr>
            </w:pPr>
          </w:p>
          <w:p w:rsidR="009B252D" w:rsidRDefault="009B252D" w:rsidP="009B252D">
            <w:pPr>
              <w:numPr>
                <w:ilvl w:val="0"/>
                <w:numId w:val="18"/>
              </w:numPr>
              <w:spacing w:after="200"/>
              <w:contextualSpacing/>
              <w:rPr>
                <w:rFonts w:asciiTheme="minorHAnsi" w:hAnsiTheme="minorHAnsi"/>
                <w:sz w:val="24"/>
                <w:szCs w:val="24"/>
                <w:lang w:val="sr-Latn-ME" w:eastAsia="ja-JP"/>
              </w:rPr>
            </w:pPr>
            <w:r>
              <w:rPr>
                <w:rFonts w:asciiTheme="minorHAnsi" w:hAnsiTheme="minorHAnsi"/>
                <w:sz w:val="24"/>
                <w:szCs w:val="24"/>
                <w:lang w:val="sr-Latn-ME" w:eastAsia="ja-JP"/>
              </w:rPr>
              <w:t>Zakon o planiranju  prostora i izgradnji objekata;</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spacing w:after="200"/>
              <w:rPr>
                <w:rFonts w:asciiTheme="minorHAnsi" w:hAnsiTheme="minorHAnsi"/>
                <w:sz w:val="24"/>
                <w:szCs w:val="24"/>
                <w:lang w:val="sr-Latn-ME" w:eastAsia="ja-JP"/>
              </w:rPr>
            </w:pPr>
            <w:r>
              <w:rPr>
                <w:rFonts w:asciiTheme="minorHAnsi" w:hAnsiTheme="minorHAnsi"/>
                <w:sz w:val="24"/>
                <w:szCs w:val="24"/>
                <w:lang w:val="sr-Latn-ME" w:eastAsia="ja-JP"/>
              </w:rPr>
              <w:t>Uslovi za pristup i kretanje lica smanjene pokretljivosti</w:t>
            </w:r>
          </w:p>
          <w:p w:rsidR="009B252D" w:rsidRDefault="009B252D" w:rsidP="009B252D">
            <w:pPr>
              <w:spacing w:after="200"/>
              <w:rPr>
                <w:rFonts w:asciiTheme="minorHAnsi" w:hAnsiTheme="minorHAnsi"/>
                <w:b/>
                <w:sz w:val="24"/>
                <w:szCs w:val="24"/>
                <w:lang w:val="sr-Latn-ME" w:eastAsia="ja-JP"/>
              </w:rPr>
            </w:pPr>
            <w:r>
              <w:rPr>
                <w:rFonts w:asciiTheme="minorHAnsi" w:hAnsiTheme="minorHAnsi"/>
                <w:sz w:val="24"/>
                <w:szCs w:val="24"/>
                <w:lang w:val="sr-Latn-ME" w:eastAsia="ja-JP"/>
              </w:rPr>
              <w:lastRenderedPageBreak/>
              <w:t>Član 71</w:t>
            </w:r>
          </w:p>
        </w:tc>
      </w:tr>
      <w:tr w:rsidR="009B252D" w:rsidTr="009B252D">
        <w:trPr>
          <w:trHeight w:val="875"/>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numPr>
                <w:ilvl w:val="0"/>
                <w:numId w:val="18"/>
              </w:numPr>
              <w:spacing w:after="200"/>
              <w:contextualSpacing/>
              <w:rPr>
                <w:rFonts w:asciiTheme="minorHAnsi" w:hAnsiTheme="minorHAnsi"/>
                <w:sz w:val="24"/>
                <w:szCs w:val="24"/>
                <w:lang w:val="sr-Latn-ME" w:eastAsia="ja-JP"/>
              </w:rPr>
            </w:pPr>
            <w:r>
              <w:rPr>
                <w:rFonts w:asciiTheme="minorHAnsi" w:hAnsiTheme="minorHAnsi"/>
                <w:sz w:val="24"/>
                <w:szCs w:val="24"/>
                <w:lang w:val="sr-Latn-ME" w:eastAsia="ja-JP"/>
              </w:rPr>
              <w:lastRenderedPageBreak/>
              <w:t>Pravilnik o bližim uslovima i načinu prilagođavanja objekata za pristup i kretanje lica smanjene pokretljivosti i lica sa invaliditetom;</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pacing w:after="200"/>
              <w:rPr>
                <w:rFonts w:asciiTheme="minorHAnsi" w:hAnsiTheme="minorHAnsi"/>
                <w:b/>
                <w:i/>
                <w:sz w:val="24"/>
                <w:szCs w:val="24"/>
                <w:lang w:val="sr-Latn-ME" w:eastAsia="ja-JP"/>
              </w:rPr>
            </w:pPr>
          </w:p>
        </w:tc>
      </w:tr>
      <w:tr w:rsidR="009B252D" w:rsidTr="009B252D">
        <w:trPr>
          <w:trHeight w:val="1288"/>
        </w:trPr>
        <w:tc>
          <w:tcPr>
            <w:tcW w:w="671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B252D" w:rsidRDefault="009B252D" w:rsidP="009B252D">
            <w:pPr>
              <w:numPr>
                <w:ilvl w:val="0"/>
                <w:numId w:val="18"/>
              </w:numPr>
              <w:spacing w:after="200"/>
              <w:contextualSpacing/>
              <w:rPr>
                <w:rFonts w:asciiTheme="minorHAnsi" w:hAnsiTheme="minorHAnsi"/>
                <w:sz w:val="24"/>
                <w:szCs w:val="24"/>
                <w:lang w:val="sr-Latn-ME" w:eastAsia="ja-JP"/>
              </w:rPr>
            </w:pPr>
            <w:r>
              <w:rPr>
                <w:rFonts w:asciiTheme="minorHAnsi" w:hAnsiTheme="minorHAnsi"/>
                <w:sz w:val="24"/>
                <w:szCs w:val="24"/>
                <w:lang w:val="sr-Latn-ME" w:eastAsia="ja-JP"/>
              </w:rPr>
              <w:t>Odluke o uslovima za postavljanje, građenje i uklanjanje pristupnih rampi, liftova i sličnih objekata za pristup i kretanje lica smanjene pokretljivosti i lica sa invaliditetom</w:t>
            </w:r>
          </w:p>
        </w:tc>
        <w:tc>
          <w:tcPr>
            <w:tcW w:w="779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9B252D" w:rsidRDefault="009B252D" w:rsidP="009B252D">
            <w:pPr>
              <w:spacing w:after="200"/>
              <w:rPr>
                <w:rFonts w:asciiTheme="minorHAnsi" w:hAnsiTheme="minorHAnsi"/>
                <w:b/>
                <w:i/>
                <w:sz w:val="24"/>
                <w:szCs w:val="24"/>
                <w:lang w:val="sr-Latn-ME" w:eastAsia="ja-JP"/>
              </w:rPr>
            </w:pPr>
          </w:p>
        </w:tc>
      </w:tr>
    </w:tbl>
    <w:p w:rsidR="00063D42" w:rsidRDefault="00063D42" w:rsidP="00063D42">
      <w:pPr>
        <w:numPr>
          <w:ilvl w:val="1"/>
          <w:numId w:val="13"/>
        </w:numPr>
        <w:spacing w:after="200" w:line="256" w:lineRule="auto"/>
        <w:contextualSpacing/>
        <w:jc w:val="both"/>
        <w:rPr>
          <w:rFonts w:eastAsia="MS Mincho" w:cs="Times New Roman"/>
          <w:sz w:val="24"/>
          <w:szCs w:val="24"/>
          <w:lang w:val="sr-Latn-ME" w:eastAsia="ja-JP"/>
        </w:rPr>
      </w:pPr>
      <w:r>
        <w:rPr>
          <w:rFonts w:eastAsia="MS Mincho" w:cs="Times New Roman"/>
          <w:sz w:val="24"/>
          <w:szCs w:val="24"/>
          <w:lang w:val="sr-Latn-ME" w:eastAsia="ja-JP"/>
        </w:rPr>
        <w:t>Navesti ključne strateško-planske dokumente odnosno propise koji prepoznaju važnost problema identifikovanih pod tačkom 2.1., kao i specifične mjere/djelove tih dokumenata koji su u vezi sa identifikovanim problemima.</w:t>
      </w:r>
    </w:p>
    <w:p w:rsidR="00063D42" w:rsidRDefault="00063D42" w:rsidP="00063D42">
      <w:pPr>
        <w:spacing w:after="200"/>
        <w:rPr>
          <w:rFonts w:eastAsia="MS Mincho" w:cs="Times New Roman"/>
          <w:sz w:val="24"/>
          <w:szCs w:val="24"/>
          <w:lang w:val="sr-Latn-ME" w:eastAsia="ja-JP"/>
        </w:rPr>
      </w:pP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Obrazložiti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14514" w:type="dxa"/>
        <w:tblInd w:w="-5" w:type="dxa"/>
        <w:tblLook w:val="04A0" w:firstRow="1" w:lastRow="0" w:firstColumn="1" w:lastColumn="0" w:noHBand="0" w:noVBand="1"/>
      </w:tblPr>
      <w:tblGrid>
        <w:gridCol w:w="4932"/>
        <w:gridCol w:w="5443"/>
        <w:gridCol w:w="4139"/>
      </w:tblGrid>
      <w:tr w:rsidR="00063D42" w:rsidTr="009B252D">
        <w:trPr>
          <w:trHeight w:val="783"/>
        </w:trPr>
        <w:tc>
          <w:tcPr>
            <w:tcW w:w="493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Opis načina doprinosa nevladinih organizacija u rješavanju problema</w:t>
            </w:r>
          </w:p>
        </w:tc>
        <w:tc>
          <w:tcPr>
            <w:tcW w:w="5443"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Konkretni mjerljivi pokazatelji doprinosa nevladinih organizacija</w:t>
            </w:r>
          </w:p>
        </w:tc>
        <w:tc>
          <w:tcPr>
            <w:tcW w:w="4139" w:type="dxa"/>
            <w:tcBorders>
              <w:top w:val="single" w:sz="18" w:space="0" w:color="auto"/>
              <w:left w:val="single" w:sz="2" w:space="0" w:color="auto"/>
              <w:bottom w:val="single" w:sz="4" w:space="0" w:color="auto"/>
              <w:right w:val="single" w:sz="4" w:space="0" w:color="auto"/>
            </w:tcBorders>
            <w:shd w:val="clear" w:color="auto" w:fill="F2F2F2"/>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Izvor(i) podataka</w:t>
            </w:r>
          </w:p>
        </w:tc>
      </w:tr>
      <w:tr w:rsidR="00063D42" w:rsidTr="009B252D">
        <w:tc>
          <w:tcPr>
            <w:tcW w:w="493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Nevladine organizacija u oblasti pristupačnosti objekata svoj doprinos mogu dati kroz:</w:t>
            </w:r>
          </w:p>
          <w:p w:rsidR="00063D42" w:rsidRDefault="00063D42" w:rsidP="00195363">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 xml:space="preserve"> preduzimanje aktivnosti sa vlasnicima ili korisnicima objekata u javnoj upotrebi u cilju</w:t>
            </w:r>
            <w:r>
              <w:rPr>
                <w:rFonts w:ascii="Times New Roman" w:eastAsiaTheme="minorEastAsia" w:hAnsi="Times New Roman"/>
                <w:lang w:val="sr-Latn-ME"/>
              </w:rPr>
              <w:t xml:space="preserve"> </w:t>
            </w:r>
            <w:r>
              <w:rPr>
                <w:rFonts w:asciiTheme="minorHAnsi" w:hAnsiTheme="minorHAnsi" w:cstheme="minorHAnsi"/>
                <w:sz w:val="24"/>
                <w:szCs w:val="24"/>
                <w:lang w:val="sr-Latn-ME" w:eastAsia="ja-JP"/>
              </w:rPr>
              <w:t>obezbjeđenja nesmetanog pristupa, kretanja, boravka i rada u istim,</w:t>
            </w:r>
            <w:r>
              <w:rPr>
                <w:rFonts w:ascii="Times New Roman" w:eastAsiaTheme="minorEastAsia" w:hAnsi="Times New Roman"/>
                <w:lang w:val="sr-Latn-ME"/>
              </w:rPr>
              <w:t xml:space="preserve"> </w:t>
            </w:r>
            <w:r>
              <w:rPr>
                <w:rFonts w:asciiTheme="minorHAnsi" w:hAnsiTheme="minorHAnsi" w:cstheme="minorHAnsi"/>
                <w:sz w:val="24"/>
                <w:szCs w:val="24"/>
                <w:lang w:val="sr-Latn-ME" w:eastAsia="ja-JP"/>
              </w:rPr>
              <w:t>licima smanjene pokretljivosti i licima sa invaliditetom;</w:t>
            </w:r>
          </w:p>
          <w:p w:rsidR="00063D42" w:rsidRDefault="00063D42" w:rsidP="00195363">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lastRenderedPageBreak/>
              <w:t>preduzimanje aktivnosti sa vlasnicima ili korisnicima turističkih objekata za izradu elemenata pristupačnosti na turističkim objektima u cilju stvaranja kvalitetne turističke ponude za lica sa invaliditetom;</w:t>
            </w:r>
          </w:p>
          <w:p w:rsidR="00195363" w:rsidRPr="00195363" w:rsidRDefault="00195363" w:rsidP="00195363">
            <w:pPr>
              <w:pStyle w:val="ListParagraph"/>
              <w:numPr>
                <w:ilvl w:val="0"/>
                <w:numId w:val="14"/>
              </w:numPr>
              <w:shd w:val="clear" w:color="auto" w:fill="FFFFFF" w:themeFill="background1"/>
              <w:jc w:val="both"/>
              <w:rPr>
                <w:rFonts w:asciiTheme="minorHAnsi" w:hAnsiTheme="minorHAnsi" w:cstheme="minorHAnsi"/>
                <w:sz w:val="24"/>
                <w:szCs w:val="24"/>
                <w:lang w:val="sr-Latn-ME" w:eastAsia="ja-JP"/>
              </w:rPr>
            </w:pPr>
            <w:r w:rsidRPr="006930AD">
              <w:rPr>
                <w:rFonts w:asciiTheme="minorHAnsi" w:hAnsiTheme="minorHAnsi" w:cstheme="minorHAnsi"/>
                <w:sz w:val="24"/>
                <w:szCs w:val="24"/>
                <w:lang w:val="sr-Latn-ME" w:eastAsia="ja-JP"/>
              </w:rPr>
              <w:t>preduzimanje aktivnosti na postavljanju interaktivne mape sa pristupačnim objektima za lica sa invaliditetom na aerodromima, autobuskim i željezničkim stanicama</w:t>
            </w:r>
            <w:r>
              <w:rPr>
                <w:rFonts w:asciiTheme="minorHAnsi" w:hAnsiTheme="minorHAnsi" w:cstheme="minorHAnsi"/>
                <w:sz w:val="24"/>
                <w:szCs w:val="24"/>
                <w:lang w:val="sr-Latn-ME" w:eastAsia="ja-JP"/>
              </w:rPr>
              <w:t>;</w:t>
            </w:r>
          </w:p>
          <w:p w:rsidR="00195363" w:rsidRPr="00CA065D" w:rsidRDefault="00195363" w:rsidP="00195363">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izradu analize pristupačnih objekata u javnoj upotrebi sa</w:t>
            </w:r>
            <w:r w:rsidRPr="006930AD">
              <w:rPr>
                <w:rFonts w:asciiTheme="minorHAnsi" w:hAnsiTheme="minorHAnsi"/>
                <w:sz w:val="24"/>
                <w:szCs w:val="24"/>
                <w:lang w:val="sr-Latn-ME" w:eastAsia="ja-JP"/>
              </w:rPr>
              <w:t xml:space="preserve"> akcentom na </w:t>
            </w:r>
            <w:r w:rsidRPr="006930AD">
              <w:rPr>
                <w:rFonts w:asciiTheme="minorHAnsi" w:hAnsiTheme="minorHAnsi"/>
                <w:b/>
                <w:sz w:val="24"/>
                <w:szCs w:val="24"/>
                <w:lang w:val="sr-Latn-ME" w:eastAsia="ja-JP"/>
              </w:rPr>
              <w:t>objekte sporta i</w:t>
            </w:r>
            <w:r w:rsidRPr="006930AD">
              <w:rPr>
                <w:rFonts w:asciiTheme="minorHAnsi" w:hAnsiTheme="minorHAnsi"/>
                <w:sz w:val="24"/>
                <w:szCs w:val="24"/>
                <w:lang w:val="sr-Latn-ME" w:eastAsia="ja-JP"/>
              </w:rPr>
              <w:t xml:space="preserve"> </w:t>
            </w:r>
            <w:r w:rsidRPr="006930AD">
              <w:rPr>
                <w:rFonts w:asciiTheme="minorHAnsi" w:hAnsiTheme="minorHAnsi"/>
                <w:b/>
                <w:sz w:val="24"/>
                <w:szCs w:val="24"/>
                <w:lang w:val="sr-Latn-ME" w:eastAsia="ja-JP"/>
              </w:rPr>
              <w:t>kulture</w:t>
            </w:r>
            <w:r>
              <w:rPr>
                <w:rFonts w:asciiTheme="minorHAnsi" w:hAnsiTheme="minorHAnsi" w:cstheme="minorHAnsi"/>
                <w:sz w:val="24"/>
                <w:szCs w:val="24"/>
                <w:lang w:val="sr-Latn-ME" w:eastAsia="ja-JP"/>
              </w:rPr>
              <w:t xml:space="preserve">  u cilju ažuriranja interaktivnih mapa-baze podataka istih</w:t>
            </w:r>
            <w:r>
              <w:rPr>
                <w:rFonts w:cstheme="minorHAnsi"/>
                <w:sz w:val="24"/>
                <w:szCs w:val="24"/>
                <w:lang w:val="sr-Latn-ME" w:eastAsia="ja-JP"/>
              </w:rPr>
              <w:t>;</w:t>
            </w:r>
            <w:r>
              <w:rPr>
                <w:sz w:val="24"/>
                <w:szCs w:val="24"/>
                <w:shd w:val="clear" w:color="auto" w:fill="FFFFFF" w:themeFill="background1"/>
                <w:lang w:val="sr-Latn-ME" w:eastAsia="ja-JP"/>
              </w:rPr>
              <w:t xml:space="preserve">    </w:t>
            </w:r>
          </w:p>
          <w:p w:rsidR="00063D42" w:rsidRDefault="00063D42" w:rsidP="00195363">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Informisanje- prenošenje znanja i iskustva-primjeri dobre</w:t>
            </w:r>
            <w:r>
              <w:rPr>
                <w:rFonts w:cstheme="minorHAnsi"/>
                <w:sz w:val="24"/>
                <w:szCs w:val="24"/>
                <w:lang w:val="sr-Latn-ME" w:eastAsia="ja-JP"/>
              </w:rPr>
              <w:t xml:space="preserve"> i loše prakse;</w:t>
            </w:r>
          </w:p>
          <w:p w:rsidR="00063D42" w:rsidRPr="00334A08" w:rsidRDefault="00063D42" w:rsidP="00334A08">
            <w:pPr>
              <w:pStyle w:val="ListParagraph"/>
              <w:numPr>
                <w:ilvl w:val="0"/>
                <w:numId w:val="14"/>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edukaciju stručne javnosti, investitora, vlasnika-korisnika objekata, učesnika u izgradnji, državnih i lokalnih službenika, studenata arhitektonskog i građevinskog fakulteta, vršioca javnih funkcija, predstavnika medija, zainteresovane javnosti i samih lica sa invaliditetom o važećim zakonskim normama i  posljedicama nepoštovanja istih u dijelu pristupačnosti objekata;</w:t>
            </w:r>
          </w:p>
        </w:tc>
        <w:tc>
          <w:tcPr>
            <w:tcW w:w="5443"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tcPr>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lastRenderedPageBreak/>
              <w:t xml:space="preserve">Uradjeni elementi pristupačnosti na objektima u javnoj upotrebi; </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Uradjeni elementi pristupačnosti na turističkim objektima;</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postavljene interaktivne mape sa pristupačnim objektima za lica sa invaliditetom na aerodromima, autobuskim i željezničkim stanicama;</w:t>
            </w:r>
          </w:p>
          <w:p w:rsidR="00334A08" w:rsidRDefault="00334A08" w:rsidP="00063D42">
            <w:pPr>
              <w:numPr>
                <w:ilvl w:val="0"/>
                <w:numId w:val="19"/>
              </w:numPr>
              <w:rPr>
                <w:rFonts w:asciiTheme="minorHAnsi" w:hAnsiTheme="minorHAnsi"/>
                <w:sz w:val="24"/>
                <w:szCs w:val="24"/>
                <w:lang w:val="sr-Latn-ME" w:eastAsia="ja-JP"/>
              </w:rPr>
            </w:pPr>
            <w:r>
              <w:rPr>
                <w:rFonts w:asciiTheme="minorHAnsi" w:hAnsiTheme="minorHAnsi" w:cstheme="minorHAnsi"/>
                <w:sz w:val="24"/>
                <w:szCs w:val="24"/>
                <w:lang w:val="sr-Latn-ME" w:eastAsia="ja-JP"/>
              </w:rPr>
              <w:lastRenderedPageBreak/>
              <w:t>uradjena analize pristupačnih objekata u javnoj upotrebi sa</w:t>
            </w:r>
            <w:r w:rsidRPr="006930AD">
              <w:rPr>
                <w:rFonts w:asciiTheme="minorHAnsi" w:hAnsiTheme="minorHAnsi"/>
                <w:sz w:val="24"/>
                <w:szCs w:val="24"/>
                <w:lang w:val="sr-Latn-ME" w:eastAsia="ja-JP"/>
              </w:rPr>
              <w:t xml:space="preserve"> akcentom na </w:t>
            </w:r>
            <w:r w:rsidRPr="006930AD">
              <w:rPr>
                <w:rFonts w:asciiTheme="minorHAnsi" w:hAnsiTheme="minorHAnsi"/>
                <w:b/>
                <w:sz w:val="24"/>
                <w:szCs w:val="24"/>
                <w:lang w:val="sr-Latn-ME" w:eastAsia="ja-JP"/>
              </w:rPr>
              <w:t>objekte sporta i</w:t>
            </w:r>
            <w:r w:rsidRPr="006930AD">
              <w:rPr>
                <w:rFonts w:asciiTheme="minorHAnsi" w:hAnsiTheme="minorHAnsi"/>
                <w:sz w:val="24"/>
                <w:szCs w:val="24"/>
                <w:lang w:val="sr-Latn-ME" w:eastAsia="ja-JP"/>
              </w:rPr>
              <w:t xml:space="preserve"> </w:t>
            </w:r>
            <w:r w:rsidRPr="006930AD">
              <w:rPr>
                <w:rFonts w:asciiTheme="minorHAnsi" w:hAnsiTheme="minorHAnsi"/>
                <w:b/>
                <w:sz w:val="24"/>
                <w:szCs w:val="24"/>
                <w:lang w:val="sr-Latn-ME" w:eastAsia="ja-JP"/>
              </w:rPr>
              <w:t>kulture</w:t>
            </w:r>
            <w:r>
              <w:rPr>
                <w:rFonts w:asciiTheme="minorHAnsi" w:hAnsiTheme="minorHAnsi" w:cstheme="minorHAnsi"/>
                <w:sz w:val="24"/>
                <w:szCs w:val="24"/>
                <w:lang w:val="sr-Latn-ME" w:eastAsia="ja-JP"/>
              </w:rPr>
              <w:t xml:space="preserve"> u cilju ažuriranja interaktivnih mapa-baze podataka istih</w:t>
            </w:r>
            <w:r>
              <w:rPr>
                <w:rFonts w:cstheme="minorHAnsi"/>
                <w:sz w:val="24"/>
                <w:szCs w:val="24"/>
                <w:lang w:val="sr-Latn-ME" w:eastAsia="ja-JP"/>
              </w:rPr>
              <w:t>;</w:t>
            </w:r>
            <w:r>
              <w:rPr>
                <w:sz w:val="24"/>
                <w:szCs w:val="24"/>
                <w:shd w:val="clear" w:color="auto" w:fill="FFFFFF" w:themeFill="background1"/>
                <w:lang w:val="sr-Latn-ME" w:eastAsia="ja-JP"/>
              </w:rPr>
              <w:t xml:space="preserve">    </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i vrsta finansiranih i realizovanih projekata;</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održanih seminara, radionica, okruglih stolova, sprovedenih obuka, konferencija;</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učesnika obuhvaćenih  održanim seminarima, radionicama, okruglim stolovima, obukama;</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izrađenog informativnog materijala;</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informisanih građana;</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organizovanih aktivnosti i manifestacija u cilju promocije pristupačnosti objekata u javnoj upotrebi;</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učesnika u manifestacijama koje se održavaju u cilju promocije pristupačnosti objekata u javnoj upotrebi;</w:t>
            </w:r>
          </w:p>
          <w:p w:rsidR="00063D42" w:rsidRDefault="00063D42" w:rsidP="00063D42">
            <w:pPr>
              <w:numPr>
                <w:ilvl w:val="0"/>
                <w:numId w:val="19"/>
              </w:numPr>
              <w:rPr>
                <w:rFonts w:asciiTheme="minorHAnsi" w:hAnsiTheme="minorHAnsi"/>
                <w:sz w:val="24"/>
                <w:szCs w:val="24"/>
                <w:lang w:val="sr-Latn-ME" w:eastAsia="ja-JP"/>
              </w:rPr>
            </w:pPr>
            <w:r>
              <w:rPr>
                <w:rFonts w:asciiTheme="minorHAnsi" w:hAnsiTheme="minorHAnsi"/>
                <w:sz w:val="24"/>
                <w:szCs w:val="24"/>
                <w:lang w:val="sr-Latn-ME" w:eastAsia="ja-JP"/>
              </w:rPr>
              <w:t>broj analiziranih objekata u javnoj upotrebi sa aspekta pristupačnosti u cilju izradu interaktivnih mapa-baze podataka pristupačnih objekata u javnoj upotrebi;</w:t>
            </w:r>
          </w:p>
          <w:p w:rsidR="00063D42" w:rsidRDefault="00063D42">
            <w:pPr>
              <w:ind w:left="360"/>
              <w:contextualSpacing/>
              <w:rPr>
                <w:rFonts w:asciiTheme="minorHAnsi" w:hAnsiTheme="minorHAnsi"/>
                <w:sz w:val="24"/>
                <w:szCs w:val="24"/>
                <w:lang w:val="sr-Latn-ME" w:eastAsia="ja-JP"/>
              </w:rPr>
            </w:pPr>
          </w:p>
        </w:tc>
        <w:tc>
          <w:tcPr>
            <w:tcW w:w="4139" w:type="dxa"/>
            <w:tcBorders>
              <w:top w:val="single" w:sz="4" w:space="0" w:color="auto"/>
              <w:left w:val="single" w:sz="2" w:space="0" w:color="auto"/>
              <w:bottom w:val="single" w:sz="4" w:space="0" w:color="auto"/>
              <w:right w:val="single" w:sz="4" w:space="0" w:color="auto"/>
            </w:tcBorders>
          </w:tcPr>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lastRenderedPageBreak/>
              <w:t>narativni izvještaji  o realizaciji aktivnosti u okviru projekata finansiranih putem konkursa;</w:t>
            </w:r>
          </w:p>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t>finansijski izvještaji  o utrošenim sredstvima nevladinih organizacija finansiranih putem konkursa;</w:t>
            </w:r>
          </w:p>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t>fotografije;</w:t>
            </w:r>
          </w:p>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t>preskliping-izvještaj medija;</w:t>
            </w:r>
          </w:p>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lastRenderedPageBreak/>
              <w:t>štampani materijali;</w:t>
            </w:r>
          </w:p>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t>spisak učesnika;</w:t>
            </w:r>
          </w:p>
          <w:p w:rsidR="00063D42" w:rsidRDefault="00063D42" w:rsidP="00063D42">
            <w:pPr>
              <w:numPr>
                <w:ilvl w:val="0"/>
                <w:numId w:val="20"/>
              </w:numPr>
              <w:ind w:left="462"/>
              <w:contextualSpacing/>
              <w:rPr>
                <w:rFonts w:asciiTheme="minorHAnsi" w:hAnsiTheme="minorHAnsi"/>
                <w:sz w:val="24"/>
                <w:szCs w:val="24"/>
                <w:lang w:val="sr-Latn-ME" w:eastAsia="ja-JP"/>
              </w:rPr>
            </w:pPr>
            <w:r>
              <w:rPr>
                <w:rFonts w:asciiTheme="minorHAnsi" w:hAnsiTheme="minorHAnsi"/>
                <w:sz w:val="24"/>
                <w:szCs w:val="24"/>
                <w:lang w:val="sr-Latn-ME" w:eastAsia="ja-JP"/>
              </w:rPr>
              <w:t>agende;</w:t>
            </w:r>
          </w:p>
          <w:p w:rsidR="00063D42" w:rsidRDefault="00063D42" w:rsidP="00063D42">
            <w:pPr>
              <w:numPr>
                <w:ilvl w:val="0"/>
                <w:numId w:val="20"/>
              </w:numPr>
              <w:ind w:left="462"/>
              <w:contextualSpacing/>
              <w:rPr>
                <w:rFonts w:asciiTheme="minorHAnsi" w:hAnsiTheme="minorHAnsi"/>
                <w:color w:val="000000"/>
                <w:sz w:val="24"/>
                <w:szCs w:val="24"/>
                <w:lang w:val="sr-Latn-ME" w:eastAsia="ja-JP"/>
              </w:rPr>
            </w:pPr>
            <w:r>
              <w:rPr>
                <w:rFonts w:asciiTheme="minorHAnsi" w:hAnsiTheme="minorHAnsi"/>
                <w:color w:val="000000"/>
                <w:sz w:val="24"/>
                <w:szCs w:val="24"/>
                <w:lang w:val="sr-Latn-ME" w:eastAsia="ja-JP"/>
              </w:rPr>
              <w:t>izvještaj-anliza pristupačnih objekata u javnoj upotrebi sa aspekta pristupačnosti.</w:t>
            </w:r>
          </w:p>
          <w:p w:rsidR="00063D42" w:rsidRDefault="00063D42">
            <w:pPr>
              <w:rPr>
                <w:rFonts w:asciiTheme="minorHAnsi" w:hAnsiTheme="minorHAnsi"/>
                <w:sz w:val="24"/>
                <w:szCs w:val="24"/>
                <w:lang w:val="sr-Latn-ME" w:eastAsia="ja-JP"/>
              </w:rPr>
            </w:pPr>
          </w:p>
        </w:tc>
      </w:tr>
    </w:tbl>
    <w:p w:rsidR="00063D42" w:rsidRDefault="00063D42" w:rsidP="00063D42">
      <w:pPr>
        <w:rPr>
          <w:rFonts w:eastAsia="MS Mincho" w:cs="Times New Roman"/>
          <w:sz w:val="24"/>
          <w:szCs w:val="24"/>
          <w:lang w:val="sr-Latn-ME" w:eastAsia="ja-JP"/>
        </w:rPr>
      </w:pPr>
    </w:p>
    <w:p w:rsidR="00063D42" w:rsidRDefault="00063D42" w:rsidP="00063D42">
      <w:pPr>
        <w:rPr>
          <w:rFonts w:eastAsia="MS Mincho" w:cs="Times New Roman"/>
          <w:sz w:val="24"/>
          <w:szCs w:val="24"/>
          <w:lang w:val="sr-Latn-ME" w:eastAsia="ja-JP"/>
        </w:rPr>
      </w:pPr>
    </w:p>
    <w:p w:rsidR="00063D42" w:rsidRDefault="00063D42" w:rsidP="00063D42">
      <w:pPr>
        <w:numPr>
          <w:ilvl w:val="0"/>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OSTVARIVANJE STRATEŠKIH CILJEVA</w:t>
      </w:r>
    </w:p>
    <w:p w:rsidR="00063D42" w:rsidRDefault="00063D42" w:rsidP="00063D42">
      <w:pPr>
        <w:numPr>
          <w:ilvl w:val="1"/>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Navesti ključne strateške ciljeve iz sektorske nadležnosti čijem će ostvarenju u 2023. godini doprinijeti projekti i programi nevladinih organizacija.</w:t>
      </w:r>
    </w:p>
    <w:tbl>
      <w:tblPr>
        <w:tblStyle w:val="TableGrid"/>
        <w:tblW w:w="0" w:type="auto"/>
        <w:tblInd w:w="792" w:type="dxa"/>
        <w:tblLook w:val="04A0" w:firstRow="1" w:lastRow="0" w:firstColumn="1" w:lastColumn="0" w:noHBand="0" w:noVBand="1"/>
      </w:tblPr>
      <w:tblGrid>
        <w:gridCol w:w="5784"/>
        <w:gridCol w:w="6914"/>
      </w:tblGrid>
      <w:tr w:rsidR="00063D42" w:rsidTr="00063D42">
        <w:tc>
          <w:tcPr>
            <w:tcW w:w="6574"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lastRenderedPageBreak/>
              <w:t>Strateški cilj(evi) čijem ostvarenju će doprinijeti javni konkurs za projekte i programe nevladinih organizacija u 2023. godini</w:t>
            </w:r>
          </w:p>
          <w:p w:rsidR="00063D42" w:rsidRDefault="00063D42">
            <w:pPr>
              <w:rPr>
                <w:rFonts w:asciiTheme="minorHAnsi" w:hAnsiTheme="minorHAnsi"/>
                <w:sz w:val="24"/>
                <w:szCs w:val="24"/>
                <w:lang w:val="sr-Latn-ME" w:eastAsia="ja-JP"/>
              </w:rPr>
            </w:pPr>
          </w:p>
        </w:tc>
        <w:tc>
          <w:tcPr>
            <w:tcW w:w="7938"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Način na koji će javni konkurs za projekte i programe nevladinih organizacija doprinijeti ostvarenju strateških ciljeva (ukratko opisati)</w:t>
            </w:r>
          </w:p>
        </w:tc>
      </w:tr>
      <w:tr w:rsidR="00063D42" w:rsidTr="00063D42">
        <w:tc>
          <w:tcPr>
            <w:tcW w:w="6574"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63D42" w:rsidRDefault="00063D42" w:rsidP="00063D42">
            <w:pPr>
              <w:numPr>
                <w:ilvl w:val="0"/>
                <w:numId w:val="21"/>
              </w:numPr>
              <w:jc w:val="both"/>
              <w:rPr>
                <w:rFonts w:asciiTheme="minorHAnsi" w:hAnsiTheme="minorHAnsi"/>
                <w:sz w:val="24"/>
                <w:szCs w:val="24"/>
                <w:lang w:val="sr-Latn-ME" w:eastAsia="ja-JP"/>
              </w:rPr>
            </w:pPr>
            <w:r>
              <w:rPr>
                <w:rFonts w:asciiTheme="minorHAnsi" w:hAnsiTheme="minorHAnsi"/>
                <w:sz w:val="24"/>
                <w:szCs w:val="24"/>
                <w:lang w:val="sr-Latn-ME" w:eastAsia="ja-JP"/>
              </w:rPr>
              <w:t>Opšti cilj - doprinos povećanju ravnopravnosti lica sa invaliditetom sa drugim licima u skladu sa načelima UN Konvencije o pravima lica sa invaliditetom, Ustavom Crne Gore i zakonom;</w:t>
            </w:r>
          </w:p>
          <w:p w:rsidR="00063D42" w:rsidRDefault="00063D42" w:rsidP="00063D42">
            <w:pPr>
              <w:numPr>
                <w:ilvl w:val="0"/>
                <w:numId w:val="21"/>
              </w:numPr>
              <w:jc w:val="both"/>
              <w:rPr>
                <w:rFonts w:asciiTheme="minorHAnsi" w:hAnsiTheme="minorHAnsi"/>
                <w:sz w:val="24"/>
                <w:szCs w:val="24"/>
                <w:lang w:val="sr-Latn-ME" w:eastAsia="ja-JP"/>
              </w:rPr>
            </w:pPr>
            <w:r>
              <w:rPr>
                <w:rFonts w:asciiTheme="minorHAnsi" w:hAnsiTheme="minorHAnsi"/>
                <w:sz w:val="24"/>
                <w:szCs w:val="24"/>
                <w:lang w:val="sr-Latn-ME" w:eastAsia="ja-JP"/>
              </w:rPr>
              <w:t>pristupačniji objekti u javnoj upotrebi;</w:t>
            </w:r>
          </w:p>
          <w:p w:rsidR="00063D42" w:rsidRDefault="00063D42" w:rsidP="00063D42">
            <w:pPr>
              <w:numPr>
                <w:ilvl w:val="0"/>
                <w:numId w:val="21"/>
              </w:numPr>
              <w:jc w:val="both"/>
              <w:rPr>
                <w:rFonts w:asciiTheme="minorHAnsi" w:hAnsiTheme="minorHAnsi"/>
                <w:sz w:val="24"/>
                <w:szCs w:val="24"/>
                <w:lang w:val="sr-Latn-ME" w:eastAsia="ja-JP"/>
              </w:rPr>
            </w:pPr>
            <w:r>
              <w:rPr>
                <w:rFonts w:asciiTheme="minorHAnsi" w:hAnsiTheme="minorHAnsi"/>
                <w:sz w:val="24"/>
                <w:szCs w:val="24"/>
                <w:lang w:val="sr-Latn-ME" w:eastAsia="ja-JP"/>
              </w:rPr>
              <w:t>pristupačniji turistički objekti ;</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poboljšana primjena propisa radi povećanja opšteg nivoa pristupačnosti objekata u javnoj upotrebi;</w:t>
            </w:r>
          </w:p>
          <w:p w:rsidR="00063D42" w:rsidRDefault="00063D42" w:rsidP="00063D42">
            <w:pPr>
              <w:numPr>
                <w:ilvl w:val="0"/>
                <w:numId w:val="20"/>
              </w:numPr>
              <w:rPr>
                <w:rFonts w:asciiTheme="minorHAnsi" w:hAnsiTheme="minorHAnsi"/>
                <w:color w:val="000000"/>
                <w:sz w:val="24"/>
                <w:szCs w:val="24"/>
                <w:lang w:val="sr-Latn-ME" w:eastAsia="ja-JP"/>
              </w:rPr>
            </w:pPr>
            <w:r>
              <w:rPr>
                <w:rFonts w:asciiTheme="minorHAnsi" w:hAnsiTheme="minorHAnsi"/>
                <w:color w:val="000000"/>
                <w:sz w:val="24"/>
                <w:szCs w:val="24"/>
                <w:lang w:val="sr-Latn-ME" w:eastAsia="ja-JP"/>
              </w:rPr>
              <w:t>dostupne informacije o pristupačnim objektima u javnoj upotrebi i turizmu</w:t>
            </w:r>
          </w:p>
          <w:p w:rsidR="00063D42" w:rsidRDefault="00063D42">
            <w:pPr>
              <w:autoSpaceDE w:val="0"/>
              <w:autoSpaceDN w:val="0"/>
              <w:adjustRightInd w:val="0"/>
              <w:spacing w:after="240"/>
              <w:ind w:left="360"/>
              <w:jc w:val="both"/>
              <w:rPr>
                <w:rFonts w:asciiTheme="minorHAnsi" w:hAnsiTheme="minorHAnsi"/>
                <w:sz w:val="24"/>
                <w:szCs w:val="24"/>
                <w:lang w:val="sr-Latn-ME" w:eastAsia="ja-JP"/>
              </w:rPr>
            </w:pPr>
          </w:p>
        </w:tc>
        <w:tc>
          <w:tcPr>
            <w:tcW w:w="793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Uradjeni elementi pristupačnosti na objektima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Uradjeni elementi pristupačnosti na turističkim  objektima ;</w:t>
            </w:r>
          </w:p>
          <w:p w:rsidR="00063D42" w:rsidRDefault="008D73C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Ažurirana</w:t>
            </w:r>
            <w:r w:rsidR="00063D42">
              <w:rPr>
                <w:rFonts w:asciiTheme="minorHAnsi" w:hAnsiTheme="minorHAnsi"/>
                <w:sz w:val="24"/>
                <w:szCs w:val="24"/>
                <w:lang w:val="sr-Latn-ME" w:eastAsia="ja-JP"/>
              </w:rPr>
              <w:t xml:space="preserve"> interaktivna mapa-baza podataka pristupačnih objekata u javnoj upotrebi  koja će omogućiti bolju informisanost o pristupačnim objektima svim zainteresovanim subjektima a posebno licima sa invaliditetom;</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podizanje svijesti vlasnika i korisnika objekata u javnoj upotrebi o  neophodnosti izgradnje  pristupačnih objekata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edukaciju vlasnika, korisnika odnosno investitora  objekta u javnoj upotrebi, o neophodnosti poštovanja odredbi Zakona o planiranju prostora i izgradnji objekata sa posebnim akcentom na pristupačnost objekata za lica sa invaliditetom i lica smanjene pokretljivosti, kao i neophodnosti primjene Pravilnika o bližim uslovima i načinu prilagođavanja objekata za pristup i kretanje lica smanjene pokretljivosti i lica sa invaliditetom u postupku izgradnje novog objekta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 xml:space="preserve">Kroz podizanje svijesti i edukaciju  učesnika u izgradnji objekata (projektanata, revidenata, izvođača radova, nadzora nad izgradnjom objekata, arhitekata, građevinskih inženjera) o primjeni Zakona o planiranju prostora i izgradnji objekata sa posebnim akcentom na pristupačnost objekata u javnoj upotrebi za lica sa invaliditetom i lica smanjene </w:t>
            </w:r>
            <w:r>
              <w:rPr>
                <w:rFonts w:asciiTheme="minorHAnsi" w:hAnsiTheme="minorHAnsi"/>
                <w:sz w:val="24"/>
                <w:szCs w:val="24"/>
                <w:lang w:val="sr-Latn-ME" w:eastAsia="ja-JP"/>
              </w:rPr>
              <w:lastRenderedPageBreak/>
              <w:t>pokretljivosti, kao i primjeni Pravilnika o bližim uslovima i načinu prilagođavanja objekata za pristup i kretanje lica smanjene pokretljivosti i lica sa invaliditetom prilikom izgradnje novih objekata odnosno rekonstrukcije postojećih;</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podizanje svijesti i edukaciju studenata arhitekture i građevinskih inženjera o važnosti  izgradnje pristupačnih objekata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podizanje svijesti javnosti o važnosti izgradnje  pristupačnih objekata u javnoj upotrebi,</w:t>
            </w:r>
            <w:r>
              <w:rPr>
                <w:rFonts w:asciiTheme="minorHAnsi" w:hAnsiTheme="minorHAnsi"/>
                <w:color w:val="000000" w:themeColor="text1"/>
                <w:sz w:val="24"/>
                <w:szCs w:val="24"/>
                <w:lang w:val="sr-Latn-ME" w:eastAsia="ja-JP"/>
              </w:rPr>
              <w:t xml:space="preserve"> kao i značaju pristupačnosti objekata za lica sa invaliditetom i njihovu integrisanost u svakodnevni život</w:t>
            </w:r>
            <w:r>
              <w:rPr>
                <w:rFonts w:asciiTheme="minorHAnsi" w:hAnsiTheme="minorHAnsi"/>
                <w:sz w:val="24"/>
                <w:szCs w:val="24"/>
                <w:lang w:val="sr-Latn-ME" w:eastAsia="ja-JP"/>
              </w:rPr>
              <w:t>.;</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 xml:space="preserve"> Kroz sprovođenje istraživanja o pristupačnim objektima u javnoj upotrebi;</w:t>
            </w:r>
          </w:p>
          <w:p w:rsidR="00063D42" w:rsidRDefault="00063D42" w:rsidP="00063D42">
            <w:pPr>
              <w:numPr>
                <w:ilvl w:val="0"/>
                <w:numId w:val="20"/>
              </w:numPr>
              <w:rPr>
                <w:rFonts w:asciiTheme="minorHAnsi" w:hAnsiTheme="minorHAnsi"/>
                <w:sz w:val="24"/>
                <w:szCs w:val="24"/>
                <w:lang w:val="sr-Latn-ME" w:eastAsia="ja-JP"/>
              </w:rPr>
            </w:pPr>
            <w:r>
              <w:rPr>
                <w:rFonts w:asciiTheme="minorHAnsi" w:hAnsiTheme="minorHAnsi"/>
                <w:sz w:val="24"/>
                <w:szCs w:val="24"/>
                <w:lang w:val="sr-Latn-ME" w:eastAsia="ja-JP"/>
              </w:rPr>
              <w:t>Kroz monitoring nad primjenom Zakona o planiranju prostora i izgradnji objekata sa posebnim akcentom na pristupačnost objekata u javnoj upotrebi za lica sa invaliditetom i lica smanjene pokretljivosti;</w:t>
            </w:r>
          </w:p>
          <w:p w:rsidR="00063D42" w:rsidRDefault="00063D42">
            <w:pPr>
              <w:rPr>
                <w:rFonts w:asciiTheme="minorHAnsi" w:hAnsiTheme="minorHAnsi"/>
                <w:color w:val="000000"/>
                <w:sz w:val="24"/>
                <w:szCs w:val="24"/>
                <w:lang w:val="sr-Latn-ME" w:eastAsia="ja-JP"/>
              </w:rPr>
            </w:pPr>
          </w:p>
          <w:p w:rsidR="00063D42" w:rsidRDefault="00063D42">
            <w:pPr>
              <w:rPr>
                <w:rFonts w:asciiTheme="minorHAnsi" w:hAnsiTheme="minorHAnsi"/>
                <w:sz w:val="24"/>
                <w:szCs w:val="24"/>
                <w:lang w:val="sr-Latn-ME" w:eastAsia="ja-JP"/>
              </w:rPr>
            </w:pPr>
          </w:p>
        </w:tc>
      </w:tr>
    </w:tbl>
    <w:p w:rsidR="00063D42" w:rsidRDefault="00063D42" w:rsidP="00063D42">
      <w:pPr>
        <w:numPr>
          <w:ilvl w:val="0"/>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lastRenderedPageBreak/>
        <w:t>JAVNI KONKURSI ZA FINANSIRANJE PROJEKATA I PROGRAMA NVO - DOPRINOS OSTVARENJU STRATEŠKIH CILJEVA IZ SEKTORSKE NADLEŽNOSTI MINISTARSTVA</w:t>
      </w:r>
    </w:p>
    <w:p w:rsidR="00063D42" w:rsidRDefault="00063D42" w:rsidP="00063D42">
      <w:pPr>
        <w:spacing w:after="160" w:line="256" w:lineRule="auto"/>
        <w:ind w:left="360"/>
        <w:contextualSpacing/>
        <w:rPr>
          <w:rFonts w:eastAsia="MS Mincho" w:cs="Times New Roman"/>
          <w:sz w:val="24"/>
          <w:szCs w:val="24"/>
          <w:lang w:val="sr-Latn-ME" w:eastAsia="ja-JP"/>
        </w:rPr>
      </w:pPr>
    </w:p>
    <w:p w:rsidR="00063D42" w:rsidRDefault="00063D42" w:rsidP="00063D42">
      <w:pPr>
        <w:numPr>
          <w:ilvl w:val="1"/>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Navesti javne konkurse koji se predlažu za objavljivanje u 202</w:t>
      </w:r>
      <w:r w:rsidR="008D73C2">
        <w:rPr>
          <w:rFonts w:eastAsia="MS Mincho" w:cs="Times New Roman"/>
          <w:sz w:val="24"/>
          <w:szCs w:val="24"/>
          <w:lang w:val="sr-Latn-ME" w:eastAsia="ja-JP"/>
        </w:rPr>
        <w:t>4</w:t>
      </w:r>
      <w:r>
        <w:rPr>
          <w:rFonts w:eastAsia="MS Mincho" w:cs="Times New Roman"/>
          <w:sz w:val="24"/>
          <w:szCs w:val="24"/>
          <w:lang w:val="sr-Latn-ME" w:eastAsia="ja-JP"/>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5375"/>
        <w:gridCol w:w="1681"/>
        <w:gridCol w:w="5642"/>
      </w:tblGrid>
      <w:tr w:rsidR="00063D42" w:rsidTr="00063D42">
        <w:tc>
          <w:tcPr>
            <w:tcW w:w="613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 xml:space="preserve">Naziv javnog konkursa </w:t>
            </w:r>
          </w:p>
          <w:p w:rsidR="00063D42" w:rsidRDefault="00063D42">
            <w:pPr>
              <w:rPr>
                <w:rFonts w:asciiTheme="minorHAnsi" w:hAnsiTheme="minorHAnsi"/>
                <w:sz w:val="24"/>
                <w:szCs w:val="24"/>
                <w:lang w:val="sr-Latn-ME" w:eastAsia="ja-JP"/>
              </w:rPr>
            </w:pPr>
          </w:p>
        </w:tc>
        <w:tc>
          <w:tcPr>
            <w:tcW w:w="1846"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Iznos</w:t>
            </w:r>
          </w:p>
          <w:p w:rsidR="00063D42" w:rsidRDefault="00063D42">
            <w:pPr>
              <w:rPr>
                <w:rFonts w:asciiTheme="minorHAnsi" w:hAnsiTheme="minorHAnsi"/>
                <w:sz w:val="24"/>
                <w:szCs w:val="24"/>
                <w:lang w:val="sr-Latn-ME" w:eastAsia="ja-JP"/>
              </w:rPr>
            </w:pPr>
          </w:p>
        </w:tc>
        <w:tc>
          <w:tcPr>
            <w:tcW w:w="6534" w:type="dxa"/>
            <w:tcBorders>
              <w:top w:val="single" w:sz="18" w:space="0" w:color="auto"/>
              <w:left w:val="single" w:sz="2" w:space="0" w:color="auto"/>
              <w:bottom w:val="single" w:sz="4" w:space="0" w:color="auto"/>
              <w:right w:val="single" w:sz="4" w:space="0" w:color="auto"/>
            </w:tcBorders>
            <w:shd w:val="clear" w:color="auto" w:fill="F2F2F2"/>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Drugi donatori s kojima je potrebno koordinirati oblasti finansiranja</w:t>
            </w:r>
          </w:p>
        </w:tc>
      </w:tr>
      <w:tr w:rsidR="00063D42" w:rsidTr="00550B5E">
        <w:tc>
          <w:tcPr>
            <w:tcW w:w="613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Pr="00550B5E" w:rsidRDefault="00063D42">
            <w:pPr>
              <w:rPr>
                <w:rFonts w:asciiTheme="minorHAnsi" w:hAnsiTheme="minorHAnsi"/>
                <w:b/>
                <w:sz w:val="24"/>
                <w:szCs w:val="24"/>
                <w:lang w:val="sr-Latn-ME" w:eastAsia="ja-JP"/>
              </w:rPr>
            </w:pPr>
            <w:r w:rsidRPr="00550B5E">
              <w:rPr>
                <w:rFonts w:asciiTheme="minorHAnsi" w:hAnsiTheme="minorHAnsi"/>
                <w:b/>
                <w:sz w:val="24"/>
                <w:szCs w:val="24"/>
                <w:lang w:val="sr-Latn-ME" w:eastAsia="ja-JP"/>
              </w:rPr>
              <w:t>“</w:t>
            </w:r>
            <w:r w:rsidR="00334A08" w:rsidRPr="00550B5E">
              <w:rPr>
                <w:rFonts w:asciiTheme="minorHAnsi" w:hAnsiTheme="minorHAnsi"/>
                <w:b/>
                <w:color w:val="000000" w:themeColor="text1"/>
                <w:sz w:val="24"/>
                <w:szCs w:val="24"/>
                <w:shd w:val="clear" w:color="auto" w:fill="FFFFFF" w:themeFill="background1"/>
                <w:lang w:val="sr-Latn-ME" w:eastAsia="ja-JP"/>
              </w:rPr>
              <w:t>Mi i OSI – zajedno do pristupačnosti“</w:t>
            </w:r>
          </w:p>
          <w:p w:rsidR="00A1715E" w:rsidRDefault="00A1715E">
            <w:pPr>
              <w:rPr>
                <w:rFonts w:asciiTheme="minorHAnsi" w:hAnsiTheme="minorHAnsi"/>
                <w:b/>
                <w:sz w:val="24"/>
                <w:szCs w:val="24"/>
                <w:lang w:val="sr-Latn-ME" w:eastAsia="ja-JP"/>
              </w:rPr>
            </w:pPr>
          </w:p>
        </w:tc>
        <w:tc>
          <w:tcPr>
            <w:tcW w:w="1846"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rsidR="00063D42" w:rsidRDefault="003E4455">
            <w:pPr>
              <w:rPr>
                <w:rFonts w:asciiTheme="minorHAnsi" w:hAnsiTheme="minorHAnsi"/>
                <w:b/>
                <w:sz w:val="24"/>
                <w:szCs w:val="24"/>
                <w:lang w:val="sr-Latn-ME" w:eastAsia="ja-JP"/>
              </w:rPr>
            </w:pPr>
            <w:r>
              <w:rPr>
                <w:rFonts w:asciiTheme="minorHAnsi" w:hAnsiTheme="minorHAnsi"/>
                <w:b/>
                <w:sz w:val="24"/>
                <w:szCs w:val="24"/>
                <w:lang w:val="sr-Latn-ME" w:eastAsia="ja-JP"/>
              </w:rPr>
              <w:t>3</w:t>
            </w:r>
            <w:r w:rsidR="00063D42">
              <w:rPr>
                <w:rFonts w:asciiTheme="minorHAnsi" w:hAnsiTheme="minorHAnsi"/>
                <w:b/>
                <w:sz w:val="24"/>
                <w:szCs w:val="24"/>
                <w:lang w:val="sr-Latn-ME" w:eastAsia="ja-JP"/>
              </w:rPr>
              <w:t>00. 000,00 €</w:t>
            </w:r>
          </w:p>
        </w:tc>
        <w:tc>
          <w:tcPr>
            <w:tcW w:w="6534" w:type="dxa"/>
            <w:tcBorders>
              <w:top w:val="single" w:sz="4" w:space="0" w:color="auto"/>
              <w:left w:val="single" w:sz="2" w:space="0" w:color="auto"/>
              <w:bottom w:val="single" w:sz="4" w:space="0" w:color="auto"/>
              <w:right w:val="single" w:sz="4" w:space="0" w:color="auto"/>
            </w:tcBorders>
          </w:tcPr>
          <w:p w:rsidR="00063D42" w:rsidRDefault="00063D42">
            <w:pPr>
              <w:rPr>
                <w:rFonts w:asciiTheme="minorHAnsi" w:hAnsiTheme="minorHAnsi"/>
                <w:sz w:val="24"/>
                <w:szCs w:val="24"/>
                <w:lang w:val="sr-Latn-ME" w:eastAsia="ja-JP"/>
              </w:rPr>
            </w:pPr>
          </w:p>
        </w:tc>
      </w:tr>
    </w:tbl>
    <w:p w:rsidR="00063D42" w:rsidRDefault="00063D42" w:rsidP="00063D42">
      <w:pPr>
        <w:rPr>
          <w:rFonts w:eastAsia="MS Mincho" w:cs="Times New Roman"/>
          <w:sz w:val="24"/>
          <w:szCs w:val="24"/>
          <w:lang w:val="sr-Latn-ME" w:eastAsia="ja-JP"/>
        </w:rPr>
      </w:pPr>
    </w:p>
    <w:p w:rsidR="00063D42" w:rsidRDefault="00063D42" w:rsidP="00063D42">
      <w:pPr>
        <w:rPr>
          <w:rFonts w:eastAsia="MS Mincho" w:cs="Times New Roman"/>
          <w:sz w:val="24"/>
          <w:szCs w:val="24"/>
          <w:lang w:val="sr-Latn-ME" w:eastAsia="ja-JP"/>
        </w:rPr>
      </w:pPr>
    </w:p>
    <w:p w:rsidR="00063D42" w:rsidRDefault="00063D42" w:rsidP="00063D42">
      <w:pPr>
        <w:numPr>
          <w:ilvl w:val="1"/>
          <w:numId w:val="13"/>
        </w:numPr>
        <w:spacing w:after="160" w:line="256" w:lineRule="auto"/>
        <w:contextualSpacing/>
        <w:rPr>
          <w:rFonts w:eastAsia="MS Mincho" w:cs="Times New Roman"/>
          <w:sz w:val="24"/>
          <w:szCs w:val="24"/>
          <w:lang w:val="sr-Latn-ME" w:eastAsia="ja-JP"/>
        </w:rPr>
      </w:pPr>
      <w:r>
        <w:rPr>
          <w:rFonts w:eastAsia="MS Mincho" w:cs="Times New Roman"/>
          <w:sz w:val="24"/>
          <w:szCs w:val="24"/>
          <w:lang w:val="sr-Latn-ME" w:eastAsia="ja-JP"/>
        </w:rPr>
        <w:t>Navesti ko su predviđeni glavni korisnici projekata i programa koji će se finansirati putem javnog konkursa. Ukratko navesti glavna obilježja svake grupe korisnika, njihov broj i njihove potrebe na koje projekti i programi treba da odgovore u 202</w:t>
      </w:r>
      <w:r w:rsidR="003E4455">
        <w:rPr>
          <w:rFonts w:eastAsia="MS Mincho" w:cs="Times New Roman"/>
          <w:sz w:val="24"/>
          <w:szCs w:val="24"/>
          <w:lang w:val="sr-Latn-ME" w:eastAsia="ja-JP"/>
        </w:rPr>
        <w:t>4</w:t>
      </w:r>
      <w:r>
        <w:rPr>
          <w:rFonts w:eastAsia="MS Mincho" w:cs="Times New Roman"/>
          <w:sz w:val="24"/>
          <w:szCs w:val="24"/>
          <w:lang w:val="sr-Latn-ME" w:eastAsia="ja-JP"/>
        </w:rPr>
        <w:t>. godini.</w:t>
      </w:r>
    </w:p>
    <w:tbl>
      <w:tblPr>
        <w:tblStyle w:val="TableGrid"/>
        <w:tblW w:w="0" w:type="auto"/>
        <w:tblInd w:w="792" w:type="dxa"/>
        <w:tblLook w:val="04A0" w:firstRow="1" w:lastRow="0" w:firstColumn="1" w:lastColumn="0" w:noHBand="0" w:noVBand="1"/>
      </w:tblPr>
      <w:tblGrid>
        <w:gridCol w:w="12698"/>
      </w:tblGrid>
      <w:tr w:rsidR="00063D42" w:rsidTr="00063D42">
        <w:tc>
          <w:tcPr>
            <w:tcW w:w="14512"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Opis glavnih grupa korisnika, njihov broj i potrebe</w:t>
            </w:r>
          </w:p>
        </w:tc>
      </w:tr>
      <w:tr w:rsidR="00063D42" w:rsidTr="00063D42">
        <w:tc>
          <w:tcPr>
            <w:tcW w:w="1451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tcPr>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lica sa invaliditetom- lica koja koriste objekte u javnoj upotrebi za ostvarivanje osnovnih ljudskih prava;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vlasnici - korisnici objekata u javnoj upotrebi;</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vlasnici – korisnici turističkih objekata;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učesnici u izgradnji objekata (investitori, projektanti, revidenti, izvođači radova, vršioci stručnog nadzora);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studenti arhitektonskog i građevinskog fakulteta;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 xml:space="preserve">državni i lokalni službenici; </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 xml:space="preserve">vršioci javnih fukcija; </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predstavnici medija;</w:t>
            </w:r>
          </w:p>
          <w:p w:rsidR="00063D42" w:rsidRDefault="00063D42" w:rsidP="00063D42">
            <w:pPr>
              <w:numPr>
                <w:ilvl w:val="0"/>
                <w:numId w:val="22"/>
              </w:numPr>
              <w:rPr>
                <w:rFonts w:asciiTheme="minorHAnsi" w:hAnsiTheme="minorHAnsi"/>
                <w:sz w:val="24"/>
                <w:szCs w:val="24"/>
                <w:lang w:val="sr-Latn-ME" w:eastAsia="ja-JP"/>
              </w:rPr>
            </w:pPr>
            <w:r>
              <w:rPr>
                <w:rFonts w:asciiTheme="minorHAnsi" w:hAnsiTheme="minorHAnsi"/>
                <w:sz w:val="24"/>
                <w:szCs w:val="24"/>
                <w:lang w:val="sr-Latn-ME" w:eastAsia="ja-JP"/>
              </w:rPr>
              <w:t>zainteresovana javnost.</w:t>
            </w:r>
          </w:p>
          <w:p w:rsidR="00063D42" w:rsidRDefault="00063D42">
            <w:pPr>
              <w:rPr>
                <w:rFonts w:asciiTheme="minorHAnsi" w:hAnsiTheme="minorHAnsi"/>
                <w:sz w:val="24"/>
                <w:szCs w:val="24"/>
                <w:lang w:val="sr-Latn-ME" w:eastAsia="ja-JP"/>
              </w:rPr>
            </w:pPr>
          </w:p>
          <w:p w:rsidR="00063D42" w:rsidRPr="001F5617" w:rsidRDefault="001F5617" w:rsidP="001F5617">
            <w:pPr>
              <w:pStyle w:val="ListParagraph"/>
              <w:numPr>
                <w:ilvl w:val="0"/>
                <w:numId w:val="23"/>
              </w:numPr>
              <w:shd w:val="clear" w:color="auto" w:fill="FFFFFF" w:themeFill="background1"/>
              <w:jc w:val="both"/>
              <w:rPr>
                <w:rFonts w:asciiTheme="minorHAnsi" w:hAnsiTheme="minorHAnsi"/>
                <w:sz w:val="24"/>
                <w:szCs w:val="24"/>
                <w:lang w:val="sr-Latn-ME" w:eastAsia="ja-JP"/>
              </w:rPr>
            </w:pPr>
            <w:r>
              <w:rPr>
                <w:rFonts w:asciiTheme="minorHAnsi" w:hAnsiTheme="minorHAnsi" w:cstheme="minorHAnsi"/>
                <w:sz w:val="24"/>
                <w:szCs w:val="24"/>
                <w:lang w:val="sr-Latn-ME" w:eastAsia="ja-JP"/>
              </w:rPr>
              <w:t xml:space="preserve">Potrebe  lica sa invaliditetom su da objekti u javnoj upotrebi budu pristupačni. </w:t>
            </w:r>
            <w:r w:rsidR="00063D42">
              <w:rPr>
                <w:rFonts w:asciiTheme="minorHAnsi" w:hAnsiTheme="minorHAnsi" w:cstheme="minorHAnsi"/>
                <w:sz w:val="24"/>
                <w:szCs w:val="24"/>
                <w:lang w:val="sr-Latn-ME" w:eastAsia="ja-JP"/>
              </w:rPr>
              <w:t>Izradom elemenata pristupačnosti na postojećim objektima u javnoj upotrebi</w:t>
            </w:r>
            <w:r w:rsidR="003E4455">
              <w:rPr>
                <w:rFonts w:asciiTheme="minorHAnsi" w:hAnsiTheme="minorHAnsi" w:cstheme="minorHAnsi"/>
                <w:sz w:val="24"/>
                <w:szCs w:val="24"/>
                <w:lang w:val="sr-Latn-ME" w:eastAsia="ja-JP"/>
              </w:rPr>
              <w:t xml:space="preserve"> </w:t>
            </w:r>
            <w:r w:rsidR="00063D42">
              <w:rPr>
                <w:rFonts w:asciiTheme="minorHAnsi" w:hAnsiTheme="minorHAnsi" w:cstheme="minorHAnsi"/>
                <w:sz w:val="24"/>
                <w:szCs w:val="24"/>
                <w:lang w:val="sr-Latn-ME" w:eastAsia="ja-JP"/>
              </w:rPr>
              <w:t>i turističkim obj</w:t>
            </w:r>
            <w:r w:rsidR="003E4455">
              <w:rPr>
                <w:rFonts w:asciiTheme="minorHAnsi" w:hAnsiTheme="minorHAnsi" w:cstheme="minorHAnsi"/>
                <w:sz w:val="24"/>
                <w:szCs w:val="24"/>
                <w:lang w:val="sr-Latn-ME" w:eastAsia="ja-JP"/>
              </w:rPr>
              <w:t>e</w:t>
            </w:r>
            <w:r w:rsidR="00063D42">
              <w:rPr>
                <w:rFonts w:asciiTheme="minorHAnsi" w:hAnsiTheme="minorHAnsi" w:cstheme="minorHAnsi"/>
                <w:sz w:val="24"/>
                <w:szCs w:val="24"/>
                <w:lang w:val="sr-Latn-ME" w:eastAsia="ja-JP"/>
              </w:rPr>
              <w:t xml:space="preserve">ktima dopinijelo bi se poštovanju osnovnih ljudskih prava pri korišćenju istih i omogućilo da OSI  </w:t>
            </w:r>
            <w:r w:rsidR="00063D42">
              <w:rPr>
                <w:rFonts w:asciiTheme="minorHAnsi" w:hAnsiTheme="minorHAnsi" w:cstheme="minorHAnsi"/>
                <w:color w:val="000000" w:themeColor="text1"/>
                <w:sz w:val="24"/>
                <w:szCs w:val="24"/>
                <w:lang w:val="sr-Latn-ME" w:eastAsia="ja-JP"/>
              </w:rPr>
              <w:t>postanu ravnopravni članovi društva u obavljanju svakodnevnih potreba</w:t>
            </w:r>
            <w:r w:rsidR="00063D42">
              <w:rPr>
                <w:rFonts w:asciiTheme="minorHAnsi" w:hAnsiTheme="minorHAnsi" w:cstheme="minorHAnsi"/>
                <w:b/>
                <w:i/>
                <w:color w:val="FF0000"/>
                <w:sz w:val="24"/>
                <w:szCs w:val="24"/>
                <w:lang w:val="sr-Latn-ME" w:eastAsia="ja-JP"/>
              </w:rPr>
              <w:t>.</w:t>
            </w:r>
            <w:r>
              <w:rPr>
                <w:rFonts w:asciiTheme="minorHAnsi" w:hAnsiTheme="minorHAnsi" w:cstheme="minorHAnsi"/>
                <w:b/>
                <w:sz w:val="24"/>
                <w:szCs w:val="24"/>
                <w:lang w:val="en-GB" w:eastAsia="ja-JP"/>
              </w:rPr>
              <w:t xml:space="preserve"> </w:t>
            </w:r>
            <w:proofErr w:type="spellStart"/>
            <w:r w:rsidRPr="001F5617">
              <w:rPr>
                <w:rFonts w:asciiTheme="minorHAnsi" w:hAnsiTheme="minorHAnsi" w:cstheme="minorHAnsi"/>
                <w:sz w:val="24"/>
                <w:szCs w:val="24"/>
                <w:lang w:val="en-GB" w:eastAsia="ja-JP"/>
              </w:rPr>
              <w:t>Prema</w:t>
            </w:r>
            <w:proofErr w:type="spellEnd"/>
            <w:r w:rsidRPr="001F5617">
              <w:rPr>
                <w:rFonts w:asciiTheme="minorHAnsi" w:hAnsiTheme="minorHAnsi" w:cstheme="minorHAnsi"/>
                <w:sz w:val="24"/>
                <w:szCs w:val="24"/>
                <w:lang w:val="en-GB" w:eastAsia="ja-JP"/>
              </w:rPr>
              <w:t xml:space="preserve"> MONSTATU</w:t>
            </w:r>
            <w:r>
              <w:rPr>
                <w:rFonts w:asciiTheme="minorHAnsi" w:hAnsiTheme="minorHAnsi"/>
                <w:sz w:val="24"/>
                <w:szCs w:val="24"/>
                <w:lang w:val="sr-Latn-ME" w:eastAsia="ja-JP"/>
              </w:rPr>
              <w:t xml:space="preserve">, 11% od ukupnog broja stanovnika u Crnoj </w:t>
            </w:r>
            <w:proofErr w:type="gramStart"/>
            <w:r>
              <w:rPr>
                <w:rFonts w:asciiTheme="minorHAnsi" w:hAnsiTheme="minorHAnsi"/>
                <w:sz w:val="24"/>
                <w:szCs w:val="24"/>
                <w:lang w:val="sr-Latn-ME" w:eastAsia="ja-JP"/>
              </w:rPr>
              <w:t>Gori</w:t>
            </w:r>
            <w:r w:rsidRPr="001F5617">
              <w:rPr>
                <w:rFonts w:asciiTheme="minorHAnsi" w:hAnsiTheme="minorHAnsi"/>
                <w:sz w:val="24"/>
                <w:szCs w:val="24"/>
                <w:lang w:val="sr-Latn-ME" w:eastAsia="ja-JP"/>
              </w:rPr>
              <w:t xml:space="preserve"> </w:t>
            </w:r>
            <w:r>
              <w:rPr>
                <w:rFonts w:asciiTheme="minorHAnsi" w:hAnsiTheme="minorHAnsi"/>
                <w:sz w:val="24"/>
                <w:szCs w:val="24"/>
                <w:lang w:val="sr-Latn-ME" w:eastAsia="ja-JP"/>
              </w:rPr>
              <w:t xml:space="preserve"> se</w:t>
            </w:r>
            <w:proofErr w:type="gramEnd"/>
            <w:r>
              <w:rPr>
                <w:rFonts w:asciiTheme="minorHAnsi" w:hAnsiTheme="minorHAnsi"/>
                <w:sz w:val="24"/>
                <w:szCs w:val="24"/>
                <w:lang w:val="sr-Latn-ME" w:eastAsia="ja-JP"/>
              </w:rPr>
              <w:t xml:space="preserve"> izjasnilo da ima problema </w:t>
            </w:r>
            <w:r w:rsidRPr="001F5617">
              <w:rPr>
                <w:rFonts w:asciiTheme="minorHAnsi" w:hAnsiTheme="minorHAnsi"/>
                <w:sz w:val="24"/>
                <w:szCs w:val="24"/>
                <w:lang w:val="sr-Latn-ME" w:eastAsia="ja-JP"/>
              </w:rPr>
              <w:t>u obavljanju svakodnevnih aktivnosti</w:t>
            </w:r>
            <w:r>
              <w:rPr>
                <w:rFonts w:asciiTheme="minorHAnsi" w:hAnsiTheme="minorHAnsi"/>
                <w:sz w:val="24"/>
                <w:szCs w:val="24"/>
                <w:lang w:val="sr-Latn-ME" w:eastAsia="ja-JP"/>
              </w:rPr>
              <w:t>.</w:t>
            </w:r>
          </w:p>
          <w:p w:rsidR="00063D42" w:rsidRDefault="00063D42" w:rsidP="00063D42">
            <w:pPr>
              <w:pStyle w:val="ListParagraph"/>
              <w:numPr>
                <w:ilvl w:val="0"/>
                <w:numId w:val="23"/>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 xml:space="preserve">Lica sa invaliditetom, u cilju ostvarenja osnovnih ljudskih prava, treba da imaju informacije o pristupačnim objektima u javnoj upotrebi i turističkim objektima. </w:t>
            </w:r>
          </w:p>
          <w:p w:rsidR="00063D42" w:rsidRDefault="00063D42" w:rsidP="00063D42">
            <w:pPr>
              <w:pStyle w:val="ListParagraph"/>
              <w:numPr>
                <w:ilvl w:val="0"/>
                <w:numId w:val="23"/>
              </w:numPr>
              <w:jc w:val="both"/>
              <w:rPr>
                <w:rFonts w:asciiTheme="minorHAnsi" w:hAnsiTheme="minorHAnsi" w:cstheme="minorHAnsi"/>
                <w:sz w:val="24"/>
                <w:szCs w:val="24"/>
                <w:lang w:val="sr-Latn-ME" w:eastAsia="ja-JP"/>
              </w:rPr>
            </w:pPr>
            <w:r>
              <w:rPr>
                <w:rFonts w:asciiTheme="minorHAnsi" w:hAnsiTheme="minorHAnsi" w:cstheme="minorHAnsi"/>
                <w:sz w:val="24"/>
                <w:szCs w:val="24"/>
                <w:lang w:val="sr-Latn-ME" w:eastAsia="ja-JP"/>
              </w:rPr>
              <w:t>Imajući u vidu prava i potrebe lica sa invaliditetom u dijelu pristupačnosti objekata, kao i sugestije NVO sektora da postoji nepoštovanje standarda pristupačnosti prilikom izgradnje</w:t>
            </w:r>
            <w:r w:rsidR="001F5617">
              <w:rPr>
                <w:rFonts w:asciiTheme="minorHAnsi" w:hAnsiTheme="minorHAnsi" w:cstheme="minorHAnsi"/>
                <w:sz w:val="24"/>
                <w:szCs w:val="24"/>
                <w:lang w:val="sr-Latn-ME" w:eastAsia="ja-JP"/>
              </w:rPr>
              <w:t xml:space="preserve"> novih</w:t>
            </w:r>
            <w:r>
              <w:rPr>
                <w:rFonts w:asciiTheme="minorHAnsi" w:hAnsiTheme="minorHAnsi" w:cstheme="minorHAnsi"/>
                <w:sz w:val="24"/>
                <w:szCs w:val="24"/>
                <w:lang w:val="sr-Latn-ME" w:eastAsia="ja-JP"/>
              </w:rPr>
              <w:t xml:space="preserve"> objekata, uspostavljanjem direktne komunikacije između NVO sektora koji se bavi ovim pitanjima i učesnika u procesu izgradnje objekata, kao i državnih i lokalnih službenika i inspekcijskih organa, mogao bi se dati doprinos unapredjenju ove oblasti jer bi navedeni korisnici projekta mogli dobiti informaciju ne samo o važećoj zakonskoj regulativi i  obavezama u skladu sa propisima već i bliže informacije sa kojim se izazovima susreću lica sa invaliditetom prilikom pristupa i upotrebe objekata kao i kako da se </w:t>
            </w:r>
            <w:r w:rsidR="001F5617">
              <w:rPr>
                <w:rFonts w:asciiTheme="minorHAnsi" w:hAnsiTheme="minorHAnsi" w:cstheme="minorHAnsi"/>
                <w:sz w:val="24"/>
                <w:szCs w:val="24"/>
                <w:lang w:val="sr-Latn-ME" w:eastAsia="ja-JP"/>
              </w:rPr>
              <w:t>iz</w:t>
            </w:r>
            <w:r>
              <w:rPr>
                <w:rFonts w:asciiTheme="minorHAnsi" w:hAnsiTheme="minorHAnsi" w:cstheme="minorHAnsi"/>
                <w:sz w:val="24"/>
                <w:szCs w:val="24"/>
                <w:lang w:val="sr-Latn-ME" w:eastAsia="ja-JP"/>
              </w:rPr>
              <w:t>nadju najbolja rješenja za prevazilaženje problema.</w:t>
            </w:r>
          </w:p>
          <w:p w:rsidR="00063D42" w:rsidRDefault="00063D42" w:rsidP="00063D42">
            <w:pPr>
              <w:pStyle w:val="ListParagraph"/>
              <w:numPr>
                <w:ilvl w:val="0"/>
                <w:numId w:val="23"/>
              </w:numPr>
              <w:jc w:val="both"/>
              <w:rPr>
                <w:sz w:val="24"/>
                <w:szCs w:val="24"/>
                <w:lang w:val="sr-Latn-ME" w:eastAsia="ja-JP"/>
              </w:rPr>
            </w:pPr>
            <w:r>
              <w:rPr>
                <w:rFonts w:asciiTheme="minorHAnsi" w:hAnsiTheme="minorHAnsi" w:cstheme="minorHAnsi"/>
                <w:sz w:val="24"/>
                <w:szCs w:val="24"/>
                <w:lang w:val="sr-Latn-ME" w:eastAsia="ja-JP"/>
              </w:rPr>
              <w:lastRenderedPageBreak/>
              <w:t>Veoma značajno je učešće i medija u ovim projektima kako bi mogli da daju doprinos promociji vaznosti pristupačnih objekata</w:t>
            </w:r>
            <w:r>
              <w:rPr>
                <w:sz w:val="24"/>
                <w:szCs w:val="24"/>
                <w:lang w:val="sr-Latn-ME" w:eastAsia="ja-JP"/>
              </w:rPr>
              <w:t>.</w:t>
            </w:r>
          </w:p>
        </w:tc>
      </w:tr>
    </w:tbl>
    <w:p w:rsidR="00063D42" w:rsidRDefault="00063D42" w:rsidP="00063D42">
      <w:pPr>
        <w:spacing w:after="200"/>
        <w:rPr>
          <w:rFonts w:eastAsia="MS Mincho" w:cs="Times New Roman"/>
          <w:sz w:val="24"/>
          <w:szCs w:val="24"/>
          <w:lang w:val="sr-Latn-ME" w:eastAsia="ja-JP"/>
        </w:rPr>
      </w:pPr>
    </w:p>
    <w:p w:rsidR="00063D42" w:rsidRDefault="00063D42" w:rsidP="00063D42">
      <w:pPr>
        <w:numPr>
          <w:ilvl w:val="1"/>
          <w:numId w:val="13"/>
        </w:numPr>
        <w:spacing w:after="200" w:line="256" w:lineRule="auto"/>
        <w:contextualSpacing/>
        <w:rPr>
          <w:rFonts w:eastAsia="MS Mincho" w:cs="Calibri"/>
          <w:sz w:val="24"/>
          <w:szCs w:val="24"/>
          <w:lang w:val="sr-Latn-ME" w:eastAsia="ja-JP"/>
        </w:rPr>
      </w:pPr>
      <w:r>
        <w:rPr>
          <w:rFonts w:eastAsia="MS Mincho" w:cs="Calibri"/>
          <w:sz w:val="24"/>
          <w:szCs w:val="24"/>
          <w:lang w:val="sr-Latn-ME" w:eastAsia="ja-JP"/>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127"/>
        <w:gridCol w:w="6571"/>
      </w:tblGrid>
      <w:tr w:rsidR="00063D42" w:rsidTr="00063D42">
        <w:tc>
          <w:tcPr>
            <w:tcW w:w="14512" w:type="dxa"/>
            <w:gridSpan w:val="2"/>
            <w:tcBorders>
              <w:top w:val="single" w:sz="18" w:space="0" w:color="auto"/>
              <w:left w:val="single" w:sz="4" w:space="0" w:color="auto"/>
              <w:bottom w:val="single" w:sz="2" w:space="0" w:color="auto"/>
              <w:right w:val="single" w:sz="4" w:space="0" w:color="auto"/>
            </w:tcBorders>
            <w:shd w:val="clear" w:color="auto" w:fill="F2F2F2"/>
            <w:tcMar>
              <w:top w:w="57" w:type="dxa"/>
              <w:left w:w="108" w:type="dxa"/>
              <w:bottom w:w="57" w:type="dxa"/>
              <w:right w:w="108" w:type="dxa"/>
            </w:tcMar>
            <w:hideMark/>
          </w:tcPr>
          <w:p w:rsidR="00063D42" w:rsidRDefault="00063D42">
            <w:pPr>
              <w:jc w:val="cente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Očekivani broj projekata koji se planira finansirati / broj ugovora koje se planira zaključiti s NVO</w:t>
            </w:r>
          </w:p>
        </w:tc>
      </w:tr>
      <w:tr w:rsidR="00063D42" w:rsidTr="00063D42">
        <w:tc>
          <w:tcPr>
            <w:tcW w:w="6884"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Naziv javnog konkursa</w:t>
            </w:r>
          </w:p>
          <w:p w:rsidR="00063D42" w:rsidRDefault="00063D42">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w:t>
            </w:r>
            <w:r w:rsidR="00334A08" w:rsidRPr="00334A08">
              <w:rPr>
                <w:rFonts w:asciiTheme="minorHAnsi" w:hAnsiTheme="minorHAnsi"/>
                <w:b/>
                <w:color w:val="000000" w:themeColor="text1"/>
                <w:sz w:val="24"/>
                <w:szCs w:val="24"/>
                <w:shd w:val="clear" w:color="auto" w:fill="FFFFFF" w:themeFill="background1"/>
                <w:lang w:val="sr-Latn-ME" w:eastAsia="ja-JP"/>
              </w:rPr>
              <w:t>Mi i OSI – zajedno do pristupačnosti</w:t>
            </w:r>
            <w:r w:rsidRPr="00334A08">
              <w:rPr>
                <w:rFonts w:asciiTheme="minorHAnsi" w:hAnsiTheme="minorHAnsi"/>
                <w:b/>
                <w:color w:val="000000" w:themeColor="text1"/>
                <w:sz w:val="24"/>
                <w:szCs w:val="24"/>
                <w:shd w:val="clear" w:color="auto" w:fill="FFFFFF" w:themeFill="background1"/>
                <w:lang w:val="sr-Latn-ME" w:eastAsia="ja-JP"/>
              </w:rPr>
              <w:t>“</w:t>
            </w:r>
          </w:p>
        </w:tc>
        <w:tc>
          <w:tcPr>
            <w:tcW w:w="7628" w:type="dxa"/>
            <w:tcBorders>
              <w:top w:val="single" w:sz="2"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10</w:t>
            </w:r>
          </w:p>
        </w:tc>
      </w:tr>
    </w:tbl>
    <w:p w:rsidR="00063D42" w:rsidRDefault="00063D42" w:rsidP="00063D42">
      <w:pPr>
        <w:rPr>
          <w:rFonts w:eastAsia="MS Mincho" w:cs="Times New Roman"/>
          <w:color w:val="000000" w:themeColor="text1"/>
          <w:sz w:val="24"/>
          <w:szCs w:val="24"/>
          <w:lang w:val="sr-Latn-ME" w:eastAsia="ja-JP"/>
        </w:rPr>
      </w:pPr>
    </w:p>
    <w:p w:rsidR="00063D42" w:rsidRDefault="00063D42" w:rsidP="00063D42">
      <w:pPr>
        <w:numPr>
          <w:ilvl w:val="1"/>
          <w:numId w:val="13"/>
        </w:numPr>
        <w:spacing w:after="160" w:line="256" w:lineRule="auto"/>
        <w:contextualSpacing/>
        <w:rPr>
          <w:rFonts w:eastAsia="MS Mincho" w:cs="Times New Roman"/>
          <w:color w:val="000000" w:themeColor="text1"/>
          <w:sz w:val="24"/>
          <w:szCs w:val="24"/>
          <w:lang w:val="sr-Latn-ME" w:eastAsia="ja-JP"/>
        </w:rPr>
      </w:pPr>
      <w:r>
        <w:rPr>
          <w:rFonts w:eastAsia="MS Mincho" w:cs="Times New Roman"/>
          <w:color w:val="000000" w:themeColor="text1"/>
          <w:sz w:val="24"/>
          <w:szCs w:val="24"/>
          <w:lang w:val="sr-Latn-ME" w:eastAsia="ja-JP"/>
        </w:rPr>
        <w:t>Navesti najviši i najniži iznosi finansijske podrške koju će biti moguće ostvariti na osnovu pojedinačnog javnog konkursa navedenog u tački 4.3</w:t>
      </w:r>
    </w:p>
    <w:tbl>
      <w:tblPr>
        <w:tblStyle w:val="TableGrid"/>
        <w:tblW w:w="0" w:type="auto"/>
        <w:tblInd w:w="792" w:type="dxa"/>
        <w:tblLook w:val="04A0" w:firstRow="1" w:lastRow="0" w:firstColumn="1" w:lastColumn="0" w:noHBand="0" w:noVBand="1"/>
      </w:tblPr>
      <w:tblGrid>
        <w:gridCol w:w="6026"/>
        <w:gridCol w:w="6672"/>
      </w:tblGrid>
      <w:tr w:rsidR="00063D42" w:rsidTr="00854331">
        <w:trPr>
          <w:trHeight w:val="639"/>
        </w:trPr>
        <w:tc>
          <w:tcPr>
            <w:tcW w:w="14512" w:type="dxa"/>
            <w:gridSpan w:val="2"/>
            <w:tcBorders>
              <w:top w:val="single" w:sz="18" w:space="0" w:color="auto"/>
              <w:left w:val="single" w:sz="4" w:space="0" w:color="auto"/>
              <w:bottom w:val="single" w:sz="4" w:space="0" w:color="auto"/>
              <w:right w:val="single" w:sz="4" w:space="0" w:color="auto"/>
            </w:tcBorders>
            <w:shd w:val="clear" w:color="auto" w:fill="F2F2F2"/>
            <w:hideMark/>
          </w:tcPr>
          <w:p w:rsidR="00063D42" w:rsidRDefault="00063D42">
            <w:pPr>
              <w:rPr>
                <w:rFonts w:asciiTheme="minorHAnsi" w:hAnsiTheme="minorHAnsi"/>
                <w:color w:val="000000" w:themeColor="text1"/>
                <w:sz w:val="24"/>
                <w:szCs w:val="24"/>
                <w:lang w:val="sr-Latn-ME" w:eastAsia="ja-JP"/>
              </w:rPr>
            </w:pPr>
            <w:r>
              <w:rPr>
                <w:rFonts w:asciiTheme="minorHAnsi" w:hAnsiTheme="minorHAnsi"/>
                <w:color w:val="000000" w:themeColor="text1"/>
                <w:sz w:val="24"/>
                <w:szCs w:val="24"/>
                <w:lang w:val="sr-Latn-ME" w:eastAsia="ja-JP"/>
              </w:rPr>
              <w:t>Naziv javnog konkursa: “</w:t>
            </w:r>
            <w:r w:rsidR="00334A08">
              <w:t xml:space="preserve"> </w:t>
            </w:r>
            <w:r w:rsidR="00334A08" w:rsidRPr="00334A08">
              <w:rPr>
                <w:rFonts w:asciiTheme="minorHAnsi" w:hAnsiTheme="minorHAnsi"/>
                <w:color w:val="000000" w:themeColor="text1"/>
                <w:sz w:val="24"/>
                <w:szCs w:val="24"/>
                <w:lang w:val="sr-Latn-ME" w:eastAsia="ja-JP"/>
              </w:rPr>
              <w:t>Mi i OSI – zajedno do pristupačnosti</w:t>
            </w:r>
            <w:r>
              <w:rPr>
                <w:rFonts w:asciiTheme="minorHAnsi" w:hAnsiTheme="minorHAnsi"/>
                <w:color w:val="000000" w:themeColor="text1"/>
                <w:sz w:val="24"/>
                <w:szCs w:val="24"/>
                <w:lang w:val="sr-Latn-ME" w:eastAsia="ja-JP"/>
              </w:rPr>
              <w:t>“</w:t>
            </w:r>
          </w:p>
        </w:tc>
      </w:tr>
      <w:tr w:rsidR="00063D42" w:rsidTr="00854331">
        <w:tc>
          <w:tcPr>
            <w:tcW w:w="68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3D42" w:rsidRPr="00854331" w:rsidRDefault="00063D42">
            <w:pPr>
              <w:rPr>
                <w:rFonts w:asciiTheme="minorHAnsi" w:hAnsiTheme="minorHAnsi"/>
                <w:color w:val="000000" w:themeColor="text1"/>
                <w:sz w:val="24"/>
                <w:szCs w:val="24"/>
                <w:lang w:val="sr-Latn-ME" w:eastAsia="ja-JP"/>
              </w:rPr>
            </w:pPr>
            <w:r w:rsidRPr="00854331">
              <w:rPr>
                <w:rFonts w:asciiTheme="minorHAnsi" w:hAnsiTheme="minorHAnsi"/>
                <w:color w:val="000000" w:themeColor="text1"/>
                <w:sz w:val="24"/>
                <w:szCs w:val="24"/>
                <w:lang w:val="sr-Latn-ME" w:eastAsia="ja-JP"/>
              </w:rPr>
              <w:t>Najniži iznos finansijske podrške koju će biti moguće ostvariti na osnovu javnog konkursa:</w:t>
            </w:r>
          </w:p>
          <w:p w:rsidR="00063D42" w:rsidRPr="00A22311" w:rsidRDefault="00063D42">
            <w:pPr>
              <w:rPr>
                <w:rFonts w:asciiTheme="minorHAnsi" w:hAnsiTheme="minorHAnsi"/>
                <w:color w:val="000000" w:themeColor="text1"/>
                <w:sz w:val="24"/>
                <w:szCs w:val="24"/>
                <w:highlight w:val="yellow"/>
                <w:lang w:val="sr-Latn-ME" w:eastAsia="ja-JP"/>
              </w:rPr>
            </w:pPr>
            <w:r w:rsidRPr="00854331">
              <w:rPr>
                <w:rFonts w:asciiTheme="minorHAnsi" w:hAnsiTheme="minorHAnsi"/>
                <w:color w:val="000000" w:themeColor="text1"/>
                <w:sz w:val="24"/>
                <w:szCs w:val="24"/>
                <w:lang w:val="sr-Latn-ME" w:eastAsia="ja-JP"/>
              </w:rPr>
              <w:t xml:space="preserve">  10. 000,00€</w:t>
            </w:r>
          </w:p>
        </w:tc>
        <w:tc>
          <w:tcPr>
            <w:tcW w:w="7636"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Pr="00854331" w:rsidRDefault="00063D42">
            <w:pPr>
              <w:rPr>
                <w:rFonts w:asciiTheme="minorHAnsi" w:hAnsiTheme="minorHAnsi"/>
                <w:color w:val="000000" w:themeColor="text1"/>
                <w:sz w:val="24"/>
                <w:szCs w:val="24"/>
                <w:lang w:val="sr-Latn-ME" w:eastAsia="ja-JP"/>
              </w:rPr>
            </w:pPr>
            <w:r w:rsidRPr="00854331">
              <w:rPr>
                <w:rFonts w:asciiTheme="minorHAnsi" w:hAnsiTheme="minorHAnsi"/>
                <w:color w:val="000000" w:themeColor="text1"/>
                <w:sz w:val="24"/>
                <w:szCs w:val="24"/>
                <w:lang w:val="sr-Latn-ME" w:eastAsia="ja-JP"/>
              </w:rPr>
              <w:t xml:space="preserve">Najviši iznos finansijske podrške koju će biti moguće ostvariti na osnovu javnog konkursa:  </w:t>
            </w:r>
          </w:p>
          <w:p w:rsidR="00063D42" w:rsidRPr="00A22311" w:rsidRDefault="00063D42">
            <w:pPr>
              <w:rPr>
                <w:rFonts w:asciiTheme="minorHAnsi" w:hAnsiTheme="minorHAnsi"/>
                <w:color w:val="000000" w:themeColor="text1"/>
                <w:sz w:val="24"/>
                <w:szCs w:val="24"/>
                <w:highlight w:val="yellow"/>
                <w:lang w:val="sr-Latn-ME" w:eastAsia="ja-JP"/>
              </w:rPr>
            </w:pPr>
            <w:r w:rsidRPr="00854331">
              <w:rPr>
                <w:rFonts w:asciiTheme="minorHAnsi" w:hAnsiTheme="minorHAnsi"/>
                <w:color w:val="000000" w:themeColor="text1"/>
                <w:sz w:val="24"/>
                <w:szCs w:val="24"/>
                <w:lang w:val="sr-Latn-ME" w:eastAsia="ja-JP"/>
              </w:rPr>
              <w:t>3</w:t>
            </w:r>
            <w:r w:rsidR="00854331" w:rsidRPr="00854331">
              <w:rPr>
                <w:rFonts w:asciiTheme="minorHAnsi" w:hAnsiTheme="minorHAnsi"/>
                <w:color w:val="000000" w:themeColor="text1"/>
                <w:sz w:val="24"/>
                <w:szCs w:val="24"/>
                <w:lang w:val="sr-Latn-ME" w:eastAsia="ja-JP"/>
              </w:rPr>
              <w:t>0</w:t>
            </w:r>
            <w:r w:rsidRPr="00854331">
              <w:rPr>
                <w:rFonts w:asciiTheme="minorHAnsi" w:hAnsiTheme="minorHAnsi"/>
                <w:color w:val="000000" w:themeColor="text1"/>
                <w:sz w:val="24"/>
                <w:szCs w:val="24"/>
                <w:lang w:val="sr-Latn-ME" w:eastAsia="ja-JP"/>
              </w:rPr>
              <w:t>. 000,00 €</w:t>
            </w:r>
          </w:p>
        </w:tc>
      </w:tr>
    </w:tbl>
    <w:p w:rsidR="00063D42" w:rsidRDefault="00063D42" w:rsidP="00063D42">
      <w:pPr>
        <w:spacing w:after="200"/>
        <w:ind w:left="426" w:hanging="426"/>
        <w:rPr>
          <w:rFonts w:eastAsia="MS Mincho" w:cs="Times New Roman"/>
          <w:sz w:val="24"/>
          <w:szCs w:val="24"/>
          <w:lang w:val="sr-Latn-ME" w:eastAsia="ja-JP"/>
        </w:rPr>
      </w:pPr>
    </w:p>
    <w:p w:rsidR="00063D42" w:rsidRDefault="00063D42" w:rsidP="00063D42">
      <w:pPr>
        <w:spacing w:after="200"/>
        <w:ind w:left="426"/>
        <w:jc w:val="both"/>
        <w:rPr>
          <w:rFonts w:eastAsia="MS Mincho" w:cs="Calibri"/>
          <w:b/>
          <w:i/>
          <w:sz w:val="24"/>
          <w:szCs w:val="24"/>
          <w:lang w:val="sr-Latn-ME" w:eastAsia="ja-JP"/>
        </w:rPr>
      </w:pPr>
      <w:r>
        <w:rPr>
          <w:rFonts w:eastAsia="MS Mincho" w:cs="Calibri"/>
          <w:b/>
          <w:sz w:val="24"/>
          <w:szCs w:val="24"/>
          <w:lang w:val="sr-Latn-ME" w:eastAsia="ja-JP"/>
        </w:rPr>
        <w:t>NAPOMENA:</w:t>
      </w:r>
      <w:r>
        <w:rPr>
          <w:rFonts w:eastAsia="MS Mincho" w:cs="Calibri"/>
          <w:sz w:val="24"/>
          <w:szCs w:val="24"/>
          <w:lang w:val="sr-Latn-ME" w:eastAsia="ja-JP"/>
        </w:rPr>
        <w:t xml:space="preserve"> stavom 4 člana 32 Zakona o NVO, definisano je: </w:t>
      </w:r>
      <w:r>
        <w:rPr>
          <w:rFonts w:eastAsia="MS Mincho" w:cs="Calibri"/>
          <w:b/>
          <w:i/>
          <w:sz w:val="24"/>
          <w:szCs w:val="24"/>
          <w:lang w:val="sr-Latn-ME" w:eastAsia="ja-JP"/>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063D42" w:rsidRDefault="00063D42" w:rsidP="00063D42">
      <w:pPr>
        <w:spacing w:after="200"/>
        <w:rPr>
          <w:rFonts w:eastAsia="MS Mincho" w:cs="Calibri"/>
          <w:sz w:val="24"/>
          <w:szCs w:val="24"/>
          <w:lang w:val="sr-Latn-ME" w:eastAsia="ja-JP"/>
        </w:rPr>
      </w:pPr>
    </w:p>
    <w:p w:rsidR="00063D42" w:rsidRDefault="00063D42" w:rsidP="00063D42">
      <w:pPr>
        <w:numPr>
          <w:ilvl w:val="0"/>
          <w:numId w:val="13"/>
        </w:numPr>
        <w:spacing w:after="200" w:line="256" w:lineRule="auto"/>
        <w:contextualSpacing/>
        <w:rPr>
          <w:rFonts w:eastAsia="MS Mincho" w:cs="Calibri"/>
          <w:b/>
          <w:sz w:val="24"/>
          <w:szCs w:val="24"/>
          <w:lang w:val="sr-Latn-ME" w:eastAsia="ja-JP"/>
        </w:rPr>
      </w:pPr>
      <w:r>
        <w:rPr>
          <w:rFonts w:eastAsia="MS Mincho" w:cs="Calibri"/>
          <w:b/>
          <w:sz w:val="24"/>
          <w:szCs w:val="24"/>
          <w:lang w:val="sr-Latn-ME" w:eastAsia="ja-JP"/>
        </w:rPr>
        <w:t>KONSULTACIJE SA ZAINTERESOVANIM NEVLADINIM ORGANIZAICJAMA</w:t>
      </w: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227"/>
        <w:gridCol w:w="4221"/>
        <w:gridCol w:w="4250"/>
      </w:tblGrid>
      <w:tr w:rsidR="00063D42" w:rsidTr="00063D42">
        <w:tc>
          <w:tcPr>
            <w:tcW w:w="4582" w:type="dxa"/>
            <w:tcBorders>
              <w:top w:val="single" w:sz="18"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Metoda konsultacija (npr. web, email, konsultativni sastanak, itd.)</w:t>
            </w:r>
          </w:p>
        </w:tc>
        <w:tc>
          <w:tcPr>
            <w:tcW w:w="4582" w:type="dxa"/>
            <w:tcBorders>
              <w:top w:val="single" w:sz="18"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Datumi sprovedenih konsultacija</w:t>
            </w:r>
          </w:p>
        </w:tc>
        <w:tc>
          <w:tcPr>
            <w:tcW w:w="4582" w:type="dxa"/>
            <w:tcBorders>
              <w:top w:val="single" w:sz="18" w:space="0" w:color="auto"/>
              <w:left w:val="single" w:sz="2" w:space="0" w:color="auto"/>
              <w:bottom w:val="single" w:sz="4" w:space="0" w:color="auto"/>
              <w:right w:val="single" w:sz="4" w:space="0" w:color="auto"/>
            </w:tcBorders>
            <w:shd w:val="clear" w:color="auto" w:fill="FFFFFF" w:themeFill="background1"/>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Naziv  NVO koje su učestvovale u konsultacijama</w:t>
            </w:r>
          </w:p>
        </w:tc>
      </w:tr>
      <w:tr w:rsidR="00063D42"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lastRenderedPageBreak/>
              <w:t>Javne on-line konsultacije</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rsidR="00063D42" w:rsidRDefault="00063D42">
            <w:pPr>
              <w:pStyle w:val="ListParagraph"/>
              <w:rPr>
                <w:rFonts w:asciiTheme="minorHAnsi" w:hAnsiTheme="minorHAnsi"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rsidR="00063D42" w:rsidRDefault="00063D42">
            <w:pPr>
              <w:rPr>
                <w:rFonts w:asciiTheme="minorHAnsi" w:hAnsiTheme="minorHAnsi"/>
                <w:sz w:val="24"/>
                <w:szCs w:val="24"/>
                <w:lang w:val="sr-Latn-ME" w:eastAsia="ja-JP"/>
              </w:rPr>
            </w:pPr>
          </w:p>
        </w:tc>
      </w:tr>
      <w:tr w:rsidR="00063D42"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On-line</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rsidR="00063D42" w:rsidRDefault="00063D42">
            <w:pPr>
              <w:rPr>
                <w:rFonts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rsidR="00063D42" w:rsidRDefault="00063D42">
            <w:pPr>
              <w:rPr>
                <w:sz w:val="24"/>
                <w:szCs w:val="24"/>
                <w:lang w:val="sr-Latn-ME" w:eastAsia="ja-JP"/>
              </w:rPr>
            </w:pPr>
          </w:p>
        </w:tc>
      </w:tr>
      <w:tr w:rsidR="00063D42" w:rsidTr="00063D42">
        <w:tc>
          <w:tcPr>
            <w:tcW w:w="4582"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108" w:type="dxa"/>
              <w:bottom w:w="57" w:type="dxa"/>
              <w:right w:w="108" w:type="dxa"/>
            </w:tcMar>
            <w:hideMark/>
          </w:tcPr>
          <w:p w:rsidR="00063D42" w:rsidRDefault="00063D42">
            <w:pPr>
              <w:rPr>
                <w:rFonts w:asciiTheme="minorHAnsi" w:hAnsiTheme="minorHAnsi"/>
                <w:sz w:val="24"/>
                <w:szCs w:val="24"/>
                <w:lang w:val="sr-Latn-ME" w:eastAsia="ja-JP"/>
              </w:rPr>
            </w:pPr>
            <w:r>
              <w:rPr>
                <w:rFonts w:asciiTheme="minorHAnsi" w:hAnsiTheme="minorHAnsi"/>
                <w:sz w:val="24"/>
                <w:szCs w:val="24"/>
                <w:lang w:val="sr-Latn-ME" w:eastAsia="ja-JP"/>
              </w:rPr>
              <w:t>e-mail</w:t>
            </w:r>
          </w:p>
        </w:tc>
        <w:tc>
          <w:tcPr>
            <w:tcW w:w="4582" w:type="dxa"/>
            <w:tcBorders>
              <w:top w:val="single" w:sz="4" w:space="0" w:color="auto"/>
              <w:left w:val="single" w:sz="4" w:space="0" w:color="auto"/>
              <w:bottom w:val="single" w:sz="4" w:space="0" w:color="auto"/>
              <w:right w:val="single" w:sz="2" w:space="0" w:color="auto"/>
            </w:tcBorders>
            <w:shd w:val="clear" w:color="auto" w:fill="FFFFFF" w:themeFill="background1"/>
            <w:tcMar>
              <w:top w:w="57" w:type="dxa"/>
              <w:left w:w="108" w:type="dxa"/>
              <w:bottom w:w="57" w:type="dxa"/>
              <w:right w:w="108" w:type="dxa"/>
            </w:tcMar>
          </w:tcPr>
          <w:p w:rsidR="00063D42" w:rsidRDefault="00063D42">
            <w:pPr>
              <w:rPr>
                <w:rFonts w:cstheme="minorHAnsi"/>
                <w:sz w:val="24"/>
                <w:szCs w:val="24"/>
                <w:lang w:val="sr-Latn-ME" w:eastAsia="ja-JP"/>
              </w:rPr>
            </w:pPr>
          </w:p>
        </w:tc>
        <w:tc>
          <w:tcPr>
            <w:tcW w:w="4582" w:type="dxa"/>
            <w:tcBorders>
              <w:top w:val="single" w:sz="4" w:space="0" w:color="auto"/>
              <w:left w:val="single" w:sz="2" w:space="0" w:color="auto"/>
              <w:bottom w:val="single" w:sz="4" w:space="0" w:color="auto"/>
              <w:right w:val="single" w:sz="4" w:space="0" w:color="auto"/>
            </w:tcBorders>
            <w:shd w:val="clear" w:color="auto" w:fill="FFFFFF" w:themeFill="background1"/>
          </w:tcPr>
          <w:p w:rsidR="00063D42" w:rsidRDefault="00063D42">
            <w:pPr>
              <w:rPr>
                <w:sz w:val="24"/>
                <w:szCs w:val="24"/>
                <w:lang w:val="sr-Latn-ME" w:eastAsia="ja-JP"/>
              </w:rPr>
            </w:pPr>
          </w:p>
        </w:tc>
      </w:tr>
    </w:tbl>
    <w:p w:rsidR="00063D42" w:rsidRDefault="00063D42" w:rsidP="00063D42">
      <w:pPr>
        <w:spacing w:after="200" w:line="256" w:lineRule="auto"/>
        <w:contextualSpacing/>
        <w:jc w:val="both"/>
        <w:rPr>
          <w:rFonts w:eastAsia="MS Mincho" w:cs="Calibri"/>
          <w:sz w:val="24"/>
          <w:szCs w:val="24"/>
          <w:lang w:val="sr-Latn-ME" w:eastAsia="ja-JP"/>
        </w:rPr>
      </w:pPr>
    </w:p>
    <w:p w:rsidR="00063D42" w:rsidRDefault="00063D42" w:rsidP="00063D42">
      <w:pPr>
        <w:numPr>
          <w:ilvl w:val="1"/>
          <w:numId w:val="13"/>
        </w:numPr>
        <w:spacing w:after="200" w:line="256" w:lineRule="auto"/>
        <w:contextualSpacing/>
        <w:jc w:val="both"/>
        <w:rPr>
          <w:rFonts w:eastAsia="MS Mincho" w:cs="Calibri"/>
          <w:sz w:val="24"/>
          <w:szCs w:val="24"/>
          <w:lang w:val="sr-Latn-ME" w:eastAsia="ja-JP"/>
        </w:rPr>
      </w:pPr>
      <w:r>
        <w:rPr>
          <w:rFonts w:eastAsia="MS Mincho" w:cs="Calibri"/>
          <w:sz w:val="24"/>
          <w:szCs w:val="24"/>
          <w:lang w:val="sr-Latn-ME" w:eastAsia="ja-JP"/>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4862"/>
        <w:gridCol w:w="3899"/>
        <w:gridCol w:w="4729"/>
      </w:tblGrid>
      <w:tr w:rsidR="00063D42" w:rsidTr="00063D42">
        <w:trPr>
          <w:jc w:val="center"/>
        </w:trPr>
        <w:tc>
          <w:tcPr>
            <w:tcW w:w="4957" w:type="dxa"/>
            <w:tcBorders>
              <w:top w:val="single" w:sz="18"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tcPr>
          <w:p w:rsidR="00063D42" w:rsidRDefault="00063D42">
            <w:pPr>
              <w:rPr>
                <w:rFonts w:asciiTheme="minorHAnsi" w:hAnsiTheme="minorHAnsi" w:cs="Calibri"/>
                <w:sz w:val="24"/>
                <w:szCs w:val="24"/>
                <w:lang w:val="sr-Latn-ME" w:eastAsia="ja-JP"/>
              </w:rPr>
            </w:pPr>
            <w:r>
              <w:rPr>
                <w:rFonts w:asciiTheme="minorHAnsi" w:hAnsiTheme="minorHAnsi" w:cs="Calibri"/>
                <w:sz w:val="24"/>
                <w:szCs w:val="24"/>
                <w:lang w:val="sr-Latn-ME" w:eastAsia="ja-JP"/>
              </w:rPr>
              <w:t>Naziv javnog konkursa</w:t>
            </w:r>
          </w:p>
          <w:p w:rsidR="00063D42" w:rsidRDefault="00063D42">
            <w:pPr>
              <w:rPr>
                <w:rFonts w:asciiTheme="minorHAnsi" w:hAnsiTheme="minorHAnsi" w:cs="Calibri"/>
                <w:sz w:val="24"/>
                <w:szCs w:val="24"/>
                <w:lang w:val="sr-Latn-ME" w:eastAsia="ja-JP"/>
              </w:rPr>
            </w:pPr>
          </w:p>
        </w:tc>
        <w:tc>
          <w:tcPr>
            <w:tcW w:w="3969" w:type="dxa"/>
            <w:tcBorders>
              <w:top w:val="single" w:sz="18" w:space="0" w:color="auto"/>
              <w:left w:val="single" w:sz="4" w:space="0" w:color="auto"/>
              <w:bottom w:val="single" w:sz="4" w:space="0" w:color="auto"/>
              <w:right w:val="single" w:sz="2" w:space="0" w:color="auto"/>
            </w:tcBorders>
            <w:shd w:val="clear" w:color="auto" w:fill="F2F2F2"/>
            <w:tcMar>
              <w:top w:w="57" w:type="dxa"/>
              <w:left w:w="108" w:type="dxa"/>
              <w:bottom w:w="57" w:type="dxa"/>
              <w:right w:w="108" w:type="dxa"/>
            </w:tcMar>
            <w:hideMark/>
          </w:tcPr>
          <w:p w:rsidR="00063D42" w:rsidRDefault="00063D42">
            <w:pPr>
              <w:jc w:val="both"/>
              <w:rPr>
                <w:rFonts w:asciiTheme="minorHAnsi" w:hAnsiTheme="minorHAnsi" w:cs="Calibri"/>
                <w:sz w:val="24"/>
                <w:szCs w:val="24"/>
                <w:lang w:val="sr-Latn-ME" w:eastAsia="ja-JP"/>
              </w:rPr>
            </w:pPr>
            <w:r>
              <w:rPr>
                <w:rFonts w:asciiTheme="minorHAnsi" w:hAnsiTheme="minorHAnsi" w:cs="Calibri"/>
                <w:sz w:val="24"/>
                <w:szCs w:val="24"/>
                <w:lang w:val="sr-Latn-ME" w:eastAsia="ja-JP"/>
              </w:rPr>
              <w:t xml:space="preserve">Broj službenika/ica zaduženih za sprovođenje javnog konkursa i praćenje finansiranih projekata i programa nevladinih organizacija </w:t>
            </w:r>
          </w:p>
        </w:tc>
        <w:tc>
          <w:tcPr>
            <w:tcW w:w="4824" w:type="dxa"/>
            <w:tcBorders>
              <w:top w:val="single" w:sz="18" w:space="0" w:color="auto"/>
              <w:left w:val="single" w:sz="2" w:space="0" w:color="auto"/>
              <w:bottom w:val="single" w:sz="4" w:space="0" w:color="auto"/>
              <w:right w:val="single" w:sz="4" w:space="0" w:color="auto"/>
            </w:tcBorders>
            <w:shd w:val="clear" w:color="auto" w:fill="F2F2F2"/>
            <w:hideMark/>
          </w:tcPr>
          <w:p w:rsidR="00063D42" w:rsidRDefault="00063D42">
            <w:pPr>
              <w:jc w:val="both"/>
              <w:rPr>
                <w:rFonts w:asciiTheme="minorHAnsi" w:hAnsiTheme="minorHAnsi" w:cs="Calibri"/>
                <w:sz w:val="24"/>
                <w:szCs w:val="24"/>
                <w:lang w:val="sr-Latn-ME" w:eastAsia="ja-JP"/>
              </w:rPr>
            </w:pPr>
            <w:r>
              <w:rPr>
                <w:rFonts w:asciiTheme="minorHAnsi" w:hAnsiTheme="minorHAnsi" w:cs="Calibri"/>
                <w:sz w:val="24"/>
                <w:szCs w:val="24"/>
                <w:lang w:val="sr-Latn-ME" w:eastAsia="ja-JP"/>
              </w:rPr>
              <w:t>Imena službenika/ica zaduženih za sprovođenje javnog konkursa i praćenje finansiranih projekata i programa nevladinih organizacija</w:t>
            </w:r>
          </w:p>
        </w:tc>
      </w:tr>
      <w:tr w:rsidR="00063D42" w:rsidTr="00063D42">
        <w:trPr>
          <w:jc w:val="center"/>
        </w:trPr>
        <w:tc>
          <w:tcPr>
            <w:tcW w:w="495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Konkurs za finansiranje projekata za pristupačnost objekata u 202</w:t>
            </w:r>
            <w:r w:rsidR="00EA04CA">
              <w:rPr>
                <w:rFonts w:asciiTheme="minorHAnsi" w:hAnsiTheme="minorHAnsi" w:cs="Calibri"/>
                <w:color w:val="000000" w:themeColor="text1"/>
                <w:sz w:val="24"/>
                <w:szCs w:val="24"/>
                <w:lang w:val="sr-Latn-ME" w:eastAsia="ja-JP"/>
              </w:rPr>
              <w:t>4</w:t>
            </w:r>
            <w:r>
              <w:rPr>
                <w:rFonts w:asciiTheme="minorHAnsi" w:hAnsiTheme="minorHAnsi" w:cs="Calibri"/>
                <w:color w:val="000000" w:themeColor="text1"/>
                <w:sz w:val="24"/>
                <w:szCs w:val="24"/>
                <w:lang w:val="sr-Latn-ME" w:eastAsia="ja-JP"/>
              </w:rPr>
              <w:t>. godini</w:t>
            </w:r>
          </w:p>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 xml:space="preserve"> </w:t>
            </w:r>
            <w:r w:rsidR="00457D9E">
              <w:rPr>
                <w:rFonts w:asciiTheme="minorHAnsi" w:hAnsiTheme="minorHAnsi"/>
                <w:color w:val="000000" w:themeColor="text1"/>
                <w:sz w:val="24"/>
                <w:szCs w:val="24"/>
                <w:lang w:val="sr-Latn-ME" w:eastAsia="ja-JP"/>
              </w:rPr>
              <w:t>“</w:t>
            </w:r>
            <w:r w:rsidR="00457D9E">
              <w:t xml:space="preserve"> </w:t>
            </w:r>
            <w:r w:rsidR="00457D9E" w:rsidRPr="00334A08">
              <w:rPr>
                <w:rFonts w:asciiTheme="minorHAnsi" w:hAnsiTheme="minorHAnsi"/>
                <w:color w:val="000000" w:themeColor="text1"/>
                <w:sz w:val="24"/>
                <w:szCs w:val="24"/>
                <w:lang w:val="sr-Latn-ME" w:eastAsia="ja-JP"/>
              </w:rPr>
              <w:t>Mi i OSI – zajedno do pristupačnosti</w:t>
            </w:r>
            <w:r>
              <w:rPr>
                <w:rFonts w:asciiTheme="minorHAnsi" w:hAnsiTheme="minorHAnsi"/>
                <w:color w:val="000000" w:themeColor="text1"/>
                <w:sz w:val="24"/>
                <w:szCs w:val="24"/>
                <w:lang w:val="sr-Latn-ME" w:eastAsia="ja-JP"/>
              </w:rPr>
              <w:t xml:space="preserve"> </w:t>
            </w:r>
            <w:r>
              <w:rPr>
                <w:rFonts w:asciiTheme="minorHAnsi" w:hAnsiTheme="minorHAnsi" w:cs="Calibri"/>
                <w:color w:val="000000" w:themeColor="text1"/>
                <w:sz w:val="24"/>
                <w:szCs w:val="24"/>
                <w:lang w:val="sr-Latn-ME" w:eastAsia="ja-JP"/>
              </w:rPr>
              <w:t>”</w:t>
            </w:r>
          </w:p>
        </w:tc>
        <w:tc>
          <w:tcPr>
            <w:tcW w:w="3969" w:type="dxa"/>
            <w:tcBorders>
              <w:top w:val="single" w:sz="4" w:space="0" w:color="auto"/>
              <w:left w:val="single" w:sz="4" w:space="0" w:color="auto"/>
              <w:bottom w:val="single" w:sz="4" w:space="0" w:color="auto"/>
              <w:right w:val="single" w:sz="2" w:space="0" w:color="auto"/>
            </w:tcBorders>
            <w:tcMar>
              <w:top w:w="57" w:type="dxa"/>
              <w:left w:w="108" w:type="dxa"/>
              <w:bottom w:w="57" w:type="dxa"/>
              <w:right w:w="108" w:type="dxa"/>
            </w:tcMar>
            <w:hideMark/>
          </w:tcPr>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3</w:t>
            </w:r>
          </w:p>
        </w:tc>
        <w:tc>
          <w:tcPr>
            <w:tcW w:w="4824" w:type="dxa"/>
            <w:tcBorders>
              <w:top w:val="single" w:sz="4" w:space="0" w:color="auto"/>
              <w:left w:val="single" w:sz="2" w:space="0" w:color="auto"/>
              <w:bottom w:val="single" w:sz="4" w:space="0" w:color="auto"/>
              <w:right w:val="single" w:sz="4" w:space="0" w:color="auto"/>
            </w:tcBorders>
            <w:hideMark/>
          </w:tcPr>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Jelena Raičević</w:t>
            </w:r>
          </w:p>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Božana Lekić</w:t>
            </w:r>
          </w:p>
          <w:p w:rsidR="00063D42" w:rsidRDefault="00063D42">
            <w:pPr>
              <w:rPr>
                <w:rFonts w:asciiTheme="minorHAnsi" w:hAnsiTheme="minorHAnsi" w:cs="Calibri"/>
                <w:color w:val="000000" w:themeColor="text1"/>
                <w:sz w:val="24"/>
                <w:szCs w:val="24"/>
                <w:lang w:val="sr-Latn-ME" w:eastAsia="ja-JP"/>
              </w:rPr>
            </w:pPr>
            <w:r>
              <w:rPr>
                <w:rFonts w:asciiTheme="minorHAnsi" w:hAnsiTheme="minorHAnsi" w:cs="Calibri"/>
                <w:color w:val="000000" w:themeColor="text1"/>
                <w:sz w:val="24"/>
                <w:szCs w:val="24"/>
                <w:lang w:val="sr-Latn-ME" w:eastAsia="ja-JP"/>
              </w:rPr>
              <w:t>Dunja Samardžić</w:t>
            </w:r>
          </w:p>
        </w:tc>
      </w:tr>
    </w:tbl>
    <w:p w:rsidR="00063D42" w:rsidRDefault="00063D42" w:rsidP="00063D42">
      <w:pPr>
        <w:spacing w:after="200"/>
        <w:ind w:left="792"/>
        <w:rPr>
          <w:rFonts w:eastAsia="MS Mincho" w:cs="Times New Roman"/>
          <w:sz w:val="24"/>
          <w:szCs w:val="24"/>
          <w:lang w:val="sr-Latn-ME" w:eastAsia="ja-JP"/>
        </w:rPr>
      </w:pPr>
    </w:p>
    <w:p w:rsidR="00063D42" w:rsidRDefault="00063D42" w:rsidP="00063D42">
      <w:pPr>
        <w:spacing w:after="200"/>
        <w:ind w:left="720"/>
        <w:jc w:val="center"/>
        <w:rPr>
          <w:rFonts w:eastAsia="MS Mincho" w:cs="Times New Roman"/>
          <w:b/>
          <w:sz w:val="24"/>
          <w:szCs w:val="24"/>
          <w:lang w:val="sr-Latn-ME" w:eastAsia="ja-JP"/>
        </w:rPr>
      </w:pPr>
      <w:r>
        <w:rPr>
          <w:rFonts w:eastAsia="MS Mincho" w:cs="Times New Roman"/>
          <w:b/>
          <w:sz w:val="24"/>
          <w:szCs w:val="24"/>
          <w:lang w:val="sr-Latn-ME" w:eastAsia="ja-JP"/>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78"/>
        <w:gridCol w:w="3952"/>
        <w:gridCol w:w="4144"/>
        <w:gridCol w:w="4027"/>
        <w:gridCol w:w="235"/>
      </w:tblGrid>
      <w:tr w:rsidR="00063D42" w:rsidTr="00063D42">
        <w:tc>
          <w:tcPr>
            <w:tcW w:w="284" w:type="dxa"/>
            <w:tcBorders>
              <w:top w:val="single" w:sz="18" w:space="0" w:color="auto"/>
              <w:left w:val="single" w:sz="18" w:space="0" w:color="auto"/>
              <w:bottom w:val="nil"/>
              <w:right w:val="nil"/>
            </w:tcBorders>
          </w:tcPr>
          <w:p w:rsidR="00063D42" w:rsidRDefault="00063D42">
            <w:pPr>
              <w:spacing w:after="200"/>
              <w:rPr>
                <w:rFonts w:asciiTheme="minorHAnsi" w:hAnsiTheme="minorHAnsi"/>
                <w:sz w:val="24"/>
                <w:szCs w:val="24"/>
                <w:lang w:val="sr-Latn-ME" w:eastAsia="ja-JP"/>
              </w:rPr>
            </w:pPr>
          </w:p>
        </w:tc>
        <w:tc>
          <w:tcPr>
            <w:tcW w:w="4260" w:type="dxa"/>
            <w:tcBorders>
              <w:top w:val="single" w:sz="18" w:space="0" w:color="auto"/>
              <w:left w:val="nil"/>
              <w:bottom w:val="single" w:sz="4" w:space="0" w:color="auto"/>
              <w:right w:val="nil"/>
            </w:tcBorders>
            <w:hideMark/>
          </w:tcPr>
          <w:p w:rsidR="00063D42" w:rsidRDefault="00063D42">
            <w:pPr>
              <w:spacing w:after="200"/>
              <w:jc w:val="center"/>
              <w:rPr>
                <w:rFonts w:asciiTheme="minorHAnsi" w:hAnsiTheme="minorHAnsi"/>
                <w:b/>
                <w:sz w:val="24"/>
                <w:szCs w:val="24"/>
                <w:lang w:val="sr-Latn-ME" w:eastAsia="ja-JP"/>
              </w:rPr>
            </w:pPr>
            <w:r>
              <w:rPr>
                <w:rFonts w:asciiTheme="minorHAnsi" w:hAnsiTheme="minorHAnsi"/>
                <w:b/>
                <w:sz w:val="24"/>
                <w:szCs w:val="24"/>
                <w:lang w:val="sr-Latn-ME" w:eastAsia="ja-JP"/>
              </w:rPr>
              <w:t>Ana Novaković Đurović, ministarka</w:t>
            </w:r>
          </w:p>
        </w:tc>
        <w:tc>
          <w:tcPr>
            <w:tcW w:w="4544" w:type="dxa"/>
            <w:tcBorders>
              <w:top w:val="single" w:sz="18" w:space="0" w:color="auto"/>
              <w:left w:val="nil"/>
              <w:bottom w:val="nil"/>
              <w:right w:val="nil"/>
            </w:tcBorders>
          </w:tcPr>
          <w:p w:rsidR="00063D42" w:rsidRDefault="00063D42">
            <w:pPr>
              <w:spacing w:after="200"/>
              <w:jc w:val="center"/>
              <w:rPr>
                <w:rFonts w:asciiTheme="minorHAnsi" w:hAnsiTheme="minorHAnsi"/>
                <w:sz w:val="24"/>
                <w:szCs w:val="24"/>
                <w:lang w:val="sr-Latn-ME" w:eastAsia="ja-JP"/>
              </w:rPr>
            </w:pPr>
          </w:p>
          <w:p w:rsidR="00063D42" w:rsidRDefault="00063D42">
            <w:pPr>
              <w:spacing w:after="200"/>
              <w:jc w:val="center"/>
              <w:rPr>
                <w:rFonts w:asciiTheme="minorHAnsi" w:hAnsiTheme="minorHAnsi"/>
                <w:sz w:val="24"/>
                <w:szCs w:val="24"/>
                <w:lang w:val="sr-Latn-ME" w:eastAsia="ja-JP"/>
              </w:rPr>
            </w:pPr>
          </w:p>
        </w:tc>
        <w:tc>
          <w:tcPr>
            <w:tcW w:w="4396" w:type="dxa"/>
            <w:tcBorders>
              <w:top w:val="single" w:sz="18" w:space="0" w:color="auto"/>
              <w:left w:val="nil"/>
              <w:bottom w:val="single" w:sz="4" w:space="0" w:color="auto"/>
              <w:right w:val="nil"/>
            </w:tcBorders>
          </w:tcPr>
          <w:p w:rsidR="00063D42" w:rsidRDefault="00063D42">
            <w:pPr>
              <w:spacing w:after="200"/>
              <w:jc w:val="center"/>
              <w:rPr>
                <w:rFonts w:asciiTheme="minorHAnsi" w:hAnsiTheme="minorHAnsi"/>
                <w:sz w:val="24"/>
                <w:szCs w:val="24"/>
                <w:lang w:val="sr-Latn-ME" w:eastAsia="ja-JP"/>
              </w:rPr>
            </w:pPr>
          </w:p>
        </w:tc>
        <w:tc>
          <w:tcPr>
            <w:tcW w:w="236" w:type="dxa"/>
            <w:tcBorders>
              <w:top w:val="single" w:sz="18" w:space="0" w:color="auto"/>
              <w:left w:val="nil"/>
              <w:bottom w:val="nil"/>
              <w:right w:val="single" w:sz="18" w:space="0" w:color="auto"/>
            </w:tcBorders>
          </w:tcPr>
          <w:p w:rsidR="00063D42" w:rsidRDefault="00063D42">
            <w:pPr>
              <w:spacing w:after="200"/>
              <w:rPr>
                <w:rFonts w:asciiTheme="minorHAnsi" w:hAnsiTheme="minorHAnsi"/>
                <w:sz w:val="24"/>
                <w:szCs w:val="24"/>
                <w:lang w:val="sr-Latn-ME" w:eastAsia="ja-JP"/>
              </w:rPr>
            </w:pPr>
          </w:p>
        </w:tc>
      </w:tr>
      <w:tr w:rsidR="00063D42" w:rsidTr="00063D42">
        <w:tc>
          <w:tcPr>
            <w:tcW w:w="284" w:type="dxa"/>
            <w:tcBorders>
              <w:top w:val="nil"/>
              <w:left w:val="single" w:sz="18" w:space="0" w:color="auto"/>
              <w:bottom w:val="single" w:sz="18" w:space="0" w:color="auto"/>
              <w:right w:val="nil"/>
            </w:tcBorders>
          </w:tcPr>
          <w:p w:rsidR="00063D42" w:rsidRDefault="00063D42">
            <w:pPr>
              <w:spacing w:after="200"/>
              <w:rPr>
                <w:rFonts w:asciiTheme="minorHAnsi" w:hAnsiTheme="minorHAnsi"/>
                <w:sz w:val="24"/>
                <w:szCs w:val="24"/>
                <w:lang w:val="sr-Latn-ME" w:eastAsia="ja-JP"/>
              </w:rPr>
            </w:pPr>
          </w:p>
        </w:tc>
        <w:tc>
          <w:tcPr>
            <w:tcW w:w="4260" w:type="dxa"/>
            <w:tcBorders>
              <w:top w:val="single" w:sz="4" w:space="0" w:color="auto"/>
              <w:left w:val="nil"/>
              <w:bottom w:val="single" w:sz="18" w:space="0" w:color="auto"/>
              <w:right w:val="nil"/>
            </w:tcBorders>
            <w:hideMark/>
          </w:tcPr>
          <w:p w:rsidR="00063D42" w:rsidRDefault="00063D42">
            <w:pPr>
              <w:spacing w:after="200"/>
              <w:jc w:val="center"/>
              <w:rPr>
                <w:rFonts w:asciiTheme="minorHAnsi" w:hAnsiTheme="minorHAnsi" w:cs="Calibri"/>
                <w:sz w:val="24"/>
                <w:szCs w:val="24"/>
                <w:lang w:val="sr-Latn-ME" w:eastAsia="ja-JP"/>
              </w:rPr>
            </w:pPr>
            <w:r>
              <w:rPr>
                <w:rFonts w:asciiTheme="minorHAnsi" w:hAnsiTheme="minorHAnsi" w:cs="Calibri"/>
                <w:sz w:val="24"/>
                <w:szCs w:val="24"/>
                <w:lang w:val="sr-Latn-ME" w:eastAsia="ja-JP"/>
              </w:rPr>
              <w:t>Ime i prezime</w:t>
            </w:r>
          </w:p>
        </w:tc>
        <w:tc>
          <w:tcPr>
            <w:tcW w:w="4544" w:type="dxa"/>
            <w:tcBorders>
              <w:top w:val="nil"/>
              <w:left w:val="nil"/>
              <w:bottom w:val="single" w:sz="18" w:space="0" w:color="auto"/>
              <w:right w:val="nil"/>
            </w:tcBorders>
          </w:tcPr>
          <w:p w:rsidR="00063D42" w:rsidRDefault="00063D42">
            <w:pPr>
              <w:spacing w:after="200"/>
              <w:jc w:val="center"/>
              <w:rPr>
                <w:rFonts w:asciiTheme="minorHAnsi" w:hAnsiTheme="minorHAnsi" w:cs="Calibri"/>
                <w:sz w:val="24"/>
                <w:szCs w:val="24"/>
                <w:lang w:val="sr-Latn-ME" w:eastAsia="ja-JP"/>
              </w:rPr>
            </w:pPr>
            <w:r>
              <w:rPr>
                <w:rFonts w:asciiTheme="minorHAnsi" w:hAnsiTheme="minorHAnsi" w:cs="Calibri"/>
                <w:sz w:val="24"/>
                <w:szCs w:val="24"/>
                <w:lang w:val="sr-Latn-ME" w:eastAsia="ja-JP"/>
              </w:rPr>
              <w:t>M.P.</w:t>
            </w:r>
          </w:p>
          <w:p w:rsidR="00063D42" w:rsidRDefault="00063D42">
            <w:pPr>
              <w:spacing w:after="200"/>
              <w:jc w:val="center"/>
              <w:rPr>
                <w:rFonts w:asciiTheme="minorHAnsi" w:hAnsiTheme="minorHAnsi" w:cs="Calibri"/>
                <w:sz w:val="24"/>
                <w:szCs w:val="24"/>
                <w:lang w:val="sr-Latn-ME" w:eastAsia="ja-JP"/>
              </w:rPr>
            </w:pPr>
          </w:p>
        </w:tc>
        <w:tc>
          <w:tcPr>
            <w:tcW w:w="4396" w:type="dxa"/>
            <w:tcBorders>
              <w:top w:val="single" w:sz="4" w:space="0" w:color="auto"/>
              <w:left w:val="nil"/>
              <w:bottom w:val="single" w:sz="18" w:space="0" w:color="auto"/>
              <w:right w:val="nil"/>
            </w:tcBorders>
            <w:hideMark/>
          </w:tcPr>
          <w:p w:rsidR="00063D42" w:rsidRDefault="00063D42">
            <w:pPr>
              <w:spacing w:after="200"/>
              <w:jc w:val="center"/>
              <w:rPr>
                <w:rFonts w:asciiTheme="minorHAnsi" w:hAnsiTheme="minorHAnsi" w:cs="Calibri"/>
                <w:sz w:val="24"/>
                <w:szCs w:val="24"/>
                <w:lang w:val="sr-Latn-ME" w:eastAsia="ja-JP"/>
              </w:rPr>
            </w:pPr>
            <w:r>
              <w:rPr>
                <w:rFonts w:asciiTheme="minorHAnsi" w:hAnsiTheme="minorHAnsi" w:cs="Calibri"/>
                <w:sz w:val="24"/>
                <w:szCs w:val="24"/>
                <w:lang w:val="sr-Latn-ME" w:eastAsia="ja-JP"/>
              </w:rPr>
              <w:t>Potpis</w:t>
            </w:r>
          </w:p>
        </w:tc>
        <w:tc>
          <w:tcPr>
            <w:tcW w:w="236" w:type="dxa"/>
            <w:tcBorders>
              <w:top w:val="nil"/>
              <w:left w:val="nil"/>
              <w:bottom w:val="single" w:sz="18" w:space="0" w:color="auto"/>
              <w:right w:val="single" w:sz="18" w:space="0" w:color="auto"/>
            </w:tcBorders>
          </w:tcPr>
          <w:p w:rsidR="00063D42" w:rsidRDefault="00063D42">
            <w:pPr>
              <w:spacing w:after="200"/>
              <w:rPr>
                <w:rFonts w:asciiTheme="minorHAnsi" w:hAnsiTheme="minorHAnsi"/>
                <w:sz w:val="24"/>
                <w:szCs w:val="24"/>
                <w:lang w:val="sr-Latn-ME" w:eastAsia="ja-JP"/>
              </w:rPr>
            </w:pPr>
          </w:p>
        </w:tc>
      </w:tr>
    </w:tbl>
    <w:p w:rsidR="00063D42" w:rsidRDefault="00063D42" w:rsidP="00063D42">
      <w:pPr>
        <w:spacing w:after="200"/>
        <w:rPr>
          <w:rFonts w:eastAsia="MS Mincho" w:cs="Times New Roman"/>
          <w:sz w:val="24"/>
          <w:szCs w:val="24"/>
          <w:lang w:val="sr-Latn-ME" w:eastAsia="ja-JP"/>
        </w:rPr>
      </w:pPr>
    </w:p>
    <w:p w:rsidR="00EF2C56" w:rsidRPr="004F6CF4" w:rsidRDefault="00EF2C56">
      <w:pPr>
        <w:rPr>
          <w:b/>
          <w:sz w:val="40"/>
          <w:szCs w:val="40"/>
        </w:rPr>
      </w:pPr>
      <w:bookmarkStart w:id="0" w:name="_GoBack"/>
      <w:bookmarkEnd w:id="0"/>
    </w:p>
    <w:sectPr w:rsidR="00EF2C56" w:rsidRPr="004F6CF4" w:rsidSect="009B252D">
      <w:pgSz w:w="15840" w:h="12240" w:orient="landscape"/>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BA6" w:rsidRDefault="00FB5BA6" w:rsidP="004F6CF4">
      <w:r>
        <w:separator/>
      </w:r>
    </w:p>
  </w:endnote>
  <w:endnote w:type="continuationSeparator" w:id="0">
    <w:p w:rsidR="00FB5BA6" w:rsidRDefault="00FB5BA6" w:rsidP="004F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BA6" w:rsidRDefault="00FB5BA6" w:rsidP="004F6CF4">
      <w:r>
        <w:separator/>
      </w:r>
    </w:p>
  </w:footnote>
  <w:footnote w:type="continuationSeparator" w:id="0">
    <w:p w:rsidR="00FB5BA6" w:rsidRDefault="00FB5BA6" w:rsidP="004F6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6C37"/>
    <w:multiLevelType w:val="hybridMultilevel"/>
    <w:tmpl w:val="9180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E80966"/>
    <w:multiLevelType w:val="hybridMultilevel"/>
    <w:tmpl w:val="6E8EA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25CF4"/>
    <w:multiLevelType w:val="hybridMultilevel"/>
    <w:tmpl w:val="9A06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D3364"/>
    <w:multiLevelType w:val="hybridMultilevel"/>
    <w:tmpl w:val="DDA2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75A27"/>
    <w:multiLevelType w:val="hybridMultilevel"/>
    <w:tmpl w:val="863085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E74A21"/>
    <w:multiLevelType w:val="hybridMultilevel"/>
    <w:tmpl w:val="31F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B65C0"/>
    <w:multiLevelType w:val="hybridMultilevel"/>
    <w:tmpl w:val="223CA05E"/>
    <w:lvl w:ilvl="0" w:tplc="F688874E">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311B0"/>
    <w:multiLevelType w:val="hybridMultilevel"/>
    <w:tmpl w:val="99C4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4436B"/>
    <w:multiLevelType w:val="hybridMultilevel"/>
    <w:tmpl w:val="4EC8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D6547"/>
    <w:multiLevelType w:val="hybridMultilevel"/>
    <w:tmpl w:val="2FC891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B450C"/>
    <w:multiLevelType w:val="hybridMultilevel"/>
    <w:tmpl w:val="96C2209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4"/>
  </w:num>
  <w:num w:numId="2">
    <w:abstractNumId w:val="10"/>
  </w:num>
  <w:num w:numId="3">
    <w:abstractNumId w:val="7"/>
  </w:num>
  <w:num w:numId="4">
    <w:abstractNumId w:val="1"/>
  </w:num>
  <w:num w:numId="5">
    <w:abstractNumId w:val="6"/>
  </w:num>
  <w:num w:numId="6">
    <w:abstractNumId w:val="3"/>
  </w:num>
  <w:num w:numId="7">
    <w:abstractNumId w:val="11"/>
  </w:num>
  <w:num w:numId="8">
    <w:abstractNumId w:val="2"/>
  </w:num>
  <w:num w:numId="9">
    <w:abstractNumId w:val="8"/>
  </w:num>
  <w:num w:numId="10">
    <w:abstractNumId w:val="9"/>
  </w:num>
  <w:num w:numId="11">
    <w:abstractNumId w:val="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 w:numId="16">
    <w:abstractNumId w:val="11"/>
  </w:num>
  <w:num w:numId="17">
    <w:abstractNumId w:val="0"/>
  </w:num>
  <w:num w:numId="18">
    <w:abstractNumId w:val="8"/>
  </w:num>
  <w:num w:numId="19">
    <w:abstractNumId w:val="6"/>
  </w:num>
  <w:num w:numId="20">
    <w:abstractNumId w:val="3"/>
  </w:num>
  <w:num w:numId="21">
    <w:abstractNumId w:val="9"/>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4"/>
    <w:rsid w:val="000046E3"/>
    <w:rsid w:val="000455D0"/>
    <w:rsid w:val="00060776"/>
    <w:rsid w:val="00063D42"/>
    <w:rsid w:val="00093E7B"/>
    <w:rsid w:val="000A6602"/>
    <w:rsid w:val="000C5F26"/>
    <w:rsid w:val="00123F05"/>
    <w:rsid w:val="00195363"/>
    <w:rsid w:val="001B0C32"/>
    <w:rsid w:val="001C1063"/>
    <w:rsid w:val="001F5617"/>
    <w:rsid w:val="00281CC0"/>
    <w:rsid w:val="0028557E"/>
    <w:rsid w:val="002C1A9B"/>
    <w:rsid w:val="00320B9B"/>
    <w:rsid w:val="00334A08"/>
    <w:rsid w:val="00382DDF"/>
    <w:rsid w:val="003E4455"/>
    <w:rsid w:val="00457D9E"/>
    <w:rsid w:val="00463F63"/>
    <w:rsid w:val="004F6CF4"/>
    <w:rsid w:val="005222ED"/>
    <w:rsid w:val="00550B5E"/>
    <w:rsid w:val="00556962"/>
    <w:rsid w:val="005842C9"/>
    <w:rsid w:val="005854CA"/>
    <w:rsid w:val="005C4C2A"/>
    <w:rsid w:val="006236D2"/>
    <w:rsid w:val="00654093"/>
    <w:rsid w:val="00665940"/>
    <w:rsid w:val="006666BD"/>
    <w:rsid w:val="006749BC"/>
    <w:rsid w:val="006930AD"/>
    <w:rsid w:val="006A1AD2"/>
    <w:rsid w:val="00711812"/>
    <w:rsid w:val="0071778F"/>
    <w:rsid w:val="007668CE"/>
    <w:rsid w:val="007D5AE7"/>
    <w:rsid w:val="00820073"/>
    <w:rsid w:val="00844379"/>
    <w:rsid w:val="00854331"/>
    <w:rsid w:val="00884E19"/>
    <w:rsid w:val="008C3CAF"/>
    <w:rsid w:val="008D73C2"/>
    <w:rsid w:val="00902B3A"/>
    <w:rsid w:val="0093707B"/>
    <w:rsid w:val="009B06FE"/>
    <w:rsid w:val="009B252D"/>
    <w:rsid w:val="009E085D"/>
    <w:rsid w:val="009E2E75"/>
    <w:rsid w:val="00A1715E"/>
    <w:rsid w:val="00A22311"/>
    <w:rsid w:val="00A914CC"/>
    <w:rsid w:val="00A947A5"/>
    <w:rsid w:val="00B03A47"/>
    <w:rsid w:val="00B345C7"/>
    <w:rsid w:val="00B744CF"/>
    <w:rsid w:val="00BB5500"/>
    <w:rsid w:val="00BB6D34"/>
    <w:rsid w:val="00BE5BED"/>
    <w:rsid w:val="00C26D96"/>
    <w:rsid w:val="00C67199"/>
    <w:rsid w:val="00C80B41"/>
    <w:rsid w:val="00C82D82"/>
    <w:rsid w:val="00CA065D"/>
    <w:rsid w:val="00CE550D"/>
    <w:rsid w:val="00D028E3"/>
    <w:rsid w:val="00D1680C"/>
    <w:rsid w:val="00D2439A"/>
    <w:rsid w:val="00D90A92"/>
    <w:rsid w:val="00DA1F5E"/>
    <w:rsid w:val="00DD4B8F"/>
    <w:rsid w:val="00DE00E2"/>
    <w:rsid w:val="00DF119D"/>
    <w:rsid w:val="00E50F22"/>
    <w:rsid w:val="00E51004"/>
    <w:rsid w:val="00EA04CA"/>
    <w:rsid w:val="00EA2821"/>
    <w:rsid w:val="00EA304D"/>
    <w:rsid w:val="00EA7E93"/>
    <w:rsid w:val="00ED3BD6"/>
    <w:rsid w:val="00EF2C56"/>
    <w:rsid w:val="00FB5BA6"/>
    <w:rsid w:val="00FE0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1960"/>
  <w15:chartTrackingRefBased/>
  <w15:docId w15:val="{A364DB88-608E-4C78-93F0-B28D99C9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CF4"/>
    <w:pPr>
      <w:spacing w:after="0" w:line="240" w:lineRule="auto"/>
    </w:pPr>
  </w:style>
  <w:style w:type="paragraph" w:styleId="Heading2">
    <w:name w:val="heading 2"/>
    <w:basedOn w:val="Normal"/>
    <w:next w:val="Normal"/>
    <w:link w:val="Heading2Char"/>
    <w:uiPriority w:val="9"/>
    <w:unhideWhenUsed/>
    <w:qFormat/>
    <w:rsid w:val="004F6CF4"/>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unhideWhenUsed/>
    <w:qFormat/>
    <w:rsid w:val="004F6CF4"/>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6CF4"/>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CF4"/>
    <w:pPr>
      <w:ind w:left="720"/>
      <w:contextualSpacing/>
    </w:pPr>
  </w:style>
  <w:style w:type="character" w:styleId="Hyperlink">
    <w:name w:val="Hyperlink"/>
    <w:basedOn w:val="DefaultParagraphFont"/>
    <w:uiPriority w:val="99"/>
    <w:unhideWhenUsed/>
    <w:rsid w:val="004F6CF4"/>
    <w:rPr>
      <w:color w:val="0563C1" w:themeColor="hyperlink"/>
      <w:u w:val="single"/>
    </w:rPr>
  </w:style>
  <w:style w:type="character" w:customStyle="1" w:styleId="Heading2Char">
    <w:name w:val="Heading 2 Char"/>
    <w:basedOn w:val="DefaultParagraphFont"/>
    <w:link w:val="Heading2"/>
    <w:uiPriority w:val="9"/>
    <w:rsid w:val="004F6CF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4F6CF4"/>
    <w:rPr>
      <w:rFonts w:asciiTheme="majorHAnsi" w:eastAsiaTheme="majorEastAsia" w:hAnsiTheme="majorHAnsi" w:cstheme="majorBidi"/>
      <w:color w:val="1F3763" w:themeColor="accent1" w:themeShade="7F"/>
      <w:sz w:val="24"/>
      <w:szCs w:val="24"/>
      <w:lang w:val="en-GB"/>
    </w:rPr>
  </w:style>
  <w:style w:type="paragraph" w:styleId="FootnoteText">
    <w:name w:val="footnote text"/>
    <w:basedOn w:val="Normal"/>
    <w:link w:val="FootnoteTextChar"/>
    <w:uiPriority w:val="99"/>
    <w:semiHidden/>
    <w:unhideWhenUsed/>
    <w:rsid w:val="004F6CF4"/>
    <w:rPr>
      <w:sz w:val="20"/>
      <w:szCs w:val="20"/>
      <w:lang w:val="en-GB"/>
    </w:rPr>
  </w:style>
  <w:style w:type="character" w:customStyle="1" w:styleId="FootnoteTextChar">
    <w:name w:val="Footnote Text Char"/>
    <w:basedOn w:val="DefaultParagraphFont"/>
    <w:link w:val="FootnoteText"/>
    <w:uiPriority w:val="99"/>
    <w:semiHidden/>
    <w:rsid w:val="004F6CF4"/>
    <w:rPr>
      <w:sz w:val="20"/>
      <w:szCs w:val="20"/>
      <w:lang w:val="en-GB"/>
    </w:rPr>
  </w:style>
  <w:style w:type="character" w:styleId="FootnoteReference">
    <w:name w:val="footnote reference"/>
    <w:basedOn w:val="DefaultParagraphFont"/>
    <w:uiPriority w:val="99"/>
    <w:semiHidden/>
    <w:unhideWhenUsed/>
    <w:rsid w:val="004F6CF4"/>
    <w:rPr>
      <w:vertAlign w:val="superscript"/>
    </w:rPr>
  </w:style>
  <w:style w:type="character" w:styleId="UnresolvedMention">
    <w:name w:val="Unresolved Mention"/>
    <w:basedOn w:val="DefaultParagraphFont"/>
    <w:uiPriority w:val="99"/>
    <w:semiHidden/>
    <w:unhideWhenUsed/>
    <w:rsid w:val="005222ED"/>
    <w:rPr>
      <w:color w:val="605E5C"/>
      <w:shd w:val="clear" w:color="auto" w:fill="E1DFDD"/>
    </w:rPr>
  </w:style>
  <w:style w:type="paragraph" w:styleId="BalloonText">
    <w:name w:val="Balloon Text"/>
    <w:basedOn w:val="Normal"/>
    <w:link w:val="BalloonTextChar"/>
    <w:uiPriority w:val="99"/>
    <w:semiHidden/>
    <w:unhideWhenUsed/>
    <w:rsid w:val="009B2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5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7930">
      <w:bodyDiv w:val="1"/>
      <w:marLeft w:val="0"/>
      <w:marRight w:val="0"/>
      <w:marTop w:val="0"/>
      <w:marBottom w:val="0"/>
      <w:divBdr>
        <w:top w:val="none" w:sz="0" w:space="0" w:color="auto"/>
        <w:left w:val="none" w:sz="0" w:space="0" w:color="auto"/>
        <w:bottom w:val="none" w:sz="0" w:space="0" w:color="auto"/>
        <w:right w:val="none" w:sz="0" w:space="0" w:color="auto"/>
      </w:divBdr>
    </w:div>
    <w:div w:id="209457190">
      <w:bodyDiv w:val="1"/>
      <w:marLeft w:val="0"/>
      <w:marRight w:val="0"/>
      <w:marTop w:val="0"/>
      <w:marBottom w:val="0"/>
      <w:divBdr>
        <w:top w:val="none" w:sz="0" w:space="0" w:color="auto"/>
        <w:left w:val="none" w:sz="0" w:space="0" w:color="auto"/>
        <w:bottom w:val="none" w:sz="0" w:space="0" w:color="auto"/>
        <w:right w:val="none" w:sz="0" w:space="0" w:color="auto"/>
      </w:divBdr>
    </w:div>
    <w:div w:id="8035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s-cg.org/wp-content/uploads/2020/12/25-IX-19-SSCG-istrazivanje-2019-OSI.pdf" TargetMode="External"/><Relationship Id="rId18" Type="http://schemas.openxmlformats.org/officeDocument/2006/relationships/hyperlink" Target="http://www.gov.me-dokumen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umhcg.com/wp-content/uploads/2020/01/11-VI-19-Analiza-pristupa%C4%8Dnosti-srednjih-%C5%A1kola-u-%C5%A1est-crnogorskih-gradova-UMHCG.pdf" TargetMode="External"/><Relationship Id="rId7" Type="http://schemas.openxmlformats.org/officeDocument/2006/relationships/endnotes" Target="endnotes.xml"/><Relationship Id="rId12" Type="http://schemas.openxmlformats.org/officeDocument/2006/relationships/hyperlink" Target="https://umhcg.com/publikacije/" TargetMode="External"/><Relationship Id="rId17" Type="http://schemas.openxmlformats.org/officeDocument/2006/relationships/hyperlink" Target="http://www.gov.me-&#269;lanak-zaklju&#269;na" TargetMode="External"/><Relationship Id="rId25" Type="http://schemas.openxmlformats.org/officeDocument/2006/relationships/hyperlink" Target="http://www.mrt.gov.me/rubrike/pristupacnost/pristupacnost-saopstenja/197089/Saopstenje-Analiza-pristupacnosti-objekata-u-javnoj-upotrebi-na-lokalnom-nivou.html" TargetMode="External"/><Relationship Id="rId2" Type="http://schemas.openxmlformats.org/officeDocument/2006/relationships/numbering" Target="numbering.xml"/><Relationship Id="rId16" Type="http://schemas.openxmlformats.org/officeDocument/2006/relationships/hyperlink" Target="http://www.mrt.gov.me/rubrike/pristupacnost/173092/Analiza-objekata-organa-drzavne-uprave-sa-aspekta-pristupacnosti-licima-smanjene-poretljivosti-i-licima-sa-invaliditetom.html" TargetMode="External"/><Relationship Id="rId20" Type="http://schemas.openxmlformats.org/officeDocument/2006/relationships/hyperlink" Target="http://www.mrt.gov.me/rubrike/pristupacnost/pristupacnost-zakonodavni_okv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budsman.co.me/docs/1619074992_izvjestaj_%2001042021.pdf" TargetMode="External"/><Relationship Id="rId24" Type="http://schemas.openxmlformats.org/officeDocument/2006/relationships/hyperlink" Target="https://issuu.com/aktivnazona/docs/zajednica_bez_barijera" TargetMode="External"/><Relationship Id="rId5" Type="http://schemas.openxmlformats.org/officeDocument/2006/relationships/webSettings" Target="webSettings.xml"/><Relationship Id="rId15" Type="http://schemas.openxmlformats.org/officeDocument/2006/relationships/hyperlink" Target="http://media.cgo-cce.org/2020/03/CGO_Odnos-prema-osobama-s-invaliditetom-FF.pdf" TargetMode="External"/><Relationship Id="rId23" Type="http://schemas.openxmlformats.org/officeDocument/2006/relationships/hyperlink" Target="http://umhcg.com/wp-content/uploads/2018/06/Izvjestaj-MNE.pdf" TargetMode="External"/><Relationship Id="rId10" Type="http://schemas.openxmlformats.org/officeDocument/2006/relationships/hyperlink" Target="http://monstat.org/userfiles/file/popis2011/saopstenje/Smetnje%20u%20obavljenju%20svakodnevnih%20aktivnosti%20popis%202011.pdf" TargetMode="External"/><Relationship Id="rId19" Type="http://schemas.openxmlformats.org/officeDocument/2006/relationships/hyperlink" Target="http://www.mrt.gov.me/rubrike/pristupacnost/pristupacnost-strategijski_okvir" TargetMode="External"/><Relationship Id="rId4" Type="http://schemas.openxmlformats.org/officeDocument/2006/relationships/settings" Target="settings.xml"/><Relationship Id="rId9" Type="http://schemas.openxmlformats.org/officeDocument/2006/relationships/hyperlink" Target="https://www.gov.me/dokumenta/b3db3202-9de1-4b25-8cda-29dea4c97dbb" TargetMode="External"/><Relationship Id="rId14" Type="http://schemas.openxmlformats.org/officeDocument/2006/relationships/hyperlink" Target="https://ss-cg.org/?p=2141" TargetMode="External"/><Relationship Id="rId22" Type="http://schemas.openxmlformats.org/officeDocument/2006/relationships/hyperlink" Target="https://www.ombudsman.co.me/docs/1619074992_izvjestaj_%2001042021.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A8B2-47A2-43B6-95DF-735AE3CF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16</Pages>
  <Words>5702</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Raicevic</dc:creator>
  <cp:keywords/>
  <dc:description/>
  <cp:lastModifiedBy>Jelena Raicevic</cp:lastModifiedBy>
  <cp:revision>47</cp:revision>
  <cp:lastPrinted>2023-04-20T11:55:00Z</cp:lastPrinted>
  <dcterms:created xsi:type="dcterms:W3CDTF">2023-04-13T09:35:00Z</dcterms:created>
  <dcterms:modified xsi:type="dcterms:W3CDTF">2023-04-21T11:50:00Z</dcterms:modified>
</cp:coreProperties>
</file>