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64F81" w14:textId="48C6C35E" w:rsidR="00462441" w:rsidRPr="0039694E" w:rsidRDefault="00462441" w:rsidP="00F270EA">
      <w:pPr>
        <w:pStyle w:val="Heading1a"/>
        <w:keepNext w:val="0"/>
        <w:keepLines w:val="0"/>
        <w:tabs>
          <w:tab w:val="clear" w:pos="-720"/>
        </w:tabs>
        <w:suppressAutoHyphens w:val="0"/>
        <w:rPr>
          <w:rFonts w:ascii="Arial" w:hAnsi="Arial" w:cs="Arial"/>
          <w:bCs/>
          <w:smallCaps w:val="0"/>
          <w:sz w:val="28"/>
          <w:szCs w:val="28"/>
          <w:lang w:val="en-GB"/>
        </w:rPr>
      </w:pPr>
      <w:r w:rsidRPr="0039694E">
        <w:rPr>
          <w:rFonts w:ascii="Arial" w:hAnsi="Arial" w:cs="Arial"/>
          <w:bCs/>
          <w:smallCaps w:val="0"/>
          <w:sz w:val="28"/>
          <w:szCs w:val="28"/>
          <w:lang w:val="en-GB"/>
        </w:rPr>
        <w:t>C L A R I F I C A T I O N S</w:t>
      </w:r>
      <w:r w:rsidRPr="0039694E">
        <w:rPr>
          <w:rFonts w:ascii="Arial" w:hAnsi="Arial" w:cs="Arial"/>
          <w:bCs/>
          <w:smallCaps w:val="0"/>
          <w:sz w:val="28"/>
          <w:szCs w:val="28"/>
          <w:lang w:val="en-GB"/>
        </w:rPr>
        <w:tab/>
        <w:t xml:space="preserve">No. </w:t>
      </w:r>
      <w:r w:rsidR="00F270EA" w:rsidRPr="0039694E">
        <w:rPr>
          <w:rFonts w:ascii="Arial" w:hAnsi="Arial" w:cs="Arial"/>
          <w:bCs/>
          <w:smallCaps w:val="0"/>
          <w:sz w:val="28"/>
          <w:szCs w:val="28"/>
          <w:lang w:val="en-GB"/>
        </w:rPr>
        <w:t>4</w:t>
      </w:r>
    </w:p>
    <w:p w14:paraId="1D550539" w14:textId="77777777" w:rsidR="00462441" w:rsidRPr="0039694E" w:rsidRDefault="00462441" w:rsidP="00F270EA">
      <w:pPr>
        <w:pStyle w:val="Heading1a"/>
        <w:keepNext w:val="0"/>
        <w:keepLines w:val="0"/>
        <w:tabs>
          <w:tab w:val="clear" w:pos="-720"/>
        </w:tabs>
        <w:suppressAutoHyphens w:val="0"/>
        <w:rPr>
          <w:rFonts w:ascii="Arial" w:hAnsi="Arial" w:cs="Arial"/>
          <w:bCs/>
          <w:smallCaps w:val="0"/>
          <w:sz w:val="28"/>
          <w:szCs w:val="28"/>
          <w:lang w:val="en-GB"/>
        </w:rPr>
      </w:pPr>
    </w:p>
    <w:p w14:paraId="61B61660" w14:textId="77777777" w:rsidR="00462441" w:rsidRPr="0039694E" w:rsidRDefault="00462441" w:rsidP="00F270EA">
      <w:pPr>
        <w:pStyle w:val="Heading1a"/>
        <w:rPr>
          <w:rFonts w:ascii="Arial" w:hAnsi="Arial" w:cs="Arial"/>
          <w:bCs/>
          <w:smallCaps w:val="0"/>
          <w:sz w:val="28"/>
          <w:szCs w:val="28"/>
          <w:lang w:val="en-GB"/>
        </w:rPr>
      </w:pPr>
      <w:r w:rsidRPr="0039694E">
        <w:rPr>
          <w:rFonts w:ascii="Arial" w:hAnsi="Arial" w:cs="Arial"/>
          <w:bCs/>
          <w:smallCaps w:val="0"/>
          <w:sz w:val="28"/>
          <w:szCs w:val="28"/>
          <w:lang w:val="en-GB"/>
        </w:rPr>
        <w:t>Procurement of:</w:t>
      </w:r>
    </w:p>
    <w:p w14:paraId="21854355" w14:textId="77777777" w:rsidR="00462441" w:rsidRPr="0039694E" w:rsidRDefault="00462441" w:rsidP="00F270EA">
      <w:pPr>
        <w:pStyle w:val="Heading1a"/>
        <w:keepNext w:val="0"/>
        <w:keepLines w:val="0"/>
        <w:tabs>
          <w:tab w:val="clear" w:pos="-720"/>
        </w:tabs>
        <w:suppressAutoHyphens w:val="0"/>
        <w:rPr>
          <w:rFonts w:ascii="Arial" w:hAnsi="Arial" w:cs="Arial"/>
          <w:bCs/>
          <w:smallCaps w:val="0"/>
          <w:sz w:val="28"/>
          <w:szCs w:val="28"/>
          <w:lang w:val="en-GB"/>
        </w:rPr>
      </w:pPr>
      <w:r w:rsidRPr="0039694E">
        <w:rPr>
          <w:rFonts w:ascii="Arial" w:hAnsi="Arial" w:cs="Arial"/>
          <w:bCs/>
          <w:smallCaps w:val="0"/>
          <w:sz w:val="28"/>
          <w:szCs w:val="28"/>
          <w:lang w:val="en-GB"/>
        </w:rPr>
        <w:t>Furniture for Schools in Montenegro</w:t>
      </w:r>
    </w:p>
    <w:p w14:paraId="1074E148" w14:textId="77777777" w:rsidR="00462441" w:rsidRPr="0039694E" w:rsidRDefault="00462441" w:rsidP="00F270EA">
      <w:pPr>
        <w:pStyle w:val="Heading1a"/>
        <w:keepNext w:val="0"/>
        <w:keepLines w:val="0"/>
        <w:tabs>
          <w:tab w:val="clear" w:pos="-720"/>
        </w:tabs>
        <w:suppressAutoHyphens w:val="0"/>
        <w:rPr>
          <w:rFonts w:ascii="Arial" w:hAnsi="Arial" w:cs="Arial"/>
          <w:bCs/>
          <w:smallCaps w:val="0"/>
          <w:sz w:val="28"/>
          <w:szCs w:val="28"/>
          <w:lang w:val="en-GB"/>
        </w:rPr>
      </w:pPr>
    </w:p>
    <w:p w14:paraId="6EF352FB" w14:textId="77777777" w:rsidR="00462441" w:rsidRPr="0039694E" w:rsidRDefault="00462441" w:rsidP="00F270EA">
      <w:pPr>
        <w:pStyle w:val="Default"/>
        <w:jc w:val="center"/>
        <w:rPr>
          <w:rFonts w:ascii="Arial" w:eastAsia="Minion Pro" w:hAnsi="Arial" w:cs="Arial"/>
          <w:b/>
          <w:bCs/>
          <w:sz w:val="28"/>
          <w:szCs w:val="28"/>
        </w:rPr>
      </w:pPr>
      <w:r w:rsidRPr="0039694E">
        <w:rPr>
          <w:rFonts w:ascii="Arial" w:eastAsia="Minion Pro" w:hAnsi="Arial" w:cs="Arial"/>
          <w:b/>
          <w:bCs/>
          <w:sz w:val="28"/>
          <w:szCs w:val="28"/>
        </w:rPr>
        <w:t xml:space="preserve">RFB No: </w:t>
      </w:r>
      <w:bookmarkStart w:id="0" w:name="_Hlk162456434"/>
      <w:r w:rsidRPr="0039694E">
        <w:rPr>
          <w:rFonts w:ascii="Arial" w:hAnsi="Arial" w:cs="Arial"/>
          <w:b/>
          <w:color w:val="000000" w:themeColor="text1"/>
          <w:sz w:val="28"/>
          <w:szCs w:val="28"/>
        </w:rPr>
        <w:t>EIB-</w:t>
      </w:r>
      <w:proofErr w:type="spellStart"/>
      <w:r w:rsidRPr="0039694E">
        <w:rPr>
          <w:rFonts w:ascii="Arial" w:hAnsi="Arial" w:cs="Arial"/>
          <w:b/>
          <w:color w:val="000000" w:themeColor="text1"/>
          <w:sz w:val="28"/>
          <w:szCs w:val="28"/>
        </w:rPr>
        <w:t>GtP</w:t>
      </w:r>
      <w:proofErr w:type="spellEnd"/>
      <w:r w:rsidRPr="0039694E">
        <w:rPr>
          <w:rFonts w:ascii="Arial" w:hAnsi="Arial" w:cs="Arial"/>
          <w:sz w:val="28"/>
          <w:szCs w:val="28"/>
        </w:rPr>
        <w:t xml:space="preserve"> </w:t>
      </w:r>
      <w:r w:rsidRPr="0039694E">
        <w:rPr>
          <w:rFonts w:ascii="Arial" w:hAnsi="Arial" w:cs="Arial"/>
          <w:b/>
          <w:sz w:val="28"/>
          <w:szCs w:val="28"/>
        </w:rPr>
        <w:t>09/1-03-426/24-2076</w:t>
      </w:r>
      <w:bookmarkEnd w:id="0"/>
    </w:p>
    <w:p w14:paraId="6D599E9B" w14:textId="77777777" w:rsidR="00462441" w:rsidRPr="0039694E" w:rsidRDefault="00462441" w:rsidP="00DE2784">
      <w:pPr>
        <w:pStyle w:val="Default"/>
        <w:rPr>
          <w:rFonts w:ascii="Arial" w:eastAsia="Minion Pro" w:hAnsi="Arial" w:cs="Arial"/>
          <w:b/>
          <w:bCs/>
          <w:sz w:val="28"/>
          <w:szCs w:val="28"/>
        </w:rPr>
      </w:pPr>
    </w:p>
    <w:p w14:paraId="2226A289" w14:textId="47EC26F7" w:rsidR="00462441" w:rsidRPr="0039694E" w:rsidRDefault="00462441" w:rsidP="00F270EA">
      <w:pPr>
        <w:pStyle w:val="Default"/>
        <w:jc w:val="center"/>
        <w:rPr>
          <w:rFonts w:ascii="Arial" w:eastAsia="Minion Pro" w:hAnsi="Arial" w:cs="Arial"/>
          <w:b/>
          <w:bCs/>
          <w:sz w:val="28"/>
          <w:szCs w:val="28"/>
        </w:rPr>
      </w:pPr>
      <w:r w:rsidRPr="0039694E">
        <w:rPr>
          <w:rFonts w:ascii="Arial" w:eastAsia="Minion Pro" w:hAnsi="Arial" w:cs="Arial"/>
          <w:b/>
          <w:bCs/>
          <w:sz w:val="28"/>
          <w:szCs w:val="28"/>
        </w:rPr>
        <w:t xml:space="preserve">Issued on </w:t>
      </w:r>
      <w:r w:rsidR="00F270EA" w:rsidRPr="0039694E">
        <w:rPr>
          <w:rFonts w:ascii="Arial" w:eastAsia="Minion Pro" w:hAnsi="Arial" w:cs="Arial"/>
          <w:b/>
          <w:bCs/>
          <w:sz w:val="28"/>
          <w:szCs w:val="28"/>
        </w:rPr>
        <w:t>7</w:t>
      </w:r>
      <w:r w:rsidR="00F270EA" w:rsidRPr="0039694E">
        <w:rPr>
          <w:rFonts w:ascii="Arial" w:eastAsia="Minion Pro" w:hAnsi="Arial" w:cs="Arial"/>
          <w:b/>
          <w:bCs/>
          <w:sz w:val="28"/>
          <w:szCs w:val="28"/>
          <w:vertAlign w:val="superscript"/>
        </w:rPr>
        <w:t>th</w:t>
      </w:r>
      <w:r w:rsidR="00F270EA" w:rsidRPr="0039694E">
        <w:rPr>
          <w:rFonts w:ascii="Arial" w:eastAsia="Minion Pro" w:hAnsi="Arial" w:cs="Arial"/>
          <w:b/>
          <w:bCs/>
          <w:sz w:val="28"/>
          <w:szCs w:val="28"/>
        </w:rPr>
        <w:t xml:space="preserve"> </w:t>
      </w:r>
      <w:r w:rsidRPr="0039694E">
        <w:rPr>
          <w:rFonts w:ascii="Arial" w:eastAsia="Minion Pro" w:hAnsi="Arial" w:cs="Arial"/>
          <w:b/>
          <w:bCs/>
          <w:sz w:val="28"/>
          <w:szCs w:val="28"/>
        </w:rPr>
        <w:t>June 2024</w:t>
      </w:r>
    </w:p>
    <w:p w14:paraId="389D8CB0" w14:textId="77777777" w:rsidR="00522DD8" w:rsidRPr="0039694E" w:rsidRDefault="00522DD8" w:rsidP="00F270EA">
      <w:pPr>
        <w:pStyle w:val="Default"/>
        <w:jc w:val="both"/>
        <w:rPr>
          <w:rFonts w:ascii="Arial" w:eastAsia="Minion Pro" w:hAnsi="Arial" w:cs="Arial"/>
          <w:b/>
          <w:bCs/>
          <w:sz w:val="22"/>
          <w:szCs w:val="22"/>
        </w:rPr>
      </w:pPr>
    </w:p>
    <w:p w14:paraId="2645AF13" w14:textId="0ACE3F83" w:rsidR="0039694E" w:rsidRPr="0039694E" w:rsidRDefault="0039694E" w:rsidP="00F270EA">
      <w:pPr>
        <w:pStyle w:val="NormalWeb"/>
        <w:numPr>
          <w:ilvl w:val="0"/>
          <w:numId w:val="1"/>
        </w:numPr>
        <w:jc w:val="both"/>
        <w:rPr>
          <w:rFonts w:ascii="Arial" w:hAnsi="Arial" w:cs="Arial"/>
          <w:b/>
          <w:bCs/>
          <w:sz w:val="22"/>
          <w:szCs w:val="22"/>
          <w:u w:val="single"/>
          <w:lang w:val="en-GB"/>
        </w:rPr>
      </w:pPr>
      <w:r w:rsidRPr="0039694E">
        <w:rPr>
          <w:rFonts w:ascii="Arial" w:hAnsi="Arial" w:cs="Arial"/>
          <w:b/>
          <w:bCs/>
          <w:sz w:val="22"/>
          <w:szCs w:val="22"/>
          <w:u w:val="single"/>
          <w:lang w:val="en-GB"/>
        </w:rPr>
        <w:t>Question No. 1:</w:t>
      </w:r>
    </w:p>
    <w:p w14:paraId="774E7CF9" w14:textId="2CA73915" w:rsidR="0068281D" w:rsidRPr="0039694E" w:rsidRDefault="00F270EA" w:rsidP="00F270EA">
      <w:pPr>
        <w:pStyle w:val="NormalWeb"/>
        <w:jc w:val="both"/>
        <w:rPr>
          <w:rFonts w:ascii="Arial" w:hAnsi="Arial" w:cs="Arial"/>
          <w:sz w:val="22"/>
          <w:szCs w:val="22"/>
          <w:lang w:val="en-GB"/>
        </w:rPr>
      </w:pPr>
      <w:r w:rsidRPr="0039694E">
        <w:rPr>
          <w:rFonts w:ascii="Arial" w:hAnsi="Arial" w:cs="Arial"/>
          <w:sz w:val="22"/>
          <w:szCs w:val="22"/>
          <w:lang w:val="en-GB"/>
        </w:rPr>
        <w:t>P</w:t>
      </w:r>
      <w:r w:rsidR="0068281D" w:rsidRPr="0039694E">
        <w:rPr>
          <w:rStyle w:val="y2iqfc"/>
          <w:rFonts w:ascii="Arial" w:hAnsi="Arial" w:cs="Arial"/>
          <w:sz w:val="22"/>
          <w:szCs w:val="22"/>
          <w:lang w:val="en-GB"/>
        </w:rPr>
        <w:t>lease provide the following information: </w:t>
      </w:r>
    </w:p>
    <w:p w14:paraId="191D6188" w14:textId="77777777" w:rsidR="0068281D" w:rsidRPr="0039694E" w:rsidRDefault="0068281D" w:rsidP="00F270EA">
      <w:pPr>
        <w:pStyle w:val="NormalWeb"/>
        <w:jc w:val="both"/>
        <w:rPr>
          <w:rFonts w:ascii="Arial" w:hAnsi="Arial" w:cs="Arial"/>
          <w:sz w:val="22"/>
          <w:szCs w:val="22"/>
          <w:lang w:val="en-GB"/>
        </w:rPr>
      </w:pPr>
      <w:r w:rsidRPr="0039694E">
        <w:rPr>
          <w:rStyle w:val="y2iqfc"/>
          <w:rFonts w:ascii="Arial" w:hAnsi="Arial" w:cs="Arial"/>
          <w:b/>
          <w:bCs/>
          <w:sz w:val="22"/>
          <w:szCs w:val="22"/>
          <w:lang w:val="en-GB"/>
        </w:rPr>
        <w:t xml:space="preserve">1. in the Technical Specification for kindergarten position 3. A chair for kindergarten teacher and a triage nurse and for schools pos. 9 A chair for teachers for primary and secondary school o 11 Chair for </w:t>
      </w:r>
      <w:proofErr w:type="spellStart"/>
      <w:r w:rsidRPr="0039694E">
        <w:rPr>
          <w:rStyle w:val="y2iqfc"/>
          <w:rFonts w:ascii="Arial" w:hAnsi="Arial" w:cs="Arial"/>
          <w:b/>
          <w:bCs/>
          <w:sz w:val="22"/>
          <w:szCs w:val="22"/>
          <w:lang w:val="en-GB"/>
        </w:rPr>
        <w:t>teachers</w:t>
      </w:r>
      <w:proofErr w:type="spellEnd"/>
      <w:r w:rsidRPr="0039694E">
        <w:rPr>
          <w:rStyle w:val="y2iqfc"/>
          <w:rFonts w:ascii="Arial" w:hAnsi="Arial" w:cs="Arial"/>
          <w:b/>
          <w:bCs/>
          <w:sz w:val="22"/>
          <w:szCs w:val="22"/>
          <w:lang w:val="en-GB"/>
        </w:rPr>
        <w:t xml:space="preserve"> lounge in primary and secondary school, you stated the following: </w:t>
      </w:r>
    </w:p>
    <w:p w14:paraId="173368AA" w14:textId="77777777" w:rsidR="0068281D" w:rsidRPr="0039694E" w:rsidRDefault="0068281D" w:rsidP="00F270EA">
      <w:pPr>
        <w:pStyle w:val="NormalWeb"/>
        <w:jc w:val="both"/>
        <w:rPr>
          <w:rFonts w:ascii="Arial" w:hAnsi="Arial" w:cs="Arial"/>
          <w:sz w:val="22"/>
          <w:szCs w:val="22"/>
          <w:lang w:val="en-GB"/>
        </w:rPr>
      </w:pPr>
      <w:r w:rsidRPr="0039694E">
        <w:rPr>
          <w:rStyle w:val="Strong"/>
          <w:rFonts w:ascii="Arial" w:hAnsi="Arial" w:cs="Arial"/>
          <w:sz w:val="22"/>
          <w:szCs w:val="22"/>
          <w:lang w:val="en-GB"/>
        </w:rPr>
        <w:t>Applied materials:</w:t>
      </w:r>
    </w:p>
    <w:p w14:paraId="2A42F576" w14:textId="77777777" w:rsidR="0068281D" w:rsidRPr="0039694E" w:rsidRDefault="0068281D" w:rsidP="00F270EA">
      <w:pPr>
        <w:pStyle w:val="NormalWeb"/>
        <w:jc w:val="both"/>
        <w:rPr>
          <w:rFonts w:ascii="Arial" w:hAnsi="Arial" w:cs="Arial"/>
          <w:sz w:val="22"/>
          <w:szCs w:val="22"/>
          <w:lang w:val="en-GB"/>
        </w:rPr>
      </w:pPr>
      <w:r w:rsidRPr="0039694E">
        <w:rPr>
          <w:rFonts w:ascii="Arial" w:hAnsi="Arial" w:cs="Arial"/>
          <w:sz w:val="22"/>
          <w:szCs w:val="22"/>
          <w:lang w:val="en-GB"/>
        </w:rPr>
        <w:t>- Supporting part: metal frame of ellipsoidal cross-section, dimensions 30x15 mm (±0.5 mm), wall thickness 1.5 mm (±0.1 mm). It is essential that the chair legs are protected with PVC or rubber caps, without sharp edges. Two metal sides of the chair are fixedly connected with two metal cross profiles and ultimately fixedly connected with metal backrest profiles.</w:t>
      </w:r>
    </w:p>
    <w:p w14:paraId="65CF7014" w14:textId="77777777" w:rsidR="0068281D" w:rsidRPr="0039694E" w:rsidRDefault="0068281D" w:rsidP="00F270EA">
      <w:pPr>
        <w:pStyle w:val="NormalWeb"/>
        <w:jc w:val="both"/>
        <w:rPr>
          <w:rFonts w:ascii="Arial" w:hAnsi="Arial" w:cs="Arial"/>
          <w:sz w:val="22"/>
          <w:szCs w:val="22"/>
          <w:lang w:val="en-GB"/>
        </w:rPr>
      </w:pPr>
      <w:r w:rsidRPr="0039694E">
        <w:rPr>
          <w:rFonts w:ascii="Arial" w:hAnsi="Arial" w:cs="Arial"/>
          <w:sz w:val="22"/>
          <w:szCs w:val="22"/>
          <w:lang w:val="en-GB"/>
        </w:rPr>
        <w:t xml:space="preserve">- </w:t>
      </w:r>
      <w:r w:rsidRPr="0039694E">
        <w:rPr>
          <w:rFonts w:ascii="Arial" w:hAnsi="Arial" w:cs="Arial"/>
          <w:b/>
          <w:bCs/>
          <w:sz w:val="22"/>
          <w:szCs w:val="22"/>
          <w:lang w:val="en-GB"/>
        </w:rPr>
        <w:t>Seat and backrest: peeled pressed beech veneer, thickness 8 mm</w:t>
      </w:r>
      <w:r w:rsidRPr="0039694E">
        <w:rPr>
          <w:rFonts w:ascii="Arial" w:hAnsi="Arial" w:cs="Arial"/>
          <w:sz w:val="22"/>
          <w:szCs w:val="22"/>
          <w:lang w:val="en-GB"/>
        </w:rPr>
        <w:t xml:space="preserve">, anatomically shaped. Seat and backrest upholstered with increased sponge thickness of approximately 35 mm (±5 mm), ergonomic inserts on the seat and backrest. Alternative option without reinforcement and the possibility of wooden seat and backrest. Final upholstery with </w:t>
      </w:r>
      <w:r w:rsidRPr="0039694E">
        <w:rPr>
          <w:rFonts w:ascii="Arial" w:hAnsi="Arial" w:cs="Arial"/>
          <w:b/>
          <w:bCs/>
          <w:sz w:val="22"/>
          <w:szCs w:val="22"/>
          <w:lang w:val="en-GB"/>
        </w:rPr>
        <w:t>fabric, eco-leather, or equivalent</w:t>
      </w:r>
      <w:r w:rsidRPr="0039694E">
        <w:rPr>
          <w:rFonts w:ascii="Arial" w:hAnsi="Arial" w:cs="Arial"/>
          <w:sz w:val="22"/>
          <w:szCs w:val="22"/>
          <w:lang w:val="en-GB"/>
        </w:rPr>
        <w:t>. Seat and backrest have a protective PVC mask on the back made of material with proven origin of raw materials without emission of prohibited substances according to European standards, easy to maintain, easy replacement of seating and leaning elements as needed, without sharp edges.</w:t>
      </w:r>
    </w:p>
    <w:p w14:paraId="620BA2A7" w14:textId="77777777" w:rsidR="0068281D" w:rsidRPr="0039694E" w:rsidRDefault="0068281D" w:rsidP="00F270EA">
      <w:pPr>
        <w:pStyle w:val="NormalWeb"/>
        <w:jc w:val="both"/>
        <w:rPr>
          <w:rStyle w:val="y2iqfc"/>
          <w:rFonts w:ascii="Arial" w:hAnsi="Arial" w:cs="Arial"/>
          <w:sz w:val="22"/>
          <w:szCs w:val="22"/>
          <w:lang w:val="en-GB"/>
        </w:rPr>
      </w:pPr>
      <w:r w:rsidRPr="0039694E">
        <w:rPr>
          <w:rFonts w:ascii="Arial" w:hAnsi="Arial" w:cs="Arial"/>
          <w:sz w:val="22"/>
          <w:szCs w:val="22"/>
          <w:lang w:val="en-GB"/>
        </w:rPr>
        <w:t>Question: </w:t>
      </w:r>
      <w:r w:rsidRPr="0039694E">
        <w:rPr>
          <w:rStyle w:val="y2iqfc"/>
          <w:rFonts w:ascii="Arial" w:hAnsi="Arial" w:cs="Arial"/>
          <w:sz w:val="22"/>
          <w:szCs w:val="22"/>
          <w:lang w:val="en-GB"/>
        </w:rPr>
        <w:t>We contacted several suppliers of chairs and received the following information: most of them make a plastic seat on the chairs, and if it is a piece of wood, the maximum thickness is 4.6 mm, 8 mm is too thick because it also includes sponge and upholstery. You stated the thickness of the sponge is 35 mm, the standard is 25 mm - will the customer accept a thickness of 25 mm? The chairs are made in standard fabric because they don't recommend eco leather because it will peel off after a certain period of time. Will the customer accept that the offered chair has a plastic seat and that it is upholstered in fabric? If you require it to be a wood chip, can the thickness of the wood chip be 4.6 mm? Then the wall thickness of the pipe ellipse is 1.2-1.3 mm, will the customer accept the specified thickness?</w:t>
      </w:r>
    </w:p>
    <w:p w14:paraId="3983AE2B" w14:textId="2600DEBB" w:rsidR="0039694E" w:rsidRPr="0039694E" w:rsidRDefault="0039694E" w:rsidP="0039694E">
      <w:pPr>
        <w:pStyle w:val="NormalWeb"/>
        <w:numPr>
          <w:ilvl w:val="0"/>
          <w:numId w:val="1"/>
        </w:numPr>
        <w:jc w:val="both"/>
        <w:rPr>
          <w:rFonts w:ascii="Arial" w:hAnsi="Arial" w:cs="Arial"/>
          <w:b/>
          <w:bCs/>
          <w:sz w:val="22"/>
          <w:szCs w:val="22"/>
          <w:u w:val="single"/>
          <w:lang w:val="en-GB"/>
        </w:rPr>
      </w:pPr>
      <w:r w:rsidRPr="0039694E">
        <w:rPr>
          <w:rFonts w:ascii="Arial" w:hAnsi="Arial" w:cs="Arial"/>
          <w:b/>
          <w:bCs/>
          <w:sz w:val="22"/>
          <w:szCs w:val="22"/>
          <w:u w:val="single"/>
          <w:lang w:val="en-GB"/>
        </w:rPr>
        <w:t>Answer No.</w:t>
      </w:r>
      <w:r w:rsidRPr="0039694E">
        <w:rPr>
          <w:rFonts w:ascii="Arial" w:hAnsi="Arial" w:cs="Arial"/>
          <w:b/>
          <w:bCs/>
          <w:sz w:val="22"/>
          <w:szCs w:val="22"/>
          <w:u w:val="single"/>
          <w:lang w:val="en-GB"/>
        </w:rPr>
        <w:t xml:space="preserve"> 1:</w:t>
      </w:r>
    </w:p>
    <w:p w14:paraId="736BD661" w14:textId="175A492E" w:rsidR="0068281D" w:rsidRDefault="0039694E" w:rsidP="00F270EA">
      <w:pPr>
        <w:pStyle w:val="NormalWeb"/>
        <w:jc w:val="both"/>
        <w:rPr>
          <w:rFonts w:ascii="Arial" w:hAnsi="Arial" w:cs="Arial"/>
          <w:sz w:val="22"/>
          <w:szCs w:val="22"/>
          <w:lang w:val="en-GB"/>
        </w:rPr>
      </w:pPr>
      <w:r w:rsidRPr="0039694E">
        <w:rPr>
          <w:rFonts w:ascii="Arial" w:hAnsi="Arial" w:cs="Arial"/>
          <w:sz w:val="22"/>
          <w:szCs w:val="22"/>
          <w:lang w:val="en-GB"/>
        </w:rPr>
        <w:t>The answer to this question is subject to Corrigendum No. 2.</w:t>
      </w:r>
    </w:p>
    <w:p w14:paraId="755F93F4" w14:textId="53B24B10" w:rsidR="0039694E" w:rsidRPr="0039694E" w:rsidRDefault="0039694E" w:rsidP="00DE2784">
      <w:pPr>
        <w:pStyle w:val="NormalWeb"/>
        <w:numPr>
          <w:ilvl w:val="0"/>
          <w:numId w:val="1"/>
        </w:numPr>
        <w:jc w:val="both"/>
        <w:rPr>
          <w:rFonts w:ascii="Arial" w:hAnsi="Arial" w:cs="Arial"/>
          <w:b/>
          <w:bCs/>
          <w:sz w:val="22"/>
          <w:szCs w:val="22"/>
          <w:u w:val="single"/>
          <w:lang w:val="en-GB"/>
        </w:rPr>
      </w:pPr>
      <w:r w:rsidRPr="0039694E">
        <w:rPr>
          <w:rFonts w:ascii="Arial" w:hAnsi="Arial" w:cs="Arial"/>
          <w:b/>
          <w:bCs/>
          <w:sz w:val="22"/>
          <w:szCs w:val="22"/>
          <w:u w:val="single"/>
          <w:lang w:val="en-GB"/>
        </w:rPr>
        <w:lastRenderedPageBreak/>
        <w:t xml:space="preserve">Question </w:t>
      </w:r>
      <w:r w:rsidRPr="0039694E">
        <w:rPr>
          <w:rFonts w:ascii="Arial" w:hAnsi="Arial" w:cs="Arial"/>
          <w:b/>
          <w:bCs/>
          <w:sz w:val="22"/>
          <w:szCs w:val="22"/>
          <w:u w:val="single"/>
          <w:lang w:val="en-GB"/>
        </w:rPr>
        <w:t>No.2</w:t>
      </w:r>
      <w:r w:rsidRPr="0039694E">
        <w:rPr>
          <w:rFonts w:ascii="Arial" w:hAnsi="Arial" w:cs="Arial"/>
          <w:b/>
          <w:bCs/>
          <w:sz w:val="22"/>
          <w:szCs w:val="22"/>
          <w:u w:val="single"/>
          <w:lang w:val="en-GB"/>
        </w:rPr>
        <w:t>:</w:t>
      </w:r>
    </w:p>
    <w:p w14:paraId="0B0C2ECB" w14:textId="375C71B9" w:rsidR="0068281D" w:rsidRPr="0039694E" w:rsidRDefault="0068281D" w:rsidP="00F270EA">
      <w:pPr>
        <w:pStyle w:val="NormalWeb"/>
        <w:jc w:val="both"/>
        <w:rPr>
          <w:rStyle w:val="y2iqfc"/>
          <w:rFonts w:ascii="Arial" w:hAnsi="Arial" w:cs="Arial"/>
          <w:sz w:val="22"/>
          <w:szCs w:val="22"/>
          <w:lang w:val="en-GB"/>
        </w:rPr>
      </w:pPr>
      <w:r w:rsidRPr="0039694E">
        <w:rPr>
          <w:rStyle w:val="y2iqfc"/>
          <w:rFonts w:ascii="Arial" w:hAnsi="Arial" w:cs="Arial"/>
          <w:sz w:val="22"/>
          <w:szCs w:val="22"/>
          <w:lang w:val="en-GB"/>
        </w:rPr>
        <w:t xml:space="preserve">In the tender documentation, we were unable to find information on the estimated value of the furniture purchase. </w:t>
      </w:r>
      <w:r w:rsidR="00522DD8" w:rsidRPr="0039694E">
        <w:rPr>
          <w:rStyle w:val="y2iqfc"/>
          <w:rFonts w:ascii="Arial" w:hAnsi="Arial" w:cs="Arial"/>
          <w:sz w:val="22"/>
          <w:szCs w:val="22"/>
          <w:lang w:val="en-GB"/>
        </w:rPr>
        <w:t>Please provide us with information on the amount of the budget for the specified purchase.</w:t>
      </w:r>
    </w:p>
    <w:p w14:paraId="39628374" w14:textId="77777777" w:rsidR="0039694E" w:rsidRPr="0039694E" w:rsidRDefault="0039694E" w:rsidP="00F270EA">
      <w:pPr>
        <w:pStyle w:val="NormalWeb"/>
        <w:numPr>
          <w:ilvl w:val="0"/>
          <w:numId w:val="1"/>
        </w:numPr>
        <w:jc w:val="both"/>
        <w:rPr>
          <w:rFonts w:ascii="Arial" w:hAnsi="Arial" w:cs="Arial"/>
          <w:b/>
          <w:bCs/>
          <w:sz w:val="22"/>
          <w:szCs w:val="22"/>
          <w:u w:val="single"/>
          <w:lang w:val="en-GB"/>
        </w:rPr>
      </w:pPr>
      <w:r w:rsidRPr="0039694E">
        <w:rPr>
          <w:rFonts w:ascii="Arial" w:hAnsi="Arial" w:cs="Arial"/>
          <w:b/>
          <w:bCs/>
          <w:sz w:val="22"/>
          <w:szCs w:val="22"/>
          <w:u w:val="single"/>
          <w:lang w:val="en-GB"/>
        </w:rPr>
        <w:t xml:space="preserve">Answer No. </w:t>
      </w:r>
      <w:r w:rsidRPr="0039694E">
        <w:rPr>
          <w:rFonts w:ascii="Arial" w:hAnsi="Arial" w:cs="Arial"/>
          <w:b/>
          <w:bCs/>
          <w:sz w:val="22"/>
          <w:szCs w:val="22"/>
          <w:u w:val="single"/>
          <w:lang w:val="en-GB"/>
        </w:rPr>
        <w:t>2</w:t>
      </w:r>
      <w:r w:rsidRPr="0039694E">
        <w:rPr>
          <w:rFonts w:ascii="Arial" w:hAnsi="Arial" w:cs="Arial"/>
          <w:b/>
          <w:bCs/>
          <w:sz w:val="22"/>
          <w:szCs w:val="22"/>
          <w:u w:val="single"/>
          <w:lang w:val="en-GB"/>
        </w:rPr>
        <w:t>:</w:t>
      </w:r>
    </w:p>
    <w:p w14:paraId="1CCD32CC" w14:textId="42526228" w:rsidR="00C37A45" w:rsidRPr="0039694E" w:rsidRDefault="0039694E" w:rsidP="0039694E">
      <w:pPr>
        <w:pStyle w:val="NormalWeb"/>
        <w:ind w:left="142"/>
        <w:rPr>
          <w:rStyle w:val="y2iqfc"/>
          <w:rFonts w:ascii="Arial" w:hAnsi="Arial" w:cs="Arial"/>
          <w:sz w:val="22"/>
          <w:szCs w:val="22"/>
          <w:u w:val="single"/>
          <w:lang w:val="en-GB"/>
        </w:rPr>
      </w:pPr>
      <w:r w:rsidRPr="0039694E">
        <w:rPr>
          <w:rStyle w:val="y2iqfc"/>
          <w:rFonts w:ascii="Arial" w:hAnsi="Arial" w:cs="Arial"/>
          <w:sz w:val="22"/>
          <w:szCs w:val="22"/>
          <w:lang w:val="en-GB"/>
        </w:rPr>
        <w:t>Please refer to the section II: Bid Data Sheet</w:t>
      </w:r>
      <w:r>
        <w:rPr>
          <w:rStyle w:val="y2iqfc"/>
          <w:rFonts w:ascii="Arial" w:hAnsi="Arial" w:cs="Arial"/>
          <w:sz w:val="22"/>
          <w:szCs w:val="22"/>
          <w:lang w:val="en-GB"/>
        </w:rPr>
        <w:t>,</w:t>
      </w:r>
      <w:r w:rsidRPr="0039694E">
        <w:rPr>
          <w:rStyle w:val="y2iqfc"/>
          <w:rFonts w:ascii="Arial" w:hAnsi="Arial" w:cs="Arial"/>
          <w:sz w:val="22"/>
          <w:szCs w:val="22"/>
          <w:lang w:val="en-GB"/>
        </w:rPr>
        <w:t xml:space="preserve"> which stipulates the following:</w:t>
      </w: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103" w:type="dxa"/>
          <w:right w:w="103" w:type="dxa"/>
        </w:tblCellMar>
        <w:tblLook w:val="00A0" w:firstRow="1" w:lastRow="0" w:firstColumn="1" w:lastColumn="0" w:noHBand="0" w:noVBand="0"/>
      </w:tblPr>
      <w:tblGrid>
        <w:gridCol w:w="1620"/>
        <w:gridCol w:w="7470"/>
      </w:tblGrid>
      <w:tr w:rsidR="00C37A45" w:rsidRPr="0039694E" w14:paraId="086DF312" w14:textId="77777777" w:rsidTr="00A058EB">
        <w:tc>
          <w:tcPr>
            <w:tcW w:w="1620" w:type="dxa"/>
          </w:tcPr>
          <w:p w14:paraId="20730BAC" w14:textId="77777777" w:rsidR="00C37A45" w:rsidRPr="0039694E" w:rsidRDefault="00C37A45" w:rsidP="00F270EA">
            <w:pPr>
              <w:spacing w:before="120" w:after="120"/>
              <w:jc w:val="both"/>
              <w:rPr>
                <w:rFonts w:ascii="Arial" w:hAnsi="Arial" w:cs="Arial"/>
                <w:b/>
                <w:bCs/>
              </w:rPr>
            </w:pPr>
            <w:r w:rsidRPr="0039694E">
              <w:rPr>
                <w:rFonts w:ascii="Arial" w:hAnsi="Arial" w:cs="Arial"/>
                <w:b/>
                <w:bCs/>
              </w:rPr>
              <w:t>ITB 14.1</w:t>
            </w:r>
          </w:p>
        </w:tc>
        <w:tc>
          <w:tcPr>
            <w:tcW w:w="7470" w:type="dxa"/>
          </w:tcPr>
          <w:p w14:paraId="78939248" w14:textId="77777777" w:rsidR="00C37A45" w:rsidRPr="0039694E" w:rsidRDefault="00C37A45" w:rsidP="00F270EA">
            <w:pPr>
              <w:tabs>
                <w:tab w:val="right" w:pos="7254"/>
              </w:tabs>
              <w:spacing w:before="120" w:after="120"/>
              <w:jc w:val="both"/>
              <w:rPr>
                <w:rFonts w:ascii="Arial" w:hAnsi="Arial" w:cs="Arial"/>
              </w:rPr>
            </w:pPr>
            <w:r w:rsidRPr="0039694E">
              <w:rPr>
                <w:rFonts w:ascii="Arial" w:hAnsi="Arial" w:cs="Arial"/>
              </w:rPr>
              <w:t xml:space="preserve">The bid price (excluding VAT) must not exceed the estimated total value given in the Contract notice published in the OJEU (link: </w:t>
            </w:r>
            <w:hyperlink r:id="rId7" w:history="1">
              <w:r w:rsidRPr="0039694E">
                <w:rPr>
                  <w:rStyle w:val="Hyperlink"/>
                  <w:rFonts w:ascii="Arial" w:hAnsi="Arial" w:cs="Arial"/>
                </w:rPr>
                <w:t>https://ted.europa.eu/TED/browse/browseByMap.do</w:t>
              </w:r>
            </w:hyperlink>
          </w:p>
          <w:p w14:paraId="505FDB54" w14:textId="77777777" w:rsidR="00C37A45" w:rsidRPr="0039694E" w:rsidRDefault="00C37A45" w:rsidP="00F270EA">
            <w:pPr>
              <w:tabs>
                <w:tab w:val="right" w:pos="7254"/>
              </w:tabs>
              <w:spacing w:before="120" w:after="120"/>
              <w:jc w:val="both"/>
              <w:rPr>
                <w:rFonts w:ascii="Arial" w:hAnsi="Arial" w:cs="Arial"/>
              </w:rPr>
            </w:pPr>
            <w:r w:rsidRPr="0039694E">
              <w:rPr>
                <w:rFonts w:ascii="Arial" w:hAnsi="Arial" w:cs="Arial"/>
                <w:b/>
                <w:bCs/>
              </w:rPr>
              <w:t xml:space="preserve">The bid price is EUR 4.950.000 (excluding VAT). Bids exceeding the amount equal to EUR 4.950.000 (excluding </w:t>
            </w:r>
            <w:proofErr w:type="gramStart"/>
            <w:r w:rsidRPr="0039694E">
              <w:rPr>
                <w:rFonts w:ascii="Arial" w:hAnsi="Arial" w:cs="Arial"/>
                <w:b/>
                <w:bCs/>
              </w:rPr>
              <w:t xml:space="preserve">VAT)  </w:t>
            </w:r>
            <w:r w:rsidRPr="0039694E">
              <w:rPr>
                <w:rFonts w:ascii="Arial" w:hAnsi="Arial" w:cs="Arial"/>
                <w:b/>
                <w:bCs/>
                <w:u w:val="single"/>
              </w:rPr>
              <w:t>shall</w:t>
            </w:r>
            <w:proofErr w:type="gramEnd"/>
            <w:r w:rsidRPr="0039694E">
              <w:rPr>
                <w:rFonts w:ascii="Arial" w:hAnsi="Arial" w:cs="Arial"/>
                <w:b/>
                <w:bCs/>
                <w:u w:val="single"/>
              </w:rPr>
              <w:t xml:space="preserve"> be rejected</w:t>
            </w:r>
            <w:r w:rsidRPr="0039694E">
              <w:rPr>
                <w:rFonts w:ascii="Arial" w:hAnsi="Arial" w:cs="Arial"/>
                <w:b/>
                <w:bCs/>
              </w:rPr>
              <w:t>.</w:t>
            </w:r>
          </w:p>
        </w:tc>
      </w:tr>
    </w:tbl>
    <w:p w14:paraId="1B6260BC" w14:textId="77777777" w:rsidR="00240DD1" w:rsidRPr="0039694E" w:rsidRDefault="00240DD1" w:rsidP="00F270EA">
      <w:pPr>
        <w:jc w:val="both"/>
        <w:rPr>
          <w:rFonts w:ascii="Arial" w:hAnsi="Arial" w:cs="Arial"/>
        </w:rPr>
      </w:pPr>
    </w:p>
    <w:sectPr w:rsidR="00240DD1" w:rsidRPr="0039694E" w:rsidSect="00DE2784">
      <w:footerReference w:type="default" r:id="rId8"/>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E8FEF" w14:textId="77777777" w:rsidR="00800406" w:rsidRDefault="00800406" w:rsidP="0039694E">
      <w:pPr>
        <w:spacing w:after="0" w:line="240" w:lineRule="auto"/>
      </w:pPr>
      <w:r>
        <w:separator/>
      </w:r>
    </w:p>
  </w:endnote>
  <w:endnote w:type="continuationSeparator" w:id="0">
    <w:p w14:paraId="35B8959C" w14:textId="77777777" w:rsidR="00800406" w:rsidRDefault="00800406" w:rsidP="0039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yriad Pro">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8527794"/>
      <w:docPartObj>
        <w:docPartGallery w:val="Page Numbers (Bottom of Page)"/>
        <w:docPartUnique/>
      </w:docPartObj>
    </w:sdtPr>
    <w:sdtContent>
      <w:sdt>
        <w:sdtPr>
          <w:id w:val="1728636285"/>
          <w:docPartObj>
            <w:docPartGallery w:val="Page Numbers (Top of Page)"/>
            <w:docPartUnique/>
          </w:docPartObj>
        </w:sdtPr>
        <w:sdtContent>
          <w:p w14:paraId="065EC514" w14:textId="3545772A" w:rsidR="0039694E" w:rsidRDefault="0039694E" w:rsidP="003969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2AF5A6" w14:textId="77777777" w:rsidR="0039694E" w:rsidRDefault="00396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BE415" w14:textId="77777777" w:rsidR="00800406" w:rsidRDefault="00800406" w:rsidP="0039694E">
      <w:pPr>
        <w:spacing w:after="0" w:line="240" w:lineRule="auto"/>
      </w:pPr>
      <w:r>
        <w:separator/>
      </w:r>
    </w:p>
  </w:footnote>
  <w:footnote w:type="continuationSeparator" w:id="0">
    <w:p w14:paraId="419450FA" w14:textId="77777777" w:rsidR="00800406" w:rsidRDefault="00800406" w:rsidP="00396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8005A"/>
    <w:multiLevelType w:val="hybridMultilevel"/>
    <w:tmpl w:val="5928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08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1D"/>
    <w:rsid w:val="0008794F"/>
    <w:rsid w:val="000E2FF4"/>
    <w:rsid w:val="00175AE3"/>
    <w:rsid w:val="00203D89"/>
    <w:rsid w:val="00240DD1"/>
    <w:rsid w:val="00281139"/>
    <w:rsid w:val="0039694E"/>
    <w:rsid w:val="00462441"/>
    <w:rsid w:val="00522DD8"/>
    <w:rsid w:val="0068281D"/>
    <w:rsid w:val="006A66EB"/>
    <w:rsid w:val="007556BE"/>
    <w:rsid w:val="007F5A41"/>
    <w:rsid w:val="00800406"/>
    <w:rsid w:val="008B4519"/>
    <w:rsid w:val="00900ECC"/>
    <w:rsid w:val="00AC34D4"/>
    <w:rsid w:val="00C37A45"/>
    <w:rsid w:val="00D203E0"/>
    <w:rsid w:val="00DE2784"/>
    <w:rsid w:val="00F2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8078"/>
  <w15:chartTrackingRefBased/>
  <w15:docId w15:val="{773D8680-2B4A-4A41-BD4B-B60C3E8A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828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28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28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28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28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2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81D"/>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68281D"/>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68281D"/>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68281D"/>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68281D"/>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68281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8281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8281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8281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82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81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82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81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82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81D"/>
    <w:rPr>
      <w:i/>
      <w:iCs/>
      <w:color w:val="404040" w:themeColor="text1" w:themeTint="BF"/>
      <w:lang w:val="en-GB"/>
    </w:rPr>
  </w:style>
  <w:style w:type="paragraph" w:styleId="ListParagraph">
    <w:name w:val="List Paragraph"/>
    <w:basedOn w:val="Normal"/>
    <w:uiPriority w:val="34"/>
    <w:qFormat/>
    <w:rsid w:val="0068281D"/>
    <w:pPr>
      <w:ind w:left="720"/>
      <w:contextualSpacing/>
    </w:pPr>
  </w:style>
  <w:style w:type="character" w:styleId="IntenseEmphasis">
    <w:name w:val="Intense Emphasis"/>
    <w:basedOn w:val="DefaultParagraphFont"/>
    <w:uiPriority w:val="21"/>
    <w:qFormat/>
    <w:rsid w:val="0068281D"/>
    <w:rPr>
      <w:i/>
      <w:iCs/>
      <w:color w:val="365F91" w:themeColor="accent1" w:themeShade="BF"/>
    </w:rPr>
  </w:style>
  <w:style w:type="paragraph" w:styleId="IntenseQuote">
    <w:name w:val="Intense Quote"/>
    <w:basedOn w:val="Normal"/>
    <w:next w:val="Normal"/>
    <w:link w:val="IntenseQuoteChar"/>
    <w:uiPriority w:val="30"/>
    <w:qFormat/>
    <w:rsid w:val="006828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281D"/>
    <w:rPr>
      <w:i/>
      <w:iCs/>
      <w:color w:val="365F91" w:themeColor="accent1" w:themeShade="BF"/>
      <w:lang w:val="en-GB"/>
    </w:rPr>
  </w:style>
  <w:style w:type="character" w:styleId="IntenseReference">
    <w:name w:val="Intense Reference"/>
    <w:basedOn w:val="DefaultParagraphFont"/>
    <w:uiPriority w:val="32"/>
    <w:qFormat/>
    <w:rsid w:val="0068281D"/>
    <w:rPr>
      <w:b/>
      <w:bCs/>
      <w:smallCaps/>
      <w:color w:val="365F91" w:themeColor="accent1" w:themeShade="BF"/>
      <w:spacing w:val="5"/>
    </w:rPr>
  </w:style>
  <w:style w:type="paragraph" w:styleId="NormalWeb">
    <w:name w:val="Normal (Web)"/>
    <w:basedOn w:val="Normal"/>
    <w:uiPriority w:val="99"/>
    <w:semiHidden/>
    <w:unhideWhenUsed/>
    <w:rsid w:val="0068281D"/>
    <w:pPr>
      <w:spacing w:before="100" w:beforeAutospacing="1" w:after="100" w:afterAutospacing="1" w:line="240" w:lineRule="auto"/>
    </w:pPr>
    <w:rPr>
      <w:rFonts w:ascii="Aptos" w:hAnsi="Aptos" w:cs="Aptos"/>
      <w:kern w:val="0"/>
      <w:sz w:val="24"/>
      <w:szCs w:val="24"/>
      <w:lang w:val="en-US"/>
      <w14:ligatures w14:val="none"/>
    </w:rPr>
  </w:style>
  <w:style w:type="character" w:customStyle="1" w:styleId="y2iqfc">
    <w:name w:val="y2iqfc"/>
    <w:basedOn w:val="DefaultParagraphFont"/>
    <w:rsid w:val="0068281D"/>
  </w:style>
  <w:style w:type="character" w:styleId="Strong">
    <w:name w:val="Strong"/>
    <w:basedOn w:val="DefaultParagraphFont"/>
    <w:uiPriority w:val="22"/>
    <w:qFormat/>
    <w:rsid w:val="0068281D"/>
    <w:rPr>
      <w:b/>
      <w:bCs/>
    </w:rPr>
  </w:style>
  <w:style w:type="paragraph" w:customStyle="1" w:styleId="Heading1a">
    <w:name w:val="Heading 1a"/>
    <w:rsid w:val="0046244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Default">
    <w:name w:val="Default"/>
    <w:basedOn w:val="Normal"/>
    <w:rsid w:val="00462441"/>
    <w:pPr>
      <w:widowControl w:val="0"/>
      <w:suppressAutoHyphens/>
      <w:autoSpaceDE w:val="0"/>
      <w:spacing w:after="0" w:line="240" w:lineRule="auto"/>
    </w:pPr>
    <w:rPr>
      <w:rFonts w:ascii="Myriad Pro" w:eastAsia="Myriad Pro" w:hAnsi="Myriad Pro" w:cs="Myriad Pro"/>
      <w:color w:val="000000"/>
      <w:kern w:val="1"/>
      <w:sz w:val="24"/>
      <w:szCs w:val="24"/>
      <w:lang w:eastAsia="hi-IN" w:bidi="hi-IN"/>
      <w14:ligatures w14:val="none"/>
    </w:rPr>
  </w:style>
  <w:style w:type="character" w:styleId="Hyperlink">
    <w:name w:val="Hyperlink"/>
    <w:basedOn w:val="DefaultParagraphFont"/>
    <w:rsid w:val="00C37A45"/>
    <w:rPr>
      <w:color w:val="0000FF"/>
      <w:u w:val="single"/>
    </w:rPr>
  </w:style>
  <w:style w:type="paragraph" w:styleId="Header">
    <w:name w:val="header"/>
    <w:basedOn w:val="Normal"/>
    <w:link w:val="HeaderChar"/>
    <w:uiPriority w:val="99"/>
    <w:unhideWhenUsed/>
    <w:rsid w:val="00396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4E"/>
    <w:rPr>
      <w:lang w:val="en-GB"/>
    </w:rPr>
  </w:style>
  <w:style w:type="paragraph" w:styleId="Footer">
    <w:name w:val="footer"/>
    <w:basedOn w:val="Normal"/>
    <w:link w:val="FooterChar"/>
    <w:uiPriority w:val="99"/>
    <w:unhideWhenUsed/>
    <w:rsid w:val="0039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94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d.europa.eu/TED/browse/browseByMap.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Suzana Beaumard (SUB)</cp:lastModifiedBy>
  <cp:revision>6</cp:revision>
  <dcterms:created xsi:type="dcterms:W3CDTF">2024-06-04T11:04:00Z</dcterms:created>
  <dcterms:modified xsi:type="dcterms:W3CDTF">2024-06-07T09:57:00Z</dcterms:modified>
</cp:coreProperties>
</file>